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2E0460" w14:textId="17BE8834" w:rsidR="00270A90" w:rsidRPr="00207615" w:rsidRDefault="00270A90" w:rsidP="00270A90">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93</w:t>
      </w:r>
      <w:r w:rsidRPr="00207615">
        <w:rPr>
          <w:rFonts w:cs="Arial"/>
          <w:sz w:val="24"/>
          <w:szCs w:val="24"/>
        </w:rPr>
        <w:tab/>
      </w:r>
      <w:r>
        <w:rPr>
          <w:rFonts w:ascii="Times New Roman" w:hAnsi="Times New Roman"/>
          <w:sz w:val="24"/>
          <w:szCs w:val="24"/>
        </w:rPr>
        <w:t>R4-191</w:t>
      </w:r>
      <w:r w:rsidR="00356BF1">
        <w:rPr>
          <w:rFonts w:ascii="Times New Roman" w:hAnsi="Times New Roman"/>
          <w:sz w:val="24"/>
          <w:szCs w:val="24"/>
        </w:rPr>
        <w:t>4989</w:t>
      </w:r>
    </w:p>
    <w:p w14:paraId="146A8E7A" w14:textId="77777777" w:rsidR="00270A90" w:rsidRPr="00C51EC1" w:rsidRDefault="00270A90" w:rsidP="00270A90">
      <w:pPr>
        <w:pStyle w:val="Header"/>
        <w:rPr>
          <w:rFonts w:eastAsia="SimSun"/>
          <w:sz w:val="24"/>
          <w:szCs w:val="24"/>
          <w:lang w:eastAsia="zh-CN"/>
        </w:rPr>
      </w:pPr>
      <w:r>
        <w:rPr>
          <w:rFonts w:eastAsia="SimSun"/>
          <w:sz w:val="24"/>
          <w:szCs w:val="24"/>
          <w:lang w:eastAsia="zh-CN"/>
        </w:rPr>
        <w:t>Reno, Nevada 18</w:t>
      </w:r>
      <w:r w:rsidRPr="005A6C06">
        <w:rPr>
          <w:rFonts w:eastAsia="SimSun"/>
          <w:sz w:val="24"/>
          <w:szCs w:val="24"/>
          <w:vertAlign w:val="superscript"/>
          <w:lang w:eastAsia="zh-CN"/>
        </w:rPr>
        <w:t>th</w:t>
      </w:r>
      <w:r>
        <w:rPr>
          <w:rFonts w:eastAsia="SimSun"/>
          <w:sz w:val="24"/>
          <w:szCs w:val="24"/>
          <w:lang w:eastAsia="zh-CN"/>
        </w:rPr>
        <w:t xml:space="preserve"> – 22</w:t>
      </w:r>
      <w:r>
        <w:rPr>
          <w:rFonts w:eastAsia="SimSun"/>
          <w:sz w:val="24"/>
          <w:szCs w:val="24"/>
          <w:vertAlign w:val="superscript"/>
          <w:lang w:eastAsia="zh-CN"/>
        </w:rPr>
        <w:t>nd</w:t>
      </w:r>
      <w:r>
        <w:rPr>
          <w:rFonts w:eastAsia="SimSun"/>
          <w:sz w:val="24"/>
          <w:szCs w:val="24"/>
          <w:lang w:eastAsia="zh-CN"/>
        </w:rPr>
        <w:t xml:space="preserve"> November</w:t>
      </w:r>
      <w:r w:rsidRPr="002E7CB7">
        <w:rPr>
          <w:rFonts w:eastAsia="SimSun"/>
          <w:sz w:val="24"/>
          <w:szCs w:val="24"/>
          <w:lang w:eastAsia="zh-CN"/>
        </w:rPr>
        <w:t>, 201</w:t>
      </w:r>
      <w:r>
        <w:rPr>
          <w:rFonts w:eastAsia="SimSun"/>
          <w:sz w:val="24"/>
          <w:szCs w:val="24"/>
          <w:lang w:eastAsia="zh-CN"/>
        </w:rPr>
        <w:t>9</w:t>
      </w:r>
    </w:p>
    <w:p w14:paraId="56E88941" w14:textId="77777777" w:rsidR="00270A90" w:rsidRPr="008C4D7E" w:rsidRDefault="00270A90" w:rsidP="00270A90">
      <w:pPr>
        <w:pStyle w:val="Header"/>
        <w:rPr>
          <w:noProof w:val="0"/>
          <w:lang w:val="en-GB"/>
        </w:rPr>
      </w:pPr>
    </w:p>
    <w:p w14:paraId="31E65F87" w14:textId="77777777" w:rsidR="00270A90" w:rsidRDefault="00270A90" w:rsidP="00270A90">
      <w:pPr>
        <w:pStyle w:val="Footer"/>
        <w:rPr>
          <w:noProof w:val="0"/>
        </w:rPr>
      </w:pPr>
    </w:p>
    <w:p w14:paraId="6DEB7A82" w14:textId="77777777" w:rsidR="00270A90" w:rsidRDefault="00270A90" w:rsidP="00270A90">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EF6D83">
        <w:rPr>
          <w:rFonts w:ascii="Arial" w:hAnsi="Arial"/>
          <w:sz w:val="24"/>
          <w:lang w:val="en-US"/>
        </w:rPr>
        <w:t>9.1.4.8</w:t>
      </w:r>
    </w:p>
    <w:p w14:paraId="7DC7BD77" w14:textId="77777777" w:rsidR="00270A90" w:rsidRDefault="00270A90" w:rsidP="00270A90">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72BC8254" w14:textId="77777777" w:rsidR="00270A90" w:rsidRPr="00F60377" w:rsidRDefault="00270A90" w:rsidP="00270A90">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F6D83">
        <w:rPr>
          <w:rFonts w:ascii="Arial" w:hAnsi="Arial"/>
          <w:sz w:val="24"/>
          <w:lang w:val="en-US"/>
        </w:rPr>
        <w:t>RLM and Link Recovery Procedure</w:t>
      </w:r>
      <w:r>
        <w:rPr>
          <w:rFonts w:ascii="Arial" w:hAnsi="Arial"/>
          <w:sz w:val="24"/>
          <w:lang w:val="en-US"/>
        </w:rPr>
        <w:t xml:space="preserve"> in NR-U</w:t>
      </w:r>
    </w:p>
    <w:p w14:paraId="44E0B359" w14:textId="77777777" w:rsidR="00270A90" w:rsidRDefault="00270A90" w:rsidP="00270A90">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7B4D2748" w14:textId="77777777" w:rsidR="00270A90" w:rsidRDefault="00270A90" w:rsidP="00270A90">
      <w:pPr>
        <w:pStyle w:val="Heading1"/>
        <w:rPr>
          <w:lang w:val="en-US"/>
        </w:rPr>
      </w:pPr>
      <w:r>
        <w:rPr>
          <w:lang w:val="en-US"/>
        </w:rPr>
        <w:t>Introduction</w:t>
      </w:r>
    </w:p>
    <w:p w14:paraId="59E90012" w14:textId="77777777" w:rsidR="00270A90" w:rsidRDefault="00EF6D83" w:rsidP="00270A90">
      <w:pPr>
        <w:rPr>
          <w:lang w:val="en-US"/>
        </w:rPr>
      </w:pPr>
      <w:r>
        <w:rPr>
          <w:lang w:val="en-US"/>
        </w:rPr>
        <w:t xml:space="preserve">During the last </w:t>
      </w:r>
      <w:r w:rsidR="00750D1E">
        <w:rPr>
          <w:lang w:val="en-US"/>
        </w:rPr>
        <w:t>couple of meetings, RAN4 agreed to extend the evaluation period for RLM IS, BFD and CBD to account for unavailable SSBs due to DL LBT. RAN4 also discussed the extension of evaluation period for RLM OOS but could not agree to it.</w:t>
      </w:r>
    </w:p>
    <w:p w14:paraId="5AB4A9C0" w14:textId="77777777" w:rsidR="00750D1E" w:rsidRPr="00BE0098" w:rsidRDefault="00750D1E" w:rsidP="00270A90">
      <w:pPr>
        <w:rPr>
          <w:lang w:val="en-US"/>
        </w:rPr>
      </w:pPr>
      <w:r>
        <w:rPr>
          <w:lang w:val="en-US"/>
        </w:rPr>
        <w:t>This contribution focuses on two aspects: First, how to define unavailable SSBs in NR-U network. Second, whether RLM OOS evaluation period should be extended or not.</w:t>
      </w:r>
    </w:p>
    <w:p w14:paraId="5FE10436" w14:textId="77777777" w:rsidR="00270A90" w:rsidRDefault="00750D1E" w:rsidP="00270A90">
      <w:pPr>
        <w:pStyle w:val="Heading1"/>
      </w:pPr>
      <w:r>
        <w:t>Unavailable SSB</w:t>
      </w:r>
      <w:r w:rsidR="004554BD">
        <w:t xml:space="preserve"> or Missed DRS Occasions</w:t>
      </w:r>
      <w:r>
        <w:t xml:space="preserve"> in NR-U</w:t>
      </w:r>
    </w:p>
    <w:p w14:paraId="566B872C" w14:textId="77777777" w:rsidR="00270A90" w:rsidRDefault="00270A90" w:rsidP="00270A90">
      <w:r>
        <w:t xml:space="preserve">During the last </w:t>
      </w:r>
      <w:r w:rsidR="004554BD">
        <w:t xml:space="preserve">couple of </w:t>
      </w:r>
      <w:r>
        <w:t>meeting</w:t>
      </w:r>
      <w:r w:rsidR="004554BD">
        <w:t>s</w:t>
      </w:r>
      <w:r>
        <w:t>, RAN4 agreed to extend the</w:t>
      </w:r>
      <w:r w:rsidR="004554BD">
        <w:t xml:space="preserve"> RLM IS,</w:t>
      </w:r>
      <w:r>
        <w:t xml:space="preserve"> BFD and CBD evaluation periods [1]</w:t>
      </w:r>
      <w:r w:rsidR="005C6AFF">
        <w:t>, [2]</w:t>
      </w:r>
    </w:p>
    <w:tbl>
      <w:tblPr>
        <w:tblStyle w:val="TableGrid"/>
        <w:tblW w:w="0" w:type="auto"/>
        <w:tblLook w:val="04A0" w:firstRow="1" w:lastRow="0" w:firstColumn="1" w:lastColumn="0" w:noHBand="0" w:noVBand="1"/>
      </w:tblPr>
      <w:tblGrid>
        <w:gridCol w:w="9350"/>
      </w:tblGrid>
      <w:tr w:rsidR="00270A90" w:rsidRPr="00CC1587" w14:paraId="35FED7EF" w14:textId="77777777" w:rsidTr="006B12DC">
        <w:tc>
          <w:tcPr>
            <w:tcW w:w="9350" w:type="dxa"/>
          </w:tcPr>
          <w:p w14:paraId="762D90FA" w14:textId="77777777" w:rsidR="00270A90" w:rsidRDefault="00270A90" w:rsidP="006B12DC">
            <w:pPr>
              <w:rPr>
                <w:b/>
                <w:lang w:eastAsia="zh-CN"/>
              </w:rPr>
            </w:pPr>
            <w:r w:rsidRPr="002F4FEF">
              <w:rPr>
                <w:rFonts w:hint="eastAsia"/>
                <w:b/>
                <w:highlight w:val="green"/>
                <w:lang w:eastAsia="zh-CN"/>
              </w:rPr>
              <w:t xml:space="preserve">Agreement: </w:t>
            </w:r>
          </w:p>
          <w:p w14:paraId="4D1FB989" w14:textId="77777777" w:rsidR="00270A90" w:rsidRDefault="00750D1E" w:rsidP="006B12DC">
            <w:pPr>
              <w:spacing w:after="0"/>
              <w:rPr>
                <w:lang w:eastAsia="x-none"/>
              </w:rPr>
            </w:pPr>
            <w:r w:rsidRPr="00750D1E">
              <w:rPr>
                <w:noProof/>
                <w:lang w:eastAsia="x-none"/>
              </w:rPr>
              <w:drawing>
                <wp:inline distT="0" distB="0" distL="0" distR="0" wp14:anchorId="27E598A1" wp14:editId="01A1A414">
                  <wp:extent cx="5734050" cy="2148431"/>
                  <wp:effectExtent l="0" t="0" r="0" b="4445"/>
                  <wp:docPr id="6" name="Picture 5">
                    <a:extLst xmlns:a="http://schemas.openxmlformats.org/drawingml/2006/main">
                      <a:ext uri="{FF2B5EF4-FFF2-40B4-BE49-F238E27FC236}">
                        <a16:creationId xmlns:a16="http://schemas.microsoft.com/office/drawing/2014/main" id="{C933302D-6EA8-4C69-A7C1-B1D22512CF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933302D-6EA8-4C69-A7C1-B1D22512CFC7}"/>
                              </a:ext>
                            </a:extLst>
                          </pic:cNvPr>
                          <pic:cNvPicPr>
                            <a:picLocks noChangeAspect="1"/>
                          </pic:cNvPicPr>
                        </pic:nvPicPr>
                        <pic:blipFill>
                          <a:blip r:embed="rId9"/>
                          <a:stretch>
                            <a:fillRect/>
                          </a:stretch>
                        </pic:blipFill>
                        <pic:spPr>
                          <a:xfrm>
                            <a:off x="0" y="0"/>
                            <a:ext cx="5745231" cy="2152620"/>
                          </a:xfrm>
                          <a:prstGeom prst="rect">
                            <a:avLst/>
                          </a:prstGeom>
                        </pic:spPr>
                      </pic:pic>
                    </a:graphicData>
                  </a:graphic>
                </wp:inline>
              </w:drawing>
            </w:r>
          </w:p>
          <w:p w14:paraId="551D9A34" w14:textId="77777777" w:rsidR="004554BD" w:rsidRDefault="004554BD" w:rsidP="006B12DC">
            <w:pPr>
              <w:spacing w:after="0"/>
              <w:rPr>
                <w:lang w:eastAsia="x-none"/>
              </w:rPr>
            </w:pPr>
          </w:p>
          <w:p w14:paraId="6BB1AA22" w14:textId="77777777" w:rsidR="005C6AFF" w:rsidRDefault="005C6AFF" w:rsidP="005C6AFF">
            <w:pPr>
              <w:rPr>
                <w:b/>
                <w:lang w:eastAsia="zh-CN"/>
              </w:rPr>
            </w:pPr>
            <w:r w:rsidRPr="002F4FEF">
              <w:rPr>
                <w:rFonts w:hint="eastAsia"/>
                <w:b/>
                <w:highlight w:val="green"/>
                <w:lang w:eastAsia="zh-CN"/>
              </w:rPr>
              <w:t xml:space="preserve">Agreement: </w:t>
            </w:r>
          </w:p>
          <w:p w14:paraId="19D8D41D" w14:textId="77777777" w:rsidR="005C6AFF" w:rsidRPr="00CF5AA2" w:rsidRDefault="005C6AFF" w:rsidP="005C6AFF">
            <w:pPr>
              <w:rPr>
                <w:b/>
                <w:lang w:eastAsia="zh-CN"/>
              </w:rPr>
            </w:pPr>
            <w:r>
              <w:rPr>
                <w:lang w:val="en-US" w:eastAsia="zh-CN"/>
              </w:rPr>
              <w:t>E</w:t>
            </w:r>
            <w:r w:rsidRPr="00CF5AA2">
              <w:rPr>
                <w:lang w:val="en-US" w:eastAsia="zh-CN"/>
              </w:rPr>
              <w:t>valuation time for BFD is as follows, where the maximum value for L</w:t>
            </w:r>
            <w:r w:rsidRPr="00CF5AA2">
              <w:rPr>
                <w:vertAlign w:val="subscript"/>
                <w:lang w:val="en-US" w:eastAsia="zh-CN"/>
              </w:rPr>
              <w:t>BFD</w:t>
            </w:r>
            <w:r w:rsidRPr="00CF5AA2">
              <w:rPr>
                <w:lang w:val="en-US" w:eastAsia="zh-CN"/>
              </w:rPr>
              <w:t xml:space="preserve"> is TBD:</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7458"/>
            </w:tblGrid>
            <w:tr w:rsidR="005C6AFF" w:rsidRPr="00CF5AA2" w14:paraId="5FD5E8D3" w14:textId="77777777" w:rsidTr="006B12DC">
              <w:trPr>
                <w:jc w:val="center"/>
              </w:trPr>
              <w:tc>
                <w:tcPr>
                  <w:tcW w:w="2035" w:type="dxa"/>
                  <w:tcBorders>
                    <w:top w:val="single" w:sz="4" w:space="0" w:color="auto"/>
                    <w:left w:val="single" w:sz="4" w:space="0" w:color="auto"/>
                    <w:bottom w:val="single" w:sz="4" w:space="0" w:color="auto"/>
                    <w:right w:val="single" w:sz="4" w:space="0" w:color="auto"/>
                  </w:tcBorders>
                  <w:hideMark/>
                </w:tcPr>
                <w:p w14:paraId="2E4E1675" w14:textId="77777777" w:rsidR="005C6AFF" w:rsidRPr="00CF5AA2" w:rsidRDefault="005C6AFF" w:rsidP="005C6AFF">
                  <w:pPr>
                    <w:keepNext/>
                    <w:keepLines/>
                    <w:spacing w:after="0"/>
                    <w:jc w:val="center"/>
                    <w:rPr>
                      <w:rFonts w:ascii="Arial" w:hAnsi="Arial"/>
                      <w:b/>
                      <w:sz w:val="18"/>
                      <w:lang w:eastAsia="ko-KR"/>
                    </w:rPr>
                  </w:pPr>
                  <w:r w:rsidRPr="00CF5AA2">
                    <w:rPr>
                      <w:rFonts w:ascii="Arial" w:hAnsi="Arial"/>
                      <w:b/>
                      <w:sz w:val="18"/>
                      <w:lang w:eastAsia="ko-KR"/>
                    </w:rPr>
                    <w:t>Configuration</w:t>
                  </w:r>
                </w:p>
              </w:tc>
              <w:tc>
                <w:tcPr>
                  <w:tcW w:w="7458" w:type="dxa"/>
                  <w:tcBorders>
                    <w:top w:val="single" w:sz="4" w:space="0" w:color="auto"/>
                    <w:left w:val="single" w:sz="4" w:space="0" w:color="auto"/>
                    <w:bottom w:val="single" w:sz="4" w:space="0" w:color="auto"/>
                    <w:right w:val="single" w:sz="4" w:space="0" w:color="auto"/>
                  </w:tcBorders>
                  <w:hideMark/>
                </w:tcPr>
                <w:p w14:paraId="04C049A5" w14:textId="77777777" w:rsidR="005C6AFF" w:rsidRPr="00CF5AA2" w:rsidRDefault="005C6AFF" w:rsidP="005C6AFF">
                  <w:pPr>
                    <w:keepNext/>
                    <w:keepLines/>
                    <w:spacing w:after="0"/>
                    <w:jc w:val="center"/>
                    <w:rPr>
                      <w:rFonts w:ascii="Arial" w:hAnsi="Arial"/>
                      <w:b/>
                      <w:sz w:val="18"/>
                      <w:lang w:eastAsia="ko-KR"/>
                    </w:rPr>
                  </w:pPr>
                  <w:proofErr w:type="spellStart"/>
                  <w:r w:rsidRPr="00CF5AA2">
                    <w:rPr>
                      <w:rFonts w:ascii="Arial" w:hAnsi="Arial"/>
                      <w:b/>
                      <w:sz w:val="18"/>
                      <w:lang w:eastAsia="ko-KR"/>
                    </w:rPr>
                    <w:t>T</w:t>
                  </w:r>
                  <w:r w:rsidRPr="00CF5AA2">
                    <w:rPr>
                      <w:rFonts w:ascii="Arial" w:hAnsi="Arial"/>
                      <w:b/>
                      <w:sz w:val="18"/>
                      <w:vertAlign w:val="subscript"/>
                      <w:lang w:eastAsia="ko-KR"/>
                    </w:rPr>
                    <w:t>Evaluate_BFD_SSB</w:t>
                  </w:r>
                  <w:proofErr w:type="spellEnd"/>
                  <w:r w:rsidRPr="00CF5AA2">
                    <w:rPr>
                      <w:rFonts w:ascii="Arial" w:hAnsi="Arial"/>
                      <w:b/>
                      <w:sz w:val="18"/>
                      <w:lang w:eastAsia="ko-KR"/>
                    </w:rPr>
                    <w:t xml:space="preserve"> (</w:t>
                  </w:r>
                  <w:proofErr w:type="spellStart"/>
                  <w:r w:rsidRPr="00CF5AA2">
                    <w:rPr>
                      <w:rFonts w:ascii="Arial" w:hAnsi="Arial"/>
                      <w:b/>
                      <w:sz w:val="18"/>
                      <w:lang w:eastAsia="ko-KR"/>
                    </w:rPr>
                    <w:t>ms</w:t>
                  </w:r>
                  <w:proofErr w:type="spellEnd"/>
                  <w:r w:rsidRPr="00CF5AA2">
                    <w:rPr>
                      <w:rFonts w:ascii="Arial" w:hAnsi="Arial"/>
                      <w:b/>
                      <w:sz w:val="18"/>
                      <w:lang w:eastAsia="ko-KR"/>
                    </w:rPr>
                    <w:t xml:space="preserve">) </w:t>
                  </w:r>
                </w:p>
              </w:tc>
            </w:tr>
            <w:tr w:rsidR="005C6AFF" w:rsidRPr="00CF5AA2" w14:paraId="06C775BD" w14:textId="77777777" w:rsidTr="006B12DC">
              <w:trPr>
                <w:jc w:val="center"/>
              </w:trPr>
              <w:tc>
                <w:tcPr>
                  <w:tcW w:w="2035" w:type="dxa"/>
                  <w:tcBorders>
                    <w:top w:val="single" w:sz="4" w:space="0" w:color="auto"/>
                    <w:left w:val="single" w:sz="4" w:space="0" w:color="auto"/>
                    <w:bottom w:val="single" w:sz="4" w:space="0" w:color="auto"/>
                    <w:right w:val="single" w:sz="4" w:space="0" w:color="auto"/>
                  </w:tcBorders>
                  <w:hideMark/>
                </w:tcPr>
                <w:p w14:paraId="2C51D519" w14:textId="77777777" w:rsidR="005C6AFF" w:rsidRPr="00CF5AA2" w:rsidRDefault="005C6AFF" w:rsidP="005C6AFF">
                  <w:pPr>
                    <w:keepNext/>
                    <w:keepLines/>
                    <w:spacing w:after="0"/>
                    <w:jc w:val="center"/>
                    <w:rPr>
                      <w:rFonts w:ascii="Arial" w:hAnsi="Arial"/>
                      <w:sz w:val="18"/>
                      <w:lang w:eastAsia="ko-KR"/>
                    </w:rPr>
                  </w:pPr>
                  <w:r w:rsidRPr="00CF5AA2">
                    <w:rPr>
                      <w:rFonts w:ascii="Arial" w:hAnsi="Arial"/>
                      <w:sz w:val="18"/>
                      <w:lang w:eastAsia="ko-KR"/>
                    </w:rPr>
                    <w:t>no DRX</w:t>
                  </w:r>
                </w:p>
              </w:tc>
              <w:tc>
                <w:tcPr>
                  <w:tcW w:w="7458" w:type="dxa"/>
                  <w:tcBorders>
                    <w:top w:val="single" w:sz="4" w:space="0" w:color="auto"/>
                    <w:left w:val="single" w:sz="4" w:space="0" w:color="auto"/>
                    <w:bottom w:val="single" w:sz="4" w:space="0" w:color="auto"/>
                    <w:right w:val="single" w:sz="4" w:space="0" w:color="auto"/>
                  </w:tcBorders>
                  <w:hideMark/>
                </w:tcPr>
                <w:p w14:paraId="5A68EFE1" w14:textId="77777777" w:rsidR="005C6AFF" w:rsidRPr="00CF5AA2" w:rsidRDefault="005C6AFF" w:rsidP="005C6AFF">
                  <w:pPr>
                    <w:keepNext/>
                    <w:keepLines/>
                    <w:spacing w:after="0"/>
                    <w:jc w:val="center"/>
                    <w:rPr>
                      <w:rFonts w:ascii="Arial" w:hAnsi="Arial"/>
                      <w:sz w:val="18"/>
                      <w:lang w:eastAsia="ko-KR"/>
                    </w:rPr>
                  </w:pPr>
                  <w:proofErr w:type="gramStart"/>
                  <w:r w:rsidRPr="00CF5AA2">
                    <w:rPr>
                      <w:rFonts w:ascii="Arial" w:hAnsi="Arial" w:cs="v4.2.0"/>
                      <w:sz w:val="18"/>
                      <w:lang w:eastAsia="ko-KR"/>
                    </w:rPr>
                    <w:t>max(</w:t>
                  </w:r>
                  <w:proofErr w:type="gramEnd"/>
                  <w:r w:rsidRPr="00CF5AA2">
                    <w:rPr>
                      <w:rFonts w:ascii="Arial" w:hAnsi="Arial" w:cs="v4.2.0"/>
                      <w:sz w:val="18"/>
                      <w:lang w:eastAsia="ko-KR"/>
                    </w:rPr>
                    <w:t>[50], ceil((5+L</w:t>
                  </w:r>
                  <w:r w:rsidRPr="00CF5AA2">
                    <w:rPr>
                      <w:rFonts w:ascii="Arial" w:hAnsi="Arial" w:cs="v4.2.0"/>
                      <w:sz w:val="18"/>
                      <w:vertAlign w:val="subscript"/>
                      <w:lang w:eastAsia="ko-KR"/>
                    </w:rPr>
                    <w:t>BFD</w:t>
                  </w:r>
                  <w:r w:rsidRPr="00CF5AA2">
                    <w:rPr>
                      <w:rFonts w:ascii="Arial" w:hAnsi="Arial" w:cs="v4.2.0"/>
                      <w:sz w:val="18"/>
                      <w:lang w:eastAsia="ko-KR"/>
                    </w:rPr>
                    <w:t>)*P)*T</w:t>
                  </w:r>
                  <w:r w:rsidRPr="00CF5AA2">
                    <w:rPr>
                      <w:rFonts w:ascii="Arial" w:hAnsi="Arial" w:cs="v4.2.0"/>
                      <w:sz w:val="18"/>
                      <w:vertAlign w:val="subscript"/>
                      <w:lang w:eastAsia="ko-KR"/>
                    </w:rPr>
                    <w:t>DRS</w:t>
                  </w:r>
                  <w:r w:rsidRPr="00CF5AA2">
                    <w:rPr>
                      <w:rFonts w:ascii="Arial" w:hAnsi="Arial" w:cs="v4.2.0"/>
                      <w:sz w:val="18"/>
                      <w:lang w:eastAsia="ko-KR"/>
                    </w:rPr>
                    <w:t>)</w:t>
                  </w:r>
                </w:p>
              </w:tc>
            </w:tr>
            <w:tr w:rsidR="005C6AFF" w:rsidRPr="00CF5AA2" w14:paraId="07E590EE" w14:textId="77777777" w:rsidTr="006B12DC">
              <w:trPr>
                <w:jc w:val="center"/>
              </w:trPr>
              <w:tc>
                <w:tcPr>
                  <w:tcW w:w="2035" w:type="dxa"/>
                  <w:tcBorders>
                    <w:top w:val="single" w:sz="4" w:space="0" w:color="auto"/>
                    <w:left w:val="single" w:sz="4" w:space="0" w:color="auto"/>
                    <w:bottom w:val="single" w:sz="4" w:space="0" w:color="auto"/>
                    <w:right w:val="single" w:sz="4" w:space="0" w:color="auto"/>
                  </w:tcBorders>
                  <w:hideMark/>
                </w:tcPr>
                <w:p w14:paraId="2CFC95D3" w14:textId="77777777" w:rsidR="005C6AFF" w:rsidRPr="00CF5AA2" w:rsidRDefault="005C6AFF" w:rsidP="005C6AFF">
                  <w:pPr>
                    <w:keepNext/>
                    <w:keepLines/>
                    <w:spacing w:after="0"/>
                    <w:jc w:val="center"/>
                    <w:rPr>
                      <w:rFonts w:ascii="Arial" w:hAnsi="Arial"/>
                      <w:sz w:val="18"/>
                      <w:lang w:eastAsia="ko-KR"/>
                    </w:rPr>
                  </w:pPr>
                  <w:r w:rsidRPr="00CF5AA2">
                    <w:rPr>
                      <w:rFonts w:ascii="Arial" w:hAnsi="Arial"/>
                      <w:sz w:val="18"/>
                      <w:lang w:eastAsia="ko-KR"/>
                    </w:rPr>
                    <w:t xml:space="preserve">DRX cycle </w:t>
                  </w:r>
                  <w:r w:rsidRPr="00CF5AA2">
                    <w:rPr>
                      <w:rFonts w:ascii="Arial" w:hAnsi="Arial" w:cs="Arial" w:hint="eastAsia"/>
                      <w:sz w:val="18"/>
                      <w:lang w:eastAsia="ko-KR"/>
                    </w:rPr>
                    <w:t>≤</w:t>
                  </w:r>
                  <w:r w:rsidRPr="00CF5AA2">
                    <w:rPr>
                      <w:rFonts w:ascii="Arial" w:hAnsi="Arial" w:cs="Arial"/>
                      <w:sz w:val="18"/>
                      <w:lang w:eastAsia="ko-KR"/>
                    </w:rPr>
                    <w:t xml:space="preserve"> </w:t>
                  </w:r>
                  <w:r w:rsidRPr="00CF5AA2">
                    <w:rPr>
                      <w:rFonts w:ascii="Arial" w:hAnsi="Arial"/>
                      <w:sz w:val="18"/>
                      <w:lang w:eastAsia="ko-KR"/>
                    </w:rPr>
                    <w:t>320ms</w:t>
                  </w:r>
                </w:p>
              </w:tc>
              <w:tc>
                <w:tcPr>
                  <w:tcW w:w="7458" w:type="dxa"/>
                  <w:tcBorders>
                    <w:top w:val="single" w:sz="4" w:space="0" w:color="auto"/>
                    <w:left w:val="single" w:sz="4" w:space="0" w:color="auto"/>
                    <w:bottom w:val="single" w:sz="4" w:space="0" w:color="auto"/>
                    <w:right w:val="single" w:sz="4" w:space="0" w:color="auto"/>
                  </w:tcBorders>
                  <w:hideMark/>
                </w:tcPr>
                <w:p w14:paraId="710C8209" w14:textId="77777777" w:rsidR="005C6AFF" w:rsidRPr="00CF5AA2" w:rsidRDefault="005C6AFF" w:rsidP="005C6AFF">
                  <w:pPr>
                    <w:keepNext/>
                    <w:keepLines/>
                    <w:spacing w:after="0"/>
                    <w:jc w:val="center"/>
                    <w:rPr>
                      <w:rFonts w:ascii="Arial" w:hAnsi="Arial"/>
                      <w:sz w:val="18"/>
                      <w:lang w:eastAsia="ko-KR"/>
                    </w:rPr>
                  </w:pPr>
                  <w:proofErr w:type="gramStart"/>
                  <w:r w:rsidRPr="00CF5AA2">
                    <w:rPr>
                      <w:rFonts w:ascii="Arial" w:hAnsi="Arial" w:cs="v4.2.0"/>
                      <w:sz w:val="18"/>
                      <w:lang w:eastAsia="ko-KR"/>
                    </w:rPr>
                    <w:t>max(</w:t>
                  </w:r>
                  <w:proofErr w:type="gramEnd"/>
                  <w:r w:rsidRPr="00CF5AA2">
                    <w:rPr>
                      <w:rFonts w:ascii="Arial" w:hAnsi="Arial" w:cs="v4.2.0"/>
                      <w:sz w:val="18"/>
                      <w:lang w:eastAsia="ko-KR"/>
                    </w:rPr>
                    <w:t>[50], ceil((7.5+L</w:t>
                  </w:r>
                  <w:r w:rsidRPr="00CF5AA2">
                    <w:rPr>
                      <w:rFonts w:ascii="Arial" w:hAnsi="Arial" w:cs="v4.2.0"/>
                      <w:sz w:val="18"/>
                      <w:vertAlign w:val="subscript"/>
                      <w:lang w:eastAsia="ko-KR"/>
                    </w:rPr>
                    <w:t>BFD</w:t>
                  </w:r>
                  <w:r w:rsidRPr="00CF5AA2">
                    <w:rPr>
                      <w:rFonts w:ascii="Arial" w:hAnsi="Arial" w:cs="v4.2.0"/>
                      <w:sz w:val="18"/>
                      <w:lang w:eastAsia="ko-KR"/>
                    </w:rPr>
                    <w:t>)*P)*max(T</w:t>
                  </w:r>
                  <w:r w:rsidRPr="00CF5AA2">
                    <w:rPr>
                      <w:rFonts w:ascii="Arial" w:hAnsi="Arial" w:cs="v4.2.0"/>
                      <w:sz w:val="18"/>
                      <w:vertAlign w:val="subscript"/>
                      <w:lang w:eastAsia="ko-KR"/>
                    </w:rPr>
                    <w:t>DRX</w:t>
                  </w:r>
                  <w:r w:rsidRPr="00CF5AA2">
                    <w:rPr>
                      <w:rFonts w:ascii="Arial" w:hAnsi="Arial" w:cs="v4.2.0"/>
                      <w:sz w:val="18"/>
                      <w:lang w:eastAsia="ko-KR"/>
                    </w:rPr>
                    <w:t>,T</w:t>
                  </w:r>
                  <w:r w:rsidRPr="00CF5AA2">
                    <w:rPr>
                      <w:rFonts w:ascii="Arial" w:hAnsi="Arial" w:cs="v4.2.0"/>
                      <w:sz w:val="18"/>
                      <w:vertAlign w:val="subscript"/>
                      <w:lang w:eastAsia="ko-KR"/>
                    </w:rPr>
                    <w:t>DRS</w:t>
                  </w:r>
                  <w:r w:rsidRPr="00CF5AA2">
                    <w:rPr>
                      <w:rFonts w:ascii="Arial" w:hAnsi="Arial" w:cs="v4.2.0"/>
                      <w:sz w:val="18"/>
                      <w:lang w:eastAsia="ko-KR"/>
                    </w:rPr>
                    <w:t>))</w:t>
                  </w:r>
                </w:p>
              </w:tc>
            </w:tr>
            <w:tr w:rsidR="005C6AFF" w:rsidRPr="00CF5AA2" w14:paraId="0FBE67F7" w14:textId="77777777" w:rsidTr="006B12DC">
              <w:trPr>
                <w:jc w:val="center"/>
              </w:trPr>
              <w:tc>
                <w:tcPr>
                  <w:tcW w:w="2035" w:type="dxa"/>
                  <w:tcBorders>
                    <w:top w:val="single" w:sz="4" w:space="0" w:color="auto"/>
                    <w:left w:val="single" w:sz="4" w:space="0" w:color="auto"/>
                    <w:bottom w:val="single" w:sz="4" w:space="0" w:color="auto"/>
                    <w:right w:val="single" w:sz="4" w:space="0" w:color="auto"/>
                  </w:tcBorders>
                  <w:hideMark/>
                </w:tcPr>
                <w:p w14:paraId="0CF59F1B" w14:textId="77777777" w:rsidR="005C6AFF" w:rsidRPr="00CF5AA2" w:rsidRDefault="005C6AFF" w:rsidP="005C6AFF">
                  <w:pPr>
                    <w:keepNext/>
                    <w:keepLines/>
                    <w:spacing w:after="0"/>
                    <w:jc w:val="center"/>
                    <w:rPr>
                      <w:rFonts w:ascii="Arial" w:hAnsi="Arial"/>
                      <w:sz w:val="18"/>
                      <w:lang w:eastAsia="ko-KR"/>
                    </w:rPr>
                  </w:pPr>
                  <w:r w:rsidRPr="00CF5AA2">
                    <w:rPr>
                      <w:rFonts w:ascii="Arial" w:hAnsi="Arial"/>
                      <w:sz w:val="18"/>
                      <w:lang w:eastAsia="ko-KR"/>
                    </w:rPr>
                    <w:t>DRX cycle &gt; 320ms</w:t>
                  </w:r>
                </w:p>
              </w:tc>
              <w:tc>
                <w:tcPr>
                  <w:tcW w:w="7458" w:type="dxa"/>
                  <w:tcBorders>
                    <w:top w:val="single" w:sz="4" w:space="0" w:color="auto"/>
                    <w:left w:val="single" w:sz="4" w:space="0" w:color="auto"/>
                    <w:bottom w:val="single" w:sz="4" w:space="0" w:color="auto"/>
                    <w:right w:val="single" w:sz="4" w:space="0" w:color="auto"/>
                  </w:tcBorders>
                  <w:hideMark/>
                </w:tcPr>
                <w:p w14:paraId="45E57B77" w14:textId="77777777" w:rsidR="005C6AFF" w:rsidRPr="00CF5AA2" w:rsidRDefault="005C6AFF" w:rsidP="005C6AFF">
                  <w:pPr>
                    <w:keepNext/>
                    <w:keepLines/>
                    <w:spacing w:after="0"/>
                    <w:jc w:val="center"/>
                    <w:rPr>
                      <w:rFonts w:ascii="Arial" w:hAnsi="Arial"/>
                      <w:sz w:val="18"/>
                      <w:lang w:eastAsia="ko-KR"/>
                    </w:rPr>
                  </w:pPr>
                  <w:r w:rsidRPr="00CF5AA2">
                    <w:rPr>
                      <w:rFonts w:ascii="Arial" w:hAnsi="Arial" w:cs="v4.2.0"/>
                      <w:sz w:val="18"/>
                      <w:lang w:eastAsia="ko-KR"/>
                    </w:rPr>
                    <w:t>ceil((5+</w:t>
                  </w:r>
                  <w:proofErr w:type="gramStart"/>
                  <w:r w:rsidRPr="00CF5AA2">
                    <w:rPr>
                      <w:rFonts w:ascii="Arial" w:hAnsi="Arial" w:cs="v4.2.0"/>
                      <w:sz w:val="18"/>
                      <w:lang w:eastAsia="ko-KR"/>
                    </w:rPr>
                    <w:t>L</w:t>
                  </w:r>
                  <w:r w:rsidRPr="00CF5AA2">
                    <w:rPr>
                      <w:rFonts w:ascii="Arial" w:hAnsi="Arial" w:cs="v4.2.0"/>
                      <w:sz w:val="18"/>
                      <w:vertAlign w:val="subscript"/>
                      <w:lang w:eastAsia="ko-KR"/>
                    </w:rPr>
                    <w:t>BFD</w:t>
                  </w:r>
                  <w:r w:rsidRPr="00CF5AA2">
                    <w:rPr>
                      <w:rFonts w:ascii="Arial" w:hAnsi="Arial" w:cs="v4.2.0"/>
                      <w:sz w:val="18"/>
                      <w:lang w:eastAsia="ko-KR"/>
                    </w:rPr>
                    <w:t>)*</w:t>
                  </w:r>
                  <w:proofErr w:type="gramEnd"/>
                  <w:r w:rsidRPr="00CF5AA2">
                    <w:rPr>
                      <w:rFonts w:ascii="Arial" w:hAnsi="Arial" w:cs="v4.2.0"/>
                      <w:sz w:val="18"/>
                      <w:lang w:eastAsia="ko-KR"/>
                    </w:rPr>
                    <w:t>P)*T</w:t>
                  </w:r>
                  <w:r w:rsidRPr="00CF5AA2">
                    <w:rPr>
                      <w:rFonts w:ascii="Arial" w:hAnsi="Arial" w:cs="v4.2.0"/>
                      <w:sz w:val="18"/>
                      <w:vertAlign w:val="subscript"/>
                      <w:lang w:eastAsia="ko-KR"/>
                    </w:rPr>
                    <w:t>DRX</w:t>
                  </w:r>
                </w:p>
              </w:tc>
            </w:tr>
            <w:tr w:rsidR="005C6AFF" w:rsidRPr="00964E17" w14:paraId="72927CB7" w14:textId="77777777" w:rsidTr="006B12DC">
              <w:trPr>
                <w:trHeight w:val="536"/>
                <w:jc w:val="center"/>
              </w:trPr>
              <w:tc>
                <w:tcPr>
                  <w:tcW w:w="9493" w:type="dxa"/>
                  <w:gridSpan w:val="2"/>
                  <w:tcBorders>
                    <w:top w:val="single" w:sz="4" w:space="0" w:color="auto"/>
                    <w:left w:val="single" w:sz="4" w:space="0" w:color="auto"/>
                    <w:bottom w:val="single" w:sz="4" w:space="0" w:color="auto"/>
                    <w:right w:val="single" w:sz="4" w:space="0" w:color="auto"/>
                  </w:tcBorders>
                  <w:hideMark/>
                </w:tcPr>
                <w:p w14:paraId="16A71925" w14:textId="77777777" w:rsidR="005C6AFF" w:rsidRPr="00CF5AA2" w:rsidRDefault="005C6AFF" w:rsidP="005C6AFF">
                  <w:pPr>
                    <w:keepNext/>
                    <w:keepLines/>
                    <w:spacing w:after="0"/>
                    <w:rPr>
                      <w:rFonts w:ascii="Arial" w:hAnsi="Arial"/>
                      <w:sz w:val="18"/>
                      <w:lang w:eastAsia="ko-KR"/>
                    </w:rPr>
                  </w:pPr>
                  <w:r w:rsidRPr="00CF5AA2">
                    <w:rPr>
                      <w:rFonts w:ascii="Arial" w:hAnsi="Arial"/>
                      <w:sz w:val="18"/>
                      <w:lang w:eastAsia="ko-KR"/>
                    </w:rPr>
                    <w:t>NOTE 1:</w:t>
                  </w:r>
                  <w:r w:rsidRPr="00CF5AA2">
                    <w:rPr>
                      <w:rFonts w:ascii="Arial" w:hAnsi="Arial"/>
                      <w:sz w:val="28"/>
                      <w:lang w:eastAsia="ko-KR"/>
                    </w:rPr>
                    <w:tab/>
                  </w:r>
                  <w:r w:rsidRPr="00CF5AA2">
                    <w:rPr>
                      <w:rFonts w:ascii="Arial" w:hAnsi="Arial" w:cs="v4.2.0"/>
                      <w:sz w:val="18"/>
                      <w:lang w:eastAsia="ko-KR"/>
                    </w:rPr>
                    <w:t>T</w:t>
                  </w:r>
                  <w:r w:rsidRPr="00CF5AA2">
                    <w:rPr>
                      <w:rFonts w:ascii="Arial" w:hAnsi="Arial" w:cs="v4.2.0"/>
                      <w:sz w:val="18"/>
                      <w:vertAlign w:val="subscript"/>
                      <w:lang w:eastAsia="ko-KR"/>
                    </w:rPr>
                    <w:t>DRS</w:t>
                  </w:r>
                  <w:r w:rsidRPr="00CF5AA2">
                    <w:rPr>
                      <w:rFonts w:ascii="Arial" w:hAnsi="Arial"/>
                      <w:sz w:val="18"/>
                      <w:lang w:eastAsia="ko-KR"/>
                    </w:rPr>
                    <w:t xml:space="preserve"> is the periodicity of DRS in the set </w:t>
                  </w:r>
                  <w:r w:rsidRPr="00CF5AA2">
                    <w:rPr>
                      <w:noProof/>
                      <w:position w:val="-10"/>
                      <w:lang w:val="en-US" w:eastAsia="zh-CN"/>
                    </w:rPr>
                    <w:drawing>
                      <wp:inline distT="0" distB="0" distL="0" distR="0" wp14:anchorId="26A097D0" wp14:editId="79ECD48F">
                        <wp:extent cx="152400" cy="200025"/>
                        <wp:effectExtent l="0" t="0" r="0" b="9525"/>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CF5AA2">
                    <w:rPr>
                      <w:rFonts w:ascii="Arial" w:hAnsi="Arial"/>
                      <w:sz w:val="18"/>
                      <w:lang w:eastAsia="ko-KR"/>
                    </w:rPr>
                    <w:t>.</w:t>
                  </w:r>
                  <w:r w:rsidRPr="00CF5AA2">
                    <w:rPr>
                      <w:rFonts w:ascii="Arial" w:hAnsi="Arial" w:cs="v4.2.0"/>
                      <w:sz w:val="18"/>
                      <w:lang w:eastAsia="ko-KR"/>
                    </w:rPr>
                    <w:t xml:space="preserve"> T</w:t>
                  </w:r>
                  <w:r w:rsidRPr="00CF5AA2">
                    <w:rPr>
                      <w:rFonts w:ascii="Arial" w:hAnsi="Arial" w:cs="v4.2.0"/>
                      <w:sz w:val="18"/>
                      <w:vertAlign w:val="subscript"/>
                      <w:lang w:eastAsia="ko-KR"/>
                    </w:rPr>
                    <w:t>DRX</w:t>
                  </w:r>
                  <w:r w:rsidRPr="00CF5AA2">
                    <w:rPr>
                      <w:rFonts w:ascii="Arial" w:hAnsi="Arial"/>
                      <w:sz w:val="18"/>
                      <w:lang w:eastAsia="ko-KR"/>
                    </w:rPr>
                    <w:t xml:space="preserve"> is the DRX cycle length.</w:t>
                  </w:r>
                </w:p>
                <w:p w14:paraId="237C4C94" w14:textId="77777777" w:rsidR="005C6AFF" w:rsidRPr="00964E17" w:rsidRDefault="005C6AFF" w:rsidP="005C6AFF">
                  <w:pPr>
                    <w:keepNext/>
                    <w:keepLines/>
                    <w:spacing w:after="0"/>
                    <w:ind w:left="851" w:hanging="851"/>
                    <w:rPr>
                      <w:rFonts w:ascii="Arial" w:hAnsi="Arial" w:cs="v4.2.0"/>
                      <w:sz w:val="18"/>
                      <w:lang w:eastAsia="ko-KR"/>
                    </w:rPr>
                  </w:pPr>
                  <w:r w:rsidRPr="00CF5AA2">
                    <w:rPr>
                      <w:rFonts w:ascii="Arial" w:hAnsi="Arial"/>
                      <w:sz w:val="18"/>
                    </w:rPr>
                    <w:t>NOTE 2:  L</w:t>
                  </w:r>
                  <w:r w:rsidRPr="00CF5AA2">
                    <w:rPr>
                      <w:rFonts w:ascii="Arial" w:hAnsi="Arial" w:cs="v4.2.0"/>
                      <w:sz w:val="18"/>
                      <w:vertAlign w:val="subscript"/>
                      <w:lang w:eastAsia="ko-KR"/>
                    </w:rPr>
                    <w:t>BFD</w:t>
                  </w:r>
                  <w:r w:rsidRPr="00CF5AA2">
                    <w:rPr>
                      <w:rFonts w:ascii="Arial" w:hAnsi="Arial"/>
                      <w:sz w:val="18"/>
                    </w:rPr>
                    <w:t xml:space="preserve"> is the total number of missed DRS occasions due to LBT.</w:t>
                  </w:r>
                </w:p>
              </w:tc>
            </w:tr>
          </w:tbl>
          <w:p w14:paraId="78C76619" w14:textId="77777777" w:rsidR="005C6AFF" w:rsidRDefault="005C6AFF" w:rsidP="005C6AFF">
            <w:pPr>
              <w:spacing w:after="0"/>
              <w:rPr>
                <w:lang w:eastAsia="x-none"/>
              </w:rPr>
            </w:pPr>
          </w:p>
          <w:p w14:paraId="14A4C366" w14:textId="77777777" w:rsidR="005C6AFF" w:rsidRDefault="005C6AFF" w:rsidP="005C6AFF">
            <w:pPr>
              <w:rPr>
                <w:b/>
                <w:lang w:eastAsia="zh-CN"/>
              </w:rPr>
            </w:pPr>
            <w:r w:rsidRPr="002F4FEF">
              <w:rPr>
                <w:rFonts w:hint="eastAsia"/>
                <w:b/>
                <w:highlight w:val="green"/>
                <w:lang w:eastAsia="zh-CN"/>
              </w:rPr>
              <w:lastRenderedPageBreak/>
              <w:t xml:space="preserve">Agreement: </w:t>
            </w:r>
          </w:p>
          <w:p w14:paraId="0FE8CC57" w14:textId="77777777" w:rsidR="005C6AFF" w:rsidRPr="00CF5AA2" w:rsidRDefault="005C6AFF" w:rsidP="005C6AFF">
            <w:pPr>
              <w:rPr>
                <w:lang w:val="en-US" w:eastAsia="zh-CN"/>
              </w:rPr>
            </w:pPr>
            <w:r>
              <w:rPr>
                <w:b/>
                <w:lang w:eastAsia="zh-CN"/>
              </w:rPr>
              <w:t>E</w:t>
            </w:r>
            <w:r w:rsidRPr="00CF5AA2">
              <w:rPr>
                <w:lang w:val="en-US" w:eastAsia="zh-CN"/>
              </w:rPr>
              <w:t>valuation time for CBD is as follows, where the maximum value for L</w:t>
            </w:r>
            <w:r w:rsidRPr="00CF5AA2">
              <w:rPr>
                <w:rFonts w:hint="eastAsia"/>
                <w:vertAlign w:val="subscript"/>
                <w:lang w:val="en-US" w:eastAsia="zh-CN"/>
              </w:rPr>
              <w:t>CBD</w:t>
            </w:r>
            <w:r w:rsidRPr="00CF5AA2">
              <w:rPr>
                <w:lang w:val="en-US" w:eastAsia="zh-CN"/>
              </w:rPr>
              <w:t xml:space="preserve"> is 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7098"/>
            </w:tblGrid>
            <w:tr w:rsidR="005C6AFF" w:rsidRPr="00CF5AA2" w14:paraId="077589DF" w14:textId="77777777" w:rsidTr="006B12DC">
              <w:trPr>
                <w:jc w:val="center"/>
              </w:trPr>
              <w:tc>
                <w:tcPr>
                  <w:tcW w:w="2035" w:type="dxa"/>
                  <w:tcBorders>
                    <w:top w:val="single" w:sz="4" w:space="0" w:color="auto"/>
                    <w:left w:val="single" w:sz="4" w:space="0" w:color="auto"/>
                    <w:bottom w:val="single" w:sz="4" w:space="0" w:color="auto"/>
                    <w:right w:val="single" w:sz="4" w:space="0" w:color="auto"/>
                  </w:tcBorders>
                  <w:hideMark/>
                </w:tcPr>
                <w:p w14:paraId="70F3E67E" w14:textId="77777777" w:rsidR="005C6AFF" w:rsidRPr="00CF5AA2" w:rsidRDefault="005C6AFF" w:rsidP="005C6AFF">
                  <w:pPr>
                    <w:keepNext/>
                    <w:keepLines/>
                    <w:spacing w:after="0"/>
                    <w:jc w:val="center"/>
                    <w:rPr>
                      <w:rFonts w:ascii="Arial" w:hAnsi="Arial"/>
                      <w:b/>
                      <w:sz w:val="18"/>
                      <w:lang w:eastAsia="ko-KR"/>
                    </w:rPr>
                  </w:pPr>
                  <w:r w:rsidRPr="00CF5AA2">
                    <w:rPr>
                      <w:rFonts w:ascii="Arial" w:hAnsi="Arial"/>
                      <w:b/>
                      <w:sz w:val="18"/>
                      <w:lang w:eastAsia="ko-KR"/>
                    </w:rPr>
                    <w:t>Configuration</w:t>
                  </w:r>
                </w:p>
              </w:tc>
              <w:tc>
                <w:tcPr>
                  <w:tcW w:w="7174" w:type="dxa"/>
                  <w:tcBorders>
                    <w:top w:val="single" w:sz="4" w:space="0" w:color="auto"/>
                    <w:left w:val="single" w:sz="4" w:space="0" w:color="auto"/>
                    <w:bottom w:val="single" w:sz="4" w:space="0" w:color="auto"/>
                    <w:right w:val="single" w:sz="4" w:space="0" w:color="auto"/>
                  </w:tcBorders>
                  <w:hideMark/>
                </w:tcPr>
                <w:p w14:paraId="57DE5526" w14:textId="77777777" w:rsidR="005C6AFF" w:rsidRPr="00CF5AA2" w:rsidRDefault="005C6AFF" w:rsidP="005C6AFF">
                  <w:pPr>
                    <w:keepNext/>
                    <w:keepLines/>
                    <w:spacing w:after="0"/>
                    <w:jc w:val="center"/>
                    <w:rPr>
                      <w:rFonts w:ascii="Arial" w:hAnsi="Arial"/>
                      <w:b/>
                      <w:sz w:val="18"/>
                      <w:lang w:eastAsia="ko-KR"/>
                    </w:rPr>
                  </w:pPr>
                  <w:proofErr w:type="spellStart"/>
                  <w:r w:rsidRPr="00CF5AA2">
                    <w:rPr>
                      <w:rFonts w:ascii="Arial" w:hAnsi="Arial"/>
                      <w:b/>
                      <w:sz w:val="18"/>
                      <w:lang w:eastAsia="ko-KR"/>
                    </w:rPr>
                    <w:t>T</w:t>
                  </w:r>
                  <w:r w:rsidRPr="00CF5AA2">
                    <w:rPr>
                      <w:rFonts w:ascii="Arial" w:hAnsi="Arial"/>
                      <w:b/>
                      <w:sz w:val="18"/>
                      <w:vertAlign w:val="subscript"/>
                      <w:lang w:eastAsia="ko-KR"/>
                    </w:rPr>
                    <w:t>Evaluate_CBD_SSB</w:t>
                  </w:r>
                  <w:proofErr w:type="spellEnd"/>
                  <w:r w:rsidRPr="00CF5AA2">
                    <w:rPr>
                      <w:rFonts w:ascii="Arial" w:hAnsi="Arial"/>
                      <w:b/>
                      <w:sz w:val="18"/>
                      <w:lang w:eastAsia="ko-KR"/>
                    </w:rPr>
                    <w:t xml:space="preserve"> (</w:t>
                  </w:r>
                  <w:proofErr w:type="spellStart"/>
                  <w:r w:rsidRPr="00CF5AA2">
                    <w:rPr>
                      <w:rFonts w:ascii="Arial" w:hAnsi="Arial"/>
                      <w:b/>
                      <w:sz w:val="18"/>
                      <w:lang w:eastAsia="ko-KR"/>
                    </w:rPr>
                    <w:t>ms</w:t>
                  </w:r>
                  <w:proofErr w:type="spellEnd"/>
                  <w:r w:rsidRPr="00CF5AA2">
                    <w:rPr>
                      <w:rFonts w:ascii="Arial" w:hAnsi="Arial"/>
                      <w:b/>
                      <w:sz w:val="18"/>
                      <w:lang w:eastAsia="ko-KR"/>
                    </w:rPr>
                    <w:t xml:space="preserve">) </w:t>
                  </w:r>
                </w:p>
              </w:tc>
            </w:tr>
            <w:tr w:rsidR="005C6AFF" w:rsidRPr="00CF5AA2" w14:paraId="069A71E8" w14:textId="77777777" w:rsidTr="006B12DC">
              <w:trPr>
                <w:jc w:val="center"/>
              </w:trPr>
              <w:tc>
                <w:tcPr>
                  <w:tcW w:w="2035" w:type="dxa"/>
                  <w:tcBorders>
                    <w:top w:val="single" w:sz="4" w:space="0" w:color="auto"/>
                    <w:left w:val="single" w:sz="4" w:space="0" w:color="auto"/>
                    <w:bottom w:val="single" w:sz="4" w:space="0" w:color="auto"/>
                    <w:right w:val="single" w:sz="4" w:space="0" w:color="auto"/>
                  </w:tcBorders>
                  <w:hideMark/>
                </w:tcPr>
                <w:p w14:paraId="4336D52D" w14:textId="77777777" w:rsidR="005C6AFF" w:rsidRPr="00CF5AA2" w:rsidRDefault="005C6AFF" w:rsidP="005C6AFF">
                  <w:pPr>
                    <w:keepNext/>
                    <w:keepLines/>
                    <w:spacing w:after="0"/>
                    <w:jc w:val="center"/>
                    <w:rPr>
                      <w:rFonts w:ascii="Arial" w:hAnsi="Arial"/>
                      <w:sz w:val="18"/>
                      <w:lang w:eastAsia="ko-KR"/>
                    </w:rPr>
                  </w:pPr>
                  <w:r w:rsidRPr="00CF5AA2">
                    <w:rPr>
                      <w:rFonts w:ascii="Arial" w:hAnsi="Arial"/>
                      <w:sz w:val="18"/>
                      <w:lang w:eastAsia="ko-KR"/>
                    </w:rPr>
                    <w:t xml:space="preserve">non-DRX, DRX cycle </w:t>
                  </w:r>
                  <w:r w:rsidRPr="00CF5AA2">
                    <w:rPr>
                      <w:rFonts w:ascii="Arial" w:hAnsi="Arial" w:cs="Arial" w:hint="eastAsia"/>
                      <w:sz w:val="18"/>
                      <w:lang w:eastAsia="ko-KR"/>
                    </w:rPr>
                    <w:t>≤</w:t>
                  </w:r>
                  <w:r w:rsidRPr="00CF5AA2">
                    <w:rPr>
                      <w:rFonts w:ascii="Arial" w:hAnsi="Arial" w:cs="Arial"/>
                      <w:sz w:val="18"/>
                      <w:lang w:eastAsia="ko-KR"/>
                    </w:rPr>
                    <w:t xml:space="preserve"> </w:t>
                  </w:r>
                  <w:r w:rsidRPr="00CF5AA2">
                    <w:rPr>
                      <w:rFonts w:ascii="Arial" w:hAnsi="Arial"/>
                      <w:sz w:val="18"/>
                      <w:lang w:eastAsia="ko-KR"/>
                    </w:rPr>
                    <w:t>320ms</w:t>
                  </w:r>
                </w:p>
              </w:tc>
              <w:tc>
                <w:tcPr>
                  <w:tcW w:w="7174" w:type="dxa"/>
                  <w:tcBorders>
                    <w:top w:val="single" w:sz="4" w:space="0" w:color="auto"/>
                    <w:left w:val="single" w:sz="4" w:space="0" w:color="auto"/>
                    <w:bottom w:val="single" w:sz="4" w:space="0" w:color="auto"/>
                    <w:right w:val="single" w:sz="4" w:space="0" w:color="auto"/>
                  </w:tcBorders>
                  <w:hideMark/>
                </w:tcPr>
                <w:p w14:paraId="299CFCC9" w14:textId="77777777" w:rsidR="005C6AFF" w:rsidRPr="00CF5AA2" w:rsidRDefault="005C6AFF" w:rsidP="005C6AFF">
                  <w:pPr>
                    <w:keepNext/>
                    <w:keepLines/>
                    <w:spacing w:after="0"/>
                    <w:jc w:val="center"/>
                    <w:rPr>
                      <w:rFonts w:ascii="Arial" w:hAnsi="Arial"/>
                      <w:sz w:val="18"/>
                      <w:lang w:eastAsia="ko-KR"/>
                    </w:rPr>
                  </w:pPr>
                  <w:r w:rsidRPr="00CF5AA2">
                    <w:rPr>
                      <w:rFonts w:ascii="Arial" w:hAnsi="Arial" w:cs="v4.2.0"/>
                      <w:sz w:val="18"/>
                      <w:lang w:eastAsia="ko-KR"/>
                    </w:rPr>
                    <w:t>ceil(([</w:t>
                  </w:r>
                  <w:proofErr w:type="gramStart"/>
                  <w:r w:rsidRPr="00CF5AA2">
                    <w:rPr>
                      <w:rFonts w:ascii="Arial" w:hAnsi="Arial" w:cs="v4.2.0"/>
                      <w:sz w:val="18"/>
                      <w:lang w:eastAsia="ko-KR"/>
                    </w:rPr>
                    <w:t>3]+</w:t>
                  </w:r>
                  <w:proofErr w:type="gramEnd"/>
                  <w:r w:rsidRPr="00CF5AA2">
                    <w:rPr>
                      <w:rFonts w:ascii="Arial" w:hAnsi="Arial" w:cs="v4.2.0"/>
                      <w:sz w:val="18"/>
                      <w:lang w:eastAsia="ko-KR"/>
                    </w:rPr>
                    <w:t>L</w:t>
                  </w:r>
                  <w:r w:rsidRPr="00CF5AA2">
                    <w:rPr>
                      <w:rFonts w:ascii="Arial" w:hAnsi="Arial" w:cs="v4.2.0"/>
                      <w:sz w:val="18"/>
                      <w:vertAlign w:val="subscript"/>
                      <w:lang w:eastAsia="ko-KR"/>
                    </w:rPr>
                    <w:t>CBD</w:t>
                  </w:r>
                  <w:r w:rsidRPr="00CF5AA2">
                    <w:rPr>
                      <w:rFonts w:ascii="Arial" w:hAnsi="Arial" w:cs="v4.2.0"/>
                      <w:sz w:val="18"/>
                      <w:lang w:eastAsia="ko-KR"/>
                    </w:rPr>
                    <w:t>)*P) * T</w:t>
                  </w:r>
                  <w:r w:rsidRPr="00CF5AA2">
                    <w:rPr>
                      <w:rFonts w:ascii="Arial" w:hAnsi="Arial" w:cs="v4.2.0"/>
                      <w:sz w:val="18"/>
                      <w:vertAlign w:val="subscript"/>
                      <w:lang w:eastAsia="ko-KR"/>
                    </w:rPr>
                    <w:t>DRS</w:t>
                  </w:r>
                </w:p>
              </w:tc>
            </w:tr>
            <w:tr w:rsidR="005C6AFF" w:rsidRPr="00CF5AA2" w14:paraId="3DE67099" w14:textId="77777777" w:rsidTr="006B12DC">
              <w:trPr>
                <w:jc w:val="center"/>
              </w:trPr>
              <w:tc>
                <w:tcPr>
                  <w:tcW w:w="2035" w:type="dxa"/>
                  <w:tcBorders>
                    <w:top w:val="single" w:sz="4" w:space="0" w:color="auto"/>
                    <w:left w:val="single" w:sz="4" w:space="0" w:color="auto"/>
                    <w:bottom w:val="single" w:sz="4" w:space="0" w:color="auto"/>
                    <w:right w:val="single" w:sz="4" w:space="0" w:color="auto"/>
                  </w:tcBorders>
                  <w:hideMark/>
                </w:tcPr>
                <w:p w14:paraId="6E107E50" w14:textId="77777777" w:rsidR="005C6AFF" w:rsidRPr="00CF5AA2" w:rsidRDefault="005C6AFF" w:rsidP="005C6AFF">
                  <w:pPr>
                    <w:keepNext/>
                    <w:keepLines/>
                    <w:spacing w:after="0"/>
                    <w:jc w:val="center"/>
                    <w:rPr>
                      <w:rFonts w:ascii="Arial" w:hAnsi="Arial"/>
                      <w:sz w:val="18"/>
                      <w:lang w:eastAsia="ko-KR"/>
                    </w:rPr>
                  </w:pPr>
                  <w:r w:rsidRPr="00CF5AA2">
                    <w:rPr>
                      <w:rFonts w:ascii="Arial" w:hAnsi="Arial"/>
                      <w:sz w:val="18"/>
                      <w:lang w:eastAsia="ko-KR"/>
                    </w:rPr>
                    <w:t>DRX cycle &gt; 320ms</w:t>
                  </w:r>
                </w:p>
              </w:tc>
              <w:tc>
                <w:tcPr>
                  <w:tcW w:w="7174" w:type="dxa"/>
                  <w:tcBorders>
                    <w:top w:val="single" w:sz="4" w:space="0" w:color="auto"/>
                    <w:left w:val="single" w:sz="4" w:space="0" w:color="auto"/>
                    <w:bottom w:val="single" w:sz="4" w:space="0" w:color="auto"/>
                    <w:right w:val="single" w:sz="4" w:space="0" w:color="auto"/>
                  </w:tcBorders>
                  <w:hideMark/>
                </w:tcPr>
                <w:p w14:paraId="09CAA346" w14:textId="77777777" w:rsidR="005C6AFF" w:rsidRPr="00CF5AA2" w:rsidRDefault="005C6AFF" w:rsidP="005C6AFF">
                  <w:pPr>
                    <w:keepNext/>
                    <w:keepLines/>
                    <w:spacing w:after="0"/>
                    <w:jc w:val="center"/>
                    <w:rPr>
                      <w:rFonts w:ascii="Arial" w:hAnsi="Arial" w:cs="v4.2.0"/>
                      <w:sz w:val="18"/>
                      <w:vertAlign w:val="subscript"/>
                      <w:lang w:eastAsia="ko-KR"/>
                    </w:rPr>
                  </w:pPr>
                  <w:r w:rsidRPr="00CF5AA2">
                    <w:rPr>
                      <w:rFonts w:ascii="Arial" w:hAnsi="Arial" w:cs="v4.2.0"/>
                      <w:sz w:val="18"/>
                      <w:lang w:eastAsia="ko-KR"/>
                    </w:rPr>
                    <w:t>ceil(([</w:t>
                  </w:r>
                  <w:proofErr w:type="gramStart"/>
                  <w:r w:rsidRPr="00CF5AA2">
                    <w:rPr>
                      <w:rFonts w:ascii="Arial" w:hAnsi="Arial" w:cs="v4.2.0"/>
                      <w:sz w:val="18"/>
                      <w:lang w:eastAsia="ko-KR"/>
                    </w:rPr>
                    <w:t>3]+</w:t>
                  </w:r>
                  <w:proofErr w:type="gramEnd"/>
                  <w:r w:rsidRPr="00CF5AA2">
                    <w:rPr>
                      <w:rFonts w:ascii="Arial" w:hAnsi="Arial" w:cs="v4.2.0"/>
                      <w:sz w:val="18"/>
                      <w:lang w:eastAsia="ko-KR"/>
                    </w:rPr>
                    <w:t>L</w:t>
                  </w:r>
                  <w:r w:rsidRPr="00CF5AA2">
                    <w:rPr>
                      <w:rFonts w:ascii="Arial" w:hAnsi="Arial" w:cs="v4.2.0"/>
                      <w:sz w:val="18"/>
                      <w:vertAlign w:val="subscript"/>
                      <w:lang w:eastAsia="ko-KR"/>
                    </w:rPr>
                    <w:t>CBD</w:t>
                  </w:r>
                  <w:r w:rsidRPr="00CF5AA2">
                    <w:rPr>
                      <w:rFonts w:ascii="Arial" w:hAnsi="Arial" w:cs="v4.2.0"/>
                      <w:sz w:val="18"/>
                      <w:lang w:eastAsia="ko-KR"/>
                    </w:rPr>
                    <w:t>)*P) * T</w:t>
                  </w:r>
                  <w:r w:rsidRPr="00CF5AA2">
                    <w:rPr>
                      <w:rFonts w:ascii="Arial" w:hAnsi="Arial" w:cs="v4.2.0"/>
                      <w:sz w:val="18"/>
                      <w:vertAlign w:val="subscript"/>
                      <w:lang w:eastAsia="ko-KR"/>
                    </w:rPr>
                    <w:t>DRX</w:t>
                  </w:r>
                </w:p>
              </w:tc>
            </w:tr>
            <w:tr w:rsidR="005C6AFF" w:rsidRPr="009065F0" w14:paraId="0FA6DAA8" w14:textId="77777777" w:rsidTr="006B12DC">
              <w:trPr>
                <w:trHeight w:val="619"/>
                <w:jc w:val="center"/>
              </w:trPr>
              <w:tc>
                <w:tcPr>
                  <w:tcW w:w="9209" w:type="dxa"/>
                  <w:gridSpan w:val="2"/>
                  <w:tcBorders>
                    <w:top w:val="single" w:sz="4" w:space="0" w:color="auto"/>
                    <w:left w:val="single" w:sz="4" w:space="0" w:color="auto"/>
                    <w:bottom w:val="single" w:sz="4" w:space="0" w:color="auto"/>
                    <w:right w:val="single" w:sz="4" w:space="0" w:color="auto"/>
                  </w:tcBorders>
                </w:tcPr>
                <w:p w14:paraId="4C7A71F3" w14:textId="77777777" w:rsidR="005C6AFF" w:rsidRPr="00CF5AA2" w:rsidRDefault="005C6AFF" w:rsidP="005C6AFF">
                  <w:pPr>
                    <w:keepNext/>
                    <w:keepLines/>
                    <w:spacing w:after="0"/>
                    <w:rPr>
                      <w:rFonts w:ascii="Arial" w:hAnsi="Arial"/>
                      <w:sz w:val="18"/>
                      <w:lang w:eastAsia="ko-KR"/>
                    </w:rPr>
                  </w:pPr>
                  <w:r w:rsidRPr="00CF5AA2">
                    <w:rPr>
                      <w:rFonts w:ascii="Arial" w:hAnsi="Arial"/>
                      <w:sz w:val="18"/>
                      <w:lang w:eastAsia="ko-KR"/>
                    </w:rPr>
                    <w:t>NOTE 1:</w:t>
                  </w:r>
                  <w:r w:rsidRPr="00CF5AA2">
                    <w:rPr>
                      <w:rFonts w:ascii="Arial" w:hAnsi="Arial"/>
                      <w:sz w:val="28"/>
                      <w:lang w:eastAsia="ko-KR"/>
                    </w:rPr>
                    <w:tab/>
                  </w:r>
                  <w:r w:rsidRPr="00CF5AA2">
                    <w:rPr>
                      <w:rFonts w:ascii="Arial" w:hAnsi="Arial" w:cs="v4.2.0"/>
                      <w:sz w:val="18"/>
                      <w:lang w:eastAsia="ko-KR"/>
                    </w:rPr>
                    <w:t>T</w:t>
                  </w:r>
                  <w:r w:rsidRPr="00CF5AA2">
                    <w:rPr>
                      <w:rFonts w:ascii="Arial" w:hAnsi="Arial" w:cs="v4.2.0"/>
                      <w:sz w:val="18"/>
                      <w:vertAlign w:val="subscript"/>
                      <w:lang w:eastAsia="ko-KR"/>
                    </w:rPr>
                    <w:t>DRS</w:t>
                  </w:r>
                  <w:r w:rsidRPr="00CF5AA2">
                    <w:rPr>
                      <w:rFonts w:ascii="Arial" w:hAnsi="Arial"/>
                      <w:sz w:val="18"/>
                      <w:lang w:eastAsia="ko-KR"/>
                    </w:rPr>
                    <w:t xml:space="preserve"> is the periodicity of DRS in the set </w:t>
                  </w:r>
                  <w:r w:rsidRPr="00CF5AA2">
                    <w:rPr>
                      <w:noProof/>
                      <w:position w:val="-10"/>
                      <w:lang w:val="en-US" w:eastAsia="zh-CN"/>
                    </w:rPr>
                    <w:drawing>
                      <wp:inline distT="0" distB="0" distL="0" distR="0" wp14:anchorId="0DA37587" wp14:editId="52E06E05">
                        <wp:extent cx="133350" cy="2000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F5AA2">
                    <w:rPr>
                      <w:rFonts w:ascii="Arial" w:hAnsi="Arial"/>
                      <w:sz w:val="18"/>
                      <w:lang w:eastAsia="ko-KR"/>
                    </w:rPr>
                    <w:t>.</w:t>
                  </w:r>
                  <w:r w:rsidRPr="00CF5AA2">
                    <w:rPr>
                      <w:rFonts w:ascii="Arial" w:hAnsi="Arial" w:cs="v4.2.0"/>
                      <w:sz w:val="18"/>
                      <w:lang w:eastAsia="ko-KR"/>
                    </w:rPr>
                    <w:t xml:space="preserve"> T</w:t>
                  </w:r>
                  <w:r w:rsidRPr="00CF5AA2">
                    <w:rPr>
                      <w:rFonts w:ascii="Arial" w:hAnsi="Arial" w:cs="v4.2.0"/>
                      <w:sz w:val="18"/>
                      <w:vertAlign w:val="subscript"/>
                      <w:lang w:eastAsia="ko-KR"/>
                    </w:rPr>
                    <w:t>DRX</w:t>
                  </w:r>
                  <w:r w:rsidRPr="00CF5AA2">
                    <w:rPr>
                      <w:rFonts w:ascii="Arial" w:hAnsi="Arial"/>
                      <w:sz w:val="18"/>
                      <w:lang w:eastAsia="ko-KR"/>
                    </w:rPr>
                    <w:t xml:space="preserve"> is the DRX cycle length.</w:t>
                  </w:r>
                </w:p>
                <w:p w14:paraId="1072655A" w14:textId="77777777" w:rsidR="005C6AFF" w:rsidRPr="009065F0" w:rsidRDefault="005C6AFF" w:rsidP="005C6AFF">
                  <w:pPr>
                    <w:keepNext/>
                    <w:keepLines/>
                    <w:spacing w:after="0"/>
                    <w:ind w:left="851" w:hanging="851"/>
                    <w:rPr>
                      <w:rFonts w:ascii="Arial" w:hAnsi="Arial" w:cs="v4.2.0"/>
                      <w:sz w:val="18"/>
                      <w:lang w:eastAsia="ko-KR"/>
                    </w:rPr>
                  </w:pPr>
                  <w:r w:rsidRPr="00CF5AA2">
                    <w:rPr>
                      <w:rFonts w:ascii="Arial" w:hAnsi="Arial"/>
                      <w:sz w:val="18"/>
                    </w:rPr>
                    <w:t>NOTE 2:  L</w:t>
                  </w:r>
                  <w:r w:rsidRPr="00CF5AA2">
                    <w:rPr>
                      <w:rFonts w:ascii="Arial" w:hAnsi="Arial" w:cs="v4.2.0"/>
                      <w:sz w:val="18"/>
                      <w:vertAlign w:val="subscript"/>
                      <w:lang w:eastAsia="ko-KR"/>
                    </w:rPr>
                    <w:t>BFD</w:t>
                  </w:r>
                  <w:r w:rsidRPr="00CF5AA2">
                    <w:rPr>
                      <w:rFonts w:ascii="Arial" w:hAnsi="Arial"/>
                      <w:sz w:val="18"/>
                    </w:rPr>
                    <w:t xml:space="preserve"> is the total number of missed DRS occasions due to LBT.</w:t>
                  </w:r>
                </w:p>
              </w:tc>
            </w:tr>
          </w:tbl>
          <w:p w14:paraId="0F1F11E9" w14:textId="77777777" w:rsidR="004554BD" w:rsidRPr="007C27F0" w:rsidRDefault="004554BD" w:rsidP="006B12DC">
            <w:pPr>
              <w:spacing w:after="0"/>
              <w:rPr>
                <w:lang w:eastAsia="x-none"/>
              </w:rPr>
            </w:pPr>
          </w:p>
        </w:tc>
      </w:tr>
    </w:tbl>
    <w:p w14:paraId="0CAEBFD3" w14:textId="77777777" w:rsidR="00270A90" w:rsidRDefault="00270A90" w:rsidP="00270A90"/>
    <w:p w14:paraId="2701A685" w14:textId="77777777" w:rsidR="004554BD" w:rsidRDefault="004554BD" w:rsidP="004554BD">
      <w:r>
        <w:t xml:space="preserve">The above agreement raises the following question: </w:t>
      </w:r>
      <w:r w:rsidR="005C6AFF">
        <w:t>How do we define “unavailable SSBs” or “Missed DRS Occasions” in NR-U</w:t>
      </w:r>
      <w:r>
        <w:t xml:space="preserve">? This question is pertinent because RAN1 allowed network to configure multiple SSBs within the SS burst set that are </w:t>
      </w:r>
      <w:proofErr w:type="spellStart"/>
      <w:r>
        <w:t>QCLed</w:t>
      </w:r>
      <w:proofErr w:type="spellEnd"/>
      <w:r>
        <w:t xml:space="preserve"> with each other.</w:t>
      </w:r>
    </w:p>
    <w:tbl>
      <w:tblPr>
        <w:tblStyle w:val="TableGrid"/>
        <w:tblW w:w="0" w:type="auto"/>
        <w:tblLook w:val="04A0" w:firstRow="1" w:lastRow="0" w:firstColumn="1" w:lastColumn="0" w:noHBand="0" w:noVBand="1"/>
      </w:tblPr>
      <w:tblGrid>
        <w:gridCol w:w="9350"/>
      </w:tblGrid>
      <w:tr w:rsidR="004554BD" w:rsidRPr="00CC1587" w14:paraId="61E1F692" w14:textId="77777777" w:rsidTr="006B12DC">
        <w:tc>
          <w:tcPr>
            <w:tcW w:w="9350" w:type="dxa"/>
          </w:tcPr>
          <w:p w14:paraId="055DFDE2" w14:textId="77777777" w:rsidR="004554BD" w:rsidRDefault="004554BD" w:rsidP="006B12DC">
            <w:r w:rsidRPr="005019C6">
              <w:rPr>
                <w:highlight w:val="green"/>
              </w:rPr>
              <w:t>Agreement:</w:t>
            </w:r>
          </w:p>
          <w:p w14:paraId="01E1781C" w14:textId="77777777" w:rsidR="004554BD" w:rsidRPr="00C7545E" w:rsidRDefault="004554BD" w:rsidP="006B12DC">
            <w:pPr>
              <w:pStyle w:val="ListParagraph"/>
              <w:spacing w:line="288" w:lineRule="auto"/>
              <w:ind w:left="0"/>
              <w:rPr>
                <w:lang w:eastAsia="ja-JP"/>
              </w:rPr>
            </w:pPr>
            <w:r>
              <w:t xml:space="preserve">For a serving cell, </w:t>
            </w:r>
            <w:r w:rsidRPr="00EB3222">
              <w:rPr>
                <w:lang w:eastAsia="ja-JP"/>
              </w:rPr>
              <w:t xml:space="preserve">UE may assume a QCL relation between SS/PBCH blocks which are detected across DRS transmission windows and have the same value of </w:t>
            </w:r>
            <w:proofErr w:type="gramStart"/>
            <w:r w:rsidRPr="00EB3222">
              <w:rPr>
                <w:lang w:eastAsia="ja-JP"/>
              </w:rPr>
              <w:t>modulo(</w:t>
            </w:r>
            <w:proofErr w:type="gramEnd"/>
            <w:r>
              <w:rPr>
                <w:lang w:eastAsia="ja-JP"/>
              </w:rPr>
              <w:t>A, Q</w:t>
            </w:r>
            <w:r w:rsidRPr="00EB3222">
              <w:rPr>
                <w:lang w:eastAsia="ja-JP"/>
              </w:rPr>
              <w:t>)</w:t>
            </w:r>
            <w:r>
              <w:rPr>
                <w:lang w:eastAsia="ja-JP"/>
              </w:rPr>
              <w:t>, once Q is known to the UE</w:t>
            </w:r>
          </w:p>
          <w:p w14:paraId="41C975B5" w14:textId="77777777" w:rsidR="004554BD" w:rsidRPr="004901B0" w:rsidRDefault="004554BD" w:rsidP="006B12DC">
            <w:pPr>
              <w:pStyle w:val="ListParagraph"/>
              <w:numPr>
                <w:ilvl w:val="0"/>
                <w:numId w:val="4"/>
              </w:numPr>
              <w:spacing w:after="0" w:line="288" w:lineRule="auto"/>
              <w:rPr>
                <w:lang w:eastAsia="ja-JP"/>
              </w:rPr>
            </w:pPr>
            <w:r>
              <w:rPr>
                <w:lang w:eastAsia="ja-JP"/>
              </w:rPr>
              <w:t xml:space="preserve">FFS: </w:t>
            </w:r>
            <w:r w:rsidRPr="00757E5F">
              <w:rPr>
                <w:highlight w:val="yellow"/>
                <w:lang w:eastAsia="ja-JP"/>
              </w:rPr>
              <w:t>A is the SSB candidate position index</w:t>
            </w:r>
            <w:r>
              <w:rPr>
                <w:lang w:eastAsia="ja-JP"/>
              </w:rPr>
              <w:t xml:space="preserve"> and/or PBCH DMRS sequence index</w:t>
            </w:r>
          </w:p>
          <w:p w14:paraId="68B568AF" w14:textId="77777777" w:rsidR="004554BD" w:rsidRPr="004901B0" w:rsidRDefault="004554BD" w:rsidP="006B12DC">
            <w:pPr>
              <w:pStyle w:val="ListParagraph"/>
              <w:numPr>
                <w:ilvl w:val="0"/>
                <w:numId w:val="4"/>
              </w:numPr>
              <w:spacing w:after="0" w:line="288" w:lineRule="auto"/>
              <w:rPr>
                <w:lang w:eastAsia="ja-JP"/>
              </w:rPr>
            </w:pPr>
            <w:r w:rsidRPr="004901B0">
              <w:rPr>
                <w:lang w:eastAsia="ja-JP"/>
              </w:rPr>
              <w:t xml:space="preserve">FFS: </w:t>
            </w:r>
            <w:r>
              <w:rPr>
                <w:lang w:eastAsia="ja-JP"/>
              </w:rPr>
              <w:t xml:space="preserve">How </w:t>
            </w:r>
            <w:r w:rsidRPr="004901B0">
              <w:rPr>
                <w:lang w:eastAsia="ja-JP"/>
              </w:rPr>
              <w:t>Q is indicated</w:t>
            </w:r>
            <w:r>
              <w:rPr>
                <w:lang w:eastAsia="ja-JP"/>
              </w:rPr>
              <w:t xml:space="preserve"> or determined </w:t>
            </w:r>
          </w:p>
          <w:p w14:paraId="127E00CE" w14:textId="77777777" w:rsidR="004554BD" w:rsidRPr="00AA5C0C" w:rsidRDefault="004554BD" w:rsidP="006B12DC">
            <w:pPr>
              <w:pStyle w:val="ListParagraph"/>
              <w:numPr>
                <w:ilvl w:val="0"/>
                <w:numId w:val="4"/>
              </w:numPr>
              <w:spacing w:after="0" w:line="288" w:lineRule="auto"/>
              <w:rPr>
                <w:lang w:eastAsia="ja-JP"/>
              </w:rPr>
            </w:pPr>
            <w:r w:rsidRPr="004901B0">
              <w:t xml:space="preserve">FFS: Restriction on the range of </w:t>
            </w:r>
            <w:r>
              <w:t>Q.</w:t>
            </w:r>
          </w:p>
          <w:p w14:paraId="06F1A2A6" w14:textId="77777777" w:rsidR="004554BD" w:rsidRPr="00AA5C0C" w:rsidRDefault="004554BD" w:rsidP="006B12DC">
            <w:pPr>
              <w:pStyle w:val="ListParagraph"/>
              <w:spacing w:line="288" w:lineRule="auto"/>
              <w:ind w:left="0"/>
              <w:rPr>
                <w:lang w:eastAsia="ja-JP"/>
              </w:rPr>
            </w:pPr>
            <w:r>
              <w:t xml:space="preserve">Note: </w:t>
            </w:r>
            <w:proofErr w:type="spellStart"/>
            <w:r>
              <w:t>Neighbor</w:t>
            </w:r>
            <w:proofErr w:type="spellEnd"/>
            <w:r>
              <w:t xml:space="preserve"> cell RRM measurements will be addressed separately</w:t>
            </w:r>
          </w:p>
          <w:p w14:paraId="7EF97C8A" w14:textId="77777777" w:rsidR="004554BD" w:rsidRDefault="004554BD" w:rsidP="006B12DC"/>
          <w:p w14:paraId="442BA9DA" w14:textId="77777777" w:rsidR="004554BD" w:rsidRDefault="004554BD" w:rsidP="006B12DC">
            <w:r w:rsidRPr="005019C6">
              <w:rPr>
                <w:highlight w:val="green"/>
              </w:rPr>
              <w:t>Agreement:</w:t>
            </w:r>
          </w:p>
          <w:p w14:paraId="5A1FE370" w14:textId="77777777" w:rsidR="004554BD" w:rsidRDefault="004554BD" w:rsidP="006B12DC">
            <w:pPr>
              <w:adjustRightInd w:val="0"/>
              <w:snapToGrid w:val="0"/>
              <w:jc w:val="both"/>
            </w:pPr>
            <w:r>
              <w:t>F</w:t>
            </w:r>
            <w:r w:rsidRPr="004E4B63">
              <w:t>or SSB-based RLM</w:t>
            </w:r>
            <w:r>
              <w:t>,</w:t>
            </w:r>
            <w:r w:rsidRPr="004E4B63">
              <w:t xml:space="preserve"> UE may assume the RLM measurement window to be the same as the DRS transmission window</w:t>
            </w:r>
            <w:r>
              <w:t>.</w:t>
            </w:r>
          </w:p>
          <w:p w14:paraId="14653853" w14:textId="77777777" w:rsidR="004554BD" w:rsidRDefault="004554BD" w:rsidP="006B12DC">
            <w:pPr>
              <w:numPr>
                <w:ilvl w:val="0"/>
                <w:numId w:val="5"/>
              </w:numPr>
              <w:adjustRightInd w:val="0"/>
              <w:snapToGrid w:val="0"/>
              <w:spacing w:after="0"/>
              <w:jc w:val="both"/>
            </w:pPr>
            <w:r>
              <w:t xml:space="preserve">Note: This implies that the </w:t>
            </w:r>
            <w:r w:rsidRPr="00EB3222">
              <w:t>SSB</w:t>
            </w:r>
            <w:r>
              <w:t>-based RLM-RS</w:t>
            </w:r>
            <w:r w:rsidRPr="00EB3222">
              <w:t xml:space="preserve"> can</w:t>
            </w:r>
            <w:r>
              <w:t>not</w:t>
            </w:r>
            <w:r w:rsidRPr="00EB3222">
              <w:t xml:space="preserve"> fall outside the measurement window</w:t>
            </w:r>
            <w:r w:rsidRPr="004E4B63">
              <w:t xml:space="preserve"> </w:t>
            </w:r>
          </w:p>
          <w:p w14:paraId="0A2E8C91" w14:textId="77777777" w:rsidR="004554BD" w:rsidRDefault="004554BD" w:rsidP="006B12DC">
            <w:pPr>
              <w:numPr>
                <w:ilvl w:val="0"/>
                <w:numId w:val="5"/>
              </w:numPr>
              <w:adjustRightInd w:val="0"/>
              <w:snapToGrid w:val="0"/>
              <w:spacing w:after="0"/>
              <w:jc w:val="both"/>
            </w:pPr>
            <w:r>
              <w:t>FFS: Whether and how DRS transmission window is configured to the UE</w:t>
            </w:r>
          </w:p>
          <w:p w14:paraId="36D343EF" w14:textId="77777777" w:rsidR="004554BD" w:rsidRPr="007C27F0" w:rsidRDefault="004554BD" w:rsidP="006B12DC">
            <w:pPr>
              <w:rPr>
                <w:lang w:eastAsia="x-none"/>
              </w:rPr>
            </w:pPr>
          </w:p>
        </w:tc>
      </w:tr>
    </w:tbl>
    <w:p w14:paraId="34BD3B92" w14:textId="77777777" w:rsidR="004554BD" w:rsidRDefault="004554BD" w:rsidP="004554BD"/>
    <w:p w14:paraId="5AA32588" w14:textId="77777777" w:rsidR="004554BD" w:rsidRDefault="004554BD" w:rsidP="004554BD">
      <w:r>
        <w:rPr>
          <w:b/>
        </w:rPr>
        <w:t xml:space="preserve">Observation 1: In NR-U, 3GPP has supported the transmission of multiple SSBs within the same DMTC window that are </w:t>
      </w:r>
      <w:proofErr w:type="spellStart"/>
      <w:r>
        <w:rPr>
          <w:b/>
        </w:rPr>
        <w:t>QCLed</w:t>
      </w:r>
      <w:proofErr w:type="spellEnd"/>
      <w:r>
        <w:rPr>
          <w:b/>
        </w:rPr>
        <w:t xml:space="preserve"> with each other.</w:t>
      </w:r>
    </w:p>
    <w:p w14:paraId="3FE3B5E9" w14:textId="77777777" w:rsidR="004554BD" w:rsidRDefault="00D619B2" w:rsidP="00270A90">
      <w:r>
        <w:t>Considering</w:t>
      </w:r>
      <w:r w:rsidR="005C6AFF">
        <w:t xml:space="preserve"> above observation, an SSB within a DRS transmission window can be declared unavailable through one of following two options.</w:t>
      </w:r>
    </w:p>
    <w:p w14:paraId="1DC68DE1" w14:textId="77777777" w:rsidR="005C6AFF" w:rsidRDefault="005C6AFF" w:rsidP="005C6AFF">
      <w:pPr>
        <w:pStyle w:val="ListParagraph"/>
        <w:numPr>
          <w:ilvl w:val="0"/>
          <w:numId w:val="7"/>
        </w:numPr>
      </w:pPr>
      <w:r>
        <w:t xml:space="preserve">If all SSBs that are </w:t>
      </w:r>
      <w:proofErr w:type="spellStart"/>
      <w:r>
        <w:t>QCLed</w:t>
      </w:r>
      <w:proofErr w:type="spellEnd"/>
      <w:r>
        <w:t xml:space="preserve"> with the SSB of interest are unavailable.</w:t>
      </w:r>
    </w:p>
    <w:p w14:paraId="653DA93B" w14:textId="77777777" w:rsidR="005C6AFF" w:rsidRDefault="005C6AFF" w:rsidP="005C6AFF">
      <w:pPr>
        <w:pStyle w:val="ListParagraph"/>
        <w:numPr>
          <w:ilvl w:val="0"/>
          <w:numId w:val="7"/>
        </w:numPr>
      </w:pPr>
      <w:r>
        <w:t>If the SSB in the same location is unavailable.</w:t>
      </w:r>
    </w:p>
    <w:p w14:paraId="09923AFE" w14:textId="77777777" w:rsidR="005C6AFF" w:rsidRDefault="005C6AFF" w:rsidP="005C6AFF">
      <w:r>
        <w:t>Option 1</w:t>
      </w:r>
      <w:r w:rsidR="00BB54B8">
        <w:t xml:space="preserve"> forces UE to measure multiple SSBs that are </w:t>
      </w:r>
      <w:proofErr w:type="spellStart"/>
      <w:r w:rsidR="00BB54B8">
        <w:t>QCLed</w:t>
      </w:r>
      <w:proofErr w:type="spellEnd"/>
      <w:r w:rsidR="00BB54B8">
        <w:t xml:space="preserve"> with each other before declaring it to be unavailable.</w:t>
      </w:r>
    </w:p>
    <w:p w14:paraId="49EDCDBB" w14:textId="77777777" w:rsidR="00BB54B8" w:rsidRDefault="00BB54B8" w:rsidP="00BB54B8">
      <w:r>
        <w:t xml:space="preserve">If UE’s processing time is very fast, UE can try to detect a configured SSB within the DMTC window only if the quality of its </w:t>
      </w:r>
      <w:proofErr w:type="spellStart"/>
      <w:r>
        <w:t>QCLed</w:t>
      </w:r>
      <w:proofErr w:type="spellEnd"/>
      <w:r>
        <w:t xml:space="preserve"> SSBs, that are placed before the configured SSB within the DMTC window, fall below the threshold. This will allow UE to opportunistically take the advantage of multiple </w:t>
      </w:r>
      <w:proofErr w:type="spellStart"/>
      <w:r>
        <w:t>QCLed</w:t>
      </w:r>
      <w:proofErr w:type="spellEnd"/>
      <w:r>
        <w:t xml:space="preserve"> SSBs within the DMTC window and determine the quality of the configured SSB by selecting the best among the multiple </w:t>
      </w:r>
      <w:proofErr w:type="spellStart"/>
      <w:r>
        <w:t>QCLed</w:t>
      </w:r>
      <w:proofErr w:type="spellEnd"/>
      <w:r>
        <w:t xml:space="preserve"> SSBs. However, UE’s processing time may not be fast enough to determine if the network has transmitted the configured SSB during the time span between two </w:t>
      </w:r>
      <w:proofErr w:type="spellStart"/>
      <w:r>
        <w:t>QCLed</w:t>
      </w:r>
      <w:proofErr w:type="spellEnd"/>
      <w:r>
        <w:t xml:space="preserve"> SSBs. As a result, if UE is forced to monitor the </w:t>
      </w:r>
      <w:proofErr w:type="spellStart"/>
      <w:r>
        <w:t>QCLed</w:t>
      </w:r>
      <w:proofErr w:type="spellEnd"/>
      <w:r>
        <w:t xml:space="preserve"> SSBs within DMTC window </w:t>
      </w:r>
      <w:proofErr w:type="gramStart"/>
      <w:r>
        <w:t>as long as</w:t>
      </w:r>
      <w:proofErr w:type="gramEnd"/>
      <w:r>
        <w:t xml:space="preserve"> one SSB does not exceed the threshold, UE will simply be forced to monitor all SSBs </w:t>
      </w:r>
      <w:r>
        <w:lastRenderedPageBreak/>
        <w:t xml:space="preserve">within the DMTC period that are </w:t>
      </w:r>
      <w:proofErr w:type="spellStart"/>
      <w:r>
        <w:t>QCLed</w:t>
      </w:r>
      <w:proofErr w:type="spellEnd"/>
      <w:r>
        <w:t xml:space="preserve"> to the current SSB. UE may have to remain awake during the whole DMTC window and consume much higher power than Rel-15. </w:t>
      </w:r>
    </w:p>
    <w:p w14:paraId="42FA6643" w14:textId="77777777" w:rsidR="004554BD" w:rsidRDefault="00BB54B8" w:rsidP="00270A90">
      <w:r>
        <w:t xml:space="preserve">In some other scenarios, UE might not be able to detect a reference signal due to poor link quality. In these scenarios, monitoring multiple </w:t>
      </w:r>
      <w:proofErr w:type="spellStart"/>
      <w:r>
        <w:t>QCLed</w:t>
      </w:r>
      <w:proofErr w:type="spellEnd"/>
      <w:r>
        <w:t xml:space="preserve"> versions of the same reference signal will consume more power but not help UE to detect it. Hence, monitoring multiple </w:t>
      </w:r>
      <w:proofErr w:type="spellStart"/>
      <w:r>
        <w:t>QCLed</w:t>
      </w:r>
      <w:proofErr w:type="spellEnd"/>
      <w:r>
        <w:t xml:space="preserve"> versions of the same SSB should be left to UE implementation choice. </w:t>
      </w:r>
    </w:p>
    <w:p w14:paraId="1B31DE53" w14:textId="77777777" w:rsidR="00BB54B8" w:rsidRPr="00C12278" w:rsidRDefault="00BB54B8" w:rsidP="00BB54B8">
      <w:pPr>
        <w:rPr>
          <w:b/>
        </w:rPr>
      </w:pPr>
      <w:r w:rsidRPr="00C12278">
        <w:rPr>
          <w:b/>
        </w:rPr>
        <w:t xml:space="preserve">Observation 2: UE’s processing time may not be fast enough to determine if the network has transmitted the configured SSB during the time span between two </w:t>
      </w:r>
      <w:proofErr w:type="spellStart"/>
      <w:r w:rsidRPr="00C12278">
        <w:rPr>
          <w:b/>
        </w:rPr>
        <w:t>QCLed</w:t>
      </w:r>
      <w:proofErr w:type="spellEnd"/>
      <w:r w:rsidRPr="00C12278">
        <w:rPr>
          <w:b/>
        </w:rPr>
        <w:t xml:space="preserve"> SSBs.</w:t>
      </w:r>
    </w:p>
    <w:p w14:paraId="632AE2A7" w14:textId="18BCB4D5" w:rsidR="00BB54B8" w:rsidRPr="00C12278" w:rsidRDefault="00BB54B8" w:rsidP="00BB54B8">
      <w:pPr>
        <w:rPr>
          <w:b/>
        </w:rPr>
      </w:pPr>
      <w:r w:rsidRPr="00C12278">
        <w:rPr>
          <w:b/>
        </w:rPr>
        <w:t xml:space="preserve">Observation 3: If UE is forced to monitor the </w:t>
      </w:r>
      <w:proofErr w:type="spellStart"/>
      <w:r w:rsidRPr="00C12278">
        <w:rPr>
          <w:b/>
        </w:rPr>
        <w:t>QCLed</w:t>
      </w:r>
      <w:proofErr w:type="spellEnd"/>
      <w:r w:rsidRPr="00C12278">
        <w:rPr>
          <w:b/>
        </w:rPr>
        <w:t xml:space="preserve"> SSBs within DMTC window </w:t>
      </w:r>
      <w:r w:rsidR="00713050">
        <w:rPr>
          <w:b/>
        </w:rPr>
        <w:t>when</w:t>
      </w:r>
      <w:r w:rsidRPr="00C12278">
        <w:rPr>
          <w:b/>
        </w:rPr>
        <w:t xml:space="preserve"> one SSB</w:t>
      </w:r>
      <w:r w:rsidR="00713050">
        <w:rPr>
          <w:b/>
        </w:rPr>
        <w:t>’s RSRP</w:t>
      </w:r>
      <w:r w:rsidRPr="00C12278">
        <w:rPr>
          <w:b/>
        </w:rPr>
        <w:t xml:space="preserve"> does not exceed the threshold, UE will simply be forced to monitor all SSBs within the DMTC period that are </w:t>
      </w:r>
      <w:proofErr w:type="spellStart"/>
      <w:r w:rsidRPr="00C12278">
        <w:rPr>
          <w:b/>
        </w:rPr>
        <w:t>QCLed</w:t>
      </w:r>
      <w:proofErr w:type="spellEnd"/>
      <w:r w:rsidRPr="00C12278">
        <w:rPr>
          <w:b/>
        </w:rPr>
        <w:t xml:space="preserve"> to the current SSB. </w:t>
      </w:r>
    </w:p>
    <w:p w14:paraId="7F460BF6" w14:textId="77777777" w:rsidR="00BB54B8" w:rsidRPr="00C12278" w:rsidRDefault="00BB54B8" w:rsidP="00BB54B8">
      <w:pPr>
        <w:pStyle w:val="ListParagraph"/>
        <w:numPr>
          <w:ilvl w:val="0"/>
          <w:numId w:val="6"/>
        </w:numPr>
        <w:rPr>
          <w:b/>
        </w:rPr>
      </w:pPr>
      <w:r w:rsidRPr="00C12278">
        <w:rPr>
          <w:b/>
        </w:rPr>
        <w:t>UE may have to remain awake during the whole DMTC window and consume much higher power than Rel-15.</w:t>
      </w:r>
    </w:p>
    <w:p w14:paraId="446BC69D" w14:textId="01F7220C" w:rsidR="005F17A5" w:rsidRPr="003D21D4" w:rsidRDefault="00073DD3" w:rsidP="003D21D4">
      <w:pPr>
        <w:rPr>
          <w:b/>
        </w:rPr>
      </w:pPr>
      <w:r w:rsidRPr="005B6C5A">
        <w:rPr>
          <w:b/>
        </w:rPr>
        <w:t xml:space="preserve">Proposal 1: </w:t>
      </w:r>
      <w:r w:rsidR="005F17A5" w:rsidRPr="003D21D4">
        <w:rPr>
          <w:b/>
        </w:rPr>
        <w:t>UE is required to monitor</w:t>
      </w:r>
      <w:r w:rsidR="00930F0E" w:rsidRPr="003D21D4">
        <w:rPr>
          <w:b/>
        </w:rPr>
        <w:t>,</w:t>
      </w:r>
      <w:r w:rsidR="005F17A5" w:rsidRPr="003D21D4">
        <w:rPr>
          <w:b/>
        </w:rPr>
        <w:t xml:space="preserve"> at least</w:t>
      </w:r>
      <w:r w:rsidR="00930F0E" w:rsidRPr="003D21D4">
        <w:rPr>
          <w:b/>
        </w:rPr>
        <w:t>,</w:t>
      </w:r>
      <w:r w:rsidR="005F17A5" w:rsidRPr="003D21D4">
        <w:rPr>
          <w:b/>
        </w:rPr>
        <w:t xml:space="preserve"> one </w:t>
      </w:r>
      <w:r w:rsidR="00757E5F" w:rsidRPr="003D21D4">
        <w:rPr>
          <w:b/>
        </w:rPr>
        <w:t>SSB</w:t>
      </w:r>
      <w:r w:rsidR="00930F0E" w:rsidRPr="003D21D4">
        <w:rPr>
          <w:b/>
        </w:rPr>
        <w:t xml:space="preserve"> among the set of SSBs that are </w:t>
      </w:r>
      <w:proofErr w:type="spellStart"/>
      <w:r w:rsidR="00930F0E" w:rsidRPr="003D21D4">
        <w:rPr>
          <w:b/>
        </w:rPr>
        <w:t>QCLed</w:t>
      </w:r>
      <w:proofErr w:type="spellEnd"/>
      <w:r w:rsidR="00930F0E" w:rsidRPr="003D21D4">
        <w:rPr>
          <w:b/>
        </w:rPr>
        <w:t xml:space="preserve"> </w:t>
      </w:r>
      <w:r w:rsidR="003D21D4" w:rsidRPr="003D21D4">
        <w:rPr>
          <w:b/>
        </w:rPr>
        <w:t>with each other</w:t>
      </w:r>
      <w:r w:rsidR="003D21D4">
        <w:rPr>
          <w:b/>
        </w:rPr>
        <w:t>, before declaring</w:t>
      </w:r>
      <w:r w:rsidR="003D21D4" w:rsidRPr="003D21D4">
        <w:rPr>
          <w:b/>
        </w:rPr>
        <w:t xml:space="preserve"> that SSB unavailable.</w:t>
      </w:r>
    </w:p>
    <w:p w14:paraId="0FDE8F42" w14:textId="77777777" w:rsidR="00073DD3" w:rsidRPr="00A3281C" w:rsidRDefault="00073DD3" w:rsidP="00073DD3">
      <w:pPr>
        <w:pStyle w:val="ListParagraph"/>
        <w:numPr>
          <w:ilvl w:val="0"/>
          <w:numId w:val="2"/>
        </w:numPr>
        <w:rPr>
          <w:b/>
        </w:rPr>
      </w:pPr>
      <w:r>
        <w:rPr>
          <w:b/>
        </w:rPr>
        <w:t xml:space="preserve">Monitoring multiple </w:t>
      </w:r>
      <w:proofErr w:type="spellStart"/>
      <w:r>
        <w:rPr>
          <w:b/>
        </w:rPr>
        <w:t>QCLed</w:t>
      </w:r>
      <w:proofErr w:type="spellEnd"/>
      <w:r>
        <w:rPr>
          <w:b/>
        </w:rPr>
        <w:t xml:space="preserve"> SSBs within the DRS transmission window is left to UE implementation.</w:t>
      </w:r>
    </w:p>
    <w:p w14:paraId="682A8FB2" w14:textId="77777777" w:rsidR="00A3281C" w:rsidRDefault="00A3281C" w:rsidP="00A3281C">
      <w:pPr>
        <w:pStyle w:val="ListParagraph"/>
        <w:rPr>
          <w:b/>
        </w:rPr>
      </w:pPr>
    </w:p>
    <w:p w14:paraId="43D78CC2" w14:textId="77777777" w:rsidR="00171315" w:rsidRPr="00171315" w:rsidRDefault="00171315" w:rsidP="00171315">
      <w:pPr>
        <w:rPr>
          <w:b/>
        </w:rPr>
      </w:pPr>
    </w:p>
    <w:p w14:paraId="3F3FDA4C" w14:textId="11EC164C" w:rsidR="00270A90" w:rsidRDefault="00B424AB" w:rsidP="00270A90">
      <w:pPr>
        <w:pStyle w:val="Heading1"/>
      </w:pPr>
      <w:r>
        <w:t xml:space="preserve">Extension of RLM OOS Evaluation Period </w:t>
      </w:r>
    </w:p>
    <w:p w14:paraId="0FA67E10" w14:textId="77777777" w:rsidR="00270A90" w:rsidRPr="00A3281C" w:rsidRDefault="00074665" w:rsidP="00270A90">
      <w:r w:rsidRPr="00A3281C">
        <w:t>RAN4 has already extended the evaluation period of CBD and RLM IS to account for DL LBT. RAN4 is currently discussing if RLM OOS evaluation period needs to be extended to account for DL LBT. One argument against the extension is that UE will not be able to differentiate DL LBT vs poor link quality at low SNR conditions.</w:t>
      </w:r>
    </w:p>
    <w:p w14:paraId="013EE73C" w14:textId="77777777" w:rsidR="00750463" w:rsidRPr="00A3281C" w:rsidRDefault="00074665" w:rsidP="00750463">
      <w:r w:rsidRPr="00A3281C">
        <w:t xml:space="preserve">However, RAN1 has introduced channel occupancy time (COT) </w:t>
      </w:r>
      <w:r w:rsidR="00750463" w:rsidRPr="00A3281C">
        <w:t xml:space="preserve">duration bit field per serving cell in group common PDDCH. This conveys the channel occupancy duration to UE. </w:t>
      </w:r>
    </w:p>
    <w:tbl>
      <w:tblPr>
        <w:tblStyle w:val="TableGrid"/>
        <w:tblW w:w="0" w:type="auto"/>
        <w:tblLook w:val="04A0" w:firstRow="1" w:lastRow="0" w:firstColumn="1" w:lastColumn="0" w:noHBand="0" w:noVBand="1"/>
      </w:tblPr>
      <w:tblGrid>
        <w:gridCol w:w="9350"/>
      </w:tblGrid>
      <w:tr w:rsidR="00A3281C" w:rsidRPr="00A3281C" w14:paraId="6B75CC22" w14:textId="77777777" w:rsidTr="006B12DC">
        <w:tc>
          <w:tcPr>
            <w:tcW w:w="9350" w:type="dxa"/>
          </w:tcPr>
          <w:p w14:paraId="65399DD8" w14:textId="77777777" w:rsidR="00750463" w:rsidRPr="00A3281C" w:rsidRDefault="00750463" w:rsidP="00750463">
            <w:pPr>
              <w:rPr>
                <w:lang w:eastAsia="x-none"/>
              </w:rPr>
            </w:pPr>
            <w:r w:rsidRPr="00A3281C">
              <w:rPr>
                <w:highlight w:val="green"/>
                <w:lang w:eastAsia="x-none"/>
              </w:rPr>
              <w:t>Agreement:</w:t>
            </w:r>
          </w:p>
          <w:p w14:paraId="6E695862" w14:textId="77777777" w:rsidR="00750463" w:rsidRPr="00A3281C" w:rsidRDefault="00750463" w:rsidP="00750463">
            <w:pPr>
              <w:rPr>
                <w:lang w:eastAsia="x-none"/>
              </w:rPr>
            </w:pPr>
            <w:r w:rsidRPr="00A3281C">
              <w:rPr>
                <w:lang w:eastAsia="x-none"/>
              </w:rPr>
              <w:t>Add a COT duration bit-field per serving cell in GC-PDCCH, i.e., DCI format 2_0</w:t>
            </w:r>
          </w:p>
          <w:p w14:paraId="5A70A900" w14:textId="77777777" w:rsidR="00750463" w:rsidRPr="00A3281C" w:rsidRDefault="00750463" w:rsidP="00750463">
            <w:pPr>
              <w:numPr>
                <w:ilvl w:val="0"/>
                <w:numId w:val="8"/>
              </w:numPr>
              <w:spacing w:after="0"/>
              <w:rPr>
                <w:lang w:eastAsia="x-none"/>
              </w:rPr>
            </w:pPr>
            <w:r w:rsidRPr="00A3281C">
              <w:rPr>
                <w:lang w:eastAsia="x-none"/>
              </w:rPr>
              <w:t>The following are configurable by RRC:</w:t>
            </w:r>
          </w:p>
          <w:p w14:paraId="2F105984" w14:textId="77777777" w:rsidR="00750463" w:rsidRPr="00A3281C" w:rsidRDefault="00750463" w:rsidP="00750463">
            <w:pPr>
              <w:numPr>
                <w:ilvl w:val="1"/>
                <w:numId w:val="8"/>
              </w:numPr>
              <w:spacing w:after="0"/>
              <w:rPr>
                <w:lang w:eastAsia="x-none"/>
              </w:rPr>
            </w:pPr>
            <w:r w:rsidRPr="00A3281C">
              <w:rPr>
                <w:lang w:eastAsia="x-none"/>
              </w:rPr>
              <w:t>Presence of this bit-field</w:t>
            </w:r>
          </w:p>
          <w:p w14:paraId="2146E1BD" w14:textId="77777777" w:rsidR="00750463" w:rsidRPr="00A3281C" w:rsidRDefault="00750463" w:rsidP="00750463">
            <w:pPr>
              <w:numPr>
                <w:ilvl w:val="1"/>
                <w:numId w:val="8"/>
              </w:numPr>
              <w:spacing w:after="0"/>
              <w:rPr>
                <w:lang w:eastAsia="x-none"/>
              </w:rPr>
            </w:pPr>
            <w:r w:rsidRPr="00A3281C">
              <w:rPr>
                <w:lang w:eastAsia="x-none"/>
              </w:rPr>
              <w:t>Location of this bit-field in the DCI</w:t>
            </w:r>
          </w:p>
          <w:p w14:paraId="374EDFC2" w14:textId="77777777" w:rsidR="00750463" w:rsidRPr="00A3281C" w:rsidRDefault="00750463" w:rsidP="00750463">
            <w:pPr>
              <w:numPr>
                <w:ilvl w:val="1"/>
                <w:numId w:val="8"/>
              </w:numPr>
              <w:spacing w:after="0"/>
              <w:rPr>
                <w:lang w:eastAsia="x-none"/>
              </w:rPr>
            </w:pPr>
            <w:r w:rsidRPr="00A3281C">
              <w:rPr>
                <w:lang w:eastAsia="x-none"/>
              </w:rPr>
              <w:t xml:space="preserve">Length of this bit-field in the DCI </w:t>
            </w:r>
          </w:p>
          <w:p w14:paraId="67EAF5FB" w14:textId="77777777" w:rsidR="00750463" w:rsidRPr="00A3281C" w:rsidRDefault="00750463" w:rsidP="00750463">
            <w:pPr>
              <w:numPr>
                <w:ilvl w:val="2"/>
                <w:numId w:val="8"/>
              </w:numPr>
              <w:spacing w:after="0"/>
              <w:rPr>
                <w:lang w:eastAsia="x-none"/>
              </w:rPr>
            </w:pPr>
            <w:r w:rsidRPr="00A3281C">
              <w:rPr>
                <w:lang w:eastAsia="x-none"/>
              </w:rPr>
              <w:t>FFS: Whether a single value will suffice in which case, the length is not configurable</w:t>
            </w:r>
          </w:p>
          <w:p w14:paraId="3BEB9C97" w14:textId="77777777" w:rsidR="00750463" w:rsidRPr="00A3281C" w:rsidRDefault="00750463" w:rsidP="00750463">
            <w:pPr>
              <w:numPr>
                <w:ilvl w:val="1"/>
                <w:numId w:val="8"/>
              </w:numPr>
              <w:spacing w:after="0"/>
              <w:rPr>
                <w:lang w:eastAsia="x-none"/>
              </w:rPr>
            </w:pPr>
            <w:r w:rsidRPr="00A3281C">
              <w:rPr>
                <w:lang w:eastAsia="x-none"/>
              </w:rPr>
              <w:t>Encoding of the bit field value, i.e., what COT duration corresponds to which bit-field value</w:t>
            </w:r>
          </w:p>
          <w:p w14:paraId="58E310BD" w14:textId="77777777" w:rsidR="00750463" w:rsidRPr="00A3281C" w:rsidRDefault="00750463" w:rsidP="00750463">
            <w:pPr>
              <w:numPr>
                <w:ilvl w:val="0"/>
                <w:numId w:val="8"/>
              </w:numPr>
              <w:spacing w:after="0"/>
              <w:rPr>
                <w:lang w:eastAsia="x-none"/>
              </w:rPr>
            </w:pPr>
            <w:r w:rsidRPr="00A3281C">
              <w:rPr>
                <w:lang w:eastAsia="x-none"/>
              </w:rPr>
              <w:t xml:space="preserve">If a UE receives this bit-field, it applies the knowledge about end-of-COT at least for the purpose of UL transmission LBT category switching in a </w:t>
            </w:r>
            <w:proofErr w:type="spellStart"/>
            <w:r w:rsidRPr="00A3281C">
              <w:rPr>
                <w:lang w:eastAsia="x-none"/>
              </w:rPr>
              <w:t>gNB</w:t>
            </w:r>
            <w:proofErr w:type="spellEnd"/>
            <w:r w:rsidRPr="00A3281C">
              <w:rPr>
                <w:lang w:eastAsia="x-none"/>
              </w:rPr>
              <w:t>-acquired COT</w:t>
            </w:r>
          </w:p>
          <w:p w14:paraId="1A06123B" w14:textId="77777777" w:rsidR="00750463" w:rsidRPr="00A3281C" w:rsidRDefault="00750463" w:rsidP="00750463">
            <w:pPr>
              <w:numPr>
                <w:ilvl w:val="0"/>
                <w:numId w:val="8"/>
              </w:numPr>
              <w:spacing w:after="0"/>
              <w:rPr>
                <w:lang w:eastAsia="x-none"/>
              </w:rPr>
            </w:pPr>
            <w:r w:rsidRPr="00A3281C">
              <w:rPr>
                <w:lang w:eastAsia="x-none"/>
              </w:rPr>
              <w:t>If this field is not present, UE should use SFI indication to determine end-of-COT (if SFI is available)</w:t>
            </w:r>
          </w:p>
          <w:p w14:paraId="75F626AA" w14:textId="77777777" w:rsidR="00750463" w:rsidRPr="00A3281C" w:rsidRDefault="00750463" w:rsidP="00750463">
            <w:pPr>
              <w:numPr>
                <w:ilvl w:val="1"/>
                <w:numId w:val="8"/>
              </w:numPr>
              <w:spacing w:after="0"/>
              <w:rPr>
                <w:lang w:eastAsia="x-none"/>
              </w:rPr>
            </w:pPr>
            <w:r w:rsidRPr="00A3281C">
              <w:rPr>
                <w:lang w:eastAsia="x-none"/>
              </w:rPr>
              <w:t>FFS: details for this SFI-based mechanism</w:t>
            </w:r>
          </w:p>
          <w:p w14:paraId="7F3641AA" w14:textId="77777777" w:rsidR="00750463" w:rsidRPr="00A3281C" w:rsidRDefault="00750463" w:rsidP="00750463">
            <w:pPr>
              <w:numPr>
                <w:ilvl w:val="0"/>
                <w:numId w:val="8"/>
              </w:numPr>
              <w:spacing w:after="0"/>
              <w:rPr>
                <w:lang w:eastAsia="x-none"/>
              </w:rPr>
            </w:pPr>
            <w:r w:rsidRPr="00A3281C">
              <w:rPr>
                <w:lang w:eastAsia="x-none"/>
              </w:rPr>
              <w:t>FFS: Whether the duration is encoded as e.g., total length or remaining length.</w:t>
            </w:r>
          </w:p>
          <w:p w14:paraId="5F8204FA" w14:textId="77777777" w:rsidR="00750463" w:rsidRPr="00A3281C" w:rsidRDefault="00750463" w:rsidP="00750463">
            <w:pPr>
              <w:numPr>
                <w:ilvl w:val="0"/>
                <w:numId w:val="8"/>
              </w:numPr>
              <w:spacing w:after="0"/>
              <w:rPr>
                <w:lang w:eastAsia="x-none"/>
              </w:rPr>
            </w:pPr>
            <w:r w:rsidRPr="00A3281C">
              <w:rPr>
                <w:lang w:eastAsia="x-none"/>
              </w:rPr>
              <w:t>FFS: Granularity the signalled duration</w:t>
            </w:r>
          </w:p>
          <w:p w14:paraId="1A05CC28" w14:textId="77777777" w:rsidR="00750463" w:rsidRPr="00A3281C" w:rsidRDefault="00750463" w:rsidP="00750463">
            <w:pPr>
              <w:adjustRightInd w:val="0"/>
              <w:snapToGrid w:val="0"/>
              <w:spacing w:after="0"/>
              <w:ind w:left="360"/>
              <w:jc w:val="both"/>
              <w:rPr>
                <w:lang w:eastAsia="x-none"/>
              </w:rPr>
            </w:pPr>
          </w:p>
        </w:tc>
      </w:tr>
    </w:tbl>
    <w:p w14:paraId="212517A2" w14:textId="77777777" w:rsidR="00750463" w:rsidRPr="00A3281C" w:rsidRDefault="00750463" w:rsidP="00270A90"/>
    <w:p w14:paraId="27086F41" w14:textId="77777777" w:rsidR="00750463" w:rsidRPr="00A3281C" w:rsidRDefault="00750463" w:rsidP="00270A90">
      <w:r w:rsidRPr="00A3281C">
        <w:t>If UE detects COT-SI, UE can distinguish missed reference signal due to DL LBT from poor channel condition. If UE can differentiate between DL LBT and poor channel conditions, the evaluation period for RLM OOS can be extended.</w:t>
      </w:r>
    </w:p>
    <w:p w14:paraId="09A0DC72" w14:textId="6A707FFF" w:rsidR="00750463" w:rsidRDefault="00750463" w:rsidP="00270A90">
      <w:pPr>
        <w:rPr>
          <w:b/>
        </w:rPr>
      </w:pPr>
      <w:r w:rsidRPr="00A3281C">
        <w:rPr>
          <w:b/>
        </w:rPr>
        <w:lastRenderedPageBreak/>
        <w:t>Observation 4: RAN1 has introduced COT duration bit field per serving cell in GC-PDCCH. If UE detects COT-SI, UE can distinguish missed reference signal due to DL LBT from poor channel condition.</w:t>
      </w:r>
    </w:p>
    <w:p w14:paraId="7B35ADFE" w14:textId="6C673865" w:rsidR="00750463" w:rsidRPr="00930F0E" w:rsidRDefault="00750463" w:rsidP="00270A90">
      <w:pPr>
        <w:rPr>
          <w:b/>
        </w:rPr>
      </w:pPr>
      <w:r w:rsidRPr="00A3281C">
        <w:rPr>
          <w:b/>
        </w:rPr>
        <w:t>Proposal 2:</w:t>
      </w:r>
      <w:r w:rsidR="00A3281C" w:rsidRPr="00A3281C">
        <w:rPr>
          <w:b/>
        </w:rPr>
        <w:t xml:space="preserve"> </w:t>
      </w:r>
      <w:r w:rsidR="00930F0E">
        <w:rPr>
          <w:b/>
        </w:rPr>
        <w:t xml:space="preserve">If RLM-RS falls within COT duration and if UE can decode DCI containing COT duration, </w:t>
      </w:r>
      <w:r w:rsidR="00A3281C" w:rsidRPr="00A3281C">
        <w:rPr>
          <w:b/>
        </w:rPr>
        <w:t xml:space="preserve">the OOS evaluation period for RLM, i.e. </w:t>
      </w:r>
      <w:proofErr w:type="spellStart"/>
      <w:r w:rsidR="00A3281C" w:rsidRPr="00A3281C">
        <w:rPr>
          <w:b/>
        </w:rPr>
        <w:t>T</w:t>
      </w:r>
      <w:r w:rsidR="00A3281C" w:rsidRPr="00A3281C">
        <w:rPr>
          <w:b/>
          <w:vertAlign w:val="subscript"/>
        </w:rPr>
        <w:t>Evaluate_out_DRS</w:t>
      </w:r>
      <w:proofErr w:type="spellEnd"/>
      <w:r w:rsidR="00A3281C" w:rsidRPr="00A3281C">
        <w:rPr>
          <w:b/>
        </w:rPr>
        <w:t>,</w:t>
      </w:r>
      <w:r w:rsidR="00A3281C" w:rsidRPr="00A3281C">
        <w:rPr>
          <w:rFonts w:eastAsia="?? ??"/>
          <w:b/>
        </w:rPr>
        <w:t xml:space="preserve"> gets defined according to </w:t>
      </w:r>
      <w:r w:rsidR="00E32659">
        <w:rPr>
          <w:rFonts w:eastAsia="?? ??"/>
          <w:b/>
        </w:rPr>
        <w:t xml:space="preserve">the </w:t>
      </w:r>
      <w:r w:rsidR="00A3281C" w:rsidRPr="00A3281C">
        <w:rPr>
          <w:rFonts w:eastAsia="?? ??"/>
          <w:b/>
        </w:rPr>
        <w:t>following table for NR-U in FR1.</w:t>
      </w:r>
    </w:p>
    <w:p w14:paraId="5560EC66" w14:textId="77777777" w:rsidR="00A3281C" w:rsidRPr="00A3281C" w:rsidRDefault="00A3281C" w:rsidP="00A3281C">
      <w:pPr>
        <w:keepNext/>
        <w:keepLines/>
        <w:spacing w:before="60"/>
        <w:jc w:val="center"/>
        <w:rPr>
          <w:rFonts w:ascii="Arial" w:hAnsi="Arial"/>
          <w:b/>
        </w:rPr>
      </w:pPr>
      <w:r w:rsidRPr="00A3281C">
        <w:rPr>
          <w:rFonts w:ascii="Arial" w:hAnsi="Arial"/>
          <w:b/>
        </w:rPr>
        <w:t xml:space="preserve">Table 1: Evaluation period </w:t>
      </w:r>
      <w:proofErr w:type="spellStart"/>
      <w:r w:rsidRPr="00A3281C">
        <w:rPr>
          <w:rFonts w:ascii="Arial" w:hAnsi="Arial"/>
          <w:b/>
        </w:rPr>
        <w:t>T</w:t>
      </w:r>
      <w:r w:rsidRPr="00A3281C">
        <w:rPr>
          <w:rFonts w:ascii="Arial" w:hAnsi="Arial"/>
          <w:b/>
          <w:vertAlign w:val="subscript"/>
        </w:rPr>
        <w:t>Evaluate_out_DRS</w:t>
      </w:r>
      <w:proofErr w:type="spellEnd"/>
      <w:r w:rsidRPr="00A3281C">
        <w:rPr>
          <w:rFonts w:ascii="Arial" w:hAnsi="Arial"/>
          <w:b/>
        </w:rPr>
        <w:t xml:space="preserve"> for NR-U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572"/>
      </w:tblGrid>
      <w:tr w:rsidR="00A3281C" w:rsidRPr="00A3281C" w14:paraId="3C3426AD" w14:textId="77777777" w:rsidTr="006B12DC">
        <w:trPr>
          <w:trHeight w:val="321"/>
          <w:jc w:val="center"/>
        </w:trPr>
        <w:tc>
          <w:tcPr>
            <w:tcW w:w="2093" w:type="dxa"/>
            <w:shd w:val="clear" w:color="auto" w:fill="auto"/>
          </w:tcPr>
          <w:p w14:paraId="0259DA1A" w14:textId="77777777" w:rsidR="00A3281C" w:rsidRPr="00A3281C" w:rsidRDefault="00A3281C" w:rsidP="006B12DC">
            <w:pPr>
              <w:keepNext/>
              <w:keepLines/>
              <w:spacing w:after="0"/>
              <w:jc w:val="center"/>
              <w:rPr>
                <w:rFonts w:ascii="Arial" w:hAnsi="Arial"/>
                <w:b/>
                <w:sz w:val="18"/>
              </w:rPr>
            </w:pPr>
            <w:r w:rsidRPr="00A3281C">
              <w:rPr>
                <w:rFonts w:ascii="Arial" w:hAnsi="Arial"/>
                <w:b/>
                <w:sz w:val="18"/>
              </w:rPr>
              <w:t>Configuration</w:t>
            </w:r>
          </w:p>
        </w:tc>
        <w:tc>
          <w:tcPr>
            <w:tcW w:w="3572" w:type="dxa"/>
            <w:shd w:val="clear" w:color="auto" w:fill="auto"/>
          </w:tcPr>
          <w:p w14:paraId="4C10D124" w14:textId="77777777" w:rsidR="00A3281C" w:rsidRPr="00A3281C" w:rsidRDefault="00A3281C" w:rsidP="006B12DC">
            <w:pPr>
              <w:keepNext/>
              <w:keepLines/>
              <w:spacing w:after="0"/>
              <w:jc w:val="center"/>
              <w:rPr>
                <w:rFonts w:ascii="Arial" w:hAnsi="Arial"/>
                <w:b/>
                <w:sz w:val="18"/>
              </w:rPr>
            </w:pPr>
            <w:proofErr w:type="spellStart"/>
            <w:r w:rsidRPr="00A3281C">
              <w:rPr>
                <w:rFonts w:ascii="Arial" w:hAnsi="Arial"/>
                <w:b/>
                <w:sz w:val="18"/>
              </w:rPr>
              <w:t>T</w:t>
            </w:r>
            <w:r w:rsidRPr="00A3281C">
              <w:rPr>
                <w:rFonts w:ascii="Arial" w:hAnsi="Arial"/>
                <w:b/>
                <w:sz w:val="18"/>
                <w:vertAlign w:val="subscript"/>
              </w:rPr>
              <w:t>Evaluate_out_SSB</w:t>
            </w:r>
            <w:proofErr w:type="spellEnd"/>
            <w:r w:rsidRPr="00A3281C">
              <w:rPr>
                <w:rFonts w:ascii="Arial" w:hAnsi="Arial"/>
                <w:b/>
                <w:sz w:val="18"/>
              </w:rPr>
              <w:t xml:space="preserve"> (</w:t>
            </w:r>
            <w:proofErr w:type="spellStart"/>
            <w:r w:rsidRPr="00A3281C">
              <w:rPr>
                <w:rFonts w:ascii="Arial" w:hAnsi="Arial"/>
                <w:b/>
                <w:sz w:val="18"/>
              </w:rPr>
              <w:t>ms</w:t>
            </w:r>
            <w:proofErr w:type="spellEnd"/>
            <w:r w:rsidRPr="00A3281C">
              <w:rPr>
                <w:rFonts w:ascii="Arial" w:hAnsi="Arial"/>
                <w:b/>
                <w:sz w:val="18"/>
              </w:rPr>
              <w:t xml:space="preserve">) </w:t>
            </w:r>
          </w:p>
        </w:tc>
      </w:tr>
      <w:tr w:rsidR="00A3281C" w:rsidRPr="00A3281C" w14:paraId="53C5BD6E" w14:textId="77777777" w:rsidTr="006B12DC">
        <w:trPr>
          <w:trHeight w:val="345"/>
          <w:jc w:val="center"/>
        </w:trPr>
        <w:tc>
          <w:tcPr>
            <w:tcW w:w="2093" w:type="dxa"/>
            <w:shd w:val="clear" w:color="auto" w:fill="auto"/>
          </w:tcPr>
          <w:p w14:paraId="37BC8819" w14:textId="77777777" w:rsidR="00A3281C" w:rsidRPr="00A3281C" w:rsidRDefault="00A3281C" w:rsidP="006B12DC">
            <w:pPr>
              <w:keepNext/>
              <w:keepLines/>
              <w:spacing w:after="0"/>
              <w:jc w:val="center"/>
              <w:rPr>
                <w:rFonts w:ascii="Arial" w:hAnsi="Arial"/>
                <w:b/>
                <w:sz w:val="18"/>
              </w:rPr>
            </w:pPr>
            <w:r w:rsidRPr="00A3281C">
              <w:rPr>
                <w:rFonts w:ascii="Arial" w:hAnsi="Arial"/>
                <w:b/>
                <w:sz w:val="18"/>
              </w:rPr>
              <w:t>no DRX</w:t>
            </w:r>
          </w:p>
        </w:tc>
        <w:tc>
          <w:tcPr>
            <w:tcW w:w="3572" w:type="dxa"/>
            <w:shd w:val="clear" w:color="auto" w:fill="auto"/>
          </w:tcPr>
          <w:p w14:paraId="56BE0B56" w14:textId="77777777" w:rsidR="00A3281C" w:rsidRPr="00A3281C" w:rsidRDefault="00A3281C" w:rsidP="006B12DC">
            <w:pPr>
              <w:keepNext/>
              <w:keepLines/>
              <w:spacing w:after="0"/>
              <w:jc w:val="center"/>
              <w:rPr>
                <w:rFonts w:ascii="Arial" w:hAnsi="Arial"/>
                <w:b/>
                <w:sz w:val="18"/>
              </w:rPr>
            </w:pPr>
            <w:r w:rsidRPr="00A3281C">
              <w:rPr>
                <w:rFonts w:ascii="Arial" w:hAnsi="Arial"/>
                <w:b/>
                <w:sz w:val="18"/>
              </w:rPr>
              <w:t>max(</w:t>
            </w:r>
            <w:proofErr w:type="gramStart"/>
            <w:r w:rsidRPr="00A3281C">
              <w:rPr>
                <w:rFonts w:ascii="Arial" w:hAnsi="Arial"/>
                <w:b/>
                <w:sz w:val="18"/>
              </w:rPr>
              <w:t>200,ceil</w:t>
            </w:r>
            <w:proofErr w:type="gramEnd"/>
            <w:r w:rsidRPr="00A3281C">
              <w:rPr>
                <w:rFonts w:ascii="Arial" w:hAnsi="Arial"/>
                <w:b/>
                <w:sz w:val="18"/>
              </w:rPr>
              <w:t>((10+L)*P)*T</w:t>
            </w:r>
            <w:r w:rsidRPr="00A3281C">
              <w:rPr>
                <w:rFonts w:ascii="Arial" w:hAnsi="Arial"/>
                <w:b/>
                <w:sz w:val="18"/>
                <w:vertAlign w:val="subscript"/>
              </w:rPr>
              <w:t>DRS</w:t>
            </w:r>
            <w:r w:rsidRPr="00A3281C">
              <w:rPr>
                <w:rFonts w:ascii="Arial" w:hAnsi="Arial"/>
                <w:b/>
                <w:sz w:val="18"/>
              </w:rPr>
              <w:t>)</w:t>
            </w:r>
          </w:p>
        </w:tc>
      </w:tr>
      <w:tr w:rsidR="00A3281C" w:rsidRPr="00A3281C" w14:paraId="30A6F3A9" w14:textId="77777777" w:rsidTr="006B12DC">
        <w:trPr>
          <w:trHeight w:val="370"/>
          <w:jc w:val="center"/>
        </w:trPr>
        <w:tc>
          <w:tcPr>
            <w:tcW w:w="2093" w:type="dxa"/>
            <w:shd w:val="clear" w:color="auto" w:fill="auto"/>
          </w:tcPr>
          <w:p w14:paraId="640100F9" w14:textId="77777777" w:rsidR="00A3281C" w:rsidRPr="00A3281C" w:rsidRDefault="00A3281C" w:rsidP="006B12DC">
            <w:pPr>
              <w:keepNext/>
              <w:keepLines/>
              <w:spacing w:after="0"/>
              <w:jc w:val="center"/>
              <w:rPr>
                <w:rFonts w:ascii="Arial" w:hAnsi="Arial"/>
                <w:b/>
                <w:sz w:val="18"/>
              </w:rPr>
            </w:pPr>
            <w:r w:rsidRPr="00A3281C">
              <w:rPr>
                <w:rFonts w:ascii="Arial" w:hAnsi="Arial"/>
                <w:b/>
                <w:sz w:val="18"/>
              </w:rPr>
              <w:t>DRX cycle</w:t>
            </w:r>
            <w:r w:rsidRPr="00A3281C">
              <w:rPr>
                <w:rFonts w:ascii="Arial" w:hAnsi="Arial" w:hint="eastAsia"/>
                <w:b/>
                <w:sz w:val="18"/>
              </w:rPr>
              <w:t>≤</w:t>
            </w:r>
            <w:r w:rsidRPr="00A3281C">
              <w:rPr>
                <w:rFonts w:ascii="Arial" w:hAnsi="Arial"/>
                <w:b/>
                <w:sz w:val="18"/>
              </w:rPr>
              <w:t>320</w:t>
            </w:r>
          </w:p>
        </w:tc>
        <w:tc>
          <w:tcPr>
            <w:tcW w:w="3572" w:type="dxa"/>
            <w:shd w:val="clear" w:color="auto" w:fill="auto"/>
          </w:tcPr>
          <w:p w14:paraId="158F2C66" w14:textId="77777777" w:rsidR="00A3281C" w:rsidRPr="00A3281C" w:rsidRDefault="00A3281C" w:rsidP="006B12DC">
            <w:pPr>
              <w:keepNext/>
              <w:keepLines/>
              <w:spacing w:after="0"/>
              <w:jc w:val="center"/>
              <w:rPr>
                <w:rFonts w:ascii="Arial" w:hAnsi="Arial"/>
                <w:b/>
                <w:sz w:val="18"/>
              </w:rPr>
            </w:pPr>
            <w:r w:rsidRPr="00A3281C">
              <w:rPr>
                <w:rFonts w:ascii="Arial" w:hAnsi="Arial"/>
                <w:b/>
                <w:sz w:val="18"/>
              </w:rPr>
              <w:t>max(</w:t>
            </w:r>
            <w:proofErr w:type="gramStart"/>
            <w:r w:rsidRPr="00A3281C">
              <w:rPr>
                <w:rFonts w:ascii="Arial" w:hAnsi="Arial"/>
                <w:b/>
                <w:sz w:val="18"/>
              </w:rPr>
              <w:t>200,ceil</w:t>
            </w:r>
            <w:proofErr w:type="gramEnd"/>
            <w:r w:rsidRPr="00A3281C">
              <w:rPr>
                <w:rFonts w:ascii="Arial" w:hAnsi="Arial"/>
                <w:b/>
                <w:sz w:val="18"/>
              </w:rPr>
              <w:t>((15+L)*P)*max(T</w:t>
            </w:r>
            <w:r w:rsidRPr="00A3281C">
              <w:rPr>
                <w:rFonts w:ascii="Arial" w:hAnsi="Arial"/>
                <w:b/>
                <w:sz w:val="18"/>
                <w:vertAlign w:val="subscript"/>
              </w:rPr>
              <w:t>DRX</w:t>
            </w:r>
            <w:r w:rsidRPr="00A3281C">
              <w:rPr>
                <w:rFonts w:ascii="Arial" w:hAnsi="Arial"/>
                <w:b/>
                <w:sz w:val="18"/>
              </w:rPr>
              <w:t>,T</w:t>
            </w:r>
            <w:r w:rsidRPr="00A3281C">
              <w:rPr>
                <w:rFonts w:ascii="Arial" w:hAnsi="Arial"/>
                <w:b/>
                <w:sz w:val="18"/>
                <w:vertAlign w:val="subscript"/>
              </w:rPr>
              <w:t>DRS</w:t>
            </w:r>
            <w:r w:rsidRPr="00A3281C">
              <w:rPr>
                <w:rFonts w:ascii="Arial" w:hAnsi="Arial"/>
                <w:b/>
                <w:sz w:val="18"/>
              </w:rPr>
              <w:t>))</w:t>
            </w:r>
          </w:p>
        </w:tc>
      </w:tr>
      <w:tr w:rsidR="00A3281C" w:rsidRPr="00A3281C" w14:paraId="1D51F914" w14:textId="77777777" w:rsidTr="006B12DC">
        <w:trPr>
          <w:trHeight w:val="345"/>
          <w:jc w:val="center"/>
        </w:trPr>
        <w:tc>
          <w:tcPr>
            <w:tcW w:w="2093" w:type="dxa"/>
            <w:shd w:val="clear" w:color="auto" w:fill="auto"/>
          </w:tcPr>
          <w:p w14:paraId="0FDE737D" w14:textId="77777777" w:rsidR="00A3281C" w:rsidRPr="00A3281C" w:rsidRDefault="00A3281C" w:rsidP="006B12DC">
            <w:pPr>
              <w:keepNext/>
              <w:keepLines/>
              <w:spacing w:after="0"/>
              <w:jc w:val="center"/>
              <w:rPr>
                <w:rFonts w:ascii="Arial" w:hAnsi="Arial"/>
                <w:b/>
                <w:sz w:val="18"/>
              </w:rPr>
            </w:pPr>
            <w:r w:rsidRPr="00A3281C">
              <w:rPr>
                <w:rFonts w:ascii="Arial" w:hAnsi="Arial"/>
                <w:b/>
                <w:sz w:val="18"/>
              </w:rPr>
              <w:t>DRX cycle&gt;320</w:t>
            </w:r>
          </w:p>
        </w:tc>
        <w:tc>
          <w:tcPr>
            <w:tcW w:w="3572" w:type="dxa"/>
            <w:shd w:val="clear" w:color="auto" w:fill="auto"/>
          </w:tcPr>
          <w:p w14:paraId="640134C3" w14:textId="77777777" w:rsidR="00A3281C" w:rsidRPr="00A3281C" w:rsidRDefault="00A3281C" w:rsidP="006B12DC">
            <w:pPr>
              <w:keepNext/>
              <w:keepLines/>
              <w:spacing w:after="0"/>
              <w:jc w:val="center"/>
              <w:rPr>
                <w:rFonts w:ascii="Arial" w:hAnsi="Arial"/>
                <w:b/>
                <w:sz w:val="18"/>
              </w:rPr>
            </w:pPr>
            <w:r w:rsidRPr="00A3281C">
              <w:rPr>
                <w:rFonts w:ascii="Arial" w:hAnsi="Arial"/>
                <w:b/>
                <w:sz w:val="18"/>
              </w:rPr>
              <w:t>ceil((10+</w:t>
            </w:r>
            <w:proofErr w:type="gramStart"/>
            <w:r w:rsidRPr="00A3281C">
              <w:rPr>
                <w:rFonts w:ascii="Arial" w:hAnsi="Arial"/>
                <w:b/>
                <w:sz w:val="18"/>
              </w:rPr>
              <w:t>L)*</w:t>
            </w:r>
            <w:proofErr w:type="gramEnd"/>
            <w:r w:rsidRPr="00A3281C">
              <w:rPr>
                <w:rFonts w:ascii="Arial" w:hAnsi="Arial"/>
                <w:b/>
                <w:sz w:val="18"/>
              </w:rPr>
              <w:t>P)*T</w:t>
            </w:r>
            <w:r w:rsidRPr="00A3281C">
              <w:rPr>
                <w:rFonts w:ascii="Arial" w:hAnsi="Arial"/>
                <w:b/>
                <w:sz w:val="18"/>
                <w:vertAlign w:val="subscript"/>
              </w:rPr>
              <w:t>DRX</w:t>
            </w:r>
          </w:p>
        </w:tc>
      </w:tr>
      <w:tr w:rsidR="00A3281C" w:rsidRPr="00A3281C" w14:paraId="5B5C806E" w14:textId="77777777" w:rsidTr="006B12DC">
        <w:trPr>
          <w:trHeight w:val="345"/>
          <w:jc w:val="center"/>
        </w:trPr>
        <w:tc>
          <w:tcPr>
            <w:tcW w:w="5665" w:type="dxa"/>
            <w:gridSpan w:val="2"/>
            <w:shd w:val="clear" w:color="auto" w:fill="auto"/>
          </w:tcPr>
          <w:p w14:paraId="6CCD3EBE" w14:textId="77777777" w:rsidR="00A3281C" w:rsidRPr="00A3281C" w:rsidRDefault="00A3281C" w:rsidP="006B12DC">
            <w:pPr>
              <w:keepNext/>
              <w:keepLines/>
              <w:spacing w:after="0"/>
              <w:ind w:left="851" w:hanging="851"/>
              <w:rPr>
                <w:rFonts w:ascii="Arial" w:hAnsi="Arial"/>
                <w:b/>
                <w:sz w:val="18"/>
              </w:rPr>
            </w:pPr>
            <w:r w:rsidRPr="00A3281C">
              <w:rPr>
                <w:rFonts w:ascii="Arial" w:hAnsi="Arial"/>
                <w:b/>
                <w:sz w:val="18"/>
              </w:rPr>
              <w:t>Note</w:t>
            </w:r>
            <w:r w:rsidRPr="00A3281C">
              <w:rPr>
                <w:rFonts w:ascii="Arial" w:eastAsia="Malgun Gothic" w:hAnsi="Arial"/>
                <w:b/>
                <w:sz w:val="18"/>
                <w:lang w:eastAsia="ko-KR"/>
              </w:rPr>
              <w:t xml:space="preserve"> 1</w:t>
            </w:r>
            <w:r w:rsidRPr="00A3281C">
              <w:rPr>
                <w:rFonts w:ascii="Arial" w:hAnsi="Arial"/>
                <w:b/>
                <w:sz w:val="18"/>
              </w:rPr>
              <w:t>:</w:t>
            </w:r>
            <w:r w:rsidRPr="00A3281C">
              <w:rPr>
                <w:rFonts w:ascii="Arial" w:hAnsi="Arial"/>
                <w:b/>
                <w:sz w:val="28"/>
              </w:rPr>
              <w:tab/>
            </w:r>
            <w:r w:rsidRPr="00A3281C">
              <w:rPr>
                <w:rFonts w:ascii="Arial" w:hAnsi="Arial"/>
                <w:b/>
                <w:sz w:val="18"/>
              </w:rPr>
              <w:t>T</w:t>
            </w:r>
            <w:r w:rsidRPr="00A3281C">
              <w:rPr>
                <w:rFonts w:ascii="Arial" w:hAnsi="Arial"/>
                <w:b/>
                <w:sz w:val="18"/>
                <w:vertAlign w:val="subscript"/>
              </w:rPr>
              <w:t>DRS</w:t>
            </w:r>
            <w:r w:rsidRPr="00A3281C">
              <w:rPr>
                <w:rFonts w:ascii="Arial" w:hAnsi="Arial"/>
                <w:b/>
                <w:sz w:val="18"/>
              </w:rPr>
              <w:t xml:space="preserve"> is the periodicity of DRS configured for RLM. T</w:t>
            </w:r>
            <w:r w:rsidRPr="00A3281C">
              <w:rPr>
                <w:rFonts w:ascii="Arial" w:hAnsi="Arial"/>
                <w:b/>
                <w:sz w:val="18"/>
                <w:vertAlign w:val="subscript"/>
              </w:rPr>
              <w:t>DRX</w:t>
            </w:r>
            <w:r w:rsidRPr="00A3281C">
              <w:rPr>
                <w:rFonts w:ascii="Arial" w:hAnsi="Arial"/>
                <w:b/>
                <w:sz w:val="18"/>
              </w:rPr>
              <w:t xml:space="preserve"> is the DRX cycle length.</w:t>
            </w:r>
          </w:p>
          <w:p w14:paraId="18ECEDFF" w14:textId="77777777" w:rsidR="00A3281C" w:rsidRPr="00A3281C" w:rsidRDefault="00A3281C" w:rsidP="006B12DC">
            <w:pPr>
              <w:keepNext/>
              <w:keepLines/>
              <w:spacing w:after="0"/>
              <w:ind w:left="851" w:hanging="851"/>
              <w:rPr>
                <w:rFonts w:ascii="Arial" w:hAnsi="Arial"/>
                <w:b/>
                <w:sz w:val="18"/>
                <w:lang w:val="en-US"/>
              </w:rPr>
            </w:pPr>
            <w:r w:rsidRPr="00A3281C">
              <w:rPr>
                <w:rFonts w:ascii="Arial" w:hAnsi="Arial"/>
                <w:b/>
                <w:sz w:val="18"/>
              </w:rPr>
              <w:t>Note 2:  L is total the number of DMTC or DRX periods where reference signal is not available due to LBT.</w:t>
            </w:r>
          </w:p>
          <w:p w14:paraId="54730390" w14:textId="77777777" w:rsidR="00A3281C" w:rsidRPr="00A3281C" w:rsidRDefault="00A3281C" w:rsidP="006B12DC">
            <w:pPr>
              <w:keepNext/>
              <w:keepLines/>
              <w:spacing w:after="0"/>
              <w:jc w:val="center"/>
              <w:rPr>
                <w:rFonts w:ascii="Arial" w:hAnsi="Arial"/>
                <w:b/>
                <w:sz w:val="18"/>
              </w:rPr>
            </w:pPr>
          </w:p>
        </w:tc>
      </w:tr>
    </w:tbl>
    <w:p w14:paraId="06B7E2FE" w14:textId="26D139ED" w:rsidR="00A3281C" w:rsidRDefault="00A3281C" w:rsidP="00270A90"/>
    <w:p w14:paraId="43A7F27E" w14:textId="6ACC8AC5" w:rsidR="003D21D4" w:rsidRDefault="003D21D4" w:rsidP="00270A90">
      <w:r>
        <w:t xml:space="preserve">Note that, RAN4 has already agreed to extend the evaluation period for BFD, CBD and RLM IS to accommodate DL LBT. However, the same issue of differentiating between DL LBT and poor link quality will arise in those scenarios, as well. The condition of proposal 2 can be applicable here, as well. </w:t>
      </w:r>
    </w:p>
    <w:p w14:paraId="43F4A0A7" w14:textId="4232C86F" w:rsidR="003D21D4" w:rsidRPr="00AD0176" w:rsidRDefault="003D21D4" w:rsidP="00270A90">
      <w:pPr>
        <w:rPr>
          <w:b/>
        </w:rPr>
      </w:pPr>
      <w:r w:rsidRPr="00AD0176">
        <w:rPr>
          <w:b/>
        </w:rPr>
        <w:t>Pro</w:t>
      </w:r>
      <w:r w:rsidR="00AD0176" w:rsidRPr="00AD0176">
        <w:rPr>
          <w:b/>
        </w:rPr>
        <w:t>posal 3: The extension of RLM IS, BFD and CBD evaluation period to account for DL LBT is applicable, at least, for the following scenario:</w:t>
      </w:r>
    </w:p>
    <w:p w14:paraId="4164F54F" w14:textId="1ED39381" w:rsidR="00AD0176" w:rsidRPr="00AD0176" w:rsidRDefault="00AD0176" w:rsidP="00AD0176">
      <w:pPr>
        <w:pStyle w:val="ListParagraph"/>
        <w:numPr>
          <w:ilvl w:val="0"/>
          <w:numId w:val="2"/>
        </w:numPr>
        <w:rPr>
          <w:b/>
        </w:rPr>
      </w:pPr>
      <w:r w:rsidRPr="00AD0176">
        <w:rPr>
          <w:b/>
        </w:rPr>
        <w:t>Corresponding reference signal falls within COT duration and UE can decode the DCI containing COT duration.</w:t>
      </w:r>
    </w:p>
    <w:p w14:paraId="3F6A6C78" w14:textId="1A0DA2E5" w:rsidR="00AD0176" w:rsidRPr="00AD0176" w:rsidRDefault="00AD0176" w:rsidP="00AD0176">
      <w:pPr>
        <w:pStyle w:val="ListParagraph"/>
        <w:numPr>
          <w:ilvl w:val="0"/>
          <w:numId w:val="2"/>
        </w:numPr>
        <w:rPr>
          <w:b/>
        </w:rPr>
      </w:pPr>
      <w:r w:rsidRPr="00AD0176">
        <w:rPr>
          <w:b/>
        </w:rPr>
        <w:t xml:space="preserve"> Other scenarios are FFS.</w:t>
      </w:r>
    </w:p>
    <w:p w14:paraId="578BD462" w14:textId="77777777" w:rsidR="00750463" w:rsidRPr="00A3281C" w:rsidRDefault="00750463" w:rsidP="00270A90"/>
    <w:p w14:paraId="2A5F9097" w14:textId="77777777" w:rsidR="00270A90" w:rsidRDefault="00270A90" w:rsidP="00270A90">
      <w:pPr>
        <w:pStyle w:val="Heading1"/>
      </w:pPr>
      <w:r>
        <w:t>Conclusion</w:t>
      </w:r>
    </w:p>
    <w:p w14:paraId="2F3AB44B" w14:textId="77777777" w:rsidR="00710F07" w:rsidRDefault="00A3281C" w:rsidP="00710F07">
      <w:r>
        <w:rPr>
          <w:b/>
        </w:rPr>
        <w:t xml:space="preserve">Observation 1: In NR-U, 3GPP has supported the transmission of multiple SSBs within the same DMTC window that are </w:t>
      </w:r>
      <w:proofErr w:type="spellStart"/>
      <w:r>
        <w:rPr>
          <w:b/>
        </w:rPr>
        <w:t>QCLed</w:t>
      </w:r>
      <w:proofErr w:type="spellEnd"/>
      <w:r>
        <w:rPr>
          <w:b/>
        </w:rPr>
        <w:t xml:space="preserve"> with each other.</w:t>
      </w:r>
    </w:p>
    <w:p w14:paraId="7A236700" w14:textId="77777777" w:rsidR="00A3281C" w:rsidRPr="00C12278" w:rsidRDefault="00A3281C" w:rsidP="00A3281C">
      <w:pPr>
        <w:rPr>
          <w:b/>
        </w:rPr>
      </w:pPr>
      <w:r w:rsidRPr="00C12278">
        <w:rPr>
          <w:b/>
        </w:rPr>
        <w:t xml:space="preserve">Observation 2: UE’s processing time may not be fast enough to determine if the network has transmitted the configured SSB during the time span between two </w:t>
      </w:r>
      <w:proofErr w:type="spellStart"/>
      <w:r w:rsidRPr="00C12278">
        <w:rPr>
          <w:b/>
        </w:rPr>
        <w:t>QCLed</w:t>
      </w:r>
      <w:proofErr w:type="spellEnd"/>
      <w:r w:rsidRPr="00C12278">
        <w:rPr>
          <w:b/>
        </w:rPr>
        <w:t xml:space="preserve"> SSBs.</w:t>
      </w:r>
    </w:p>
    <w:p w14:paraId="3B336F53" w14:textId="6E4CE7C9" w:rsidR="00660AB5" w:rsidRPr="00C12278" w:rsidRDefault="00660AB5" w:rsidP="00660AB5">
      <w:pPr>
        <w:rPr>
          <w:b/>
        </w:rPr>
      </w:pPr>
      <w:r w:rsidRPr="00C12278">
        <w:rPr>
          <w:b/>
        </w:rPr>
        <w:t xml:space="preserve">Observation 3: If UE is forced to monitor the </w:t>
      </w:r>
      <w:proofErr w:type="spellStart"/>
      <w:r w:rsidRPr="00C12278">
        <w:rPr>
          <w:b/>
        </w:rPr>
        <w:t>QCLed</w:t>
      </w:r>
      <w:proofErr w:type="spellEnd"/>
      <w:r w:rsidRPr="00C12278">
        <w:rPr>
          <w:b/>
        </w:rPr>
        <w:t xml:space="preserve"> SSBs within DMTC window </w:t>
      </w:r>
      <w:r w:rsidR="00713050">
        <w:rPr>
          <w:b/>
        </w:rPr>
        <w:t>when</w:t>
      </w:r>
      <w:r w:rsidRPr="00C12278">
        <w:rPr>
          <w:b/>
        </w:rPr>
        <w:t xml:space="preserve"> one SSB</w:t>
      </w:r>
      <w:r w:rsidR="00713050">
        <w:rPr>
          <w:b/>
        </w:rPr>
        <w:t>’s</w:t>
      </w:r>
      <w:bookmarkStart w:id="0" w:name="_GoBack"/>
      <w:bookmarkEnd w:id="0"/>
      <w:r w:rsidRPr="00C12278">
        <w:rPr>
          <w:b/>
        </w:rPr>
        <w:t xml:space="preserve"> does not exceed the threshold, UE will simply be forced to monitor all SSBs within the DMTC period that are </w:t>
      </w:r>
      <w:proofErr w:type="spellStart"/>
      <w:r w:rsidRPr="00C12278">
        <w:rPr>
          <w:b/>
        </w:rPr>
        <w:t>QCLed</w:t>
      </w:r>
      <w:proofErr w:type="spellEnd"/>
      <w:r w:rsidRPr="00C12278">
        <w:rPr>
          <w:b/>
        </w:rPr>
        <w:t xml:space="preserve"> to the current SSB. </w:t>
      </w:r>
    </w:p>
    <w:p w14:paraId="3F42949A" w14:textId="77777777" w:rsidR="00660AB5" w:rsidRPr="00C12278" w:rsidRDefault="00660AB5" w:rsidP="00660AB5">
      <w:pPr>
        <w:pStyle w:val="ListParagraph"/>
        <w:numPr>
          <w:ilvl w:val="0"/>
          <w:numId w:val="6"/>
        </w:numPr>
        <w:rPr>
          <w:b/>
        </w:rPr>
      </w:pPr>
      <w:r w:rsidRPr="00C12278">
        <w:rPr>
          <w:b/>
        </w:rPr>
        <w:t>UE may have to remain awake during the whole DMTC window and consume much higher power than Rel-15.</w:t>
      </w:r>
    </w:p>
    <w:p w14:paraId="784B9C6D" w14:textId="77777777" w:rsidR="00A3281C" w:rsidRDefault="00A3281C" w:rsidP="00A3281C">
      <w:pPr>
        <w:rPr>
          <w:b/>
        </w:rPr>
      </w:pPr>
      <w:r w:rsidRPr="00A3281C">
        <w:rPr>
          <w:b/>
        </w:rPr>
        <w:t>Observation 4: RAN1 has introduced COT duration bit field per serving cell in GC-PDCCH. If UE detects COT-SI, UE can distinguish missed reference signal due to DL LBT from poor channel condition.</w:t>
      </w:r>
    </w:p>
    <w:p w14:paraId="5EAC17CB" w14:textId="2D81538A" w:rsidR="003D21D4" w:rsidRPr="003D21D4" w:rsidRDefault="003D21D4" w:rsidP="003D21D4">
      <w:pPr>
        <w:rPr>
          <w:b/>
        </w:rPr>
      </w:pPr>
      <w:bookmarkStart w:id="1" w:name="_Hlk24038197"/>
      <w:r w:rsidRPr="005B6C5A">
        <w:rPr>
          <w:b/>
        </w:rPr>
        <w:t xml:space="preserve">Proposal 1: </w:t>
      </w:r>
      <w:r w:rsidRPr="003D21D4">
        <w:rPr>
          <w:b/>
        </w:rPr>
        <w:t xml:space="preserve">UE is required to monitor, at least, one SSB among the set of SSBs that are </w:t>
      </w:r>
      <w:proofErr w:type="spellStart"/>
      <w:r w:rsidRPr="003D21D4">
        <w:rPr>
          <w:b/>
        </w:rPr>
        <w:t>QCLed</w:t>
      </w:r>
      <w:proofErr w:type="spellEnd"/>
      <w:r w:rsidRPr="003D21D4">
        <w:rPr>
          <w:b/>
        </w:rPr>
        <w:t xml:space="preserve"> with each other</w:t>
      </w:r>
      <w:r>
        <w:rPr>
          <w:b/>
        </w:rPr>
        <w:t>, before declaring</w:t>
      </w:r>
      <w:r w:rsidRPr="003D21D4">
        <w:rPr>
          <w:b/>
        </w:rPr>
        <w:t xml:space="preserve"> that SSB unavailable.</w:t>
      </w:r>
    </w:p>
    <w:p w14:paraId="746E46EA" w14:textId="77777777" w:rsidR="003D21D4" w:rsidRPr="00A3281C" w:rsidRDefault="003D21D4" w:rsidP="003D21D4">
      <w:pPr>
        <w:pStyle w:val="ListParagraph"/>
        <w:numPr>
          <w:ilvl w:val="0"/>
          <w:numId w:val="2"/>
        </w:numPr>
        <w:rPr>
          <w:b/>
        </w:rPr>
      </w:pPr>
      <w:r>
        <w:rPr>
          <w:b/>
        </w:rPr>
        <w:t xml:space="preserve">Monitoring multiple </w:t>
      </w:r>
      <w:proofErr w:type="spellStart"/>
      <w:r>
        <w:rPr>
          <w:b/>
        </w:rPr>
        <w:t>QCLed</w:t>
      </w:r>
      <w:proofErr w:type="spellEnd"/>
      <w:r>
        <w:rPr>
          <w:b/>
        </w:rPr>
        <w:t xml:space="preserve"> SSBs within the DRS transmission window is left to UE implementation.</w:t>
      </w:r>
    </w:p>
    <w:p w14:paraId="088CFC62" w14:textId="27A3030A" w:rsidR="00AD0176" w:rsidRPr="00930F0E" w:rsidRDefault="00AD0176" w:rsidP="00AD0176">
      <w:pPr>
        <w:rPr>
          <w:b/>
        </w:rPr>
      </w:pPr>
      <w:r w:rsidRPr="00A3281C">
        <w:rPr>
          <w:b/>
        </w:rPr>
        <w:lastRenderedPageBreak/>
        <w:t xml:space="preserve">Proposal 2: </w:t>
      </w:r>
      <w:r>
        <w:rPr>
          <w:b/>
        </w:rPr>
        <w:t xml:space="preserve">If RLM-RS falls within COT duration and if UE can decode DCI containing COT duration, </w:t>
      </w:r>
      <w:r w:rsidRPr="00A3281C">
        <w:rPr>
          <w:b/>
        </w:rPr>
        <w:t xml:space="preserve">the OOS evaluation period for RLM, i.e. </w:t>
      </w:r>
      <w:proofErr w:type="spellStart"/>
      <w:r w:rsidRPr="00A3281C">
        <w:rPr>
          <w:b/>
        </w:rPr>
        <w:t>T</w:t>
      </w:r>
      <w:r w:rsidRPr="00A3281C">
        <w:rPr>
          <w:b/>
          <w:vertAlign w:val="subscript"/>
        </w:rPr>
        <w:t>Evaluate_out_DRS</w:t>
      </w:r>
      <w:proofErr w:type="spellEnd"/>
      <w:r w:rsidRPr="00A3281C">
        <w:rPr>
          <w:b/>
        </w:rPr>
        <w:t>,</w:t>
      </w:r>
      <w:r w:rsidRPr="00A3281C">
        <w:rPr>
          <w:rFonts w:eastAsia="?? ??"/>
          <w:b/>
        </w:rPr>
        <w:t xml:space="preserve"> gets defined according to </w:t>
      </w:r>
      <w:r w:rsidR="00F223BE">
        <w:rPr>
          <w:rFonts w:eastAsia="?? ??"/>
          <w:b/>
        </w:rPr>
        <w:t xml:space="preserve">the </w:t>
      </w:r>
      <w:r w:rsidRPr="00A3281C">
        <w:rPr>
          <w:rFonts w:eastAsia="?? ??"/>
          <w:b/>
        </w:rPr>
        <w:t>following table for NR-U in FR1.</w:t>
      </w:r>
    </w:p>
    <w:p w14:paraId="23BAED5B" w14:textId="77777777" w:rsidR="00AD0176" w:rsidRPr="00A3281C" w:rsidRDefault="00AD0176" w:rsidP="00AD0176">
      <w:pPr>
        <w:keepNext/>
        <w:keepLines/>
        <w:spacing w:before="60"/>
        <w:jc w:val="center"/>
        <w:rPr>
          <w:rFonts w:ascii="Arial" w:hAnsi="Arial"/>
          <w:b/>
        </w:rPr>
      </w:pPr>
      <w:r w:rsidRPr="00A3281C">
        <w:rPr>
          <w:rFonts w:ascii="Arial" w:hAnsi="Arial"/>
          <w:b/>
        </w:rPr>
        <w:t xml:space="preserve">Table 1: Evaluation period </w:t>
      </w:r>
      <w:proofErr w:type="spellStart"/>
      <w:r w:rsidRPr="00A3281C">
        <w:rPr>
          <w:rFonts w:ascii="Arial" w:hAnsi="Arial"/>
          <w:b/>
        </w:rPr>
        <w:t>T</w:t>
      </w:r>
      <w:r w:rsidRPr="00A3281C">
        <w:rPr>
          <w:rFonts w:ascii="Arial" w:hAnsi="Arial"/>
          <w:b/>
          <w:vertAlign w:val="subscript"/>
        </w:rPr>
        <w:t>Evaluate_out_DRS</w:t>
      </w:r>
      <w:proofErr w:type="spellEnd"/>
      <w:r w:rsidRPr="00A3281C">
        <w:rPr>
          <w:rFonts w:ascii="Arial" w:hAnsi="Arial"/>
          <w:b/>
        </w:rPr>
        <w:t xml:space="preserve"> for NR-U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572"/>
      </w:tblGrid>
      <w:tr w:rsidR="00AD0176" w:rsidRPr="00A3281C" w14:paraId="453C5254" w14:textId="77777777" w:rsidTr="006B12DC">
        <w:trPr>
          <w:trHeight w:val="321"/>
          <w:jc w:val="center"/>
        </w:trPr>
        <w:tc>
          <w:tcPr>
            <w:tcW w:w="2093" w:type="dxa"/>
            <w:shd w:val="clear" w:color="auto" w:fill="auto"/>
          </w:tcPr>
          <w:p w14:paraId="553086E9" w14:textId="77777777" w:rsidR="00AD0176" w:rsidRPr="00A3281C" w:rsidRDefault="00AD0176" w:rsidP="006B12DC">
            <w:pPr>
              <w:keepNext/>
              <w:keepLines/>
              <w:spacing w:after="0"/>
              <w:jc w:val="center"/>
              <w:rPr>
                <w:rFonts w:ascii="Arial" w:hAnsi="Arial"/>
                <w:b/>
                <w:sz w:val="18"/>
              </w:rPr>
            </w:pPr>
            <w:r w:rsidRPr="00A3281C">
              <w:rPr>
                <w:rFonts w:ascii="Arial" w:hAnsi="Arial"/>
                <w:b/>
                <w:sz w:val="18"/>
              </w:rPr>
              <w:t>Configuration</w:t>
            </w:r>
          </w:p>
        </w:tc>
        <w:tc>
          <w:tcPr>
            <w:tcW w:w="3572" w:type="dxa"/>
            <w:shd w:val="clear" w:color="auto" w:fill="auto"/>
          </w:tcPr>
          <w:p w14:paraId="41B48418" w14:textId="77777777" w:rsidR="00AD0176" w:rsidRPr="00A3281C" w:rsidRDefault="00AD0176" w:rsidP="006B12DC">
            <w:pPr>
              <w:keepNext/>
              <w:keepLines/>
              <w:spacing w:after="0"/>
              <w:jc w:val="center"/>
              <w:rPr>
                <w:rFonts w:ascii="Arial" w:hAnsi="Arial"/>
                <w:b/>
                <w:sz w:val="18"/>
              </w:rPr>
            </w:pPr>
            <w:proofErr w:type="spellStart"/>
            <w:r w:rsidRPr="00A3281C">
              <w:rPr>
                <w:rFonts w:ascii="Arial" w:hAnsi="Arial"/>
                <w:b/>
                <w:sz w:val="18"/>
              </w:rPr>
              <w:t>T</w:t>
            </w:r>
            <w:r w:rsidRPr="00A3281C">
              <w:rPr>
                <w:rFonts w:ascii="Arial" w:hAnsi="Arial"/>
                <w:b/>
                <w:sz w:val="18"/>
                <w:vertAlign w:val="subscript"/>
              </w:rPr>
              <w:t>Evaluate_out_SSB</w:t>
            </w:r>
            <w:proofErr w:type="spellEnd"/>
            <w:r w:rsidRPr="00A3281C">
              <w:rPr>
                <w:rFonts w:ascii="Arial" w:hAnsi="Arial"/>
                <w:b/>
                <w:sz w:val="18"/>
              </w:rPr>
              <w:t xml:space="preserve"> (</w:t>
            </w:r>
            <w:proofErr w:type="spellStart"/>
            <w:r w:rsidRPr="00A3281C">
              <w:rPr>
                <w:rFonts w:ascii="Arial" w:hAnsi="Arial"/>
                <w:b/>
                <w:sz w:val="18"/>
              </w:rPr>
              <w:t>ms</w:t>
            </w:r>
            <w:proofErr w:type="spellEnd"/>
            <w:r w:rsidRPr="00A3281C">
              <w:rPr>
                <w:rFonts w:ascii="Arial" w:hAnsi="Arial"/>
                <w:b/>
                <w:sz w:val="18"/>
              </w:rPr>
              <w:t xml:space="preserve">) </w:t>
            </w:r>
          </w:p>
        </w:tc>
      </w:tr>
      <w:tr w:rsidR="00AD0176" w:rsidRPr="00A3281C" w14:paraId="21DB5DA6" w14:textId="77777777" w:rsidTr="006B12DC">
        <w:trPr>
          <w:trHeight w:val="345"/>
          <w:jc w:val="center"/>
        </w:trPr>
        <w:tc>
          <w:tcPr>
            <w:tcW w:w="2093" w:type="dxa"/>
            <w:shd w:val="clear" w:color="auto" w:fill="auto"/>
          </w:tcPr>
          <w:p w14:paraId="362F308A" w14:textId="77777777" w:rsidR="00AD0176" w:rsidRPr="00A3281C" w:rsidRDefault="00AD0176" w:rsidP="006B12DC">
            <w:pPr>
              <w:keepNext/>
              <w:keepLines/>
              <w:spacing w:after="0"/>
              <w:jc w:val="center"/>
              <w:rPr>
                <w:rFonts w:ascii="Arial" w:hAnsi="Arial"/>
                <w:b/>
                <w:sz w:val="18"/>
              </w:rPr>
            </w:pPr>
            <w:r w:rsidRPr="00A3281C">
              <w:rPr>
                <w:rFonts w:ascii="Arial" w:hAnsi="Arial"/>
                <w:b/>
                <w:sz w:val="18"/>
              </w:rPr>
              <w:t>no DRX</w:t>
            </w:r>
          </w:p>
        </w:tc>
        <w:tc>
          <w:tcPr>
            <w:tcW w:w="3572" w:type="dxa"/>
            <w:shd w:val="clear" w:color="auto" w:fill="auto"/>
          </w:tcPr>
          <w:p w14:paraId="4B65F7AC" w14:textId="77777777" w:rsidR="00AD0176" w:rsidRPr="00A3281C" w:rsidRDefault="00AD0176" w:rsidP="006B12DC">
            <w:pPr>
              <w:keepNext/>
              <w:keepLines/>
              <w:spacing w:after="0"/>
              <w:jc w:val="center"/>
              <w:rPr>
                <w:rFonts w:ascii="Arial" w:hAnsi="Arial"/>
                <w:b/>
                <w:sz w:val="18"/>
              </w:rPr>
            </w:pPr>
            <w:r w:rsidRPr="00A3281C">
              <w:rPr>
                <w:rFonts w:ascii="Arial" w:hAnsi="Arial"/>
                <w:b/>
                <w:sz w:val="18"/>
              </w:rPr>
              <w:t>max(</w:t>
            </w:r>
            <w:proofErr w:type="gramStart"/>
            <w:r w:rsidRPr="00A3281C">
              <w:rPr>
                <w:rFonts w:ascii="Arial" w:hAnsi="Arial"/>
                <w:b/>
                <w:sz w:val="18"/>
              </w:rPr>
              <w:t>200,ceil</w:t>
            </w:r>
            <w:proofErr w:type="gramEnd"/>
            <w:r w:rsidRPr="00A3281C">
              <w:rPr>
                <w:rFonts w:ascii="Arial" w:hAnsi="Arial"/>
                <w:b/>
                <w:sz w:val="18"/>
              </w:rPr>
              <w:t>((10+L)*P)*T</w:t>
            </w:r>
            <w:r w:rsidRPr="00A3281C">
              <w:rPr>
                <w:rFonts w:ascii="Arial" w:hAnsi="Arial"/>
                <w:b/>
                <w:sz w:val="18"/>
                <w:vertAlign w:val="subscript"/>
              </w:rPr>
              <w:t>DRS</w:t>
            </w:r>
            <w:r w:rsidRPr="00A3281C">
              <w:rPr>
                <w:rFonts w:ascii="Arial" w:hAnsi="Arial"/>
                <w:b/>
                <w:sz w:val="18"/>
              </w:rPr>
              <w:t>)</w:t>
            </w:r>
          </w:p>
        </w:tc>
      </w:tr>
      <w:tr w:rsidR="00AD0176" w:rsidRPr="00A3281C" w14:paraId="6E759281" w14:textId="77777777" w:rsidTr="006B12DC">
        <w:trPr>
          <w:trHeight w:val="370"/>
          <w:jc w:val="center"/>
        </w:trPr>
        <w:tc>
          <w:tcPr>
            <w:tcW w:w="2093" w:type="dxa"/>
            <w:shd w:val="clear" w:color="auto" w:fill="auto"/>
          </w:tcPr>
          <w:p w14:paraId="77A46CD0" w14:textId="77777777" w:rsidR="00AD0176" w:rsidRPr="00A3281C" w:rsidRDefault="00AD0176" w:rsidP="006B12DC">
            <w:pPr>
              <w:keepNext/>
              <w:keepLines/>
              <w:spacing w:after="0"/>
              <w:jc w:val="center"/>
              <w:rPr>
                <w:rFonts w:ascii="Arial" w:hAnsi="Arial"/>
                <w:b/>
                <w:sz w:val="18"/>
              </w:rPr>
            </w:pPr>
            <w:r w:rsidRPr="00A3281C">
              <w:rPr>
                <w:rFonts w:ascii="Arial" w:hAnsi="Arial"/>
                <w:b/>
                <w:sz w:val="18"/>
              </w:rPr>
              <w:t>DRX cycle</w:t>
            </w:r>
            <w:r w:rsidRPr="00A3281C">
              <w:rPr>
                <w:rFonts w:ascii="Arial" w:hAnsi="Arial" w:hint="eastAsia"/>
                <w:b/>
                <w:sz w:val="18"/>
              </w:rPr>
              <w:t>≤</w:t>
            </w:r>
            <w:r w:rsidRPr="00A3281C">
              <w:rPr>
                <w:rFonts w:ascii="Arial" w:hAnsi="Arial"/>
                <w:b/>
                <w:sz w:val="18"/>
              </w:rPr>
              <w:t>320</w:t>
            </w:r>
          </w:p>
        </w:tc>
        <w:tc>
          <w:tcPr>
            <w:tcW w:w="3572" w:type="dxa"/>
            <w:shd w:val="clear" w:color="auto" w:fill="auto"/>
          </w:tcPr>
          <w:p w14:paraId="79EF5AA6" w14:textId="77777777" w:rsidR="00AD0176" w:rsidRPr="00A3281C" w:rsidRDefault="00AD0176" w:rsidP="006B12DC">
            <w:pPr>
              <w:keepNext/>
              <w:keepLines/>
              <w:spacing w:after="0"/>
              <w:jc w:val="center"/>
              <w:rPr>
                <w:rFonts w:ascii="Arial" w:hAnsi="Arial"/>
                <w:b/>
                <w:sz w:val="18"/>
              </w:rPr>
            </w:pPr>
            <w:r w:rsidRPr="00A3281C">
              <w:rPr>
                <w:rFonts w:ascii="Arial" w:hAnsi="Arial"/>
                <w:b/>
                <w:sz w:val="18"/>
              </w:rPr>
              <w:t>max(</w:t>
            </w:r>
            <w:proofErr w:type="gramStart"/>
            <w:r w:rsidRPr="00A3281C">
              <w:rPr>
                <w:rFonts w:ascii="Arial" w:hAnsi="Arial"/>
                <w:b/>
                <w:sz w:val="18"/>
              </w:rPr>
              <w:t>200,ceil</w:t>
            </w:r>
            <w:proofErr w:type="gramEnd"/>
            <w:r w:rsidRPr="00A3281C">
              <w:rPr>
                <w:rFonts w:ascii="Arial" w:hAnsi="Arial"/>
                <w:b/>
                <w:sz w:val="18"/>
              </w:rPr>
              <w:t>((15+L)*P)*max(T</w:t>
            </w:r>
            <w:r w:rsidRPr="00A3281C">
              <w:rPr>
                <w:rFonts w:ascii="Arial" w:hAnsi="Arial"/>
                <w:b/>
                <w:sz w:val="18"/>
                <w:vertAlign w:val="subscript"/>
              </w:rPr>
              <w:t>DRX</w:t>
            </w:r>
            <w:r w:rsidRPr="00A3281C">
              <w:rPr>
                <w:rFonts w:ascii="Arial" w:hAnsi="Arial"/>
                <w:b/>
                <w:sz w:val="18"/>
              </w:rPr>
              <w:t>,T</w:t>
            </w:r>
            <w:r w:rsidRPr="00A3281C">
              <w:rPr>
                <w:rFonts w:ascii="Arial" w:hAnsi="Arial"/>
                <w:b/>
                <w:sz w:val="18"/>
                <w:vertAlign w:val="subscript"/>
              </w:rPr>
              <w:t>DRS</w:t>
            </w:r>
            <w:r w:rsidRPr="00A3281C">
              <w:rPr>
                <w:rFonts w:ascii="Arial" w:hAnsi="Arial"/>
                <w:b/>
                <w:sz w:val="18"/>
              </w:rPr>
              <w:t>))</w:t>
            </w:r>
          </w:p>
        </w:tc>
      </w:tr>
      <w:tr w:rsidR="00AD0176" w:rsidRPr="00A3281C" w14:paraId="205DF1E7" w14:textId="77777777" w:rsidTr="006B12DC">
        <w:trPr>
          <w:trHeight w:val="345"/>
          <w:jc w:val="center"/>
        </w:trPr>
        <w:tc>
          <w:tcPr>
            <w:tcW w:w="2093" w:type="dxa"/>
            <w:shd w:val="clear" w:color="auto" w:fill="auto"/>
          </w:tcPr>
          <w:p w14:paraId="2F8256FA" w14:textId="77777777" w:rsidR="00AD0176" w:rsidRPr="00A3281C" w:rsidRDefault="00AD0176" w:rsidP="006B12DC">
            <w:pPr>
              <w:keepNext/>
              <w:keepLines/>
              <w:spacing w:after="0"/>
              <w:jc w:val="center"/>
              <w:rPr>
                <w:rFonts w:ascii="Arial" w:hAnsi="Arial"/>
                <w:b/>
                <w:sz w:val="18"/>
              </w:rPr>
            </w:pPr>
            <w:r w:rsidRPr="00A3281C">
              <w:rPr>
                <w:rFonts w:ascii="Arial" w:hAnsi="Arial"/>
                <w:b/>
                <w:sz w:val="18"/>
              </w:rPr>
              <w:t>DRX cycle&gt;320</w:t>
            </w:r>
          </w:p>
        </w:tc>
        <w:tc>
          <w:tcPr>
            <w:tcW w:w="3572" w:type="dxa"/>
            <w:shd w:val="clear" w:color="auto" w:fill="auto"/>
          </w:tcPr>
          <w:p w14:paraId="364F6EE4" w14:textId="77777777" w:rsidR="00AD0176" w:rsidRPr="00A3281C" w:rsidRDefault="00AD0176" w:rsidP="006B12DC">
            <w:pPr>
              <w:keepNext/>
              <w:keepLines/>
              <w:spacing w:after="0"/>
              <w:jc w:val="center"/>
              <w:rPr>
                <w:rFonts w:ascii="Arial" w:hAnsi="Arial"/>
                <w:b/>
                <w:sz w:val="18"/>
              </w:rPr>
            </w:pPr>
            <w:r w:rsidRPr="00A3281C">
              <w:rPr>
                <w:rFonts w:ascii="Arial" w:hAnsi="Arial"/>
                <w:b/>
                <w:sz w:val="18"/>
              </w:rPr>
              <w:t>ceil((10+</w:t>
            </w:r>
            <w:proofErr w:type="gramStart"/>
            <w:r w:rsidRPr="00A3281C">
              <w:rPr>
                <w:rFonts w:ascii="Arial" w:hAnsi="Arial"/>
                <w:b/>
                <w:sz w:val="18"/>
              </w:rPr>
              <w:t>L)*</w:t>
            </w:r>
            <w:proofErr w:type="gramEnd"/>
            <w:r w:rsidRPr="00A3281C">
              <w:rPr>
                <w:rFonts w:ascii="Arial" w:hAnsi="Arial"/>
                <w:b/>
                <w:sz w:val="18"/>
              </w:rPr>
              <w:t>P)*T</w:t>
            </w:r>
            <w:r w:rsidRPr="00A3281C">
              <w:rPr>
                <w:rFonts w:ascii="Arial" w:hAnsi="Arial"/>
                <w:b/>
                <w:sz w:val="18"/>
                <w:vertAlign w:val="subscript"/>
              </w:rPr>
              <w:t>DRX</w:t>
            </w:r>
          </w:p>
        </w:tc>
      </w:tr>
      <w:tr w:rsidR="00AD0176" w:rsidRPr="00A3281C" w14:paraId="08465322" w14:textId="77777777" w:rsidTr="006B12DC">
        <w:trPr>
          <w:trHeight w:val="345"/>
          <w:jc w:val="center"/>
        </w:trPr>
        <w:tc>
          <w:tcPr>
            <w:tcW w:w="5665" w:type="dxa"/>
            <w:gridSpan w:val="2"/>
            <w:shd w:val="clear" w:color="auto" w:fill="auto"/>
          </w:tcPr>
          <w:p w14:paraId="4F15F2EC" w14:textId="77777777" w:rsidR="00AD0176" w:rsidRPr="00A3281C" w:rsidRDefault="00AD0176" w:rsidP="006B12DC">
            <w:pPr>
              <w:keepNext/>
              <w:keepLines/>
              <w:spacing w:after="0"/>
              <w:ind w:left="851" w:hanging="851"/>
              <w:rPr>
                <w:rFonts w:ascii="Arial" w:hAnsi="Arial"/>
                <w:b/>
                <w:sz w:val="18"/>
              </w:rPr>
            </w:pPr>
            <w:r w:rsidRPr="00A3281C">
              <w:rPr>
                <w:rFonts w:ascii="Arial" w:hAnsi="Arial"/>
                <w:b/>
                <w:sz w:val="18"/>
              </w:rPr>
              <w:t>Note</w:t>
            </w:r>
            <w:r w:rsidRPr="00A3281C">
              <w:rPr>
                <w:rFonts w:ascii="Arial" w:eastAsia="Malgun Gothic" w:hAnsi="Arial"/>
                <w:b/>
                <w:sz w:val="18"/>
                <w:lang w:eastAsia="ko-KR"/>
              </w:rPr>
              <w:t xml:space="preserve"> 1</w:t>
            </w:r>
            <w:r w:rsidRPr="00A3281C">
              <w:rPr>
                <w:rFonts w:ascii="Arial" w:hAnsi="Arial"/>
                <w:b/>
                <w:sz w:val="18"/>
              </w:rPr>
              <w:t>:</w:t>
            </w:r>
            <w:r w:rsidRPr="00A3281C">
              <w:rPr>
                <w:rFonts w:ascii="Arial" w:hAnsi="Arial"/>
                <w:b/>
                <w:sz w:val="28"/>
              </w:rPr>
              <w:tab/>
            </w:r>
            <w:r w:rsidRPr="00A3281C">
              <w:rPr>
                <w:rFonts w:ascii="Arial" w:hAnsi="Arial"/>
                <w:b/>
                <w:sz w:val="18"/>
              </w:rPr>
              <w:t>T</w:t>
            </w:r>
            <w:r w:rsidRPr="00A3281C">
              <w:rPr>
                <w:rFonts w:ascii="Arial" w:hAnsi="Arial"/>
                <w:b/>
                <w:sz w:val="18"/>
                <w:vertAlign w:val="subscript"/>
              </w:rPr>
              <w:t>DRS</w:t>
            </w:r>
            <w:r w:rsidRPr="00A3281C">
              <w:rPr>
                <w:rFonts w:ascii="Arial" w:hAnsi="Arial"/>
                <w:b/>
                <w:sz w:val="18"/>
              </w:rPr>
              <w:t xml:space="preserve"> is the periodicity of DRS configured for RLM. T</w:t>
            </w:r>
            <w:r w:rsidRPr="00A3281C">
              <w:rPr>
                <w:rFonts w:ascii="Arial" w:hAnsi="Arial"/>
                <w:b/>
                <w:sz w:val="18"/>
                <w:vertAlign w:val="subscript"/>
              </w:rPr>
              <w:t>DRX</w:t>
            </w:r>
            <w:r w:rsidRPr="00A3281C">
              <w:rPr>
                <w:rFonts w:ascii="Arial" w:hAnsi="Arial"/>
                <w:b/>
                <w:sz w:val="18"/>
              </w:rPr>
              <w:t xml:space="preserve"> is the DRX cycle length.</w:t>
            </w:r>
          </w:p>
          <w:p w14:paraId="181536EE" w14:textId="77777777" w:rsidR="00AD0176" w:rsidRPr="00A3281C" w:rsidRDefault="00AD0176" w:rsidP="006B12DC">
            <w:pPr>
              <w:keepNext/>
              <w:keepLines/>
              <w:spacing w:after="0"/>
              <w:ind w:left="851" w:hanging="851"/>
              <w:rPr>
                <w:rFonts w:ascii="Arial" w:hAnsi="Arial"/>
                <w:b/>
                <w:sz w:val="18"/>
                <w:lang w:val="en-US"/>
              </w:rPr>
            </w:pPr>
            <w:r w:rsidRPr="00A3281C">
              <w:rPr>
                <w:rFonts w:ascii="Arial" w:hAnsi="Arial"/>
                <w:b/>
                <w:sz w:val="18"/>
              </w:rPr>
              <w:t>Note 2:  L is total the number of DMTC or DRX periods where reference signal is not available due to LBT.</w:t>
            </w:r>
          </w:p>
          <w:p w14:paraId="00E91138" w14:textId="77777777" w:rsidR="00AD0176" w:rsidRPr="00A3281C" w:rsidRDefault="00AD0176" w:rsidP="006B12DC">
            <w:pPr>
              <w:keepNext/>
              <w:keepLines/>
              <w:spacing w:after="0"/>
              <w:jc w:val="center"/>
              <w:rPr>
                <w:rFonts w:ascii="Arial" w:hAnsi="Arial"/>
                <w:b/>
                <w:sz w:val="18"/>
              </w:rPr>
            </w:pPr>
          </w:p>
        </w:tc>
      </w:tr>
    </w:tbl>
    <w:p w14:paraId="0CF00544" w14:textId="77777777" w:rsidR="00AD0176" w:rsidRDefault="00AD0176" w:rsidP="00AD0176"/>
    <w:p w14:paraId="6E0FB693" w14:textId="77777777" w:rsidR="00AD0176" w:rsidRPr="00AD0176" w:rsidRDefault="00AD0176" w:rsidP="00AD0176">
      <w:pPr>
        <w:rPr>
          <w:b/>
        </w:rPr>
      </w:pPr>
      <w:r w:rsidRPr="00AD0176">
        <w:rPr>
          <w:b/>
        </w:rPr>
        <w:t>Proposal 3: The extension of RLM IS, BFD and CBD evaluation period to account for DL LBT is applicable, at least, for the following scenario:</w:t>
      </w:r>
    </w:p>
    <w:p w14:paraId="6BDC29F3" w14:textId="77777777" w:rsidR="00AD0176" w:rsidRPr="00AD0176" w:rsidRDefault="00AD0176" w:rsidP="00AD0176">
      <w:pPr>
        <w:pStyle w:val="ListParagraph"/>
        <w:numPr>
          <w:ilvl w:val="0"/>
          <w:numId w:val="2"/>
        </w:numPr>
        <w:rPr>
          <w:b/>
        </w:rPr>
      </w:pPr>
      <w:r w:rsidRPr="00AD0176">
        <w:rPr>
          <w:b/>
        </w:rPr>
        <w:t>Corresponding reference signal falls within COT duration and UE can decode the DCI containing COT duration.</w:t>
      </w:r>
    </w:p>
    <w:p w14:paraId="4D7EF886" w14:textId="53B19DB0" w:rsidR="00A3281C" w:rsidRPr="004429A3" w:rsidRDefault="00AD0176" w:rsidP="00A3281C">
      <w:pPr>
        <w:pStyle w:val="ListParagraph"/>
        <w:numPr>
          <w:ilvl w:val="0"/>
          <w:numId w:val="2"/>
        </w:numPr>
        <w:rPr>
          <w:b/>
        </w:rPr>
      </w:pPr>
      <w:r w:rsidRPr="00AD0176">
        <w:rPr>
          <w:b/>
        </w:rPr>
        <w:t xml:space="preserve"> Other scenarios are FFS.</w:t>
      </w:r>
    </w:p>
    <w:bookmarkEnd w:id="1"/>
    <w:p w14:paraId="2E1A38FE" w14:textId="77777777" w:rsidR="00A3281C" w:rsidRPr="00710F07" w:rsidRDefault="00A3281C" w:rsidP="00710F07"/>
    <w:p w14:paraId="3F09262A" w14:textId="77777777" w:rsidR="00270A90" w:rsidRDefault="00270A90" w:rsidP="00270A90">
      <w:pPr>
        <w:pStyle w:val="Heading1"/>
      </w:pPr>
      <w:r>
        <w:t>Reference</w:t>
      </w:r>
    </w:p>
    <w:p w14:paraId="5D09F472" w14:textId="77777777" w:rsidR="00270A90" w:rsidRDefault="00270A90" w:rsidP="00270A90">
      <w:pPr>
        <w:pStyle w:val="ListParagraph"/>
        <w:numPr>
          <w:ilvl w:val="0"/>
          <w:numId w:val="3"/>
        </w:numPr>
        <w:rPr>
          <w:lang w:eastAsia="zh-CN"/>
        </w:rPr>
      </w:pPr>
      <w:r>
        <w:rPr>
          <w:lang w:eastAsia="zh-CN"/>
        </w:rPr>
        <w:t>Chairman’s notes, 3GPP TSG RAN WG4 Meeting #92</w:t>
      </w:r>
      <w:r w:rsidR="00750D1E">
        <w:rPr>
          <w:lang w:eastAsia="zh-CN"/>
        </w:rPr>
        <w:t>bis</w:t>
      </w:r>
      <w:r>
        <w:rPr>
          <w:lang w:eastAsia="zh-CN"/>
        </w:rPr>
        <w:t>.</w:t>
      </w:r>
    </w:p>
    <w:p w14:paraId="61F3956D" w14:textId="77777777" w:rsidR="005C6AFF" w:rsidRDefault="005C6AFF" w:rsidP="00270A90">
      <w:pPr>
        <w:pStyle w:val="ListParagraph"/>
        <w:numPr>
          <w:ilvl w:val="0"/>
          <w:numId w:val="3"/>
        </w:numPr>
        <w:rPr>
          <w:lang w:eastAsia="zh-CN"/>
        </w:rPr>
      </w:pPr>
      <w:r>
        <w:rPr>
          <w:lang w:eastAsia="zh-CN"/>
        </w:rPr>
        <w:t>Chairman’s notes, 3GPP TSG RAN WG4 Meeting #92.</w:t>
      </w:r>
    </w:p>
    <w:p w14:paraId="58B85289" w14:textId="77777777" w:rsidR="00270A90" w:rsidRDefault="00270A90" w:rsidP="00270A90">
      <w:pPr>
        <w:pStyle w:val="ListParagraph"/>
        <w:numPr>
          <w:ilvl w:val="0"/>
          <w:numId w:val="3"/>
        </w:numPr>
        <w:rPr>
          <w:lang w:eastAsia="zh-CN"/>
        </w:rPr>
      </w:pPr>
      <w:r>
        <w:rPr>
          <w:lang w:eastAsia="zh-CN"/>
        </w:rPr>
        <w:t>3GPP TS38.133 V15.4.0, Requirements for support of radio resource management (Release 15)</w:t>
      </w:r>
    </w:p>
    <w:p w14:paraId="324326BD" w14:textId="77777777" w:rsidR="00270A90" w:rsidRDefault="00270A90" w:rsidP="00270A90">
      <w:pPr>
        <w:pStyle w:val="ListParagraph"/>
        <w:numPr>
          <w:ilvl w:val="0"/>
          <w:numId w:val="3"/>
        </w:numPr>
        <w:rPr>
          <w:lang w:eastAsia="zh-CN"/>
        </w:rPr>
      </w:pPr>
      <w:r>
        <w:rPr>
          <w:lang w:eastAsia="zh-CN"/>
        </w:rPr>
        <w:t>Chairman’s notes, 3GPP TSG RAN WG1 Meeting #97.</w:t>
      </w:r>
    </w:p>
    <w:p w14:paraId="5531F9C0" w14:textId="77777777" w:rsidR="00270A90" w:rsidRDefault="00270A90" w:rsidP="00270A90">
      <w:pPr>
        <w:pStyle w:val="ListParagraph"/>
        <w:numPr>
          <w:ilvl w:val="0"/>
          <w:numId w:val="3"/>
        </w:numPr>
        <w:rPr>
          <w:lang w:eastAsia="zh-CN"/>
        </w:rPr>
      </w:pPr>
      <w:r>
        <w:rPr>
          <w:lang w:eastAsia="zh-CN"/>
        </w:rPr>
        <w:t xml:space="preserve">R4-1910551, “WF on RRM Requirements for NR-U”, 3GPP TSG RAN WG4 Meeting #92. </w:t>
      </w:r>
    </w:p>
    <w:p w14:paraId="79471376" w14:textId="77777777" w:rsidR="00270A90" w:rsidRPr="0085794B" w:rsidRDefault="00270A90" w:rsidP="00270A90"/>
    <w:p w14:paraId="36C29878" w14:textId="77777777" w:rsidR="00B81936" w:rsidRDefault="00B81936"/>
    <w:sectPr w:rsidR="00B819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6BD1"/>
    <w:multiLevelType w:val="hybridMultilevel"/>
    <w:tmpl w:val="E19EF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94A1B"/>
    <w:multiLevelType w:val="hybridMultilevel"/>
    <w:tmpl w:val="A4E2D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1D4A33"/>
    <w:multiLevelType w:val="hybridMultilevel"/>
    <w:tmpl w:val="75C8F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DA15EF0"/>
    <w:multiLevelType w:val="hybridMultilevel"/>
    <w:tmpl w:val="CC88FD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B71579B"/>
    <w:multiLevelType w:val="hybridMultilevel"/>
    <w:tmpl w:val="01CAE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7"/>
  </w:num>
  <w:num w:numId="4">
    <w:abstractNumId w:val="2"/>
  </w:num>
  <w:num w:numId="5">
    <w:abstractNumId w:val="6"/>
  </w:num>
  <w:num w:numId="6">
    <w:abstractNumId w:val="3"/>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A90"/>
    <w:rsid w:val="0000727F"/>
    <w:rsid w:val="00073DD3"/>
    <w:rsid w:val="00074665"/>
    <w:rsid w:val="00171315"/>
    <w:rsid w:val="00177DA7"/>
    <w:rsid w:val="00270A90"/>
    <w:rsid w:val="00356BF1"/>
    <w:rsid w:val="003D21D4"/>
    <w:rsid w:val="003D5F42"/>
    <w:rsid w:val="004429A3"/>
    <w:rsid w:val="004554BD"/>
    <w:rsid w:val="005944C2"/>
    <w:rsid w:val="005C6AFF"/>
    <w:rsid w:val="005F17A5"/>
    <w:rsid w:val="00660AB5"/>
    <w:rsid w:val="00710F07"/>
    <w:rsid w:val="00713050"/>
    <w:rsid w:val="00750463"/>
    <w:rsid w:val="00750D1E"/>
    <w:rsid w:val="00757E5F"/>
    <w:rsid w:val="00822B0E"/>
    <w:rsid w:val="00825403"/>
    <w:rsid w:val="00930F0E"/>
    <w:rsid w:val="0097074B"/>
    <w:rsid w:val="00A3281C"/>
    <w:rsid w:val="00AD0176"/>
    <w:rsid w:val="00B424AB"/>
    <w:rsid w:val="00B81936"/>
    <w:rsid w:val="00BB54B8"/>
    <w:rsid w:val="00BE2210"/>
    <w:rsid w:val="00D619B2"/>
    <w:rsid w:val="00E32659"/>
    <w:rsid w:val="00EF6D83"/>
    <w:rsid w:val="00F223BE"/>
    <w:rsid w:val="00FB02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DD7B0"/>
  <w15:chartTrackingRefBased/>
  <w15:docId w15:val="{C8EE9126-A279-4B37-BD66-A5BA2F909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70A90"/>
    <w:pPr>
      <w:spacing w:after="180" w:line="240" w:lineRule="auto"/>
    </w:pPr>
    <w:rPr>
      <w:rFonts w:ascii="Times New Roman" w:eastAsia="MS Mincho" w:hAnsi="Times New Roman" w:cs="Times New Roman"/>
      <w:sz w:val="20"/>
      <w:szCs w:val="20"/>
      <w:lang w:val="en-GB"/>
    </w:rPr>
  </w:style>
  <w:style w:type="paragraph" w:styleId="Heading1">
    <w:name w:val="heading 1"/>
    <w:aliases w:val="H1"/>
    <w:next w:val="Normal"/>
    <w:link w:val="Heading1Char"/>
    <w:qFormat/>
    <w:rsid w:val="00270A90"/>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270A9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70A90"/>
    <w:pPr>
      <w:numPr>
        <w:ilvl w:val="2"/>
      </w:numPr>
      <w:spacing w:before="120"/>
      <w:outlineLvl w:val="2"/>
    </w:pPr>
    <w:rPr>
      <w:sz w:val="28"/>
    </w:rPr>
  </w:style>
  <w:style w:type="paragraph" w:styleId="Heading4">
    <w:name w:val="heading 4"/>
    <w:aliases w:val="h4"/>
    <w:basedOn w:val="Heading3"/>
    <w:next w:val="Normal"/>
    <w:link w:val="Heading4Char"/>
    <w:qFormat/>
    <w:rsid w:val="00270A90"/>
    <w:pPr>
      <w:numPr>
        <w:ilvl w:val="3"/>
      </w:numPr>
      <w:outlineLvl w:val="3"/>
    </w:pPr>
    <w:rPr>
      <w:sz w:val="24"/>
    </w:rPr>
  </w:style>
  <w:style w:type="paragraph" w:styleId="Heading5">
    <w:name w:val="heading 5"/>
    <w:aliases w:val="h5,Heading5"/>
    <w:basedOn w:val="Heading4"/>
    <w:next w:val="Normal"/>
    <w:link w:val="Heading5Char"/>
    <w:qFormat/>
    <w:rsid w:val="00270A90"/>
    <w:pPr>
      <w:numPr>
        <w:ilvl w:val="5"/>
      </w:numPr>
      <w:outlineLvl w:val="4"/>
    </w:pPr>
    <w:rPr>
      <w:sz w:val="22"/>
    </w:rPr>
  </w:style>
  <w:style w:type="paragraph" w:styleId="Heading7">
    <w:name w:val="heading 7"/>
    <w:basedOn w:val="Normal"/>
    <w:next w:val="Normal"/>
    <w:link w:val="Heading7Char"/>
    <w:qFormat/>
    <w:rsid w:val="00270A9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70A90"/>
    <w:pPr>
      <w:numPr>
        <w:ilvl w:val="7"/>
      </w:numPr>
      <w:outlineLvl w:val="7"/>
    </w:pPr>
  </w:style>
  <w:style w:type="paragraph" w:styleId="Heading9">
    <w:name w:val="heading 9"/>
    <w:basedOn w:val="Heading8"/>
    <w:next w:val="Normal"/>
    <w:link w:val="Heading9Char"/>
    <w:qFormat/>
    <w:rsid w:val="00270A9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270A90"/>
    <w:rPr>
      <w:rFonts w:ascii="Arial" w:eastAsia="MS Mincho" w:hAnsi="Arial" w:cs="Times New Roman"/>
      <w:sz w:val="36"/>
      <w:szCs w:val="20"/>
      <w:lang w:val="en-GB"/>
    </w:rPr>
  </w:style>
  <w:style w:type="character" w:customStyle="1" w:styleId="Heading2Char">
    <w:name w:val="Heading 2 Char"/>
    <w:basedOn w:val="DefaultParagraphFont"/>
    <w:link w:val="Heading2"/>
    <w:rsid w:val="00270A90"/>
    <w:rPr>
      <w:rFonts w:ascii="Arial" w:eastAsia="MS Mincho" w:hAnsi="Arial" w:cs="Times New Roman"/>
      <w:sz w:val="32"/>
      <w:szCs w:val="20"/>
      <w:lang w:val="en-GB"/>
    </w:rPr>
  </w:style>
  <w:style w:type="character" w:customStyle="1" w:styleId="Heading3Char">
    <w:name w:val="Heading 3 Char"/>
    <w:basedOn w:val="DefaultParagraphFont"/>
    <w:link w:val="Heading3"/>
    <w:rsid w:val="00270A90"/>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270A90"/>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270A90"/>
    <w:rPr>
      <w:rFonts w:ascii="Arial" w:eastAsia="MS Mincho" w:hAnsi="Arial" w:cs="Times New Roman"/>
      <w:szCs w:val="20"/>
      <w:lang w:val="en-GB"/>
    </w:rPr>
  </w:style>
  <w:style w:type="character" w:customStyle="1" w:styleId="Heading7Char">
    <w:name w:val="Heading 7 Char"/>
    <w:basedOn w:val="DefaultParagraphFont"/>
    <w:link w:val="Heading7"/>
    <w:rsid w:val="00270A90"/>
    <w:rPr>
      <w:rFonts w:ascii="Arial" w:eastAsia="MS Mincho" w:hAnsi="Arial" w:cs="Times New Roman"/>
      <w:sz w:val="20"/>
      <w:szCs w:val="20"/>
      <w:lang w:val="en-GB"/>
    </w:rPr>
  </w:style>
  <w:style w:type="character" w:customStyle="1" w:styleId="Heading8Char">
    <w:name w:val="Heading 8 Char"/>
    <w:basedOn w:val="DefaultParagraphFont"/>
    <w:link w:val="Heading8"/>
    <w:rsid w:val="00270A90"/>
    <w:rPr>
      <w:rFonts w:ascii="Arial" w:eastAsia="MS Mincho" w:hAnsi="Arial" w:cs="Times New Roman"/>
      <w:sz w:val="36"/>
      <w:szCs w:val="20"/>
      <w:lang w:val="en-GB"/>
    </w:rPr>
  </w:style>
  <w:style w:type="character" w:customStyle="1" w:styleId="Heading9Char">
    <w:name w:val="Heading 9 Char"/>
    <w:basedOn w:val="DefaultParagraphFont"/>
    <w:link w:val="Heading9"/>
    <w:rsid w:val="00270A90"/>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70A90"/>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70A90"/>
    <w:rPr>
      <w:rFonts w:ascii="Arial" w:eastAsia="MS Mincho" w:hAnsi="Arial" w:cs="Times New Roman"/>
      <w:b/>
      <w:noProof/>
      <w:sz w:val="18"/>
      <w:szCs w:val="20"/>
    </w:rPr>
  </w:style>
  <w:style w:type="paragraph" w:styleId="Footer">
    <w:name w:val="footer"/>
    <w:basedOn w:val="Header"/>
    <w:link w:val="FooterChar"/>
    <w:rsid w:val="00270A90"/>
    <w:pPr>
      <w:jc w:val="center"/>
    </w:pPr>
    <w:rPr>
      <w:i/>
    </w:rPr>
  </w:style>
  <w:style w:type="character" w:customStyle="1" w:styleId="FooterChar">
    <w:name w:val="Footer Char"/>
    <w:basedOn w:val="DefaultParagraphFont"/>
    <w:link w:val="Footer"/>
    <w:rsid w:val="00270A90"/>
    <w:rPr>
      <w:rFonts w:ascii="Arial" w:eastAsia="MS Mincho" w:hAnsi="Arial" w:cs="Times New Roman"/>
      <w:b/>
      <w:i/>
      <w:noProof/>
      <w:sz w:val="18"/>
      <w:szCs w:val="20"/>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270A90"/>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270A90"/>
    <w:rPr>
      <w:rFonts w:ascii="Times New Roman" w:eastAsia="MS Mincho" w:hAnsi="Times New Roman" w:cs="Times New Roman"/>
      <w:sz w:val="20"/>
      <w:szCs w:val="20"/>
      <w:lang w:val="en-GB"/>
    </w:rPr>
  </w:style>
  <w:style w:type="table" w:styleId="TableGrid">
    <w:name w:val="Table Grid"/>
    <w:basedOn w:val="TableNormal"/>
    <w:rsid w:val="00270A90"/>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70A9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0A90"/>
    <w:rPr>
      <w:rFonts w:ascii="Segoe UI" w:eastAsia="MS Mincho" w:hAnsi="Segoe UI" w:cs="Segoe UI"/>
      <w:sz w:val="18"/>
      <w:szCs w:val="18"/>
      <w:lang w:val="en-GB"/>
    </w:rPr>
  </w:style>
  <w:style w:type="character" w:styleId="CommentReference">
    <w:name w:val="annotation reference"/>
    <w:basedOn w:val="DefaultParagraphFont"/>
    <w:uiPriority w:val="99"/>
    <w:semiHidden/>
    <w:unhideWhenUsed/>
    <w:rsid w:val="00822B0E"/>
    <w:rPr>
      <w:sz w:val="16"/>
      <w:szCs w:val="16"/>
    </w:rPr>
  </w:style>
  <w:style w:type="paragraph" w:styleId="CommentText">
    <w:name w:val="annotation text"/>
    <w:basedOn w:val="Normal"/>
    <w:link w:val="CommentTextChar"/>
    <w:uiPriority w:val="99"/>
    <w:semiHidden/>
    <w:unhideWhenUsed/>
    <w:rsid w:val="00822B0E"/>
  </w:style>
  <w:style w:type="character" w:customStyle="1" w:styleId="CommentTextChar">
    <w:name w:val="Comment Text Char"/>
    <w:basedOn w:val="DefaultParagraphFont"/>
    <w:link w:val="CommentText"/>
    <w:uiPriority w:val="99"/>
    <w:semiHidden/>
    <w:rsid w:val="00822B0E"/>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22B0E"/>
    <w:rPr>
      <w:b/>
      <w:bCs/>
    </w:rPr>
  </w:style>
  <w:style w:type="character" w:customStyle="1" w:styleId="CommentSubjectChar">
    <w:name w:val="Comment Subject Char"/>
    <w:basedOn w:val="CommentTextChar"/>
    <w:link w:val="CommentSubject"/>
    <w:uiPriority w:val="99"/>
    <w:semiHidden/>
    <w:rsid w:val="00822B0E"/>
    <w:rPr>
      <w:rFonts w:ascii="Times New Roman" w:eastAsia="MS Mincho"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wmf"/><Relationship Id="rId5" Type="http://schemas.openxmlformats.org/officeDocument/2006/relationships/numbering" Target="numbering.xml"/><Relationship Id="rId10"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2NQM6TFEKNAF-1113531484-580</_dlc_DocId>
    <_dlc_DocIdUrl xmlns="ad7e9c84-eee2-4f04-8dc4-d8da4998942e">
      <Url>https://sharepoint.qualcomm.com/corp/standards/3GPP/RAN4/_layouts/15/DocIdRedir.aspx?ID=2NQM6TFEKNAF-1113531484-580</Url>
      <Description>2NQM6TFEKNAF-1113531484-580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6D5F11EDB6003943AFB1BB40A9FED0F1" ma:contentTypeVersion="0" ma:contentTypeDescription="Create a new document." ma:contentTypeScope="" ma:versionID="c69ba1931759e5c17fa13d31fb723955">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C67EF7-1D5F-4769-AAC1-B1F283AF4F20}">
  <ds:schemaRefs>
    <ds:schemaRef ds:uri="http://schemas.microsoft.com/office/2006/metadata/properties"/>
    <ds:schemaRef ds:uri="http://schemas.microsoft.com/office/infopath/2007/PartnerControls"/>
    <ds:schemaRef ds:uri="ad7e9c84-eee2-4f04-8dc4-d8da4998942e"/>
  </ds:schemaRefs>
</ds:datastoreItem>
</file>

<file path=customXml/itemProps2.xml><?xml version="1.0" encoding="utf-8"?>
<ds:datastoreItem xmlns:ds="http://schemas.openxmlformats.org/officeDocument/2006/customXml" ds:itemID="{8AC9E290-B2FF-47CB-B6BF-D5FDB6320D10}">
  <ds:schemaRefs>
    <ds:schemaRef ds:uri="http://schemas.microsoft.com/sharepoint/v3/contenttype/forms"/>
  </ds:schemaRefs>
</ds:datastoreItem>
</file>

<file path=customXml/itemProps3.xml><?xml version="1.0" encoding="utf-8"?>
<ds:datastoreItem xmlns:ds="http://schemas.openxmlformats.org/officeDocument/2006/customXml" ds:itemID="{3F2DBAE5-4150-4273-B977-8DEC715633B9}">
  <ds:schemaRefs>
    <ds:schemaRef ds:uri="http://schemas.microsoft.com/sharepoint/events"/>
  </ds:schemaRefs>
</ds:datastoreItem>
</file>

<file path=customXml/itemProps4.xml><?xml version="1.0" encoding="utf-8"?>
<ds:datastoreItem xmlns:ds="http://schemas.openxmlformats.org/officeDocument/2006/customXml" ds:itemID="{AA43EDD7-D5F2-417B-9CF5-759B7698D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1559</Words>
  <Characters>8889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3</cp:revision>
  <dcterms:created xsi:type="dcterms:W3CDTF">2019-11-08T16:30:00Z</dcterms:created>
  <dcterms:modified xsi:type="dcterms:W3CDTF">2019-11-08T22:30:00Z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0x0101006D5F11EDB6003943AFB1BB40A9FED0F1</vt:lpwstr>
  </property>
  <property fmtid="{D5CDD505-2E9C-101B-9397-08002B2CF9AE}" pid="3" name="_dlc_DocIdItemGuid">
    <vt:lpwstr>22a3ff12-c78d-4c18-ac1a-75c81963ec7a</vt:lpwstr>
  </property>
</Properties>
</file>