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Pr>
          <w:rFonts w:ascii="Arial" w:hAnsi="Arial" w:cs="Arial"/>
          <w:b/>
          <w:bCs/>
          <w:sz w:val="32"/>
          <w:szCs w:val="32"/>
          <w:lang w:val="en-US"/>
        </w:rPr>
        <w:t>R</w:t>
      </w:r>
      <w:r w:rsidR="00F32E4B" w:rsidRPr="00F32E4B">
        <w:rPr>
          <w:rFonts w:ascii="Arial" w:hAnsi="Arial" w:cs="Arial"/>
          <w:b/>
          <w:bCs/>
          <w:sz w:val="32"/>
          <w:szCs w:val="32"/>
          <w:lang w:val="en-US"/>
        </w:rPr>
        <w:t>4-191464</w:t>
      </w:r>
      <w:r w:rsidR="00525132">
        <w:rPr>
          <w:rFonts w:ascii="Arial" w:hAnsi="Arial" w:cs="Arial"/>
          <w:b/>
          <w:bCs/>
          <w:sz w:val="32"/>
          <w:szCs w:val="32"/>
          <w:lang w:val="en-US"/>
        </w:rPr>
        <w:t>5</w:t>
      </w:r>
      <w:bookmarkStart w:id="0" w:name="_GoBack"/>
      <w:bookmarkEnd w:id="0"/>
    </w:p>
    <w:p w:rsidR="00645388" w:rsidRDefault="00645388"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Pr>
          <w:rFonts w:ascii="Arial" w:hAnsi="Arial" w:cs="Arial"/>
          <w:b/>
          <w:bCs/>
          <w:sz w:val="24"/>
          <w:szCs w:val="24"/>
        </w:rPr>
        <w:t>November 2019</w:t>
      </w:r>
      <w:r>
        <w:rPr>
          <w:b/>
          <w:bCs/>
        </w:rPr>
        <w:t xml:space="preserve">        </w:t>
      </w:r>
    </w:p>
    <w:p w:rsidR="005813AA" w:rsidRPr="007535E3" w:rsidRDefault="005813AA" w:rsidP="005813AA">
      <w:pPr>
        <w:pStyle w:val="Footer"/>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2176B5" w:rsidRPr="002176B5">
        <w:rPr>
          <w:rFonts w:ascii="Arial" w:hAnsi="Arial" w:cs="Arial"/>
          <w:sz w:val="24"/>
          <w:lang w:val="en-US" w:eastAsia="zh-CN"/>
        </w:rPr>
        <w:t xml:space="preserve">Backwards compatible requirements and </w:t>
      </w:r>
      <w:r w:rsidR="00766AD6">
        <w:rPr>
          <w:rFonts w:ascii="Arial" w:hAnsi="Arial" w:cs="Arial"/>
          <w:sz w:val="24"/>
          <w:lang w:val="en-US" w:eastAsia="zh-CN"/>
        </w:rPr>
        <w:t>signaling for NR-only measurement gaps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DC73F5">
        <w:rPr>
          <w:rFonts w:ascii="Arial" w:hAnsi="Arial" w:cs="Arial"/>
          <w:sz w:val="24"/>
          <w:lang w:val="en-US" w:eastAsia="zh-CN"/>
        </w:rPr>
        <w:t>9.15.1.6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45388" w:rsidRDefault="00766AD6" w:rsidP="00645388">
      <w:r>
        <w:t>In RAN4#92bis there was extensive discussion on the introduction of signalling that a UE supports only NR measurements in a particular measurement gap pattern. The purpose of introducing such signalling is to facilitate the introduction of further mandatory gap patterns for NR, without the unwanted side effect that this would also mandate LTE short measurement gap based measurements, implying the need to update the UE LTE functionality.</w:t>
      </w:r>
    </w:p>
    <w:p w:rsidR="00766AD6" w:rsidRDefault="00766AD6" w:rsidP="00645388">
      <w:r>
        <w:t>A way forward was discussed, but in the end was not agreed</w:t>
      </w:r>
      <w:r w:rsidR="00273C34">
        <w:fldChar w:fldCharType="begin"/>
      </w:r>
      <w:r w:rsidR="00273C34">
        <w:instrText xml:space="preserve"> REF _Ref23229642 \r \h </w:instrText>
      </w:r>
      <w:r w:rsidR="00273C34">
        <w:fldChar w:fldCharType="separate"/>
      </w:r>
      <w:r w:rsidR="00273C34">
        <w:t>[1]</w:t>
      </w:r>
      <w:r w:rsidR="00273C34">
        <w:fldChar w:fldCharType="end"/>
      </w:r>
      <w:r w:rsidR="00273C34">
        <w:t>. The main discussion was on how to introduce signalling and requirements for NR-only measurements in a backwards compatible way. Technically upgrading of features and performance in a future release is something which has been addressed for other features in 3GPP and would be feasible for NR measurement gaps also. However, backwards compatibility issues always need to be handled with care.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29433B" w:rsidTr="00DB0680">
        <w:tc>
          <w:tcPr>
            <w:tcW w:w="10763" w:type="dxa"/>
            <w:shd w:val="clear" w:color="auto" w:fill="auto"/>
          </w:tcPr>
          <w:p w:rsidR="0029433B" w:rsidRPr="0029433B" w:rsidRDefault="0029433B" w:rsidP="00DB0680">
            <w:pPr>
              <w:numPr>
                <w:ilvl w:val="0"/>
                <w:numId w:val="37"/>
              </w:numPr>
            </w:pPr>
            <w:r w:rsidRPr="0029433B">
              <w:t xml:space="preserve">Introduce a new Rel-16 UE capability to use measurement gap patterns for NR only measurements (no LTE measurement) </w:t>
            </w:r>
          </w:p>
          <w:p w:rsidR="0029433B" w:rsidRPr="0029433B" w:rsidRDefault="0029433B" w:rsidP="00DB0680">
            <w:pPr>
              <w:numPr>
                <w:ilvl w:val="1"/>
                <w:numId w:val="37"/>
              </w:numPr>
            </w:pPr>
            <w:r w:rsidRPr="00DB0680">
              <w:rPr>
                <w:lang w:val="en-US"/>
              </w:rPr>
              <w:t>FFS applicability of scenarios</w:t>
            </w:r>
          </w:p>
          <w:p w:rsidR="0029433B" w:rsidRPr="0029433B" w:rsidRDefault="0029433B" w:rsidP="00DB0680">
            <w:pPr>
              <w:numPr>
                <w:ilvl w:val="2"/>
                <w:numId w:val="37"/>
              </w:numPr>
            </w:pPr>
            <w:r w:rsidRPr="00DB0680">
              <w:rPr>
                <w:lang w:val="en-US"/>
              </w:rPr>
              <w:t xml:space="preserve">if applicable for each LTE-SA EN-DC, NE-DC, NR SA, and NR-DC mode. </w:t>
            </w:r>
          </w:p>
          <w:p w:rsidR="0029433B" w:rsidRPr="0029433B" w:rsidRDefault="0029433B" w:rsidP="00DB0680">
            <w:pPr>
              <w:numPr>
                <w:ilvl w:val="1"/>
                <w:numId w:val="37"/>
              </w:numPr>
            </w:pPr>
            <w:r w:rsidRPr="00DB0680">
              <w:rPr>
                <w:lang w:val="en-US"/>
              </w:rPr>
              <w:t>FFS if same capability shall apply for all applicable scnearios</w:t>
            </w:r>
          </w:p>
          <w:p w:rsidR="0029433B" w:rsidRPr="0029433B" w:rsidRDefault="0029433B" w:rsidP="00DB0680">
            <w:pPr>
              <w:numPr>
                <w:ilvl w:val="1"/>
                <w:numId w:val="37"/>
              </w:numPr>
            </w:pPr>
            <w:bookmarkStart w:id="1" w:name="_Hlk23238742"/>
            <w:r w:rsidRPr="00DB0680">
              <w:rPr>
                <w:lang w:val="en-US"/>
              </w:rPr>
              <w:t xml:space="preserve">FFS scope of NR only measurement </w:t>
            </w:r>
          </w:p>
          <w:p w:rsidR="0029433B" w:rsidRPr="0029433B" w:rsidRDefault="0029433B" w:rsidP="00DB0680">
            <w:pPr>
              <w:numPr>
                <w:ilvl w:val="2"/>
                <w:numId w:val="37"/>
              </w:numPr>
            </w:pPr>
            <w:r w:rsidRPr="00DB0680">
              <w:rPr>
                <w:lang w:val="en-US"/>
              </w:rPr>
              <w:t>NR to NR only measurement</w:t>
            </w:r>
          </w:p>
          <w:p w:rsidR="0029433B" w:rsidRPr="0029433B" w:rsidRDefault="0029433B" w:rsidP="00DB0680">
            <w:pPr>
              <w:numPr>
                <w:ilvl w:val="2"/>
                <w:numId w:val="37"/>
              </w:numPr>
            </w:pPr>
            <w:r w:rsidRPr="00DB0680">
              <w:rPr>
                <w:lang w:val="en-US"/>
              </w:rPr>
              <w:t>both NR to NR and LTE to NR measurement</w:t>
            </w:r>
          </w:p>
          <w:bookmarkEnd w:id="1"/>
          <w:p w:rsidR="0029433B" w:rsidRPr="0029433B" w:rsidRDefault="0029433B" w:rsidP="00DB0680">
            <w:pPr>
              <w:numPr>
                <w:ilvl w:val="1"/>
                <w:numId w:val="37"/>
              </w:numPr>
            </w:pPr>
            <w:r w:rsidRPr="00DB0680">
              <w:rPr>
                <w:lang w:val="en-US"/>
              </w:rPr>
              <w:t>RAN4 will further discuss which GP shall be mandatory in R16 for new UE capability</w:t>
            </w:r>
          </w:p>
          <w:p w:rsidR="0029433B" w:rsidRPr="0029433B" w:rsidRDefault="0029433B" w:rsidP="00DB0680">
            <w:pPr>
              <w:numPr>
                <w:ilvl w:val="1"/>
                <w:numId w:val="37"/>
              </w:numPr>
            </w:pPr>
            <w:r w:rsidRPr="00DB0680">
              <w:rPr>
                <w:lang w:val="en-US"/>
              </w:rPr>
              <w:t>FFS the UE behavior in LTE-SA EN-DC, NE-DC, NR SA, and NR-DC mode if a measurement gap pattern is mandated in Rel-16 but IE supportedGapPattern indicates the same measurement gap pattern is not optionally supported by the UE</w:t>
            </w:r>
          </w:p>
          <w:p w:rsidR="0029433B" w:rsidRDefault="0029433B" w:rsidP="00645388"/>
        </w:tc>
      </w:tr>
    </w:tbl>
    <w:p w:rsidR="00DE0401" w:rsidRPr="0065502B" w:rsidRDefault="00DE0401" w:rsidP="0065502B"/>
    <w:p w:rsidR="00902595" w:rsidRDefault="00902595" w:rsidP="00902595">
      <w:pPr>
        <w:pStyle w:val="Heading1"/>
        <w:jc w:val="both"/>
        <w:rPr>
          <w:rFonts w:eastAsia="SimSun"/>
          <w:lang w:val="en-US" w:eastAsia="zh-CN"/>
        </w:rPr>
      </w:pPr>
      <w:r>
        <w:rPr>
          <w:rFonts w:eastAsia="SimSun"/>
          <w:lang w:val="en-US" w:eastAsia="zh-CN"/>
        </w:rPr>
        <w:t>Discussion</w:t>
      </w:r>
    </w:p>
    <w:p w:rsidR="007A30B2" w:rsidRDefault="00273C34" w:rsidP="00273C34">
      <w:pPr>
        <w:pStyle w:val="Heading2"/>
        <w:rPr>
          <w:lang w:val="en-US" w:eastAsia="zh-CN"/>
        </w:rPr>
      </w:pPr>
      <w:r>
        <w:rPr>
          <w:lang w:val="en-US" w:eastAsia="zh-CN"/>
        </w:rPr>
        <w:t>Introduction of backwards compatible capabilities</w:t>
      </w:r>
    </w:p>
    <w:p w:rsidR="00273C34" w:rsidRDefault="00273C34" w:rsidP="00273C34">
      <w:pPr>
        <w:rPr>
          <w:lang w:val="en-US" w:eastAsia="zh-CN"/>
        </w:rPr>
      </w:pPr>
      <w:r>
        <w:rPr>
          <w:lang w:val="en-US" w:eastAsia="zh-CN"/>
        </w:rPr>
        <w:t>The beginning of any discussion on backwards compatibility of new signaling starts with understanding the existing signaling. In summary</w:t>
      </w:r>
    </w:p>
    <w:p w:rsidR="005F297A" w:rsidRDefault="005F297A" w:rsidP="00273C34">
      <w:pPr>
        <w:rPr>
          <w:u w:val="single"/>
          <w:lang w:val="en-US" w:eastAsia="zh-CN"/>
        </w:rPr>
      </w:pPr>
      <w:r>
        <w:rPr>
          <w:u w:val="single"/>
          <w:lang w:val="en-US" w:eastAsia="zh-CN"/>
        </w:rPr>
        <w:t>36.306 capabilities r</w:t>
      </w:r>
      <w:r w:rsidRPr="005F297A">
        <w:rPr>
          <w:u w:val="single"/>
          <w:lang w:val="en-US" w:eastAsia="zh-CN"/>
        </w:rPr>
        <w:t>eporting to LTE eNb</w:t>
      </w:r>
    </w:p>
    <w:p w:rsidR="005F297A" w:rsidRPr="005F297A" w:rsidRDefault="005F297A" w:rsidP="00273C34">
      <w:pPr>
        <w:rPr>
          <w:u w:val="single"/>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5F297A" w:rsidRPr="00DB0680" w:rsidTr="00DB0680">
        <w:tc>
          <w:tcPr>
            <w:tcW w:w="10763" w:type="dxa"/>
            <w:shd w:val="clear" w:color="auto" w:fill="auto"/>
          </w:tcPr>
          <w:p w:rsidR="005F297A" w:rsidRPr="00DB0680" w:rsidRDefault="005F297A" w:rsidP="005F297A">
            <w:pPr>
              <w:pStyle w:val="Heading4"/>
              <w:rPr>
                <w:i/>
              </w:rPr>
            </w:pPr>
            <w:bookmarkStart w:id="2" w:name="_Toc20689139"/>
            <w:r w:rsidRPr="007048EE">
              <w:lastRenderedPageBreak/>
              <w:t>4.3.6.</w:t>
            </w:r>
            <w:r w:rsidRPr="007048EE">
              <w:rPr>
                <w:lang w:eastAsia="zh-CN"/>
              </w:rPr>
              <w:t>26</w:t>
            </w:r>
            <w:r w:rsidRPr="007048EE">
              <w:tab/>
            </w:r>
            <w:r w:rsidRPr="00DB0680">
              <w:rPr>
                <w:i/>
              </w:rPr>
              <w:t>shortMeasurementGap-r14</w:t>
            </w:r>
            <w:bookmarkEnd w:id="2"/>
          </w:p>
          <w:p w:rsidR="005F297A" w:rsidRPr="007048EE" w:rsidRDefault="005F297A" w:rsidP="005F297A">
            <w:r w:rsidRPr="007048EE">
              <w:t xml:space="preserve">This field defines whether the UE supports shorter measurement gap length (i.e. </w:t>
            </w:r>
            <w:r w:rsidRPr="00DB0680">
              <w:rPr>
                <w:i/>
              </w:rPr>
              <w:t>gp2</w:t>
            </w:r>
            <w:r w:rsidRPr="007048EE">
              <w:t xml:space="preserve"> and </w:t>
            </w:r>
            <w:r w:rsidRPr="00DB0680">
              <w:rPr>
                <w:i/>
              </w:rPr>
              <w:t>gp3</w:t>
            </w:r>
            <w:r w:rsidRPr="007048EE">
              <w:t>) in LTE standalone as specified in TS 36.133 [16], and for independent measurement gap configuration on FR1 and per-UE gap in (NG)EN-DC as specified in TS38.133 [37].</w:t>
            </w:r>
          </w:p>
          <w:p w:rsidR="005F297A" w:rsidRPr="007048EE" w:rsidRDefault="005F297A" w:rsidP="005F297A">
            <w:pPr>
              <w:pStyle w:val="Heading4"/>
            </w:pPr>
            <w:bookmarkStart w:id="3" w:name="_Toc20689149"/>
            <w:r w:rsidRPr="007048EE">
              <w:t>4.3.6.36</w:t>
            </w:r>
            <w:r w:rsidRPr="007048EE">
              <w:tab/>
            </w:r>
            <w:r w:rsidRPr="00DB0680">
              <w:rPr>
                <w:i/>
              </w:rPr>
              <w:t>measGapPatterns-r15</w:t>
            </w:r>
            <w:bookmarkEnd w:id="3"/>
          </w:p>
          <w:p w:rsidR="005F297A" w:rsidRPr="007048EE" w:rsidRDefault="005F297A" w:rsidP="005F297A">
            <w:pPr>
              <w:rPr>
                <w:lang w:eastAsia="x-none"/>
              </w:rPr>
            </w:pPr>
            <w:r w:rsidRPr="007048EE">
              <w:rPr>
                <w:lang w:eastAsia="x-none"/>
              </w:rPr>
              <w:t>This field defines whether the UE that supports NR supports gap patterns 4 to 11</w:t>
            </w:r>
            <w:r w:rsidRPr="007048EE">
              <w:t xml:space="preserve"> in LTE standalone as specified in TS 36.133 [16], and for independent measurement gap configuration on FR1 and per-UE gap in (NG)EN-DC as specified in TS38.133 [37]</w:t>
            </w:r>
            <w:r w:rsidRPr="007048EE">
              <w:rPr>
                <w:lang w:eastAsia="x-none"/>
              </w:rPr>
              <w:t>.</w:t>
            </w:r>
          </w:p>
          <w:p w:rsidR="005F297A" w:rsidRPr="00DB0680" w:rsidRDefault="005F297A" w:rsidP="006B6666">
            <w:pPr>
              <w:rPr>
                <w:b/>
                <w:lang w:val="en-US" w:eastAsia="zh-CN"/>
              </w:rPr>
            </w:pPr>
          </w:p>
        </w:tc>
      </w:tr>
    </w:tbl>
    <w:p w:rsidR="00BC3922" w:rsidRDefault="00BC3922" w:rsidP="006B6666">
      <w:pPr>
        <w:rPr>
          <w:b/>
          <w:lang w:val="en-US" w:eastAsia="zh-CN"/>
        </w:rPr>
      </w:pPr>
    </w:p>
    <w:p w:rsidR="005F297A" w:rsidRDefault="005F297A" w:rsidP="006B6666">
      <w:pPr>
        <w:rPr>
          <w:u w:val="single"/>
          <w:lang w:val="en-US" w:eastAsia="zh-CN"/>
        </w:rPr>
      </w:pPr>
      <w:r>
        <w:rPr>
          <w:u w:val="single"/>
          <w:lang w:val="en-US" w:eastAsia="zh-CN"/>
        </w:rPr>
        <w:t>38.306 capabilities r</w:t>
      </w:r>
      <w:r w:rsidRPr="005F297A">
        <w:rPr>
          <w:u w:val="single"/>
          <w:lang w:val="en-US" w:eastAsia="zh-CN"/>
        </w:rPr>
        <w:t>eporting</w:t>
      </w:r>
      <w:r>
        <w:rPr>
          <w:u w:val="single"/>
          <w:lang w:val="en-US" w:eastAsia="zh-CN"/>
        </w:rPr>
        <w:t xml:space="preserve"> to NR gNB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5F297A" w:rsidRPr="00DB0680" w:rsidTr="00DB0680">
        <w:tc>
          <w:tcPr>
            <w:tcW w:w="10763" w:type="dxa"/>
            <w:shd w:val="clear" w:color="auto" w:fill="auto"/>
          </w:tcPr>
          <w:p w:rsidR="005F297A" w:rsidRPr="00DB0680" w:rsidRDefault="005F297A" w:rsidP="005F297A">
            <w:pPr>
              <w:pStyle w:val="TAL"/>
              <w:rPr>
                <w:rFonts w:cs="Arial"/>
                <w:b/>
                <w:bCs/>
                <w:i/>
                <w:iCs/>
                <w:szCs w:val="18"/>
              </w:rPr>
            </w:pPr>
            <w:r w:rsidRPr="00DB0680">
              <w:rPr>
                <w:rFonts w:cs="Arial"/>
                <w:b/>
                <w:bCs/>
                <w:i/>
                <w:iCs/>
                <w:szCs w:val="18"/>
              </w:rPr>
              <w:t>supportedGapPattern</w:t>
            </w:r>
          </w:p>
          <w:p w:rsidR="005F297A" w:rsidRPr="00DB0680" w:rsidRDefault="005F297A" w:rsidP="005F297A">
            <w:pPr>
              <w:rPr>
                <w:u w:val="single"/>
                <w:lang w:val="en-US" w:eastAsia="zh-CN"/>
              </w:rPr>
            </w:pPr>
            <w:r w:rsidRPr="00DB068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DB0680">
              <w:rPr>
                <w:rFonts w:cs="Arial"/>
                <w:bCs/>
                <w:i/>
                <w:iCs/>
                <w:szCs w:val="18"/>
              </w:rPr>
              <w:t>independentGapConfig</w:t>
            </w:r>
            <w:r w:rsidRPr="00DB0680">
              <w:rPr>
                <w:rFonts w:cs="Arial"/>
                <w:bCs/>
                <w:iCs/>
                <w:szCs w:val="18"/>
              </w:rPr>
              <w:t xml:space="preserve"> and supports a band in FR2.</w:t>
            </w:r>
          </w:p>
        </w:tc>
      </w:tr>
    </w:tbl>
    <w:p w:rsidR="005F297A" w:rsidRDefault="005F297A" w:rsidP="006B6666">
      <w:pPr>
        <w:rPr>
          <w:u w:val="single"/>
          <w:lang w:val="en-US" w:eastAsia="zh-CN"/>
        </w:rPr>
      </w:pPr>
    </w:p>
    <w:p w:rsidR="005F297A" w:rsidRDefault="005F297A" w:rsidP="006B6666">
      <w:pPr>
        <w:rPr>
          <w:lang w:val="en-US" w:eastAsia="zh-CN"/>
        </w:rPr>
      </w:pPr>
      <w:r w:rsidRPr="005F297A">
        <w:rPr>
          <w:lang w:val="en-US" w:eastAsia="zh-CN"/>
        </w:rPr>
        <w:t>When</w:t>
      </w:r>
      <w:r>
        <w:rPr>
          <w:lang w:val="en-US" w:eastAsia="zh-CN"/>
        </w:rPr>
        <w:t xml:space="preserve"> a release 15 UE indicates support for a certain gap pattern to either gNB or eNB, it shall support all possible applicability of that GP, as RAN4 has specified in 36.133-R15 and 38.133-R15.</w:t>
      </w:r>
    </w:p>
    <w:p w:rsidR="005F297A" w:rsidRDefault="005F297A" w:rsidP="006B6666">
      <w:pPr>
        <w:rPr>
          <w:lang w:val="en-US" w:eastAsia="zh-CN"/>
        </w:rPr>
      </w:pPr>
      <w:r>
        <w:rPr>
          <w:lang w:val="en-US" w:eastAsia="zh-CN"/>
        </w:rPr>
        <w:t>If we now consider the situation with a release 16 UE, and a</w:t>
      </w:r>
      <w:r w:rsidR="009C626D">
        <w:rPr>
          <w:lang w:val="en-US" w:eastAsia="zh-CN"/>
        </w:rPr>
        <w:t>n eNB or gNB</w:t>
      </w:r>
      <w:r>
        <w:rPr>
          <w:lang w:val="en-US" w:eastAsia="zh-CN"/>
        </w:rPr>
        <w:t xml:space="preserve"> which has not been upgraded to decode any additional R16 capabilities from the UE, </w:t>
      </w:r>
      <w:r w:rsidR="009C626D">
        <w:rPr>
          <w:lang w:val="en-US" w:eastAsia="zh-CN"/>
        </w:rPr>
        <w:t>it is clear that such a network node will decode the release 15 capabilities of that UE and assume that any gaps indicated as supported are applicable with the interpretation according to release 15 signalling.</w:t>
      </w:r>
    </w:p>
    <w:p w:rsidR="009C626D" w:rsidRDefault="009C626D" w:rsidP="006B6666">
      <w:pPr>
        <w:rPr>
          <w:lang w:val="en-US" w:eastAsia="zh-CN"/>
        </w:rPr>
      </w:pPr>
      <w:r>
        <w:rPr>
          <w:lang w:val="en-US" w:eastAsia="zh-CN"/>
        </w:rPr>
        <w:t>To illustrate by example, if a UE indicates that it supports GP7 (4ms MGL, 40ms MGRP) then it must support GP7 applicability which includes non-NR RATs in EN-DC</w:t>
      </w:r>
      <w:r w:rsidR="00420D04">
        <w:rPr>
          <w:lang w:val="en-US" w:eastAsia="zh-CN"/>
        </w:rPr>
        <w:t xml:space="preserve">, and similarly for SA/NE-DC/NR-DC. The tables below are simplified only to show cases for which GP7 would be expected to be applicable for E-UTRA measurements. </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2169"/>
        <w:gridCol w:w="1928"/>
        <w:gridCol w:w="3685"/>
      </w:tblGrid>
      <w:tr w:rsidR="009C626D" w:rsidRPr="00DD3199" w:rsidTr="00FB04AC">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rPr>
                <w:rFonts w:ascii="Arial" w:hAnsi="Arial"/>
                <w:b/>
                <w:sz w:val="18"/>
              </w:rPr>
            </w:pPr>
            <w:r w:rsidRPr="00DD3199">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rPr>
                <w:rFonts w:ascii="Arial" w:hAnsi="Arial"/>
                <w:b/>
                <w:sz w:val="18"/>
              </w:rPr>
            </w:pPr>
            <w:r w:rsidRPr="00DD3199">
              <w:rPr>
                <w:rFonts w:ascii="Arial" w:hAnsi="Arial"/>
                <w:b/>
                <w:sz w:val="18"/>
              </w:rPr>
              <w:t>Applicable Gap Pattern Id</w:t>
            </w:r>
          </w:p>
        </w:tc>
      </w:tr>
      <w:tr w:rsidR="009C626D" w:rsidRPr="00DD3199" w:rsidTr="00FB04AC">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C626D" w:rsidRPr="00DD3199" w:rsidRDefault="009C626D" w:rsidP="00FB04AC">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9C626D" w:rsidRPr="00DD3199" w:rsidRDefault="009C626D" w:rsidP="00FB04AC">
            <w:pPr>
              <w:keepNext/>
              <w:keepLines/>
              <w:spacing w:after="0"/>
              <w:jc w:val="center"/>
              <w:rPr>
                <w:rFonts w:ascii="Arial" w:hAnsi="Arial"/>
                <w:snapToGrid w:val="0"/>
                <w:sz w:val="18"/>
                <w:lang w:val="sv-FI"/>
              </w:rPr>
            </w:pPr>
            <w:r w:rsidRPr="00DD3199">
              <w:rPr>
                <w:rFonts w:ascii="Arial" w:hAnsi="Arial"/>
                <w:snapToGrid w:val="0"/>
                <w:sz w:val="18"/>
                <w:lang w:val="sv-FI"/>
              </w:rPr>
              <w:t>E-UTRA + FR1, or</w:t>
            </w:r>
          </w:p>
          <w:p w:rsidR="009C626D" w:rsidRPr="00DD3199" w:rsidRDefault="009C626D" w:rsidP="00FB04AC">
            <w:pPr>
              <w:keepNext/>
              <w:keepLines/>
              <w:spacing w:after="0"/>
              <w:jc w:val="center"/>
              <w:rPr>
                <w:rFonts w:ascii="Arial" w:hAnsi="Arial"/>
                <w:snapToGrid w:val="0"/>
                <w:sz w:val="18"/>
                <w:lang w:val="sv-FI"/>
              </w:rPr>
            </w:pPr>
            <w:r w:rsidRPr="00DD3199">
              <w:rPr>
                <w:rFonts w:ascii="Arial" w:hAnsi="Arial"/>
                <w:snapToGrid w:val="0"/>
                <w:sz w:val="18"/>
                <w:lang w:val="sv-FI"/>
              </w:rPr>
              <w:t>E-UTRA + FR2, or</w:t>
            </w:r>
          </w:p>
          <w:p w:rsidR="009C626D" w:rsidRPr="00DD3199" w:rsidRDefault="009C626D" w:rsidP="00FB04AC">
            <w:pPr>
              <w:keepNext/>
              <w:keepLines/>
              <w:spacing w:after="0"/>
              <w:jc w:val="center"/>
              <w:rPr>
                <w:rFonts w:ascii="Arial" w:hAnsi="Arial"/>
                <w:snapToGrid w:val="0"/>
                <w:sz w:val="18"/>
              </w:rPr>
            </w:pPr>
            <w:r w:rsidRPr="00DD3199">
              <w:rPr>
                <w:rFonts w:ascii="Arial" w:hAnsi="Arial"/>
                <w:snapToGrid w:val="0"/>
                <w:sz w:val="18"/>
              </w:rPr>
              <w:t>E-UTRA + FR1 + FR2</w:t>
            </w:r>
          </w:p>
          <w:p w:rsidR="009C626D" w:rsidRPr="00DD3199" w:rsidRDefault="009C626D" w:rsidP="00FB04AC">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9C626D" w:rsidRPr="00DD3199" w:rsidRDefault="00420D04" w:rsidP="00FB04AC">
            <w:pPr>
              <w:keepNext/>
              <w:keepLines/>
              <w:spacing w:after="0"/>
              <w:jc w:val="center"/>
              <w:rPr>
                <w:rFonts w:ascii="Arial" w:hAnsi="Arial"/>
                <w:snapToGrid w:val="0"/>
                <w:sz w:val="18"/>
              </w:rPr>
            </w:pPr>
            <w:r>
              <w:rPr>
                <w:rFonts w:ascii="Arial" w:hAnsi="Arial"/>
                <w:snapToGrid w:val="0"/>
                <w:sz w:val="18"/>
              </w:rPr>
              <w:t>…</w:t>
            </w:r>
          </w:p>
        </w:tc>
      </w:tr>
      <w:tr w:rsidR="009C626D" w:rsidRPr="00DD3199" w:rsidTr="00FB04A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26D" w:rsidRPr="00DD3199" w:rsidRDefault="009C626D" w:rsidP="00FB04A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26D" w:rsidRPr="00DD3199" w:rsidRDefault="009C626D" w:rsidP="00FB04A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jc w:val="center"/>
              <w:rPr>
                <w:rFonts w:ascii="Arial" w:hAnsi="Arial"/>
                <w:sz w:val="18"/>
              </w:rPr>
            </w:pPr>
            <w:r w:rsidRPr="00DD3199">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jc w:val="center"/>
              <w:rPr>
                <w:rFonts w:ascii="Arial" w:hAnsi="Arial"/>
                <w:snapToGrid w:val="0"/>
                <w:sz w:val="18"/>
              </w:rPr>
            </w:pPr>
            <w:r>
              <w:rPr>
                <w:rFonts w:ascii="Arial" w:hAnsi="Arial"/>
                <w:snapToGrid w:val="0"/>
                <w:sz w:val="18"/>
              </w:rPr>
              <w:t>…</w:t>
            </w:r>
          </w:p>
        </w:tc>
      </w:tr>
      <w:tr w:rsidR="009C626D" w:rsidRPr="00DD3199" w:rsidTr="00FB04A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626D" w:rsidRPr="00DD3199" w:rsidRDefault="009C626D" w:rsidP="00FB04AC">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626D" w:rsidRPr="00DD3199" w:rsidRDefault="009C626D" w:rsidP="00FB04AC">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Note1,2 </w:t>
            </w:r>
            <w:r w:rsidRPr="00DD3199">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9C626D" w:rsidRPr="00DD3199" w:rsidRDefault="009C626D" w:rsidP="00FB04AC">
            <w:pPr>
              <w:keepNext/>
              <w:keepLines/>
              <w:spacing w:after="0"/>
              <w:jc w:val="center"/>
              <w:rPr>
                <w:rFonts w:ascii="Arial" w:hAnsi="Arial"/>
                <w:snapToGrid w:val="0"/>
                <w:sz w:val="18"/>
                <w:lang w:eastAsia="zh-CN"/>
              </w:rPr>
            </w:pPr>
            <w:r w:rsidRPr="00DD3199">
              <w:rPr>
                <w:rFonts w:ascii="Arial" w:hAnsi="Arial"/>
                <w:snapToGrid w:val="0"/>
                <w:sz w:val="18"/>
              </w:rPr>
              <w:t>0</w:t>
            </w:r>
            <w:r w:rsidRPr="00DD3199">
              <w:rPr>
                <w:rFonts w:ascii="Arial" w:hAnsi="Arial"/>
                <w:snapToGrid w:val="0"/>
                <w:sz w:val="18"/>
                <w:lang w:eastAsia="zh-CN"/>
              </w:rPr>
              <w:t>, 1, 2, 3, 4, 6, 7, 8,10</w:t>
            </w:r>
          </w:p>
        </w:tc>
      </w:tr>
      <w:tr w:rsidR="009C626D" w:rsidRPr="00DD3199" w:rsidTr="00FB04A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C626D" w:rsidRPr="00DD3199" w:rsidRDefault="009C626D" w:rsidP="00FB04AC">
            <w:pPr>
              <w:spacing w:after="0"/>
              <w:rPr>
                <w:rFonts w:ascii="Arial" w:hAnsi="Arial"/>
                <w:snapToGrid w:val="0"/>
                <w:sz w:val="18"/>
              </w:rPr>
            </w:pPr>
            <w:r>
              <w:rPr>
                <w:rFonts w:ascii="Arial" w:hAnsi="Arial"/>
                <w:snapToGrid w:val="0"/>
                <w:sz w:val="18"/>
              </w:rPr>
              <w:t>…</w:t>
            </w:r>
          </w:p>
        </w:tc>
        <w:tc>
          <w:tcPr>
            <w:tcW w:w="0" w:type="auto"/>
            <w:tcBorders>
              <w:top w:val="single" w:sz="4" w:space="0" w:color="auto"/>
              <w:left w:val="single" w:sz="4" w:space="0" w:color="auto"/>
              <w:bottom w:val="single" w:sz="4" w:space="0" w:color="auto"/>
              <w:right w:val="single" w:sz="4" w:space="0" w:color="auto"/>
            </w:tcBorders>
            <w:vAlign w:val="center"/>
          </w:tcPr>
          <w:p w:rsidR="009C626D" w:rsidRPr="00DD3199" w:rsidRDefault="009C626D" w:rsidP="00FB04AC">
            <w:pPr>
              <w:spacing w:after="0"/>
              <w:rPr>
                <w:rFonts w:ascii="Arial" w:hAnsi="Arial"/>
                <w:snapToGrid w:val="0"/>
                <w:sz w:val="18"/>
              </w:rPr>
            </w:pPr>
            <w:r>
              <w:rPr>
                <w:rFonts w:ascii="Arial" w:hAnsi="Arial"/>
                <w:snapToGrid w:val="0"/>
                <w:sz w:val="18"/>
              </w:rPr>
              <w:t>..</w:t>
            </w:r>
          </w:p>
        </w:tc>
        <w:tc>
          <w:tcPr>
            <w:tcW w:w="1008" w:type="pct"/>
            <w:tcBorders>
              <w:top w:val="single" w:sz="4" w:space="0" w:color="auto"/>
              <w:left w:val="single" w:sz="4" w:space="0" w:color="auto"/>
              <w:bottom w:val="single" w:sz="4" w:space="0" w:color="auto"/>
              <w:right w:val="single" w:sz="4" w:space="0" w:color="auto"/>
            </w:tcBorders>
          </w:tcPr>
          <w:p w:rsidR="009C626D" w:rsidRPr="00DD3199" w:rsidRDefault="009C626D" w:rsidP="00FB04AC">
            <w:pPr>
              <w:keepNext/>
              <w:keepLines/>
              <w:spacing w:after="0"/>
              <w:jc w:val="center"/>
              <w:rPr>
                <w:rFonts w:ascii="Arial" w:hAnsi="Arial"/>
                <w:snapToGrid w:val="0"/>
                <w:sz w:val="18"/>
              </w:rPr>
            </w:pPr>
            <w:r>
              <w:rPr>
                <w:rFonts w:ascii="Arial" w:hAnsi="Arial"/>
                <w:snapToGrid w:val="0"/>
                <w:sz w:val="18"/>
              </w:rPr>
              <w:t>…</w:t>
            </w:r>
          </w:p>
        </w:tc>
        <w:tc>
          <w:tcPr>
            <w:tcW w:w="1927" w:type="pct"/>
            <w:tcBorders>
              <w:top w:val="single" w:sz="4" w:space="0" w:color="auto"/>
              <w:left w:val="single" w:sz="4" w:space="0" w:color="auto"/>
              <w:bottom w:val="single" w:sz="4" w:space="0" w:color="auto"/>
              <w:right w:val="single" w:sz="4" w:space="0" w:color="auto"/>
            </w:tcBorders>
          </w:tcPr>
          <w:p w:rsidR="009C626D" w:rsidRPr="00DD3199" w:rsidRDefault="009C626D" w:rsidP="00FB04AC">
            <w:pPr>
              <w:keepNext/>
              <w:keepLines/>
              <w:spacing w:after="0"/>
              <w:jc w:val="center"/>
              <w:rPr>
                <w:rFonts w:ascii="Arial" w:hAnsi="Arial"/>
                <w:snapToGrid w:val="0"/>
                <w:sz w:val="18"/>
              </w:rPr>
            </w:pPr>
            <w:r>
              <w:rPr>
                <w:rFonts w:ascii="Arial" w:hAnsi="Arial"/>
                <w:snapToGrid w:val="0"/>
                <w:sz w:val="18"/>
              </w:rPr>
              <w:t>…</w:t>
            </w:r>
          </w:p>
        </w:tc>
      </w:tr>
      <w:tr w:rsidR="009C626D" w:rsidRPr="00DD3199" w:rsidTr="00FB04A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C626D" w:rsidRPr="00DD3199" w:rsidRDefault="00420D04" w:rsidP="009C626D">
            <w:pPr>
              <w:spacing w:after="0"/>
              <w:rPr>
                <w:rFonts w:ascii="Arial" w:hAnsi="Arial"/>
                <w:snapToGrid w:val="0"/>
                <w:sz w:val="18"/>
              </w:rPr>
            </w:pPr>
            <w:r>
              <w:rPr>
                <w:rFonts w:ascii="Arial" w:hAnsi="Arial"/>
                <w:snapToGrid w:val="0"/>
                <w:sz w:val="18"/>
              </w:rPr>
              <w:t>Per-FR measurement gap</w:t>
            </w:r>
          </w:p>
        </w:tc>
        <w:tc>
          <w:tcPr>
            <w:tcW w:w="0" w:type="auto"/>
            <w:tcBorders>
              <w:top w:val="single" w:sz="4" w:space="0" w:color="auto"/>
              <w:left w:val="single" w:sz="4" w:space="0" w:color="auto"/>
              <w:bottom w:val="single" w:sz="4" w:space="0" w:color="auto"/>
              <w:right w:val="single" w:sz="4" w:space="0" w:color="auto"/>
            </w:tcBorders>
            <w:vAlign w:val="center"/>
          </w:tcPr>
          <w:p w:rsidR="009C626D" w:rsidRPr="00DD3199" w:rsidRDefault="009C626D" w:rsidP="009C626D">
            <w:pPr>
              <w:keepNext/>
              <w:keepLines/>
              <w:spacing w:after="0"/>
              <w:jc w:val="center"/>
              <w:rPr>
                <w:rFonts w:ascii="Arial" w:hAnsi="Arial"/>
                <w:snapToGrid w:val="0"/>
                <w:sz w:val="18"/>
                <w:lang w:eastAsia="ko-KR"/>
              </w:rPr>
            </w:pPr>
            <w:r w:rsidRPr="00DD3199">
              <w:rPr>
                <w:rFonts w:ascii="Arial" w:hAnsi="Arial"/>
                <w:snapToGrid w:val="0"/>
                <w:sz w:val="18"/>
              </w:rPr>
              <w:t>E-UTRA and, FR1 if configured</w:t>
            </w:r>
          </w:p>
        </w:tc>
        <w:tc>
          <w:tcPr>
            <w:tcW w:w="1008" w:type="pct"/>
            <w:tcBorders>
              <w:top w:val="single" w:sz="4" w:space="0" w:color="auto"/>
              <w:left w:val="single" w:sz="4" w:space="0" w:color="auto"/>
              <w:bottom w:val="single" w:sz="4" w:space="0" w:color="auto"/>
              <w:right w:val="single" w:sz="4" w:space="0" w:color="auto"/>
            </w:tcBorders>
          </w:tcPr>
          <w:p w:rsidR="009C626D" w:rsidRPr="00DD3199" w:rsidRDefault="009C626D" w:rsidP="009C626D">
            <w:pPr>
              <w:keepNext/>
              <w:keepLines/>
              <w:spacing w:after="0"/>
              <w:jc w:val="center"/>
              <w:rPr>
                <w:rFonts w:ascii="Arial" w:hAnsi="Arial"/>
                <w:snapToGrid w:val="0"/>
                <w:sz w:val="18"/>
              </w:rPr>
            </w:pPr>
            <w:r w:rsidRPr="00DD3199">
              <w:rPr>
                <w:rFonts w:ascii="Arial" w:hAnsi="Arial"/>
                <w:snapToGrid w:val="0"/>
                <w:sz w:val="18"/>
              </w:rPr>
              <w:t>non-NR RAT</w:t>
            </w:r>
            <w:r w:rsidRPr="00DD3199">
              <w:rPr>
                <w:rFonts w:ascii="Arial" w:hAnsi="Arial"/>
                <w:sz w:val="18"/>
                <w:vertAlign w:val="superscript"/>
              </w:rPr>
              <w:t xml:space="preserve"> Note1,2</w:t>
            </w:r>
            <w:r w:rsidRPr="00DD3199">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tcPr>
          <w:p w:rsidR="009C626D" w:rsidRPr="00DD3199" w:rsidRDefault="009C626D" w:rsidP="009C626D">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9C626D" w:rsidRPr="00DD3199" w:rsidTr="00FB04A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C626D" w:rsidRPr="00DD3199" w:rsidRDefault="009C626D" w:rsidP="009C626D">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9C626D" w:rsidRPr="00DD3199" w:rsidRDefault="009C626D" w:rsidP="009C626D">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tcPr>
          <w:p w:rsidR="009C626D" w:rsidRPr="00DD3199" w:rsidRDefault="009C626D" w:rsidP="009C626D">
            <w:pPr>
              <w:keepNext/>
              <w:keepLines/>
              <w:spacing w:after="0"/>
              <w:jc w:val="center"/>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tcPr>
          <w:p w:rsidR="009C626D" w:rsidRPr="00DD3199" w:rsidRDefault="009C626D" w:rsidP="009C626D">
            <w:pPr>
              <w:keepNext/>
              <w:keepLines/>
              <w:spacing w:after="0"/>
              <w:jc w:val="center"/>
              <w:rPr>
                <w:rFonts w:ascii="Arial" w:hAnsi="Arial"/>
                <w:snapToGrid w:val="0"/>
                <w:sz w:val="18"/>
              </w:rPr>
            </w:pPr>
          </w:p>
        </w:tc>
      </w:tr>
    </w:tbl>
    <w:p w:rsidR="00420D04" w:rsidRPr="00420D04" w:rsidRDefault="00420D04" w:rsidP="00420D04">
      <w:pPr>
        <w:rPr>
          <w:b/>
          <w:lang w:val="en-US" w:eastAsia="zh-CN"/>
        </w:rPr>
      </w:pPr>
      <w:r>
        <w:rPr>
          <w:b/>
          <w:lang w:val="en-US" w:eastAsia="zh-CN"/>
        </w:rPr>
        <w:t>Table 1: Applicability of GP7 for EN-DC/interfrequency measurements</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2169"/>
        <w:gridCol w:w="1928"/>
        <w:gridCol w:w="3685"/>
      </w:tblGrid>
      <w:tr w:rsidR="00420D04" w:rsidRPr="00DD3199" w:rsidTr="00420D0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420D04" w:rsidRPr="00DD3199" w:rsidRDefault="00420D04" w:rsidP="00FB04AC">
            <w:pPr>
              <w:keepNext/>
              <w:keepLines/>
              <w:spacing w:after="0"/>
              <w:rPr>
                <w:rFonts w:ascii="Arial" w:hAnsi="Arial"/>
                <w:b/>
                <w:sz w:val="18"/>
              </w:rPr>
            </w:pPr>
            <w:r w:rsidRPr="00DD3199">
              <w:rPr>
                <w:rFonts w:ascii="Arial" w:hAnsi="Arial"/>
                <w:b/>
                <w:sz w:val="18"/>
                <w:lang w:eastAsia="zh-CN"/>
              </w:rPr>
              <w:t>Measurement gap pattern</w:t>
            </w:r>
            <w:r w:rsidRPr="00DD3199">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420D04" w:rsidRPr="00DD3199" w:rsidRDefault="00420D04" w:rsidP="00FB04AC">
            <w:pPr>
              <w:keepNext/>
              <w:keepLines/>
              <w:spacing w:after="0"/>
              <w:rPr>
                <w:rFonts w:ascii="Arial" w:hAnsi="Arial"/>
                <w:b/>
                <w:sz w:val="18"/>
              </w:rPr>
            </w:pPr>
            <w:r w:rsidRPr="00DD3199">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420D04" w:rsidRPr="00DD3199" w:rsidRDefault="00420D04" w:rsidP="00FB04AC">
            <w:pPr>
              <w:keepNext/>
              <w:keepLines/>
              <w:spacing w:after="0"/>
              <w:rPr>
                <w:rFonts w:ascii="Arial" w:hAnsi="Arial"/>
                <w:b/>
                <w:sz w:val="18"/>
              </w:rPr>
            </w:pPr>
            <w:r w:rsidRPr="00DD3199">
              <w:rPr>
                <w:rFonts w:ascii="Arial" w:hAnsi="Arial"/>
                <w:b/>
                <w:sz w:val="18"/>
              </w:rPr>
              <w:t>Measurement Purpose</w:t>
            </w:r>
            <w:r w:rsidRPr="00DD3199">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420D04" w:rsidRPr="00DD3199" w:rsidRDefault="00420D04" w:rsidP="00FB04AC">
            <w:pPr>
              <w:keepNext/>
              <w:keepLines/>
              <w:spacing w:after="0"/>
              <w:rPr>
                <w:rFonts w:ascii="Arial" w:hAnsi="Arial"/>
                <w:b/>
                <w:sz w:val="18"/>
              </w:rPr>
            </w:pPr>
            <w:r w:rsidRPr="00DD3199">
              <w:rPr>
                <w:rFonts w:ascii="Arial" w:hAnsi="Arial"/>
                <w:b/>
                <w:sz w:val="18"/>
              </w:rPr>
              <w:t>Applicable Gap Pattern Id</w:t>
            </w:r>
          </w:p>
        </w:tc>
      </w:tr>
      <w:tr w:rsidR="00420D04" w:rsidRPr="00DD3199" w:rsidTr="00420D04">
        <w:trPr>
          <w:cantSplit/>
          <w:trHeight w:val="641"/>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 xml:space="preserve">Per-UE </w:t>
            </w:r>
            <w:r w:rsidRPr="00DD3199">
              <w:rPr>
                <w:rFonts w:ascii="Arial" w:hAnsi="Arial"/>
                <w:snapToGrid w:val="0"/>
                <w:sz w:val="18"/>
                <w:lang w:eastAsia="zh-CN"/>
              </w:rPr>
              <w:t xml:space="preserve">measurement </w:t>
            </w:r>
            <w:r w:rsidRPr="00DD3199">
              <w:rPr>
                <w:rFonts w:ascii="Arial" w:hAnsi="Arial"/>
                <w:snapToGrid w:val="0"/>
                <w:sz w:val="18"/>
              </w:rPr>
              <w:t>gap</w:t>
            </w:r>
          </w:p>
        </w:tc>
        <w:tc>
          <w:tcPr>
            <w:tcW w:w="1134" w:type="pct"/>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FR1</w:t>
            </w:r>
            <w:r w:rsidRPr="00DD3199">
              <w:rPr>
                <w:rFonts w:ascii="Arial" w:hAnsi="Arial"/>
                <w:sz w:val="18"/>
                <w:vertAlign w:val="superscript"/>
              </w:rPr>
              <w:t xml:space="preserve"> NOTE</w:t>
            </w:r>
            <w:r w:rsidRPr="00DD3199">
              <w:rPr>
                <w:rFonts w:ascii="Arial" w:hAnsi="Arial"/>
                <w:sz w:val="18"/>
                <w:vertAlign w:val="superscript"/>
                <w:lang w:eastAsia="zh-CN"/>
              </w:rPr>
              <w:t>5</w:t>
            </w:r>
            <w:r w:rsidRPr="00DD3199">
              <w:rPr>
                <w:rFonts w:ascii="Arial" w:hAnsi="Arial"/>
                <w:snapToGrid w:val="0"/>
                <w:sz w:val="18"/>
              </w:rPr>
              <w:t>, or</w:t>
            </w:r>
          </w:p>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FR1 + FR2</w:t>
            </w:r>
          </w:p>
          <w:p w:rsidR="00420D04" w:rsidRPr="00DD3199" w:rsidRDefault="00420D04" w:rsidP="00FB04AC">
            <w:pPr>
              <w:keepNext/>
              <w:keepLines/>
              <w:spacing w:after="0"/>
              <w:jc w:val="center"/>
              <w:rPr>
                <w:rFonts w:ascii="Arial" w:hAnsi="Arial"/>
                <w:snapToGrid w:val="0"/>
                <w:sz w:val="18"/>
              </w:rPr>
            </w:pPr>
          </w:p>
        </w:tc>
        <w:tc>
          <w:tcPr>
            <w:tcW w:w="1008" w:type="pct"/>
            <w:tcBorders>
              <w:top w:val="single" w:sz="4" w:space="0" w:color="auto"/>
              <w:left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420D04" w:rsidRPr="00DD3199" w:rsidTr="00420D04">
        <w:trPr>
          <w:cantSplit/>
          <w:trHeight w:val="10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spacing w:after="0"/>
              <w:rPr>
                <w:rFonts w:ascii="Arial" w:hAnsi="Arial"/>
                <w:snapToGrid w:val="0"/>
                <w:sz w:val="18"/>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keepNext/>
              <w:keepLines/>
              <w:spacing w:after="0"/>
              <w:jc w:val="center"/>
              <w:rPr>
                <w:rFonts w:ascii="Arial" w:hAnsi="Arial"/>
                <w:snapToGrid w:val="0"/>
                <w:sz w:val="18"/>
                <w:lang w:eastAsia="zh-CN"/>
              </w:rPr>
            </w:pPr>
            <w:r w:rsidRPr="00DD3199">
              <w:rPr>
                <w:rFonts w:ascii="Arial" w:hAnsi="Arial"/>
                <w:snapToGrid w:val="0"/>
                <w:sz w:val="18"/>
              </w:rPr>
              <w:t>FR2</w:t>
            </w:r>
            <w:r w:rsidRPr="00DD3199">
              <w:rPr>
                <w:rFonts w:ascii="Arial" w:hAnsi="Arial"/>
                <w:sz w:val="18"/>
                <w:vertAlign w:val="superscript"/>
              </w:rPr>
              <w:t xml:space="preserve"> NOTE</w:t>
            </w:r>
            <w:r w:rsidRPr="00DD3199">
              <w:rPr>
                <w:rFonts w:ascii="Arial" w:hAnsi="Arial"/>
                <w:sz w:val="18"/>
                <w:vertAlign w:val="superscript"/>
                <w:lang w:eastAsia="zh-CN"/>
              </w:rPr>
              <w:t>5</w:t>
            </w:r>
          </w:p>
        </w:tc>
        <w:tc>
          <w:tcPr>
            <w:tcW w:w="1008" w:type="pct"/>
            <w:tcBorders>
              <w:top w:val="single" w:sz="4" w:space="0" w:color="auto"/>
              <w:left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E-UTRAN and FR1 and/or FR2</w:t>
            </w:r>
            <w:r w:rsidRPr="00DD3199">
              <w:rPr>
                <w:rFonts w:ascii="Arial" w:hAnsi="Arial"/>
                <w:sz w:val="18"/>
                <w:vertAlign w:val="superscript"/>
              </w:rPr>
              <w:t xml:space="preserve"> NOTE3</w:t>
            </w:r>
          </w:p>
        </w:tc>
        <w:tc>
          <w:tcPr>
            <w:tcW w:w="1927" w:type="pct"/>
            <w:tcBorders>
              <w:top w:val="single" w:sz="4" w:space="0" w:color="auto"/>
              <w:left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420D04" w:rsidRPr="00DD3199" w:rsidTr="00420D0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keepNext/>
              <w:keepLines/>
              <w:spacing w:after="0"/>
              <w:jc w:val="center"/>
              <w:rPr>
                <w:rFonts w:ascii="Arial" w:hAnsi="Arial"/>
                <w:snapToGrid w:val="0"/>
                <w:sz w:val="18"/>
                <w:lang w:eastAsia="ko-KR"/>
              </w:rPr>
            </w:pPr>
            <w:r w:rsidRPr="00DD3199">
              <w:rPr>
                <w:rFonts w:ascii="Arial" w:hAnsi="Arial"/>
                <w:snapToGrid w:val="0"/>
                <w:sz w:val="18"/>
                <w:lang w:eastAsia="ko-KR"/>
              </w:rPr>
              <w:t xml:space="preserve">Per FR </w:t>
            </w:r>
            <w:r w:rsidRPr="00DD3199">
              <w:rPr>
                <w:rFonts w:ascii="Arial" w:hAnsi="Arial"/>
                <w:snapToGrid w:val="0"/>
                <w:sz w:val="18"/>
                <w:lang w:eastAsia="zh-CN"/>
              </w:rPr>
              <w:t xml:space="preserve">measurement </w:t>
            </w:r>
            <w:r w:rsidRPr="00DD3199">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E-UTRA and FR1</w:t>
            </w:r>
            <w:r w:rsidRPr="00DD3199">
              <w:rPr>
                <w:rFonts w:ascii="Arial" w:hAnsi="Arial"/>
                <w:sz w:val="18"/>
                <w:vertAlign w:val="superscript"/>
              </w:rPr>
              <w:t xml:space="preserve"> NOTE3</w:t>
            </w:r>
            <w:r w:rsidRPr="00DD3199">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0</w:t>
            </w:r>
            <w:r w:rsidRPr="00DD3199">
              <w:rPr>
                <w:rFonts w:ascii="Arial" w:hAnsi="Arial"/>
                <w:snapToGrid w:val="0"/>
                <w:sz w:val="18"/>
                <w:lang w:eastAsia="zh-CN"/>
              </w:rPr>
              <w:t>, 1, 2, 3, 4, 6, 7, 8,10</w:t>
            </w:r>
          </w:p>
        </w:tc>
      </w:tr>
      <w:tr w:rsidR="00420D04" w:rsidRPr="00DD3199" w:rsidTr="00420D0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keepNext/>
              <w:keepLines/>
              <w:spacing w:after="0"/>
              <w:jc w:val="center"/>
              <w:rPr>
                <w:rFonts w:ascii="Arial" w:hAnsi="Arial"/>
                <w:snapToGrid w:val="0"/>
                <w:sz w:val="18"/>
              </w:rPr>
            </w:pPr>
            <w:r>
              <w:rPr>
                <w:rFonts w:ascii="Arial" w:hAnsi="Arial"/>
                <w:snapToGrid w:val="0"/>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Pr>
                <w:rFonts w:ascii="Arial" w:hAnsi="Arial"/>
                <w:snapToGrid w:val="0"/>
                <w:sz w:val="18"/>
              </w:rPr>
              <w:t>…</w:t>
            </w:r>
          </w:p>
        </w:tc>
      </w:tr>
      <w:tr w:rsidR="00420D04" w:rsidRPr="00DD3199" w:rsidTr="00420D0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t>E-UTRA and FR2</w:t>
            </w:r>
            <w:r w:rsidRPr="00DD3199">
              <w:rPr>
                <w:rFonts w:ascii="Arial" w:hAnsi="Arial"/>
                <w:sz w:val="18"/>
                <w:vertAlign w:val="superscript"/>
              </w:rPr>
              <w:t xml:space="preserve"> </w:t>
            </w:r>
            <w:r w:rsidRPr="00DD3199">
              <w:rPr>
                <w:rFonts w:ascii="Arial" w:hAnsi="Arial"/>
                <w:sz w:val="18"/>
                <w:vertAlign w:val="superscript"/>
              </w:rPr>
              <w:lastRenderedPageBreak/>
              <w:t>NOTE3</w:t>
            </w:r>
          </w:p>
        </w:tc>
        <w:tc>
          <w:tcPr>
            <w:tcW w:w="1927" w:type="pc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sidRPr="00DD3199">
              <w:rPr>
                <w:rFonts w:ascii="Arial" w:hAnsi="Arial"/>
                <w:snapToGrid w:val="0"/>
                <w:sz w:val="18"/>
              </w:rPr>
              <w:lastRenderedPageBreak/>
              <w:t>0</w:t>
            </w:r>
            <w:r w:rsidRPr="00DD3199">
              <w:rPr>
                <w:rFonts w:ascii="Arial" w:hAnsi="Arial"/>
                <w:snapToGrid w:val="0"/>
                <w:sz w:val="18"/>
                <w:lang w:eastAsia="zh-CN"/>
              </w:rPr>
              <w:t>, 1, 2, 3, 4, 6, 7, 8,10</w:t>
            </w:r>
          </w:p>
        </w:tc>
      </w:tr>
      <w:tr w:rsidR="00420D04" w:rsidRPr="00DD3199" w:rsidTr="00420D0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keepNext/>
              <w:keepLines/>
              <w:spacing w:after="0"/>
              <w:jc w:val="center"/>
              <w:rPr>
                <w:rFonts w:ascii="Arial" w:hAnsi="Arial"/>
                <w:snapToGrid w:val="0"/>
                <w:sz w:val="18"/>
              </w:rPr>
            </w:pPr>
            <w:r>
              <w:rPr>
                <w:rFonts w:ascii="Arial" w:hAnsi="Arial"/>
                <w:snapToGrid w:val="0"/>
                <w:sz w:val="18"/>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Pr>
                <w:rFonts w:ascii="Arial" w:hAnsi="Arial"/>
                <w:snapToGrid w:val="0"/>
                <w:sz w:val="18"/>
              </w:rPr>
              <w:t>…</w:t>
            </w:r>
          </w:p>
        </w:tc>
      </w:tr>
      <w:tr w:rsidR="00420D04" w:rsidRPr="00DD3199" w:rsidTr="00420D0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keepNext/>
              <w:keepLines/>
              <w:spacing w:after="0"/>
              <w:jc w:val="center"/>
              <w:rPr>
                <w:rFonts w:ascii="Arial" w:hAnsi="Arial"/>
                <w:snapToGrid w:val="0"/>
                <w:sz w:val="18"/>
                <w:lang w:eastAsia="ko-KR"/>
              </w:rPr>
            </w:pPr>
            <w:r w:rsidRPr="00DD3199">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lang w:eastAsia="ko-KR"/>
              </w:rPr>
            </w:pPr>
            <w:r w:rsidRPr="00DD3199">
              <w:rPr>
                <w:rFonts w:ascii="Arial" w:hAnsi="Arial"/>
                <w:snapToGrid w:val="0"/>
                <w:sz w:val="18"/>
              </w:rPr>
              <w:t>E-UTRA and FR1 and FR2</w:t>
            </w:r>
            <w:r w:rsidRPr="00DD3199">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lang w:eastAsia="ko-KR"/>
              </w:rPr>
            </w:pPr>
            <w:r w:rsidRPr="00DD3199">
              <w:rPr>
                <w:rFonts w:ascii="Arial" w:hAnsi="Arial"/>
                <w:snapToGrid w:val="0"/>
                <w:sz w:val="18"/>
              </w:rPr>
              <w:t>0</w:t>
            </w:r>
            <w:r w:rsidRPr="00DD3199">
              <w:rPr>
                <w:rFonts w:ascii="Arial" w:hAnsi="Arial"/>
                <w:snapToGrid w:val="0"/>
                <w:sz w:val="18"/>
                <w:lang w:eastAsia="zh-CN"/>
              </w:rPr>
              <w:t>, 1, 2, 3, 4, 6, 7, 8,10</w:t>
            </w:r>
          </w:p>
        </w:tc>
      </w:tr>
      <w:tr w:rsidR="00420D04" w:rsidRPr="00DD3199" w:rsidTr="00420D0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0D04" w:rsidRPr="00DD3199" w:rsidRDefault="00420D04" w:rsidP="00FB04AC">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keepNext/>
              <w:keepLines/>
              <w:spacing w:after="0"/>
              <w:jc w:val="center"/>
              <w:rPr>
                <w:rFonts w:ascii="Arial" w:hAnsi="Arial"/>
                <w:snapToGrid w:val="0"/>
                <w:sz w:val="18"/>
                <w:lang w:eastAsia="ko-KR"/>
              </w:rPr>
            </w:pPr>
            <w:r>
              <w:rPr>
                <w:rFonts w:ascii="Arial" w:hAnsi="Arial"/>
                <w:snapToGrid w:val="0"/>
                <w:sz w:val="18"/>
                <w:lang w:eastAsia="ko-KR"/>
              </w:rPr>
              <w:t>…</w:t>
            </w:r>
          </w:p>
        </w:tc>
        <w:tc>
          <w:tcPr>
            <w:tcW w:w="0" w:type="auto"/>
            <w:vMerge/>
            <w:tcBorders>
              <w:top w:val="single" w:sz="4" w:space="0" w:color="auto"/>
              <w:left w:val="single" w:sz="4" w:space="0" w:color="auto"/>
              <w:bottom w:val="single" w:sz="4" w:space="0" w:color="auto"/>
              <w:right w:val="single" w:sz="4" w:space="0" w:color="auto"/>
            </w:tcBorders>
            <w:vAlign w:val="center"/>
          </w:tcPr>
          <w:p w:rsidR="00420D04" w:rsidRPr="00DD3199" w:rsidRDefault="00420D04" w:rsidP="00FB04AC">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tcPr>
          <w:p w:rsidR="00420D04" w:rsidRPr="00DD3199" w:rsidRDefault="00420D04" w:rsidP="00FB04AC">
            <w:pPr>
              <w:keepNext/>
              <w:keepLines/>
              <w:spacing w:after="0"/>
              <w:jc w:val="center"/>
              <w:rPr>
                <w:rFonts w:ascii="Arial" w:hAnsi="Arial"/>
                <w:snapToGrid w:val="0"/>
                <w:sz w:val="18"/>
              </w:rPr>
            </w:pPr>
            <w:r>
              <w:rPr>
                <w:rFonts w:ascii="Arial" w:hAnsi="Arial"/>
                <w:snapToGrid w:val="0"/>
                <w:sz w:val="18"/>
              </w:rPr>
              <w:t>…</w:t>
            </w:r>
          </w:p>
        </w:tc>
      </w:tr>
    </w:tbl>
    <w:p w:rsidR="00420D04" w:rsidRDefault="00420D04" w:rsidP="006B6666">
      <w:pPr>
        <w:rPr>
          <w:b/>
          <w:lang w:val="en-US" w:eastAsia="zh-CN"/>
        </w:rPr>
      </w:pPr>
      <w:r>
        <w:rPr>
          <w:b/>
          <w:lang w:val="en-US" w:eastAsia="zh-CN"/>
        </w:rPr>
        <w:t>Table 2: Applicability of GP7 for SA/NE-DC E-UTRA measurements</w:t>
      </w:r>
    </w:p>
    <w:p w:rsidR="00A1736C" w:rsidRDefault="00A1736C" w:rsidP="006B6666">
      <w:pPr>
        <w:rPr>
          <w:b/>
          <w:lang w:val="en-US" w:eastAsia="zh-CN"/>
        </w:rPr>
      </w:pPr>
    </w:p>
    <w:p w:rsidR="00A1736C" w:rsidRDefault="006C18CE" w:rsidP="006B6666">
      <w:pPr>
        <w:rPr>
          <w:lang w:val="en-US" w:eastAsia="zh-CN"/>
        </w:rPr>
      </w:pPr>
      <w:r w:rsidRPr="006C18CE">
        <w:rPr>
          <w:lang w:val="en-US" w:eastAsia="zh-CN"/>
        </w:rPr>
        <w:t>Since</w:t>
      </w:r>
      <w:r>
        <w:rPr>
          <w:lang w:val="en-US" w:eastAsia="zh-CN"/>
        </w:rPr>
        <w:t xml:space="preserve"> a </w:t>
      </w:r>
      <w:r w:rsidR="00DC73F5">
        <w:rPr>
          <w:lang w:val="en-US" w:eastAsia="zh-CN"/>
        </w:rPr>
        <w:t>non-upgraded</w:t>
      </w:r>
      <w:r>
        <w:rPr>
          <w:lang w:val="en-US" w:eastAsia="zh-CN"/>
        </w:rPr>
        <w:t xml:space="preserve"> network will interpret the R15 signalling in this way </w:t>
      </w:r>
      <w:r w:rsidR="00DC73F5">
        <w:rPr>
          <w:lang w:val="en-US" w:eastAsia="zh-CN"/>
        </w:rPr>
        <w:t>regardless</w:t>
      </w:r>
      <w:r>
        <w:rPr>
          <w:lang w:val="en-US" w:eastAsia="zh-CN"/>
        </w:rPr>
        <w:t xml:space="preserve"> of the release of UE, the consequence is</w:t>
      </w:r>
    </w:p>
    <w:p w:rsidR="006C18CE" w:rsidRDefault="006C18CE" w:rsidP="006B6666">
      <w:pPr>
        <w:rPr>
          <w:b/>
          <w:lang w:val="en-US" w:eastAsia="zh-CN"/>
        </w:rPr>
      </w:pPr>
      <w:r>
        <w:rPr>
          <w:b/>
          <w:lang w:val="en-US" w:eastAsia="zh-CN"/>
        </w:rPr>
        <w:t>Observation 1: Release 15 capability information elements cannot be changed in meaning by any new capability signaling introduced in release 16</w:t>
      </w:r>
    </w:p>
    <w:p w:rsidR="006C18CE" w:rsidRDefault="006C18CE" w:rsidP="006B6666">
      <w:pPr>
        <w:rPr>
          <w:lang w:val="en-US" w:eastAsia="zh-CN"/>
        </w:rPr>
      </w:pPr>
      <w:r>
        <w:rPr>
          <w:lang w:val="en-US" w:eastAsia="zh-CN"/>
        </w:rPr>
        <w:t>Observation 1 is well known in RAN2, who are experienced in introducing backwards compatible signaling, however as the specification of measurement gap functionality is split between RAN2 and RAN4 it is also very important that RAN4 understands this point.</w:t>
      </w:r>
    </w:p>
    <w:p w:rsidR="006C18CE" w:rsidRDefault="006C18CE" w:rsidP="006B6666">
      <w:pPr>
        <w:rPr>
          <w:lang w:val="en-US" w:eastAsia="zh-CN"/>
        </w:rPr>
      </w:pPr>
      <w:r>
        <w:rPr>
          <w:lang w:val="en-US" w:eastAsia="zh-CN"/>
        </w:rPr>
        <w:t xml:space="preserve">The implication is that any new signaling and applicability for release 16 UEs (which would be understood by upgraded networks decoding R16 signalling) needs to be added independently from release 15 capabilities. For example, new capabilities bitmaps could be indicated such as </w:t>
      </w:r>
    </w:p>
    <w:p w:rsidR="006C18CE" w:rsidRPr="006C18CE" w:rsidRDefault="006C18CE" w:rsidP="006B6666">
      <w:pPr>
        <w:rPr>
          <w:b/>
          <w:u w:val="single"/>
          <w:lang w:val="en-US" w:eastAsia="zh-CN"/>
        </w:rPr>
      </w:pPr>
      <w:r>
        <w:rPr>
          <w:b/>
          <w:lang w:val="en-US" w:eastAsia="zh-CN"/>
        </w:rPr>
        <w:t xml:space="preserve"> </w:t>
      </w:r>
      <w:r w:rsidRPr="006C18CE">
        <w:rPr>
          <w:b/>
          <w:u w:val="single"/>
          <w:lang w:val="en-US" w:eastAsia="zh-CN"/>
        </w:rPr>
        <w:t>36.30</w:t>
      </w:r>
      <w:r w:rsidR="008422D7">
        <w:rPr>
          <w:b/>
          <w:u w:val="single"/>
          <w:lang w:val="en-US" w:eastAsia="zh-CN"/>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8422D7" w:rsidTr="00DB0680">
        <w:tc>
          <w:tcPr>
            <w:tcW w:w="10763" w:type="dxa"/>
            <w:shd w:val="clear" w:color="auto" w:fill="auto"/>
          </w:tcPr>
          <w:p w:rsidR="008422D7" w:rsidRPr="007048EE" w:rsidRDefault="008422D7" w:rsidP="00DB0680">
            <w:pPr>
              <w:pStyle w:val="Heading4"/>
              <w:numPr>
                <w:ilvl w:val="0"/>
                <w:numId w:val="0"/>
              </w:numPr>
              <w:ind w:left="864" w:hanging="864"/>
            </w:pPr>
            <w:r w:rsidRPr="00DB0680">
              <w:rPr>
                <w:i/>
              </w:rPr>
              <w:t>measGapPatternsNRonly-r16</w:t>
            </w:r>
          </w:p>
          <w:p w:rsidR="008422D7" w:rsidRDefault="008422D7" w:rsidP="008422D7">
            <w:pPr>
              <w:rPr>
                <w:lang w:eastAsia="x-none"/>
              </w:rPr>
            </w:pPr>
            <w:r w:rsidRPr="007048EE">
              <w:rPr>
                <w:lang w:eastAsia="x-none"/>
              </w:rPr>
              <w:t xml:space="preserve">This field defines whether the UE that supports NR supports gap patterns </w:t>
            </w:r>
            <w:r>
              <w:rPr>
                <w:lang w:eastAsia="x-none"/>
              </w:rPr>
              <w:t>2</w:t>
            </w:r>
            <w:r w:rsidRPr="007048EE">
              <w:rPr>
                <w:lang w:eastAsia="x-none"/>
              </w:rPr>
              <w:t xml:space="preserve"> to 11</w:t>
            </w:r>
            <w:r w:rsidRPr="007048EE">
              <w:t xml:space="preserve"> in LTE standalone as specified in TS 36.133 [16], and for independent measurement gap configuration on FR1 and per-UE gap in (NG)EN-DC as specified in TS38.133 [37]</w:t>
            </w:r>
            <w:r w:rsidRPr="007048EE">
              <w:rPr>
                <w:lang w:eastAsia="x-none"/>
              </w:rPr>
              <w:t>.</w:t>
            </w:r>
            <w:r>
              <w:rPr>
                <w:lang w:eastAsia="x-none"/>
              </w:rPr>
              <w:t xml:space="preserve"> </w:t>
            </w:r>
            <w:r w:rsidRPr="00DB0680">
              <w:rPr>
                <w:highlight w:val="cyan"/>
                <w:lang w:eastAsia="x-none"/>
              </w:rPr>
              <w:t>Indication of support for these gap patterns indicates support only for NR measurements, and not for measurements of other RATs as specified in release 16 of TS36.133[16] and TS38.133[37].</w:t>
            </w:r>
          </w:p>
        </w:tc>
      </w:tr>
    </w:tbl>
    <w:p w:rsidR="006C18CE" w:rsidRPr="006C18CE" w:rsidRDefault="006C18CE" w:rsidP="006C18CE">
      <w:pPr>
        <w:rPr>
          <w:b/>
          <w:u w:val="single"/>
          <w:lang w:val="en-US" w:eastAsia="zh-CN"/>
        </w:rPr>
      </w:pPr>
      <w:r w:rsidRPr="006C18CE">
        <w:rPr>
          <w:b/>
          <w:u w:val="single"/>
          <w:lang w:val="en-US" w:eastAsia="zh-CN"/>
        </w:rPr>
        <w:t>3</w:t>
      </w:r>
      <w:r>
        <w:rPr>
          <w:b/>
          <w:u w:val="single"/>
          <w:lang w:val="en-US" w:eastAsia="zh-CN"/>
        </w:rPr>
        <w:t>8</w:t>
      </w:r>
      <w:r w:rsidRPr="006C18CE">
        <w:rPr>
          <w:b/>
          <w:u w:val="single"/>
          <w:lang w:val="en-US" w:eastAsia="zh-CN"/>
        </w:rPr>
        <w:t>.30</w:t>
      </w:r>
      <w:r w:rsidR="008422D7">
        <w:rPr>
          <w:b/>
          <w:u w:val="single"/>
          <w:lang w:val="en-US" w:eastAsia="zh-CN"/>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6C18CE" w:rsidRPr="00DB0680" w:rsidTr="00DB0680">
        <w:tc>
          <w:tcPr>
            <w:tcW w:w="10763" w:type="dxa"/>
            <w:shd w:val="clear" w:color="auto" w:fill="auto"/>
          </w:tcPr>
          <w:p w:rsidR="006C18CE" w:rsidRPr="00DB0680" w:rsidRDefault="006C18CE" w:rsidP="00FB04AC">
            <w:pPr>
              <w:pStyle w:val="TAL"/>
              <w:rPr>
                <w:rFonts w:cs="Arial"/>
                <w:b/>
                <w:bCs/>
                <w:i/>
                <w:iCs/>
                <w:szCs w:val="18"/>
              </w:rPr>
            </w:pPr>
            <w:r w:rsidRPr="00DB0680">
              <w:rPr>
                <w:rFonts w:cs="Arial"/>
                <w:b/>
                <w:bCs/>
                <w:i/>
                <w:iCs/>
                <w:szCs w:val="18"/>
              </w:rPr>
              <w:t>supportedGapPattern</w:t>
            </w:r>
            <w:r w:rsidR="008422D7" w:rsidRPr="00DB0680">
              <w:rPr>
                <w:rFonts w:cs="Arial"/>
                <w:b/>
                <w:bCs/>
                <w:i/>
                <w:iCs/>
                <w:szCs w:val="18"/>
              </w:rPr>
              <w:t>NRonly-r16</w:t>
            </w:r>
          </w:p>
          <w:p w:rsidR="006C18CE" w:rsidRPr="008422D7" w:rsidRDefault="006C18CE" w:rsidP="00FB04AC">
            <w:pPr>
              <w:rPr>
                <w:lang w:eastAsia="x-none"/>
              </w:rPr>
            </w:pPr>
            <w:r w:rsidRPr="00DB0680">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DB0680">
              <w:rPr>
                <w:rFonts w:cs="Arial"/>
                <w:bCs/>
                <w:i/>
                <w:iCs/>
                <w:szCs w:val="18"/>
              </w:rPr>
              <w:t>independentGapConfig</w:t>
            </w:r>
            <w:r w:rsidRPr="00DB0680">
              <w:rPr>
                <w:rFonts w:cs="Arial"/>
                <w:bCs/>
                <w:iCs/>
                <w:szCs w:val="18"/>
              </w:rPr>
              <w:t xml:space="preserve"> and supports a band in FR2</w:t>
            </w:r>
            <w:r w:rsidRPr="00DB0680">
              <w:rPr>
                <w:rFonts w:cs="Arial"/>
                <w:bCs/>
                <w:iCs/>
                <w:szCs w:val="18"/>
                <w:highlight w:val="cyan"/>
              </w:rPr>
              <w:t>.</w:t>
            </w:r>
            <w:r w:rsidR="008422D7" w:rsidRPr="00DB0680">
              <w:rPr>
                <w:highlight w:val="cyan"/>
                <w:lang w:eastAsia="x-none"/>
              </w:rPr>
              <w:t xml:space="preserve"> Indication of support for these gap patterns indicates support only for NR measurements, and not for measurements of other RATs as specified in release 16 of TS36.133[16] and TS38.133[37].</w:t>
            </w:r>
          </w:p>
        </w:tc>
      </w:tr>
    </w:tbl>
    <w:p w:rsidR="006C18CE" w:rsidRDefault="006C18CE" w:rsidP="006C18CE">
      <w:pPr>
        <w:rPr>
          <w:lang w:eastAsia="x-none"/>
        </w:rPr>
      </w:pPr>
    </w:p>
    <w:p w:rsidR="008422D7" w:rsidRDefault="008422D7" w:rsidP="006C18CE">
      <w:pPr>
        <w:rPr>
          <w:lang w:eastAsia="x-none"/>
        </w:rPr>
      </w:pPr>
      <w:r>
        <w:rPr>
          <w:lang w:eastAsia="x-none"/>
        </w:rPr>
        <w:t>Clearly, the exact wording for RAN2 specifications would be for RAN2 to decide. Continuing with our example of support for GP7 NR only measurements this is indicated by setting</w:t>
      </w:r>
    </w:p>
    <w:p w:rsidR="008422D7" w:rsidRPr="008422D7" w:rsidRDefault="008422D7" w:rsidP="006C18CE">
      <w:pPr>
        <w:rPr>
          <w:lang w:eastAsia="x-none"/>
        </w:rPr>
      </w:pPr>
      <w:r w:rsidRPr="007048EE">
        <w:rPr>
          <w:i/>
        </w:rPr>
        <w:t>measGapPatterns-r15</w:t>
      </w:r>
      <w:r>
        <w:t xml:space="preserve"> : </w:t>
      </w:r>
      <w:r w:rsidR="007E65DA">
        <w:tab/>
      </w:r>
      <w:r w:rsidR="007E65DA">
        <w:tab/>
      </w:r>
      <w:r w:rsidR="007E65DA">
        <w:tab/>
      </w:r>
      <w:r w:rsidR="007E65DA">
        <w:tab/>
      </w:r>
      <w:r w:rsidR="007E65DA">
        <w:tab/>
      </w:r>
      <w:r>
        <w:t>xxxxx0xxxx (indicate to any eNB no support for NR+LTE measurement with GP7)</w:t>
      </w:r>
    </w:p>
    <w:p w:rsidR="008422D7" w:rsidRPr="008422D7" w:rsidRDefault="008422D7" w:rsidP="008422D7">
      <w:pPr>
        <w:pStyle w:val="TAL"/>
        <w:rPr>
          <w:rFonts w:cs="Arial"/>
          <w:bCs/>
          <w:iCs/>
          <w:szCs w:val="18"/>
        </w:rPr>
      </w:pPr>
      <w:r w:rsidRPr="008422D7">
        <w:rPr>
          <w:rFonts w:cs="Arial"/>
          <w:bCs/>
          <w:i/>
          <w:iCs/>
          <w:szCs w:val="18"/>
        </w:rPr>
        <w:t>supportedGapPattern</w:t>
      </w:r>
      <w:r w:rsidRPr="008422D7">
        <w:rPr>
          <w:rFonts w:cs="Arial"/>
          <w:bCs/>
          <w:iCs/>
          <w:szCs w:val="18"/>
        </w:rPr>
        <w:t xml:space="preserve"> : </w:t>
      </w:r>
      <w:r w:rsidR="007E65DA">
        <w:rPr>
          <w:rFonts w:cs="Arial"/>
          <w:bCs/>
          <w:iCs/>
          <w:szCs w:val="18"/>
        </w:rPr>
        <w:tab/>
      </w:r>
      <w:r w:rsidR="007E65DA">
        <w:rPr>
          <w:rFonts w:cs="Arial"/>
          <w:bCs/>
          <w:iCs/>
          <w:szCs w:val="18"/>
        </w:rPr>
        <w:tab/>
      </w:r>
      <w:r w:rsidR="007E65DA">
        <w:rPr>
          <w:rFonts w:cs="Arial"/>
          <w:bCs/>
          <w:iCs/>
          <w:szCs w:val="18"/>
        </w:rPr>
        <w:tab/>
      </w:r>
      <w:r w:rsidR="007E65DA">
        <w:rPr>
          <w:rFonts w:cs="Arial"/>
          <w:bCs/>
          <w:iCs/>
          <w:szCs w:val="18"/>
        </w:rPr>
        <w:tab/>
      </w:r>
      <w:r w:rsidR="007E65DA">
        <w:rPr>
          <w:rFonts w:cs="Arial"/>
          <w:bCs/>
          <w:iCs/>
          <w:szCs w:val="18"/>
        </w:rPr>
        <w:tab/>
      </w:r>
      <w:r>
        <w:rPr>
          <w:rFonts w:cs="Arial"/>
          <w:bCs/>
          <w:iCs/>
          <w:szCs w:val="18"/>
        </w:rPr>
        <w:t>xx</w:t>
      </w:r>
      <w:r>
        <w:t>xxxxx0xxxx</w:t>
      </w:r>
      <w:r w:rsidR="007E65DA" w:rsidRPr="007E65DA">
        <w:rPr>
          <w:highlight w:val="magenta"/>
        </w:rPr>
        <w:t>yyyyyyyyyyyy</w:t>
      </w:r>
      <w:r w:rsidR="007E65DA">
        <w:t xml:space="preserve"> </w:t>
      </w:r>
      <w:r>
        <w:t>(indicate to any gNB no support for NR+LTE measurement with GP7</w:t>
      </w:r>
      <w:r w:rsidR="007E65DA">
        <w:t>, and support for FR2 dedicated gap patterns</w:t>
      </w:r>
      <w:r>
        <w:t>)</w:t>
      </w:r>
    </w:p>
    <w:p w:rsidR="008422D7" w:rsidRPr="008422D7" w:rsidRDefault="008422D7" w:rsidP="008422D7">
      <w:pPr>
        <w:rPr>
          <w:lang w:eastAsia="x-none"/>
        </w:rPr>
      </w:pPr>
      <w:r w:rsidRPr="007048EE">
        <w:rPr>
          <w:i/>
        </w:rPr>
        <w:t>measGapPattern</w:t>
      </w:r>
      <w:r>
        <w:rPr>
          <w:i/>
        </w:rPr>
        <w:t>NROnly</w:t>
      </w:r>
      <w:r w:rsidRPr="007048EE">
        <w:rPr>
          <w:i/>
        </w:rPr>
        <w:t>-r1</w:t>
      </w:r>
      <w:r>
        <w:rPr>
          <w:i/>
        </w:rPr>
        <w:t>6</w:t>
      </w:r>
      <w:r>
        <w:t xml:space="preserve"> : </w:t>
      </w:r>
      <w:r w:rsidR="007E65DA">
        <w:tab/>
      </w:r>
      <w:r w:rsidR="007E65DA">
        <w:tab/>
      </w:r>
      <w:r>
        <w:t>xxxxxxx1xxxx (indicate to rel-16/upgraded eNB support for NR only measurement with GP7)</w:t>
      </w:r>
    </w:p>
    <w:p w:rsidR="008422D7" w:rsidRPr="008422D7" w:rsidRDefault="008422D7" w:rsidP="008422D7">
      <w:pPr>
        <w:rPr>
          <w:lang w:eastAsia="x-none"/>
        </w:rPr>
      </w:pPr>
      <w:r w:rsidRPr="008422D7">
        <w:rPr>
          <w:rFonts w:cs="Arial"/>
          <w:bCs/>
          <w:i/>
          <w:iCs/>
          <w:szCs w:val="18"/>
        </w:rPr>
        <w:t>supportedGapPattern</w:t>
      </w:r>
      <w:r w:rsidR="007E65DA">
        <w:rPr>
          <w:rFonts w:cs="Arial"/>
          <w:bCs/>
          <w:i/>
          <w:iCs/>
          <w:szCs w:val="18"/>
        </w:rPr>
        <w:t>NROnly-R16</w:t>
      </w:r>
      <w:r w:rsidRPr="008422D7">
        <w:rPr>
          <w:rFonts w:cs="Arial"/>
          <w:bCs/>
          <w:iCs/>
          <w:szCs w:val="18"/>
        </w:rPr>
        <w:t xml:space="preserve"> : </w:t>
      </w:r>
      <w:r w:rsidR="007E65DA">
        <w:rPr>
          <w:rFonts w:cs="Arial"/>
          <w:bCs/>
          <w:iCs/>
          <w:szCs w:val="18"/>
        </w:rPr>
        <w:tab/>
      </w:r>
      <w:r>
        <w:rPr>
          <w:rFonts w:cs="Arial"/>
          <w:bCs/>
          <w:iCs/>
          <w:szCs w:val="18"/>
        </w:rPr>
        <w:t>xx</w:t>
      </w:r>
      <w:r>
        <w:t>xxxxx0xxxx</w:t>
      </w:r>
      <w:r w:rsidR="007E65DA">
        <w:t xml:space="preserve"> </w:t>
      </w:r>
      <w:r>
        <w:t>(indicate to rel-16/upgraded gNB support for NR only measurement with GP7)</w:t>
      </w:r>
      <w:r w:rsidR="007E65DA">
        <w:t xml:space="preserve"> (highlighted bits are for FR2</w:t>
      </w:r>
    </w:p>
    <w:p w:rsidR="006C18CE" w:rsidRDefault="008422D7" w:rsidP="006B6666">
      <w:pPr>
        <w:rPr>
          <w:b/>
          <w:lang w:val="en-US" w:eastAsia="zh-CN"/>
        </w:rPr>
      </w:pPr>
      <w:r>
        <w:rPr>
          <w:b/>
          <w:lang w:val="en-US" w:eastAsia="zh-CN"/>
        </w:rPr>
        <w:t xml:space="preserve">The upgraded eNB/gNB is then aware that this UE can perform NR-only measurements </w:t>
      </w:r>
      <w:r w:rsidR="00DC73F5">
        <w:rPr>
          <w:b/>
          <w:lang w:val="en-US" w:eastAsia="zh-CN"/>
        </w:rPr>
        <w:t>and</w:t>
      </w:r>
      <w:r>
        <w:rPr>
          <w:b/>
          <w:lang w:val="en-US" w:eastAsia="zh-CN"/>
        </w:rPr>
        <w:t xml:space="preserve"> any gNB/eNB (upgraded or not) will assume this UE cannot do the combined NR+LTE measurements.</w:t>
      </w:r>
    </w:p>
    <w:p w:rsidR="008422D7" w:rsidRDefault="007E65DA" w:rsidP="006B6666">
      <w:pPr>
        <w:rPr>
          <w:lang w:val="en-US" w:eastAsia="zh-CN"/>
        </w:rPr>
      </w:pPr>
      <w:r>
        <w:rPr>
          <w:lang w:val="en-US" w:eastAsia="zh-CN"/>
        </w:rPr>
        <w:t>If this approach for backwards compatible signaling is used then the next steps for RAN4 are</w:t>
      </w:r>
    </w:p>
    <w:p w:rsidR="007E65DA" w:rsidRPr="007E65DA" w:rsidRDefault="007E65DA" w:rsidP="007E65DA">
      <w:pPr>
        <w:numPr>
          <w:ilvl w:val="0"/>
          <w:numId w:val="39"/>
        </w:numPr>
        <w:rPr>
          <w:lang w:val="en-US" w:eastAsia="zh-CN"/>
        </w:rPr>
      </w:pPr>
      <w:r>
        <w:rPr>
          <w:lang w:val="en-US" w:eastAsia="zh-CN"/>
        </w:rPr>
        <w:t xml:space="preserve">To ensure that applicability when the UE indicates support or lack of support for a certain gap pattern with </w:t>
      </w:r>
      <w:r w:rsidRPr="007048EE">
        <w:rPr>
          <w:i/>
        </w:rPr>
        <w:t>measGapPatterns-r15</w:t>
      </w:r>
      <w:r>
        <w:rPr>
          <w:i/>
        </w:rPr>
        <w:t xml:space="preserve"> </w:t>
      </w:r>
      <w:r w:rsidRPr="007E65DA">
        <w:t xml:space="preserve">and </w:t>
      </w:r>
      <w:r w:rsidRPr="008422D7">
        <w:rPr>
          <w:rFonts w:cs="Arial"/>
          <w:bCs/>
          <w:i/>
          <w:iCs/>
          <w:szCs w:val="18"/>
        </w:rPr>
        <w:t>supportedGapPattern</w:t>
      </w:r>
      <w:r>
        <w:rPr>
          <w:rFonts w:cs="Arial"/>
          <w:bCs/>
          <w:iCs/>
          <w:szCs w:val="18"/>
        </w:rPr>
        <w:t xml:space="preserve"> does not change, even for a release 16 UE in the release 16 versions of 36.133 and 38.133.</w:t>
      </w:r>
    </w:p>
    <w:p w:rsidR="007E65DA" w:rsidRPr="007E65DA" w:rsidRDefault="007E65DA" w:rsidP="007E65DA">
      <w:pPr>
        <w:numPr>
          <w:ilvl w:val="0"/>
          <w:numId w:val="39"/>
        </w:numPr>
        <w:rPr>
          <w:lang w:val="en-US" w:eastAsia="zh-CN"/>
        </w:rPr>
      </w:pPr>
      <w:r>
        <w:rPr>
          <w:rFonts w:cs="Arial"/>
          <w:bCs/>
          <w:iCs/>
          <w:szCs w:val="18"/>
        </w:rPr>
        <w:lastRenderedPageBreak/>
        <w:t xml:space="preserve">To specify the applicabilites of </w:t>
      </w:r>
      <w:r w:rsidRPr="007048EE">
        <w:rPr>
          <w:i/>
        </w:rPr>
        <w:t>measGapPattern</w:t>
      </w:r>
      <w:r>
        <w:rPr>
          <w:i/>
        </w:rPr>
        <w:t>NROnly</w:t>
      </w:r>
      <w:r w:rsidRPr="007048EE">
        <w:rPr>
          <w:i/>
        </w:rPr>
        <w:t>-r1</w:t>
      </w:r>
      <w:r>
        <w:rPr>
          <w:i/>
        </w:rPr>
        <w:t>6</w:t>
      </w:r>
      <w:r>
        <w:t xml:space="preserve"> and </w:t>
      </w:r>
      <w:r w:rsidRPr="008422D7">
        <w:rPr>
          <w:rFonts w:cs="Arial"/>
          <w:bCs/>
          <w:i/>
          <w:iCs/>
          <w:szCs w:val="18"/>
        </w:rPr>
        <w:t>supportedGapPattern</w:t>
      </w:r>
      <w:r>
        <w:rPr>
          <w:rFonts w:cs="Arial"/>
          <w:bCs/>
          <w:i/>
          <w:iCs/>
          <w:szCs w:val="18"/>
        </w:rPr>
        <w:t>NROnly-R16</w:t>
      </w:r>
      <w:r w:rsidRPr="008422D7">
        <w:rPr>
          <w:rFonts w:cs="Arial"/>
          <w:bCs/>
          <w:iCs/>
          <w:szCs w:val="18"/>
        </w:rPr>
        <w:t xml:space="preserve"> </w:t>
      </w:r>
      <w:r>
        <w:rPr>
          <w:rFonts w:cs="Arial"/>
          <w:bCs/>
          <w:iCs/>
          <w:szCs w:val="18"/>
        </w:rPr>
        <w:t>in new release 16 applicability tables which are based on release 15 applicability tables, and further, LTE measurements are excluded except for GP0,GP1 (which are already mandatory and supported without capability signalling)</w:t>
      </w:r>
    </w:p>
    <w:p w:rsidR="009C626D" w:rsidRDefault="007E65DA" w:rsidP="006B6666">
      <w:pPr>
        <w:numPr>
          <w:ilvl w:val="0"/>
          <w:numId w:val="39"/>
        </w:numPr>
        <w:rPr>
          <w:lang w:val="en-US" w:eastAsia="zh-CN"/>
        </w:rPr>
      </w:pPr>
      <w:r>
        <w:rPr>
          <w:rFonts w:cs="Arial"/>
          <w:bCs/>
          <w:iCs/>
          <w:szCs w:val="18"/>
        </w:rPr>
        <w:t xml:space="preserve">To discuss which GP to mandate in </w:t>
      </w:r>
      <w:r w:rsidRPr="008422D7">
        <w:rPr>
          <w:rFonts w:cs="Arial"/>
          <w:bCs/>
          <w:i/>
          <w:iCs/>
          <w:szCs w:val="18"/>
        </w:rPr>
        <w:t>supportedGapPattern</w:t>
      </w:r>
      <w:r>
        <w:rPr>
          <w:rFonts w:cs="Arial"/>
          <w:bCs/>
          <w:iCs/>
          <w:szCs w:val="18"/>
        </w:rPr>
        <w:t xml:space="preserve"> (for FR2 measurements by per FR rel 16 UEs) and in </w:t>
      </w:r>
      <w:r w:rsidRPr="007048EE">
        <w:rPr>
          <w:i/>
        </w:rPr>
        <w:t>measGapPattern</w:t>
      </w:r>
      <w:r>
        <w:rPr>
          <w:i/>
        </w:rPr>
        <w:t>NROnly</w:t>
      </w:r>
      <w:r w:rsidRPr="007048EE">
        <w:rPr>
          <w:i/>
        </w:rPr>
        <w:t>-r1</w:t>
      </w:r>
      <w:r>
        <w:rPr>
          <w:i/>
        </w:rPr>
        <w:t>6/</w:t>
      </w:r>
      <w:r w:rsidRPr="008422D7">
        <w:rPr>
          <w:rFonts w:cs="Arial"/>
          <w:bCs/>
          <w:i/>
          <w:iCs/>
          <w:szCs w:val="18"/>
        </w:rPr>
        <w:t>supportedGapPattern</w:t>
      </w:r>
      <w:r>
        <w:rPr>
          <w:rFonts w:cs="Arial"/>
          <w:bCs/>
          <w:i/>
          <w:iCs/>
          <w:szCs w:val="18"/>
        </w:rPr>
        <w:t>NROnly-R16</w:t>
      </w:r>
      <w:r>
        <w:rPr>
          <w:lang w:val="en-US" w:eastAsia="zh-CN"/>
        </w:rPr>
        <w:t xml:space="preserve"> (for NR only FR1/NR only per UE measurements by rel16 UEs) </w:t>
      </w:r>
    </w:p>
    <w:p w:rsidR="007E65DA" w:rsidRDefault="00B02065" w:rsidP="007E65DA">
      <w:pPr>
        <w:rPr>
          <w:b/>
          <w:lang w:val="en-US" w:eastAsia="zh-CN"/>
        </w:rPr>
      </w:pPr>
      <w:r>
        <w:rPr>
          <w:b/>
          <w:lang w:val="en-US" w:eastAsia="zh-CN"/>
        </w:rPr>
        <w:t>Proposal 1 : Under the assumption that backwards compatible signaling and gap applicabilities are introduced to indicate support for NR-only gap based measurement, RAN4 continues to discuss additional mandatory gap patterns for Rel-15.</w:t>
      </w:r>
    </w:p>
    <w:p w:rsidR="00B02065" w:rsidRDefault="00B02065" w:rsidP="007E65DA">
      <w:pPr>
        <w:rPr>
          <w:lang w:val="en-US" w:eastAsia="zh-CN"/>
        </w:rPr>
      </w:pPr>
      <w:r w:rsidRPr="00B02065">
        <w:rPr>
          <w:lang w:val="en-US" w:eastAsia="zh-CN"/>
        </w:rPr>
        <w:t>Proposal 1</w:t>
      </w:r>
      <w:r>
        <w:rPr>
          <w:lang w:val="en-US" w:eastAsia="zh-CN"/>
        </w:rPr>
        <w:t xml:space="preserve"> was introduced as a tentative agreement already in RAN4#92bis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B02065" w:rsidRPr="00DB0680" w:rsidTr="00DB0680">
        <w:tc>
          <w:tcPr>
            <w:tcW w:w="10763" w:type="dxa"/>
            <w:shd w:val="clear" w:color="auto" w:fill="auto"/>
          </w:tcPr>
          <w:p w:rsidR="00B02065" w:rsidRPr="00DB0680" w:rsidRDefault="00B02065" w:rsidP="00B02065">
            <w:pPr>
              <w:rPr>
                <w:highlight w:val="yellow"/>
              </w:rPr>
            </w:pPr>
            <w:r w:rsidRPr="00DB0680">
              <w:rPr>
                <w:highlight w:val="yellow"/>
              </w:rPr>
              <w:t>Tentative agreement</w:t>
            </w:r>
          </w:p>
          <w:p w:rsidR="00B02065" w:rsidRPr="00DB0680" w:rsidRDefault="00B02065" w:rsidP="00B02065">
            <w:pPr>
              <w:rPr>
                <w:highlight w:val="yellow"/>
              </w:rPr>
            </w:pPr>
            <w:r w:rsidRPr="00DB0680">
              <w:rPr>
                <w:highlight w:val="yellow"/>
              </w:rPr>
              <w:t xml:space="preserve">Introduce a new Rel-16 UE capability to use measurement gap patterns for NR only measurements (no LTE measurement) in LTE SA, EN-DC, NE-DC, NR SA, and NR-DC mode. </w:t>
            </w:r>
          </w:p>
          <w:p w:rsidR="00B02065" w:rsidRPr="00DB0680" w:rsidRDefault="00B02065" w:rsidP="00DB0680">
            <w:pPr>
              <w:numPr>
                <w:ilvl w:val="0"/>
                <w:numId w:val="40"/>
              </w:numPr>
              <w:spacing w:after="120"/>
              <w:rPr>
                <w:rFonts w:eastAsia="SimSun"/>
                <w:szCs w:val="24"/>
                <w:highlight w:val="yellow"/>
                <w:lang w:val="en-US" w:eastAsia="zh-CN"/>
              </w:rPr>
            </w:pPr>
            <w:r w:rsidRPr="00DB0680">
              <w:rPr>
                <w:rFonts w:eastAsia="SimSun"/>
                <w:szCs w:val="24"/>
                <w:highlight w:val="yellow"/>
                <w:lang w:val="en-US" w:eastAsia="zh-CN"/>
              </w:rPr>
              <w:t>RAN4 will further discuss which GP shall be mandatory in R16 for new UE capability</w:t>
            </w:r>
          </w:p>
          <w:p w:rsidR="00B02065" w:rsidRPr="00DB0680" w:rsidRDefault="00B02065" w:rsidP="00DB0680">
            <w:pPr>
              <w:numPr>
                <w:ilvl w:val="0"/>
                <w:numId w:val="40"/>
              </w:numPr>
              <w:spacing w:after="120"/>
              <w:rPr>
                <w:rFonts w:eastAsia="SimSun"/>
                <w:szCs w:val="24"/>
                <w:highlight w:val="yellow"/>
                <w:lang w:val="en-US" w:eastAsia="zh-CN"/>
              </w:rPr>
            </w:pPr>
            <w:r w:rsidRPr="00DB0680">
              <w:rPr>
                <w:rFonts w:eastAsia="SimSun"/>
                <w:szCs w:val="24"/>
                <w:highlight w:val="yellow"/>
                <w:lang w:val="en-US" w:eastAsia="zh-CN"/>
              </w:rPr>
              <w:t>FFS if same capability shall apply for LTE SA, EN-DC, NE-DC, NR SA, and NR-DC mode</w:t>
            </w:r>
          </w:p>
          <w:p w:rsidR="00B02065" w:rsidRPr="00DB0680" w:rsidRDefault="00B02065" w:rsidP="007E65DA">
            <w:pPr>
              <w:rPr>
                <w:lang w:val="en-US" w:eastAsia="zh-CN"/>
              </w:rPr>
            </w:pPr>
          </w:p>
        </w:tc>
      </w:tr>
    </w:tbl>
    <w:p w:rsidR="00B02065" w:rsidRDefault="00B02065" w:rsidP="007E65DA">
      <w:pPr>
        <w:rPr>
          <w:lang w:val="en-US" w:eastAsia="zh-CN"/>
        </w:rPr>
      </w:pPr>
      <w:r w:rsidRPr="00B02065">
        <w:rPr>
          <w:lang w:val="en-US" w:eastAsia="zh-CN"/>
        </w:rPr>
        <w:t xml:space="preserve"> </w:t>
      </w:r>
    </w:p>
    <w:p w:rsidR="00B02065" w:rsidRDefault="00B02065" w:rsidP="00B02065">
      <w:pPr>
        <w:pStyle w:val="Heading2"/>
        <w:rPr>
          <w:lang w:val="en-US" w:eastAsia="zh-CN"/>
        </w:rPr>
      </w:pPr>
      <w:r>
        <w:rPr>
          <w:lang w:val="en-US" w:eastAsia="zh-CN"/>
        </w:rPr>
        <w:t>Introduction of mode specific R16 capabilities</w:t>
      </w:r>
    </w:p>
    <w:p w:rsidR="00B02065" w:rsidRDefault="00B02065" w:rsidP="00B02065">
      <w:pPr>
        <w:rPr>
          <w:lang w:val="en-US" w:eastAsia="zh-CN"/>
        </w:rPr>
      </w:pPr>
      <w:r>
        <w:rPr>
          <w:lang w:val="en-US" w:eastAsia="zh-CN"/>
        </w:rPr>
        <w:t>In both the meeting report and the not agreed way forward, it is mentioned that applicability of mandatory measurement gap patterns can be mode specific, and there can also be different capabilities for different modes.</w:t>
      </w:r>
    </w:p>
    <w:p w:rsidR="0029433B" w:rsidRPr="0029433B" w:rsidRDefault="0029433B" w:rsidP="00B02065">
      <w:pPr>
        <w:numPr>
          <w:ilvl w:val="1"/>
          <w:numId w:val="37"/>
        </w:numPr>
      </w:pPr>
      <w:r w:rsidRPr="0029433B">
        <w:rPr>
          <w:lang w:val="en-US"/>
        </w:rPr>
        <w:t>FFS applicability of scenarios</w:t>
      </w:r>
    </w:p>
    <w:p w:rsidR="0029433B" w:rsidRPr="0029433B" w:rsidRDefault="0029433B" w:rsidP="00B02065">
      <w:pPr>
        <w:numPr>
          <w:ilvl w:val="2"/>
          <w:numId w:val="37"/>
        </w:numPr>
      </w:pPr>
      <w:r w:rsidRPr="0029433B">
        <w:rPr>
          <w:lang w:val="en-US"/>
        </w:rPr>
        <w:t xml:space="preserve">if applicable for each LTE-SA EN-DC, NE-DC, NR SA, and NR-DC mode. </w:t>
      </w:r>
    </w:p>
    <w:p w:rsidR="0029433B" w:rsidRPr="0029433B" w:rsidRDefault="0029433B" w:rsidP="00B02065">
      <w:pPr>
        <w:numPr>
          <w:ilvl w:val="1"/>
          <w:numId w:val="37"/>
        </w:numPr>
      </w:pPr>
      <w:r w:rsidRPr="0029433B">
        <w:rPr>
          <w:lang w:val="en-US"/>
        </w:rPr>
        <w:t xml:space="preserve">FFS if same capability shall apply for all applicable </w:t>
      </w:r>
      <w:r w:rsidR="00DC73F5" w:rsidRPr="0029433B">
        <w:rPr>
          <w:lang w:val="en-US"/>
        </w:rPr>
        <w:t>scenarios</w:t>
      </w:r>
    </w:p>
    <w:p w:rsidR="00B02065" w:rsidRDefault="00B02065" w:rsidP="00B02065">
      <w:pPr>
        <w:rPr>
          <w:lang w:val="en-US" w:eastAsia="zh-CN"/>
        </w:rPr>
      </w:pPr>
      <w:r>
        <w:rPr>
          <w:lang w:val="en-US" w:eastAsia="zh-CN"/>
        </w:rPr>
        <w:t xml:space="preserve">One difficulty for this approach is that the UE does not always know a measurement purpose. For example, if the UE is operating in LTE-SA and is configured with gaps for NR measurements, it will not know if such gaps are provided to attempt configuration of SA-NR (handover) or for EN-DC configuration (NR PSCell addition). </w:t>
      </w:r>
    </w:p>
    <w:p w:rsidR="001D7108" w:rsidRDefault="00DC73F5" w:rsidP="00B02065">
      <w:pPr>
        <w:rPr>
          <w:lang w:val="en-US" w:eastAsia="zh-CN"/>
        </w:rPr>
      </w:pPr>
      <w:r>
        <w:rPr>
          <w:lang w:val="en-US" w:eastAsia="zh-CN"/>
        </w:rPr>
        <w:t>Moreover</w:t>
      </w:r>
      <w:r w:rsidR="00B02065">
        <w:rPr>
          <w:lang w:val="en-US" w:eastAsia="zh-CN"/>
        </w:rPr>
        <w:t>, such gap applicability is already a highly complicated issue in R15 when the UE only reports a single capability to eNB (36.133) and to gNB(38.133)</w:t>
      </w:r>
      <w:r w:rsidR="001D7108">
        <w:rPr>
          <w:lang w:val="en-US" w:eastAsia="zh-CN"/>
        </w:rPr>
        <w:t>. If we consider as an example a UE which supports only GP0, GP1 in LTE-SA but which supports GP0, GP1 and GP7 in EN-DC the implication is that the network has to support NR measurements with at least GP0 and GP7 (or GP1 and GP7)</w:t>
      </w:r>
      <w:r w:rsidR="00EA604B">
        <w:rPr>
          <w:lang w:val="en-US" w:eastAsia="zh-CN"/>
        </w:rPr>
        <w:t xml:space="preserve">and </w:t>
      </w:r>
      <w:r w:rsidR="001D7108">
        <w:rPr>
          <w:lang w:val="en-US" w:eastAsia="zh-CN"/>
        </w:rPr>
        <w:t xml:space="preserve"> </w:t>
      </w:r>
      <w:r w:rsidR="00EA604B">
        <w:rPr>
          <w:lang w:val="en-US" w:eastAsia="zh-CN"/>
        </w:rPr>
        <w:t>needs to reconfigure</w:t>
      </w:r>
      <w:r w:rsidR="001D7108">
        <w:rPr>
          <w:lang w:val="en-US" w:eastAsia="zh-CN"/>
        </w:rPr>
        <w:t xml:space="preserve"> UE gap patterns when the NR PSCell is added</w:t>
      </w:r>
      <w:r w:rsidR="00EA604B">
        <w:rPr>
          <w:lang w:val="en-US" w:eastAsia="zh-CN"/>
        </w:rPr>
        <w:t xml:space="preserve"> if it wants to make use of GP7</w:t>
      </w:r>
      <w:r w:rsidR="001D7108">
        <w:rPr>
          <w:lang w:val="en-US" w:eastAsia="zh-CN"/>
        </w:rPr>
        <w:t>, even if the measurement objects do not themselves change.</w:t>
      </w:r>
    </w:p>
    <w:p w:rsidR="001D7108" w:rsidRDefault="001D7108" w:rsidP="00B02065">
      <w:pPr>
        <w:rPr>
          <w:lang w:val="en-US" w:eastAsia="zh-CN"/>
        </w:rPr>
      </w:pPr>
      <w:r>
        <w:rPr>
          <w:lang w:val="en-US" w:eastAsia="zh-CN"/>
        </w:rPr>
        <w:t>Since NR gap pattern applicability is already complicated  we do not propose to introduce further complexity in this area.</w:t>
      </w:r>
    </w:p>
    <w:p w:rsidR="001D7108" w:rsidRDefault="001D7108" w:rsidP="00B02065">
      <w:pPr>
        <w:rPr>
          <w:b/>
          <w:lang w:val="en-US" w:eastAsia="zh-CN"/>
        </w:rPr>
      </w:pPr>
      <w:r>
        <w:rPr>
          <w:b/>
          <w:lang w:val="en-US" w:eastAsia="zh-CN"/>
        </w:rPr>
        <w:t>Proposal 2 : Any agreed NR-only measurement gap pattern which is agreed to be mandatory is mandatory for LTE-SA, EN-DC, NE-DC, NR SA and NR-DC</w:t>
      </w:r>
    </w:p>
    <w:p w:rsidR="00B02065" w:rsidRDefault="001D7108" w:rsidP="00B02065">
      <w:pPr>
        <w:rPr>
          <w:lang w:val="en-US" w:eastAsia="zh-CN"/>
        </w:rPr>
      </w:pPr>
      <w:r>
        <w:rPr>
          <w:b/>
          <w:lang w:val="en-US" w:eastAsia="zh-CN"/>
        </w:rPr>
        <w:t xml:space="preserve">Proposal 3 : Similar to, but extending release 15, there will be assumed to be an NR only MG capability for GP2-GP11 reported to eNB, and an NR only MG capability for GP2-GP23 reported to gNB. </w:t>
      </w:r>
      <w:r w:rsidR="00B02065">
        <w:rPr>
          <w:lang w:val="en-US" w:eastAsia="zh-CN"/>
        </w:rPr>
        <w:t xml:space="preserve"> </w:t>
      </w:r>
    </w:p>
    <w:p w:rsidR="00EA604B" w:rsidRDefault="00EA604B" w:rsidP="00EA604B">
      <w:pPr>
        <w:pStyle w:val="Heading2"/>
        <w:rPr>
          <w:lang w:val="en-US" w:eastAsia="zh-CN"/>
        </w:rPr>
      </w:pPr>
      <w:r w:rsidRPr="00EA604B">
        <w:rPr>
          <w:lang w:val="en-US" w:eastAsia="zh-CN"/>
        </w:rPr>
        <w:t xml:space="preserve">FFS scope of NR only measurement </w:t>
      </w:r>
    </w:p>
    <w:p w:rsidR="00EA604B" w:rsidRPr="00EA604B" w:rsidRDefault="00EA604B" w:rsidP="00EA604B">
      <w:pPr>
        <w:rPr>
          <w:lang w:val="en-US" w:eastAsia="zh-CN"/>
        </w:rPr>
      </w:pPr>
      <w:r>
        <w:rPr>
          <w:lang w:val="en-US" w:eastAsia="zh-CN"/>
        </w:rPr>
        <w:t>The way forward also indicates possible choices for the scope of an NR-only measurement:</w:t>
      </w:r>
    </w:p>
    <w:p w:rsidR="00EA604B" w:rsidRPr="00EA604B" w:rsidRDefault="00EA604B" w:rsidP="00EA604B">
      <w:pPr>
        <w:rPr>
          <w:lang w:val="en-US" w:eastAsia="zh-CN"/>
        </w:rPr>
      </w:pPr>
      <w:r w:rsidRPr="00EA604B">
        <w:rPr>
          <w:lang w:val="en-US" w:eastAsia="zh-CN"/>
        </w:rPr>
        <w:t>•</w:t>
      </w:r>
      <w:r w:rsidRPr="00EA604B">
        <w:rPr>
          <w:lang w:val="en-US" w:eastAsia="zh-CN"/>
        </w:rPr>
        <w:tab/>
        <w:t>NR to NR only measurement</w:t>
      </w:r>
    </w:p>
    <w:p w:rsidR="00EA604B" w:rsidRDefault="00EA604B" w:rsidP="00EA604B">
      <w:pPr>
        <w:rPr>
          <w:lang w:val="en-US" w:eastAsia="zh-CN"/>
        </w:rPr>
      </w:pPr>
      <w:r w:rsidRPr="00EA604B">
        <w:rPr>
          <w:lang w:val="en-US" w:eastAsia="zh-CN"/>
        </w:rPr>
        <w:t>•</w:t>
      </w:r>
      <w:r w:rsidRPr="00EA604B">
        <w:rPr>
          <w:lang w:val="en-US" w:eastAsia="zh-CN"/>
        </w:rPr>
        <w:tab/>
        <w:t>both NR to NR and LTE to NR measurement</w:t>
      </w:r>
    </w:p>
    <w:p w:rsidR="00EA604B" w:rsidRDefault="00EA604B" w:rsidP="00EA604B">
      <w:pPr>
        <w:rPr>
          <w:lang w:val="en-US" w:eastAsia="zh-CN"/>
        </w:rPr>
      </w:pPr>
      <w:r>
        <w:rPr>
          <w:lang w:val="en-US" w:eastAsia="zh-CN"/>
        </w:rPr>
        <w:lastRenderedPageBreak/>
        <w:t xml:space="preserve">After clarification of what an “NR to NR” measurement entails, our understanding is that this is a measurement of an NR carrier when at least one NR serving cell is configured, whereas an LTE to NR measurement is a measurement of an NR carrier when an NR serving cell is not configured, </w:t>
      </w:r>
      <w:r w:rsidR="00DC73F5">
        <w:rPr>
          <w:lang w:val="en-US" w:eastAsia="zh-CN"/>
        </w:rPr>
        <w:t>i.e.</w:t>
      </w:r>
      <w:r>
        <w:rPr>
          <w:lang w:val="en-US" w:eastAsia="zh-CN"/>
        </w:rPr>
        <w:t xml:space="preserve"> interRAT measurement of NR in 36.133</w:t>
      </w:r>
    </w:p>
    <w:p w:rsidR="00EA604B" w:rsidRPr="00EA604B" w:rsidRDefault="00EA604B" w:rsidP="00EA604B">
      <w:pPr>
        <w:rPr>
          <w:b/>
          <w:lang w:val="en-US" w:eastAsia="zh-CN"/>
        </w:rPr>
      </w:pPr>
      <w:r>
        <w:rPr>
          <w:b/>
          <w:lang w:val="en-US" w:eastAsia="zh-CN"/>
        </w:rPr>
        <w:t xml:space="preserve">Proposal 4 : Clarify that an “NR to NR” only measurement </w:t>
      </w:r>
      <w:r w:rsidRPr="00EA604B">
        <w:rPr>
          <w:b/>
          <w:lang w:val="en-US" w:eastAsia="zh-CN"/>
        </w:rPr>
        <w:t>is a measurement of an NR carrier when at least one NR serving cell is configured</w:t>
      </w:r>
    </w:p>
    <w:p w:rsidR="00EA604B" w:rsidRDefault="00EA604B" w:rsidP="00EA604B">
      <w:pPr>
        <w:rPr>
          <w:lang w:val="en-US" w:eastAsia="zh-CN"/>
        </w:rPr>
      </w:pPr>
      <w:r>
        <w:rPr>
          <w:lang w:val="en-US" w:eastAsia="zh-CN"/>
        </w:rPr>
        <w:t>With this proposal and interpretation of NR to NR, it is equivalent to saying that mandatory measurement gap patterns for NR-only measurement are excluded when operating in LTE-SA mode. This has already been discussed in proposal 2. We would further like to indicate that any other decision significantly limits the usefulness of mandatory measurement gaps in the range GP2-GP11, although there is of course value in being able to start using these gaps after an NR serving cell is configured.</w:t>
      </w:r>
    </w:p>
    <w:p w:rsidR="0029433B" w:rsidRPr="0029433B" w:rsidRDefault="00EA604B" w:rsidP="00EA604B">
      <w:pPr>
        <w:pStyle w:val="Heading2"/>
      </w:pPr>
      <w:r>
        <w:rPr>
          <w:lang w:val="en-US"/>
        </w:rPr>
        <w:t>T</w:t>
      </w:r>
      <w:r w:rsidR="0029433B" w:rsidRPr="0029433B">
        <w:rPr>
          <w:lang w:val="en-US"/>
        </w:rPr>
        <w:t>he UE behavior in LTE-SA EN-DC, NE-DC, NR SA, and NR-DC mode if a measurement gap pattern is mandated in Rel-16 but IE supportedGapPattern indicates the same measurement gap pattern is not optionally supported by the UE</w:t>
      </w:r>
    </w:p>
    <w:p w:rsidR="00EA604B" w:rsidRDefault="00056F45" w:rsidP="00EA604B">
      <w:pPr>
        <w:rPr>
          <w:lang w:val="en-US" w:eastAsia="zh-CN"/>
        </w:rPr>
      </w:pPr>
      <w:r>
        <w:rPr>
          <w:lang w:val="en-US" w:eastAsia="zh-CN"/>
        </w:rPr>
        <w:t>This is also mentioned in the WF. For the further discussion we need to differentiate between R15 supportedGapPattern (for both NR+LTE measurement) and R16 supportedGapPattern (for NR only measurement).</w:t>
      </w:r>
    </w:p>
    <w:p w:rsidR="00056F45" w:rsidRDefault="00056F45" w:rsidP="00EA604B">
      <w:pPr>
        <w:rPr>
          <w:lang w:val="en-US" w:eastAsia="zh-CN"/>
        </w:rPr>
      </w:pPr>
      <w:r>
        <w:rPr>
          <w:lang w:val="en-US" w:eastAsia="zh-CN"/>
        </w:rPr>
        <w:t xml:space="preserve">For </w:t>
      </w:r>
      <w:r w:rsidR="002C46A6">
        <w:rPr>
          <w:lang w:val="en-US" w:eastAsia="zh-CN"/>
        </w:rPr>
        <w:t>R15 supportedGapPattern</w:t>
      </w:r>
      <w:r>
        <w:rPr>
          <w:lang w:val="en-US" w:eastAsia="zh-CN"/>
        </w:rPr>
        <w:t>, the only supported gap patterns which are mandated in release 15 are GP0(no capability), GP1 (no capability), GP13 (no LTE measurement) and GP14 (no LTE measurement). These shall continue to be mandated for a release 16 UE and the UE shall indicate support for these as ‘1’ in R15 supportedGapPattern.</w:t>
      </w:r>
    </w:p>
    <w:p w:rsidR="00056F45" w:rsidRDefault="00056F45" w:rsidP="00EA604B">
      <w:pPr>
        <w:rPr>
          <w:lang w:val="en-US" w:eastAsia="zh-CN"/>
        </w:rPr>
      </w:pPr>
      <w:r>
        <w:rPr>
          <w:lang w:val="en-US" w:eastAsia="zh-CN"/>
        </w:rPr>
        <w:t>For R16 supportedGapPattern, there is no need to cover gap patterns GP12-GP23 in new release 16 signalling since there is no new meaning to “support” and there are only NR FR2 measurements possible with these patterns. If RAN4 concludes some additional patterns to be mandatory for a release 16 UE that will be indicated in the legacy capability(R15 supportedGapPattern) and correctly understood by a legacy or upgraded gNB.</w:t>
      </w:r>
      <w:r w:rsidR="002C46A6">
        <w:rPr>
          <w:lang w:val="en-US" w:eastAsia="zh-CN"/>
        </w:rPr>
        <w:t xml:space="preserve"> We will cover this in greater detail in the next section.</w:t>
      </w:r>
    </w:p>
    <w:p w:rsidR="002C46A6" w:rsidRPr="002C46A6" w:rsidRDefault="002C46A6" w:rsidP="002C46A6">
      <w:pPr>
        <w:rPr>
          <w:b/>
          <w:lang w:val="en-US" w:eastAsia="zh-CN"/>
        </w:rPr>
      </w:pPr>
      <w:r>
        <w:rPr>
          <w:b/>
          <w:lang w:val="en-US" w:eastAsia="zh-CN"/>
        </w:rPr>
        <w:t>Observation 2: For R15 supportedGapPattern RAN4 should not mandate GP2-11. GP13 and GP14 should continue to be mandated for R16 devices and RAN4 may discuss mandating other GP for FR2 measurement  in the range GP12-GP23.</w:t>
      </w:r>
    </w:p>
    <w:p w:rsidR="00056F45" w:rsidRDefault="00056F45" w:rsidP="00EA604B">
      <w:pPr>
        <w:rPr>
          <w:lang w:val="en-US" w:eastAsia="zh-CN"/>
        </w:rPr>
      </w:pPr>
      <w:r>
        <w:rPr>
          <w:lang w:val="en-US" w:eastAsia="zh-CN"/>
        </w:rPr>
        <w:t xml:space="preserve">For R16 supportedGapPattern, if a measurement gap pattern GP2-GP11 is mandated but not optionally supported, then the discussion is about a </w:t>
      </w:r>
      <w:r w:rsidR="00DC73F5">
        <w:rPr>
          <w:lang w:val="en-US" w:eastAsia="zh-CN"/>
        </w:rPr>
        <w:t>non-spec</w:t>
      </w:r>
      <w:r>
        <w:rPr>
          <w:lang w:val="en-US" w:eastAsia="zh-CN"/>
        </w:rPr>
        <w:t xml:space="preserve"> compliant UE, which cannot be discussed in 3GPP. Such an indication might come from an early </w:t>
      </w:r>
      <w:r w:rsidR="002C46A6">
        <w:rPr>
          <w:lang w:val="en-US" w:eastAsia="zh-CN"/>
        </w:rPr>
        <w:t xml:space="preserve">implementation of R16 where some other rel16 features had been implemented, but upgraded gap support was not yet ready, or properly tested. In this case the network is aware that the UE does not indicate support for a mandatory gap pattern, but how the NW handles this situation is up to NW implementation. The situation is analogous to a release 15 UE which does not indicate support for GP13 and GP14. </w:t>
      </w:r>
    </w:p>
    <w:p w:rsidR="002C46A6" w:rsidRDefault="002C46A6" w:rsidP="002C46A6">
      <w:pPr>
        <w:rPr>
          <w:b/>
          <w:lang w:val="en-US" w:eastAsia="zh-CN"/>
        </w:rPr>
      </w:pPr>
      <w:r>
        <w:rPr>
          <w:b/>
          <w:lang w:val="en-US" w:eastAsia="zh-CN"/>
        </w:rPr>
        <w:t xml:space="preserve">Observation </w:t>
      </w:r>
      <w:r w:rsidR="00C46158">
        <w:rPr>
          <w:b/>
          <w:lang w:val="en-US" w:eastAsia="zh-CN"/>
        </w:rPr>
        <w:t>3</w:t>
      </w:r>
      <w:r>
        <w:rPr>
          <w:b/>
          <w:lang w:val="en-US" w:eastAsia="zh-CN"/>
        </w:rPr>
        <w:t xml:space="preserve">: For R16 supportedGapPattern RAN4 cannot discuss what happens if </w:t>
      </w:r>
      <w:r w:rsidR="00FB04AC">
        <w:rPr>
          <w:b/>
          <w:lang w:val="en-US" w:eastAsia="zh-CN"/>
        </w:rPr>
        <w:t>any GP</w:t>
      </w:r>
      <w:r>
        <w:rPr>
          <w:b/>
          <w:lang w:val="en-US" w:eastAsia="zh-CN"/>
        </w:rPr>
        <w:t xml:space="preserve"> IE is mandatory</w:t>
      </w:r>
      <w:r w:rsidR="00FB04AC">
        <w:rPr>
          <w:b/>
          <w:lang w:val="en-US" w:eastAsia="zh-CN"/>
        </w:rPr>
        <w:t xml:space="preserve"> to be</w:t>
      </w:r>
      <w:r>
        <w:rPr>
          <w:b/>
          <w:lang w:val="en-US" w:eastAsia="zh-CN"/>
        </w:rPr>
        <w:t xml:space="preserve"> supported but the UE indicates no support.</w:t>
      </w:r>
    </w:p>
    <w:p w:rsidR="00FB04AC" w:rsidRDefault="00FB04AC" w:rsidP="00FB04AC">
      <w:pPr>
        <w:pStyle w:val="Heading2"/>
        <w:rPr>
          <w:lang w:val="en-US" w:eastAsia="zh-CN"/>
        </w:rPr>
      </w:pPr>
      <w:r>
        <w:rPr>
          <w:lang w:val="en-US" w:eastAsia="zh-CN"/>
        </w:rPr>
        <w:t>Consideration on GP12-GP23</w:t>
      </w:r>
    </w:p>
    <w:p w:rsidR="00FB04AC" w:rsidRDefault="00FB04AC" w:rsidP="00FB04AC">
      <w:pPr>
        <w:rPr>
          <w:rFonts w:ascii="Arial" w:hAnsi="Arial"/>
          <w:snapToGrid w:val="0"/>
          <w:sz w:val="18"/>
          <w:lang w:eastAsia="zh-CN"/>
        </w:rPr>
      </w:pPr>
      <w:r>
        <w:rPr>
          <w:lang w:val="en-US" w:eastAsia="zh-CN"/>
        </w:rPr>
        <w:t>It should be noted that all discussion so far is about the implication that a rel15 UE supporting GP</w:t>
      </w:r>
      <w:r w:rsidRPr="00DD3199">
        <w:rPr>
          <w:rFonts w:ascii="Arial" w:hAnsi="Arial"/>
          <w:snapToGrid w:val="0"/>
          <w:sz w:val="18"/>
          <w:lang w:eastAsia="zh-CN"/>
        </w:rPr>
        <w:t xml:space="preserve">2, </w:t>
      </w:r>
      <w:r>
        <w:rPr>
          <w:lang w:val="en-US" w:eastAsia="zh-CN"/>
        </w:rPr>
        <w:t>GP</w:t>
      </w:r>
      <w:r w:rsidRPr="00DD3199">
        <w:rPr>
          <w:rFonts w:ascii="Arial" w:hAnsi="Arial"/>
          <w:snapToGrid w:val="0"/>
          <w:sz w:val="18"/>
          <w:lang w:eastAsia="zh-CN"/>
        </w:rPr>
        <w:t xml:space="preserve"> 3, </w:t>
      </w:r>
      <w:r>
        <w:rPr>
          <w:lang w:val="en-US" w:eastAsia="zh-CN"/>
        </w:rPr>
        <w:t>GP</w:t>
      </w:r>
      <w:r w:rsidRPr="00DD3199">
        <w:rPr>
          <w:rFonts w:ascii="Arial" w:hAnsi="Arial"/>
          <w:snapToGrid w:val="0"/>
          <w:sz w:val="18"/>
          <w:lang w:eastAsia="zh-CN"/>
        </w:rPr>
        <w:t xml:space="preserve"> 4, </w:t>
      </w:r>
      <w:r>
        <w:rPr>
          <w:lang w:val="en-US" w:eastAsia="zh-CN"/>
        </w:rPr>
        <w:t>GP</w:t>
      </w:r>
      <w:r w:rsidRPr="00DD3199">
        <w:rPr>
          <w:rFonts w:ascii="Arial" w:hAnsi="Arial"/>
          <w:snapToGrid w:val="0"/>
          <w:sz w:val="18"/>
          <w:lang w:eastAsia="zh-CN"/>
        </w:rPr>
        <w:t xml:space="preserve"> 6, </w:t>
      </w:r>
      <w:r>
        <w:rPr>
          <w:lang w:val="en-US" w:eastAsia="zh-CN"/>
        </w:rPr>
        <w:t>GP</w:t>
      </w:r>
      <w:r w:rsidRPr="00DD3199">
        <w:rPr>
          <w:rFonts w:ascii="Arial" w:hAnsi="Arial"/>
          <w:snapToGrid w:val="0"/>
          <w:sz w:val="18"/>
          <w:lang w:eastAsia="zh-CN"/>
        </w:rPr>
        <w:t xml:space="preserve"> 7, </w:t>
      </w:r>
      <w:r>
        <w:rPr>
          <w:lang w:val="en-US" w:eastAsia="zh-CN"/>
        </w:rPr>
        <w:t>GP</w:t>
      </w:r>
      <w:r w:rsidRPr="00DD3199">
        <w:rPr>
          <w:rFonts w:ascii="Arial" w:hAnsi="Arial"/>
          <w:snapToGrid w:val="0"/>
          <w:sz w:val="18"/>
          <w:lang w:eastAsia="zh-CN"/>
        </w:rPr>
        <w:t xml:space="preserve"> 8</w:t>
      </w:r>
      <w:r>
        <w:rPr>
          <w:rFonts w:ascii="Arial" w:hAnsi="Arial"/>
          <w:snapToGrid w:val="0"/>
          <w:sz w:val="18"/>
          <w:lang w:eastAsia="zh-CN"/>
        </w:rPr>
        <w:t xml:space="preserve"> or </w:t>
      </w:r>
      <w:r>
        <w:rPr>
          <w:lang w:val="en-US" w:eastAsia="zh-CN"/>
        </w:rPr>
        <w:t>GP</w:t>
      </w:r>
      <w:r w:rsidRPr="00DD3199">
        <w:rPr>
          <w:rFonts w:ascii="Arial" w:hAnsi="Arial"/>
          <w:snapToGrid w:val="0"/>
          <w:sz w:val="18"/>
          <w:lang w:eastAsia="zh-CN"/>
        </w:rPr>
        <w:t xml:space="preserve"> 10</w:t>
      </w:r>
      <w:r>
        <w:rPr>
          <w:rFonts w:ascii="Arial" w:hAnsi="Arial"/>
          <w:snapToGrid w:val="0"/>
          <w:sz w:val="18"/>
          <w:lang w:eastAsia="zh-CN"/>
        </w:rPr>
        <w:t xml:space="preserve"> needs to support LTE short measurement gap. Arguably this was a shortcoming of release 15 capability and applicability signalling which we hope to address in release 16.However, we would emphasise that RAN4 could consider mandating any other MG in release 16 (GP5, GP9, GP11 or GP12-23) without any signalling change. </w:t>
      </w:r>
      <w:r w:rsidR="00C46158">
        <w:rPr>
          <w:rFonts w:ascii="Arial" w:hAnsi="Arial"/>
          <w:snapToGrid w:val="0"/>
          <w:sz w:val="18"/>
          <w:lang w:eastAsia="zh-CN"/>
        </w:rPr>
        <w:t>Since GP5, GP9 and GP11 all have 160ms MGRP, they seem less useful in the context of mandatory gap pattern discussion, however GP12-GP23 can be discussed as candidates for mandatory gap patterns for GP12-GP23 regardless of the outcome of discussions on proposals 1-4 and observations 1-3</w:t>
      </w:r>
    </w:p>
    <w:p w:rsidR="00C46158" w:rsidRPr="00C46158" w:rsidRDefault="00C46158" w:rsidP="00FB04AC">
      <w:pPr>
        <w:rPr>
          <w:b/>
          <w:lang w:val="en-US" w:eastAsia="zh-CN"/>
        </w:rPr>
      </w:pPr>
      <w:r>
        <w:rPr>
          <w:rFonts w:ascii="Arial" w:hAnsi="Arial"/>
          <w:b/>
          <w:snapToGrid w:val="0"/>
          <w:sz w:val="18"/>
          <w:lang w:eastAsia="zh-CN"/>
        </w:rPr>
        <w:t>Proposal 5: Mandating any of GP12-GP23 is discussed independently of any discussion about backwards compatible capabilities and applicability for NR-only measurements</w:t>
      </w:r>
    </w:p>
    <w:p w:rsidR="002C46A6" w:rsidRPr="009A4647" w:rsidRDefault="009A4647" w:rsidP="00EA604B">
      <w:pPr>
        <w:rPr>
          <w:lang w:val="en-US" w:eastAsia="zh-CN"/>
        </w:rPr>
      </w:pPr>
      <w:r w:rsidRPr="009A4647">
        <w:rPr>
          <w:lang w:val="en-US" w:eastAsia="zh-CN"/>
        </w:rPr>
        <w:t>In a separate contribution we give our views on which GP should be mandated for R16.</w:t>
      </w:r>
    </w:p>
    <w:p w:rsidR="006B6666" w:rsidRDefault="006B6666" w:rsidP="006B6666">
      <w:pPr>
        <w:pStyle w:val="Heading1"/>
        <w:jc w:val="both"/>
        <w:rPr>
          <w:rFonts w:eastAsia="SimSun"/>
          <w:lang w:val="en-US" w:eastAsia="zh-CN"/>
        </w:rPr>
      </w:pPr>
      <w:r>
        <w:rPr>
          <w:rFonts w:eastAsia="SimSun"/>
          <w:lang w:val="en-US" w:eastAsia="zh-CN"/>
        </w:rPr>
        <w:t>Conclusions</w:t>
      </w:r>
    </w:p>
    <w:p w:rsidR="00C46158" w:rsidRDefault="00C46158" w:rsidP="00C46158">
      <w:pPr>
        <w:rPr>
          <w:b/>
          <w:lang w:val="en-US" w:eastAsia="zh-CN"/>
        </w:rPr>
      </w:pPr>
    </w:p>
    <w:p w:rsidR="00C46158" w:rsidRDefault="00C46158" w:rsidP="00C46158">
      <w:pPr>
        <w:rPr>
          <w:b/>
          <w:lang w:val="en-US" w:eastAsia="zh-CN"/>
        </w:rPr>
      </w:pPr>
      <w:r>
        <w:rPr>
          <w:b/>
          <w:lang w:val="en-US" w:eastAsia="zh-CN"/>
        </w:rPr>
        <w:lastRenderedPageBreak/>
        <w:t>Observation 1: Release 15 capability information elements cannot be</w:t>
      </w:r>
      <w:r w:rsidR="009A4647">
        <w:rPr>
          <w:b/>
          <w:lang w:val="en-US" w:eastAsia="zh-CN"/>
        </w:rPr>
        <w:t xml:space="preserve"> </w:t>
      </w:r>
      <w:r>
        <w:rPr>
          <w:b/>
          <w:lang w:val="en-US" w:eastAsia="zh-CN"/>
        </w:rPr>
        <w:t>changed in meaning by any new capability signaling introduced in release 16</w:t>
      </w:r>
    </w:p>
    <w:p w:rsidR="00C46158" w:rsidRDefault="00C46158" w:rsidP="00C46158">
      <w:pPr>
        <w:rPr>
          <w:b/>
          <w:lang w:val="en-US" w:eastAsia="zh-CN"/>
        </w:rPr>
      </w:pPr>
      <w:r>
        <w:rPr>
          <w:b/>
          <w:lang w:val="en-US" w:eastAsia="zh-CN"/>
        </w:rPr>
        <w:t>Proposal 1 : Under the assumption that backwards compatible signaling and gap applicability are introduced to indicate support for NR-only gap based measurement, RAN4 continues to discuss additional mandatory gap patterns for Rel-15.</w:t>
      </w:r>
    </w:p>
    <w:p w:rsidR="00C46158" w:rsidRDefault="00C46158" w:rsidP="00C46158">
      <w:pPr>
        <w:rPr>
          <w:b/>
          <w:lang w:val="en-US" w:eastAsia="zh-CN"/>
        </w:rPr>
      </w:pPr>
      <w:r>
        <w:rPr>
          <w:b/>
          <w:lang w:val="en-US" w:eastAsia="zh-CN"/>
        </w:rPr>
        <w:t>Proposal 2 : Any agreed NR-only measurement gap pattern which is agreed to be mandatory is mandatory for LTE-SA, EN-DC, NE-DC, NR SA and NR-DC</w:t>
      </w:r>
    </w:p>
    <w:p w:rsidR="00C46158" w:rsidRPr="00C46158" w:rsidRDefault="00C46158" w:rsidP="00C46158">
      <w:pPr>
        <w:rPr>
          <w:lang w:val="en-US" w:eastAsia="zh-CN"/>
        </w:rPr>
      </w:pPr>
      <w:r>
        <w:rPr>
          <w:b/>
          <w:lang w:val="en-US" w:eastAsia="zh-CN"/>
        </w:rPr>
        <w:t xml:space="preserve">Proposal 3 : Similar to, but extending release 15, there will be assumed to be an NR only MG capability for GP2-GP11 reported to eNB, and an NR only MG capability for GP2-GP23 reported to gNB. </w:t>
      </w:r>
      <w:r>
        <w:rPr>
          <w:lang w:val="en-US" w:eastAsia="zh-CN"/>
        </w:rPr>
        <w:t xml:space="preserve"> </w:t>
      </w:r>
    </w:p>
    <w:p w:rsidR="00C46158" w:rsidRPr="00C46158" w:rsidRDefault="00C46158" w:rsidP="00C46158">
      <w:pPr>
        <w:rPr>
          <w:b/>
          <w:lang w:val="en-US" w:eastAsia="zh-CN"/>
        </w:rPr>
      </w:pPr>
      <w:r>
        <w:rPr>
          <w:b/>
          <w:lang w:val="en-US" w:eastAsia="zh-CN"/>
        </w:rPr>
        <w:t xml:space="preserve">Proposal 4 : Clarify that an “NR to NR” only measurement </w:t>
      </w:r>
      <w:r w:rsidRPr="00EA604B">
        <w:rPr>
          <w:b/>
          <w:lang w:val="en-US" w:eastAsia="zh-CN"/>
        </w:rPr>
        <w:t>is a measurement of an NR carrier when at least one NR serving cell is configured</w:t>
      </w:r>
    </w:p>
    <w:p w:rsidR="00C46158" w:rsidRDefault="00C46158" w:rsidP="00C46158">
      <w:pPr>
        <w:rPr>
          <w:b/>
          <w:lang w:val="en-US" w:eastAsia="zh-CN"/>
        </w:rPr>
      </w:pPr>
      <w:r>
        <w:rPr>
          <w:b/>
          <w:lang w:val="en-US" w:eastAsia="zh-CN"/>
        </w:rPr>
        <w:t>Observation 2: For R15 supportedGapPattern RAN4 should not mandat</w:t>
      </w:r>
      <w:r w:rsidRPr="00C46158">
        <w:rPr>
          <w:b/>
          <w:lang w:val="en-US" w:eastAsia="zh-CN"/>
        </w:rPr>
        <w:t>e GP</w:t>
      </w:r>
      <w:r w:rsidRPr="00C46158">
        <w:rPr>
          <w:rFonts w:ascii="Arial" w:hAnsi="Arial"/>
          <w:b/>
          <w:snapToGrid w:val="0"/>
          <w:sz w:val="18"/>
          <w:lang w:eastAsia="zh-CN"/>
        </w:rPr>
        <w:t xml:space="preserve">2, </w:t>
      </w:r>
      <w:r w:rsidRPr="00C46158">
        <w:rPr>
          <w:b/>
          <w:lang w:val="en-US" w:eastAsia="zh-CN"/>
        </w:rPr>
        <w:t>GP</w:t>
      </w:r>
      <w:r w:rsidRPr="00C46158">
        <w:rPr>
          <w:rFonts w:ascii="Arial" w:hAnsi="Arial"/>
          <w:b/>
          <w:snapToGrid w:val="0"/>
          <w:sz w:val="18"/>
          <w:lang w:eastAsia="zh-CN"/>
        </w:rPr>
        <w:t xml:space="preserve"> 3, </w:t>
      </w:r>
      <w:r w:rsidRPr="00C46158">
        <w:rPr>
          <w:b/>
          <w:lang w:val="en-US" w:eastAsia="zh-CN"/>
        </w:rPr>
        <w:t>GP</w:t>
      </w:r>
      <w:r w:rsidRPr="00C46158">
        <w:rPr>
          <w:rFonts w:ascii="Arial" w:hAnsi="Arial"/>
          <w:b/>
          <w:snapToGrid w:val="0"/>
          <w:sz w:val="18"/>
          <w:lang w:eastAsia="zh-CN"/>
        </w:rPr>
        <w:t xml:space="preserve"> 4, </w:t>
      </w:r>
      <w:r w:rsidRPr="00C46158">
        <w:rPr>
          <w:b/>
          <w:lang w:val="en-US" w:eastAsia="zh-CN"/>
        </w:rPr>
        <w:t>GP</w:t>
      </w:r>
      <w:r w:rsidRPr="00C46158">
        <w:rPr>
          <w:rFonts w:ascii="Arial" w:hAnsi="Arial"/>
          <w:b/>
          <w:snapToGrid w:val="0"/>
          <w:sz w:val="18"/>
          <w:lang w:eastAsia="zh-CN"/>
        </w:rPr>
        <w:t xml:space="preserve"> 6, </w:t>
      </w:r>
      <w:r w:rsidRPr="00C46158">
        <w:rPr>
          <w:b/>
          <w:lang w:val="en-US" w:eastAsia="zh-CN"/>
        </w:rPr>
        <w:t>GP</w:t>
      </w:r>
      <w:r w:rsidRPr="00C46158">
        <w:rPr>
          <w:rFonts w:ascii="Arial" w:hAnsi="Arial"/>
          <w:b/>
          <w:snapToGrid w:val="0"/>
          <w:sz w:val="18"/>
          <w:lang w:eastAsia="zh-CN"/>
        </w:rPr>
        <w:t xml:space="preserve"> 7, </w:t>
      </w:r>
      <w:r w:rsidRPr="00C46158">
        <w:rPr>
          <w:b/>
          <w:lang w:val="en-US" w:eastAsia="zh-CN"/>
        </w:rPr>
        <w:t>GP</w:t>
      </w:r>
      <w:r w:rsidRPr="00C46158">
        <w:rPr>
          <w:rFonts w:ascii="Arial" w:hAnsi="Arial"/>
          <w:b/>
          <w:snapToGrid w:val="0"/>
          <w:sz w:val="18"/>
          <w:lang w:eastAsia="zh-CN"/>
        </w:rPr>
        <w:t xml:space="preserve"> 8 or </w:t>
      </w:r>
      <w:r w:rsidRPr="00C46158">
        <w:rPr>
          <w:b/>
          <w:lang w:val="en-US" w:eastAsia="zh-CN"/>
        </w:rPr>
        <w:t>GP</w:t>
      </w:r>
      <w:r w:rsidRPr="00C46158">
        <w:rPr>
          <w:rFonts w:ascii="Arial" w:hAnsi="Arial"/>
          <w:b/>
          <w:snapToGrid w:val="0"/>
          <w:sz w:val="18"/>
          <w:lang w:eastAsia="zh-CN"/>
        </w:rPr>
        <w:t xml:space="preserve"> 10</w:t>
      </w:r>
      <w:r>
        <w:rPr>
          <w:b/>
          <w:lang w:val="en-US" w:eastAsia="zh-CN"/>
        </w:rPr>
        <w:t>. GP13 and GP14 should continue to be mandated for R16 devices and RAN4 may discuss mandating other GP for FR2 measurement  in the range GP12-GP23.</w:t>
      </w:r>
    </w:p>
    <w:p w:rsidR="00C46158" w:rsidRDefault="00C46158" w:rsidP="00C46158">
      <w:pPr>
        <w:rPr>
          <w:b/>
          <w:lang w:val="en-US" w:eastAsia="zh-CN"/>
        </w:rPr>
      </w:pPr>
      <w:r>
        <w:rPr>
          <w:b/>
          <w:lang w:val="en-US" w:eastAsia="zh-CN"/>
        </w:rPr>
        <w:t>Observation 3: For R16 supportedGapPattern RAN4 cannot discuss what happens if any GP IE is mandatory to be supported but the UE indicates no support.</w:t>
      </w:r>
    </w:p>
    <w:p w:rsidR="00C46158" w:rsidRPr="00C46158" w:rsidRDefault="00C46158" w:rsidP="00C46158">
      <w:pPr>
        <w:rPr>
          <w:b/>
          <w:lang w:val="en-US" w:eastAsia="zh-CN"/>
        </w:rPr>
      </w:pPr>
      <w:r>
        <w:rPr>
          <w:rFonts w:ascii="Arial" w:hAnsi="Arial"/>
          <w:b/>
          <w:snapToGrid w:val="0"/>
          <w:sz w:val="18"/>
          <w:lang w:eastAsia="zh-CN"/>
        </w:rPr>
        <w:t>Proposal 5: Mandating any of GP12-GP23 is discussed independently of any discussion about backwards compatible capabilities and applicability for NR-only measurements</w:t>
      </w:r>
    </w:p>
    <w:p w:rsidR="00367330" w:rsidRPr="00367330" w:rsidRDefault="00367330" w:rsidP="00367330">
      <w:pPr>
        <w:rPr>
          <w:b/>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273C34" w:rsidP="000E35CC">
      <w:pPr>
        <w:pStyle w:val="3GPPNormalText"/>
        <w:numPr>
          <w:ilvl w:val="0"/>
          <w:numId w:val="5"/>
        </w:numPr>
        <w:rPr>
          <w:szCs w:val="20"/>
          <w:lang w:eastAsia="zh-CN"/>
        </w:rPr>
      </w:pPr>
      <w:bookmarkStart w:id="4" w:name="_Ref23229642"/>
      <w:r>
        <w:rPr>
          <w:szCs w:val="20"/>
          <w:lang w:eastAsia="zh-CN"/>
        </w:rPr>
        <w:t>R4-1912840, “</w:t>
      </w:r>
      <w:r w:rsidRPr="00273C34">
        <w:rPr>
          <w:szCs w:val="20"/>
          <w:lang w:val="en-GB" w:eastAsia="zh-CN"/>
        </w:rPr>
        <w:t>Way forward on RRM enhancement: mandatory of gap patterns</w:t>
      </w:r>
      <w:r>
        <w:rPr>
          <w:szCs w:val="20"/>
          <w:lang w:eastAsia="zh-CN"/>
        </w:rPr>
        <w:t>”, ZTE</w:t>
      </w:r>
      <w:bookmarkEnd w:id="4"/>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3668" w:rsidRDefault="00F63668">
      <w:r>
        <w:separator/>
      </w:r>
    </w:p>
  </w:endnote>
  <w:endnote w:type="continuationSeparator" w:id="0">
    <w:p w:rsidR="00F63668" w:rsidRDefault="00F63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04AC" w:rsidRDefault="00FB04AC">
    <w:pPr>
      <w:pStyle w:val="Footer"/>
    </w:pPr>
  </w:p>
  <w:p w:rsidR="00FB04AC" w:rsidRDefault="00FB04AC"/>
  <w:p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FB04AC" w:rsidRDefault="00FB04AC">
    <w:pPr>
      <w:pStyle w:val="Footer"/>
      <w:ind w:right="360"/>
    </w:pPr>
  </w:p>
  <w:p w:rsidR="00FB04AC" w:rsidRDefault="00FB04AC"/>
  <w:p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3668" w:rsidRDefault="00F63668">
      <w:r>
        <w:separator/>
      </w:r>
    </w:p>
  </w:footnote>
  <w:footnote w:type="continuationSeparator" w:id="0">
    <w:p w:rsidR="00F63668" w:rsidRDefault="00F636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5"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3B6291"/>
    <w:multiLevelType w:val="hybridMultilevel"/>
    <w:tmpl w:val="D4904E36"/>
    <w:lvl w:ilvl="0" w:tplc="F43E9564">
      <w:start w:val="1"/>
      <w:numFmt w:val="bullet"/>
      <w:lvlText w:val="•"/>
      <w:lvlJc w:val="left"/>
      <w:pPr>
        <w:tabs>
          <w:tab w:val="num" w:pos="720"/>
        </w:tabs>
        <w:ind w:left="720" w:hanging="360"/>
      </w:pPr>
      <w:rPr>
        <w:rFonts w:ascii="Arial" w:hAnsi="Arial" w:hint="default"/>
      </w:rPr>
    </w:lvl>
    <w:lvl w:ilvl="1" w:tplc="BC523DFA">
      <w:numFmt w:val="none"/>
      <w:lvlText w:val=""/>
      <w:lvlJc w:val="left"/>
      <w:pPr>
        <w:tabs>
          <w:tab w:val="num" w:pos="360"/>
        </w:tabs>
      </w:pPr>
    </w:lvl>
    <w:lvl w:ilvl="2" w:tplc="02ACCB6A">
      <w:numFmt w:val="none"/>
      <w:lvlText w:val=""/>
      <w:lvlJc w:val="left"/>
      <w:pPr>
        <w:tabs>
          <w:tab w:val="num" w:pos="360"/>
        </w:tabs>
      </w:pPr>
    </w:lvl>
    <w:lvl w:ilvl="3" w:tplc="2F4E0D82" w:tentative="1">
      <w:start w:val="1"/>
      <w:numFmt w:val="bullet"/>
      <w:lvlText w:val="•"/>
      <w:lvlJc w:val="left"/>
      <w:pPr>
        <w:tabs>
          <w:tab w:val="num" w:pos="2880"/>
        </w:tabs>
        <w:ind w:left="2880" w:hanging="360"/>
      </w:pPr>
      <w:rPr>
        <w:rFonts w:ascii="Arial" w:hAnsi="Arial" w:hint="default"/>
      </w:rPr>
    </w:lvl>
    <w:lvl w:ilvl="4" w:tplc="76808FDA" w:tentative="1">
      <w:start w:val="1"/>
      <w:numFmt w:val="bullet"/>
      <w:lvlText w:val="•"/>
      <w:lvlJc w:val="left"/>
      <w:pPr>
        <w:tabs>
          <w:tab w:val="num" w:pos="3600"/>
        </w:tabs>
        <w:ind w:left="3600" w:hanging="360"/>
      </w:pPr>
      <w:rPr>
        <w:rFonts w:ascii="Arial" w:hAnsi="Arial" w:hint="default"/>
      </w:rPr>
    </w:lvl>
    <w:lvl w:ilvl="5" w:tplc="2C78531A" w:tentative="1">
      <w:start w:val="1"/>
      <w:numFmt w:val="bullet"/>
      <w:lvlText w:val="•"/>
      <w:lvlJc w:val="left"/>
      <w:pPr>
        <w:tabs>
          <w:tab w:val="num" w:pos="4320"/>
        </w:tabs>
        <w:ind w:left="4320" w:hanging="360"/>
      </w:pPr>
      <w:rPr>
        <w:rFonts w:ascii="Arial" w:hAnsi="Arial" w:hint="default"/>
      </w:rPr>
    </w:lvl>
    <w:lvl w:ilvl="6" w:tplc="A74820B8" w:tentative="1">
      <w:start w:val="1"/>
      <w:numFmt w:val="bullet"/>
      <w:lvlText w:val="•"/>
      <w:lvlJc w:val="left"/>
      <w:pPr>
        <w:tabs>
          <w:tab w:val="num" w:pos="5040"/>
        </w:tabs>
        <w:ind w:left="5040" w:hanging="360"/>
      </w:pPr>
      <w:rPr>
        <w:rFonts w:ascii="Arial" w:hAnsi="Arial" w:hint="default"/>
      </w:rPr>
    </w:lvl>
    <w:lvl w:ilvl="7" w:tplc="AB10F732" w:tentative="1">
      <w:start w:val="1"/>
      <w:numFmt w:val="bullet"/>
      <w:lvlText w:val="•"/>
      <w:lvlJc w:val="left"/>
      <w:pPr>
        <w:tabs>
          <w:tab w:val="num" w:pos="5760"/>
        </w:tabs>
        <w:ind w:left="5760" w:hanging="360"/>
      </w:pPr>
      <w:rPr>
        <w:rFonts w:ascii="Arial" w:hAnsi="Arial" w:hint="default"/>
      </w:rPr>
    </w:lvl>
    <w:lvl w:ilvl="8" w:tplc="F81274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9"/>
  </w:num>
  <w:num w:numId="2">
    <w:abstractNumId w:val="37"/>
  </w:num>
  <w:num w:numId="3">
    <w:abstractNumId w:val="39"/>
  </w:num>
  <w:num w:numId="4">
    <w:abstractNumId w:val="11"/>
  </w:num>
  <w:num w:numId="5">
    <w:abstractNumId w:val="14"/>
  </w:num>
  <w:num w:numId="6">
    <w:abstractNumId w:val="33"/>
  </w:num>
  <w:num w:numId="7">
    <w:abstractNumId w:val="12"/>
  </w:num>
  <w:num w:numId="8">
    <w:abstractNumId w:val="26"/>
  </w:num>
  <w:num w:numId="9">
    <w:abstractNumId w:val="17"/>
  </w:num>
  <w:num w:numId="10">
    <w:abstractNumId w:val="18"/>
  </w:num>
  <w:num w:numId="11">
    <w:abstractNumId w:val="8"/>
  </w:num>
  <w:num w:numId="12">
    <w:abstractNumId w:val="23"/>
  </w:num>
  <w:num w:numId="13">
    <w:abstractNumId w:val="1"/>
  </w:num>
  <w:num w:numId="14">
    <w:abstractNumId w:val="2"/>
  </w:num>
  <w:num w:numId="15">
    <w:abstractNumId w:val="38"/>
  </w:num>
  <w:num w:numId="16">
    <w:abstractNumId w:val="24"/>
  </w:num>
  <w:num w:numId="17">
    <w:abstractNumId w:val="25"/>
  </w:num>
  <w:num w:numId="18">
    <w:abstractNumId w:val="10"/>
  </w:num>
  <w:num w:numId="19">
    <w:abstractNumId w:val="29"/>
  </w:num>
  <w:num w:numId="20">
    <w:abstractNumId w:val="31"/>
  </w:num>
  <w:num w:numId="21">
    <w:abstractNumId w:val="7"/>
  </w:num>
  <w:num w:numId="22">
    <w:abstractNumId w:val="35"/>
  </w:num>
  <w:num w:numId="23">
    <w:abstractNumId w:val="4"/>
  </w:num>
  <w:num w:numId="24">
    <w:abstractNumId w:val="27"/>
  </w:num>
  <w:num w:numId="25">
    <w:abstractNumId w:val="9"/>
  </w:num>
  <w:num w:numId="26">
    <w:abstractNumId w:val="30"/>
  </w:num>
  <w:num w:numId="27">
    <w:abstractNumId w:val="21"/>
  </w:num>
  <w:num w:numId="28">
    <w:abstractNumId w:val="22"/>
  </w:num>
  <w:num w:numId="29">
    <w:abstractNumId w:val="36"/>
  </w:num>
  <w:num w:numId="30">
    <w:abstractNumId w:val="32"/>
  </w:num>
  <w:num w:numId="31">
    <w:abstractNumId w:val="34"/>
  </w:num>
  <w:num w:numId="32">
    <w:abstractNumId w:val="13"/>
  </w:num>
  <w:num w:numId="33">
    <w:abstractNumId w:val="20"/>
  </w:num>
  <w:num w:numId="34">
    <w:abstractNumId w:val="3"/>
  </w:num>
  <w:num w:numId="35">
    <w:abstractNumId w:val="5"/>
  </w:num>
  <w:num w:numId="36">
    <w:abstractNumId w:val="6"/>
  </w:num>
  <w:num w:numId="37">
    <w:abstractNumId w:val="28"/>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5"/>
  </w:num>
  <w:num w:numId="40">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6"/>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466"/>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32"/>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680"/>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3F5"/>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2E4B"/>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3668"/>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48D"/>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D8D6A"/>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6935CF3-2AD0-40E0-8463-042B0C70A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2617</Words>
  <Characters>14920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2019-11-07T16:17:00Z</dcterms:created>
  <dcterms:modified xsi:type="dcterms:W3CDTF">2019-11-08T15:34:00Z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