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52979A6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A6421D">
        <w:rPr>
          <w:rFonts w:cs="Arial"/>
          <w:sz w:val="24"/>
        </w:rPr>
        <w:t>3</w:t>
      </w:r>
      <w:r>
        <w:rPr>
          <w:rFonts w:cs="Arial"/>
          <w:i/>
          <w:sz w:val="24"/>
        </w:rPr>
        <w:tab/>
      </w:r>
      <w:r>
        <w:rPr>
          <w:rFonts w:cs="Arial"/>
          <w:iCs/>
          <w:sz w:val="24"/>
        </w:rPr>
        <w:t>R4-</w:t>
      </w:r>
      <w:r w:rsidR="00F54F37">
        <w:rPr>
          <w:rFonts w:cs="Arial"/>
          <w:iCs/>
          <w:sz w:val="24"/>
        </w:rPr>
        <w:t>1914531</w:t>
      </w:r>
    </w:p>
    <w:p w14:paraId="1BC12648" w14:textId="19364728" w:rsidR="003B61A8" w:rsidRDefault="00A6421D"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sidR="002A682D">
        <w:rPr>
          <w:rFonts w:cs="Arial"/>
          <w:sz w:val="24"/>
        </w:rPr>
        <w:t>18</w:t>
      </w:r>
      <w:r w:rsidR="002A682D" w:rsidRPr="007170B2">
        <w:rPr>
          <w:rFonts w:cs="Arial"/>
          <w:sz w:val="24"/>
          <w:vertAlign w:val="superscript"/>
        </w:rPr>
        <w:t>th</w:t>
      </w:r>
      <w:r w:rsidR="002A682D">
        <w:rPr>
          <w:rFonts w:cs="Arial"/>
          <w:sz w:val="24"/>
          <w:vertAlign w:val="superscript"/>
        </w:rPr>
        <w:t xml:space="preserve"> </w:t>
      </w:r>
      <w:r w:rsidR="004B372C">
        <w:rPr>
          <w:rFonts w:cs="Arial"/>
          <w:sz w:val="24"/>
        </w:rPr>
        <w:t>–</w:t>
      </w:r>
      <w:r w:rsidR="00FA5947">
        <w:rPr>
          <w:rFonts w:cs="Arial"/>
          <w:sz w:val="24"/>
        </w:rPr>
        <w:t xml:space="preserve"> 22</w:t>
      </w:r>
      <w:r w:rsidR="00FA5947" w:rsidRPr="00FA5947">
        <w:rPr>
          <w:rFonts w:cs="Arial"/>
          <w:sz w:val="24"/>
          <w:vertAlign w:val="superscript"/>
        </w:rPr>
        <w:t>nd</w:t>
      </w:r>
      <w:r w:rsidR="00FA5947">
        <w:rPr>
          <w:rFonts w:cs="Arial"/>
          <w:sz w:val="24"/>
        </w:rPr>
        <w:t xml:space="preserve"> </w:t>
      </w:r>
      <w:r>
        <w:rPr>
          <w:rFonts w:cs="Arial"/>
          <w:sz w:val="24"/>
        </w:rPr>
        <w:t xml:space="preserve">November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E25C3F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E1DA8">
        <w:rPr>
          <w:rFonts w:ascii="Arial" w:hAnsi="Arial" w:cs="Arial"/>
        </w:rPr>
        <w:t>TP to TR 38.820</w:t>
      </w:r>
      <w:r w:rsidR="0012458E">
        <w:rPr>
          <w:rFonts w:ascii="Arial" w:hAnsi="Arial" w:cs="Arial"/>
        </w:rPr>
        <w:t xml:space="preserve">: Adding information in </w:t>
      </w:r>
      <w:r w:rsidR="00871B9D">
        <w:rPr>
          <w:rFonts w:ascii="Arial" w:hAnsi="Arial" w:cs="Arial"/>
        </w:rPr>
        <w:t>TX requirement overview tables in subclause 7.4.1.1</w:t>
      </w:r>
    </w:p>
    <w:p w14:paraId="72798C4E" w14:textId="3E35FD45"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CA3A95">
        <w:rPr>
          <w:rFonts w:ascii="Arial" w:hAnsi="Arial" w:cs="Arial"/>
          <w:bCs/>
          <w:lang w:val="sv-SE"/>
        </w:rPr>
        <w:t>11.4.8.3</w:t>
      </w:r>
    </w:p>
    <w:p w14:paraId="3C088A4A" w14:textId="19DC018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E85A224" w14:textId="6DCA2B41" w:rsidR="00B453C2" w:rsidRDefault="0062745C" w:rsidP="00155B44">
      <w:pPr>
        <w:pStyle w:val="BodyText"/>
      </w:pPr>
      <w:r>
        <w:t>At the last RAN4 meeting (RAN4#</w:t>
      </w:r>
      <w:r w:rsidR="00296F29">
        <w:t xml:space="preserve">90-bis </w:t>
      </w:r>
      <w:r>
        <w:t xml:space="preserve">in </w:t>
      </w:r>
      <w:r w:rsidR="00296F29">
        <w:t>Chongqing</w:t>
      </w:r>
      <w:r>
        <w:t>)</w:t>
      </w:r>
      <w:r w:rsidR="00155B44">
        <w:t xml:space="preserve"> </w:t>
      </w:r>
      <w:r w:rsidR="00B453C2">
        <w:t>technical background for FR1 and FR2 as well as considerations for the frequency range 7 to 24 GHz was captured in TR 38.820, subclause 7.4</w:t>
      </w:r>
      <w:r w:rsidR="00BF0779">
        <w:t xml:space="preserve"> [1]</w:t>
      </w:r>
      <w:r w:rsidR="00B453C2">
        <w:t>.</w:t>
      </w:r>
    </w:p>
    <w:p w14:paraId="52EC68F0" w14:textId="00570F98" w:rsidR="00843454" w:rsidRPr="007D610C" w:rsidRDefault="00F54F37" w:rsidP="0062745C">
      <w:pPr>
        <w:pStyle w:val="BodyText"/>
      </w:pPr>
      <w:r>
        <w:t xml:space="preserve">A text proposal </w:t>
      </w:r>
      <w:r w:rsidR="00E85B0D">
        <w:t xml:space="preserve">to update the summary tables have been created. </w:t>
      </w:r>
      <w:r w:rsidR="00D554BD">
        <w:t xml:space="preserve">The text proposal adds </w:t>
      </w:r>
      <w:r w:rsidR="00753361">
        <w:t>find</w:t>
      </w:r>
      <w:r w:rsidR="00FC741D">
        <w:t>ing</w:t>
      </w:r>
      <w:r w:rsidR="00753361">
        <w:t>s</w:t>
      </w:r>
      <w:r w:rsidR="00FC741D">
        <w:t xml:space="preserve"> and conclusions</w:t>
      </w:r>
      <w:r w:rsidR="00753361">
        <w:t xml:space="preserve"> in the transmitter requirement overview table</w:t>
      </w:r>
      <w:r w:rsidR="00E85B0D">
        <w:t>s</w:t>
      </w:r>
      <w:r w:rsidR="00753361">
        <w:t>.</w:t>
      </w:r>
      <w:r>
        <w:t xml:space="preserve"> </w:t>
      </w:r>
      <w:r>
        <w:t>In this contribution a text proposal is attached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314EA53" w14:textId="010CA4A8" w:rsidR="0032226C" w:rsidRDefault="0032226C" w:rsidP="0062745C">
      <w:pPr>
        <w:pStyle w:val="BodyText"/>
      </w:pPr>
      <w:r>
        <w:t>Summary of additions;</w:t>
      </w:r>
    </w:p>
    <w:p w14:paraId="5D1583A4" w14:textId="4DD26183" w:rsidR="00764DE8" w:rsidRDefault="00BE3029" w:rsidP="00764DE8">
      <w:pPr>
        <w:pStyle w:val="BodyText"/>
        <w:numPr>
          <w:ilvl w:val="0"/>
          <w:numId w:val="9"/>
        </w:numPr>
      </w:pPr>
      <w:r>
        <w:t xml:space="preserve">Information from [2] is </w:t>
      </w:r>
      <w:r w:rsidR="00D8140B">
        <w:t>divided</w:t>
      </w:r>
      <w:r>
        <w:t xml:space="preserve"> </w:t>
      </w:r>
      <w:r w:rsidR="00F334D7">
        <w:t xml:space="preserve">and moved </w:t>
      </w:r>
      <w:r>
        <w:t xml:space="preserve">into </w:t>
      </w:r>
      <w:r w:rsidR="00BF0779">
        <w:t xml:space="preserve">the </w:t>
      </w:r>
      <w:r>
        <w:t>conducted</w:t>
      </w:r>
      <w:r w:rsidR="00D8140B">
        <w:t xml:space="preserve"> </w:t>
      </w:r>
      <w:r w:rsidR="00BF0779">
        <w:t xml:space="preserve">requirement </w:t>
      </w:r>
      <w:r w:rsidR="00D8140B">
        <w:t>table</w:t>
      </w:r>
      <w:r>
        <w:t xml:space="preserve"> </w:t>
      </w:r>
      <w:r w:rsidR="00BF0779">
        <w:t xml:space="preserve">in </w:t>
      </w:r>
      <w:r w:rsidR="00F334D7">
        <w:t>T</w:t>
      </w:r>
      <w:r>
        <w:t xml:space="preserve">able </w:t>
      </w:r>
      <w:r w:rsidR="0088475C">
        <w:t xml:space="preserve">7.4.1.1-1 </w:t>
      </w:r>
      <w:r>
        <w:t xml:space="preserve">and </w:t>
      </w:r>
      <w:r w:rsidR="00BF0779">
        <w:t xml:space="preserve">the </w:t>
      </w:r>
      <w:r>
        <w:t>OTA</w:t>
      </w:r>
      <w:r w:rsidR="0088475C">
        <w:t xml:space="preserve"> requirements </w:t>
      </w:r>
      <w:r w:rsidR="00BF0779">
        <w:t xml:space="preserve">table </w:t>
      </w:r>
      <w:r w:rsidR="0088475C">
        <w:t xml:space="preserve">in </w:t>
      </w:r>
      <w:r w:rsidR="00F334D7">
        <w:t>T</w:t>
      </w:r>
      <w:r w:rsidR="0088475C">
        <w:t>able 7.4.1.1-2.</w:t>
      </w:r>
    </w:p>
    <w:p w14:paraId="4DFD8661" w14:textId="389E9A45" w:rsidR="00F334D7" w:rsidRDefault="00752744" w:rsidP="00764DE8">
      <w:pPr>
        <w:pStyle w:val="BodyText"/>
        <w:numPr>
          <w:ilvl w:val="0"/>
          <w:numId w:val="9"/>
        </w:numPr>
      </w:pPr>
      <w:r>
        <w:t>Information</w:t>
      </w:r>
      <w:r w:rsidR="00FC7C51">
        <w:t xml:space="preserve"> captured in subclause 7.4 is summarized in </w:t>
      </w:r>
      <w:r w:rsidR="005D75FC">
        <w:t>Table 7.4.1.1-1 and Table 7.4.1.1-2.</w:t>
      </w:r>
    </w:p>
    <w:p w14:paraId="3032C93D" w14:textId="29B827B6" w:rsidR="005D75FC" w:rsidRDefault="005D75FC" w:rsidP="00752744">
      <w:pPr>
        <w:pStyle w:val="BodyText"/>
        <w:numPr>
          <w:ilvl w:val="0"/>
          <w:numId w:val="9"/>
        </w:numPr>
      </w:pPr>
      <w:r>
        <w:t>For table cell</w:t>
      </w:r>
      <w:r w:rsidR="00D9186C">
        <w:t xml:space="preserve"> with no information found the </w:t>
      </w:r>
      <w:r w:rsidR="00752744">
        <w:t>following</w:t>
      </w:r>
      <w:r w:rsidR="00D9186C">
        <w:t xml:space="preserve"> text was added; Not discussed in SI.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3E9E7D52" w:rsidR="003B61A8" w:rsidRPr="007D610C" w:rsidRDefault="00753361" w:rsidP="003B61A8">
      <w:pPr>
        <w:pStyle w:val="BodyText"/>
      </w:pPr>
      <w:r>
        <w:t>At the end of this contribution a text proposal is attached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BB70AB2" w:rsidR="003B61A8" w:rsidRDefault="003B61A8" w:rsidP="003B61A8">
      <w:pPr>
        <w:ind w:left="709" w:hanging="709"/>
      </w:pPr>
      <w:r>
        <w:t>[1]</w:t>
      </w:r>
      <w:r>
        <w:tab/>
      </w:r>
      <w:r w:rsidR="00DE7F9A">
        <w:t>R4-</w:t>
      </w:r>
      <w:r w:rsidR="00A75229">
        <w:t>1913080</w:t>
      </w:r>
      <w:r w:rsidR="008E1DA8">
        <w:t>, “DRAFT TR 38.820 V0.3.0”, Huawei</w:t>
      </w:r>
    </w:p>
    <w:p w14:paraId="682241FA" w14:textId="350FD431" w:rsidR="001676C3" w:rsidRDefault="001676C3" w:rsidP="003B61A8">
      <w:pPr>
        <w:ind w:left="709" w:hanging="709"/>
      </w:pPr>
      <w:r>
        <w:t>[2]</w:t>
      </w:r>
      <w:r>
        <w:tab/>
        <w:t>R4-1911844, “</w:t>
      </w:r>
      <w:r w:rsidR="00764DE8" w:rsidRPr="00764DE8">
        <w:t>TP to TR 38.820: Requirement approach in subclause 7.4.1 and subclause 7.4.2</w:t>
      </w:r>
      <w:r>
        <w:t>”, Ericsson</w:t>
      </w:r>
    </w:p>
    <w:p w14:paraId="35EE84EA" w14:textId="19383652" w:rsidR="003B61A8" w:rsidRDefault="003B61A8" w:rsidP="003B61A8">
      <w:pPr>
        <w:ind w:left="709" w:hanging="709"/>
      </w:pPr>
      <w:r>
        <w:tab/>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bookmarkStart w:id="1" w:name="_GoBack"/>
      <w:bookmarkEnd w:id="1"/>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539ED55D" w14:textId="77777777" w:rsidR="00567D27" w:rsidRDefault="00567D27" w:rsidP="00567D27"/>
    <w:p w14:paraId="5BFECD91" w14:textId="77777777" w:rsidR="006D51F8" w:rsidRPr="009A0314" w:rsidRDefault="006D51F8" w:rsidP="006D51F8">
      <w:pPr>
        <w:pStyle w:val="Heading4"/>
        <w:rPr>
          <w:rFonts w:eastAsia="SimSun"/>
          <w:lang w:val="en-US"/>
        </w:rPr>
      </w:pPr>
      <w:bookmarkStart w:id="2" w:name="_Toc5938267"/>
      <w:bookmarkStart w:id="3" w:name="_Toc22912391"/>
      <w:r w:rsidRPr="009A0314">
        <w:rPr>
          <w:rFonts w:eastAsia="SimSun"/>
          <w:lang w:val="en-US"/>
        </w:rPr>
        <w:t>7</w:t>
      </w:r>
      <w:r w:rsidRPr="009A0314">
        <w:rPr>
          <w:rFonts w:eastAsia="SimSun"/>
        </w:rPr>
        <w:t>.</w:t>
      </w:r>
      <w:r w:rsidRPr="009A0314">
        <w:rPr>
          <w:rFonts w:eastAsia="SimSun"/>
          <w:lang w:val="en-US"/>
        </w:rPr>
        <w:t>4</w:t>
      </w:r>
      <w:r w:rsidRPr="009A0314">
        <w:rPr>
          <w:rFonts w:eastAsia="SimSun"/>
        </w:rPr>
        <w:t>.1.1</w:t>
      </w:r>
      <w:r w:rsidRPr="009A0314">
        <w:rPr>
          <w:rFonts w:eastAsia="SimSun"/>
        </w:rPr>
        <w:tab/>
      </w:r>
      <w:r w:rsidRPr="009A0314">
        <w:rPr>
          <w:rFonts w:eastAsia="SimSun"/>
          <w:lang w:val="en-US"/>
        </w:rPr>
        <w:t>Tx requirements overview</w:t>
      </w:r>
      <w:bookmarkEnd w:id="2"/>
      <w:bookmarkEnd w:id="3"/>
    </w:p>
    <w:p w14:paraId="59211FA5" w14:textId="77777777" w:rsidR="006D51F8" w:rsidRDefault="006D51F8" w:rsidP="006D51F8">
      <w:r w:rsidRPr="009A0314">
        <w:t xml:space="preserve">Summary of the conducted and radiated Tx requirements </w:t>
      </w:r>
      <w:r w:rsidRPr="00442E5C">
        <w:t>specified</w:t>
      </w:r>
      <w:r w:rsidRPr="009A0314">
        <w:t xml:space="preserve"> in Rel-15 for the NR BS is presented in this subclause. More detailed elaboration on the motivation on selected requirements is provided in dedicated subclauses below. </w:t>
      </w:r>
    </w:p>
    <w:p w14:paraId="66C7F353" w14:textId="77777777" w:rsidR="006D51F8" w:rsidRDefault="006D51F8" w:rsidP="006D51F8">
      <w:r w:rsidRPr="00BF1300">
        <w:t xml:space="preserve">All the findings captured for the conducted requirements in table 7.4.1.1-1 and related subclauses below </w:t>
      </w:r>
      <w:proofErr w:type="gramStart"/>
      <w:r w:rsidRPr="00BF1300">
        <w:t>are considered to be</w:t>
      </w:r>
      <w:proofErr w:type="gramEnd"/>
      <w:r w:rsidRPr="00BF1300">
        <w:t xml:space="preserve"> applicable to the (sub)-range of the 7 – 24 GHz for which the conducted requirements will be found to be feasible during related WI.</w:t>
      </w:r>
      <w:r>
        <w:t xml:space="preserve"> </w:t>
      </w:r>
    </w:p>
    <w:p w14:paraId="1FCEB70F" w14:textId="77777777" w:rsidR="006D51F8" w:rsidRPr="00FA3AB0" w:rsidRDefault="006D51F8" w:rsidP="006D51F8">
      <w:r>
        <w:t xml:space="preserve">While radiated requirements </w:t>
      </w:r>
      <w:proofErr w:type="gramStart"/>
      <w:r>
        <w:t>are considered to be</w:t>
      </w:r>
      <w:proofErr w:type="gramEnd"/>
      <w:r>
        <w:t xml:space="preserve"> applicable to the whole 7 – 24 GHz range, their definitions, values and levels may differ across the 7 – 24 GHz range.</w:t>
      </w:r>
    </w:p>
    <w:p w14:paraId="5851703F" w14:textId="77777777" w:rsidR="006D51F8" w:rsidRPr="009A0314" w:rsidRDefault="006D51F8" w:rsidP="006D51F8">
      <w:pPr>
        <w:pStyle w:val="TH"/>
      </w:pPr>
      <w:r w:rsidRPr="009A0314">
        <w:lastRenderedPageBreak/>
        <w:t>Table 7.4.1.1-1: Overview of conducted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1490"/>
        <w:gridCol w:w="4335"/>
        <w:gridCol w:w="2565"/>
      </w:tblGrid>
      <w:tr w:rsidR="00E5658A" w:rsidRPr="009A0314" w14:paraId="37A37CA0" w14:textId="77777777" w:rsidTr="00442E5C">
        <w:trPr>
          <w:trHeight w:val="64"/>
          <w:jc w:val="center"/>
        </w:trPr>
        <w:tc>
          <w:tcPr>
            <w:tcW w:w="0" w:type="auto"/>
            <w:gridSpan w:val="2"/>
            <w:shd w:val="clear" w:color="auto" w:fill="auto"/>
          </w:tcPr>
          <w:p w14:paraId="474C0AC3" w14:textId="77777777" w:rsidR="006D51F8" w:rsidRPr="009A0314" w:rsidRDefault="006D51F8" w:rsidP="00D743A2">
            <w:pPr>
              <w:pStyle w:val="TAH"/>
              <w:rPr>
                <w:lang w:eastAsia="ja-JP"/>
              </w:rPr>
            </w:pPr>
            <w:r w:rsidRPr="009A0314">
              <w:rPr>
                <w:lang w:eastAsia="ja-JP"/>
              </w:rPr>
              <w:lastRenderedPageBreak/>
              <w:t>Tx requirement</w:t>
            </w:r>
          </w:p>
        </w:tc>
        <w:tc>
          <w:tcPr>
            <w:tcW w:w="0" w:type="auto"/>
          </w:tcPr>
          <w:p w14:paraId="4B45A791" w14:textId="77777777" w:rsidR="006D51F8" w:rsidRPr="009A0314" w:rsidRDefault="006D51F8" w:rsidP="00D743A2">
            <w:pPr>
              <w:pStyle w:val="TAH"/>
              <w:rPr>
                <w:lang w:eastAsia="ja-JP"/>
              </w:rPr>
            </w:pPr>
            <w:r w:rsidRPr="009A0314">
              <w:rPr>
                <w:lang w:eastAsia="ja-JP"/>
              </w:rPr>
              <w:t>Conclusions from SI</w:t>
            </w:r>
          </w:p>
        </w:tc>
        <w:tc>
          <w:tcPr>
            <w:tcW w:w="0" w:type="auto"/>
          </w:tcPr>
          <w:p w14:paraId="4A3A3F84" w14:textId="77777777" w:rsidR="006D51F8" w:rsidRPr="009A0314" w:rsidRDefault="006D51F8" w:rsidP="00D743A2">
            <w:pPr>
              <w:pStyle w:val="TAH"/>
              <w:rPr>
                <w:lang w:eastAsia="ja-JP"/>
              </w:rPr>
            </w:pPr>
            <w:r w:rsidRPr="009A0314">
              <w:rPr>
                <w:lang w:eastAsia="ja-JP"/>
              </w:rPr>
              <w:t>Items to be completed in related WI</w:t>
            </w:r>
          </w:p>
        </w:tc>
      </w:tr>
      <w:tr w:rsidR="00E5658A" w:rsidRPr="009A0314" w14:paraId="0BA5B236" w14:textId="77777777" w:rsidTr="00442E5C">
        <w:trPr>
          <w:trHeight w:val="295"/>
          <w:jc w:val="center"/>
        </w:trPr>
        <w:tc>
          <w:tcPr>
            <w:tcW w:w="0" w:type="auto"/>
            <w:gridSpan w:val="2"/>
            <w:shd w:val="clear" w:color="auto" w:fill="auto"/>
          </w:tcPr>
          <w:p w14:paraId="15F0DF84" w14:textId="77777777" w:rsidR="006D51F8" w:rsidRPr="009A0314" w:rsidRDefault="006D51F8" w:rsidP="00D743A2">
            <w:pPr>
              <w:pStyle w:val="TAC"/>
              <w:rPr>
                <w:lang w:eastAsia="ja-JP"/>
              </w:rPr>
            </w:pPr>
            <w:r w:rsidRPr="009A0314">
              <w:t>Base station output power</w:t>
            </w:r>
          </w:p>
        </w:tc>
        <w:tc>
          <w:tcPr>
            <w:tcW w:w="0" w:type="auto"/>
            <w:vAlign w:val="center"/>
          </w:tcPr>
          <w:p w14:paraId="54BB992D" w14:textId="5FE8CCB3" w:rsidR="00A642F1" w:rsidRPr="00307CB2" w:rsidRDefault="00A642F1" w:rsidP="00D743A2">
            <w:pPr>
              <w:jc w:val="center"/>
              <w:rPr>
                <w:rFonts w:ascii="Arial" w:hAnsi="Arial"/>
                <w:sz w:val="18"/>
                <w:szCs w:val="18"/>
              </w:rPr>
            </w:pPr>
            <w:ins w:id="4" w:author="Torbjörn Elfström" w:date="2019-11-06T18:39:00Z">
              <w:r w:rsidRPr="00795D2D">
                <w:rPr>
                  <w:rFonts w:ascii="Arial" w:hAnsi="Arial"/>
                  <w:sz w:val="18"/>
                  <w:lang w:eastAsia="ja-JP"/>
                </w:rPr>
                <w:t xml:space="preserve">Some indicative PA output power levels are discussed but BS output power depending on the </w:t>
              </w:r>
            </w:ins>
            <w:ins w:id="5" w:author="Torbjörn Elfström" w:date="2019-11-06T18:45:00Z">
              <w:r w:rsidR="00C82C99">
                <w:rPr>
                  <w:rFonts w:ascii="Arial" w:hAnsi="Arial"/>
                  <w:sz w:val="18"/>
                  <w:lang w:eastAsia="ja-JP"/>
                </w:rPr>
                <w:t>intended deployment scenario</w:t>
              </w:r>
            </w:ins>
            <w:ins w:id="6" w:author="Torbjörn Elfström" w:date="2019-11-06T18:39:00Z">
              <w:r w:rsidRPr="00795D2D">
                <w:rPr>
                  <w:rFonts w:ascii="Arial" w:hAnsi="Arial"/>
                  <w:sz w:val="18"/>
                  <w:lang w:eastAsia="ja-JP"/>
                </w:rPr>
                <w:t xml:space="preserve"> is not investigated as no specific frequency band is handled.</w:t>
              </w:r>
            </w:ins>
          </w:p>
        </w:tc>
        <w:tc>
          <w:tcPr>
            <w:tcW w:w="0" w:type="auto"/>
          </w:tcPr>
          <w:p w14:paraId="3BF04577" w14:textId="0BE14CC9" w:rsidR="006D51F8" w:rsidRPr="009A0314" w:rsidRDefault="002D33B8" w:rsidP="00E359AE">
            <w:pPr>
              <w:pStyle w:val="TAL"/>
              <w:jc w:val="center"/>
              <w:rPr>
                <w:lang w:eastAsia="ja-JP"/>
              </w:rPr>
            </w:pPr>
            <w:ins w:id="7" w:author="Torbjörn Elfström" w:date="2019-11-04T13:40:00Z">
              <w:r>
                <w:rPr>
                  <w:lang w:eastAsia="ja-JP"/>
                </w:rPr>
                <w:t>Define the requirement level</w:t>
              </w:r>
            </w:ins>
            <w:ins w:id="8" w:author="Torbjörn Elfström" w:date="2019-11-04T13:41:00Z">
              <w:r w:rsidR="007E1DD3">
                <w:rPr>
                  <w:lang w:eastAsia="ja-JP"/>
                </w:rPr>
                <w:t xml:space="preserve"> for a specific band.</w:t>
              </w:r>
            </w:ins>
          </w:p>
        </w:tc>
      </w:tr>
      <w:tr w:rsidR="006435C8" w:rsidRPr="009A0314" w14:paraId="217A861C" w14:textId="77777777" w:rsidTr="00442E5C">
        <w:trPr>
          <w:trHeight w:val="210"/>
          <w:jc w:val="center"/>
        </w:trPr>
        <w:tc>
          <w:tcPr>
            <w:tcW w:w="0" w:type="auto"/>
            <w:vMerge w:val="restart"/>
            <w:shd w:val="clear" w:color="auto" w:fill="auto"/>
          </w:tcPr>
          <w:p w14:paraId="6EB27C22" w14:textId="77777777" w:rsidR="006D51F8" w:rsidRPr="009A0314" w:rsidRDefault="006D51F8" w:rsidP="00D743A2">
            <w:pPr>
              <w:pStyle w:val="TAC"/>
              <w:rPr>
                <w:lang w:eastAsia="ja-JP"/>
              </w:rPr>
            </w:pPr>
            <w:r w:rsidRPr="009A0314">
              <w:t>Output power dynamics</w:t>
            </w:r>
          </w:p>
        </w:tc>
        <w:tc>
          <w:tcPr>
            <w:tcW w:w="0" w:type="auto"/>
            <w:shd w:val="clear" w:color="auto" w:fill="auto"/>
          </w:tcPr>
          <w:p w14:paraId="50511F3C" w14:textId="77777777" w:rsidR="006D51F8" w:rsidRPr="009A0314" w:rsidRDefault="006D51F8" w:rsidP="00E359AE">
            <w:pPr>
              <w:pStyle w:val="TAC"/>
              <w:rPr>
                <w:lang w:eastAsia="ja-JP"/>
              </w:rPr>
            </w:pPr>
            <w:r w:rsidRPr="009A0314">
              <w:t>RE power control dynamic range</w:t>
            </w:r>
          </w:p>
        </w:tc>
        <w:tc>
          <w:tcPr>
            <w:tcW w:w="0" w:type="auto"/>
            <w:shd w:val="clear" w:color="auto" w:fill="auto"/>
            <w:vAlign w:val="center"/>
          </w:tcPr>
          <w:p w14:paraId="53281670" w14:textId="50B25C16" w:rsidR="006D51F8" w:rsidRDefault="006D51F8" w:rsidP="00E359AE">
            <w:pPr>
              <w:pStyle w:val="TAL"/>
              <w:jc w:val="center"/>
              <w:rPr>
                <w:lang w:eastAsia="ja-JP"/>
              </w:rPr>
            </w:pPr>
            <w:r w:rsidRPr="00850736">
              <w:rPr>
                <w:lang w:eastAsia="ja-JP"/>
              </w:rPr>
              <w:t xml:space="preserve">If unwanted emission </w:t>
            </w:r>
            <w:r w:rsidRPr="00F073C5">
              <w:rPr>
                <w:color w:val="000000" w:themeColor="text1"/>
                <w:szCs w:val="18"/>
              </w:rPr>
              <w:t>limits</w:t>
            </w:r>
            <w:r>
              <w:rPr>
                <w:lang w:eastAsia="ja-JP"/>
              </w:rPr>
              <w:t xml:space="preserve"> </w:t>
            </w:r>
            <w:r w:rsidRPr="00850736">
              <w:rPr>
                <w:lang w:eastAsia="ja-JP"/>
              </w:rPr>
              <w:t>are not increased compared to FR1 limits, then the RE power control dynamic range requirement</w:t>
            </w:r>
            <w:r>
              <w:rPr>
                <w:lang w:eastAsia="ja-JP"/>
              </w:rPr>
              <w:t xml:space="preserve">s </w:t>
            </w:r>
            <w:r>
              <w:rPr>
                <w:color w:val="000000" w:themeColor="text1"/>
                <w:szCs w:val="18"/>
              </w:rPr>
              <w:t>for QPSK and 16</w:t>
            </w:r>
            <w:r w:rsidDel="0026422F">
              <w:rPr>
                <w:color w:val="000000" w:themeColor="text1"/>
                <w:szCs w:val="18"/>
              </w:rPr>
              <w:t xml:space="preserve"> </w:t>
            </w:r>
            <w:r>
              <w:rPr>
                <w:color w:val="000000" w:themeColor="text1"/>
                <w:szCs w:val="18"/>
              </w:rPr>
              <w:t>QAM</w:t>
            </w:r>
            <w:r w:rsidRPr="00850736">
              <w:rPr>
                <w:lang w:eastAsia="ja-JP"/>
              </w:rPr>
              <w:t xml:space="preserve"> can be reused for the applicable 7-24 GHz (sub)-range.</w:t>
            </w:r>
          </w:p>
          <w:p w14:paraId="43F1B821" w14:textId="77777777" w:rsidR="006D51F8" w:rsidRPr="009A0314" w:rsidRDefault="006D51F8" w:rsidP="00E359AE">
            <w:pPr>
              <w:pStyle w:val="TAL"/>
              <w:jc w:val="center"/>
              <w:rPr>
                <w:lang w:eastAsia="ja-JP"/>
              </w:rPr>
            </w:pPr>
            <w:r>
              <w:rPr>
                <w:lang w:eastAsia="ja-JP"/>
              </w:rPr>
              <w:t>No requirement for 64QAM.</w:t>
            </w:r>
          </w:p>
        </w:tc>
        <w:tc>
          <w:tcPr>
            <w:tcW w:w="0" w:type="auto"/>
          </w:tcPr>
          <w:p w14:paraId="2B31A3FB" w14:textId="0FA741AF" w:rsidR="006D51F8" w:rsidRDefault="00864CC5" w:rsidP="00E359AE">
            <w:pPr>
              <w:pStyle w:val="TAL"/>
              <w:jc w:val="center"/>
            </w:pPr>
            <w:ins w:id="9" w:author="Torbjörn Elfström" w:date="2019-11-07T18:37:00Z">
              <w:r w:rsidRPr="00795D2D">
                <w:rPr>
                  <w:lang w:eastAsia="ja-JP"/>
                </w:rPr>
                <w:t>For 10 GHz possible FR1 approach can be used</w:t>
              </w:r>
              <w:r w:rsidR="00360E15">
                <w:rPr>
                  <w:lang w:eastAsia="ja-JP"/>
                </w:rPr>
                <w:t xml:space="preserve">. </w:t>
              </w:r>
            </w:ins>
            <w:r w:rsidR="006D51F8" w:rsidRPr="00850736">
              <w:rPr>
                <w:lang w:eastAsia="ja-JP"/>
              </w:rPr>
              <w:t xml:space="preserve">If unwanted emission </w:t>
            </w:r>
            <w:r w:rsidR="006D51F8" w:rsidRPr="00F073C5">
              <w:rPr>
                <w:color w:val="000000" w:themeColor="text1"/>
                <w:szCs w:val="18"/>
              </w:rPr>
              <w:t>limits</w:t>
            </w:r>
            <w:r w:rsidR="006D51F8">
              <w:rPr>
                <w:lang w:eastAsia="ja-JP"/>
              </w:rPr>
              <w:t xml:space="preserve"> </w:t>
            </w:r>
            <w:r w:rsidR="006D51F8" w:rsidRPr="00850736">
              <w:rPr>
                <w:lang w:eastAsia="ja-JP"/>
              </w:rPr>
              <w:t xml:space="preserve">are increased compared to FR1 limits, then the </w:t>
            </w:r>
            <w:r w:rsidR="006D51F8" w:rsidRPr="003A4E2C">
              <w:t>RE power control dynamic range</w:t>
            </w:r>
            <w:r w:rsidR="006D51F8" w:rsidRPr="00D02B60">
              <w:t xml:space="preserve"> may require </w:t>
            </w:r>
            <w:r w:rsidR="006D51F8" w:rsidRPr="004C35EA">
              <w:t>to be revisited.</w:t>
            </w:r>
          </w:p>
          <w:p w14:paraId="2A6C8D6E" w14:textId="6DD74D04" w:rsidR="006D51F8" w:rsidRPr="009A0314" w:rsidRDefault="006D51F8" w:rsidP="00E359AE">
            <w:pPr>
              <w:pStyle w:val="TAL"/>
              <w:jc w:val="center"/>
              <w:rPr>
                <w:lang w:eastAsia="ja-JP"/>
              </w:rPr>
            </w:pPr>
            <w:del w:id="10" w:author="Torbjörn Elfström" w:date="2019-11-06T13:52:00Z">
              <w:r w:rsidDel="00771531">
                <w:delText>Decide if requirement for 256QAM is needed.</w:delText>
              </w:r>
            </w:del>
          </w:p>
        </w:tc>
      </w:tr>
      <w:tr w:rsidR="006435C8" w:rsidRPr="009A0314" w14:paraId="18F6CD89" w14:textId="77777777" w:rsidTr="00442E5C">
        <w:trPr>
          <w:trHeight w:val="210"/>
          <w:jc w:val="center"/>
        </w:trPr>
        <w:tc>
          <w:tcPr>
            <w:tcW w:w="0" w:type="auto"/>
            <w:vMerge/>
            <w:shd w:val="clear" w:color="auto" w:fill="auto"/>
          </w:tcPr>
          <w:p w14:paraId="7477AF25" w14:textId="77777777" w:rsidR="006D51F8" w:rsidRPr="009A0314" w:rsidRDefault="006D51F8" w:rsidP="00E359AE">
            <w:pPr>
              <w:pStyle w:val="TAC"/>
            </w:pPr>
          </w:p>
        </w:tc>
        <w:tc>
          <w:tcPr>
            <w:tcW w:w="0" w:type="auto"/>
            <w:shd w:val="clear" w:color="auto" w:fill="auto"/>
          </w:tcPr>
          <w:p w14:paraId="2E870984" w14:textId="77777777" w:rsidR="006D51F8" w:rsidRPr="009A0314" w:rsidRDefault="006D51F8" w:rsidP="00E359AE">
            <w:pPr>
              <w:pStyle w:val="TAC"/>
              <w:rPr>
                <w:lang w:eastAsia="ja-JP"/>
              </w:rPr>
            </w:pPr>
            <w:r w:rsidRPr="009A0314">
              <w:t>Total power dynamic range</w:t>
            </w:r>
          </w:p>
        </w:tc>
        <w:tc>
          <w:tcPr>
            <w:tcW w:w="0" w:type="auto"/>
            <w:shd w:val="clear" w:color="auto" w:fill="auto"/>
            <w:vAlign w:val="center"/>
          </w:tcPr>
          <w:p w14:paraId="0D84D629" w14:textId="500A24CE" w:rsidR="006D51F8" w:rsidRPr="009A0314" w:rsidRDefault="006D51F8" w:rsidP="00E359AE">
            <w:pPr>
              <w:pStyle w:val="TAL"/>
              <w:jc w:val="center"/>
              <w:rPr>
                <w:lang w:eastAsia="ja-JP"/>
              </w:rPr>
            </w:pPr>
            <w:r>
              <w:rPr>
                <w:lang w:eastAsia="ja-JP"/>
              </w:rPr>
              <w:t>Same requirement derivation methodology as and FR1</w:t>
            </w:r>
            <w:ins w:id="11" w:author="Torbjörn Elfström" w:date="2019-11-06T13:52:00Z">
              <w:r w:rsidR="0070066E">
                <w:rPr>
                  <w:lang w:eastAsia="ja-JP"/>
                </w:rPr>
                <w:t xml:space="preserve"> and FR2</w:t>
              </w:r>
            </w:ins>
            <w:r>
              <w:rPr>
                <w:lang w:eastAsia="ja-JP"/>
              </w:rPr>
              <w:t>, based on the set of supported channel bandwidths and SCS.</w:t>
            </w:r>
          </w:p>
        </w:tc>
        <w:tc>
          <w:tcPr>
            <w:tcW w:w="0" w:type="auto"/>
          </w:tcPr>
          <w:p w14:paraId="3C18A821" w14:textId="6EE7950F" w:rsidR="006D51F8" w:rsidRPr="009A0314" w:rsidRDefault="00360E15" w:rsidP="00E359AE">
            <w:pPr>
              <w:pStyle w:val="TAL"/>
              <w:jc w:val="center"/>
              <w:rPr>
                <w:lang w:eastAsia="ja-JP"/>
              </w:rPr>
            </w:pPr>
            <w:ins w:id="12" w:author="Torbjörn Elfström" w:date="2019-11-07T18:37:00Z">
              <w:r w:rsidRPr="00795D2D">
                <w:rPr>
                  <w:lang w:eastAsia="ja-JP"/>
                </w:rPr>
                <w:t>For 10 GHz possible FR1 approach can be used</w:t>
              </w:r>
              <w:r>
                <w:rPr>
                  <w:lang w:eastAsia="ja-JP"/>
                </w:rPr>
                <w:t>.</w:t>
              </w:r>
            </w:ins>
          </w:p>
        </w:tc>
      </w:tr>
      <w:tr w:rsidR="006435C8" w:rsidRPr="009A0314" w14:paraId="49F7CC21" w14:textId="77777777" w:rsidTr="00442E5C">
        <w:trPr>
          <w:trHeight w:val="210"/>
          <w:jc w:val="center"/>
        </w:trPr>
        <w:tc>
          <w:tcPr>
            <w:tcW w:w="0" w:type="auto"/>
            <w:vMerge w:val="restart"/>
            <w:shd w:val="clear" w:color="auto" w:fill="auto"/>
          </w:tcPr>
          <w:p w14:paraId="4F37C88D" w14:textId="77777777" w:rsidR="006D51F8" w:rsidRPr="009A0314" w:rsidRDefault="006D51F8" w:rsidP="00D743A2">
            <w:pPr>
              <w:pStyle w:val="TAC"/>
              <w:rPr>
                <w:lang w:eastAsia="ja-JP"/>
              </w:rPr>
            </w:pPr>
            <w:r w:rsidRPr="009A0314">
              <w:t>Transmit ON/OFF power</w:t>
            </w:r>
          </w:p>
        </w:tc>
        <w:tc>
          <w:tcPr>
            <w:tcW w:w="0" w:type="auto"/>
            <w:shd w:val="clear" w:color="auto" w:fill="auto"/>
          </w:tcPr>
          <w:p w14:paraId="2A15A383" w14:textId="77777777" w:rsidR="006D51F8" w:rsidRPr="009A0314" w:rsidRDefault="006D51F8" w:rsidP="00E359AE">
            <w:pPr>
              <w:pStyle w:val="TAC"/>
              <w:rPr>
                <w:lang w:eastAsia="ja-JP"/>
              </w:rPr>
            </w:pPr>
            <w:r w:rsidRPr="009A0314">
              <w:t>Transmitter OFF power</w:t>
            </w:r>
          </w:p>
        </w:tc>
        <w:tc>
          <w:tcPr>
            <w:tcW w:w="0" w:type="auto"/>
            <w:shd w:val="clear" w:color="auto" w:fill="auto"/>
            <w:vAlign w:val="center"/>
          </w:tcPr>
          <w:p w14:paraId="1B2EADB6" w14:textId="07B9F1CB" w:rsidR="00DC0DFF" w:rsidRPr="00837A0E" w:rsidRDefault="00895DC8" w:rsidP="00E359AE">
            <w:pPr>
              <w:pStyle w:val="BodyText"/>
              <w:jc w:val="center"/>
              <w:rPr>
                <w:rFonts w:ascii="Arial" w:eastAsia="SimSun" w:hAnsi="Arial" w:cs="Arial"/>
                <w:sz w:val="18"/>
                <w:szCs w:val="18"/>
                <w:lang w:val="en-US" w:eastAsia="zh-CN"/>
              </w:rPr>
            </w:pPr>
            <w:ins w:id="13" w:author="Torbjörn Elfström" w:date="2019-11-04T13:43:00Z">
              <w:r w:rsidRPr="00837A0E">
                <w:rPr>
                  <w:rFonts w:ascii="Arial" w:eastAsia="SimSun" w:hAnsi="Arial" w:cs="Arial"/>
                  <w:sz w:val="18"/>
                  <w:szCs w:val="18"/>
                  <w:lang w:val="en-US" w:eastAsia="zh-CN"/>
                </w:rPr>
                <w:t>There are no existing conducted requirements, so there is no need to maintain equivalence to anything</w:t>
              </w:r>
              <w:r w:rsidR="00DC0DFF" w:rsidRPr="00837A0E">
                <w:rPr>
                  <w:rFonts w:ascii="Arial" w:eastAsia="SimSun" w:hAnsi="Arial" w:cs="Arial"/>
                  <w:sz w:val="18"/>
                  <w:szCs w:val="18"/>
                  <w:lang w:val="en-US" w:eastAsia="zh-CN"/>
                </w:rPr>
                <w:t>.</w:t>
              </w:r>
            </w:ins>
            <w:ins w:id="14" w:author="Torbjörn Elfström" w:date="2019-11-06T13:53:00Z">
              <w:r w:rsidR="00E12F0D">
                <w:rPr>
                  <w:rFonts w:ascii="Arial" w:eastAsia="SimSun" w:hAnsi="Arial" w:cs="Arial"/>
                  <w:sz w:val="18"/>
                  <w:szCs w:val="18"/>
                  <w:lang w:val="en-US" w:eastAsia="zh-CN"/>
                </w:rPr>
                <w:t xml:space="preserve"> The scenario</w:t>
              </w:r>
              <w:r w:rsidR="000B0676">
                <w:rPr>
                  <w:rFonts w:ascii="Arial" w:eastAsia="SimSun" w:hAnsi="Arial" w:cs="Arial"/>
                  <w:sz w:val="18"/>
                  <w:szCs w:val="18"/>
                  <w:lang w:val="en-US" w:eastAsia="zh-CN"/>
                </w:rPr>
                <w:t xml:space="preserve"> drivin</w:t>
              </w:r>
            </w:ins>
            <w:ins w:id="15" w:author="Torbjörn Elfström" w:date="2019-11-06T13:54:00Z">
              <w:r w:rsidR="000B0676">
                <w:rPr>
                  <w:rFonts w:ascii="Arial" w:eastAsia="SimSun" w:hAnsi="Arial" w:cs="Arial"/>
                  <w:sz w:val="18"/>
                  <w:szCs w:val="18"/>
                  <w:lang w:val="en-US" w:eastAsia="zh-CN"/>
                </w:rPr>
                <w:t>g this requirement is different for FR1 and FR2.</w:t>
              </w:r>
            </w:ins>
          </w:p>
        </w:tc>
        <w:tc>
          <w:tcPr>
            <w:tcW w:w="0" w:type="auto"/>
          </w:tcPr>
          <w:p w14:paraId="68CADFC7" w14:textId="54113C1D" w:rsidR="006D51F8" w:rsidRPr="00C766DB" w:rsidRDefault="00994984" w:rsidP="00E359AE">
            <w:pPr>
              <w:pStyle w:val="TAL"/>
              <w:jc w:val="center"/>
              <w:rPr>
                <w:lang w:eastAsia="ja-JP"/>
              </w:rPr>
            </w:pPr>
            <w:ins w:id="16" w:author="Torbjörn Elfström" w:date="2019-11-07T18:37:00Z">
              <w:r w:rsidRPr="00795D2D">
                <w:rPr>
                  <w:lang w:eastAsia="ja-JP"/>
                </w:rPr>
                <w:t>For 10 GHz possible FR1 approach can be used</w:t>
              </w:r>
              <w:r>
                <w:rPr>
                  <w:lang w:eastAsia="ja-JP"/>
                </w:rPr>
                <w:t xml:space="preserve">. </w:t>
              </w:r>
            </w:ins>
            <w:ins w:id="17" w:author="Torbjörn Elfström" w:date="2019-11-04T13:57:00Z">
              <w:r w:rsidR="004B4CA7">
                <w:rPr>
                  <w:rFonts w:eastAsia="SimSun" w:cs="Arial"/>
                  <w:szCs w:val="18"/>
                  <w:lang w:val="en-US" w:eastAsia="zh-CN"/>
                </w:rPr>
                <w:t xml:space="preserve">Determine </w:t>
              </w:r>
              <w:r w:rsidR="00D35F10">
                <w:rPr>
                  <w:rFonts w:eastAsia="SimSun" w:cs="Arial"/>
                  <w:szCs w:val="18"/>
                  <w:lang w:val="en-US" w:eastAsia="zh-CN"/>
                </w:rPr>
                <w:t>appropriate</w:t>
              </w:r>
              <w:r w:rsidR="004B4CA7">
                <w:rPr>
                  <w:rFonts w:eastAsia="SimSun" w:cs="Arial"/>
                  <w:szCs w:val="18"/>
                  <w:lang w:val="en-US" w:eastAsia="zh-CN"/>
                </w:rPr>
                <w:t xml:space="preserve"> antenna port isolation</w:t>
              </w:r>
              <w:r w:rsidR="00D35F10">
                <w:rPr>
                  <w:rFonts w:eastAsia="SimSun" w:cs="Arial"/>
                  <w:szCs w:val="18"/>
                  <w:lang w:val="en-US" w:eastAsia="zh-CN"/>
                </w:rPr>
                <w:t xml:space="preserve"> for specific band.</w:t>
              </w:r>
            </w:ins>
          </w:p>
        </w:tc>
      </w:tr>
      <w:tr w:rsidR="006435C8" w:rsidRPr="009A0314" w14:paraId="59F93446" w14:textId="77777777" w:rsidTr="00442E5C">
        <w:trPr>
          <w:trHeight w:val="210"/>
          <w:jc w:val="center"/>
        </w:trPr>
        <w:tc>
          <w:tcPr>
            <w:tcW w:w="0" w:type="auto"/>
            <w:vMerge/>
            <w:shd w:val="clear" w:color="auto" w:fill="auto"/>
          </w:tcPr>
          <w:p w14:paraId="425EEAF9" w14:textId="77777777" w:rsidR="006D51F8" w:rsidRPr="009A0314" w:rsidRDefault="006D51F8" w:rsidP="00E359AE">
            <w:pPr>
              <w:pStyle w:val="TAC"/>
            </w:pPr>
          </w:p>
        </w:tc>
        <w:tc>
          <w:tcPr>
            <w:tcW w:w="0" w:type="auto"/>
            <w:shd w:val="clear" w:color="auto" w:fill="auto"/>
          </w:tcPr>
          <w:p w14:paraId="4E693C41" w14:textId="77777777" w:rsidR="006D51F8" w:rsidRPr="009A0314" w:rsidRDefault="006D51F8" w:rsidP="00E359AE">
            <w:pPr>
              <w:pStyle w:val="TAC"/>
              <w:rPr>
                <w:lang w:eastAsia="ja-JP"/>
              </w:rPr>
            </w:pPr>
            <w:r w:rsidRPr="009A0314">
              <w:t>Transmitter transient period</w:t>
            </w:r>
          </w:p>
        </w:tc>
        <w:tc>
          <w:tcPr>
            <w:tcW w:w="0" w:type="auto"/>
            <w:shd w:val="clear" w:color="auto" w:fill="auto"/>
            <w:vAlign w:val="center"/>
          </w:tcPr>
          <w:p w14:paraId="363975BC" w14:textId="745CA563" w:rsidR="006D51F8" w:rsidRPr="009A0314" w:rsidRDefault="00BD2EA2" w:rsidP="00E359AE">
            <w:pPr>
              <w:pStyle w:val="TAL"/>
              <w:jc w:val="center"/>
              <w:rPr>
                <w:lang w:eastAsia="ja-JP"/>
              </w:rPr>
            </w:pPr>
            <w:ins w:id="18" w:author="Torbjörn Elfström" w:date="2019-11-06T13:54:00Z">
              <w:r>
                <w:rPr>
                  <w:lang w:eastAsia="ja-JP"/>
                </w:rPr>
                <w:t>The requirement depends on scenario and SCS.</w:t>
              </w:r>
            </w:ins>
          </w:p>
        </w:tc>
        <w:tc>
          <w:tcPr>
            <w:tcW w:w="0" w:type="auto"/>
          </w:tcPr>
          <w:p w14:paraId="55668B42" w14:textId="3613F30D" w:rsidR="006D51F8" w:rsidRPr="009A0314" w:rsidRDefault="00994984" w:rsidP="00E359AE">
            <w:pPr>
              <w:pStyle w:val="TAL"/>
              <w:jc w:val="center"/>
              <w:rPr>
                <w:lang w:eastAsia="ja-JP"/>
              </w:rPr>
            </w:pPr>
            <w:ins w:id="19" w:author="Torbjörn Elfström" w:date="2019-11-07T18:37:00Z">
              <w:r w:rsidRPr="00795D2D">
                <w:rPr>
                  <w:lang w:eastAsia="ja-JP"/>
                </w:rPr>
                <w:t>For 10 GHz possible FR1 approach can be used</w:t>
              </w:r>
              <w:r>
                <w:rPr>
                  <w:lang w:eastAsia="ja-JP"/>
                </w:rPr>
                <w:t>.</w:t>
              </w:r>
            </w:ins>
          </w:p>
        </w:tc>
      </w:tr>
      <w:tr w:rsidR="006435C8" w:rsidRPr="009A0314" w14:paraId="5B46F328" w14:textId="77777777" w:rsidTr="00442E5C">
        <w:trPr>
          <w:trHeight w:val="295"/>
          <w:jc w:val="center"/>
        </w:trPr>
        <w:tc>
          <w:tcPr>
            <w:tcW w:w="0" w:type="auto"/>
            <w:vMerge w:val="restart"/>
            <w:shd w:val="clear" w:color="auto" w:fill="auto"/>
          </w:tcPr>
          <w:p w14:paraId="48573E57" w14:textId="77777777" w:rsidR="006D51F8" w:rsidRPr="009A0314" w:rsidRDefault="006D51F8" w:rsidP="00D743A2">
            <w:pPr>
              <w:pStyle w:val="TAC"/>
              <w:rPr>
                <w:lang w:eastAsia="ja-JP"/>
              </w:rPr>
            </w:pPr>
            <w:r w:rsidRPr="009A0314">
              <w:t>Transmitted signal quality</w:t>
            </w:r>
          </w:p>
        </w:tc>
        <w:tc>
          <w:tcPr>
            <w:tcW w:w="0" w:type="auto"/>
            <w:shd w:val="clear" w:color="auto" w:fill="auto"/>
          </w:tcPr>
          <w:p w14:paraId="55FF726F" w14:textId="77777777" w:rsidR="006D51F8" w:rsidRPr="009A0314" w:rsidRDefault="006D51F8" w:rsidP="00E359AE">
            <w:pPr>
              <w:pStyle w:val="TAC"/>
              <w:rPr>
                <w:lang w:eastAsia="ja-JP"/>
              </w:rPr>
            </w:pPr>
            <w:r w:rsidRPr="009A0314">
              <w:t>Frequency error</w:t>
            </w:r>
          </w:p>
        </w:tc>
        <w:tc>
          <w:tcPr>
            <w:tcW w:w="0" w:type="auto"/>
            <w:shd w:val="clear" w:color="auto" w:fill="auto"/>
            <w:vAlign w:val="center"/>
          </w:tcPr>
          <w:p w14:paraId="43D5FC91" w14:textId="3779FEA3" w:rsidR="006D51F8" w:rsidRPr="009A0314" w:rsidRDefault="00C9086C" w:rsidP="00E359AE">
            <w:pPr>
              <w:pStyle w:val="TAL"/>
              <w:jc w:val="center"/>
              <w:rPr>
                <w:lang w:eastAsia="ja-JP"/>
              </w:rPr>
            </w:pPr>
            <w:ins w:id="20" w:author="Torbjörn Elfström" w:date="2019-11-07T18:40:00Z">
              <w:r>
                <w:rPr>
                  <w:lang w:eastAsia="ja-JP"/>
                </w:rPr>
                <w:t>Not discussed in SI.</w:t>
              </w:r>
            </w:ins>
          </w:p>
        </w:tc>
        <w:tc>
          <w:tcPr>
            <w:tcW w:w="0" w:type="auto"/>
          </w:tcPr>
          <w:p w14:paraId="03472444" w14:textId="07393F29" w:rsidR="006D51F8" w:rsidRPr="009A0314" w:rsidRDefault="000B3F0E" w:rsidP="00E359AE">
            <w:pPr>
              <w:pStyle w:val="TAL"/>
              <w:jc w:val="center"/>
              <w:rPr>
                <w:lang w:eastAsia="ja-JP"/>
              </w:rPr>
            </w:pPr>
            <w:ins w:id="21" w:author="Torbjörn Elfström" w:date="2019-11-07T18:38:00Z">
              <w:r w:rsidRPr="00795D2D">
                <w:rPr>
                  <w:lang w:eastAsia="ja-JP"/>
                </w:rPr>
                <w:t>For 10 GHz possible FR1 approach can be used</w:t>
              </w:r>
              <w:r>
                <w:rPr>
                  <w:lang w:eastAsia="ja-JP"/>
                </w:rPr>
                <w:t>.</w:t>
              </w:r>
            </w:ins>
          </w:p>
        </w:tc>
      </w:tr>
      <w:tr w:rsidR="006435C8" w:rsidRPr="009A0314" w14:paraId="5B562B2F" w14:textId="77777777" w:rsidTr="00442E5C">
        <w:trPr>
          <w:trHeight w:val="295"/>
          <w:jc w:val="center"/>
        </w:trPr>
        <w:tc>
          <w:tcPr>
            <w:tcW w:w="0" w:type="auto"/>
            <w:vMerge/>
            <w:shd w:val="clear" w:color="auto" w:fill="auto"/>
          </w:tcPr>
          <w:p w14:paraId="4BEB370D" w14:textId="77777777" w:rsidR="006D51F8" w:rsidRPr="009A0314" w:rsidRDefault="006D51F8" w:rsidP="00E359AE">
            <w:pPr>
              <w:pStyle w:val="TAC"/>
              <w:rPr>
                <w:lang w:eastAsia="ja-JP"/>
              </w:rPr>
            </w:pPr>
          </w:p>
        </w:tc>
        <w:tc>
          <w:tcPr>
            <w:tcW w:w="0" w:type="auto"/>
            <w:shd w:val="clear" w:color="auto" w:fill="auto"/>
          </w:tcPr>
          <w:p w14:paraId="19ABBF52" w14:textId="77777777" w:rsidR="006D51F8" w:rsidRPr="009A0314" w:rsidRDefault="006D51F8" w:rsidP="00E359AE">
            <w:pPr>
              <w:pStyle w:val="TAC"/>
              <w:rPr>
                <w:lang w:eastAsia="ja-JP"/>
              </w:rPr>
            </w:pPr>
            <w:r w:rsidRPr="009A0314">
              <w:t>Modulation quality</w:t>
            </w:r>
          </w:p>
        </w:tc>
        <w:tc>
          <w:tcPr>
            <w:tcW w:w="0" w:type="auto"/>
            <w:shd w:val="clear" w:color="auto" w:fill="auto"/>
            <w:vAlign w:val="center"/>
          </w:tcPr>
          <w:p w14:paraId="6CD77F35" w14:textId="6FEA5572" w:rsidR="006D51F8" w:rsidRPr="009A0314" w:rsidRDefault="009A007E" w:rsidP="00E359AE">
            <w:pPr>
              <w:pStyle w:val="TAL"/>
              <w:jc w:val="center"/>
              <w:rPr>
                <w:lang w:eastAsia="ja-JP"/>
              </w:rPr>
            </w:pPr>
            <w:ins w:id="22" w:author="Torbjörn Elfström" w:date="2019-11-07T18:41:00Z">
              <w:r>
                <w:rPr>
                  <w:lang w:eastAsia="ja-JP"/>
                </w:rPr>
                <w:t xml:space="preserve">It would be </w:t>
              </w:r>
              <w:r w:rsidR="00806D4F">
                <w:rPr>
                  <w:lang w:eastAsia="ja-JP"/>
                </w:rPr>
                <w:t>reasonable</w:t>
              </w:r>
            </w:ins>
            <w:ins w:id="23" w:author="Torbjörn Elfström" w:date="2019-11-07T18:40:00Z">
              <w:r w:rsidRPr="00795D2D">
                <w:rPr>
                  <w:lang w:eastAsia="ja-JP"/>
                </w:rPr>
                <w:t xml:space="preserve"> that same EVM requirement levels which is common between FR1 and FR2 should apply. Phase noise performance and parameterized phase noise model was discussed in SI.</w:t>
              </w:r>
            </w:ins>
          </w:p>
        </w:tc>
        <w:tc>
          <w:tcPr>
            <w:tcW w:w="0" w:type="auto"/>
          </w:tcPr>
          <w:p w14:paraId="22380CF7" w14:textId="29EB5358" w:rsidR="006D51F8" w:rsidRPr="009A0314" w:rsidRDefault="000655D4" w:rsidP="00E359AE">
            <w:pPr>
              <w:pStyle w:val="TAL"/>
              <w:jc w:val="center"/>
              <w:rPr>
                <w:lang w:eastAsia="ja-JP"/>
              </w:rPr>
            </w:pPr>
            <w:ins w:id="24" w:author="Torbjörn Elfström" w:date="2019-11-07T18:41:00Z">
              <w:r w:rsidRPr="00795D2D">
                <w:rPr>
                  <w:lang w:eastAsia="ja-JP"/>
                </w:rPr>
                <w:t>For 10 GHz possible FR1 approach can be use</w:t>
              </w:r>
            </w:ins>
            <w:ins w:id="25" w:author="Torbjörn Elfström" w:date="2019-11-07T18:42:00Z">
              <w:r>
                <w:rPr>
                  <w:lang w:eastAsia="ja-JP"/>
                </w:rPr>
                <w:t>d.</w:t>
              </w:r>
            </w:ins>
          </w:p>
        </w:tc>
      </w:tr>
      <w:tr w:rsidR="006435C8" w:rsidRPr="009A0314" w14:paraId="25004B22" w14:textId="77777777" w:rsidTr="00442E5C">
        <w:trPr>
          <w:trHeight w:val="433"/>
          <w:jc w:val="center"/>
        </w:trPr>
        <w:tc>
          <w:tcPr>
            <w:tcW w:w="0" w:type="auto"/>
            <w:vMerge/>
            <w:shd w:val="clear" w:color="auto" w:fill="auto"/>
          </w:tcPr>
          <w:p w14:paraId="13C3808B" w14:textId="77777777" w:rsidR="006D51F8" w:rsidRPr="009A0314" w:rsidRDefault="006D51F8" w:rsidP="00E359AE">
            <w:pPr>
              <w:pStyle w:val="TAC"/>
              <w:rPr>
                <w:lang w:eastAsia="ja-JP"/>
              </w:rPr>
            </w:pPr>
          </w:p>
        </w:tc>
        <w:tc>
          <w:tcPr>
            <w:tcW w:w="0" w:type="auto"/>
            <w:shd w:val="clear" w:color="auto" w:fill="auto"/>
          </w:tcPr>
          <w:p w14:paraId="4E271F80" w14:textId="77777777" w:rsidR="006D51F8" w:rsidRPr="009A0314" w:rsidRDefault="006D51F8" w:rsidP="00E359AE">
            <w:pPr>
              <w:pStyle w:val="TAC"/>
              <w:rPr>
                <w:lang w:eastAsia="ja-JP"/>
              </w:rPr>
            </w:pPr>
            <w:r w:rsidRPr="009A0314">
              <w:t>Time alignment error</w:t>
            </w:r>
          </w:p>
        </w:tc>
        <w:tc>
          <w:tcPr>
            <w:tcW w:w="0" w:type="auto"/>
            <w:shd w:val="clear" w:color="auto" w:fill="auto"/>
            <w:vAlign w:val="center"/>
          </w:tcPr>
          <w:p w14:paraId="4DF04485" w14:textId="6B4439EB" w:rsidR="006D51F8" w:rsidRPr="009A0314" w:rsidRDefault="000142D3" w:rsidP="00E359AE">
            <w:pPr>
              <w:pStyle w:val="TAL"/>
              <w:jc w:val="center"/>
              <w:rPr>
                <w:lang w:eastAsia="ja-JP"/>
              </w:rPr>
            </w:pPr>
            <w:ins w:id="26" w:author="Torbjörn Elfström" w:date="2019-11-07T18:42:00Z">
              <w:r>
                <w:rPr>
                  <w:lang w:eastAsia="ja-JP"/>
                </w:rPr>
                <w:t>Not discussed in SI.</w:t>
              </w:r>
            </w:ins>
          </w:p>
        </w:tc>
        <w:tc>
          <w:tcPr>
            <w:tcW w:w="0" w:type="auto"/>
          </w:tcPr>
          <w:p w14:paraId="1581860D" w14:textId="1FAD8D25" w:rsidR="006D51F8" w:rsidRPr="009A0314" w:rsidRDefault="00430C66" w:rsidP="00E359AE">
            <w:pPr>
              <w:pStyle w:val="TAL"/>
              <w:jc w:val="center"/>
              <w:rPr>
                <w:lang w:eastAsia="ja-JP"/>
              </w:rPr>
            </w:pPr>
            <w:ins w:id="27" w:author="Torbjörn Elfström" w:date="2019-11-07T18:42:00Z">
              <w:r w:rsidRPr="00795D2D">
                <w:rPr>
                  <w:lang w:eastAsia="ja-JP"/>
                </w:rPr>
                <w:t>For 10 GHz possible FR1 approach can be used</w:t>
              </w:r>
              <w:r>
                <w:rPr>
                  <w:lang w:eastAsia="ja-JP"/>
                </w:rPr>
                <w:t>.</w:t>
              </w:r>
            </w:ins>
          </w:p>
        </w:tc>
      </w:tr>
      <w:tr w:rsidR="00E5658A" w:rsidRPr="009A0314" w14:paraId="3D53C5B0" w14:textId="77777777" w:rsidTr="00442E5C">
        <w:trPr>
          <w:trHeight w:val="285"/>
          <w:jc w:val="center"/>
        </w:trPr>
        <w:tc>
          <w:tcPr>
            <w:tcW w:w="0" w:type="auto"/>
            <w:gridSpan w:val="2"/>
            <w:shd w:val="clear" w:color="auto" w:fill="auto"/>
          </w:tcPr>
          <w:p w14:paraId="174F29DA" w14:textId="77777777" w:rsidR="006D51F8" w:rsidRPr="009A0314" w:rsidRDefault="006D51F8" w:rsidP="00D743A2">
            <w:pPr>
              <w:pStyle w:val="TAC"/>
              <w:rPr>
                <w:lang w:eastAsia="ja-JP"/>
              </w:rPr>
            </w:pPr>
            <w:r w:rsidRPr="009A0314">
              <w:t>Occupied bandwidth</w:t>
            </w:r>
          </w:p>
        </w:tc>
        <w:tc>
          <w:tcPr>
            <w:tcW w:w="0" w:type="auto"/>
            <w:shd w:val="clear" w:color="auto" w:fill="auto"/>
            <w:vAlign w:val="center"/>
          </w:tcPr>
          <w:p w14:paraId="53054325" w14:textId="547EE3CF" w:rsidR="006D51F8" w:rsidRPr="009A0314" w:rsidRDefault="006D51F8" w:rsidP="00E359AE">
            <w:pPr>
              <w:pStyle w:val="TAL"/>
              <w:jc w:val="center"/>
              <w:rPr>
                <w:lang w:eastAsia="ja-JP"/>
              </w:rPr>
            </w:pPr>
            <w:r>
              <w:rPr>
                <w:lang w:eastAsia="ja-JP"/>
              </w:rPr>
              <w:t xml:space="preserve">Single carrier and CA requirements can </w:t>
            </w:r>
            <w:r w:rsidRPr="001366D7">
              <w:rPr>
                <w:lang w:eastAsia="ja-JP"/>
              </w:rPr>
              <w:t>be reused from FR1</w:t>
            </w:r>
            <w:ins w:id="28" w:author="Torbjörn Elfström" w:date="2019-11-07T18:43:00Z">
              <w:r w:rsidR="00347AD3">
                <w:rPr>
                  <w:lang w:eastAsia="ja-JP"/>
                </w:rPr>
                <w:t>.</w:t>
              </w:r>
            </w:ins>
          </w:p>
        </w:tc>
        <w:tc>
          <w:tcPr>
            <w:tcW w:w="0" w:type="auto"/>
          </w:tcPr>
          <w:p w14:paraId="0BEDD011" w14:textId="02B98DBB" w:rsidR="006D51F8" w:rsidRPr="009A0314" w:rsidRDefault="00ED16B4" w:rsidP="00E359AE">
            <w:pPr>
              <w:pStyle w:val="TAL"/>
              <w:jc w:val="center"/>
              <w:rPr>
                <w:lang w:eastAsia="ja-JP"/>
              </w:rPr>
            </w:pPr>
            <w:ins w:id="29" w:author="Torbjörn Elfström" w:date="2019-11-07T18:43:00Z">
              <w:r w:rsidRPr="00795D2D">
                <w:rPr>
                  <w:lang w:eastAsia="ja-JP"/>
                </w:rPr>
                <w:t>For 10 GHz possible FR1 approach can be used</w:t>
              </w:r>
              <w:r>
                <w:rPr>
                  <w:lang w:eastAsia="ja-JP"/>
                </w:rPr>
                <w:t>.</w:t>
              </w:r>
            </w:ins>
          </w:p>
        </w:tc>
      </w:tr>
      <w:tr w:rsidR="00E5658A" w:rsidRPr="009A0314" w14:paraId="691D22F6" w14:textId="77777777" w:rsidTr="00442E5C">
        <w:trPr>
          <w:trHeight w:val="285"/>
          <w:jc w:val="center"/>
        </w:trPr>
        <w:tc>
          <w:tcPr>
            <w:tcW w:w="0" w:type="auto"/>
            <w:gridSpan w:val="2"/>
            <w:shd w:val="clear" w:color="auto" w:fill="auto"/>
          </w:tcPr>
          <w:p w14:paraId="51D3BC8A" w14:textId="77777777" w:rsidR="006D51F8" w:rsidRPr="009A0314" w:rsidRDefault="006D51F8" w:rsidP="00D743A2">
            <w:pPr>
              <w:pStyle w:val="TAC"/>
              <w:rPr>
                <w:lang w:eastAsia="ja-JP"/>
              </w:rPr>
            </w:pPr>
            <w:r w:rsidRPr="009A0314">
              <w:t>ACLR</w:t>
            </w:r>
          </w:p>
        </w:tc>
        <w:tc>
          <w:tcPr>
            <w:tcW w:w="0" w:type="auto"/>
            <w:shd w:val="clear" w:color="auto" w:fill="auto"/>
            <w:vAlign w:val="center"/>
          </w:tcPr>
          <w:p w14:paraId="42F4DE89" w14:textId="64DB4EEA" w:rsidR="006D51F8" w:rsidRPr="008A3A1C" w:rsidRDefault="008A3A1C" w:rsidP="00E359AE">
            <w:pPr>
              <w:pStyle w:val="TAH"/>
              <w:keepNext w:val="0"/>
              <w:keepLines w:val="0"/>
              <w:spacing w:after="180"/>
              <w:rPr>
                <w:rFonts w:eastAsia="SimSun" w:cs="Arial"/>
                <w:b w:val="0"/>
                <w:szCs w:val="18"/>
                <w:lang w:val="en-US"/>
              </w:rPr>
            </w:pPr>
            <w:ins w:id="30" w:author="Torbjörn Elfström" w:date="2019-11-04T13:48:00Z">
              <w:r w:rsidRPr="008A3A1C">
                <w:rPr>
                  <w:rFonts w:eastAsia="SimSun" w:cs="Arial"/>
                  <w:b w:val="0"/>
                  <w:szCs w:val="18"/>
                  <w:lang w:val="en-US"/>
                </w:rPr>
                <w:t>As such it is important that co-existence simulations are carried out on specific bands (or ranges) as they are identified. The 7 to 24GHz region covers almost 3 octaves so there may be more than 1 ACIR (and hence BS ACLR) requirements over the 7 to 24GHz range.</w:t>
              </w:r>
            </w:ins>
          </w:p>
        </w:tc>
        <w:tc>
          <w:tcPr>
            <w:tcW w:w="0" w:type="auto"/>
          </w:tcPr>
          <w:p w14:paraId="655161DE" w14:textId="621D5D98" w:rsidR="006D51F8" w:rsidRDefault="00B724A0" w:rsidP="00E359AE">
            <w:pPr>
              <w:pStyle w:val="TAL"/>
              <w:jc w:val="center"/>
              <w:rPr>
                <w:ins w:id="31" w:author="Torbjörn Elfström" w:date="2019-11-06T15:33:00Z"/>
                <w:lang w:eastAsia="ja-JP"/>
              </w:rPr>
            </w:pPr>
            <w:ins w:id="32" w:author="Torbjörn Elfström" w:date="2019-11-06T15:33:00Z">
              <w:r>
                <w:rPr>
                  <w:lang w:eastAsia="ja-JP"/>
                </w:rPr>
                <w:t>The ACLR requirements should be derived from a co-existence study</w:t>
              </w:r>
            </w:ins>
            <w:ins w:id="33" w:author="Torbjörn Elfström" w:date="2019-11-07T19:03:00Z">
              <w:r w:rsidR="007C6DE3">
                <w:rPr>
                  <w:lang w:eastAsia="ja-JP"/>
                </w:rPr>
                <w:t>.</w:t>
              </w:r>
            </w:ins>
          </w:p>
          <w:p w14:paraId="470A16E5" w14:textId="49A8A1BB" w:rsidR="00B724A0" w:rsidRPr="00B724A0" w:rsidRDefault="00B724A0" w:rsidP="00A33791">
            <w:pPr>
              <w:rPr>
                <w:lang w:eastAsia="ja-JP"/>
              </w:rPr>
            </w:pPr>
          </w:p>
        </w:tc>
      </w:tr>
      <w:tr w:rsidR="00E5658A" w:rsidRPr="009A0314" w14:paraId="78C0E156" w14:textId="77777777" w:rsidTr="00442E5C">
        <w:trPr>
          <w:trHeight w:val="295"/>
          <w:jc w:val="center"/>
        </w:trPr>
        <w:tc>
          <w:tcPr>
            <w:tcW w:w="0" w:type="auto"/>
            <w:gridSpan w:val="2"/>
            <w:shd w:val="clear" w:color="auto" w:fill="auto"/>
          </w:tcPr>
          <w:p w14:paraId="1DD3140E" w14:textId="77777777" w:rsidR="006D51F8" w:rsidRPr="009A0314" w:rsidRDefault="006D51F8" w:rsidP="00D743A2">
            <w:pPr>
              <w:pStyle w:val="TAC"/>
              <w:rPr>
                <w:lang w:eastAsia="ja-JP"/>
              </w:rPr>
            </w:pPr>
            <w:r w:rsidRPr="009A0314">
              <w:t>Operating band unwanted emissions</w:t>
            </w:r>
          </w:p>
        </w:tc>
        <w:tc>
          <w:tcPr>
            <w:tcW w:w="0" w:type="auto"/>
            <w:shd w:val="clear" w:color="auto" w:fill="auto"/>
            <w:vAlign w:val="center"/>
          </w:tcPr>
          <w:p w14:paraId="45B52B03" w14:textId="27DDA1EA" w:rsidR="006D51F8" w:rsidRPr="009A0314" w:rsidRDefault="004C347B" w:rsidP="00E359AE">
            <w:pPr>
              <w:pStyle w:val="TAL"/>
              <w:jc w:val="center"/>
              <w:rPr>
                <w:lang w:eastAsia="ja-JP"/>
              </w:rPr>
            </w:pPr>
            <w:ins w:id="34" w:author="Torbjörn Elfström" w:date="2019-11-04T13:34:00Z">
              <w:r w:rsidRPr="00795D2D">
                <w:rPr>
                  <w:lang w:eastAsia="ja-JP"/>
                </w:rPr>
                <w:t xml:space="preserve">Discussed in SI but no conclusion around the OBUE domain and possible mask shape. </w:t>
              </w:r>
              <w:r w:rsidRPr="003053A3">
                <w:rPr>
                  <w:lang w:eastAsia="ja-JP"/>
                </w:rPr>
                <w:t xml:space="preserve">Higher </w:t>
              </w:r>
              <w:proofErr w:type="spellStart"/>
              <w:r w:rsidRPr="003053A3">
                <w:rPr>
                  <w:lang w:eastAsia="ja-JP"/>
                </w:rPr>
                <w:t>Δf</w:t>
              </w:r>
              <w:r w:rsidRPr="00F20105">
                <w:rPr>
                  <w:vertAlign w:val="subscript"/>
                  <w:lang w:eastAsia="ja-JP"/>
                </w:rPr>
                <w:t>OBUE</w:t>
              </w:r>
              <w:proofErr w:type="spellEnd"/>
              <w:r w:rsidRPr="003053A3">
                <w:rPr>
                  <w:lang w:eastAsia="ja-JP"/>
                </w:rPr>
                <w:t>, than in FR1</w:t>
              </w:r>
              <w:r>
                <w:rPr>
                  <w:lang w:eastAsia="ja-JP"/>
                </w:rPr>
                <w:t xml:space="preserve"> needs to be considered, probably with an approach </w:t>
              </w:r>
              <w:proofErr w:type="gramStart"/>
              <w:r>
                <w:rPr>
                  <w:lang w:eastAsia="ja-JP"/>
                </w:rPr>
                <w:t>similar to</w:t>
              </w:r>
              <w:proofErr w:type="gramEnd"/>
              <w:r>
                <w:rPr>
                  <w:lang w:eastAsia="ja-JP"/>
                </w:rPr>
                <w:t xml:space="preserve"> FR2. Existing mask shapes could also be a starting point.</w:t>
              </w:r>
            </w:ins>
          </w:p>
        </w:tc>
        <w:tc>
          <w:tcPr>
            <w:tcW w:w="0" w:type="auto"/>
          </w:tcPr>
          <w:p w14:paraId="523FE855" w14:textId="78B77F2E" w:rsidR="006D51F8" w:rsidRPr="009A0314" w:rsidRDefault="004B6DEB" w:rsidP="00E359AE">
            <w:pPr>
              <w:pStyle w:val="TAL"/>
              <w:jc w:val="center"/>
              <w:rPr>
                <w:lang w:eastAsia="ja-JP"/>
              </w:rPr>
            </w:pPr>
            <w:ins w:id="35" w:author="Torbjörn Elfström" w:date="2019-11-07T18:45:00Z">
              <w:r w:rsidRPr="00795D2D">
                <w:rPr>
                  <w:lang w:eastAsia="ja-JP"/>
                </w:rPr>
                <w:t>To be completed in the WI when specific frequency bands are specified.</w:t>
              </w:r>
              <w:r>
                <w:rPr>
                  <w:lang w:eastAsia="ja-JP"/>
                </w:rPr>
                <w:t xml:space="preserve"> Als</w:t>
              </w:r>
            </w:ins>
            <w:ins w:id="36" w:author="Torbjörn Elfström" w:date="2019-11-07T18:44:00Z">
              <w:r w:rsidR="007B254E">
                <w:rPr>
                  <w:lang w:eastAsia="ja-JP"/>
                </w:rPr>
                <w:t>o c</w:t>
              </w:r>
            </w:ins>
            <w:ins w:id="37" w:author="Torbjörn Elfström" w:date="2019-11-06T16:11:00Z">
              <w:r w:rsidR="00A41A3C">
                <w:rPr>
                  <w:lang w:eastAsia="ja-JP"/>
                </w:rPr>
                <w:t>onsider</w:t>
              </w:r>
            </w:ins>
            <w:ins w:id="38" w:author="Torbjörn Elfström" w:date="2019-11-06T16:10:00Z">
              <w:r w:rsidR="004C6EC7">
                <w:rPr>
                  <w:lang w:eastAsia="ja-JP"/>
                </w:rPr>
                <w:t xml:space="preserve"> t</w:t>
              </w:r>
            </w:ins>
            <w:ins w:id="39" w:author="Torbjörn Elfström" w:date="2019-11-07T18:44:00Z">
              <w:r w:rsidR="008146FC">
                <w:rPr>
                  <w:lang w:eastAsia="ja-JP"/>
                </w:rPr>
                <w:t xml:space="preserve">he </w:t>
              </w:r>
            </w:ins>
            <w:ins w:id="40" w:author="Torbjörn Elfström" w:date="2019-11-06T16:10:00Z">
              <w:r w:rsidR="00A41A3C">
                <w:rPr>
                  <w:lang w:eastAsia="ja-JP"/>
                </w:rPr>
                <w:t>OBUE</w:t>
              </w:r>
            </w:ins>
            <w:ins w:id="41" w:author="Torbjörn Elfström" w:date="2019-11-06T16:11:00Z">
              <w:r w:rsidR="00A41A3C">
                <w:rPr>
                  <w:lang w:eastAsia="ja-JP"/>
                </w:rPr>
                <w:t xml:space="preserve"> mask</w:t>
              </w:r>
            </w:ins>
            <w:ins w:id="42" w:author="Torbjörn Elfström" w:date="2019-11-07T18:44:00Z">
              <w:r w:rsidR="008146FC">
                <w:rPr>
                  <w:lang w:eastAsia="ja-JP"/>
                </w:rPr>
                <w:t>.</w:t>
              </w:r>
            </w:ins>
          </w:p>
        </w:tc>
      </w:tr>
      <w:tr w:rsidR="006435C8" w:rsidRPr="009A0314" w14:paraId="4DD0BB47" w14:textId="77777777" w:rsidTr="00442E5C">
        <w:trPr>
          <w:trHeight w:val="76"/>
          <w:jc w:val="center"/>
        </w:trPr>
        <w:tc>
          <w:tcPr>
            <w:tcW w:w="0" w:type="auto"/>
            <w:vMerge w:val="restart"/>
            <w:shd w:val="clear" w:color="auto" w:fill="auto"/>
          </w:tcPr>
          <w:p w14:paraId="1A91A5FE" w14:textId="77777777" w:rsidR="006D51F8" w:rsidRPr="009A0314" w:rsidRDefault="006D51F8" w:rsidP="00D743A2">
            <w:pPr>
              <w:pStyle w:val="TAC"/>
              <w:rPr>
                <w:lang w:eastAsia="ja-JP"/>
              </w:rPr>
            </w:pPr>
            <w:r w:rsidRPr="009A0314">
              <w:t>Transmitter spurious emissions</w:t>
            </w:r>
          </w:p>
        </w:tc>
        <w:tc>
          <w:tcPr>
            <w:tcW w:w="0" w:type="auto"/>
            <w:shd w:val="clear" w:color="auto" w:fill="auto"/>
          </w:tcPr>
          <w:p w14:paraId="6099BD97" w14:textId="77777777" w:rsidR="006D51F8" w:rsidRPr="009A0314" w:rsidRDefault="006D51F8" w:rsidP="00E359AE">
            <w:pPr>
              <w:pStyle w:val="TAC"/>
              <w:rPr>
                <w:lang w:eastAsia="ja-JP"/>
              </w:rPr>
            </w:pPr>
            <w:r w:rsidRPr="009A0314">
              <w:t>General transmitter spurious emissions</w:t>
            </w:r>
          </w:p>
        </w:tc>
        <w:tc>
          <w:tcPr>
            <w:tcW w:w="0" w:type="auto"/>
            <w:shd w:val="clear" w:color="auto" w:fill="auto"/>
            <w:vAlign w:val="center"/>
          </w:tcPr>
          <w:p w14:paraId="050B2C2A" w14:textId="2978E131" w:rsidR="006D51F8" w:rsidRPr="009A0314" w:rsidRDefault="00AF4EA5" w:rsidP="00E359AE">
            <w:pPr>
              <w:pStyle w:val="TAL"/>
              <w:jc w:val="center"/>
              <w:rPr>
                <w:lang w:eastAsia="ja-JP"/>
              </w:rPr>
            </w:pPr>
            <w:ins w:id="43" w:author="Torbjörn Elfström" w:date="2019-11-04T13:34:00Z">
              <w:r>
                <w:rPr>
                  <w:lang w:eastAsia="ja-JP"/>
                </w:rPr>
                <w:t xml:space="preserve">Regulation defines Category A and B limits, but Category B limits for AAS BS operating in 6 to 24.25 GHz are presently not defined. A starting point for those limits could be the present limits above 24.25 GHz, but the work defining them will take place in ECC. </w:t>
              </w:r>
              <w:r w:rsidRPr="00795D2D">
                <w:rPr>
                  <w:lang w:eastAsia="ja-JP"/>
                </w:rPr>
                <w:t>Feasibility of filters based on LTCC technology was discussed during WI where based on attenuation assumptions, insertion loss and needed guard has been investigated.</w:t>
              </w:r>
            </w:ins>
          </w:p>
        </w:tc>
        <w:tc>
          <w:tcPr>
            <w:tcW w:w="0" w:type="auto"/>
          </w:tcPr>
          <w:p w14:paraId="18AA06BA" w14:textId="699DB20B" w:rsidR="006D51F8" w:rsidRPr="009A0314" w:rsidRDefault="00282D52" w:rsidP="00E359AE">
            <w:pPr>
              <w:pStyle w:val="TAL"/>
              <w:jc w:val="center"/>
              <w:rPr>
                <w:lang w:eastAsia="ja-JP"/>
              </w:rPr>
            </w:pPr>
            <w:ins w:id="44" w:author="Torbjörn Elfström" w:date="2019-11-07T18:46:00Z">
              <w:r w:rsidRPr="00795D2D">
                <w:rPr>
                  <w:lang w:eastAsia="ja-JP"/>
                </w:rPr>
                <w:t>To be completed in the WI.</w:t>
              </w:r>
            </w:ins>
          </w:p>
        </w:tc>
      </w:tr>
      <w:tr w:rsidR="006435C8" w:rsidRPr="009A0314" w14:paraId="30C95D52" w14:textId="77777777" w:rsidTr="00442E5C">
        <w:trPr>
          <w:trHeight w:val="75"/>
          <w:jc w:val="center"/>
        </w:trPr>
        <w:tc>
          <w:tcPr>
            <w:tcW w:w="0" w:type="auto"/>
            <w:vMerge/>
            <w:shd w:val="clear" w:color="auto" w:fill="auto"/>
          </w:tcPr>
          <w:p w14:paraId="5BAD64FD" w14:textId="77777777" w:rsidR="006D51F8" w:rsidRPr="009A0314" w:rsidRDefault="006D51F8" w:rsidP="00E359AE">
            <w:pPr>
              <w:pStyle w:val="TAC"/>
              <w:rPr>
                <w:lang w:eastAsia="ja-JP"/>
              </w:rPr>
            </w:pPr>
          </w:p>
        </w:tc>
        <w:tc>
          <w:tcPr>
            <w:tcW w:w="0" w:type="auto"/>
            <w:shd w:val="clear" w:color="auto" w:fill="auto"/>
          </w:tcPr>
          <w:p w14:paraId="260821B7" w14:textId="77777777" w:rsidR="006D51F8" w:rsidRPr="009A0314" w:rsidRDefault="006D51F8" w:rsidP="00E359AE">
            <w:pPr>
              <w:pStyle w:val="TAC"/>
              <w:rPr>
                <w:lang w:eastAsia="ja-JP"/>
              </w:rPr>
            </w:pPr>
            <w:r w:rsidRPr="009A0314">
              <w:t>Protection of the BS receiver of own or different BS</w:t>
            </w:r>
          </w:p>
        </w:tc>
        <w:tc>
          <w:tcPr>
            <w:tcW w:w="0" w:type="auto"/>
            <w:shd w:val="clear" w:color="auto" w:fill="auto"/>
            <w:vAlign w:val="center"/>
          </w:tcPr>
          <w:p w14:paraId="21024139" w14:textId="414B9F00" w:rsidR="006D51F8" w:rsidRPr="009A0314" w:rsidRDefault="00F27E2F" w:rsidP="00E359AE">
            <w:pPr>
              <w:pStyle w:val="TAL"/>
              <w:jc w:val="center"/>
              <w:rPr>
                <w:lang w:eastAsia="ja-JP"/>
              </w:rPr>
            </w:pPr>
            <w:ins w:id="45" w:author="Torbjörn Elfström" w:date="2019-11-07T18:46:00Z">
              <w:r w:rsidRPr="00795D2D">
                <w:rPr>
                  <w:lang w:eastAsia="ja-JP"/>
                </w:rPr>
                <w:t>No discussion during SI.</w:t>
              </w:r>
            </w:ins>
          </w:p>
        </w:tc>
        <w:tc>
          <w:tcPr>
            <w:tcW w:w="0" w:type="auto"/>
          </w:tcPr>
          <w:p w14:paraId="6E8CF614" w14:textId="46DBA1F2" w:rsidR="006D51F8" w:rsidRPr="009A0314" w:rsidRDefault="00F54D97" w:rsidP="00E359AE">
            <w:pPr>
              <w:pStyle w:val="TAL"/>
              <w:jc w:val="center"/>
              <w:rPr>
                <w:lang w:eastAsia="ja-JP"/>
              </w:rPr>
            </w:pPr>
            <w:ins w:id="46" w:author="Torbjörn Elfström" w:date="2019-11-04T14:02:00Z">
              <w:r>
                <w:rPr>
                  <w:rFonts w:eastAsia="SimSun" w:cs="Arial"/>
                  <w:szCs w:val="18"/>
                  <w:lang w:val="en-US" w:eastAsia="zh-CN"/>
                </w:rPr>
                <w:t>Determine appropriate antenna port isolation for specific band.</w:t>
              </w:r>
            </w:ins>
          </w:p>
        </w:tc>
      </w:tr>
      <w:tr w:rsidR="006435C8" w:rsidRPr="009A0314" w14:paraId="5DCFEEA7" w14:textId="77777777" w:rsidTr="00442E5C">
        <w:trPr>
          <w:trHeight w:val="166"/>
          <w:jc w:val="center"/>
        </w:trPr>
        <w:tc>
          <w:tcPr>
            <w:tcW w:w="0" w:type="auto"/>
            <w:vMerge/>
            <w:shd w:val="clear" w:color="auto" w:fill="auto"/>
          </w:tcPr>
          <w:p w14:paraId="380DD69A" w14:textId="77777777" w:rsidR="006D51F8" w:rsidRPr="009A0314" w:rsidRDefault="006D51F8" w:rsidP="00E359AE">
            <w:pPr>
              <w:pStyle w:val="TAC"/>
              <w:rPr>
                <w:lang w:eastAsia="ja-JP"/>
              </w:rPr>
            </w:pPr>
          </w:p>
        </w:tc>
        <w:tc>
          <w:tcPr>
            <w:tcW w:w="0" w:type="auto"/>
            <w:shd w:val="clear" w:color="auto" w:fill="auto"/>
          </w:tcPr>
          <w:p w14:paraId="05EE9430" w14:textId="77777777" w:rsidR="006D51F8" w:rsidRPr="009A0314" w:rsidRDefault="006D51F8" w:rsidP="00E359AE">
            <w:pPr>
              <w:pStyle w:val="TAC"/>
              <w:rPr>
                <w:lang w:eastAsia="ja-JP"/>
              </w:rPr>
            </w:pPr>
            <w:r w:rsidRPr="009A0314">
              <w:t>Additional spurious emissions requirements</w:t>
            </w:r>
          </w:p>
        </w:tc>
        <w:tc>
          <w:tcPr>
            <w:tcW w:w="0" w:type="auto"/>
            <w:shd w:val="clear" w:color="auto" w:fill="auto"/>
            <w:vAlign w:val="center"/>
          </w:tcPr>
          <w:p w14:paraId="2CB7986E" w14:textId="4DF86530" w:rsidR="006D51F8" w:rsidRPr="009A0314" w:rsidRDefault="00DC578B" w:rsidP="00E359AE">
            <w:pPr>
              <w:pStyle w:val="TAL"/>
              <w:jc w:val="center"/>
              <w:rPr>
                <w:lang w:eastAsia="ja-JP"/>
              </w:rPr>
            </w:pPr>
            <w:ins w:id="47" w:author="Torbjörn Elfström" w:date="2019-11-07T18:47:00Z">
              <w:r w:rsidRPr="00795D2D">
                <w:rPr>
                  <w:lang w:eastAsia="ja-JP"/>
                </w:rPr>
                <w:t>No discussion during SI.</w:t>
              </w:r>
            </w:ins>
          </w:p>
        </w:tc>
        <w:tc>
          <w:tcPr>
            <w:tcW w:w="0" w:type="auto"/>
          </w:tcPr>
          <w:p w14:paraId="1A5F8722" w14:textId="2313F6AD" w:rsidR="006D51F8" w:rsidRPr="009A0314" w:rsidRDefault="00DC578B" w:rsidP="00E359AE">
            <w:pPr>
              <w:pStyle w:val="TAL"/>
              <w:jc w:val="center"/>
              <w:rPr>
                <w:lang w:eastAsia="ja-JP"/>
              </w:rPr>
            </w:pPr>
            <w:ins w:id="48" w:author="Torbjörn Elfström" w:date="2019-11-07T18:47:00Z">
              <w:r>
                <w:rPr>
                  <w:lang w:eastAsia="ja-JP"/>
                </w:rPr>
                <w:t>For specific band c</w:t>
              </w:r>
            </w:ins>
            <w:ins w:id="49" w:author="Torbjörn Elfström" w:date="2019-11-06T16:12:00Z">
              <w:r w:rsidR="00B55349">
                <w:rPr>
                  <w:lang w:eastAsia="ja-JP"/>
                </w:rPr>
                <w:t xml:space="preserve">heck </w:t>
              </w:r>
            </w:ins>
            <w:ins w:id="50" w:author="Torbjörn Elfström" w:date="2019-11-07T18:47:00Z">
              <w:r>
                <w:rPr>
                  <w:lang w:eastAsia="ja-JP"/>
                </w:rPr>
                <w:t xml:space="preserve">relevant </w:t>
              </w:r>
            </w:ins>
            <w:ins w:id="51" w:author="Torbjörn Elfström" w:date="2019-11-06T16:12:00Z">
              <w:r w:rsidR="00B55349">
                <w:rPr>
                  <w:lang w:eastAsia="ja-JP"/>
                </w:rPr>
                <w:t>regulation</w:t>
              </w:r>
            </w:ins>
            <w:ins w:id="52" w:author="Torbjörn Elfström" w:date="2019-11-07T18:47:00Z">
              <w:r>
                <w:rPr>
                  <w:lang w:eastAsia="ja-JP"/>
                </w:rPr>
                <w:t>.</w:t>
              </w:r>
            </w:ins>
          </w:p>
        </w:tc>
      </w:tr>
      <w:tr w:rsidR="006435C8" w:rsidRPr="009A0314" w14:paraId="1FA8A385" w14:textId="77777777" w:rsidTr="00442E5C">
        <w:trPr>
          <w:trHeight w:val="166"/>
          <w:jc w:val="center"/>
        </w:trPr>
        <w:tc>
          <w:tcPr>
            <w:tcW w:w="0" w:type="auto"/>
            <w:vMerge/>
            <w:shd w:val="clear" w:color="auto" w:fill="auto"/>
          </w:tcPr>
          <w:p w14:paraId="0D036B91" w14:textId="77777777" w:rsidR="006D51F8" w:rsidRPr="009A0314" w:rsidRDefault="006D51F8" w:rsidP="00E359AE">
            <w:pPr>
              <w:pStyle w:val="TAC"/>
              <w:rPr>
                <w:lang w:eastAsia="ja-JP"/>
              </w:rPr>
            </w:pPr>
          </w:p>
        </w:tc>
        <w:tc>
          <w:tcPr>
            <w:tcW w:w="0" w:type="auto"/>
            <w:shd w:val="clear" w:color="auto" w:fill="auto"/>
          </w:tcPr>
          <w:p w14:paraId="5742468F" w14:textId="77777777" w:rsidR="006D51F8" w:rsidRPr="009A0314" w:rsidRDefault="006D51F8" w:rsidP="00E359AE">
            <w:pPr>
              <w:pStyle w:val="TAC"/>
              <w:rPr>
                <w:lang w:eastAsia="ja-JP"/>
              </w:rPr>
            </w:pPr>
            <w:r w:rsidRPr="009A0314">
              <w:t>Co-location with other base stations</w:t>
            </w:r>
          </w:p>
        </w:tc>
        <w:tc>
          <w:tcPr>
            <w:tcW w:w="0" w:type="auto"/>
            <w:shd w:val="clear" w:color="auto" w:fill="auto"/>
            <w:vAlign w:val="center"/>
          </w:tcPr>
          <w:p w14:paraId="2499AE39" w14:textId="7F512AB1" w:rsidR="006D51F8" w:rsidRPr="009A0314" w:rsidRDefault="0027438C" w:rsidP="00E359AE">
            <w:pPr>
              <w:pStyle w:val="TAL"/>
              <w:jc w:val="center"/>
              <w:rPr>
                <w:lang w:eastAsia="ja-JP"/>
              </w:rPr>
            </w:pPr>
            <w:ins w:id="53" w:author="Torbjörn Elfström" w:date="2019-11-07T18:48:00Z">
              <w:r w:rsidRPr="00795D2D">
                <w:rPr>
                  <w:lang w:eastAsia="ja-JP"/>
                </w:rPr>
                <w:t>Discussed during SI</w:t>
              </w:r>
            </w:ins>
            <w:ins w:id="54" w:author="Torbjörn Elfström" w:date="2019-11-07T18:49:00Z">
              <w:r w:rsidR="00691C52">
                <w:rPr>
                  <w:lang w:eastAsia="ja-JP"/>
                </w:rPr>
                <w:t>, the port to port isolation needs to be further considered for the frequency range.</w:t>
              </w:r>
            </w:ins>
          </w:p>
        </w:tc>
        <w:tc>
          <w:tcPr>
            <w:tcW w:w="0" w:type="auto"/>
          </w:tcPr>
          <w:p w14:paraId="36BD851E" w14:textId="56818947" w:rsidR="006D51F8" w:rsidRPr="009A0314" w:rsidRDefault="00F54D97" w:rsidP="00E359AE">
            <w:pPr>
              <w:pStyle w:val="TAL"/>
              <w:jc w:val="center"/>
              <w:rPr>
                <w:lang w:eastAsia="ja-JP"/>
              </w:rPr>
            </w:pPr>
            <w:ins w:id="55" w:author="Torbjörn Elfström" w:date="2019-11-04T14:01:00Z">
              <w:r>
                <w:rPr>
                  <w:rFonts w:eastAsia="SimSun" w:cs="Arial"/>
                  <w:szCs w:val="18"/>
                  <w:lang w:val="en-US" w:eastAsia="zh-CN"/>
                </w:rPr>
                <w:t>Determine appropriate antenna port isolation for specific band.</w:t>
              </w:r>
            </w:ins>
          </w:p>
        </w:tc>
      </w:tr>
      <w:tr w:rsidR="00E5658A" w:rsidRPr="009A0314" w14:paraId="7D4C195E" w14:textId="77777777" w:rsidTr="00442E5C">
        <w:trPr>
          <w:trHeight w:val="137"/>
          <w:jc w:val="center"/>
        </w:trPr>
        <w:tc>
          <w:tcPr>
            <w:tcW w:w="0" w:type="auto"/>
            <w:gridSpan w:val="2"/>
            <w:shd w:val="clear" w:color="auto" w:fill="auto"/>
          </w:tcPr>
          <w:p w14:paraId="2395F411" w14:textId="77777777" w:rsidR="006D51F8" w:rsidRPr="009A0314" w:rsidRDefault="006D51F8" w:rsidP="00D743A2">
            <w:pPr>
              <w:pStyle w:val="TAC"/>
              <w:rPr>
                <w:lang w:eastAsia="ja-JP"/>
              </w:rPr>
            </w:pPr>
            <w:r w:rsidRPr="009A0314">
              <w:t>Transmitter intermodulation</w:t>
            </w:r>
          </w:p>
        </w:tc>
        <w:tc>
          <w:tcPr>
            <w:tcW w:w="0" w:type="auto"/>
            <w:shd w:val="clear" w:color="auto" w:fill="auto"/>
            <w:vAlign w:val="center"/>
          </w:tcPr>
          <w:p w14:paraId="4AC10658" w14:textId="31069AEC" w:rsidR="006D51F8" w:rsidRPr="00837A0E" w:rsidRDefault="003B30AD" w:rsidP="00E359AE">
            <w:pPr>
              <w:pStyle w:val="TAH"/>
              <w:keepNext w:val="0"/>
              <w:keepLines w:val="0"/>
              <w:spacing w:after="180"/>
              <w:rPr>
                <w:rFonts w:ascii="Times New Roman" w:eastAsia="SimSun" w:hAnsi="Times New Roman"/>
                <w:b w:val="0"/>
                <w:sz w:val="20"/>
                <w:lang w:val="en-US"/>
              </w:rPr>
            </w:pPr>
            <w:ins w:id="56" w:author="Torbjörn Elfström" w:date="2019-11-04T13:51:00Z">
              <w:r w:rsidRPr="00837A0E">
                <w:rPr>
                  <w:rFonts w:eastAsia="SimSun"/>
                  <w:b w:val="0"/>
                  <w:lang w:val="en-US"/>
                </w:rPr>
                <w:t xml:space="preserve">The necessity of the TX IMD requirement can be analyzed by understanding the isolation, the aggressor Pout and the emissions requirements (notably ACLR), as frequency increases the ACLR requirement is smaller, achievable Pout is lower and isolation increases. As none of these parameters will be decided for the 7 to 24GHz region will be agreed in the SI the need for TX IMD cannot be accurately analyzed however it is clear as the frequency increases the needed for a </w:t>
              </w:r>
              <w:r w:rsidR="00837A0E" w:rsidRPr="00837A0E">
                <w:rPr>
                  <w:rFonts w:eastAsia="SimSun"/>
                  <w:b w:val="0"/>
                  <w:lang w:val="en-US"/>
                </w:rPr>
                <w:t>TX IMD requirement</w:t>
              </w:r>
              <w:r w:rsidRPr="00837A0E">
                <w:rPr>
                  <w:rFonts w:eastAsia="SimSun"/>
                  <w:b w:val="0"/>
                  <w:lang w:val="en-US"/>
                </w:rPr>
                <w:t xml:space="preserve"> reduces.</w:t>
              </w:r>
            </w:ins>
          </w:p>
        </w:tc>
        <w:tc>
          <w:tcPr>
            <w:tcW w:w="0" w:type="auto"/>
          </w:tcPr>
          <w:p w14:paraId="6A1D3376" w14:textId="2E4CC182" w:rsidR="006D51F8" w:rsidRPr="009A0314" w:rsidRDefault="00C078B1" w:rsidP="00E359AE">
            <w:pPr>
              <w:pStyle w:val="TAL"/>
              <w:jc w:val="center"/>
              <w:rPr>
                <w:lang w:eastAsia="ja-JP"/>
              </w:rPr>
            </w:pPr>
            <w:ins w:id="57" w:author="Torbjörn Elfström" w:date="2019-11-04T14:01:00Z">
              <w:r>
                <w:rPr>
                  <w:rFonts w:eastAsia="SimSun" w:cs="Arial"/>
                  <w:szCs w:val="18"/>
                  <w:lang w:val="en-US" w:eastAsia="zh-CN"/>
                </w:rPr>
                <w:t>Determine appropriate antenna port isolation for specific band.</w:t>
              </w:r>
            </w:ins>
          </w:p>
        </w:tc>
      </w:tr>
    </w:tbl>
    <w:p w14:paraId="6B7633BE" w14:textId="77777777" w:rsidR="006D51F8" w:rsidRPr="009A0314" w:rsidRDefault="006D51F8" w:rsidP="006D51F8"/>
    <w:p w14:paraId="30ABDEF5" w14:textId="77777777" w:rsidR="006D51F8" w:rsidRPr="009A0314" w:rsidRDefault="006D51F8" w:rsidP="006D51F8">
      <w:pPr>
        <w:pStyle w:val="TH"/>
      </w:pPr>
      <w:r w:rsidRPr="009A0314">
        <w:lastRenderedPageBreak/>
        <w:t>Table 7.4.1.1-2: Overview of radiated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90"/>
        <w:gridCol w:w="1438"/>
        <w:gridCol w:w="3850"/>
        <w:gridCol w:w="3153"/>
      </w:tblGrid>
      <w:tr w:rsidR="00C078B1" w:rsidRPr="009A0314" w14:paraId="296E9C6B" w14:textId="77777777" w:rsidTr="00442E5C">
        <w:trPr>
          <w:trHeight w:val="285"/>
          <w:jc w:val="center"/>
        </w:trPr>
        <w:tc>
          <w:tcPr>
            <w:tcW w:w="0" w:type="auto"/>
            <w:gridSpan w:val="2"/>
            <w:shd w:val="clear" w:color="auto" w:fill="auto"/>
          </w:tcPr>
          <w:p w14:paraId="4C953C3D" w14:textId="77777777" w:rsidR="006D51F8" w:rsidRPr="009A0314" w:rsidRDefault="006D51F8" w:rsidP="00E359AE">
            <w:pPr>
              <w:pStyle w:val="TAH"/>
              <w:rPr>
                <w:lang w:eastAsia="ja-JP"/>
              </w:rPr>
            </w:pPr>
            <w:r w:rsidRPr="009A0314">
              <w:rPr>
                <w:lang w:eastAsia="ja-JP"/>
              </w:rPr>
              <w:lastRenderedPageBreak/>
              <w:t>OTA Tx requirement</w:t>
            </w:r>
          </w:p>
        </w:tc>
        <w:tc>
          <w:tcPr>
            <w:tcW w:w="0" w:type="auto"/>
          </w:tcPr>
          <w:p w14:paraId="1434C4D5" w14:textId="77777777" w:rsidR="006D51F8" w:rsidRPr="009A0314" w:rsidRDefault="006D51F8" w:rsidP="00296F29">
            <w:pPr>
              <w:pStyle w:val="TAH"/>
              <w:rPr>
                <w:lang w:eastAsia="ja-JP"/>
              </w:rPr>
            </w:pPr>
            <w:r w:rsidRPr="009A0314">
              <w:rPr>
                <w:lang w:eastAsia="ja-JP"/>
              </w:rPr>
              <w:t>Conclusions from SI</w:t>
            </w:r>
          </w:p>
        </w:tc>
        <w:tc>
          <w:tcPr>
            <w:tcW w:w="0" w:type="auto"/>
          </w:tcPr>
          <w:p w14:paraId="476FDC98" w14:textId="77777777" w:rsidR="006D51F8" w:rsidRPr="009A0314" w:rsidRDefault="006D51F8" w:rsidP="00753361">
            <w:pPr>
              <w:pStyle w:val="TAH"/>
              <w:rPr>
                <w:lang w:eastAsia="ja-JP"/>
              </w:rPr>
            </w:pPr>
            <w:r w:rsidRPr="009A0314">
              <w:rPr>
                <w:lang w:eastAsia="ja-JP"/>
              </w:rPr>
              <w:t>Items to be completed in related WI</w:t>
            </w:r>
          </w:p>
        </w:tc>
      </w:tr>
      <w:tr w:rsidR="00C078B1" w:rsidRPr="009A0314" w14:paraId="4E82F796" w14:textId="77777777" w:rsidTr="00442E5C">
        <w:trPr>
          <w:trHeight w:val="295"/>
          <w:jc w:val="center"/>
        </w:trPr>
        <w:tc>
          <w:tcPr>
            <w:tcW w:w="0" w:type="auto"/>
            <w:gridSpan w:val="2"/>
            <w:shd w:val="clear" w:color="auto" w:fill="auto"/>
          </w:tcPr>
          <w:p w14:paraId="13738F9D" w14:textId="77777777" w:rsidR="006D51F8" w:rsidRPr="009A0314" w:rsidRDefault="006D51F8" w:rsidP="00E359AE">
            <w:pPr>
              <w:pStyle w:val="TAC"/>
              <w:rPr>
                <w:lang w:eastAsia="ja-JP"/>
              </w:rPr>
            </w:pPr>
            <w:r w:rsidRPr="009A0314">
              <w:t>Radiated transmit power</w:t>
            </w:r>
          </w:p>
        </w:tc>
        <w:tc>
          <w:tcPr>
            <w:tcW w:w="0" w:type="auto"/>
            <w:vAlign w:val="center"/>
          </w:tcPr>
          <w:p w14:paraId="53592C3C" w14:textId="2531F4F8" w:rsidR="006D51F8" w:rsidRPr="00597BF3" w:rsidRDefault="00E02F83" w:rsidP="00597BF3">
            <w:pPr>
              <w:pStyle w:val="TAL"/>
              <w:jc w:val="center"/>
              <w:rPr>
                <w:szCs w:val="18"/>
              </w:rPr>
            </w:pPr>
            <w:ins w:id="58" w:author="Torbjörn Elfström" w:date="2019-11-06T18:41:00Z">
              <w:r w:rsidRPr="00795D2D">
                <w:rPr>
                  <w:lang w:eastAsia="ja-JP"/>
                </w:rPr>
                <w:t>Some indicative PA output power levels are discussed but BS output power depending on the array size is not investigated as no specific frequency band is handled.</w:t>
              </w:r>
            </w:ins>
          </w:p>
        </w:tc>
        <w:tc>
          <w:tcPr>
            <w:tcW w:w="0" w:type="auto"/>
          </w:tcPr>
          <w:p w14:paraId="1F02EE76" w14:textId="36E709CC" w:rsidR="006D51F8" w:rsidRPr="009A0314" w:rsidRDefault="00FC465E" w:rsidP="00E359AE">
            <w:pPr>
              <w:pStyle w:val="TAC"/>
              <w:rPr>
                <w:lang w:eastAsia="ja-JP"/>
              </w:rPr>
            </w:pPr>
            <w:ins w:id="59" w:author="Torbjörn Elfström" w:date="2019-11-04T13:54:00Z">
              <w:r>
                <w:rPr>
                  <w:lang w:eastAsia="ja-JP"/>
                </w:rPr>
                <w:t>Define the requirement level for a specific band.</w:t>
              </w:r>
            </w:ins>
          </w:p>
        </w:tc>
      </w:tr>
      <w:tr w:rsidR="00C078B1" w:rsidRPr="009A0314" w14:paraId="2131276A" w14:textId="77777777" w:rsidTr="00442E5C">
        <w:trPr>
          <w:trHeight w:val="295"/>
          <w:jc w:val="center"/>
        </w:trPr>
        <w:tc>
          <w:tcPr>
            <w:tcW w:w="0" w:type="auto"/>
            <w:gridSpan w:val="2"/>
            <w:shd w:val="clear" w:color="auto" w:fill="auto"/>
          </w:tcPr>
          <w:p w14:paraId="116123B7" w14:textId="77777777" w:rsidR="006D51F8" w:rsidRPr="009A0314" w:rsidRDefault="006D51F8" w:rsidP="00E359AE">
            <w:pPr>
              <w:pStyle w:val="TAC"/>
            </w:pPr>
            <w:r w:rsidRPr="009A0314">
              <w:t>OTA base station output power</w:t>
            </w:r>
          </w:p>
        </w:tc>
        <w:tc>
          <w:tcPr>
            <w:tcW w:w="0" w:type="auto"/>
            <w:vAlign w:val="center"/>
          </w:tcPr>
          <w:p w14:paraId="56A3DE60" w14:textId="49344F9F" w:rsidR="006D51F8" w:rsidRPr="00597BF3" w:rsidRDefault="0009660B" w:rsidP="00597BF3">
            <w:pPr>
              <w:jc w:val="center"/>
              <w:rPr>
                <w:rFonts w:ascii="Arial" w:hAnsi="Arial"/>
                <w:sz w:val="18"/>
                <w:szCs w:val="18"/>
              </w:rPr>
            </w:pPr>
            <w:ins w:id="60" w:author="Torbjörn Elfström" w:date="2019-11-06T18:41:00Z">
              <w:r w:rsidRPr="00795D2D">
                <w:rPr>
                  <w:rFonts w:ascii="Arial" w:hAnsi="Arial"/>
                  <w:sz w:val="18"/>
                  <w:lang w:eastAsia="ja-JP"/>
                </w:rPr>
                <w:t>Some indicative PA output power levels are discussed but BS output power depending on the</w:t>
              </w:r>
            </w:ins>
            <w:ins w:id="61" w:author="Torbjörn Elfström" w:date="2019-11-06T18:43:00Z">
              <w:r w:rsidR="009E54AF">
                <w:rPr>
                  <w:rFonts w:ascii="Arial" w:hAnsi="Arial"/>
                  <w:sz w:val="18"/>
                  <w:lang w:eastAsia="ja-JP"/>
                </w:rPr>
                <w:t xml:space="preserve"> power capability</w:t>
              </w:r>
            </w:ins>
            <w:ins w:id="62" w:author="Torbjörn Elfström" w:date="2019-11-06T18:41:00Z">
              <w:r w:rsidRPr="00795D2D">
                <w:rPr>
                  <w:rFonts w:ascii="Arial" w:hAnsi="Arial"/>
                  <w:sz w:val="18"/>
                  <w:lang w:eastAsia="ja-JP"/>
                </w:rPr>
                <w:t xml:space="preserve"> is not investigated as no specific frequency band is handled.</w:t>
              </w:r>
            </w:ins>
          </w:p>
        </w:tc>
        <w:tc>
          <w:tcPr>
            <w:tcW w:w="0" w:type="auto"/>
          </w:tcPr>
          <w:p w14:paraId="6796D9DF" w14:textId="6032DEB3" w:rsidR="006D51F8" w:rsidRPr="009A0314" w:rsidRDefault="00FC465E" w:rsidP="00E359AE">
            <w:pPr>
              <w:pStyle w:val="TAC"/>
              <w:rPr>
                <w:lang w:eastAsia="ja-JP"/>
              </w:rPr>
            </w:pPr>
            <w:ins w:id="63" w:author="Torbjörn Elfström" w:date="2019-11-04T13:55:00Z">
              <w:r>
                <w:rPr>
                  <w:lang w:eastAsia="ja-JP"/>
                </w:rPr>
                <w:t>Define the requirement level for a specific band.</w:t>
              </w:r>
            </w:ins>
            <w:ins w:id="64" w:author="Torbjörn Elfström" w:date="2019-11-07T18:51:00Z">
              <w:r w:rsidR="005F7A23">
                <w:rPr>
                  <w:lang w:eastAsia="ja-JP"/>
                </w:rPr>
                <w:t xml:space="preserve"> </w:t>
              </w:r>
            </w:ins>
          </w:p>
        </w:tc>
      </w:tr>
      <w:tr w:rsidR="004B4CA7" w:rsidRPr="009A0314" w14:paraId="6900F5BF" w14:textId="77777777" w:rsidTr="00442E5C">
        <w:trPr>
          <w:trHeight w:val="210"/>
          <w:jc w:val="center"/>
        </w:trPr>
        <w:tc>
          <w:tcPr>
            <w:tcW w:w="0" w:type="auto"/>
            <w:vMerge w:val="restart"/>
            <w:shd w:val="clear" w:color="auto" w:fill="auto"/>
          </w:tcPr>
          <w:p w14:paraId="75C1DA75" w14:textId="77777777" w:rsidR="006D51F8" w:rsidRPr="009A0314" w:rsidRDefault="006D51F8" w:rsidP="00E359AE">
            <w:pPr>
              <w:pStyle w:val="TAC"/>
              <w:rPr>
                <w:lang w:eastAsia="ja-JP"/>
              </w:rPr>
            </w:pPr>
            <w:r w:rsidRPr="009A0314">
              <w:t>OTA output power dynamics</w:t>
            </w:r>
          </w:p>
        </w:tc>
        <w:tc>
          <w:tcPr>
            <w:tcW w:w="0" w:type="auto"/>
            <w:shd w:val="clear" w:color="auto" w:fill="auto"/>
          </w:tcPr>
          <w:p w14:paraId="28E6A940" w14:textId="77777777" w:rsidR="006D51F8" w:rsidRPr="009A0314" w:rsidRDefault="006D51F8" w:rsidP="00E359AE">
            <w:pPr>
              <w:pStyle w:val="TAC"/>
              <w:rPr>
                <w:lang w:eastAsia="ja-JP"/>
              </w:rPr>
            </w:pPr>
            <w:r w:rsidRPr="009A0314">
              <w:t>RE power control dynamic range</w:t>
            </w:r>
          </w:p>
        </w:tc>
        <w:tc>
          <w:tcPr>
            <w:tcW w:w="0" w:type="auto"/>
            <w:shd w:val="clear" w:color="auto" w:fill="auto"/>
            <w:vAlign w:val="center"/>
          </w:tcPr>
          <w:p w14:paraId="33F7C1B6" w14:textId="77777777" w:rsidR="006D51F8" w:rsidRPr="00CD4878" w:rsidRDefault="006D51F8" w:rsidP="00E359AE">
            <w:pPr>
              <w:pStyle w:val="TAL"/>
              <w:jc w:val="center"/>
            </w:pPr>
            <w:r w:rsidRPr="00CD4878">
              <w:t xml:space="preserve">For </w:t>
            </w:r>
            <w:r w:rsidRPr="00CD4878" w:rsidDel="0026422F">
              <w:t>“</w:t>
            </w:r>
            <w:r w:rsidRPr="00CD4878">
              <w:t>FR1-like</w:t>
            </w:r>
            <w:r w:rsidRPr="00CD4878" w:rsidDel="0026422F">
              <w:t>”</w:t>
            </w:r>
            <w:r w:rsidRPr="00CD4878">
              <w:t xml:space="preserve"> sub-range of the 7 – 24 GHz range, the </w:t>
            </w:r>
            <w:r>
              <w:t>r</w:t>
            </w:r>
            <w:r w:rsidRPr="00CD4878">
              <w:t>equirement for QPSK and 16QAM is the same as conduced requirement</w:t>
            </w:r>
            <w:r>
              <w:t xml:space="preserve"> for 7 – 24 GHz</w:t>
            </w:r>
            <w:r w:rsidRPr="00CD4878">
              <w:t>.</w:t>
            </w:r>
          </w:p>
          <w:p w14:paraId="42CF2534" w14:textId="6F01B402" w:rsidR="006D51F8" w:rsidRDefault="006D51F8" w:rsidP="00E359AE">
            <w:pPr>
              <w:pStyle w:val="TAL"/>
              <w:jc w:val="center"/>
            </w:pPr>
            <w:r w:rsidRPr="001739C5">
              <w:t xml:space="preserve">For </w:t>
            </w:r>
            <w:r w:rsidRPr="001739C5" w:rsidDel="0026422F">
              <w:t>“</w:t>
            </w:r>
            <w:r w:rsidRPr="001739C5">
              <w:t>FR2-like</w:t>
            </w:r>
            <w:r w:rsidRPr="001739C5" w:rsidDel="0026422F">
              <w:t>”</w:t>
            </w:r>
            <w:r w:rsidRPr="001739C5">
              <w:t xml:space="preserve"> sub-range of the 7 – 24 GHz range, there is no </w:t>
            </w:r>
            <w:r>
              <w:t>r</w:t>
            </w:r>
            <w:r w:rsidRPr="001739C5">
              <w:t>equirement defined.</w:t>
            </w:r>
          </w:p>
          <w:p w14:paraId="1FD31DAD" w14:textId="77777777" w:rsidR="006D51F8" w:rsidRPr="009A0314" w:rsidRDefault="006D51F8" w:rsidP="00E359AE">
            <w:pPr>
              <w:pStyle w:val="TAL"/>
              <w:jc w:val="center"/>
              <w:rPr>
                <w:lang w:eastAsia="ja-JP"/>
              </w:rPr>
            </w:pPr>
            <w:r>
              <w:rPr>
                <w:lang w:eastAsia="ja-JP"/>
              </w:rPr>
              <w:t>No requirement for 64QAM.</w:t>
            </w:r>
          </w:p>
        </w:tc>
        <w:tc>
          <w:tcPr>
            <w:tcW w:w="0" w:type="auto"/>
          </w:tcPr>
          <w:p w14:paraId="01262AE7" w14:textId="2F639522" w:rsidR="006D51F8" w:rsidRDefault="006D51F8" w:rsidP="00E359AE">
            <w:pPr>
              <w:pStyle w:val="TAL"/>
              <w:jc w:val="center"/>
            </w:pPr>
            <w:r w:rsidRPr="00850736">
              <w:rPr>
                <w:lang w:eastAsia="ja-JP"/>
              </w:rPr>
              <w:t xml:space="preserve">If unwanted emission </w:t>
            </w:r>
            <w:r w:rsidRPr="00F073C5">
              <w:rPr>
                <w:color w:val="000000" w:themeColor="text1"/>
                <w:szCs w:val="18"/>
              </w:rPr>
              <w:t>limits</w:t>
            </w:r>
            <w:r w:rsidRPr="00850736" w:rsidDel="0026422F">
              <w:rPr>
                <w:lang w:eastAsia="ja-JP"/>
              </w:rPr>
              <w:t xml:space="preserve"> </w:t>
            </w:r>
            <w:r w:rsidRPr="00850736">
              <w:rPr>
                <w:lang w:eastAsia="ja-JP"/>
              </w:rPr>
              <w:t xml:space="preserve">are increased compared to FR1 limits, then the </w:t>
            </w:r>
            <w:r w:rsidRPr="003A4E2C">
              <w:t>RE power control dynamic range</w:t>
            </w:r>
            <w:r w:rsidRPr="00D02B60">
              <w:t xml:space="preserve"> may require </w:t>
            </w:r>
            <w:r w:rsidRPr="004C35EA">
              <w:t>to be revisited.</w:t>
            </w:r>
          </w:p>
          <w:p w14:paraId="3048841C" w14:textId="1A965D95" w:rsidR="006D51F8" w:rsidRPr="009A0314" w:rsidRDefault="006D51F8" w:rsidP="00E359AE">
            <w:pPr>
              <w:pStyle w:val="TAL"/>
              <w:jc w:val="center"/>
              <w:rPr>
                <w:lang w:eastAsia="ja-JP"/>
              </w:rPr>
            </w:pPr>
            <w:del w:id="65" w:author="Torbjörn Elfström" w:date="2019-11-07T18:53:00Z">
              <w:r w:rsidDel="009A169C">
                <w:delText>Decide if requirement for 256QAM is needed.</w:delText>
              </w:r>
            </w:del>
          </w:p>
        </w:tc>
      </w:tr>
      <w:tr w:rsidR="004B4CA7" w:rsidRPr="009A0314" w14:paraId="10B2A8D8" w14:textId="77777777" w:rsidTr="00442E5C">
        <w:trPr>
          <w:trHeight w:val="210"/>
          <w:jc w:val="center"/>
        </w:trPr>
        <w:tc>
          <w:tcPr>
            <w:tcW w:w="0" w:type="auto"/>
            <w:vMerge/>
            <w:shd w:val="clear" w:color="auto" w:fill="auto"/>
          </w:tcPr>
          <w:p w14:paraId="64E081FB" w14:textId="77777777" w:rsidR="006D51F8" w:rsidRPr="009A0314" w:rsidRDefault="006D51F8" w:rsidP="00E359AE">
            <w:pPr>
              <w:pStyle w:val="TAC"/>
            </w:pPr>
          </w:p>
        </w:tc>
        <w:tc>
          <w:tcPr>
            <w:tcW w:w="0" w:type="auto"/>
            <w:shd w:val="clear" w:color="auto" w:fill="auto"/>
          </w:tcPr>
          <w:p w14:paraId="13E75766" w14:textId="77777777" w:rsidR="006D51F8" w:rsidRPr="009A0314" w:rsidRDefault="006D51F8" w:rsidP="00E359AE">
            <w:pPr>
              <w:pStyle w:val="TAC"/>
              <w:rPr>
                <w:lang w:eastAsia="ja-JP"/>
              </w:rPr>
            </w:pPr>
            <w:r w:rsidRPr="009A0314">
              <w:t>Total power dynamic range</w:t>
            </w:r>
          </w:p>
        </w:tc>
        <w:tc>
          <w:tcPr>
            <w:tcW w:w="0" w:type="auto"/>
            <w:shd w:val="clear" w:color="auto" w:fill="auto"/>
            <w:vAlign w:val="center"/>
          </w:tcPr>
          <w:p w14:paraId="2D109609" w14:textId="43EFB718" w:rsidR="006D51F8" w:rsidRPr="009A0314" w:rsidRDefault="006D51F8" w:rsidP="00E359AE">
            <w:pPr>
              <w:pStyle w:val="TAL"/>
              <w:jc w:val="center"/>
              <w:rPr>
                <w:lang w:eastAsia="ja-JP"/>
              </w:rPr>
            </w:pPr>
            <w:r>
              <w:rPr>
                <w:lang w:eastAsia="ja-JP"/>
              </w:rPr>
              <w:t xml:space="preserve">Same requirement derivation methodology as </w:t>
            </w:r>
            <w:ins w:id="66" w:author="Torbjörn Elfström" w:date="2019-11-07T18:57:00Z">
              <w:r w:rsidR="008366DF">
                <w:rPr>
                  <w:lang w:eastAsia="ja-JP"/>
                </w:rPr>
                <w:t xml:space="preserve">FR1 </w:t>
              </w:r>
            </w:ins>
            <w:r>
              <w:rPr>
                <w:lang w:eastAsia="ja-JP"/>
              </w:rPr>
              <w:t>and FR</w:t>
            </w:r>
            <w:ins w:id="67" w:author="Torbjörn Elfström" w:date="2019-11-07T18:57:00Z">
              <w:r w:rsidR="008366DF">
                <w:rPr>
                  <w:lang w:eastAsia="ja-JP"/>
                </w:rPr>
                <w:t>2</w:t>
              </w:r>
            </w:ins>
            <w:del w:id="68" w:author="Torbjörn Elfström" w:date="2019-11-07T18:57:00Z">
              <w:r w:rsidDel="008366DF">
                <w:rPr>
                  <w:lang w:eastAsia="ja-JP"/>
                </w:rPr>
                <w:delText>1</w:delText>
              </w:r>
            </w:del>
            <w:r>
              <w:rPr>
                <w:lang w:eastAsia="ja-JP"/>
              </w:rPr>
              <w:t>, based on the set of supported channel bandwidths and SCS.</w:t>
            </w:r>
          </w:p>
        </w:tc>
        <w:tc>
          <w:tcPr>
            <w:tcW w:w="0" w:type="auto"/>
          </w:tcPr>
          <w:p w14:paraId="705890A9" w14:textId="5EF5385A" w:rsidR="006D51F8" w:rsidRPr="009A0314" w:rsidRDefault="008366DF" w:rsidP="00E359AE">
            <w:pPr>
              <w:pStyle w:val="TAL"/>
              <w:jc w:val="center"/>
              <w:rPr>
                <w:lang w:eastAsia="ja-JP"/>
              </w:rPr>
            </w:pPr>
            <w:ins w:id="69" w:author="Torbjörn Elfström" w:date="2019-11-07T18:57:00Z">
              <w:r w:rsidRPr="00795D2D">
                <w:rPr>
                  <w:lang w:eastAsia="ja-JP"/>
                </w:rPr>
                <w:t>For 10 GHz possible FR1 approach can be used while for 15 and 20 GHz, the FR2 approach should be adopted.</w:t>
              </w:r>
            </w:ins>
          </w:p>
        </w:tc>
      </w:tr>
      <w:tr w:rsidR="004B4CA7" w:rsidRPr="009A0314" w14:paraId="6076E878" w14:textId="77777777" w:rsidTr="00442E5C">
        <w:trPr>
          <w:trHeight w:val="210"/>
          <w:jc w:val="center"/>
        </w:trPr>
        <w:tc>
          <w:tcPr>
            <w:tcW w:w="0" w:type="auto"/>
            <w:vMerge w:val="restart"/>
            <w:shd w:val="clear" w:color="auto" w:fill="auto"/>
          </w:tcPr>
          <w:p w14:paraId="31042D47" w14:textId="77777777" w:rsidR="006D51F8" w:rsidRPr="009A0314" w:rsidRDefault="006D51F8" w:rsidP="00E359AE">
            <w:pPr>
              <w:pStyle w:val="TAC"/>
              <w:rPr>
                <w:lang w:eastAsia="ja-JP"/>
              </w:rPr>
            </w:pPr>
            <w:r w:rsidRPr="009A0314">
              <w:t>OTA transmit ON/OFF power</w:t>
            </w:r>
          </w:p>
        </w:tc>
        <w:tc>
          <w:tcPr>
            <w:tcW w:w="0" w:type="auto"/>
            <w:shd w:val="clear" w:color="auto" w:fill="auto"/>
          </w:tcPr>
          <w:p w14:paraId="0849C939" w14:textId="77777777" w:rsidR="006D51F8" w:rsidRPr="009A0314" w:rsidRDefault="006D51F8" w:rsidP="00296F29">
            <w:pPr>
              <w:pStyle w:val="TAC"/>
              <w:rPr>
                <w:lang w:eastAsia="ja-JP"/>
              </w:rPr>
            </w:pPr>
            <w:r w:rsidRPr="009A0314">
              <w:t>Transmitter OFF power</w:t>
            </w:r>
          </w:p>
        </w:tc>
        <w:tc>
          <w:tcPr>
            <w:tcW w:w="0" w:type="auto"/>
            <w:shd w:val="clear" w:color="auto" w:fill="auto"/>
            <w:vAlign w:val="center"/>
          </w:tcPr>
          <w:p w14:paraId="11B94DAD" w14:textId="1A5CFC1E" w:rsidR="006D51F8" w:rsidRPr="009A0314" w:rsidRDefault="00C97CC8" w:rsidP="00753361">
            <w:pPr>
              <w:pStyle w:val="TAC"/>
              <w:rPr>
                <w:lang w:eastAsia="ja-JP"/>
              </w:rPr>
            </w:pPr>
            <w:ins w:id="70" w:author="Torbjörn Elfström" w:date="2019-11-04T14:06:00Z">
              <w:r>
                <w:rPr>
                  <w:rFonts w:eastAsia="SimSun" w:cs="Arial"/>
                  <w:szCs w:val="18"/>
                  <w:lang w:val="en-US" w:eastAsia="zh-CN"/>
                </w:rPr>
                <w:t xml:space="preserve">The background assumptions for FR1 and FR2 </w:t>
              </w:r>
              <w:r w:rsidR="00A16DFB">
                <w:rPr>
                  <w:rFonts w:eastAsia="SimSun" w:cs="Arial"/>
                  <w:szCs w:val="18"/>
                  <w:lang w:val="en-US" w:eastAsia="zh-CN"/>
                </w:rPr>
                <w:t xml:space="preserve">are </w:t>
              </w:r>
            </w:ins>
            <w:ins w:id="71" w:author="Torbjörn Elfström" w:date="2019-11-04T14:07:00Z">
              <w:r w:rsidR="00A16DFB">
                <w:rPr>
                  <w:rFonts w:eastAsia="SimSun" w:cs="Arial"/>
                  <w:szCs w:val="18"/>
                  <w:lang w:val="en-US" w:eastAsia="zh-CN"/>
                </w:rPr>
                <w:t>significantly</w:t>
              </w:r>
            </w:ins>
            <w:ins w:id="72" w:author="Torbjörn Elfström" w:date="2019-11-04T14:06:00Z">
              <w:r w:rsidR="00A16DFB">
                <w:rPr>
                  <w:rFonts w:eastAsia="SimSun" w:cs="Arial"/>
                  <w:szCs w:val="18"/>
                  <w:lang w:val="en-US" w:eastAsia="zh-CN"/>
                </w:rPr>
                <w:t xml:space="preserve"> different.</w:t>
              </w:r>
            </w:ins>
          </w:p>
        </w:tc>
        <w:tc>
          <w:tcPr>
            <w:tcW w:w="0" w:type="auto"/>
          </w:tcPr>
          <w:p w14:paraId="0CE5A1A5" w14:textId="7C40B84D" w:rsidR="006D51F8" w:rsidRPr="009A0314" w:rsidRDefault="00A16DFB">
            <w:pPr>
              <w:pStyle w:val="TAC"/>
              <w:rPr>
                <w:lang w:eastAsia="ja-JP"/>
              </w:rPr>
            </w:pPr>
            <w:ins w:id="73" w:author="Torbjörn Elfström" w:date="2019-11-04T14:07:00Z">
              <w:r>
                <w:rPr>
                  <w:lang w:eastAsia="ja-JP"/>
                </w:rPr>
                <w:t>Define appropriate assumption</w:t>
              </w:r>
              <w:r w:rsidR="00D86058">
                <w:rPr>
                  <w:lang w:eastAsia="ja-JP"/>
                </w:rPr>
                <w:t xml:space="preserve"> for 7GHz to 24 GHz.</w:t>
              </w:r>
            </w:ins>
          </w:p>
        </w:tc>
      </w:tr>
      <w:tr w:rsidR="004B4CA7" w:rsidRPr="009A0314" w14:paraId="24F0C27F" w14:textId="77777777" w:rsidTr="00442E5C">
        <w:trPr>
          <w:trHeight w:val="210"/>
          <w:jc w:val="center"/>
        </w:trPr>
        <w:tc>
          <w:tcPr>
            <w:tcW w:w="0" w:type="auto"/>
            <w:vMerge/>
            <w:shd w:val="clear" w:color="auto" w:fill="auto"/>
          </w:tcPr>
          <w:p w14:paraId="4CC11FE8" w14:textId="77777777" w:rsidR="006D51F8" w:rsidRPr="009A0314" w:rsidRDefault="006D51F8">
            <w:pPr>
              <w:pStyle w:val="TAC"/>
            </w:pPr>
          </w:p>
        </w:tc>
        <w:tc>
          <w:tcPr>
            <w:tcW w:w="0" w:type="auto"/>
            <w:shd w:val="clear" w:color="auto" w:fill="auto"/>
          </w:tcPr>
          <w:p w14:paraId="27F1D8BB" w14:textId="77777777" w:rsidR="006D51F8" w:rsidRPr="009A0314" w:rsidRDefault="006D51F8">
            <w:pPr>
              <w:pStyle w:val="TAC"/>
              <w:rPr>
                <w:lang w:eastAsia="ja-JP"/>
              </w:rPr>
            </w:pPr>
            <w:r w:rsidRPr="009A0314">
              <w:t>Transmitter transient period</w:t>
            </w:r>
          </w:p>
        </w:tc>
        <w:tc>
          <w:tcPr>
            <w:tcW w:w="0" w:type="auto"/>
            <w:shd w:val="clear" w:color="auto" w:fill="auto"/>
            <w:vAlign w:val="center"/>
          </w:tcPr>
          <w:p w14:paraId="0414426C" w14:textId="53E8AE4F" w:rsidR="006D51F8" w:rsidRPr="009A0314" w:rsidRDefault="00AF036B">
            <w:pPr>
              <w:pStyle w:val="TAC"/>
              <w:rPr>
                <w:lang w:eastAsia="ja-JP"/>
              </w:rPr>
            </w:pPr>
            <w:ins w:id="74" w:author="Torbjörn Elfström" w:date="2019-11-07T18:57:00Z">
              <w:r w:rsidRPr="00795D2D">
                <w:rPr>
                  <w:lang w:eastAsia="ja-JP"/>
                </w:rPr>
                <w:t>Not discussed in SI</w:t>
              </w:r>
              <w:r>
                <w:rPr>
                  <w:lang w:eastAsia="ja-JP"/>
                </w:rPr>
                <w:t>.</w:t>
              </w:r>
            </w:ins>
          </w:p>
        </w:tc>
        <w:tc>
          <w:tcPr>
            <w:tcW w:w="0" w:type="auto"/>
          </w:tcPr>
          <w:p w14:paraId="1844DD76" w14:textId="6A436F7D" w:rsidR="006D51F8" w:rsidRPr="009A0314" w:rsidRDefault="00B12D20">
            <w:pPr>
              <w:pStyle w:val="TAC"/>
              <w:rPr>
                <w:lang w:eastAsia="ja-JP"/>
              </w:rPr>
            </w:pPr>
            <w:ins w:id="75" w:author="Torbjörn Elfström" w:date="2019-11-07T18:58:00Z">
              <w:r w:rsidRPr="00795D2D">
                <w:rPr>
                  <w:lang w:eastAsia="ja-JP"/>
                </w:rPr>
                <w:t>For 10 GHz possible FR1 approach can be used while for 15 and 20 GHz, the FR2 approach should be adopted. This would depend on chosen SCS.</w:t>
              </w:r>
            </w:ins>
          </w:p>
        </w:tc>
      </w:tr>
      <w:tr w:rsidR="004B4CA7" w:rsidRPr="009A0314" w14:paraId="7F3DF78F" w14:textId="77777777" w:rsidTr="00442E5C">
        <w:trPr>
          <w:trHeight w:val="295"/>
          <w:jc w:val="center"/>
        </w:trPr>
        <w:tc>
          <w:tcPr>
            <w:tcW w:w="0" w:type="auto"/>
            <w:vMerge w:val="restart"/>
            <w:shd w:val="clear" w:color="auto" w:fill="auto"/>
          </w:tcPr>
          <w:p w14:paraId="436258AE" w14:textId="77777777" w:rsidR="006D51F8" w:rsidRPr="009A0314" w:rsidRDefault="006D51F8" w:rsidP="00E359AE">
            <w:pPr>
              <w:pStyle w:val="TAC"/>
              <w:rPr>
                <w:lang w:eastAsia="ja-JP"/>
              </w:rPr>
            </w:pPr>
            <w:r w:rsidRPr="009A0314">
              <w:t>OTA transmitted signal quality</w:t>
            </w:r>
          </w:p>
        </w:tc>
        <w:tc>
          <w:tcPr>
            <w:tcW w:w="0" w:type="auto"/>
            <w:shd w:val="clear" w:color="auto" w:fill="auto"/>
          </w:tcPr>
          <w:p w14:paraId="2EF0DD2F" w14:textId="77777777" w:rsidR="006D51F8" w:rsidRPr="009A0314" w:rsidRDefault="006D51F8" w:rsidP="00296F29">
            <w:pPr>
              <w:pStyle w:val="TAC"/>
              <w:rPr>
                <w:lang w:eastAsia="ja-JP"/>
              </w:rPr>
            </w:pPr>
            <w:r w:rsidRPr="009A0314">
              <w:t>Frequency error</w:t>
            </w:r>
          </w:p>
        </w:tc>
        <w:tc>
          <w:tcPr>
            <w:tcW w:w="0" w:type="auto"/>
            <w:shd w:val="clear" w:color="auto" w:fill="auto"/>
            <w:vAlign w:val="center"/>
          </w:tcPr>
          <w:p w14:paraId="696222F9" w14:textId="65BBAF9E" w:rsidR="006D51F8" w:rsidRPr="009A0314" w:rsidRDefault="00A952BE" w:rsidP="00753361">
            <w:pPr>
              <w:pStyle w:val="TAC"/>
              <w:rPr>
                <w:lang w:eastAsia="ja-JP"/>
              </w:rPr>
            </w:pPr>
            <w:ins w:id="76" w:author="Torbjörn Elfström" w:date="2019-11-07T18:58:00Z">
              <w:r w:rsidRPr="00795D2D">
                <w:rPr>
                  <w:lang w:eastAsia="ja-JP"/>
                </w:rPr>
                <w:t>Not discussed in SI</w:t>
              </w:r>
              <w:r>
                <w:rPr>
                  <w:lang w:eastAsia="ja-JP"/>
                </w:rPr>
                <w:t>.</w:t>
              </w:r>
            </w:ins>
          </w:p>
        </w:tc>
        <w:tc>
          <w:tcPr>
            <w:tcW w:w="0" w:type="auto"/>
          </w:tcPr>
          <w:p w14:paraId="74E48E8F" w14:textId="4F981057" w:rsidR="006D51F8" w:rsidRPr="009A0314" w:rsidRDefault="00A952BE">
            <w:pPr>
              <w:pStyle w:val="TAC"/>
              <w:rPr>
                <w:lang w:eastAsia="ja-JP"/>
              </w:rPr>
            </w:pPr>
            <w:ins w:id="77" w:author="Torbjörn Elfström" w:date="2019-11-07T18:58:00Z">
              <w:r w:rsidRPr="00795D2D">
                <w:rPr>
                  <w:lang w:eastAsia="ja-JP"/>
                </w:rPr>
                <w:t>For 10 GHz possible FR1 approach can be used while for 15 and 20 GHz, the FR2 approach should be adopted. This would depend on chosen SCS.</w:t>
              </w:r>
            </w:ins>
          </w:p>
        </w:tc>
      </w:tr>
      <w:tr w:rsidR="004B4CA7" w:rsidRPr="009A0314" w14:paraId="7525B066" w14:textId="77777777" w:rsidTr="00442E5C">
        <w:trPr>
          <w:trHeight w:val="295"/>
          <w:jc w:val="center"/>
        </w:trPr>
        <w:tc>
          <w:tcPr>
            <w:tcW w:w="0" w:type="auto"/>
            <w:vMerge/>
            <w:shd w:val="clear" w:color="auto" w:fill="auto"/>
          </w:tcPr>
          <w:p w14:paraId="074F33A5" w14:textId="77777777" w:rsidR="006D51F8" w:rsidRPr="009A0314" w:rsidRDefault="006D51F8">
            <w:pPr>
              <w:pStyle w:val="TAC"/>
              <w:rPr>
                <w:lang w:eastAsia="ja-JP"/>
              </w:rPr>
            </w:pPr>
          </w:p>
        </w:tc>
        <w:tc>
          <w:tcPr>
            <w:tcW w:w="0" w:type="auto"/>
            <w:shd w:val="clear" w:color="auto" w:fill="auto"/>
          </w:tcPr>
          <w:p w14:paraId="047CFCD0" w14:textId="77777777" w:rsidR="006D51F8" w:rsidRPr="009A0314" w:rsidRDefault="006D51F8">
            <w:pPr>
              <w:pStyle w:val="TAC"/>
              <w:rPr>
                <w:lang w:eastAsia="ja-JP"/>
              </w:rPr>
            </w:pPr>
            <w:r w:rsidRPr="009A0314">
              <w:t>Modulation quality</w:t>
            </w:r>
          </w:p>
        </w:tc>
        <w:tc>
          <w:tcPr>
            <w:tcW w:w="0" w:type="auto"/>
            <w:shd w:val="clear" w:color="auto" w:fill="auto"/>
            <w:vAlign w:val="center"/>
          </w:tcPr>
          <w:p w14:paraId="49FB700F" w14:textId="5C4577D7" w:rsidR="006D51F8" w:rsidRPr="009A0314" w:rsidRDefault="00917945">
            <w:pPr>
              <w:pStyle w:val="TAC"/>
              <w:rPr>
                <w:lang w:eastAsia="ja-JP"/>
              </w:rPr>
            </w:pPr>
            <w:ins w:id="78" w:author="Torbjörn Elfström" w:date="2019-11-07T18:59:00Z">
              <w:r w:rsidRPr="00795D2D">
                <w:rPr>
                  <w:lang w:eastAsia="ja-JP"/>
                </w:rPr>
                <w:t>Not discussed in SI but we foresee that same EVM requirement levels which is common between FR1 and FR2 should apply. Phase noise performance and parameterized phase noise model was discussed in SI.</w:t>
              </w:r>
            </w:ins>
          </w:p>
        </w:tc>
        <w:tc>
          <w:tcPr>
            <w:tcW w:w="0" w:type="auto"/>
          </w:tcPr>
          <w:p w14:paraId="4E06C7A4" w14:textId="229BB05E" w:rsidR="006D51F8" w:rsidRPr="009A0314" w:rsidRDefault="00811F29">
            <w:pPr>
              <w:pStyle w:val="TAC"/>
              <w:rPr>
                <w:lang w:eastAsia="ja-JP"/>
              </w:rPr>
            </w:pPr>
            <w:ins w:id="79" w:author="Torbjörn Elfström" w:date="2019-11-07T18:59:00Z">
              <w:r w:rsidRPr="00795D2D">
                <w:rPr>
                  <w:lang w:eastAsia="ja-JP"/>
                </w:rPr>
                <w:t>For 10 GHz possible FR1 approach can be used while for 15 and 20 GHz, the FR2 approach should be adopted.</w:t>
              </w:r>
            </w:ins>
          </w:p>
        </w:tc>
      </w:tr>
      <w:tr w:rsidR="00FB4351" w:rsidRPr="009A0314" w14:paraId="48FE9D47" w14:textId="77777777" w:rsidTr="00442E5C">
        <w:trPr>
          <w:trHeight w:val="433"/>
          <w:jc w:val="center"/>
        </w:trPr>
        <w:tc>
          <w:tcPr>
            <w:tcW w:w="0" w:type="auto"/>
            <w:vMerge/>
            <w:shd w:val="clear" w:color="auto" w:fill="auto"/>
          </w:tcPr>
          <w:p w14:paraId="41ED2062" w14:textId="77777777" w:rsidR="00FB4351" w:rsidRPr="009A0314" w:rsidRDefault="00FB4351" w:rsidP="00FB4351">
            <w:pPr>
              <w:pStyle w:val="TAC"/>
              <w:rPr>
                <w:lang w:eastAsia="ja-JP"/>
              </w:rPr>
            </w:pPr>
          </w:p>
        </w:tc>
        <w:tc>
          <w:tcPr>
            <w:tcW w:w="0" w:type="auto"/>
            <w:shd w:val="clear" w:color="auto" w:fill="auto"/>
          </w:tcPr>
          <w:p w14:paraId="410015A9" w14:textId="77777777" w:rsidR="00FB4351" w:rsidRPr="009A0314" w:rsidRDefault="00FB4351" w:rsidP="00FB4351">
            <w:pPr>
              <w:pStyle w:val="TAC"/>
              <w:rPr>
                <w:lang w:eastAsia="ja-JP"/>
              </w:rPr>
            </w:pPr>
            <w:r w:rsidRPr="009A0314">
              <w:t>Time alignment error</w:t>
            </w:r>
          </w:p>
        </w:tc>
        <w:tc>
          <w:tcPr>
            <w:tcW w:w="0" w:type="auto"/>
            <w:shd w:val="clear" w:color="auto" w:fill="auto"/>
            <w:vAlign w:val="center"/>
          </w:tcPr>
          <w:p w14:paraId="3B4BC7DE" w14:textId="73BF1FB0" w:rsidR="00FB4351" w:rsidRPr="009A0314" w:rsidRDefault="00FB4351" w:rsidP="00FB4351">
            <w:pPr>
              <w:pStyle w:val="TAC"/>
              <w:rPr>
                <w:lang w:eastAsia="ja-JP"/>
              </w:rPr>
            </w:pPr>
            <w:ins w:id="80" w:author="Torbjörn Elfström" w:date="2019-11-07T19:00:00Z">
              <w:r w:rsidRPr="00795D2D">
                <w:rPr>
                  <w:lang w:eastAsia="ja-JP"/>
                </w:rPr>
                <w:t>Not discussed in SI.</w:t>
              </w:r>
            </w:ins>
          </w:p>
        </w:tc>
        <w:tc>
          <w:tcPr>
            <w:tcW w:w="0" w:type="auto"/>
          </w:tcPr>
          <w:p w14:paraId="653F5076" w14:textId="202CB127" w:rsidR="00FB4351" w:rsidRPr="009A0314" w:rsidRDefault="00FB4351" w:rsidP="00FB4351">
            <w:pPr>
              <w:pStyle w:val="TAC"/>
              <w:rPr>
                <w:lang w:eastAsia="ja-JP"/>
              </w:rPr>
            </w:pPr>
            <w:ins w:id="81" w:author="Torbjörn Elfström" w:date="2019-11-07T19:00:00Z">
              <w:r w:rsidRPr="00795D2D">
                <w:rPr>
                  <w:lang w:eastAsia="ja-JP"/>
                </w:rPr>
                <w:t xml:space="preserve">For 10 GHz possible FR1 approach can be used while for 15 and 20 GHz, the FR2 approach should be adopted. </w:t>
              </w:r>
            </w:ins>
          </w:p>
        </w:tc>
      </w:tr>
      <w:tr w:rsidR="007C6DE3" w:rsidRPr="009A0314" w14:paraId="2518DEB8" w14:textId="77777777" w:rsidTr="00442E5C">
        <w:trPr>
          <w:trHeight w:val="285"/>
          <w:jc w:val="center"/>
        </w:trPr>
        <w:tc>
          <w:tcPr>
            <w:tcW w:w="0" w:type="auto"/>
            <w:gridSpan w:val="2"/>
            <w:shd w:val="clear" w:color="auto" w:fill="auto"/>
          </w:tcPr>
          <w:p w14:paraId="6AE48189" w14:textId="77777777" w:rsidR="007C6DE3" w:rsidRPr="009A0314" w:rsidRDefault="007C6DE3" w:rsidP="007C6DE3">
            <w:pPr>
              <w:pStyle w:val="TAC"/>
              <w:rPr>
                <w:lang w:eastAsia="ja-JP"/>
              </w:rPr>
            </w:pPr>
            <w:r w:rsidRPr="009A0314">
              <w:t>OTA occupied bandwidth</w:t>
            </w:r>
          </w:p>
        </w:tc>
        <w:tc>
          <w:tcPr>
            <w:tcW w:w="0" w:type="auto"/>
            <w:shd w:val="clear" w:color="auto" w:fill="auto"/>
            <w:vAlign w:val="center"/>
          </w:tcPr>
          <w:p w14:paraId="5B4A4F51" w14:textId="77777777" w:rsidR="007C6DE3" w:rsidRPr="009A0314" w:rsidRDefault="007C6DE3" w:rsidP="007C6DE3">
            <w:pPr>
              <w:pStyle w:val="TAL"/>
              <w:jc w:val="center"/>
              <w:rPr>
                <w:lang w:eastAsia="ja-JP"/>
              </w:rPr>
            </w:pPr>
            <w:r>
              <w:rPr>
                <w:lang w:eastAsia="ja-JP"/>
              </w:rPr>
              <w:t xml:space="preserve">Single carrier and CA requirements can </w:t>
            </w:r>
            <w:r w:rsidRPr="001366D7">
              <w:rPr>
                <w:lang w:eastAsia="ja-JP"/>
              </w:rPr>
              <w:t>be reused from FR1</w:t>
            </w:r>
            <w:r>
              <w:rPr>
                <w:lang w:eastAsia="ja-JP"/>
              </w:rPr>
              <w:t>/FR2</w:t>
            </w:r>
            <w:r w:rsidRPr="00E00ABA">
              <w:rPr>
                <w:lang w:eastAsia="ja-JP"/>
              </w:rPr>
              <w:t>.</w:t>
            </w:r>
          </w:p>
        </w:tc>
        <w:tc>
          <w:tcPr>
            <w:tcW w:w="0" w:type="auto"/>
          </w:tcPr>
          <w:p w14:paraId="4CD1BBA7" w14:textId="67A45511" w:rsidR="007C6DE3" w:rsidRPr="009A0314" w:rsidRDefault="007C6DE3" w:rsidP="007C6DE3">
            <w:pPr>
              <w:pStyle w:val="TAC"/>
              <w:rPr>
                <w:lang w:eastAsia="ja-JP"/>
              </w:rPr>
            </w:pPr>
            <w:ins w:id="82" w:author="Torbjörn Elfström" w:date="2019-11-07T19:02:00Z">
              <w:r w:rsidRPr="00795D2D">
                <w:rPr>
                  <w:lang w:eastAsia="ja-JP"/>
                </w:rPr>
                <w:t xml:space="preserve">For 10 GHz possible FR1 approach can be used while for 15 and 20 GHz, the FR2 approach should be adopted. </w:t>
              </w:r>
            </w:ins>
          </w:p>
        </w:tc>
      </w:tr>
      <w:tr w:rsidR="007C6DE3" w:rsidRPr="009A0314" w14:paraId="07DDCDBE" w14:textId="77777777" w:rsidTr="00442E5C">
        <w:trPr>
          <w:trHeight w:val="285"/>
          <w:jc w:val="center"/>
        </w:trPr>
        <w:tc>
          <w:tcPr>
            <w:tcW w:w="0" w:type="auto"/>
            <w:gridSpan w:val="2"/>
            <w:shd w:val="clear" w:color="auto" w:fill="auto"/>
          </w:tcPr>
          <w:p w14:paraId="462505A5" w14:textId="77777777" w:rsidR="007C6DE3" w:rsidRPr="009A0314" w:rsidRDefault="007C6DE3" w:rsidP="007C6DE3">
            <w:pPr>
              <w:pStyle w:val="TAC"/>
              <w:rPr>
                <w:lang w:eastAsia="ja-JP"/>
              </w:rPr>
            </w:pPr>
            <w:r w:rsidRPr="009A0314">
              <w:t>OTA ACLR</w:t>
            </w:r>
          </w:p>
        </w:tc>
        <w:tc>
          <w:tcPr>
            <w:tcW w:w="0" w:type="auto"/>
            <w:shd w:val="clear" w:color="auto" w:fill="auto"/>
            <w:vAlign w:val="center"/>
          </w:tcPr>
          <w:p w14:paraId="15566BC0" w14:textId="64014568" w:rsidR="007C6DE3" w:rsidRPr="009A0314" w:rsidRDefault="007C6DE3" w:rsidP="007C6DE3">
            <w:pPr>
              <w:pStyle w:val="TAC"/>
              <w:rPr>
                <w:lang w:eastAsia="ja-JP"/>
              </w:rPr>
            </w:pPr>
            <w:ins w:id="83" w:author="Torbjörn Elfström" w:date="2019-11-04T13:58:00Z">
              <w:r w:rsidRPr="008A3A1C">
                <w:rPr>
                  <w:rFonts w:eastAsia="SimSun" w:cs="Arial"/>
                  <w:szCs w:val="18"/>
                  <w:lang w:val="en-US"/>
                </w:rPr>
                <w:t>As such it is important that co-existence simulations are carried out on specific bands (or ranges) as they are identified. The 7 to 24GHz region covers almost 3 octaves so there may be more than 1 ACIR (and hence BS ACLR) requirements over the 7 to 24GHz range.</w:t>
              </w:r>
            </w:ins>
          </w:p>
        </w:tc>
        <w:tc>
          <w:tcPr>
            <w:tcW w:w="0" w:type="auto"/>
          </w:tcPr>
          <w:p w14:paraId="5AC01191" w14:textId="77777777" w:rsidR="007C6DE3" w:rsidRDefault="007C6DE3" w:rsidP="007C6DE3">
            <w:pPr>
              <w:pStyle w:val="TAL"/>
              <w:jc w:val="center"/>
              <w:rPr>
                <w:ins w:id="84" w:author="Torbjörn Elfström" w:date="2019-11-07T19:03:00Z"/>
                <w:lang w:eastAsia="ja-JP"/>
              </w:rPr>
            </w:pPr>
            <w:ins w:id="85" w:author="Torbjörn Elfström" w:date="2019-11-07T19:03:00Z">
              <w:r>
                <w:rPr>
                  <w:lang w:eastAsia="ja-JP"/>
                </w:rPr>
                <w:t>The ACLR requirements should be derived from a co-existence study.</w:t>
              </w:r>
            </w:ins>
          </w:p>
          <w:p w14:paraId="2F70724D" w14:textId="77777777" w:rsidR="007C6DE3" w:rsidRPr="009A0314" w:rsidRDefault="007C6DE3" w:rsidP="007C6DE3">
            <w:pPr>
              <w:pStyle w:val="TAC"/>
              <w:rPr>
                <w:lang w:eastAsia="ja-JP"/>
              </w:rPr>
            </w:pPr>
          </w:p>
        </w:tc>
      </w:tr>
      <w:tr w:rsidR="007C6DE3" w:rsidRPr="009A0314" w14:paraId="65972E37" w14:textId="77777777" w:rsidTr="00442E5C">
        <w:trPr>
          <w:trHeight w:val="295"/>
          <w:jc w:val="center"/>
        </w:trPr>
        <w:tc>
          <w:tcPr>
            <w:tcW w:w="0" w:type="auto"/>
            <w:gridSpan w:val="2"/>
            <w:shd w:val="clear" w:color="auto" w:fill="auto"/>
          </w:tcPr>
          <w:p w14:paraId="632A965D" w14:textId="77777777" w:rsidR="007C6DE3" w:rsidRPr="009A0314" w:rsidRDefault="007C6DE3" w:rsidP="007C6DE3">
            <w:pPr>
              <w:pStyle w:val="TAC"/>
              <w:rPr>
                <w:lang w:eastAsia="ja-JP"/>
              </w:rPr>
            </w:pPr>
            <w:r w:rsidRPr="009A0314">
              <w:t>OTA operating band unwanted emissions</w:t>
            </w:r>
          </w:p>
        </w:tc>
        <w:tc>
          <w:tcPr>
            <w:tcW w:w="0" w:type="auto"/>
            <w:shd w:val="clear" w:color="auto" w:fill="auto"/>
            <w:vAlign w:val="center"/>
          </w:tcPr>
          <w:p w14:paraId="73D74B4B" w14:textId="550859E6" w:rsidR="007C6DE3" w:rsidRPr="009A0314" w:rsidRDefault="007C6DE3" w:rsidP="007C6DE3">
            <w:pPr>
              <w:pStyle w:val="TAC"/>
              <w:rPr>
                <w:lang w:eastAsia="ja-JP"/>
              </w:rPr>
            </w:pPr>
            <w:ins w:id="86" w:author="Torbjörn Elfström" w:date="2019-11-04T13:59:00Z">
              <w:r w:rsidRPr="00795D2D">
                <w:rPr>
                  <w:lang w:eastAsia="ja-JP"/>
                </w:rPr>
                <w:t xml:space="preserve">Discussed in SI but no conclusion around the OBUE domain and possible mask shape. </w:t>
              </w:r>
              <w:r w:rsidRPr="003053A3">
                <w:rPr>
                  <w:lang w:eastAsia="ja-JP"/>
                </w:rPr>
                <w:t xml:space="preserve">Higher </w:t>
              </w:r>
              <w:proofErr w:type="spellStart"/>
              <w:r w:rsidRPr="003053A3">
                <w:rPr>
                  <w:lang w:eastAsia="ja-JP"/>
                </w:rPr>
                <w:t>Δf</w:t>
              </w:r>
              <w:r w:rsidRPr="00F20105">
                <w:rPr>
                  <w:vertAlign w:val="subscript"/>
                  <w:lang w:eastAsia="ja-JP"/>
                </w:rPr>
                <w:t>OBUE</w:t>
              </w:r>
              <w:proofErr w:type="spellEnd"/>
              <w:r w:rsidRPr="003053A3">
                <w:rPr>
                  <w:lang w:eastAsia="ja-JP"/>
                </w:rPr>
                <w:t>, than in FR1</w:t>
              </w:r>
              <w:r>
                <w:rPr>
                  <w:lang w:eastAsia="ja-JP"/>
                </w:rPr>
                <w:t xml:space="preserve"> needs to be considered, probably with an approach </w:t>
              </w:r>
              <w:proofErr w:type="gramStart"/>
              <w:r>
                <w:rPr>
                  <w:lang w:eastAsia="ja-JP"/>
                </w:rPr>
                <w:t>similar to</w:t>
              </w:r>
              <w:proofErr w:type="gramEnd"/>
              <w:r>
                <w:rPr>
                  <w:lang w:eastAsia="ja-JP"/>
                </w:rPr>
                <w:t xml:space="preserve"> FR2. Existing mask shapes could also be a starting point.</w:t>
              </w:r>
            </w:ins>
          </w:p>
        </w:tc>
        <w:tc>
          <w:tcPr>
            <w:tcW w:w="0" w:type="auto"/>
          </w:tcPr>
          <w:p w14:paraId="25707076" w14:textId="59D3EC5F" w:rsidR="007C6DE3" w:rsidRPr="009A0314" w:rsidRDefault="000626E8" w:rsidP="007C6DE3">
            <w:pPr>
              <w:pStyle w:val="TAC"/>
              <w:rPr>
                <w:lang w:eastAsia="ja-JP"/>
              </w:rPr>
            </w:pPr>
            <w:ins w:id="87" w:author="Torbjörn Elfström" w:date="2019-11-07T19:04:00Z">
              <w:r w:rsidRPr="00795D2D">
                <w:rPr>
                  <w:lang w:eastAsia="ja-JP"/>
                </w:rPr>
                <w:t>To be completed in the WI when specific frequency bands are specified.</w:t>
              </w:r>
              <w:r>
                <w:rPr>
                  <w:lang w:eastAsia="ja-JP"/>
                </w:rPr>
                <w:t xml:space="preserve"> Also consider the OBUE mask.</w:t>
              </w:r>
            </w:ins>
          </w:p>
        </w:tc>
      </w:tr>
      <w:tr w:rsidR="007C6DE3" w:rsidRPr="009A0314" w14:paraId="4E60338F" w14:textId="77777777" w:rsidTr="00442E5C">
        <w:trPr>
          <w:trHeight w:val="76"/>
          <w:jc w:val="center"/>
        </w:trPr>
        <w:tc>
          <w:tcPr>
            <w:tcW w:w="0" w:type="auto"/>
            <w:vMerge w:val="restart"/>
            <w:shd w:val="clear" w:color="auto" w:fill="auto"/>
          </w:tcPr>
          <w:p w14:paraId="73D4DB87" w14:textId="77777777" w:rsidR="007C6DE3" w:rsidRPr="009A0314" w:rsidRDefault="007C6DE3" w:rsidP="007C6DE3">
            <w:pPr>
              <w:pStyle w:val="TAC"/>
              <w:rPr>
                <w:lang w:eastAsia="ja-JP"/>
              </w:rPr>
            </w:pPr>
            <w:r w:rsidRPr="009A0314">
              <w:lastRenderedPageBreak/>
              <w:t>OTA transmitter spurious emissions</w:t>
            </w:r>
          </w:p>
        </w:tc>
        <w:tc>
          <w:tcPr>
            <w:tcW w:w="0" w:type="auto"/>
            <w:shd w:val="clear" w:color="auto" w:fill="auto"/>
          </w:tcPr>
          <w:p w14:paraId="47F6CB4B" w14:textId="77777777" w:rsidR="007C6DE3" w:rsidRPr="009A0314" w:rsidRDefault="007C6DE3" w:rsidP="007C6DE3">
            <w:pPr>
              <w:pStyle w:val="TAC"/>
              <w:rPr>
                <w:lang w:eastAsia="ja-JP"/>
              </w:rPr>
            </w:pPr>
            <w:r w:rsidRPr="009A0314">
              <w:t>General transmitter spurious emissions</w:t>
            </w:r>
          </w:p>
        </w:tc>
        <w:tc>
          <w:tcPr>
            <w:tcW w:w="0" w:type="auto"/>
            <w:shd w:val="clear" w:color="auto" w:fill="auto"/>
            <w:vAlign w:val="center"/>
          </w:tcPr>
          <w:p w14:paraId="61E1E2D2" w14:textId="19A5D0C5" w:rsidR="007C6DE3" w:rsidRPr="009A0314" w:rsidRDefault="007C6DE3" w:rsidP="007C6DE3">
            <w:pPr>
              <w:pStyle w:val="TAC"/>
              <w:rPr>
                <w:lang w:eastAsia="ja-JP"/>
              </w:rPr>
            </w:pPr>
            <w:ins w:id="88" w:author="Torbjörn Elfström" w:date="2019-11-04T13:59:00Z">
              <w:r>
                <w:rPr>
                  <w:lang w:eastAsia="ja-JP"/>
                </w:rPr>
                <w:t xml:space="preserve">Regulation defines Category A and B limits, but Category B limits for AAS BS operating in 6 to 24.25 GHz are presently not defined. A starting point for those limits could be the present limits above 24.25 GHz, but the work defining them will take place in ECC. </w:t>
              </w:r>
              <w:r w:rsidRPr="00795D2D">
                <w:rPr>
                  <w:lang w:eastAsia="ja-JP"/>
                </w:rPr>
                <w:t>Feasibility of filters based on LTCC technology was discussed during WI where based on attenuation assumptions, insertion loss and needed guard has been investigated.</w:t>
              </w:r>
            </w:ins>
          </w:p>
        </w:tc>
        <w:tc>
          <w:tcPr>
            <w:tcW w:w="0" w:type="auto"/>
          </w:tcPr>
          <w:p w14:paraId="31C785AE" w14:textId="17CDAA2B" w:rsidR="007C6DE3" w:rsidRPr="009A0314" w:rsidRDefault="004748B8" w:rsidP="007C6DE3">
            <w:pPr>
              <w:pStyle w:val="TAC"/>
              <w:rPr>
                <w:lang w:eastAsia="ja-JP"/>
              </w:rPr>
            </w:pPr>
            <w:ins w:id="89" w:author="Torbjörn Elfström" w:date="2019-11-07T19:04:00Z">
              <w:r w:rsidRPr="00795D2D">
                <w:rPr>
                  <w:lang w:eastAsia="ja-JP"/>
                </w:rPr>
                <w:t>To be completed in the WI.</w:t>
              </w:r>
            </w:ins>
          </w:p>
        </w:tc>
      </w:tr>
      <w:tr w:rsidR="007C6DE3" w:rsidRPr="009A0314" w14:paraId="7BF05C23" w14:textId="77777777" w:rsidTr="00442E5C">
        <w:trPr>
          <w:trHeight w:val="75"/>
          <w:jc w:val="center"/>
        </w:trPr>
        <w:tc>
          <w:tcPr>
            <w:tcW w:w="0" w:type="auto"/>
            <w:vMerge/>
            <w:shd w:val="clear" w:color="auto" w:fill="auto"/>
          </w:tcPr>
          <w:p w14:paraId="5BA6DC80" w14:textId="77777777" w:rsidR="007C6DE3" w:rsidRPr="009A0314" w:rsidRDefault="007C6DE3" w:rsidP="007C6DE3">
            <w:pPr>
              <w:pStyle w:val="TAC"/>
              <w:rPr>
                <w:lang w:eastAsia="ja-JP"/>
              </w:rPr>
            </w:pPr>
          </w:p>
        </w:tc>
        <w:tc>
          <w:tcPr>
            <w:tcW w:w="0" w:type="auto"/>
            <w:shd w:val="clear" w:color="auto" w:fill="auto"/>
          </w:tcPr>
          <w:p w14:paraId="2B65F564" w14:textId="77777777" w:rsidR="007C6DE3" w:rsidRPr="009A0314" w:rsidRDefault="007C6DE3" w:rsidP="007C6DE3">
            <w:pPr>
              <w:pStyle w:val="TAC"/>
              <w:rPr>
                <w:lang w:eastAsia="ja-JP"/>
              </w:rPr>
            </w:pPr>
            <w:r w:rsidRPr="009A0314">
              <w:t>Protection of the BS receiver of own or different BS</w:t>
            </w:r>
          </w:p>
        </w:tc>
        <w:tc>
          <w:tcPr>
            <w:tcW w:w="0" w:type="auto"/>
            <w:shd w:val="clear" w:color="auto" w:fill="auto"/>
            <w:vAlign w:val="center"/>
          </w:tcPr>
          <w:p w14:paraId="0183BD79" w14:textId="517CB6E7" w:rsidR="007C6DE3" w:rsidRPr="009A0314" w:rsidRDefault="00865477" w:rsidP="007C6DE3">
            <w:pPr>
              <w:pStyle w:val="TAC"/>
              <w:rPr>
                <w:lang w:eastAsia="ja-JP"/>
              </w:rPr>
            </w:pPr>
            <w:ins w:id="90" w:author="Torbjörn Elfström" w:date="2019-11-07T19:05:00Z">
              <w:r>
                <w:rPr>
                  <w:lang w:eastAsia="ja-JP"/>
                </w:rPr>
                <w:t>Not discussed in the SI.</w:t>
              </w:r>
            </w:ins>
          </w:p>
        </w:tc>
        <w:tc>
          <w:tcPr>
            <w:tcW w:w="0" w:type="auto"/>
          </w:tcPr>
          <w:p w14:paraId="36086AA7" w14:textId="7B217FB9" w:rsidR="007C6DE3" w:rsidRPr="009A0314" w:rsidRDefault="007C6DE3" w:rsidP="007C6DE3">
            <w:pPr>
              <w:pStyle w:val="TAC"/>
              <w:rPr>
                <w:lang w:eastAsia="ja-JP"/>
              </w:rPr>
            </w:pPr>
            <w:ins w:id="91" w:author="Torbjörn Elfström" w:date="2019-11-04T14:02:00Z">
              <w:r>
                <w:rPr>
                  <w:rFonts w:eastAsia="SimSun" w:cs="Arial"/>
                  <w:szCs w:val="18"/>
                  <w:lang w:val="en-US" w:eastAsia="zh-CN"/>
                </w:rPr>
                <w:t>Determine appropriate antenna port isolation for specific band.</w:t>
              </w:r>
            </w:ins>
            <w:ins w:id="92" w:author="Torbjörn Elfström" w:date="2019-11-04T14:05:00Z">
              <w:r>
                <w:rPr>
                  <w:rFonts w:eastAsia="SimSun" w:cs="Arial"/>
                  <w:szCs w:val="18"/>
                  <w:lang w:val="en-US" w:eastAsia="zh-CN"/>
                </w:rPr>
                <w:t xml:space="preserve"> </w:t>
              </w:r>
              <w:r w:rsidRPr="00A71C04">
                <w:rPr>
                  <w:rFonts w:eastAsia="SimSun" w:cs="Arial"/>
                  <w:szCs w:val="18"/>
                  <w:lang w:val="en-US"/>
                </w:rPr>
                <w:t xml:space="preserve">If a requirement is needed in the 7 - 24 GHz region then it will be a co-location requirement, </w:t>
              </w:r>
              <w:r w:rsidRPr="00A71C04">
                <w:rPr>
                  <w:rFonts w:eastAsia="SimSun" w:cs="Arial"/>
                  <w:szCs w:val="18"/>
                  <w:lang w:val="en-US" w:eastAsia="zh-CN"/>
                </w:rPr>
                <w:t xml:space="preserve">co-location in the 7 - 24 GHz region has </w:t>
              </w:r>
              <w:proofErr w:type="gramStart"/>
              <w:r w:rsidRPr="00A71C04">
                <w:rPr>
                  <w:rFonts w:eastAsia="SimSun" w:cs="Arial"/>
                  <w:szCs w:val="18"/>
                  <w:lang w:val="en-US" w:eastAsia="zh-CN"/>
                </w:rPr>
                <w:t>a number of</w:t>
              </w:r>
              <w:proofErr w:type="gramEnd"/>
              <w:r w:rsidRPr="00A71C04">
                <w:rPr>
                  <w:rFonts w:eastAsia="SimSun" w:cs="Arial"/>
                  <w:szCs w:val="18"/>
                  <w:lang w:val="en-US" w:eastAsia="zh-CN"/>
                </w:rPr>
                <w:t xml:space="preserve"> implementation issues, see subclause 7.4.1.10, which requires a new concept.</w:t>
              </w:r>
            </w:ins>
          </w:p>
        </w:tc>
      </w:tr>
      <w:tr w:rsidR="007C6DE3" w:rsidRPr="009A0314" w14:paraId="0C5FC02D" w14:textId="77777777" w:rsidTr="00442E5C">
        <w:trPr>
          <w:trHeight w:val="166"/>
          <w:jc w:val="center"/>
        </w:trPr>
        <w:tc>
          <w:tcPr>
            <w:tcW w:w="0" w:type="auto"/>
            <w:vMerge/>
            <w:shd w:val="clear" w:color="auto" w:fill="auto"/>
          </w:tcPr>
          <w:p w14:paraId="4F0B9D5B" w14:textId="77777777" w:rsidR="007C6DE3" w:rsidRPr="009A0314" w:rsidRDefault="007C6DE3" w:rsidP="007C6DE3">
            <w:pPr>
              <w:pStyle w:val="TAC"/>
              <w:rPr>
                <w:lang w:eastAsia="ja-JP"/>
              </w:rPr>
            </w:pPr>
          </w:p>
        </w:tc>
        <w:tc>
          <w:tcPr>
            <w:tcW w:w="0" w:type="auto"/>
            <w:shd w:val="clear" w:color="auto" w:fill="auto"/>
          </w:tcPr>
          <w:p w14:paraId="0BA0829B" w14:textId="77777777" w:rsidR="007C6DE3" w:rsidRPr="009A0314" w:rsidRDefault="007C6DE3" w:rsidP="007C6DE3">
            <w:pPr>
              <w:pStyle w:val="TAC"/>
              <w:rPr>
                <w:lang w:eastAsia="ja-JP"/>
              </w:rPr>
            </w:pPr>
            <w:r w:rsidRPr="009A0314">
              <w:t>Additional spurious emissions requirements</w:t>
            </w:r>
          </w:p>
        </w:tc>
        <w:tc>
          <w:tcPr>
            <w:tcW w:w="0" w:type="auto"/>
            <w:shd w:val="clear" w:color="auto" w:fill="auto"/>
            <w:vAlign w:val="center"/>
          </w:tcPr>
          <w:p w14:paraId="27BF1FEB" w14:textId="422D616A" w:rsidR="007C6DE3" w:rsidRPr="009A0314" w:rsidRDefault="00932C34" w:rsidP="007C6DE3">
            <w:pPr>
              <w:pStyle w:val="TAC"/>
              <w:rPr>
                <w:lang w:eastAsia="ja-JP"/>
              </w:rPr>
            </w:pPr>
            <w:ins w:id="93" w:author="Torbjörn Elfström" w:date="2019-11-07T19:06:00Z">
              <w:r>
                <w:rPr>
                  <w:lang w:eastAsia="ja-JP"/>
                </w:rPr>
                <w:t>Not discussed in the SI.</w:t>
              </w:r>
            </w:ins>
          </w:p>
        </w:tc>
        <w:tc>
          <w:tcPr>
            <w:tcW w:w="0" w:type="auto"/>
          </w:tcPr>
          <w:p w14:paraId="6A384945" w14:textId="30BF4BF7" w:rsidR="007C6DE3" w:rsidRPr="009A0314" w:rsidRDefault="00932C34" w:rsidP="007C6DE3">
            <w:pPr>
              <w:pStyle w:val="TAC"/>
              <w:rPr>
                <w:lang w:eastAsia="ja-JP"/>
              </w:rPr>
            </w:pPr>
            <w:ins w:id="94" w:author="Torbjörn Elfström" w:date="2019-11-07T19:06:00Z">
              <w:r>
                <w:rPr>
                  <w:lang w:eastAsia="ja-JP"/>
                </w:rPr>
                <w:t>For specific band check relevant regulation.</w:t>
              </w:r>
            </w:ins>
          </w:p>
        </w:tc>
      </w:tr>
      <w:tr w:rsidR="007C6DE3" w:rsidRPr="009A0314" w14:paraId="65FA6AE9" w14:textId="77777777" w:rsidTr="00442E5C">
        <w:trPr>
          <w:trHeight w:val="166"/>
          <w:jc w:val="center"/>
        </w:trPr>
        <w:tc>
          <w:tcPr>
            <w:tcW w:w="0" w:type="auto"/>
            <w:vMerge/>
            <w:shd w:val="clear" w:color="auto" w:fill="auto"/>
          </w:tcPr>
          <w:p w14:paraId="505C253C" w14:textId="77777777" w:rsidR="007C6DE3" w:rsidRPr="009A0314" w:rsidRDefault="007C6DE3" w:rsidP="007C6DE3">
            <w:pPr>
              <w:pStyle w:val="TAC"/>
              <w:rPr>
                <w:lang w:eastAsia="ja-JP"/>
              </w:rPr>
            </w:pPr>
          </w:p>
        </w:tc>
        <w:tc>
          <w:tcPr>
            <w:tcW w:w="0" w:type="auto"/>
            <w:shd w:val="clear" w:color="auto" w:fill="auto"/>
          </w:tcPr>
          <w:p w14:paraId="7A0D530C" w14:textId="77777777" w:rsidR="007C6DE3" w:rsidRPr="009A0314" w:rsidRDefault="007C6DE3" w:rsidP="007C6DE3">
            <w:pPr>
              <w:pStyle w:val="TAC"/>
              <w:rPr>
                <w:lang w:eastAsia="ja-JP"/>
              </w:rPr>
            </w:pPr>
            <w:r w:rsidRPr="009A0314">
              <w:t>Co-location with other base stations</w:t>
            </w:r>
          </w:p>
        </w:tc>
        <w:tc>
          <w:tcPr>
            <w:tcW w:w="0" w:type="auto"/>
            <w:shd w:val="clear" w:color="auto" w:fill="auto"/>
            <w:vAlign w:val="center"/>
          </w:tcPr>
          <w:p w14:paraId="6C37F4E8" w14:textId="65628FAB" w:rsidR="007C6DE3" w:rsidRPr="009A0314" w:rsidRDefault="00BA60E8" w:rsidP="007C6DE3">
            <w:pPr>
              <w:pStyle w:val="TAC"/>
              <w:rPr>
                <w:lang w:eastAsia="ja-JP"/>
              </w:rPr>
            </w:pPr>
            <w:ins w:id="95" w:author="Torbjörn Elfström" w:date="2019-11-07T19:07:00Z">
              <w:r>
                <w:rPr>
                  <w:lang w:eastAsia="ja-JP"/>
                </w:rPr>
                <w:t xml:space="preserve">A new </w:t>
              </w:r>
            </w:ins>
            <w:ins w:id="96" w:author="Torbjörn Elfström" w:date="2019-11-07T19:06:00Z">
              <w:r w:rsidR="00424DB4" w:rsidRPr="00795D2D">
                <w:rPr>
                  <w:lang w:eastAsia="ja-JP"/>
                </w:rPr>
                <w:t>solution based on measurements of DUT based on field strength instead of using measurement antennas.</w:t>
              </w:r>
            </w:ins>
          </w:p>
        </w:tc>
        <w:tc>
          <w:tcPr>
            <w:tcW w:w="0" w:type="auto"/>
          </w:tcPr>
          <w:p w14:paraId="39BB6ABB" w14:textId="63A20F74" w:rsidR="007C6DE3" w:rsidRPr="00A71C04" w:rsidRDefault="007C6DE3" w:rsidP="007C6DE3">
            <w:pPr>
              <w:pStyle w:val="TAH"/>
              <w:keepNext w:val="0"/>
              <w:keepLines w:val="0"/>
              <w:spacing w:after="180"/>
              <w:rPr>
                <w:rFonts w:cs="Arial"/>
                <w:b w:val="0"/>
                <w:szCs w:val="18"/>
                <w:lang w:val="en-US"/>
              </w:rPr>
            </w:pPr>
            <w:ins w:id="97" w:author="Torbjörn Elfström" w:date="2019-11-04T14:01:00Z">
              <w:r w:rsidRPr="00A71C04">
                <w:rPr>
                  <w:rFonts w:eastAsia="SimSun" w:cs="Arial"/>
                  <w:b w:val="0"/>
                  <w:szCs w:val="18"/>
                  <w:lang w:val="en-US" w:eastAsia="zh-CN"/>
                </w:rPr>
                <w:t>Determine appropriate antenna port isolation for specific band.</w:t>
              </w:r>
            </w:ins>
            <w:ins w:id="98" w:author="Torbjörn Elfström" w:date="2019-11-04T14:04:00Z">
              <w:r w:rsidRPr="00A71C04">
                <w:rPr>
                  <w:rFonts w:eastAsia="SimSun" w:cs="Arial"/>
                  <w:b w:val="0"/>
                  <w:szCs w:val="18"/>
                  <w:lang w:val="en-US" w:eastAsia="zh-CN"/>
                </w:rPr>
                <w:t xml:space="preserve"> </w:t>
              </w:r>
              <w:r w:rsidRPr="00A71C04">
                <w:rPr>
                  <w:rFonts w:eastAsia="SimSun" w:cs="Arial"/>
                  <w:b w:val="0"/>
                  <w:szCs w:val="18"/>
                  <w:lang w:val="en-US"/>
                </w:rPr>
                <w:t xml:space="preserve">If a requirement is needed in the 7 - 24 GHz region then it will be a co-location requirement, </w:t>
              </w:r>
              <w:r w:rsidRPr="00A71C04">
                <w:rPr>
                  <w:rFonts w:eastAsia="SimSun" w:cs="Arial"/>
                  <w:b w:val="0"/>
                  <w:szCs w:val="18"/>
                  <w:lang w:val="en-US" w:eastAsia="zh-CN"/>
                </w:rPr>
                <w:t xml:space="preserve">co-location in the 7 - 24 GHz region has </w:t>
              </w:r>
              <w:proofErr w:type="gramStart"/>
              <w:r w:rsidRPr="00A71C04">
                <w:rPr>
                  <w:rFonts w:eastAsia="SimSun" w:cs="Arial"/>
                  <w:b w:val="0"/>
                  <w:szCs w:val="18"/>
                  <w:lang w:val="en-US" w:eastAsia="zh-CN"/>
                </w:rPr>
                <w:t>a number of</w:t>
              </w:r>
              <w:proofErr w:type="gramEnd"/>
              <w:r w:rsidRPr="00A71C04">
                <w:rPr>
                  <w:rFonts w:eastAsia="SimSun" w:cs="Arial"/>
                  <w:b w:val="0"/>
                  <w:szCs w:val="18"/>
                  <w:lang w:val="en-US" w:eastAsia="zh-CN"/>
                </w:rPr>
                <w:t xml:space="preserve"> implementation issues, see subclause 7.4.1.10, whic</w:t>
              </w:r>
            </w:ins>
            <w:ins w:id="99" w:author="Torbjörn Elfström" w:date="2019-11-04T14:05:00Z">
              <w:r w:rsidRPr="00A71C04">
                <w:rPr>
                  <w:rFonts w:eastAsia="SimSun" w:cs="Arial"/>
                  <w:b w:val="0"/>
                  <w:szCs w:val="18"/>
                  <w:lang w:val="en-US" w:eastAsia="zh-CN"/>
                </w:rPr>
                <w:t>h</w:t>
              </w:r>
            </w:ins>
            <w:ins w:id="100" w:author="Torbjörn Elfström" w:date="2019-11-04T14:04:00Z">
              <w:r w:rsidRPr="00A71C04">
                <w:rPr>
                  <w:rFonts w:eastAsia="SimSun" w:cs="Arial"/>
                  <w:b w:val="0"/>
                  <w:szCs w:val="18"/>
                  <w:lang w:val="en-US" w:eastAsia="zh-CN"/>
                </w:rPr>
                <w:t xml:space="preserve"> require</w:t>
              </w:r>
            </w:ins>
            <w:ins w:id="101" w:author="Torbjörn Elfström" w:date="2019-11-04T14:05:00Z">
              <w:r w:rsidRPr="00A71C04">
                <w:rPr>
                  <w:rFonts w:eastAsia="SimSun" w:cs="Arial"/>
                  <w:b w:val="0"/>
                  <w:szCs w:val="18"/>
                  <w:lang w:val="en-US" w:eastAsia="zh-CN"/>
                </w:rPr>
                <w:t>s</w:t>
              </w:r>
            </w:ins>
            <w:ins w:id="102" w:author="Torbjörn Elfström" w:date="2019-11-04T14:04:00Z">
              <w:r w:rsidRPr="00A71C04">
                <w:rPr>
                  <w:rFonts w:eastAsia="SimSun" w:cs="Arial"/>
                  <w:b w:val="0"/>
                  <w:szCs w:val="18"/>
                  <w:lang w:val="en-US" w:eastAsia="zh-CN"/>
                </w:rPr>
                <w:t xml:space="preserve"> a new concept</w:t>
              </w:r>
            </w:ins>
            <w:ins w:id="103" w:author="Torbjörn Elfström" w:date="2019-11-04T14:05:00Z">
              <w:r w:rsidRPr="00A71C04">
                <w:rPr>
                  <w:rFonts w:eastAsia="SimSun" w:cs="Arial"/>
                  <w:b w:val="0"/>
                  <w:szCs w:val="18"/>
                  <w:lang w:val="en-US" w:eastAsia="zh-CN"/>
                </w:rPr>
                <w:t>.</w:t>
              </w:r>
            </w:ins>
          </w:p>
        </w:tc>
      </w:tr>
      <w:tr w:rsidR="007C6DE3" w:rsidRPr="009A0314" w14:paraId="737B6E5C" w14:textId="77777777" w:rsidTr="00442E5C">
        <w:trPr>
          <w:trHeight w:val="137"/>
          <w:jc w:val="center"/>
        </w:trPr>
        <w:tc>
          <w:tcPr>
            <w:tcW w:w="0" w:type="auto"/>
            <w:gridSpan w:val="2"/>
            <w:shd w:val="clear" w:color="auto" w:fill="auto"/>
          </w:tcPr>
          <w:p w14:paraId="52E46AD3" w14:textId="77777777" w:rsidR="007C6DE3" w:rsidRPr="009A0314" w:rsidRDefault="007C6DE3" w:rsidP="007C6DE3">
            <w:pPr>
              <w:pStyle w:val="TAC"/>
              <w:rPr>
                <w:lang w:eastAsia="ja-JP"/>
              </w:rPr>
            </w:pPr>
            <w:r w:rsidRPr="009A0314">
              <w:t>OTA transmitter intermodulation</w:t>
            </w:r>
          </w:p>
        </w:tc>
        <w:tc>
          <w:tcPr>
            <w:tcW w:w="0" w:type="auto"/>
            <w:shd w:val="clear" w:color="auto" w:fill="auto"/>
            <w:vAlign w:val="center"/>
          </w:tcPr>
          <w:p w14:paraId="1FE2F5FF" w14:textId="682685B1" w:rsidR="007C6DE3" w:rsidRPr="00C730F8" w:rsidRDefault="007C6DE3" w:rsidP="007C6DE3">
            <w:pPr>
              <w:pStyle w:val="TAC"/>
              <w:rPr>
                <w:lang w:eastAsia="ja-JP"/>
              </w:rPr>
            </w:pPr>
            <w:ins w:id="104" w:author="Torbjörn Elfström" w:date="2019-11-04T13:59:00Z">
              <w:r w:rsidRPr="00C730F8">
                <w:rPr>
                  <w:rFonts w:eastAsia="SimSun"/>
                  <w:lang w:val="en-US"/>
                </w:rPr>
                <w:t>The necessity of the TX IMD requirement can be analyzed by understanding the isolation, the aggressor Pout and the emissions requirements (notably ACLR), as frequency increases the ACL</w:t>
              </w:r>
              <w:r w:rsidRPr="00C078B1">
                <w:rPr>
                  <w:rFonts w:eastAsia="SimSun"/>
                  <w:lang w:val="en-US"/>
                </w:rPr>
                <w:t xml:space="preserve">R requirement is smaller, achievable Pout is lower and isolation increases. As none of these parameters will be decided for the 7 to 24GHz region will be agreed in the SI the need for TX IMD cannot be accurately analyzed however it is clear as the frequency increases the needed for a </w:t>
              </w:r>
              <w:r w:rsidRPr="00C730F8">
                <w:rPr>
                  <w:rFonts w:eastAsia="SimSun"/>
                  <w:lang w:val="en-US"/>
                </w:rPr>
                <w:t>TX IMD requirement reduces.</w:t>
              </w:r>
            </w:ins>
          </w:p>
        </w:tc>
        <w:tc>
          <w:tcPr>
            <w:tcW w:w="0" w:type="auto"/>
          </w:tcPr>
          <w:p w14:paraId="61040D34" w14:textId="3C67E485" w:rsidR="007C6DE3" w:rsidRPr="003B02FD" w:rsidRDefault="00F21FB3" w:rsidP="007B65B2">
            <w:pPr>
              <w:pStyle w:val="B1"/>
              <w:ind w:left="0" w:firstLine="0"/>
              <w:jc w:val="center"/>
              <w:rPr>
                <w:rFonts w:ascii="Arial" w:hAnsi="Arial" w:cs="Arial"/>
                <w:sz w:val="18"/>
                <w:szCs w:val="18"/>
                <w:lang w:eastAsia="ja-JP"/>
              </w:rPr>
            </w:pPr>
            <w:ins w:id="105" w:author="Torbjörn Elfström" w:date="2019-11-07T19:09:00Z">
              <w:r w:rsidRPr="003B02FD">
                <w:rPr>
                  <w:rFonts w:ascii="Arial" w:hAnsi="Arial" w:cs="Arial"/>
                  <w:sz w:val="18"/>
                  <w:szCs w:val="18"/>
                  <w:lang w:eastAsia="ja-JP"/>
                </w:rPr>
                <w:t>Consider not to define a requirement for OTA TX IMD</w:t>
              </w:r>
            </w:ins>
            <w:ins w:id="106" w:author="Torbjörn Elfström" w:date="2019-11-07T19:10:00Z">
              <w:r w:rsidRPr="003B02FD">
                <w:rPr>
                  <w:rFonts w:ascii="Arial" w:hAnsi="Arial" w:cs="Arial"/>
                  <w:sz w:val="18"/>
                  <w:szCs w:val="18"/>
                  <w:lang w:eastAsia="ja-JP"/>
                </w:rPr>
                <w:t xml:space="preserve">, since the coupling effects is captured by </w:t>
              </w:r>
              <w:r w:rsidR="003B02FD" w:rsidRPr="003B02FD">
                <w:rPr>
                  <w:rFonts w:ascii="Arial" w:hAnsi="Arial" w:cs="Arial"/>
                  <w:sz w:val="18"/>
                  <w:szCs w:val="18"/>
                  <w:lang w:eastAsia="ja-JP"/>
                </w:rPr>
                <w:t>OTA unwanted emission requirement due to intra-system coupling effects.</w:t>
              </w:r>
            </w:ins>
          </w:p>
        </w:tc>
      </w:tr>
    </w:tbl>
    <w:p w14:paraId="7185828F" w14:textId="77777777" w:rsidR="005C7173" w:rsidRDefault="005C7173" w:rsidP="00E359AE">
      <w:pPr>
        <w:jc w:val="center"/>
      </w:pPr>
    </w:p>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59202" w14:textId="77777777" w:rsidR="00683E32" w:rsidRDefault="00683E32">
      <w:r>
        <w:separator/>
      </w:r>
    </w:p>
  </w:endnote>
  <w:endnote w:type="continuationSeparator" w:id="0">
    <w:p w14:paraId="39398B5A" w14:textId="77777777" w:rsidR="00683E32" w:rsidRDefault="0068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8D03F" w14:textId="77777777" w:rsidR="00683E32" w:rsidRDefault="00683E32">
      <w:r>
        <w:separator/>
      </w:r>
    </w:p>
  </w:footnote>
  <w:footnote w:type="continuationSeparator" w:id="0">
    <w:p w14:paraId="5B8E3728" w14:textId="77777777" w:rsidR="00683E32" w:rsidRDefault="0068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70659E"/>
    <w:multiLevelType w:val="hybridMultilevel"/>
    <w:tmpl w:val="B75002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CA00E6E"/>
    <w:multiLevelType w:val="hybridMultilevel"/>
    <w:tmpl w:val="4D32DE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6045B"/>
    <w:multiLevelType w:val="hybridMultilevel"/>
    <w:tmpl w:val="58E4AE4E"/>
    <w:lvl w:ilvl="0" w:tplc="9324716A">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7"/>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3"/>
    <w:rsid w:val="00033397"/>
    <w:rsid w:val="00033EC1"/>
    <w:rsid w:val="00040095"/>
    <w:rsid w:val="00051834"/>
    <w:rsid w:val="00054A22"/>
    <w:rsid w:val="000560CC"/>
    <w:rsid w:val="000626E8"/>
    <w:rsid w:val="000655A6"/>
    <w:rsid w:val="000655D4"/>
    <w:rsid w:val="00074284"/>
    <w:rsid w:val="00080512"/>
    <w:rsid w:val="00094D53"/>
    <w:rsid w:val="00096009"/>
    <w:rsid w:val="0009660B"/>
    <w:rsid w:val="000B0676"/>
    <w:rsid w:val="000B3F0E"/>
    <w:rsid w:val="000C1AAE"/>
    <w:rsid w:val="000D58AB"/>
    <w:rsid w:val="000D696C"/>
    <w:rsid w:val="000E1DEA"/>
    <w:rsid w:val="000E632F"/>
    <w:rsid w:val="000F0805"/>
    <w:rsid w:val="00106F91"/>
    <w:rsid w:val="0012458E"/>
    <w:rsid w:val="00155B44"/>
    <w:rsid w:val="001676C3"/>
    <w:rsid w:val="00176C71"/>
    <w:rsid w:val="001862BC"/>
    <w:rsid w:val="001B0597"/>
    <w:rsid w:val="001B07AF"/>
    <w:rsid w:val="001C1DF4"/>
    <w:rsid w:val="001D02C2"/>
    <w:rsid w:val="001E62AA"/>
    <w:rsid w:val="001F168B"/>
    <w:rsid w:val="001F33FD"/>
    <w:rsid w:val="00231DE5"/>
    <w:rsid w:val="0023254C"/>
    <w:rsid w:val="002347A2"/>
    <w:rsid w:val="00235245"/>
    <w:rsid w:val="00241D8F"/>
    <w:rsid w:val="0027438C"/>
    <w:rsid w:val="00280CDB"/>
    <w:rsid w:val="00282D52"/>
    <w:rsid w:val="002936DD"/>
    <w:rsid w:val="00296F29"/>
    <w:rsid w:val="002A0978"/>
    <w:rsid w:val="002A682D"/>
    <w:rsid w:val="002B067D"/>
    <w:rsid w:val="002B0AA9"/>
    <w:rsid w:val="002B0B48"/>
    <w:rsid w:val="002D33B8"/>
    <w:rsid w:val="002E2D39"/>
    <w:rsid w:val="002F1E03"/>
    <w:rsid w:val="00307CB2"/>
    <w:rsid w:val="003172DC"/>
    <w:rsid w:val="0032226C"/>
    <w:rsid w:val="00327477"/>
    <w:rsid w:val="003348D7"/>
    <w:rsid w:val="00345365"/>
    <w:rsid w:val="00347AD3"/>
    <w:rsid w:val="0035462D"/>
    <w:rsid w:val="00360E15"/>
    <w:rsid w:val="00361E87"/>
    <w:rsid w:val="003659C1"/>
    <w:rsid w:val="003B02FD"/>
    <w:rsid w:val="003B1D4A"/>
    <w:rsid w:val="003B30AD"/>
    <w:rsid w:val="003B61A8"/>
    <w:rsid w:val="003C0B2F"/>
    <w:rsid w:val="003C3971"/>
    <w:rsid w:val="003F02D7"/>
    <w:rsid w:val="004239C7"/>
    <w:rsid w:val="00424BFB"/>
    <w:rsid w:val="00424DB4"/>
    <w:rsid w:val="00430C66"/>
    <w:rsid w:val="00460E9A"/>
    <w:rsid w:val="00466804"/>
    <w:rsid w:val="00467E68"/>
    <w:rsid w:val="00471309"/>
    <w:rsid w:val="004748B8"/>
    <w:rsid w:val="004A4210"/>
    <w:rsid w:val="004B372C"/>
    <w:rsid w:val="004B4CA7"/>
    <w:rsid w:val="004B5078"/>
    <w:rsid w:val="004B6DEB"/>
    <w:rsid w:val="004C347B"/>
    <w:rsid w:val="004C43A9"/>
    <w:rsid w:val="004C6EC7"/>
    <w:rsid w:val="004D3578"/>
    <w:rsid w:val="004E0C1D"/>
    <w:rsid w:val="004E213A"/>
    <w:rsid w:val="004E29CC"/>
    <w:rsid w:val="004F4D5A"/>
    <w:rsid w:val="00543E6C"/>
    <w:rsid w:val="00562810"/>
    <w:rsid w:val="00565087"/>
    <w:rsid w:val="00567D27"/>
    <w:rsid w:val="00592A9D"/>
    <w:rsid w:val="00594E26"/>
    <w:rsid w:val="00597BF3"/>
    <w:rsid w:val="005B3C73"/>
    <w:rsid w:val="005B4A0A"/>
    <w:rsid w:val="005C03FB"/>
    <w:rsid w:val="005C2897"/>
    <w:rsid w:val="005C7173"/>
    <w:rsid w:val="005D2E01"/>
    <w:rsid w:val="005D3EE8"/>
    <w:rsid w:val="005D75FC"/>
    <w:rsid w:val="005F7A23"/>
    <w:rsid w:val="00612061"/>
    <w:rsid w:val="00614FDF"/>
    <w:rsid w:val="00625621"/>
    <w:rsid w:val="0062745C"/>
    <w:rsid w:val="006435C8"/>
    <w:rsid w:val="006437A9"/>
    <w:rsid w:val="00652641"/>
    <w:rsid w:val="006639DB"/>
    <w:rsid w:val="00674E7D"/>
    <w:rsid w:val="00683692"/>
    <w:rsid w:val="00683E32"/>
    <w:rsid w:val="00691C52"/>
    <w:rsid w:val="006927EB"/>
    <w:rsid w:val="0069675C"/>
    <w:rsid w:val="006C7ED6"/>
    <w:rsid w:val="006D1100"/>
    <w:rsid w:val="006D51F8"/>
    <w:rsid w:val="006E5C86"/>
    <w:rsid w:val="0070066E"/>
    <w:rsid w:val="007148E4"/>
    <w:rsid w:val="00714AEA"/>
    <w:rsid w:val="007170B2"/>
    <w:rsid w:val="00734A5B"/>
    <w:rsid w:val="00744E76"/>
    <w:rsid w:val="00752744"/>
    <w:rsid w:val="00753361"/>
    <w:rsid w:val="007577CB"/>
    <w:rsid w:val="00764DE8"/>
    <w:rsid w:val="00771315"/>
    <w:rsid w:val="00771531"/>
    <w:rsid w:val="00781F0F"/>
    <w:rsid w:val="007A0F21"/>
    <w:rsid w:val="007A2E78"/>
    <w:rsid w:val="007B254E"/>
    <w:rsid w:val="007B2FD0"/>
    <w:rsid w:val="007B4A73"/>
    <w:rsid w:val="007B65B2"/>
    <w:rsid w:val="007C4C45"/>
    <w:rsid w:val="007C6DE3"/>
    <w:rsid w:val="007E1DD3"/>
    <w:rsid w:val="007F52D4"/>
    <w:rsid w:val="007F7ADD"/>
    <w:rsid w:val="008028A4"/>
    <w:rsid w:val="00805820"/>
    <w:rsid w:val="00805837"/>
    <w:rsid w:val="00806D4F"/>
    <w:rsid w:val="00811F29"/>
    <w:rsid w:val="008146FC"/>
    <w:rsid w:val="00826F97"/>
    <w:rsid w:val="008366DF"/>
    <w:rsid w:val="00837A0E"/>
    <w:rsid w:val="00843454"/>
    <w:rsid w:val="008539F3"/>
    <w:rsid w:val="00864CC5"/>
    <w:rsid w:val="00865477"/>
    <w:rsid w:val="00871B9D"/>
    <w:rsid w:val="00872E34"/>
    <w:rsid w:val="008768CA"/>
    <w:rsid w:val="0088475C"/>
    <w:rsid w:val="008877E6"/>
    <w:rsid w:val="00895DC8"/>
    <w:rsid w:val="008A3A1C"/>
    <w:rsid w:val="008B735F"/>
    <w:rsid w:val="008C0085"/>
    <w:rsid w:val="008C2529"/>
    <w:rsid w:val="008E1DA8"/>
    <w:rsid w:val="008F6912"/>
    <w:rsid w:val="0090271F"/>
    <w:rsid w:val="00902E23"/>
    <w:rsid w:val="0090598A"/>
    <w:rsid w:val="00907978"/>
    <w:rsid w:val="0091348E"/>
    <w:rsid w:val="00917945"/>
    <w:rsid w:val="00917CCB"/>
    <w:rsid w:val="009228DF"/>
    <w:rsid w:val="0092774C"/>
    <w:rsid w:val="00932C34"/>
    <w:rsid w:val="0093411F"/>
    <w:rsid w:val="00942EC2"/>
    <w:rsid w:val="00944C13"/>
    <w:rsid w:val="00974355"/>
    <w:rsid w:val="00977B1E"/>
    <w:rsid w:val="00994984"/>
    <w:rsid w:val="009A007E"/>
    <w:rsid w:val="009A169C"/>
    <w:rsid w:val="009A2D2D"/>
    <w:rsid w:val="009B13F6"/>
    <w:rsid w:val="009B5100"/>
    <w:rsid w:val="009D360D"/>
    <w:rsid w:val="009E54AF"/>
    <w:rsid w:val="009F37B7"/>
    <w:rsid w:val="00A10F02"/>
    <w:rsid w:val="00A164B4"/>
    <w:rsid w:val="00A16DFB"/>
    <w:rsid w:val="00A23CD1"/>
    <w:rsid w:val="00A33791"/>
    <w:rsid w:val="00A41A3C"/>
    <w:rsid w:val="00A46CA0"/>
    <w:rsid w:val="00A53724"/>
    <w:rsid w:val="00A5650F"/>
    <w:rsid w:val="00A6396C"/>
    <w:rsid w:val="00A6421D"/>
    <w:rsid w:val="00A642F1"/>
    <w:rsid w:val="00A71C04"/>
    <w:rsid w:val="00A75229"/>
    <w:rsid w:val="00A75EF3"/>
    <w:rsid w:val="00A82346"/>
    <w:rsid w:val="00A952BE"/>
    <w:rsid w:val="00AB0B6C"/>
    <w:rsid w:val="00AC17A1"/>
    <w:rsid w:val="00AC3FFD"/>
    <w:rsid w:val="00AF036B"/>
    <w:rsid w:val="00AF09C5"/>
    <w:rsid w:val="00AF4EA5"/>
    <w:rsid w:val="00B12D20"/>
    <w:rsid w:val="00B14246"/>
    <w:rsid w:val="00B15449"/>
    <w:rsid w:val="00B453C2"/>
    <w:rsid w:val="00B476B7"/>
    <w:rsid w:val="00B55349"/>
    <w:rsid w:val="00B57386"/>
    <w:rsid w:val="00B724A0"/>
    <w:rsid w:val="00B80475"/>
    <w:rsid w:val="00B96C0C"/>
    <w:rsid w:val="00BA60E8"/>
    <w:rsid w:val="00BB1118"/>
    <w:rsid w:val="00BC0F7D"/>
    <w:rsid w:val="00BD2E88"/>
    <w:rsid w:val="00BD2EA2"/>
    <w:rsid w:val="00BD5216"/>
    <w:rsid w:val="00BE3029"/>
    <w:rsid w:val="00BF0779"/>
    <w:rsid w:val="00BF1095"/>
    <w:rsid w:val="00BF1C81"/>
    <w:rsid w:val="00C078B1"/>
    <w:rsid w:val="00C17A60"/>
    <w:rsid w:val="00C316CA"/>
    <w:rsid w:val="00C31CE2"/>
    <w:rsid w:val="00C33079"/>
    <w:rsid w:val="00C371B3"/>
    <w:rsid w:val="00C45231"/>
    <w:rsid w:val="00C508A4"/>
    <w:rsid w:val="00C6035E"/>
    <w:rsid w:val="00C66395"/>
    <w:rsid w:val="00C72833"/>
    <w:rsid w:val="00C730F8"/>
    <w:rsid w:val="00C766DB"/>
    <w:rsid w:val="00C82C99"/>
    <w:rsid w:val="00C9086C"/>
    <w:rsid w:val="00C92C8B"/>
    <w:rsid w:val="00C93F40"/>
    <w:rsid w:val="00C97CC8"/>
    <w:rsid w:val="00CA3A95"/>
    <w:rsid w:val="00CA3B1D"/>
    <w:rsid w:val="00CA3D0C"/>
    <w:rsid w:val="00CA3D41"/>
    <w:rsid w:val="00CA47BF"/>
    <w:rsid w:val="00CB380A"/>
    <w:rsid w:val="00CC3F7F"/>
    <w:rsid w:val="00CD110C"/>
    <w:rsid w:val="00CD2E52"/>
    <w:rsid w:val="00D11B3A"/>
    <w:rsid w:val="00D15384"/>
    <w:rsid w:val="00D2544C"/>
    <w:rsid w:val="00D27B51"/>
    <w:rsid w:val="00D35F10"/>
    <w:rsid w:val="00D4682F"/>
    <w:rsid w:val="00D554BD"/>
    <w:rsid w:val="00D56778"/>
    <w:rsid w:val="00D738D6"/>
    <w:rsid w:val="00D743A2"/>
    <w:rsid w:val="00D755EB"/>
    <w:rsid w:val="00D8140B"/>
    <w:rsid w:val="00D86058"/>
    <w:rsid w:val="00D87E00"/>
    <w:rsid w:val="00D9134D"/>
    <w:rsid w:val="00D9186C"/>
    <w:rsid w:val="00D9546E"/>
    <w:rsid w:val="00D96451"/>
    <w:rsid w:val="00DA2DBA"/>
    <w:rsid w:val="00DA7A03"/>
    <w:rsid w:val="00DB1818"/>
    <w:rsid w:val="00DC0DFF"/>
    <w:rsid w:val="00DC309B"/>
    <w:rsid w:val="00DC4DA2"/>
    <w:rsid w:val="00DC578B"/>
    <w:rsid w:val="00DE7F9A"/>
    <w:rsid w:val="00DF2B1F"/>
    <w:rsid w:val="00DF4AD9"/>
    <w:rsid w:val="00DF62CD"/>
    <w:rsid w:val="00E02F83"/>
    <w:rsid w:val="00E12F0D"/>
    <w:rsid w:val="00E13370"/>
    <w:rsid w:val="00E20B05"/>
    <w:rsid w:val="00E359AE"/>
    <w:rsid w:val="00E41C4A"/>
    <w:rsid w:val="00E448DE"/>
    <w:rsid w:val="00E5658A"/>
    <w:rsid w:val="00E72121"/>
    <w:rsid w:val="00E75016"/>
    <w:rsid w:val="00E77645"/>
    <w:rsid w:val="00E85B0D"/>
    <w:rsid w:val="00EA7C61"/>
    <w:rsid w:val="00EC4A25"/>
    <w:rsid w:val="00ED16B4"/>
    <w:rsid w:val="00EF045B"/>
    <w:rsid w:val="00EF1994"/>
    <w:rsid w:val="00EF1FC5"/>
    <w:rsid w:val="00EF4B77"/>
    <w:rsid w:val="00F025A2"/>
    <w:rsid w:val="00F03195"/>
    <w:rsid w:val="00F04712"/>
    <w:rsid w:val="00F21FB3"/>
    <w:rsid w:val="00F22EC7"/>
    <w:rsid w:val="00F264EF"/>
    <w:rsid w:val="00F26CEE"/>
    <w:rsid w:val="00F27E2F"/>
    <w:rsid w:val="00F334D7"/>
    <w:rsid w:val="00F54D97"/>
    <w:rsid w:val="00F54F37"/>
    <w:rsid w:val="00F63F5F"/>
    <w:rsid w:val="00F653B8"/>
    <w:rsid w:val="00FA1266"/>
    <w:rsid w:val="00FA160F"/>
    <w:rsid w:val="00FA5947"/>
    <w:rsid w:val="00FB4351"/>
    <w:rsid w:val="00FC1192"/>
    <w:rsid w:val="00FC465E"/>
    <w:rsid w:val="00FC741D"/>
    <w:rsid w:val="00FC7C51"/>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6D51F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F8"/>
    <w:rPr>
      <w:rFonts w:ascii="Arial" w:hAnsi="Arial"/>
      <w:sz w:val="24"/>
      <w:lang w:val="en-GB" w:eastAsia="en-US"/>
    </w:rPr>
  </w:style>
  <w:style w:type="character" w:customStyle="1" w:styleId="Heading2Char">
    <w:name w:val="Heading 2 Char"/>
    <w:basedOn w:val="DefaultParagraphFont"/>
    <w:link w:val="Heading2"/>
    <w:rsid w:val="006D51F8"/>
    <w:rPr>
      <w:rFonts w:ascii="Arial" w:hAnsi="Arial"/>
      <w:sz w:val="32"/>
      <w:lang w:val="en-GB" w:eastAsia="en-US"/>
    </w:rPr>
  </w:style>
  <w:style w:type="character" w:customStyle="1" w:styleId="B1Char">
    <w:name w:val="B1 Char"/>
    <w:link w:val="B1"/>
    <w:qFormat/>
    <w:rsid w:val="00895DC8"/>
    <w:rPr>
      <w:lang w:val="en-GB" w:eastAsia="en-US"/>
    </w:rPr>
  </w:style>
  <w:style w:type="character" w:styleId="PlaceholderText">
    <w:name w:val="Placeholder Text"/>
    <w:basedOn w:val="DefaultParagraphFont"/>
    <w:uiPriority w:val="99"/>
    <w:semiHidden/>
    <w:rsid w:val="009E54AF"/>
    <w:rPr>
      <w:color w:val="808080"/>
    </w:rPr>
  </w:style>
  <w:style w:type="character" w:styleId="CommentReference">
    <w:name w:val="annotation reference"/>
    <w:basedOn w:val="DefaultParagraphFont"/>
    <w:rsid w:val="00A5650F"/>
    <w:rPr>
      <w:sz w:val="16"/>
      <w:szCs w:val="16"/>
    </w:rPr>
  </w:style>
  <w:style w:type="paragraph" w:styleId="CommentText">
    <w:name w:val="annotation text"/>
    <w:basedOn w:val="Normal"/>
    <w:link w:val="CommentTextChar"/>
    <w:rsid w:val="00A5650F"/>
  </w:style>
  <w:style w:type="character" w:customStyle="1" w:styleId="CommentTextChar">
    <w:name w:val="Comment Text Char"/>
    <w:basedOn w:val="DefaultParagraphFont"/>
    <w:link w:val="CommentText"/>
    <w:rsid w:val="00A5650F"/>
    <w:rPr>
      <w:lang w:val="en-GB" w:eastAsia="en-US"/>
    </w:rPr>
  </w:style>
  <w:style w:type="paragraph" w:styleId="CommentSubject">
    <w:name w:val="annotation subject"/>
    <w:basedOn w:val="CommentText"/>
    <w:next w:val="CommentText"/>
    <w:link w:val="CommentSubjectChar"/>
    <w:rsid w:val="00A5650F"/>
    <w:rPr>
      <w:b/>
      <w:bCs/>
    </w:rPr>
  </w:style>
  <w:style w:type="character" w:customStyle="1" w:styleId="CommentSubjectChar">
    <w:name w:val="Comment Subject Char"/>
    <w:basedOn w:val="CommentTextChar"/>
    <w:link w:val="CommentSubject"/>
    <w:rsid w:val="00A5650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D572F-03C6-4279-A49A-A9964902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8</Pages>
  <Words>1892</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155</cp:revision>
  <dcterms:created xsi:type="dcterms:W3CDTF">2019-11-04T12:29:00Z</dcterms:created>
  <dcterms:modified xsi:type="dcterms:W3CDTF">2019-11-08T13:56:00Z</dcterms:modified>
</cp:coreProperties>
</file>