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E8F6A2" w14:textId="1A1BAB53" w:rsidR="001F4B45" w:rsidRPr="00DB3907" w:rsidRDefault="001F4B45" w:rsidP="001F4B45">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#93</w:t>
      </w:r>
      <w:r w:rsidRPr="00DB3907">
        <w:rPr>
          <w:rFonts w:cs="Arial"/>
          <w:sz w:val="24"/>
          <w:szCs w:val="24"/>
          <w:lang w:val="de-DE"/>
        </w:rPr>
        <w:tab/>
        <w:t>R4-</w:t>
      </w:r>
      <w:r>
        <w:rPr>
          <w:rFonts w:cs="Arial"/>
          <w:sz w:val="24"/>
          <w:szCs w:val="24"/>
          <w:lang w:val="de-DE"/>
        </w:rPr>
        <w:t>191</w:t>
      </w:r>
      <w:r w:rsidR="00BE3C3D">
        <w:rPr>
          <w:rFonts w:cs="Arial"/>
          <w:sz w:val="24"/>
          <w:szCs w:val="24"/>
          <w:lang w:val="de-DE"/>
        </w:rPr>
        <w:t>3829</w:t>
      </w:r>
    </w:p>
    <w:p w14:paraId="434A8CB4" w14:textId="77777777" w:rsidR="001F4B45" w:rsidRPr="00DB3907" w:rsidRDefault="001F4B45" w:rsidP="001F4B45">
      <w:pPr>
        <w:pStyle w:val="Header"/>
        <w:tabs>
          <w:tab w:val="left" w:pos="6521"/>
        </w:tabs>
        <w:rPr>
          <w:rFonts w:cs="Arial"/>
          <w:sz w:val="24"/>
          <w:szCs w:val="24"/>
        </w:rPr>
      </w:pPr>
      <w:r>
        <w:rPr>
          <w:rFonts w:cs="Arial"/>
          <w:sz w:val="24"/>
          <w:szCs w:val="24"/>
        </w:rPr>
        <w:t>November 18</w:t>
      </w:r>
      <w:r>
        <w:rPr>
          <w:rFonts w:cs="Arial"/>
          <w:sz w:val="24"/>
          <w:szCs w:val="24"/>
          <w:vertAlign w:val="superscript"/>
        </w:rPr>
        <w:t>th</w:t>
      </w:r>
      <w:r>
        <w:rPr>
          <w:rFonts w:cs="Arial"/>
          <w:sz w:val="24"/>
          <w:szCs w:val="24"/>
        </w:rPr>
        <w:t xml:space="preserve"> ‒ 22</w:t>
      </w:r>
      <w:r>
        <w:rPr>
          <w:rFonts w:cs="Arial"/>
          <w:sz w:val="24"/>
          <w:szCs w:val="24"/>
          <w:vertAlign w:val="superscript"/>
        </w:rPr>
        <w:t>nd</w:t>
      </w:r>
      <w:r>
        <w:rPr>
          <w:rFonts w:cs="Arial"/>
          <w:sz w:val="24"/>
          <w:szCs w:val="24"/>
        </w:rPr>
        <w:t>, 2019</w:t>
      </w:r>
    </w:p>
    <w:p w14:paraId="1E04A5CB" w14:textId="77777777" w:rsidR="001F4B45" w:rsidRPr="00DB3907" w:rsidRDefault="001F4B45" w:rsidP="001F4B45">
      <w:pPr>
        <w:pStyle w:val="Header"/>
        <w:rPr>
          <w:rFonts w:cs="Arial"/>
          <w:sz w:val="24"/>
          <w:szCs w:val="24"/>
        </w:rPr>
      </w:pPr>
      <w:r>
        <w:rPr>
          <w:rFonts w:cs="Arial"/>
          <w:sz w:val="24"/>
          <w:szCs w:val="24"/>
        </w:rPr>
        <w:t>Reno, NV, US</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3C1C1483" w:rsidR="00DB3907" w:rsidRDefault="00DB3907" w:rsidP="00DB3907">
      <w:pPr>
        <w:tabs>
          <w:tab w:val="left" w:pos="1985"/>
        </w:tabs>
        <w:rPr>
          <w:rFonts w:ascii="Arial" w:hAnsi="Arial"/>
          <w:sz w:val="24"/>
          <w:lang w:val="en-US"/>
        </w:rPr>
      </w:pPr>
      <w:r>
        <w:rPr>
          <w:rFonts w:ascii="Arial" w:hAnsi="Arial"/>
          <w:b/>
          <w:sz w:val="24"/>
          <w:lang w:val="en-US"/>
        </w:rPr>
        <w:t>Agenda item:</w:t>
      </w:r>
      <w:r w:rsidR="00B9125A">
        <w:rPr>
          <w:rFonts w:ascii="Arial" w:hAnsi="Arial"/>
          <w:sz w:val="24"/>
          <w:lang w:val="en-US"/>
        </w:rPr>
        <w:tab/>
      </w:r>
      <w:r w:rsidR="00BE3C3D">
        <w:rPr>
          <w:rFonts w:ascii="Arial" w:hAnsi="Arial"/>
          <w:sz w:val="24"/>
          <w:lang w:val="en-US"/>
        </w:rPr>
        <w:t>9.1.2.1</w:t>
      </w:r>
      <w:bookmarkStart w:id="0" w:name="_GoBack"/>
      <w:bookmarkEnd w:id="0"/>
    </w:p>
    <w:p w14:paraId="1E1C2FD0" w14:textId="77777777"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3A62F436" w14:textId="25C95477" w:rsidR="00717421" w:rsidRDefault="00DB3907" w:rsidP="00DB3907">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F0573E">
        <w:rPr>
          <w:rFonts w:ascii="Arial" w:hAnsi="Arial"/>
          <w:sz w:val="24"/>
          <w:lang w:val="en-US"/>
        </w:rPr>
        <w:t>Addition of new bandwidths</w:t>
      </w:r>
      <w:r w:rsidR="00200819">
        <w:rPr>
          <w:rFonts w:ascii="Arial" w:hAnsi="Arial"/>
          <w:sz w:val="24"/>
          <w:lang w:val="en-US"/>
        </w:rPr>
        <w:t>: mandatory vs. optional</w:t>
      </w:r>
    </w:p>
    <w:p w14:paraId="013F978F" w14:textId="1891E628" w:rsidR="00DB3907" w:rsidRDefault="00DB3907" w:rsidP="00DB3907">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F0573E">
        <w:rPr>
          <w:rFonts w:ascii="Arial" w:hAnsi="Arial"/>
          <w:sz w:val="24"/>
          <w:lang w:val="en-US"/>
        </w:rPr>
        <w:t>Discussion</w:t>
      </w:r>
    </w:p>
    <w:p w14:paraId="7FA5F78D" w14:textId="77777777" w:rsidR="000A1A85" w:rsidRDefault="000E0602" w:rsidP="00453273">
      <w:pPr>
        <w:pStyle w:val="Heading1"/>
        <w:tabs>
          <w:tab w:val="clear" w:pos="432"/>
          <w:tab w:val="num" w:pos="522"/>
        </w:tabs>
        <w:ind w:left="522" w:hanging="522"/>
        <w:rPr>
          <w:lang w:val="en-US"/>
        </w:rPr>
      </w:pPr>
      <w:r>
        <w:rPr>
          <w:lang w:val="en-US"/>
        </w:rPr>
        <w:t>Introduction</w:t>
      </w:r>
    </w:p>
    <w:p w14:paraId="5BC0AA6E" w14:textId="0A686A09" w:rsidR="001F4B45" w:rsidRDefault="00F0573E" w:rsidP="00E12531">
      <w:pPr>
        <w:rPr>
          <w:lang w:val="en-US"/>
        </w:rPr>
      </w:pPr>
      <w:r>
        <w:rPr>
          <w:lang w:val="en-US"/>
        </w:rPr>
        <w:t>Recently, there has been a flurry of activity to add new bandwidths to existing bands</w:t>
      </w:r>
      <w:r w:rsidR="00FD1000">
        <w:rPr>
          <w:lang w:val="en-US"/>
        </w:rPr>
        <w:t>.</w:t>
      </w:r>
      <w:r w:rsidR="00C60DE1">
        <w:rPr>
          <w:lang w:val="en-US"/>
        </w:rPr>
        <w:t xml:space="preserve">  </w:t>
      </w:r>
      <w:r w:rsidR="001F4B45">
        <w:rPr>
          <w:lang w:val="en-US"/>
        </w:rPr>
        <w:t>The topic was discussed during RAN4 #92bis and agreements were made on an approach to introduce bandwidths to existing bands [</w:t>
      </w:r>
      <w:r w:rsidR="00601EE8">
        <w:rPr>
          <w:lang w:val="en-US"/>
        </w:rPr>
        <w:t>3</w:t>
      </w:r>
      <w:r w:rsidR="001F4B45">
        <w:rPr>
          <w:lang w:val="en-US"/>
        </w:rPr>
        <w:t>] as well as options to study “brand new” channel bandwidths [</w:t>
      </w:r>
      <w:r w:rsidR="00601EE8">
        <w:rPr>
          <w:lang w:val="en-US"/>
        </w:rPr>
        <w:t>4</w:t>
      </w:r>
      <w:r w:rsidR="001F4B45">
        <w:rPr>
          <w:lang w:val="en-US"/>
        </w:rPr>
        <w:t xml:space="preserve">].  </w:t>
      </w:r>
      <w:r w:rsidR="009E0166">
        <w:rPr>
          <w:lang w:val="en-US"/>
        </w:rPr>
        <w:t>This contribution is a follow-on to [1]</w:t>
      </w:r>
      <w:r w:rsidR="00344FE2">
        <w:rPr>
          <w:lang w:val="en-US"/>
        </w:rPr>
        <w:t xml:space="preserve"> and [</w:t>
      </w:r>
      <w:r w:rsidR="00F645DF">
        <w:rPr>
          <w:lang w:val="en-US"/>
        </w:rPr>
        <w:t>2</w:t>
      </w:r>
      <w:r w:rsidR="00344FE2">
        <w:rPr>
          <w:lang w:val="en-US"/>
        </w:rPr>
        <w:t>]</w:t>
      </w:r>
      <w:r w:rsidR="009E0166">
        <w:rPr>
          <w:lang w:val="en-US"/>
        </w:rPr>
        <w:t xml:space="preserve"> and considers the optionality of bandwidths in [</w:t>
      </w:r>
      <w:r w:rsidR="00601EE8">
        <w:rPr>
          <w:lang w:val="en-US"/>
        </w:rPr>
        <w:t>3</w:t>
      </w:r>
      <w:r w:rsidR="009E0166">
        <w:rPr>
          <w:lang w:val="en-US"/>
        </w:rPr>
        <w:t>] as well as the impact to release independence.</w:t>
      </w:r>
      <w:r w:rsidR="00344FE2">
        <w:rPr>
          <w:lang w:val="en-US"/>
        </w:rPr>
        <w:t xml:space="preserve">  Also addressed in this contribution is the signaling aspect and problem as identified in [</w:t>
      </w:r>
      <w:r w:rsidR="00601EE8">
        <w:rPr>
          <w:lang w:val="en-US"/>
        </w:rPr>
        <w:t>5</w:t>
      </w:r>
      <w:r w:rsidR="00344FE2">
        <w:rPr>
          <w:lang w:val="en-US"/>
        </w:rPr>
        <w:t>].</w:t>
      </w:r>
    </w:p>
    <w:p w14:paraId="10F6602E" w14:textId="75AD8D33" w:rsidR="007E1E78" w:rsidRDefault="007E1E78" w:rsidP="0099327E">
      <w:pPr>
        <w:pStyle w:val="Heading1"/>
        <w:tabs>
          <w:tab w:val="clear" w:pos="432"/>
          <w:tab w:val="num" w:pos="522"/>
        </w:tabs>
        <w:ind w:left="522" w:hanging="522"/>
        <w:rPr>
          <w:lang w:val="en-US"/>
        </w:rPr>
      </w:pPr>
      <w:r>
        <w:rPr>
          <w:lang w:val="en-US"/>
        </w:rPr>
        <w:t>Discussion</w:t>
      </w:r>
    </w:p>
    <w:p w14:paraId="078FF7DD" w14:textId="786FFCFE" w:rsidR="00563530" w:rsidRDefault="002F6F5A" w:rsidP="00981ED4">
      <w:pPr>
        <w:rPr>
          <w:lang w:val="en-US"/>
        </w:rPr>
      </w:pPr>
      <w:r>
        <w:rPr>
          <w:lang w:val="en-US"/>
        </w:rPr>
        <w:t>One aspect to be resolved when adding a new bandwidth to an existing band is whether the bandwidth should be mandatory or optional to support from the UE perspective.  Historically, all bandwidths defined for a band have been specified to be mandatory by a UE supporting the band.  The reason is t</w:t>
      </w:r>
      <w:r w:rsidR="000C123E">
        <w:rPr>
          <w:lang w:val="en-US"/>
        </w:rPr>
        <w:t>o</w:t>
      </w:r>
      <w:r>
        <w:rPr>
          <w:lang w:val="en-US"/>
        </w:rPr>
        <w:t xml:space="preserve"> minimize UE market fragmentation by not allowing different UE’s to support different subsets of the defined bandwidths.  At the same time, it was also prohibited to add new bandwidths to a band once the band had been completed and included in published specifications.  The reason is that once the band is defined, there may be UE’s already designed or in the process of design such that the addition of new bandwidths and their associated requirements would not be supportable.  Prohibiting the addition of new bandwidths and requirements after completion of the specification gives necessary assurance to designers and equipment providers to undertake the designs without risk of requirement change.  </w:t>
      </w:r>
    </w:p>
    <w:p w14:paraId="7C14D253" w14:textId="74ADE942" w:rsidR="00200819" w:rsidRDefault="00200819" w:rsidP="00200819">
      <w:pPr>
        <w:pStyle w:val="Heading2"/>
        <w:rPr>
          <w:lang w:val="en-US"/>
        </w:rPr>
      </w:pPr>
      <w:r>
        <w:rPr>
          <w:lang w:val="en-US"/>
        </w:rPr>
        <w:t>Background</w:t>
      </w:r>
    </w:p>
    <w:p w14:paraId="41F396DD" w14:textId="4B6F042D" w:rsidR="00E44EAF" w:rsidRDefault="002F6F5A" w:rsidP="005C1907">
      <w:pPr>
        <w:rPr>
          <w:lang w:val="en-US"/>
        </w:rPr>
      </w:pPr>
      <w:r>
        <w:rPr>
          <w:lang w:val="en-US"/>
        </w:rPr>
        <w:t xml:space="preserve">With the introduction of NR, however, it was decided to </w:t>
      </w:r>
      <w:r w:rsidR="000C123E">
        <w:rPr>
          <w:lang w:val="en-US"/>
        </w:rPr>
        <w:t>enable</w:t>
      </w:r>
      <w:r>
        <w:rPr>
          <w:lang w:val="en-US"/>
        </w:rPr>
        <w:t xml:space="preserve"> greater flexibility in the specification process by allowing the addition of new bandwidths even after completion of the band.  This flexibility has also introduced a need to allow for optional rather than mandatory support of newly added bandwidths</w:t>
      </w:r>
      <w:r w:rsidR="00D452C5">
        <w:rPr>
          <w:lang w:val="en-US"/>
        </w:rPr>
        <w:t xml:space="preserve"> for the sake of legacy UE’s.  </w:t>
      </w:r>
      <w:r w:rsidR="005C1907">
        <w:rPr>
          <w:lang w:val="en-US"/>
        </w:rPr>
        <w:t xml:space="preserve">The situation under consideration in this contribution is </w:t>
      </w:r>
      <w:r w:rsidR="00684270">
        <w:rPr>
          <w:lang w:val="en-US"/>
        </w:rPr>
        <w:t xml:space="preserve">the addition of </w:t>
      </w:r>
      <w:r w:rsidR="005C1907">
        <w:rPr>
          <w:lang w:val="en-US"/>
        </w:rPr>
        <w:t xml:space="preserve">bandwidths to a legacy band where the bandwidth itself already has general requirements </w:t>
      </w:r>
      <w:proofErr w:type="gramStart"/>
      <w:r w:rsidR="005C1907">
        <w:rPr>
          <w:lang w:val="en-US"/>
        </w:rPr>
        <w:t>defined, but</w:t>
      </w:r>
      <w:proofErr w:type="gramEnd"/>
      <w:r w:rsidR="005C1907">
        <w:rPr>
          <w:lang w:val="en-US"/>
        </w:rPr>
        <w:t xml:space="preserve"> is </w:t>
      </w:r>
      <w:r w:rsidR="00E44EAF" w:rsidRPr="000E6F68">
        <w:rPr>
          <w:lang w:val="en-US"/>
        </w:rPr>
        <w:t>being added to a band that did not previously include this bandwidth.</w:t>
      </w:r>
      <w:r w:rsidR="000E6F68" w:rsidRPr="000E6F68">
        <w:rPr>
          <w:lang w:val="en-US"/>
        </w:rPr>
        <w:t xml:space="preserve">  Examples of this include 25, 30, 40, and 50 MHz channels to Band n7 [</w:t>
      </w:r>
      <w:r w:rsidR="00B702EA">
        <w:rPr>
          <w:lang w:val="en-US"/>
        </w:rPr>
        <w:t>6</w:t>
      </w:r>
      <w:r w:rsidR="000E6F68" w:rsidRPr="000E6F68">
        <w:rPr>
          <w:lang w:val="en-US"/>
        </w:rPr>
        <w:t>], 30 MHz to band n50 [</w:t>
      </w:r>
      <w:r w:rsidR="00B702EA">
        <w:rPr>
          <w:lang w:val="en-US"/>
        </w:rPr>
        <w:t>7</w:t>
      </w:r>
      <w:r w:rsidR="000E6F68" w:rsidRPr="000E6F68">
        <w:rPr>
          <w:lang w:val="en-US"/>
        </w:rPr>
        <w:t>], and 30 MHz to Band n41 and n90 [</w:t>
      </w:r>
      <w:r w:rsidR="00B702EA">
        <w:rPr>
          <w:lang w:val="en-US"/>
        </w:rPr>
        <w:t>8</w:t>
      </w:r>
      <w:r w:rsidR="000E6F68" w:rsidRPr="000E6F68">
        <w:rPr>
          <w:lang w:val="en-US"/>
        </w:rPr>
        <w:t xml:space="preserve">].  For these additions, the new bandwidths were added to Rel-16 specifications without indicating that they are optional; by default, unless indicated channel bandwidths </w:t>
      </w:r>
      <w:proofErr w:type="gramStart"/>
      <w:r w:rsidR="000E6F68" w:rsidRPr="000E6F68">
        <w:rPr>
          <w:lang w:val="en-US"/>
        </w:rPr>
        <w:t>are considered to be</w:t>
      </w:r>
      <w:proofErr w:type="gramEnd"/>
      <w:r w:rsidR="000E6F68" w:rsidRPr="000E6F68">
        <w:rPr>
          <w:lang w:val="en-US"/>
        </w:rPr>
        <w:t xml:space="preserve"> mandatory.  These new bandwidths were not added to Rel-15 specifications directly, though there might be some implication from the release independent specification in TS 38.307.  Since these are not new bandwidths, no RAN2 </w:t>
      </w:r>
      <w:r w:rsidR="001375EB">
        <w:rPr>
          <w:lang w:val="en-US"/>
        </w:rPr>
        <w:t xml:space="preserve">modifications were </w:t>
      </w:r>
      <w:r w:rsidR="00F00AED">
        <w:rPr>
          <w:lang w:val="en-US"/>
        </w:rPr>
        <w:t xml:space="preserve">thought to be </w:t>
      </w:r>
      <w:r w:rsidR="001375EB">
        <w:rPr>
          <w:lang w:val="en-US"/>
        </w:rPr>
        <w:t>needed.</w:t>
      </w:r>
      <w:r w:rsidR="00F00AED">
        <w:rPr>
          <w:lang w:val="en-US"/>
        </w:rPr>
        <w:t xml:space="preserve">  However, a recent issue has been uncovered [</w:t>
      </w:r>
      <w:r w:rsidR="00B702EA">
        <w:rPr>
          <w:lang w:val="en-US"/>
        </w:rPr>
        <w:t>5</w:t>
      </w:r>
      <w:r w:rsidR="00F00AED">
        <w:rPr>
          <w:lang w:val="en-US"/>
        </w:rPr>
        <w:t>] that will possibly require modification to either specifications from RAN4, RAN2, or both.</w:t>
      </w:r>
    </w:p>
    <w:p w14:paraId="492A6EA5" w14:textId="3F84C788" w:rsidR="005C1907" w:rsidRDefault="005C1907" w:rsidP="005C1907">
      <w:pPr>
        <w:pStyle w:val="Heading2"/>
        <w:rPr>
          <w:lang w:val="en-US"/>
        </w:rPr>
      </w:pPr>
      <w:r>
        <w:rPr>
          <w:lang w:val="en-US"/>
        </w:rPr>
        <w:t>Optional in the release of introduction</w:t>
      </w:r>
    </w:p>
    <w:p w14:paraId="47A6EABD" w14:textId="06B4130B" w:rsidR="005C1907" w:rsidRDefault="005C1907" w:rsidP="005C1907">
      <w:pPr>
        <w:rPr>
          <w:lang w:val="en-US"/>
        </w:rPr>
      </w:pPr>
      <w:r>
        <w:rPr>
          <w:lang w:val="en-US"/>
        </w:rPr>
        <w:t xml:space="preserve">It was proposed in [1] that new bandwidths should be designated as optional in the release of introduction in order to prevent disruption to UE designs already existing or in development for the band where the new bandwidth is being added.  For example, consider that Band X was already defined in Rel-15 with a set of required channel bandwidths, but a new bandwidth is added to the set in the middle of Rel-16.  UE’s already designed or in the process of being designed would not be aware of the new bandwidth for Band X.  It is clear and already agreed that if the UE is compliant to Rel-15 specifications, then the new bandwidth is optional.  However, if the UE is intended to be compliant to Rel-16 specifications, then denoting the new bandwidth as mandatory places an undue burden on the UE manufacturer.  Even though the bandwidth may be supported in other bands and therefore the baseband support of the bandwidth is available, the RF support of the bandwidth in Band X would not be.  Addition of the new bandwidth requires RF </w:t>
      </w:r>
      <w:r>
        <w:rPr>
          <w:lang w:val="en-US"/>
        </w:rPr>
        <w:lastRenderedPageBreak/>
        <w:t xml:space="preserve">configuration setting, calibration, testing, etc. which would not have been planned for Band X.  The options available would be delay the commercialization of the band to perform the work required to add the new bandwidth, drop support of the band altogether, or </w:t>
      </w:r>
      <w:proofErr w:type="gramStart"/>
      <w:r>
        <w:rPr>
          <w:lang w:val="en-US"/>
        </w:rPr>
        <w:t>revert back</w:t>
      </w:r>
      <w:proofErr w:type="gramEnd"/>
      <w:r>
        <w:rPr>
          <w:lang w:val="en-US"/>
        </w:rPr>
        <w:t xml:space="preserve"> to Rel-15 where support of the bandwidth is optional.  None of these options is desirable.  A more </w:t>
      </w:r>
      <w:r w:rsidR="009869C8">
        <w:rPr>
          <w:lang w:val="en-US"/>
        </w:rPr>
        <w:t>pragmatic approach is to allow support of the new bandwidth to be optional in the release of introduction.</w:t>
      </w:r>
    </w:p>
    <w:p w14:paraId="454B480A" w14:textId="6622A6FE" w:rsidR="009869C8" w:rsidRPr="009869C8" w:rsidRDefault="009869C8" w:rsidP="005C1907">
      <w:pPr>
        <w:rPr>
          <w:b/>
          <w:lang w:val="en-US"/>
        </w:rPr>
      </w:pPr>
      <w:r w:rsidRPr="009869C8">
        <w:rPr>
          <w:b/>
          <w:lang w:val="en-US"/>
        </w:rPr>
        <w:t>Observation:  It has already been agreed that support of new bandwidths to a legacy band are optional in prior releases, mandatory in future releases, but FFS optional or mandatory in the release of introduction.</w:t>
      </w:r>
    </w:p>
    <w:p w14:paraId="5DDA0B36" w14:textId="5781DABC" w:rsidR="009869C8" w:rsidRPr="009869C8" w:rsidRDefault="009869C8" w:rsidP="005C1907">
      <w:pPr>
        <w:rPr>
          <w:b/>
          <w:lang w:val="en-US"/>
        </w:rPr>
      </w:pPr>
      <w:r w:rsidRPr="009869C8">
        <w:rPr>
          <w:b/>
          <w:lang w:val="en-US"/>
        </w:rPr>
        <w:t>Proposal</w:t>
      </w:r>
      <w:r w:rsidR="003006FF">
        <w:rPr>
          <w:b/>
          <w:lang w:val="en-US"/>
        </w:rPr>
        <w:t xml:space="preserve"> 1</w:t>
      </w:r>
      <w:r w:rsidRPr="009869C8">
        <w:rPr>
          <w:b/>
          <w:lang w:val="en-US"/>
        </w:rPr>
        <w:t xml:space="preserve">:  </w:t>
      </w:r>
      <w:r>
        <w:rPr>
          <w:b/>
          <w:lang w:val="en-US"/>
        </w:rPr>
        <w:t>New bandwidth o</w:t>
      </w:r>
      <w:r w:rsidRPr="009869C8">
        <w:rPr>
          <w:b/>
          <w:lang w:val="en-US"/>
        </w:rPr>
        <w:t>ptional in the release of introductio</w:t>
      </w:r>
      <w:r w:rsidR="003006FF">
        <w:rPr>
          <w:b/>
          <w:lang w:val="en-US"/>
        </w:rPr>
        <w:t>n.</w:t>
      </w:r>
    </w:p>
    <w:p w14:paraId="01D2E988" w14:textId="06AF6144" w:rsidR="007F321F" w:rsidRDefault="009869C8" w:rsidP="007F321F">
      <w:pPr>
        <w:rPr>
          <w:lang w:val="en-US"/>
        </w:rPr>
      </w:pPr>
      <w:r>
        <w:rPr>
          <w:lang w:val="en-US"/>
        </w:rPr>
        <w:t xml:space="preserve">Even if optional in the release of introduction, there is another potential problem if the new bandwidth is introduced at the very end of a release.  At the very end of a release, there may only be a short period of time before the next release is available whereupon the bandwidth would become mandatory.  Two options are available here.  For the first option no exception is </w:t>
      </w:r>
      <w:proofErr w:type="gramStart"/>
      <w:r>
        <w:rPr>
          <w:lang w:val="en-US"/>
        </w:rPr>
        <w:t>allowed</w:t>
      </w:r>
      <w:proofErr w:type="gramEnd"/>
      <w:r>
        <w:rPr>
          <w:lang w:val="en-US"/>
        </w:rPr>
        <w:t xml:space="preserve"> and the bandwidth becomes mandatory for the UE supporting the next release, no matter if the bandwidth was only added as a requirement to the band in the very recent past.  This places a strict requirement on the UE schedule if it intends to support the next release with a likely outcome that it will be forced to only support the former release.  The second option is to allow some </w:t>
      </w:r>
      <w:proofErr w:type="gramStart"/>
      <w:r>
        <w:rPr>
          <w:lang w:val="en-US"/>
        </w:rPr>
        <w:t>period of time</w:t>
      </w:r>
      <w:proofErr w:type="gramEnd"/>
      <w:r>
        <w:rPr>
          <w:lang w:val="en-US"/>
        </w:rPr>
        <w:t xml:space="preserve"> before the new bandwidth becomes mandatory.  It was proposed in [1] that at least six months is allowed before the bandwidth becomes mandatory </w:t>
      </w:r>
      <w:proofErr w:type="gramStart"/>
      <w:r>
        <w:rPr>
          <w:lang w:val="en-US"/>
        </w:rPr>
        <w:t>in spite of</w:t>
      </w:r>
      <w:proofErr w:type="gramEnd"/>
      <w:r>
        <w:rPr>
          <w:lang w:val="en-US"/>
        </w:rPr>
        <w:t xml:space="preserve"> the availability of the next release.  Such a rule may be </w:t>
      </w:r>
      <w:r w:rsidR="007F321F">
        <w:rPr>
          <w:lang w:val="en-US"/>
        </w:rPr>
        <w:t>implemented in the specification by creating three tables (or three entries within a single table) to represent legacy, optional, and mandatory channel bandwidth for each band as previously described in [</w:t>
      </w:r>
      <w:r w:rsidR="00B702EA">
        <w:rPr>
          <w:lang w:val="en-US"/>
        </w:rPr>
        <w:t>2</w:t>
      </w:r>
      <w:r w:rsidR="007F321F">
        <w:rPr>
          <w:lang w:val="en-US"/>
        </w:rPr>
        <w:t>].  The optional/mandatory status of a channel bandwidth could then be updated not just at every release but at the granularity of each version of the release (i.e., every three months).  It is not recommended that optionality is always applied on a quarterly basis, but only applied this way for bandwidths added at the very end of a release.  The optionality of bandwidths added earlier in the release process should be tied to releases (not versions) to avoid overly complicated bookkeeping.</w:t>
      </w:r>
    </w:p>
    <w:p w14:paraId="6542761A" w14:textId="4BDCC4B1" w:rsidR="007F321F" w:rsidRPr="007F321F" w:rsidRDefault="007F321F" w:rsidP="007F321F">
      <w:pPr>
        <w:rPr>
          <w:b/>
          <w:lang w:val="en-US"/>
        </w:rPr>
      </w:pPr>
      <w:r w:rsidRPr="007F321F">
        <w:rPr>
          <w:b/>
          <w:lang w:val="en-US"/>
        </w:rPr>
        <w:t>Proposal</w:t>
      </w:r>
      <w:r w:rsidR="003006FF">
        <w:rPr>
          <w:b/>
          <w:lang w:val="en-US"/>
        </w:rPr>
        <w:t xml:space="preserve"> 2</w:t>
      </w:r>
      <w:r w:rsidRPr="007F321F">
        <w:rPr>
          <w:b/>
          <w:lang w:val="en-US"/>
        </w:rPr>
        <w:t xml:space="preserve">:  Bandwidths added at the end of a release are allowed six </w:t>
      </w:r>
      <w:proofErr w:type="spellStart"/>
      <w:r w:rsidRPr="007F321F">
        <w:rPr>
          <w:b/>
          <w:lang w:val="en-US"/>
        </w:rPr>
        <w:t>months time</w:t>
      </w:r>
      <w:proofErr w:type="spellEnd"/>
      <w:r w:rsidRPr="007F321F">
        <w:rPr>
          <w:b/>
          <w:lang w:val="en-US"/>
        </w:rPr>
        <w:t xml:space="preserve"> into the next release before they become mandatory.  This </w:t>
      </w:r>
      <w:proofErr w:type="gramStart"/>
      <w:r w:rsidRPr="007F321F">
        <w:rPr>
          <w:b/>
          <w:lang w:val="en-US"/>
        </w:rPr>
        <w:t>six month</w:t>
      </w:r>
      <w:proofErr w:type="gramEnd"/>
      <w:r w:rsidRPr="007F321F">
        <w:rPr>
          <w:b/>
          <w:lang w:val="en-US"/>
        </w:rPr>
        <w:t xml:space="preserve"> window can be implemented only for those bandwidths added at the end of the release by changing optional to mandatory not only in the release but at the quarterly </w:t>
      </w:r>
      <w:r w:rsidR="00B702EA">
        <w:rPr>
          <w:b/>
          <w:lang w:val="en-US"/>
        </w:rPr>
        <w:t>update</w:t>
      </w:r>
      <w:r w:rsidRPr="007F321F">
        <w:rPr>
          <w:b/>
          <w:lang w:val="en-US"/>
        </w:rPr>
        <w:t xml:space="preserve"> of the specification version.</w:t>
      </w:r>
    </w:p>
    <w:p w14:paraId="4D1BA25E" w14:textId="21D1DACB" w:rsidR="007F321F" w:rsidRDefault="007F321F" w:rsidP="007F321F">
      <w:pPr>
        <w:pStyle w:val="Heading2"/>
        <w:rPr>
          <w:lang w:val="en-US"/>
        </w:rPr>
      </w:pPr>
      <w:r>
        <w:rPr>
          <w:lang w:val="en-US"/>
        </w:rPr>
        <w:t>Signaling aspect</w:t>
      </w:r>
    </w:p>
    <w:p w14:paraId="0AC3708C" w14:textId="5125E5F7" w:rsidR="007F321F" w:rsidRDefault="0085616A" w:rsidP="007F321F">
      <w:pPr>
        <w:rPr>
          <w:lang w:val="en-US"/>
        </w:rPr>
      </w:pPr>
      <w:r>
        <w:rPr>
          <w:lang w:val="en-US"/>
        </w:rPr>
        <w:t xml:space="preserve">Whenever </w:t>
      </w:r>
      <w:r w:rsidR="00103032">
        <w:rPr>
          <w:lang w:val="en-US"/>
        </w:rPr>
        <w:t>an optional vs. mandatory requirement is introduced to the specification, signaling is required to inform the network of the UE’s behavior.  Since new bandwidths are either optional or mandatory, for example optional in prior releases and mandatory in future releases, there is the need for the UE to signal whether it supports the bandwidth or not when optional and with rules to enforce signaling support of the bandwidth for UE’s conforming to a release where it is mandatory.  The existing signaling approach did not envision this situation where new bandwidths are added possibly being optional or mandatory.  The existing signaling approach assumes all defined bandwidths are mandatory unless signaled otherwise and a bandwidth-by-bandwidth basis per band.  The current enumeration excerpted from 38.331 is shown below</w:t>
      </w:r>
    </w:p>
    <w:p w14:paraId="26606AAC" w14:textId="77777777" w:rsidR="00103032" w:rsidRPr="00EC6C7C" w:rsidRDefault="00103032" w:rsidP="00103032">
      <w:pPr>
        <w:pStyle w:val="PL"/>
        <w:rPr>
          <w:sz w:val="12"/>
        </w:rPr>
      </w:pPr>
      <w:r w:rsidRPr="00EC6C7C">
        <w:rPr>
          <w:sz w:val="12"/>
        </w:rPr>
        <w:t xml:space="preserve">SupportedBandwidth ::=      </w:t>
      </w:r>
      <w:r w:rsidRPr="00EC6C7C">
        <w:rPr>
          <w:color w:val="993366"/>
          <w:sz w:val="12"/>
        </w:rPr>
        <w:t>CHOICE</w:t>
      </w:r>
      <w:r w:rsidRPr="00EC6C7C">
        <w:rPr>
          <w:sz w:val="12"/>
        </w:rPr>
        <w:t xml:space="preserve"> {</w:t>
      </w:r>
    </w:p>
    <w:p w14:paraId="5BE90B52" w14:textId="77777777" w:rsidR="00103032" w:rsidRPr="00EC6C7C" w:rsidRDefault="00103032" w:rsidP="00103032">
      <w:pPr>
        <w:pStyle w:val="PL"/>
        <w:rPr>
          <w:sz w:val="12"/>
        </w:rPr>
      </w:pPr>
      <w:r w:rsidRPr="00EC6C7C">
        <w:rPr>
          <w:sz w:val="12"/>
        </w:rPr>
        <w:t xml:space="preserve">    fr1                         </w:t>
      </w:r>
      <w:r w:rsidRPr="00EC6C7C">
        <w:rPr>
          <w:color w:val="993366"/>
          <w:sz w:val="12"/>
        </w:rPr>
        <w:t>ENUMERATED</w:t>
      </w:r>
      <w:r w:rsidRPr="00EC6C7C">
        <w:rPr>
          <w:sz w:val="12"/>
        </w:rPr>
        <w:t xml:space="preserve"> {mhz5, mhz10, mhz15, mhz20, mhz25, mhz30, mhz40, mhz50, mhz60, mhz80, mhz100},</w:t>
      </w:r>
    </w:p>
    <w:p w14:paraId="16642388" w14:textId="77777777" w:rsidR="00103032" w:rsidRPr="00EC6C7C" w:rsidRDefault="00103032" w:rsidP="00103032">
      <w:pPr>
        <w:pStyle w:val="PL"/>
        <w:rPr>
          <w:sz w:val="12"/>
        </w:rPr>
      </w:pPr>
      <w:r w:rsidRPr="00EC6C7C">
        <w:rPr>
          <w:sz w:val="12"/>
        </w:rPr>
        <w:t xml:space="preserve">    fr2                         </w:t>
      </w:r>
      <w:r w:rsidRPr="00EC6C7C">
        <w:rPr>
          <w:color w:val="993366"/>
          <w:sz w:val="12"/>
        </w:rPr>
        <w:t>ENUMERATED</w:t>
      </w:r>
      <w:r w:rsidRPr="00EC6C7C">
        <w:rPr>
          <w:sz w:val="12"/>
        </w:rPr>
        <w:t xml:space="preserve"> {mhz50, mhz100, mhz200, mhz400}</w:t>
      </w:r>
    </w:p>
    <w:p w14:paraId="1AB3CA9C" w14:textId="77777777" w:rsidR="00103032" w:rsidRPr="00EC6C7C" w:rsidRDefault="00103032" w:rsidP="00103032">
      <w:pPr>
        <w:pStyle w:val="PL"/>
        <w:rPr>
          <w:sz w:val="12"/>
        </w:rPr>
      </w:pPr>
      <w:r w:rsidRPr="00EC6C7C">
        <w:rPr>
          <w:sz w:val="12"/>
        </w:rPr>
        <w:t>}</w:t>
      </w:r>
    </w:p>
    <w:p w14:paraId="7E7090F8" w14:textId="77777777" w:rsidR="00103032" w:rsidRDefault="00103032" w:rsidP="00103032">
      <w:pPr>
        <w:spacing w:after="0"/>
        <w:rPr>
          <w:lang w:val="en-US"/>
        </w:rPr>
      </w:pPr>
    </w:p>
    <w:p w14:paraId="264F308C" w14:textId="0F4B4069" w:rsidR="00103032" w:rsidRDefault="00103032" w:rsidP="007F321F">
      <w:pPr>
        <w:rPr>
          <w:lang w:val="en-US"/>
        </w:rPr>
      </w:pPr>
      <w:r>
        <w:rPr>
          <w:lang w:val="en-US"/>
        </w:rPr>
        <w:t>However, as described in [</w:t>
      </w:r>
      <w:r w:rsidR="00B702EA">
        <w:rPr>
          <w:lang w:val="en-US"/>
        </w:rPr>
        <w:t>5</w:t>
      </w:r>
      <w:r>
        <w:rPr>
          <w:lang w:val="en-US"/>
        </w:rPr>
        <w:t xml:space="preserve">] a legacy UE may not signal anything instead relying on the default condition in the absence of signaling that all bandwidths defined for the band are supported.  </w:t>
      </w:r>
      <w:r w:rsidR="00546C85">
        <w:rPr>
          <w:lang w:val="en-US"/>
        </w:rPr>
        <w:t xml:space="preserve">Since a new bandwidth may have been added, the UE would not support this but also would not signal that it does not support this new bandwidth since at the time of its development, the UE did support all bandwidths known to it.  One solution to this problem is to define in the specification a categorization of channel bandwidths as either legacy, optional, or mandatory.  Legacy bandwidths are those that are defined when the band is first introduced, optional bandwidths are newly introduced bandwidths that are optional in the current version of the specification (see optional vs. mandatory discussion above), and mandatory bandwidths are those that are mandatory in the current version of the specification.  </w:t>
      </w:r>
      <w:proofErr w:type="gramStart"/>
      <w:r w:rsidR="00546C85">
        <w:rPr>
          <w:lang w:val="en-US"/>
        </w:rPr>
        <w:t>An</w:t>
      </w:r>
      <w:proofErr w:type="gramEnd"/>
      <w:r w:rsidR="00546C85">
        <w:rPr>
          <w:lang w:val="en-US"/>
        </w:rPr>
        <w:t xml:space="preserve"> </w:t>
      </w:r>
      <w:r w:rsidR="009B7BB8">
        <w:rPr>
          <w:lang w:val="en-US"/>
        </w:rPr>
        <w:t xml:space="preserve">hypothetical </w:t>
      </w:r>
      <w:r w:rsidR="00546C85">
        <w:rPr>
          <w:lang w:val="en-US"/>
        </w:rPr>
        <w:t>example is shown below</w:t>
      </w:r>
      <w:r w:rsidR="009B7BB8">
        <w:rPr>
          <w:lang w:val="en-US"/>
        </w:rPr>
        <w:t xml:space="preserve"> where “Yes” indicates the bandwidth was defined as legacy, “O” is optional, and “M” is mandatory.</w:t>
      </w:r>
    </w:p>
    <w:p w14:paraId="17D3027C" w14:textId="1BA9A982" w:rsidR="009B7BB8" w:rsidRDefault="009B7BB8" w:rsidP="007F321F">
      <w:pPr>
        <w:rPr>
          <w:lang w:val="en-US"/>
        </w:rPr>
      </w:pPr>
    </w:p>
    <w:p w14:paraId="4E2E4BFC" w14:textId="77777777" w:rsidR="009B7BB8" w:rsidRPr="00414DAE" w:rsidRDefault="009B7BB8" w:rsidP="009B7BB8">
      <w:pPr>
        <w:pStyle w:val="TH"/>
        <w:rPr>
          <w:rFonts w:eastAsia="Yu Mincho"/>
        </w:rPr>
      </w:pPr>
      <w:r w:rsidRPr="00414DAE">
        <w:rPr>
          <w:rFonts w:eastAsia="Yu Mincho"/>
        </w:rPr>
        <w:lastRenderedPageBreak/>
        <w:t>Table 5.3.5-1 Channel bandwidths for each NR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0"/>
        <w:gridCol w:w="587"/>
        <w:gridCol w:w="642"/>
        <w:gridCol w:w="679"/>
        <w:gridCol w:w="679"/>
        <w:gridCol w:w="679"/>
        <w:gridCol w:w="679"/>
        <w:gridCol w:w="679"/>
        <w:gridCol w:w="761"/>
        <w:gridCol w:w="679"/>
        <w:gridCol w:w="679"/>
        <w:gridCol w:w="679"/>
        <w:gridCol w:w="703"/>
        <w:gridCol w:w="716"/>
      </w:tblGrid>
      <w:tr w:rsidR="009B7BB8" w:rsidRPr="00414DAE" w14:paraId="1299DAFF" w14:textId="77777777" w:rsidTr="00F645DF">
        <w:trPr>
          <w:trHeight w:val="225"/>
          <w:tblHeader/>
          <w:jc w:val="center"/>
        </w:trPr>
        <w:tc>
          <w:tcPr>
            <w:tcW w:w="0" w:type="auto"/>
          </w:tcPr>
          <w:p w14:paraId="6125DA10" w14:textId="77777777" w:rsidR="009B7BB8" w:rsidRPr="00414DAE" w:rsidRDefault="009B7BB8" w:rsidP="00F645DF">
            <w:pPr>
              <w:pStyle w:val="TAH"/>
              <w:keepNext w:val="0"/>
              <w:rPr>
                <w:rFonts w:eastAsia="Yu Mincho"/>
              </w:rPr>
            </w:pPr>
          </w:p>
        </w:tc>
        <w:tc>
          <w:tcPr>
            <w:tcW w:w="0" w:type="auto"/>
            <w:gridSpan w:val="13"/>
          </w:tcPr>
          <w:p w14:paraId="042B77A6" w14:textId="77777777" w:rsidR="009B7BB8" w:rsidRPr="00414DAE" w:rsidRDefault="009B7BB8" w:rsidP="00F645DF">
            <w:pPr>
              <w:pStyle w:val="TAH"/>
              <w:keepNext w:val="0"/>
              <w:rPr>
                <w:rFonts w:eastAsia="Yu Mincho"/>
              </w:rPr>
            </w:pPr>
            <w:r w:rsidRPr="00414DAE">
              <w:rPr>
                <w:rFonts w:eastAsia="Yu Mincho"/>
              </w:rPr>
              <w:t>NR band / SCS / UE Channel bandwidth</w:t>
            </w:r>
          </w:p>
        </w:tc>
      </w:tr>
      <w:tr w:rsidR="009B7BB8" w:rsidRPr="00414DAE" w14:paraId="1DDAE839" w14:textId="77777777" w:rsidTr="00F645DF">
        <w:trPr>
          <w:trHeight w:val="225"/>
          <w:tblHeader/>
          <w:jc w:val="center"/>
        </w:trPr>
        <w:tc>
          <w:tcPr>
            <w:tcW w:w="0" w:type="auto"/>
            <w:vAlign w:val="center"/>
            <w:hideMark/>
          </w:tcPr>
          <w:p w14:paraId="33732B40" w14:textId="77777777" w:rsidR="009B7BB8" w:rsidRPr="00414DAE" w:rsidRDefault="009B7BB8" w:rsidP="00F645DF">
            <w:pPr>
              <w:pStyle w:val="TAH"/>
              <w:keepNext w:val="0"/>
              <w:rPr>
                <w:rFonts w:eastAsia="Yu Mincho"/>
              </w:rPr>
            </w:pPr>
            <w:r w:rsidRPr="00414DAE">
              <w:rPr>
                <w:rFonts w:eastAsia="Yu Mincho"/>
              </w:rPr>
              <w:t>NR Band</w:t>
            </w:r>
          </w:p>
        </w:tc>
        <w:tc>
          <w:tcPr>
            <w:tcW w:w="0" w:type="auto"/>
            <w:vAlign w:val="center"/>
            <w:hideMark/>
          </w:tcPr>
          <w:p w14:paraId="644EFC15" w14:textId="77777777" w:rsidR="009B7BB8" w:rsidRPr="00414DAE" w:rsidRDefault="009B7BB8" w:rsidP="00F645DF">
            <w:pPr>
              <w:pStyle w:val="TAH"/>
              <w:keepNext w:val="0"/>
              <w:rPr>
                <w:rFonts w:eastAsia="Yu Mincho"/>
              </w:rPr>
            </w:pPr>
            <w:r w:rsidRPr="00414DAE">
              <w:rPr>
                <w:rFonts w:eastAsia="Yu Mincho"/>
              </w:rPr>
              <w:t>SCS</w:t>
            </w:r>
          </w:p>
          <w:p w14:paraId="4529968F" w14:textId="77777777" w:rsidR="009B7BB8" w:rsidRPr="00414DAE" w:rsidRDefault="009B7BB8" w:rsidP="00F645DF">
            <w:pPr>
              <w:pStyle w:val="TAH"/>
              <w:keepNext w:val="0"/>
              <w:rPr>
                <w:rFonts w:eastAsia="Yu Mincho"/>
              </w:rPr>
            </w:pPr>
            <w:r w:rsidRPr="00414DAE">
              <w:rPr>
                <w:rFonts w:eastAsia="Yu Mincho"/>
              </w:rPr>
              <w:t>kHz</w:t>
            </w:r>
          </w:p>
        </w:tc>
        <w:tc>
          <w:tcPr>
            <w:tcW w:w="0" w:type="auto"/>
            <w:vAlign w:val="center"/>
            <w:hideMark/>
          </w:tcPr>
          <w:p w14:paraId="6781B920" w14:textId="77777777" w:rsidR="009B7BB8" w:rsidRPr="00414DAE" w:rsidRDefault="009B7BB8" w:rsidP="00F645DF">
            <w:pPr>
              <w:pStyle w:val="TAH"/>
              <w:keepNext w:val="0"/>
              <w:rPr>
                <w:rFonts w:eastAsia="Yu Mincho"/>
              </w:rPr>
            </w:pPr>
            <w:r w:rsidRPr="00414DAE">
              <w:rPr>
                <w:rFonts w:eastAsia="Yu Mincho"/>
              </w:rPr>
              <w:t>5 MHz</w:t>
            </w:r>
          </w:p>
        </w:tc>
        <w:tc>
          <w:tcPr>
            <w:tcW w:w="0" w:type="auto"/>
            <w:vAlign w:val="center"/>
            <w:hideMark/>
          </w:tcPr>
          <w:p w14:paraId="76A7DDE8" w14:textId="2672415B" w:rsidR="009B7BB8" w:rsidRPr="00414DAE" w:rsidRDefault="009B7BB8" w:rsidP="00F645DF">
            <w:pPr>
              <w:pStyle w:val="TAH"/>
              <w:keepNext w:val="0"/>
              <w:rPr>
                <w:rFonts w:eastAsia="Yu Mincho"/>
              </w:rPr>
            </w:pPr>
            <w:r w:rsidRPr="00414DAE">
              <w:rPr>
                <w:rFonts w:eastAsia="Yu Mincho"/>
              </w:rPr>
              <w:t>10</w:t>
            </w:r>
            <w:r>
              <w:rPr>
                <w:rFonts w:eastAsia="Yu Mincho"/>
              </w:rPr>
              <w:t xml:space="preserve"> </w:t>
            </w:r>
            <w:r w:rsidRPr="00414DAE">
              <w:rPr>
                <w:rFonts w:eastAsia="Yu Mincho"/>
              </w:rPr>
              <w:t>MHz</w:t>
            </w:r>
          </w:p>
        </w:tc>
        <w:tc>
          <w:tcPr>
            <w:tcW w:w="0" w:type="auto"/>
            <w:vAlign w:val="center"/>
            <w:hideMark/>
          </w:tcPr>
          <w:p w14:paraId="20F912F5" w14:textId="0EB4BA86" w:rsidR="009B7BB8" w:rsidRPr="00414DAE" w:rsidRDefault="009B7BB8" w:rsidP="00F645DF">
            <w:pPr>
              <w:pStyle w:val="TAH"/>
              <w:keepNext w:val="0"/>
              <w:rPr>
                <w:rFonts w:eastAsia="Yu Mincho"/>
              </w:rPr>
            </w:pPr>
            <w:r w:rsidRPr="00414DAE">
              <w:rPr>
                <w:rFonts w:eastAsia="Yu Mincho"/>
              </w:rPr>
              <w:t>15 MHz</w:t>
            </w:r>
          </w:p>
        </w:tc>
        <w:tc>
          <w:tcPr>
            <w:tcW w:w="0" w:type="auto"/>
            <w:vAlign w:val="center"/>
            <w:hideMark/>
          </w:tcPr>
          <w:p w14:paraId="0E58F648" w14:textId="41B060B9" w:rsidR="009B7BB8" w:rsidRPr="00414DAE" w:rsidRDefault="009B7BB8" w:rsidP="00F645DF">
            <w:pPr>
              <w:pStyle w:val="TAH"/>
              <w:keepNext w:val="0"/>
              <w:rPr>
                <w:rFonts w:eastAsia="Yu Mincho"/>
              </w:rPr>
            </w:pPr>
            <w:r w:rsidRPr="00414DAE">
              <w:rPr>
                <w:rFonts w:eastAsia="Yu Mincho"/>
              </w:rPr>
              <w:t>20 MHz</w:t>
            </w:r>
          </w:p>
        </w:tc>
        <w:tc>
          <w:tcPr>
            <w:tcW w:w="0" w:type="auto"/>
            <w:vAlign w:val="center"/>
            <w:hideMark/>
          </w:tcPr>
          <w:p w14:paraId="05ECE141" w14:textId="005BE3B3" w:rsidR="009B7BB8" w:rsidRPr="00414DAE" w:rsidRDefault="009B7BB8" w:rsidP="00F645DF">
            <w:pPr>
              <w:pStyle w:val="TAH"/>
              <w:keepNext w:val="0"/>
              <w:rPr>
                <w:rFonts w:eastAsia="Yu Mincho"/>
              </w:rPr>
            </w:pPr>
            <w:r w:rsidRPr="00414DAE">
              <w:rPr>
                <w:rFonts w:eastAsia="Yu Mincho"/>
              </w:rPr>
              <w:t>25 MHz</w:t>
            </w:r>
          </w:p>
        </w:tc>
        <w:tc>
          <w:tcPr>
            <w:tcW w:w="0" w:type="auto"/>
          </w:tcPr>
          <w:p w14:paraId="6B8A3DD2" w14:textId="77777777" w:rsidR="009B7BB8" w:rsidRPr="00414DAE" w:rsidRDefault="009B7BB8" w:rsidP="00F645DF">
            <w:pPr>
              <w:pStyle w:val="TAH"/>
              <w:keepNext w:val="0"/>
              <w:rPr>
                <w:rFonts w:eastAsia="Yu Mincho"/>
              </w:rPr>
            </w:pPr>
            <w:r w:rsidRPr="00414DAE">
              <w:rPr>
                <w:rFonts w:eastAsia="Yu Mincho"/>
              </w:rPr>
              <w:t>30 MHz</w:t>
            </w:r>
          </w:p>
        </w:tc>
        <w:tc>
          <w:tcPr>
            <w:tcW w:w="0" w:type="auto"/>
            <w:vAlign w:val="center"/>
            <w:hideMark/>
          </w:tcPr>
          <w:p w14:paraId="31729EDF" w14:textId="77777777" w:rsidR="009B7BB8" w:rsidRPr="00414DAE" w:rsidRDefault="009B7BB8" w:rsidP="00F645DF">
            <w:pPr>
              <w:pStyle w:val="TAH"/>
              <w:keepNext w:val="0"/>
              <w:rPr>
                <w:rFonts w:eastAsia="Yu Mincho"/>
              </w:rPr>
            </w:pPr>
            <w:r w:rsidRPr="00414DAE">
              <w:rPr>
                <w:rFonts w:eastAsia="Yu Mincho"/>
              </w:rPr>
              <w:t>40 MHz</w:t>
            </w:r>
          </w:p>
        </w:tc>
        <w:tc>
          <w:tcPr>
            <w:tcW w:w="0" w:type="auto"/>
            <w:vAlign w:val="center"/>
            <w:hideMark/>
          </w:tcPr>
          <w:p w14:paraId="154594FA" w14:textId="77777777" w:rsidR="009B7BB8" w:rsidRPr="00414DAE" w:rsidRDefault="009B7BB8" w:rsidP="00F645DF">
            <w:pPr>
              <w:pStyle w:val="TAH"/>
              <w:keepNext w:val="0"/>
              <w:rPr>
                <w:rFonts w:eastAsia="Yu Mincho"/>
              </w:rPr>
            </w:pPr>
            <w:r w:rsidRPr="00414DAE">
              <w:rPr>
                <w:rFonts w:eastAsia="Yu Mincho"/>
              </w:rPr>
              <w:t>50 MHz</w:t>
            </w:r>
          </w:p>
        </w:tc>
        <w:tc>
          <w:tcPr>
            <w:tcW w:w="0" w:type="auto"/>
            <w:vAlign w:val="center"/>
            <w:hideMark/>
          </w:tcPr>
          <w:p w14:paraId="2970E4A2" w14:textId="77777777" w:rsidR="009B7BB8" w:rsidRPr="00414DAE" w:rsidRDefault="009B7BB8" w:rsidP="00F645DF">
            <w:pPr>
              <w:pStyle w:val="TAH"/>
              <w:keepNext w:val="0"/>
              <w:rPr>
                <w:rFonts w:eastAsia="Yu Mincho"/>
              </w:rPr>
            </w:pPr>
            <w:r w:rsidRPr="00414DAE">
              <w:rPr>
                <w:rFonts w:eastAsia="Yu Mincho"/>
              </w:rPr>
              <w:t>60 MHz</w:t>
            </w:r>
          </w:p>
        </w:tc>
        <w:tc>
          <w:tcPr>
            <w:tcW w:w="0" w:type="auto"/>
            <w:vAlign w:val="center"/>
            <w:hideMark/>
          </w:tcPr>
          <w:p w14:paraId="6AFFDBF6" w14:textId="77777777" w:rsidR="009B7BB8" w:rsidRPr="00414DAE" w:rsidRDefault="009B7BB8" w:rsidP="00F645DF">
            <w:pPr>
              <w:pStyle w:val="TAH"/>
              <w:keepNext w:val="0"/>
              <w:rPr>
                <w:rFonts w:eastAsia="Yu Mincho"/>
              </w:rPr>
            </w:pPr>
            <w:r w:rsidRPr="00414DAE">
              <w:rPr>
                <w:rFonts w:eastAsia="Yu Mincho"/>
              </w:rPr>
              <w:t>80 MHz</w:t>
            </w:r>
          </w:p>
        </w:tc>
        <w:tc>
          <w:tcPr>
            <w:tcW w:w="0" w:type="auto"/>
          </w:tcPr>
          <w:p w14:paraId="74A666A6" w14:textId="77777777" w:rsidR="009B7BB8" w:rsidRPr="00414DAE" w:rsidRDefault="009B7BB8" w:rsidP="00F645DF">
            <w:pPr>
              <w:pStyle w:val="TAH"/>
              <w:keepNext w:val="0"/>
              <w:rPr>
                <w:rFonts w:eastAsia="Yu Mincho"/>
              </w:rPr>
            </w:pPr>
            <w:r w:rsidRPr="00414DAE">
              <w:rPr>
                <w:rFonts w:eastAsia="Yu Mincho"/>
              </w:rPr>
              <w:t>90</w:t>
            </w:r>
            <w:r w:rsidRPr="00414DAE">
              <w:rPr>
                <w:rFonts w:eastAsia="Yu Mincho"/>
                <w:vertAlign w:val="superscript"/>
              </w:rPr>
              <w:t>4</w:t>
            </w:r>
            <w:r w:rsidRPr="00414DAE">
              <w:rPr>
                <w:rFonts w:eastAsia="Yu Mincho"/>
              </w:rPr>
              <w:t xml:space="preserve"> MHz</w:t>
            </w:r>
          </w:p>
        </w:tc>
        <w:tc>
          <w:tcPr>
            <w:tcW w:w="0" w:type="auto"/>
            <w:vAlign w:val="center"/>
            <w:hideMark/>
          </w:tcPr>
          <w:p w14:paraId="2EBCD8EE" w14:textId="77777777" w:rsidR="009B7BB8" w:rsidRPr="00414DAE" w:rsidRDefault="009B7BB8" w:rsidP="00F645DF">
            <w:pPr>
              <w:pStyle w:val="TAH"/>
              <w:keepNext w:val="0"/>
              <w:rPr>
                <w:rFonts w:eastAsia="Yu Mincho"/>
              </w:rPr>
            </w:pPr>
            <w:r w:rsidRPr="00414DAE">
              <w:rPr>
                <w:rFonts w:eastAsia="Yu Mincho"/>
              </w:rPr>
              <w:t>100 MHz</w:t>
            </w:r>
          </w:p>
        </w:tc>
      </w:tr>
      <w:tr w:rsidR="009B7BB8" w:rsidRPr="00414DAE" w14:paraId="52F80D0F" w14:textId="77777777" w:rsidTr="00F645DF">
        <w:trPr>
          <w:trHeight w:val="225"/>
          <w:jc w:val="center"/>
        </w:trPr>
        <w:tc>
          <w:tcPr>
            <w:tcW w:w="0" w:type="auto"/>
            <w:vMerge w:val="restart"/>
            <w:vAlign w:val="center"/>
            <w:hideMark/>
          </w:tcPr>
          <w:p w14:paraId="720B8A4D" w14:textId="32B3DD1E" w:rsidR="009B7BB8" w:rsidRPr="00414DAE" w:rsidRDefault="009B7BB8" w:rsidP="00F645DF">
            <w:pPr>
              <w:pStyle w:val="TAC"/>
              <w:keepNext w:val="0"/>
              <w:rPr>
                <w:rFonts w:eastAsia="Yu Mincho"/>
              </w:rPr>
            </w:pPr>
            <w:proofErr w:type="spellStart"/>
            <w:r w:rsidRPr="00414DAE">
              <w:rPr>
                <w:rFonts w:eastAsia="Yu Mincho"/>
              </w:rPr>
              <w:t>n</w:t>
            </w:r>
            <w:r>
              <w:rPr>
                <w:rFonts w:eastAsia="Yu Mincho"/>
              </w:rPr>
              <w:t>X</w:t>
            </w:r>
            <w:proofErr w:type="spellEnd"/>
          </w:p>
        </w:tc>
        <w:tc>
          <w:tcPr>
            <w:tcW w:w="0" w:type="auto"/>
            <w:vAlign w:val="center"/>
            <w:hideMark/>
          </w:tcPr>
          <w:p w14:paraId="3FC5A3A2" w14:textId="77777777" w:rsidR="009B7BB8" w:rsidRPr="00414DAE" w:rsidRDefault="009B7BB8" w:rsidP="00F645DF">
            <w:pPr>
              <w:pStyle w:val="TAC"/>
              <w:keepNext w:val="0"/>
              <w:rPr>
                <w:rFonts w:eastAsia="Yu Mincho"/>
              </w:rPr>
            </w:pPr>
            <w:r w:rsidRPr="00414DAE">
              <w:rPr>
                <w:rFonts w:eastAsia="Yu Mincho"/>
              </w:rPr>
              <w:t>15</w:t>
            </w:r>
          </w:p>
        </w:tc>
        <w:tc>
          <w:tcPr>
            <w:tcW w:w="0" w:type="auto"/>
            <w:hideMark/>
          </w:tcPr>
          <w:p w14:paraId="1C235AD7" w14:textId="4A30407E" w:rsidR="009B7BB8" w:rsidRPr="00414DAE" w:rsidRDefault="009B7BB8" w:rsidP="00F645DF">
            <w:pPr>
              <w:pStyle w:val="TAC"/>
              <w:keepNext w:val="0"/>
              <w:rPr>
                <w:rFonts w:eastAsia="Yu Mincho"/>
              </w:rPr>
            </w:pPr>
            <w:r>
              <w:rPr>
                <w:rFonts w:eastAsia="Yu Mincho"/>
              </w:rPr>
              <w:t>Yes</w:t>
            </w:r>
          </w:p>
        </w:tc>
        <w:tc>
          <w:tcPr>
            <w:tcW w:w="0" w:type="auto"/>
            <w:vAlign w:val="center"/>
            <w:hideMark/>
          </w:tcPr>
          <w:p w14:paraId="1360AD8B" w14:textId="43647A2D" w:rsidR="009B7BB8" w:rsidRPr="00414DAE" w:rsidRDefault="009B7BB8" w:rsidP="00F645DF">
            <w:pPr>
              <w:pStyle w:val="TAC"/>
              <w:keepNext w:val="0"/>
              <w:rPr>
                <w:rFonts w:eastAsia="Yu Mincho"/>
              </w:rPr>
            </w:pPr>
            <w:r>
              <w:rPr>
                <w:rFonts w:eastAsia="Yu Mincho"/>
              </w:rPr>
              <w:t>Yes</w:t>
            </w:r>
          </w:p>
        </w:tc>
        <w:tc>
          <w:tcPr>
            <w:tcW w:w="0" w:type="auto"/>
            <w:vAlign w:val="center"/>
            <w:hideMark/>
          </w:tcPr>
          <w:p w14:paraId="7EEE7340" w14:textId="1A34E661" w:rsidR="009B7BB8" w:rsidRPr="00414DAE" w:rsidRDefault="009B7BB8" w:rsidP="00F645DF">
            <w:pPr>
              <w:pStyle w:val="TAC"/>
              <w:keepNext w:val="0"/>
              <w:rPr>
                <w:rFonts w:eastAsia="Yu Mincho"/>
              </w:rPr>
            </w:pPr>
            <w:r>
              <w:rPr>
                <w:rFonts w:eastAsia="Yu Mincho"/>
              </w:rPr>
              <w:t>Yes</w:t>
            </w:r>
          </w:p>
        </w:tc>
        <w:tc>
          <w:tcPr>
            <w:tcW w:w="0" w:type="auto"/>
            <w:vAlign w:val="center"/>
            <w:hideMark/>
          </w:tcPr>
          <w:p w14:paraId="1CC86293" w14:textId="20D41DAE" w:rsidR="009B7BB8" w:rsidRPr="00414DAE" w:rsidRDefault="009B7BB8" w:rsidP="00F645DF">
            <w:pPr>
              <w:pStyle w:val="TAC"/>
              <w:keepNext w:val="0"/>
              <w:rPr>
                <w:rFonts w:eastAsia="Yu Mincho"/>
              </w:rPr>
            </w:pPr>
            <w:proofErr w:type="spellStart"/>
            <w:r>
              <w:rPr>
                <w:rFonts w:eastAsia="Yu Mincho"/>
              </w:rPr>
              <w:t>O</w:t>
            </w:r>
            <w:r w:rsidR="00686264">
              <w:rPr>
                <w:rFonts w:eastAsia="Yu Mincho"/>
              </w:rPr>
              <w:t>pt</w:t>
            </w:r>
            <w:proofErr w:type="spellEnd"/>
          </w:p>
        </w:tc>
        <w:tc>
          <w:tcPr>
            <w:tcW w:w="0" w:type="auto"/>
            <w:vAlign w:val="center"/>
            <w:hideMark/>
          </w:tcPr>
          <w:p w14:paraId="4E7A72D9" w14:textId="77777777" w:rsidR="009B7BB8" w:rsidRPr="00414DAE" w:rsidRDefault="009B7BB8" w:rsidP="00F645DF">
            <w:pPr>
              <w:pStyle w:val="TAC"/>
              <w:keepNext w:val="0"/>
              <w:rPr>
                <w:rFonts w:eastAsia="Yu Mincho"/>
              </w:rPr>
            </w:pPr>
          </w:p>
        </w:tc>
        <w:tc>
          <w:tcPr>
            <w:tcW w:w="0" w:type="auto"/>
          </w:tcPr>
          <w:p w14:paraId="4A94D9AE" w14:textId="77777777" w:rsidR="009B7BB8" w:rsidRPr="00414DAE" w:rsidRDefault="009B7BB8" w:rsidP="00F645DF">
            <w:pPr>
              <w:pStyle w:val="TAC"/>
              <w:keepNext w:val="0"/>
              <w:rPr>
                <w:sz w:val="20"/>
              </w:rPr>
            </w:pPr>
          </w:p>
        </w:tc>
        <w:tc>
          <w:tcPr>
            <w:tcW w:w="0" w:type="auto"/>
            <w:vAlign w:val="center"/>
            <w:hideMark/>
          </w:tcPr>
          <w:p w14:paraId="4B6FC2CD" w14:textId="44366645" w:rsidR="009B7BB8" w:rsidRPr="00414DAE" w:rsidRDefault="009B7BB8" w:rsidP="00F645DF">
            <w:pPr>
              <w:pStyle w:val="TAC"/>
              <w:keepNext w:val="0"/>
              <w:rPr>
                <w:sz w:val="20"/>
              </w:rPr>
            </w:pPr>
            <w:r>
              <w:rPr>
                <w:sz w:val="20"/>
              </w:rPr>
              <w:t>M</w:t>
            </w:r>
            <w:r w:rsidR="00686264">
              <w:rPr>
                <w:sz w:val="20"/>
              </w:rPr>
              <w:t>and</w:t>
            </w:r>
          </w:p>
        </w:tc>
        <w:tc>
          <w:tcPr>
            <w:tcW w:w="0" w:type="auto"/>
            <w:vAlign w:val="center"/>
            <w:hideMark/>
          </w:tcPr>
          <w:p w14:paraId="1990FD1B" w14:textId="77777777" w:rsidR="009B7BB8" w:rsidRPr="00414DAE" w:rsidRDefault="009B7BB8" w:rsidP="00F645DF">
            <w:pPr>
              <w:pStyle w:val="TAC"/>
              <w:keepNext w:val="0"/>
              <w:rPr>
                <w:sz w:val="20"/>
              </w:rPr>
            </w:pPr>
          </w:p>
        </w:tc>
        <w:tc>
          <w:tcPr>
            <w:tcW w:w="0" w:type="auto"/>
            <w:vAlign w:val="center"/>
            <w:hideMark/>
          </w:tcPr>
          <w:p w14:paraId="6A4AA4FC" w14:textId="77777777" w:rsidR="009B7BB8" w:rsidRPr="00414DAE" w:rsidRDefault="009B7BB8" w:rsidP="00F645DF">
            <w:pPr>
              <w:pStyle w:val="TAC"/>
              <w:keepNext w:val="0"/>
              <w:rPr>
                <w:sz w:val="20"/>
              </w:rPr>
            </w:pPr>
          </w:p>
        </w:tc>
        <w:tc>
          <w:tcPr>
            <w:tcW w:w="0" w:type="auto"/>
            <w:vAlign w:val="center"/>
            <w:hideMark/>
          </w:tcPr>
          <w:p w14:paraId="4CA84FE2" w14:textId="77777777" w:rsidR="009B7BB8" w:rsidRPr="00414DAE" w:rsidRDefault="009B7BB8" w:rsidP="00F645DF">
            <w:pPr>
              <w:pStyle w:val="TAC"/>
              <w:keepNext w:val="0"/>
              <w:rPr>
                <w:sz w:val="20"/>
              </w:rPr>
            </w:pPr>
          </w:p>
        </w:tc>
        <w:tc>
          <w:tcPr>
            <w:tcW w:w="0" w:type="auto"/>
          </w:tcPr>
          <w:p w14:paraId="700D6000" w14:textId="77777777" w:rsidR="009B7BB8" w:rsidRPr="00414DAE" w:rsidRDefault="009B7BB8" w:rsidP="00F645DF">
            <w:pPr>
              <w:pStyle w:val="TAC"/>
              <w:keepNext w:val="0"/>
              <w:rPr>
                <w:sz w:val="20"/>
              </w:rPr>
            </w:pPr>
          </w:p>
        </w:tc>
        <w:tc>
          <w:tcPr>
            <w:tcW w:w="0" w:type="auto"/>
            <w:vAlign w:val="center"/>
            <w:hideMark/>
          </w:tcPr>
          <w:p w14:paraId="4C28C41B" w14:textId="77777777" w:rsidR="009B7BB8" w:rsidRPr="00414DAE" w:rsidRDefault="009B7BB8" w:rsidP="00F645DF">
            <w:pPr>
              <w:pStyle w:val="TAC"/>
              <w:keepNext w:val="0"/>
              <w:rPr>
                <w:sz w:val="20"/>
              </w:rPr>
            </w:pPr>
          </w:p>
        </w:tc>
      </w:tr>
      <w:tr w:rsidR="009B7BB8" w:rsidRPr="00414DAE" w14:paraId="3E3536E6" w14:textId="77777777" w:rsidTr="00F645DF">
        <w:trPr>
          <w:trHeight w:val="225"/>
          <w:jc w:val="center"/>
        </w:trPr>
        <w:tc>
          <w:tcPr>
            <w:tcW w:w="0" w:type="auto"/>
            <w:vMerge/>
            <w:vAlign w:val="center"/>
            <w:hideMark/>
          </w:tcPr>
          <w:p w14:paraId="1119DCB5" w14:textId="77777777" w:rsidR="009B7BB8" w:rsidRPr="00414DAE" w:rsidRDefault="009B7BB8" w:rsidP="00F645DF">
            <w:pPr>
              <w:pStyle w:val="TAC"/>
              <w:keepNext w:val="0"/>
              <w:rPr>
                <w:rFonts w:eastAsia="Yu Mincho"/>
              </w:rPr>
            </w:pPr>
          </w:p>
        </w:tc>
        <w:tc>
          <w:tcPr>
            <w:tcW w:w="0" w:type="auto"/>
            <w:vAlign w:val="center"/>
            <w:hideMark/>
          </w:tcPr>
          <w:p w14:paraId="2834C095" w14:textId="77777777" w:rsidR="009B7BB8" w:rsidRPr="00414DAE" w:rsidRDefault="009B7BB8" w:rsidP="00F645DF">
            <w:pPr>
              <w:pStyle w:val="TAC"/>
              <w:keepNext w:val="0"/>
              <w:rPr>
                <w:rFonts w:eastAsia="Yu Mincho"/>
              </w:rPr>
            </w:pPr>
            <w:r w:rsidRPr="00414DAE">
              <w:rPr>
                <w:rFonts w:eastAsia="Yu Mincho"/>
              </w:rPr>
              <w:t>30</w:t>
            </w:r>
          </w:p>
        </w:tc>
        <w:tc>
          <w:tcPr>
            <w:tcW w:w="0" w:type="auto"/>
          </w:tcPr>
          <w:p w14:paraId="0ACCC9C8" w14:textId="77777777" w:rsidR="009B7BB8" w:rsidRPr="00414DAE" w:rsidRDefault="009B7BB8" w:rsidP="00F645DF">
            <w:pPr>
              <w:pStyle w:val="TAC"/>
              <w:keepNext w:val="0"/>
              <w:rPr>
                <w:rFonts w:eastAsia="Yu Mincho"/>
              </w:rPr>
            </w:pPr>
          </w:p>
        </w:tc>
        <w:tc>
          <w:tcPr>
            <w:tcW w:w="0" w:type="auto"/>
            <w:hideMark/>
          </w:tcPr>
          <w:p w14:paraId="6D65B33A" w14:textId="70830B2F" w:rsidR="009B7BB8" w:rsidRPr="00414DAE" w:rsidRDefault="009B7BB8" w:rsidP="00F645DF">
            <w:pPr>
              <w:pStyle w:val="TAC"/>
              <w:keepNext w:val="0"/>
              <w:rPr>
                <w:rFonts w:eastAsia="Yu Mincho"/>
              </w:rPr>
            </w:pPr>
            <w:r>
              <w:rPr>
                <w:rFonts w:eastAsia="Yu Mincho"/>
              </w:rPr>
              <w:t>Yes</w:t>
            </w:r>
          </w:p>
        </w:tc>
        <w:tc>
          <w:tcPr>
            <w:tcW w:w="0" w:type="auto"/>
            <w:vAlign w:val="center"/>
            <w:hideMark/>
          </w:tcPr>
          <w:p w14:paraId="7199B366" w14:textId="704868EB" w:rsidR="009B7BB8" w:rsidRPr="00414DAE" w:rsidRDefault="009B7BB8" w:rsidP="00F645DF">
            <w:pPr>
              <w:pStyle w:val="TAC"/>
              <w:keepNext w:val="0"/>
              <w:rPr>
                <w:rFonts w:eastAsia="Yu Mincho"/>
              </w:rPr>
            </w:pPr>
            <w:r>
              <w:rPr>
                <w:rFonts w:eastAsia="Yu Mincho"/>
              </w:rPr>
              <w:t>Yes</w:t>
            </w:r>
          </w:p>
        </w:tc>
        <w:tc>
          <w:tcPr>
            <w:tcW w:w="0" w:type="auto"/>
            <w:vAlign w:val="center"/>
            <w:hideMark/>
          </w:tcPr>
          <w:p w14:paraId="30844FA9" w14:textId="3D04FF91" w:rsidR="009B7BB8" w:rsidRPr="00414DAE" w:rsidRDefault="009B7BB8" w:rsidP="00F645DF">
            <w:pPr>
              <w:pStyle w:val="TAC"/>
              <w:keepNext w:val="0"/>
              <w:rPr>
                <w:rFonts w:eastAsia="Yu Mincho"/>
              </w:rPr>
            </w:pPr>
            <w:proofErr w:type="spellStart"/>
            <w:r>
              <w:rPr>
                <w:rFonts w:eastAsia="Yu Mincho"/>
              </w:rPr>
              <w:t>O</w:t>
            </w:r>
            <w:r w:rsidR="00686264">
              <w:rPr>
                <w:rFonts w:eastAsia="Yu Mincho"/>
              </w:rPr>
              <w:t>pt</w:t>
            </w:r>
            <w:proofErr w:type="spellEnd"/>
          </w:p>
        </w:tc>
        <w:tc>
          <w:tcPr>
            <w:tcW w:w="0" w:type="auto"/>
            <w:vAlign w:val="center"/>
            <w:hideMark/>
          </w:tcPr>
          <w:p w14:paraId="5EF0C6C2" w14:textId="77777777" w:rsidR="009B7BB8" w:rsidRPr="00414DAE" w:rsidRDefault="009B7BB8" w:rsidP="00F645DF">
            <w:pPr>
              <w:pStyle w:val="TAC"/>
              <w:keepNext w:val="0"/>
              <w:rPr>
                <w:rFonts w:eastAsia="Yu Mincho"/>
              </w:rPr>
            </w:pPr>
          </w:p>
        </w:tc>
        <w:tc>
          <w:tcPr>
            <w:tcW w:w="0" w:type="auto"/>
          </w:tcPr>
          <w:p w14:paraId="5605DB70" w14:textId="77777777" w:rsidR="009B7BB8" w:rsidRPr="00414DAE" w:rsidRDefault="009B7BB8" w:rsidP="00F645DF">
            <w:pPr>
              <w:pStyle w:val="TAC"/>
              <w:keepNext w:val="0"/>
              <w:rPr>
                <w:sz w:val="20"/>
              </w:rPr>
            </w:pPr>
          </w:p>
        </w:tc>
        <w:tc>
          <w:tcPr>
            <w:tcW w:w="0" w:type="auto"/>
            <w:vAlign w:val="center"/>
            <w:hideMark/>
          </w:tcPr>
          <w:p w14:paraId="39C04529" w14:textId="2FFC21EE" w:rsidR="009B7BB8" w:rsidRPr="00414DAE" w:rsidRDefault="009B7BB8" w:rsidP="00F645DF">
            <w:pPr>
              <w:pStyle w:val="TAC"/>
              <w:keepNext w:val="0"/>
              <w:rPr>
                <w:sz w:val="20"/>
              </w:rPr>
            </w:pPr>
            <w:r>
              <w:rPr>
                <w:sz w:val="20"/>
              </w:rPr>
              <w:t>M</w:t>
            </w:r>
            <w:r w:rsidR="00686264">
              <w:rPr>
                <w:sz w:val="20"/>
              </w:rPr>
              <w:t>and</w:t>
            </w:r>
          </w:p>
        </w:tc>
        <w:tc>
          <w:tcPr>
            <w:tcW w:w="0" w:type="auto"/>
            <w:vAlign w:val="center"/>
            <w:hideMark/>
          </w:tcPr>
          <w:p w14:paraId="2029F7D5" w14:textId="77777777" w:rsidR="009B7BB8" w:rsidRPr="00414DAE" w:rsidRDefault="009B7BB8" w:rsidP="00F645DF">
            <w:pPr>
              <w:pStyle w:val="TAC"/>
              <w:keepNext w:val="0"/>
              <w:rPr>
                <w:sz w:val="20"/>
              </w:rPr>
            </w:pPr>
          </w:p>
        </w:tc>
        <w:tc>
          <w:tcPr>
            <w:tcW w:w="0" w:type="auto"/>
            <w:vAlign w:val="center"/>
            <w:hideMark/>
          </w:tcPr>
          <w:p w14:paraId="05157A3A" w14:textId="77777777" w:rsidR="009B7BB8" w:rsidRPr="00414DAE" w:rsidRDefault="009B7BB8" w:rsidP="00F645DF">
            <w:pPr>
              <w:pStyle w:val="TAC"/>
              <w:keepNext w:val="0"/>
              <w:rPr>
                <w:sz w:val="20"/>
              </w:rPr>
            </w:pPr>
          </w:p>
        </w:tc>
        <w:tc>
          <w:tcPr>
            <w:tcW w:w="0" w:type="auto"/>
            <w:vAlign w:val="center"/>
            <w:hideMark/>
          </w:tcPr>
          <w:p w14:paraId="23FEC05D" w14:textId="77777777" w:rsidR="009B7BB8" w:rsidRPr="00414DAE" w:rsidRDefault="009B7BB8" w:rsidP="00F645DF">
            <w:pPr>
              <w:pStyle w:val="TAC"/>
              <w:keepNext w:val="0"/>
              <w:rPr>
                <w:sz w:val="20"/>
              </w:rPr>
            </w:pPr>
          </w:p>
        </w:tc>
        <w:tc>
          <w:tcPr>
            <w:tcW w:w="0" w:type="auto"/>
          </w:tcPr>
          <w:p w14:paraId="7F267996" w14:textId="77777777" w:rsidR="009B7BB8" w:rsidRPr="00414DAE" w:rsidRDefault="009B7BB8" w:rsidP="00F645DF">
            <w:pPr>
              <w:pStyle w:val="TAC"/>
              <w:keepNext w:val="0"/>
              <w:rPr>
                <w:sz w:val="20"/>
              </w:rPr>
            </w:pPr>
          </w:p>
        </w:tc>
        <w:tc>
          <w:tcPr>
            <w:tcW w:w="0" w:type="auto"/>
            <w:vAlign w:val="center"/>
            <w:hideMark/>
          </w:tcPr>
          <w:p w14:paraId="02136C7A" w14:textId="77777777" w:rsidR="009B7BB8" w:rsidRPr="00414DAE" w:rsidRDefault="009B7BB8" w:rsidP="00F645DF">
            <w:pPr>
              <w:pStyle w:val="TAC"/>
              <w:keepNext w:val="0"/>
              <w:rPr>
                <w:sz w:val="20"/>
              </w:rPr>
            </w:pPr>
          </w:p>
        </w:tc>
      </w:tr>
      <w:tr w:rsidR="009B7BB8" w:rsidRPr="00414DAE" w14:paraId="11FFC088" w14:textId="77777777" w:rsidTr="00F645DF">
        <w:trPr>
          <w:trHeight w:val="225"/>
          <w:jc w:val="center"/>
        </w:trPr>
        <w:tc>
          <w:tcPr>
            <w:tcW w:w="0" w:type="auto"/>
            <w:vMerge/>
            <w:vAlign w:val="center"/>
            <w:hideMark/>
          </w:tcPr>
          <w:p w14:paraId="1A87E057" w14:textId="77777777" w:rsidR="009B7BB8" w:rsidRPr="00414DAE" w:rsidRDefault="009B7BB8" w:rsidP="00F645DF">
            <w:pPr>
              <w:pStyle w:val="TAC"/>
              <w:keepNext w:val="0"/>
              <w:rPr>
                <w:rFonts w:eastAsia="Yu Mincho"/>
              </w:rPr>
            </w:pPr>
          </w:p>
        </w:tc>
        <w:tc>
          <w:tcPr>
            <w:tcW w:w="0" w:type="auto"/>
            <w:vAlign w:val="center"/>
            <w:hideMark/>
          </w:tcPr>
          <w:p w14:paraId="69B6185C" w14:textId="77777777" w:rsidR="009B7BB8" w:rsidRPr="00414DAE" w:rsidRDefault="009B7BB8" w:rsidP="00F645DF">
            <w:pPr>
              <w:pStyle w:val="TAC"/>
              <w:keepNext w:val="0"/>
              <w:rPr>
                <w:rFonts w:eastAsia="Yu Mincho"/>
              </w:rPr>
            </w:pPr>
            <w:r w:rsidRPr="00414DAE">
              <w:rPr>
                <w:rFonts w:eastAsia="Yu Mincho"/>
              </w:rPr>
              <w:t>60</w:t>
            </w:r>
          </w:p>
        </w:tc>
        <w:tc>
          <w:tcPr>
            <w:tcW w:w="0" w:type="auto"/>
          </w:tcPr>
          <w:p w14:paraId="09D16874" w14:textId="77777777" w:rsidR="009B7BB8" w:rsidRPr="00414DAE" w:rsidRDefault="009B7BB8" w:rsidP="00F645DF">
            <w:pPr>
              <w:pStyle w:val="TAC"/>
              <w:keepNext w:val="0"/>
              <w:rPr>
                <w:rFonts w:eastAsia="Yu Mincho"/>
              </w:rPr>
            </w:pPr>
          </w:p>
        </w:tc>
        <w:tc>
          <w:tcPr>
            <w:tcW w:w="0" w:type="auto"/>
            <w:vAlign w:val="center"/>
            <w:hideMark/>
          </w:tcPr>
          <w:p w14:paraId="41A0D440" w14:textId="236F7D2B" w:rsidR="009B7BB8" w:rsidRPr="00414DAE" w:rsidRDefault="009B7BB8" w:rsidP="00F645DF">
            <w:pPr>
              <w:pStyle w:val="TAC"/>
              <w:keepNext w:val="0"/>
              <w:rPr>
                <w:rFonts w:eastAsia="Yu Mincho"/>
              </w:rPr>
            </w:pPr>
            <w:r>
              <w:rPr>
                <w:rFonts w:eastAsia="Yu Mincho"/>
              </w:rPr>
              <w:t>Yes</w:t>
            </w:r>
          </w:p>
        </w:tc>
        <w:tc>
          <w:tcPr>
            <w:tcW w:w="0" w:type="auto"/>
            <w:vAlign w:val="center"/>
            <w:hideMark/>
          </w:tcPr>
          <w:p w14:paraId="51FB783C" w14:textId="6C16EDF8" w:rsidR="009B7BB8" w:rsidRPr="00414DAE" w:rsidRDefault="009B7BB8" w:rsidP="00F645DF">
            <w:pPr>
              <w:pStyle w:val="TAC"/>
              <w:keepNext w:val="0"/>
              <w:rPr>
                <w:rFonts w:eastAsia="Yu Mincho"/>
              </w:rPr>
            </w:pPr>
            <w:r>
              <w:rPr>
                <w:rFonts w:eastAsia="Yu Mincho"/>
              </w:rPr>
              <w:t>Yes</w:t>
            </w:r>
          </w:p>
        </w:tc>
        <w:tc>
          <w:tcPr>
            <w:tcW w:w="0" w:type="auto"/>
            <w:vAlign w:val="center"/>
            <w:hideMark/>
          </w:tcPr>
          <w:p w14:paraId="37407F99" w14:textId="5AA62C71" w:rsidR="009B7BB8" w:rsidRPr="00414DAE" w:rsidRDefault="009B7BB8" w:rsidP="00F645DF">
            <w:pPr>
              <w:pStyle w:val="TAC"/>
              <w:keepNext w:val="0"/>
              <w:rPr>
                <w:rFonts w:eastAsia="Yu Mincho"/>
              </w:rPr>
            </w:pPr>
            <w:proofErr w:type="spellStart"/>
            <w:r>
              <w:rPr>
                <w:rFonts w:eastAsia="Yu Mincho"/>
              </w:rPr>
              <w:t>O</w:t>
            </w:r>
            <w:r w:rsidR="00686264">
              <w:rPr>
                <w:rFonts w:eastAsia="Yu Mincho"/>
              </w:rPr>
              <w:t>pt</w:t>
            </w:r>
            <w:proofErr w:type="spellEnd"/>
          </w:p>
        </w:tc>
        <w:tc>
          <w:tcPr>
            <w:tcW w:w="0" w:type="auto"/>
            <w:vAlign w:val="center"/>
            <w:hideMark/>
          </w:tcPr>
          <w:p w14:paraId="406BD657" w14:textId="77777777" w:rsidR="009B7BB8" w:rsidRPr="00414DAE" w:rsidRDefault="009B7BB8" w:rsidP="00F645DF">
            <w:pPr>
              <w:pStyle w:val="TAC"/>
              <w:keepNext w:val="0"/>
              <w:rPr>
                <w:rFonts w:eastAsia="Yu Mincho"/>
              </w:rPr>
            </w:pPr>
          </w:p>
        </w:tc>
        <w:tc>
          <w:tcPr>
            <w:tcW w:w="0" w:type="auto"/>
          </w:tcPr>
          <w:p w14:paraId="040AA592" w14:textId="77777777" w:rsidR="009B7BB8" w:rsidRPr="00414DAE" w:rsidRDefault="009B7BB8" w:rsidP="00F645DF">
            <w:pPr>
              <w:pStyle w:val="TAC"/>
              <w:keepNext w:val="0"/>
              <w:rPr>
                <w:sz w:val="20"/>
              </w:rPr>
            </w:pPr>
          </w:p>
        </w:tc>
        <w:tc>
          <w:tcPr>
            <w:tcW w:w="0" w:type="auto"/>
            <w:vAlign w:val="center"/>
            <w:hideMark/>
          </w:tcPr>
          <w:p w14:paraId="277E7CFA" w14:textId="604249C0" w:rsidR="009B7BB8" w:rsidRPr="00414DAE" w:rsidRDefault="009B7BB8" w:rsidP="00F645DF">
            <w:pPr>
              <w:pStyle w:val="TAC"/>
              <w:keepNext w:val="0"/>
              <w:rPr>
                <w:sz w:val="20"/>
              </w:rPr>
            </w:pPr>
            <w:r>
              <w:rPr>
                <w:sz w:val="20"/>
              </w:rPr>
              <w:t>M</w:t>
            </w:r>
            <w:r w:rsidR="00686264">
              <w:rPr>
                <w:sz w:val="20"/>
              </w:rPr>
              <w:t>and</w:t>
            </w:r>
          </w:p>
        </w:tc>
        <w:tc>
          <w:tcPr>
            <w:tcW w:w="0" w:type="auto"/>
            <w:vAlign w:val="center"/>
            <w:hideMark/>
          </w:tcPr>
          <w:p w14:paraId="3A8D395E" w14:textId="77777777" w:rsidR="009B7BB8" w:rsidRPr="00414DAE" w:rsidRDefault="009B7BB8" w:rsidP="00F645DF">
            <w:pPr>
              <w:pStyle w:val="TAC"/>
              <w:keepNext w:val="0"/>
              <w:rPr>
                <w:sz w:val="20"/>
              </w:rPr>
            </w:pPr>
          </w:p>
        </w:tc>
        <w:tc>
          <w:tcPr>
            <w:tcW w:w="0" w:type="auto"/>
            <w:vAlign w:val="center"/>
            <w:hideMark/>
          </w:tcPr>
          <w:p w14:paraId="56DEADFA" w14:textId="77777777" w:rsidR="009B7BB8" w:rsidRPr="00414DAE" w:rsidRDefault="009B7BB8" w:rsidP="00F645DF">
            <w:pPr>
              <w:pStyle w:val="TAC"/>
              <w:keepNext w:val="0"/>
              <w:rPr>
                <w:sz w:val="20"/>
              </w:rPr>
            </w:pPr>
          </w:p>
        </w:tc>
        <w:tc>
          <w:tcPr>
            <w:tcW w:w="0" w:type="auto"/>
            <w:vAlign w:val="center"/>
            <w:hideMark/>
          </w:tcPr>
          <w:p w14:paraId="37C54010" w14:textId="77777777" w:rsidR="009B7BB8" w:rsidRPr="00414DAE" w:rsidRDefault="009B7BB8" w:rsidP="00F645DF">
            <w:pPr>
              <w:pStyle w:val="TAC"/>
              <w:keepNext w:val="0"/>
              <w:rPr>
                <w:sz w:val="20"/>
              </w:rPr>
            </w:pPr>
          </w:p>
        </w:tc>
        <w:tc>
          <w:tcPr>
            <w:tcW w:w="0" w:type="auto"/>
          </w:tcPr>
          <w:p w14:paraId="25378366" w14:textId="77777777" w:rsidR="009B7BB8" w:rsidRPr="00414DAE" w:rsidRDefault="009B7BB8" w:rsidP="00F645DF">
            <w:pPr>
              <w:pStyle w:val="TAC"/>
              <w:keepNext w:val="0"/>
              <w:rPr>
                <w:sz w:val="20"/>
              </w:rPr>
            </w:pPr>
          </w:p>
        </w:tc>
        <w:tc>
          <w:tcPr>
            <w:tcW w:w="0" w:type="auto"/>
            <w:vAlign w:val="center"/>
            <w:hideMark/>
          </w:tcPr>
          <w:p w14:paraId="5DB8B4DF" w14:textId="77777777" w:rsidR="009B7BB8" w:rsidRPr="00414DAE" w:rsidRDefault="009B7BB8" w:rsidP="00B702EA">
            <w:pPr>
              <w:pStyle w:val="TAC"/>
              <w:rPr>
                <w:sz w:val="20"/>
              </w:rPr>
            </w:pPr>
          </w:p>
        </w:tc>
      </w:tr>
    </w:tbl>
    <w:p w14:paraId="56D89739" w14:textId="0BE2F673" w:rsidR="009B7BB8" w:rsidRDefault="00B702EA" w:rsidP="00B702EA">
      <w:pPr>
        <w:pStyle w:val="Caption"/>
        <w:jc w:val="center"/>
        <w:rPr>
          <w:lang w:val="en-US"/>
        </w:rPr>
      </w:pPr>
      <w:r>
        <w:t xml:space="preserve">Table </w:t>
      </w:r>
      <w:r>
        <w:fldChar w:fldCharType="begin"/>
      </w:r>
      <w:r>
        <w:instrText xml:space="preserve"> SEQ Table \* ARABIC </w:instrText>
      </w:r>
      <w:r>
        <w:fldChar w:fldCharType="separate"/>
      </w:r>
      <w:r>
        <w:rPr>
          <w:noProof/>
        </w:rPr>
        <w:t>1</w:t>
      </w:r>
      <w:r>
        <w:fldChar w:fldCharType="end"/>
      </w:r>
      <w:r>
        <w:t>.  Example of new bandwidths added to legacy Band X.  The new bandwidths are indicated as either optional ("</w:t>
      </w:r>
      <w:proofErr w:type="spellStart"/>
      <w:r>
        <w:t>O</w:t>
      </w:r>
      <w:r w:rsidR="00686264">
        <w:t>pt</w:t>
      </w:r>
      <w:proofErr w:type="spellEnd"/>
      <w:r>
        <w:t>") or mandatory ("M</w:t>
      </w:r>
      <w:r w:rsidR="00686264">
        <w:t>and</w:t>
      </w:r>
      <w:r>
        <w:t>").</w:t>
      </w:r>
    </w:p>
    <w:p w14:paraId="07EE6914" w14:textId="5BCBAAAE" w:rsidR="00546C85" w:rsidRDefault="00546C85" w:rsidP="007F321F">
      <w:pPr>
        <w:rPr>
          <w:lang w:val="en-US"/>
        </w:rPr>
      </w:pPr>
      <w:r>
        <w:rPr>
          <w:lang w:val="en-US"/>
        </w:rPr>
        <w:t xml:space="preserve">Therefore, </w:t>
      </w:r>
      <w:r w:rsidR="00344FE2">
        <w:rPr>
          <w:lang w:val="en-US"/>
        </w:rPr>
        <w:t>for</w:t>
      </w:r>
      <w:r>
        <w:rPr>
          <w:lang w:val="en-US"/>
        </w:rPr>
        <w:t xml:space="preserve"> each version of the specification, it is known which bandwidths for a given band are legacy, optional, and mandatory. </w:t>
      </w:r>
      <w:r w:rsidR="00344FE2">
        <w:rPr>
          <w:lang w:val="en-US"/>
        </w:rPr>
        <w:t xml:space="preserve"> However, the UE still needs to convey this information to the network.  One proposal is that the default bandwidths are treated as they are today; that is, assumed to be supported unless the UE signals otherwise.  The optional bandwidths are signaled by the UE to indicate whether it supports them or not.  The mandatory bandwidths are also signaled but it is expected that the UE indicates support for those.  </w:t>
      </w:r>
      <w:r w:rsidR="00C50D18">
        <w:rPr>
          <w:lang w:val="en-US"/>
        </w:rPr>
        <w:t>If the UE does not signal</w:t>
      </w:r>
      <w:r w:rsidR="00F645DF">
        <w:rPr>
          <w:lang w:val="en-US"/>
        </w:rPr>
        <w:t xml:space="preserve"> these optional or mandatory bandwidths, e.g., it is a UE conforming to an earlier release where these new bandwidths had not yet been defined, it is assumed that the UE does not support them.  One possibility is that the signaling is by bitmapping the set of possible bandwidths, but t</w:t>
      </w:r>
      <w:r w:rsidR="00344FE2">
        <w:rPr>
          <w:lang w:val="en-US"/>
        </w:rPr>
        <w:t xml:space="preserve">he exact details of the signaling are handled by RAN2.  Another possibility is for the UE to signal which version of the UE specification is conforms to so that the network can then know which bandwidths </w:t>
      </w:r>
      <w:proofErr w:type="gramStart"/>
      <w:r w:rsidR="00344FE2">
        <w:rPr>
          <w:lang w:val="en-US"/>
        </w:rPr>
        <w:t>are legacy</w:t>
      </w:r>
      <w:proofErr w:type="gramEnd"/>
      <w:r w:rsidR="00344FE2">
        <w:rPr>
          <w:lang w:val="en-US"/>
        </w:rPr>
        <w:t>, optional, and mandatory, but even then, the UE needs to signal at least among those that are optional which ones it supports.</w:t>
      </w:r>
    </w:p>
    <w:p w14:paraId="4A66753A" w14:textId="538F4027" w:rsidR="005254F6" w:rsidRDefault="003514E1" w:rsidP="00200819">
      <w:pPr>
        <w:pStyle w:val="Heading2"/>
        <w:rPr>
          <w:lang w:val="en-US"/>
        </w:rPr>
      </w:pPr>
      <w:r>
        <w:rPr>
          <w:lang w:val="en-US"/>
        </w:rPr>
        <w:t>Impact to release independence</w:t>
      </w:r>
    </w:p>
    <w:p w14:paraId="2B78A88E" w14:textId="12707BC7" w:rsidR="00CA7707" w:rsidRDefault="00200819" w:rsidP="00981ED4">
      <w:pPr>
        <w:rPr>
          <w:lang w:val="en-US"/>
        </w:rPr>
      </w:pPr>
      <w:r>
        <w:rPr>
          <w:lang w:val="en-US"/>
        </w:rPr>
        <w:t xml:space="preserve">The release independent specification in TS 38.307 allows a UE otherwise conforming to an earlier release to optionally support bands, band combinations, and/or features defined in a later release.  </w:t>
      </w:r>
      <w:r w:rsidR="003B72B7">
        <w:rPr>
          <w:lang w:val="en-US"/>
        </w:rPr>
        <w:t>TS 38.307 explains that NR bands are release independent to Rel-15 with requirements according to the release in which the band was introduced.</w:t>
      </w:r>
    </w:p>
    <w:p w14:paraId="746CFB36" w14:textId="77777777" w:rsidR="00E647F6" w:rsidRPr="0031709D" w:rsidRDefault="00E647F6" w:rsidP="00E647F6">
      <w:pPr>
        <w:pStyle w:val="TH"/>
      </w:pPr>
      <w:r w:rsidRPr="0031709D">
        <w:t>Table 5.1-1: NR operating bands</w:t>
      </w:r>
    </w:p>
    <w:tbl>
      <w:tblPr>
        <w:tblW w:w="0" w:type="auto"/>
        <w:tblInd w:w="108" w:type="dxa"/>
        <w:tblLayout w:type="fixed"/>
        <w:tblLook w:val="04A0" w:firstRow="1" w:lastRow="0" w:firstColumn="1" w:lastColumn="0" w:noHBand="0" w:noVBand="1"/>
      </w:tblPr>
      <w:tblGrid>
        <w:gridCol w:w="4395"/>
        <w:gridCol w:w="1559"/>
        <w:gridCol w:w="1134"/>
        <w:gridCol w:w="2551"/>
      </w:tblGrid>
      <w:tr w:rsidR="00E647F6" w:rsidRPr="0031709D" w14:paraId="5EB367E2" w14:textId="77777777" w:rsidTr="00F645DF">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EE4FAA" w14:textId="77777777" w:rsidR="00E647F6" w:rsidRPr="0031709D" w:rsidRDefault="00E647F6" w:rsidP="00F645DF">
            <w:pPr>
              <w:pStyle w:val="TAH"/>
              <w:rPr>
                <w:rFonts w:cs="Arial"/>
              </w:rPr>
            </w:pPr>
            <w:r w:rsidRPr="0031709D">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3872E8C7" w14:textId="77777777" w:rsidR="00E647F6" w:rsidRPr="0031709D" w:rsidRDefault="00E647F6" w:rsidP="00F645DF">
            <w:pPr>
              <w:pStyle w:val="TAH"/>
              <w:rPr>
                <w:rFonts w:cs="Arial"/>
              </w:rPr>
            </w:pPr>
            <w:r w:rsidRPr="0031709D">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2B58E0BA" w14:textId="77777777" w:rsidR="00E647F6" w:rsidRPr="0031709D" w:rsidRDefault="00E647F6" w:rsidP="00F645DF">
            <w:pPr>
              <w:pStyle w:val="TAH"/>
              <w:rPr>
                <w:rFonts w:cs="Arial"/>
              </w:rPr>
            </w:pPr>
            <w:r w:rsidRPr="0031709D">
              <w:rPr>
                <w:rFonts w:cs="Arial"/>
              </w:rPr>
              <w:t>Release</w:t>
            </w:r>
          </w:p>
          <w:p w14:paraId="0BB20F86" w14:textId="77777777" w:rsidR="00E647F6" w:rsidRPr="0031709D" w:rsidRDefault="00E647F6" w:rsidP="00F645DF">
            <w:pPr>
              <w:pStyle w:val="TAH"/>
              <w:rPr>
                <w:rFonts w:cs="Arial"/>
              </w:rPr>
            </w:pPr>
            <w:r w:rsidRPr="0031709D">
              <w:rPr>
                <w:rFonts w:cs="Arial"/>
              </w:rPr>
              <w:t>independent from</w:t>
            </w:r>
          </w:p>
        </w:tc>
        <w:tc>
          <w:tcPr>
            <w:tcW w:w="2551" w:type="dxa"/>
            <w:tcBorders>
              <w:top w:val="single" w:sz="4" w:space="0" w:color="auto"/>
              <w:left w:val="nil"/>
              <w:bottom w:val="single" w:sz="4" w:space="0" w:color="auto"/>
              <w:right w:val="single" w:sz="4" w:space="0" w:color="auto"/>
            </w:tcBorders>
          </w:tcPr>
          <w:p w14:paraId="490A33E3" w14:textId="77777777" w:rsidR="00E647F6" w:rsidRPr="0031709D" w:rsidRDefault="00E647F6" w:rsidP="00F645DF">
            <w:pPr>
              <w:pStyle w:val="TAH"/>
              <w:rPr>
                <w:rFonts w:cs="Arial"/>
                <w:lang w:val="en-US"/>
              </w:rPr>
            </w:pPr>
            <w:r w:rsidRPr="0031709D">
              <w:rPr>
                <w:rFonts w:cs="Arial"/>
                <w:lang w:val="en-US"/>
              </w:rPr>
              <w:t>Requirements to be fulfilled</w:t>
            </w:r>
          </w:p>
          <w:p w14:paraId="27756BC0" w14:textId="77777777" w:rsidR="00E647F6" w:rsidRPr="0031709D" w:rsidRDefault="00E647F6" w:rsidP="00F645DF">
            <w:pPr>
              <w:pStyle w:val="TAH"/>
              <w:rPr>
                <w:rFonts w:cs="Arial"/>
              </w:rPr>
            </w:pPr>
            <w:r w:rsidRPr="0031709D">
              <w:rPr>
                <w:rFonts w:cs="Arial"/>
                <w:lang w:val="en-US"/>
              </w:rPr>
              <w:t>(see TS 38.307 of the release in which the band was introduced)</w:t>
            </w:r>
          </w:p>
        </w:tc>
      </w:tr>
      <w:tr w:rsidR="00E647F6" w:rsidRPr="0031709D" w14:paraId="0B17DA26" w14:textId="77777777" w:rsidTr="00F645DF">
        <w:trPr>
          <w:trHeight w:val="288"/>
        </w:trPr>
        <w:tc>
          <w:tcPr>
            <w:tcW w:w="4395" w:type="dxa"/>
            <w:tcBorders>
              <w:top w:val="nil"/>
              <w:left w:val="single" w:sz="4" w:space="0" w:color="auto"/>
              <w:bottom w:val="single" w:sz="4" w:space="0" w:color="auto"/>
              <w:right w:val="single" w:sz="4" w:space="0" w:color="auto"/>
            </w:tcBorders>
            <w:shd w:val="clear" w:color="auto" w:fill="auto"/>
            <w:noWrap/>
            <w:vAlign w:val="center"/>
            <w:hideMark/>
          </w:tcPr>
          <w:p w14:paraId="23A53FB7" w14:textId="77777777" w:rsidR="00E647F6" w:rsidRPr="0031709D" w:rsidRDefault="00E647F6" w:rsidP="00F645DF">
            <w:pPr>
              <w:pStyle w:val="TAL"/>
            </w:pPr>
            <w:r w:rsidRPr="0031709D">
              <w:t>Operating bands</w:t>
            </w:r>
          </w:p>
        </w:tc>
        <w:tc>
          <w:tcPr>
            <w:tcW w:w="1559" w:type="dxa"/>
            <w:tcBorders>
              <w:top w:val="nil"/>
              <w:left w:val="nil"/>
              <w:bottom w:val="single" w:sz="4" w:space="0" w:color="auto"/>
              <w:right w:val="single" w:sz="4" w:space="0" w:color="auto"/>
            </w:tcBorders>
            <w:shd w:val="clear" w:color="auto" w:fill="auto"/>
            <w:noWrap/>
            <w:vAlign w:val="center"/>
            <w:hideMark/>
          </w:tcPr>
          <w:p w14:paraId="158A1790" w14:textId="77777777" w:rsidR="00E647F6" w:rsidRPr="0031709D" w:rsidRDefault="00E647F6" w:rsidP="00F645DF">
            <w:pPr>
              <w:pStyle w:val="TAL"/>
              <w:jc w:val="center"/>
            </w:pPr>
            <w:r w:rsidRPr="0031709D">
              <w:t>FDD, TDD, SUL</w:t>
            </w:r>
          </w:p>
        </w:tc>
        <w:tc>
          <w:tcPr>
            <w:tcW w:w="1134" w:type="dxa"/>
            <w:tcBorders>
              <w:top w:val="nil"/>
              <w:left w:val="nil"/>
              <w:bottom w:val="single" w:sz="4" w:space="0" w:color="auto"/>
              <w:right w:val="single" w:sz="4" w:space="0" w:color="auto"/>
            </w:tcBorders>
            <w:shd w:val="clear" w:color="auto" w:fill="auto"/>
            <w:noWrap/>
            <w:vAlign w:val="center"/>
            <w:hideMark/>
          </w:tcPr>
          <w:p w14:paraId="6DB6BF1C" w14:textId="77777777" w:rsidR="00E647F6" w:rsidRPr="0031709D" w:rsidRDefault="00E647F6" w:rsidP="00F645DF">
            <w:pPr>
              <w:pStyle w:val="TAL"/>
              <w:jc w:val="center"/>
            </w:pPr>
            <w:r w:rsidRPr="0031709D">
              <w:t>Rel-15</w:t>
            </w:r>
          </w:p>
        </w:tc>
        <w:tc>
          <w:tcPr>
            <w:tcW w:w="2551" w:type="dxa"/>
            <w:tcBorders>
              <w:top w:val="nil"/>
              <w:left w:val="nil"/>
              <w:bottom w:val="single" w:sz="4" w:space="0" w:color="auto"/>
              <w:right w:val="single" w:sz="4" w:space="0" w:color="auto"/>
            </w:tcBorders>
            <w:vAlign w:val="center"/>
          </w:tcPr>
          <w:p w14:paraId="16CE802C" w14:textId="77777777" w:rsidR="00E647F6" w:rsidRPr="0031709D" w:rsidRDefault="00E647F6" w:rsidP="00F645DF">
            <w:pPr>
              <w:pStyle w:val="TAL"/>
            </w:pPr>
            <w:r w:rsidRPr="0031709D">
              <w:t>Table B.4.1-1, Table B.4.3-1</w:t>
            </w:r>
          </w:p>
        </w:tc>
      </w:tr>
    </w:tbl>
    <w:p w14:paraId="2D18A631" w14:textId="77777777" w:rsidR="00E647F6" w:rsidRPr="0031709D" w:rsidRDefault="00E647F6" w:rsidP="00E647F6"/>
    <w:p w14:paraId="6022EEB1" w14:textId="55D84704" w:rsidR="003B72B7" w:rsidRDefault="003B72B7" w:rsidP="00981ED4">
      <w:pPr>
        <w:rPr>
          <w:lang w:val="en-US"/>
        </w:rPr>
      </w:pPr>
      <w:r>
        <w:rPr>
          <w:lang w:val="en-US"/>
        </w:rPr>
        <w:t xml:space="preserve">However, </w:t>
      </w:r>
      <w:r w:rsidR="002810CE">
        <w:rPr>
          <w:lang w:val="en-US"/>
        </w:rPr>
        <w:t>if new bandwidths are added, the applicable requirements for release independence are unclear.  Consider the following hypothetical example</w:t>
      </w:r>
    </w:p>
    <w:p w14:paraId="65294FD3" w14:textId="1DE31E59" w:rsidR="002810CE" w:rsidRDefault="002810CE" w:rsidP="00981ED4">
      <w:pPr>
        <w:rPr>
          <w:lang w:val="en-US"/>
        </w:rPr>
      </w:pPr>
      <w:r>
        <w:rPr>
          <w:lang w:val="en-US"/>
        </w:rPr>
        <w:tab/>
        <w:t>Rel</w:t>
      </w:r>
      <w:r w:rsidR="00A16631">
        <w:rPr>
          <w:lang w:val="en-US"/>
        </w:rPr>
        <w:t>-</w:t>
      </w:r>
      <w:r>
        <w:rPr>
          <w:lang w:val="en-US"/>
        </w:rPr>
        <w:t xml:space="preserve">16:  Band introduced with </w:t>
      </w:r>
      <w:r w:rsidR="000C123E">
        <w:rPr>
          <w:lang w:val="en-US"/>
        </w:rPr>
        <w:t>initial</w:t>
      </w:r>
      <w:r>
        <w:rPr>
          <w:lang w:val="en-US"/>
        </w:rPr>
        <w:t xml:space="preserve"> channel bandwidths</w:t>
      </w:r>
    </w:p>
    <w:p w14:paraId="447B0317" w14:textId="2E808F8D" w:rsidR="002810CE" w:rsidRDefault="002810CE" w:rsidP="00981ED4">
      <w:pPr>
        <w:rPr>
          <w:lang w:val="en-US"/>
        </w:rPr>
      </w:pPr>
      <w:r>
        <w:rPr>
          <w:lang w:val="en-US"/>
        </w:rPr>
        <w:tab/>
        <w:t>Rel</w:t>
      </w:r>
      <w:r w:rsidR="00A16631">
        <w:rPr>
          <w:lang w:val="en-US"/>
        </w:rPr>
        <w:t>-</w:t>
      </w:r>
      <w:r>
        <w:rPr>
          <w:lang w:val="en-US"/>
        </w:rPr>
        <w:t>17:  New bandwidth added as optional</w:t>
      </w:r>
    </w:p>
    <w:p w14:paraId="6C643773" w14:textId="1E63768A" w:rsidR="002810CE" w:rsidRDefault="002810CE" w:rsidP="00981ED4">
      <w:pPr>
        <w:rPr>
          <w:lang w:val="en-US"/>
        </w:rPr>
      </w:pPr>
      <w:r>
        <w:rPr>
          <w:lang w:val="en-US"/>
        </w:rPr>
        <w:tab/>
        <w:t>Rel</w:t>
      </w:r>
      <w:r w:rsidR="00A16631">
        <w:rPr>
          <w:lang w:val="en-US"/>
        </w:rPr>
        <w:t>-</w:t>
      </w:r>
      <w:r>
        <w:rPr>
          <w:lang w:val="en-US"/>
        </w:rPr>
        <w:t>18:  New bandwidth becomes mandatory</w:t>
      </w:r>
    </w:p>
    <w:p w14:paraId="6AD96F3D" w14:textId="757CCDD5" w:rsidR="002810CE" w:rsidRDefault="002810CE" w:rsidP="00981ED4">
      <w:pPr>
        <w:rPr>
          <w:lang w:val="en-US"/>
        </w:rPr>
      </w:pPr>
      <w:r>
        <w:rPr>
          <w:lang w:val="en-US"/>
        </w:rPr>
        <w:t xml:space="preserve">For a Rel-15 UE that intends to support the band in the timeframe during which Rel-18 is published, it is unclear whether only </w:t>
      </w:r>
      <w:r w:rsidR="000C123E">
        <w:rPr>
          <w:lang w:val="en-US"/>
        </w:rPr>
        <w:t>initial</w:t>
      </w:r>
      <w:r>
        <w:rPr>
          <w:lang w:val="en-US"/>
        </w:rPr>
        <w:t xml:space="preserve"> channel bandwidth support is needed (Rel</w:t>
      </w:r>
      <w:r w:rsidR="00A16631">
        <w:rPr>
          <w:lang w:val="en-US"/>
        </w:rPr>
        <w:t>-</w:t>
      </w:r>
      <w:r>
        <w:rPr>
          <w:lang w:val="en-US"/>
        </w:rPr>
        <w:t>16), whether the new bandwidth can also be supported (Rel</w:t>
      </w:r>
      <w:r w:rsidR="00A16631">
        <w:rPr>
          <w:lang w:val="en-US"/>
        </w:rPr>
        <w:t>-</w:t>
      </w:r>
      <w:r>
        <w:rPr>
          <w:lang w:val="en-US"/>
        </w:rPr>
        <w:t>17), or whether the new bandwidth must be supported (Rel</w:t>
      </w:r>
      <w:r w:rsidR="00A16631">
        <w:rPr>
          <w:lang w:val="en-US"/>
        </w:rPr>
        <w:t>-</w:t>
      </w:r>
      <w:r>
        <w:rPr>
          <w:lang w:val="en-US"/>
        </w:rPr>
        <w:t>18).  It seems reasonable that since the addition of the new bandwidth has been known for two releases already (Rel-17 and Rel-18), the Rel-15 UE should be mandated to support the bandwidth if it desires to support the band in a release independent manner.  This would require that the “Requirements to be fulfilled”</w:t>
      </w:r>
      <w:r w:rsidR="00EC6C7C">
        <w:rPr>
          <w:lang w:val="en-US"/>
        </w:rPr>
        <w:t xml:space="preserve"> points not to the release in which the band was introduced, but instead to the most current release.</w:t>
      </w:r>
      <w:r w:rsidR="00344FE2">
        <w:rPr>
          <w:lang w:val="en-US"/>
        </w:rPr>
        <w:t xml:space="preserve">  Alternatively, it may be possible to add to the “Operating bands” feature a separate pointer to the </w:t>
      </w:r>
      <w:r w:rsidR="00B92511">
        <w:rPr>
          <w:lang w:val="en-US"/>
        </w:rPr>
        <w:t>current</w:t>
      </w:r>
      <w:r w:rsidR="00344FE2">
        <w:rPr>
          <w:lang w:val="en-US"/>
        </w:rPr>
        <w:t xml:space="preserve"> version (say 38.101 v</w:t>
      </w:r>
      <w:proofErr w:type="gramStart"/>
      <w:r w:rsidR="00344FE2">
        <w:rPr>
          <w:lang w:val="en-US"/>
        </w:rPr>
        <w:t>18.x.</w:t>
      </w:r>
      <w:proofErr w:type="gramEnd"/>
      <w:r w:rsidR="00344FE2">
        <w:rPr>
          <w:lang w:val="en-US"/>
        </w:rPr>
        <w:t>0) where the legacy, optional, and mandatory bandwidths are enumerated for this UE, rather than to change the pointer for the entire band itself.  This approach is illustrated below</w:t>
      </w:r>
    </w:p>
    <w:p w14:paraId="202512E2" w14:textId="77777777" w:rsidR="00346FFE" w:rsidRPr="0031709D" w:rsidRDefault="00346FFE" w:rsidP="00346FFE">
      <w:pPr>
        <w:pStyle w:val="TH"/>
        <w:rPr>
          <w:lang w:eastAsia="ja-JP"/>
        </w:rPr>
      </w:pPr>
      <w:r w:rsidRPr="0031709D">
        <w:lastRenderedPageBreak/>
        <w:t xml:space="preserve">Table </w:t>
      </w:r>
      <w:r w:rsidRPr="0031709D">
        <w:rPr>
          <w:lang w:eastAsia="ja-JP"/>
        </w:rPr>
        <w:t>B.4.1</w:t>
      </w:r>
      <w:r w:rsidRPr="0031709D">
        <w:rPr>
          <w:rFonts w:hint="eastAsia"/>
          <w:lang w:eastAsia="ja-JP"/>
        </w:rPr>
        <w:t>-1</w:t>
      </w:r>
      <w:r w:rsidRPr="0031709D">
        <w:t>: Common UE RF requirements for a release independent 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346FFE" w:rsidRPr="0031709D" w14:paraId="5518D517" w14:textId="77777777" w:rsidTr="00F645DF">
        <w:trPr>
          <w:trHeight w:val="255"/>
        </w:trPr>
        <w:tc>
          <w:tcPr>
            <w:tcW w:w="3348" w:type="dxa"/>
          </w:tcPr>
          <w:p w14:paraId="4952338E" w14:textId="77777777" w:rsidR="00346FFE" w:rsidRPr="0031709D" w:rsidRDefault="00346FFE" w:rsidP="00F645DF">
            <w:pPr>
              <w:pStyle w:val="TAH"/>
              <w:rPr>
                <w:rFonts w:cs="Arial"/>
                <w:lang w:val="en-US"/>
              </w:rPr>
            </w:pPr>
            <w:r w:rsidRPr="0031709D">
              <w:rPr>
                <w:rFonts w:cs="Arial"/>
                <w:lang w:val="en-US"/>
              </w:rPr>
              <w:t>Section / Clause</w:t>
            </w:r>
          </w:p>
        </w:tc>
        <w:tc>
          <w:tcPr>
            <w:tcW w:w="6509" w:type="dxa"/>
          </w:tcPr>
          <w:p w14:paraId="7190A50D" w14:textId="77777777" w:rsidR="00346FFE" w:rsidRPr="0031709D" w:rsidRDefault="00346FFE" w:rsidP="00F645DF">
            <w:pPr>
              <w:pStyle w:val="TAH"/>
              <w:rPr>
                <w:rFonts w:cs="Arial"/>
                <w:lang w:val="en-US"/>
              </w:rPr>
            </w:pPr>
            <w:r w:rsidRPr="0031709D">
              <w:rPr>
                <w:rFonts w:cs="Arial"/>
                <w:lang w:val="en-US"/>
              </w:rPr>
              <w:t>Description</w:t>
            </w:r>
          </w:p>
        </w:tc>
      </w:tr>
      <w:tr w:rsidR="00346FFE" w:rsidRPr="0031709D" w14:paraId="4B5238F9" w14:textId="77777777" w:rsidTr="00F645DF">
        <w:trPr>
          <w:trHeight w:val="255"/>
        </w:trPr>
        <w:tc>
          <w:tcPr>
            <w:tcW w:w="3348" w:type="dxa"/>
            <w:tcBorders>
              <w:top w:val="single" w:sz="4" w:space="0" w:color="auto"/>
              <w:left w:val="single" w:sz="4" w:space="0" w:color="auto"/>
              <w:bottom w:val="single" w:sz="4" w:space="0" w:color="auto"/>
              <w:right w:val="single" w:sz="4" w:space="0" w:color="auto"/>
            </w:tcBorders>
          </w:tcPr>
          <w:p w14:paraId="34B3A674" w14:textId="77777777" w:rsidR="00346FFE" w:rsidRPr="0031709D" w:rsidRDefault="00346FFE" w:rsidP="00F645DF">
            <w:pPr>
              <w:pStyle w:val="TAL"/>
              <w:rPr>
                <w:rFonts w:cs="Arial"/>
                <w:lang w:val="en-US"/>
              </w:rPr>
            </w:pPr>
            <w:r w:rsidRPr="0031709D">
              <w:rPr>
                <w:rFonts w:cs="Arial"/>
                <w:lang w:val="en-US"/>
              </w:rPr>
              <w:t>5</w:t>
            </w:r>
            <w:r w:rsidRPr="0031709D">
              <w:rPr>
                <w:rFonts w:cs="Arial" w:hint="eastAsia"/>
                <w:lang w:val="en-US"/>
              </w:rPr>
              <w:t>.</w:t>
            </w:r>
            <w:r w:rsidRPr="0031709D">
              <w:rPr>
                <w:rFonts w:cs="Arial"/>
                <w:lang w:val="en-US"/>
              </w:rPr>
              <w:t>2</w:t>
            </w:r>
          </w:p>
        </w:tc>
        <w:tc>
          <w:tcPr>
            <w:tcW w:w="6509" w:type="dxa"/>
            <w:tcBorders>
              <w:top w:val="single" w:sz="4" w:space="0" w:color="auto"/>
              <w:left w:val="single" w:sz="4" w:space="0" w:color="auto"/>
              <w:bottom w:val="single" w:sz="4" w:space="0" w:color="auto"/>
              <w:right w:val="single" w:sz="4" w:space="0" w:color="auto"/>
            </w:tcBorders>
          </w:tcPr>
          <w:p w14:paraId="6B057479" w14:textId="77777777" w:rsidR="00346FFE" w:rsidRPr="0031709D" w:rsidRDefault="00346FFE" w:rsidP="00F645DF">
            <w:pPr>
              <w:pStyle w:val="TAL"/>
              <w:rPr>
                <w:rFonts w:cs="Arial"/>
                <w:lang w:val="en-US"/>
              </w:rPr>
            </w:pPr>
            <w:r w:rsidRPr="0031709D">
              <w:rPr>
                <w:rFonts w:cs="Arial" w:hint="eastAsia"/>
                <w:lang w:val="en-US"/>
              </w:rPr>
              <w:t>Operating bands</w:t>
            </w:r>
          </w:p>
        </w:tc>
      </w:tr>
      <w:tr w:rsidR="00346FFE" w:rsidRPr="0031709D" w14:paraId="7F32E89A" w14:textId="77777777" w:rsidTr="00F645DF">
        <w:trPr>
          <w:trHeight w:val="255"/>
        </w:trPr>
        <w:tc>
          <w:tcPr>
            <w:tcW w:w="3348" w:type="dxa"/>
            <w:tcBorders>
              <w:top w:val="single" w:sz="4" w:space="0" w:color="auto"/>
              <w:left w:val="single" w:sz="4" w:space="0" w:color="auto"/>
              <w:bottom w:val="single" w:sz="4" w:space="0" w:color="auto"/>
              <w:right w:val="single" w:sz="4" w:space="0" w:color="auto"/>
            </w:tcBorders>
          </w:tcPr>
          <w:p w14:paraId="2C607B67" w14:textId="77777777" w:rsidR="00346FFE" w:rsidRPr="00B702EA" w:rsidRDefault="00346FFE" w:rsidP="00F645DF">
            <w:pPr>
              <w:pStyle w:val="TAL"/>
              <w:rPr>
                <w:rFonts w:cs="Arial"/>
                <w:lang w:val="en-US"/>
              </w:rPr>
            </w:pPr>
            <w:r w:rsidRPr="00B702EA">
              <w:rPr>
                <w:rFonts w:cs="Arial" w:hint="eastAsia"/>
                <w:lang w:val="en-US"/>
              </w:rPr>
              <w:t>5.</w:t>
            </w:r>
            <w:r w:rsidRPr="00B702EA">
              <w:rPr>
                <w:rFonts w:cs="Arial"/>
                <w:lang w:val="en-US"/>
              </w:rPr>
              <w:t>3</w:t>
            </w:r>
          </w:p>
        </w:tc>
        <w:tc>
          <w:tcPr>
            <w:tcW w:w="6509" w:type="dxa"/>
            <w:tcBorders>
              <w:top w:val="single" w:sz="4" w:space="0" w:color="auto"/>
              <w:left w:val="single" w:sz="4" w:space="0" w:color="auto"/>
              <w:bottom w:val="single" w:sz="4" w:space="0" w:color="auto"/>
              <w:right w:val="single" w:sz="4" w:space="0" w:color="auto"/>
            </w:tcBorders>
          </w:tcPr>
          <w:p w14:paraId="0C6AFB2F" w14:textId="3A350F8E" w:rsidR="00346FFE" w:rsidRPr="00B702EA" w:rsidRDefault="00346FFE" w:rsidP="00F645DF">
            <w:pPr>
              <w:pStyle w:val="TAL"/>
              <w:rPr>
                <w:rFonts w:cs="Arial"/>
                <w:lang w:val="en-US"/>
              </w:rPr>
            </w:pPr>
            <w:r w:rsidRPr="00B702EA">
              <w:rPr>
                <w:rFonts w:cs="Arial"/>
                <w:lang w:val="en-US"/>
              </w:rPr>
              <w:t>UE Channel bandwidth</w:t>
            </w:r>
            <w:r w:rsidR="00D0575F" w:rsidRPr="00B702EA">
              <w:rPr>
                <w:rFonts w:cs="Arial"/>
                <w:lang w:val="en-US"/>
              </w:rPr>
              <w:t xml:space="preserve"> </w:t>
            </w:r>
            <w:r w:rsidR="00D0575F" w:rsidRPr="00B702EA">
              <w:rPr>
                <w:rFonts w:cs="Arial"/>
                <w:highlight w:val="yellow"/>
                <w:lang w:val="en-US"/>
              </w:rPr>
              <w:t xml:space="preserve">(refers to the current version of </w:t>
            </w:r>
            <w:r w:rsidR="00B92511" w:rsidRPr="00B702EA">
              <w:rPr>
                <w:rFonts w:cs="Arial"/>
                <w:highlight w:val="yellow"/>
                <w:lang w:val="en-US"/>
              </w:rPr>
              <w:t>TS 38.101-1)</w:t>
            </w:r>
          </w:p>
        </w:tc>
      </w:tr>
      <w:tr w:rsidR="00346FFE" w:rsidRPr="0031709D" w14:paraId="294C59F9" w14:textId="77777777" w:rsidTr="00F645DF">
        <w:trPr>
          <w:trHeight w:val="255"/>
        </w:trPr>
        <w:tc>
          <w:tcPr>
            <w:tcW w:w="3348" w:type="dxa"/>
            <w:tcBorders>
              <w:top w:val="single" w:sz="4" w:space="0" w:color="auto"/>
              <w:left w:val="single" w:sz="4" w:space="0" w:color="auto"/>
              <w:bottom w:val="single" w:sz="4" w:space="0" w:color="auto"/>
              <w:right w:val="single" w:sz="4" w:space="0" w:color="auto"/>
            </w:tcBorders>
          </w:tcPr>
          <w:p w14:paraId="5F12546E" w14:textId="77777777" w:rsidR="00346FFE" w:rsidRPr="0031709D" w:rsidRDefault="00346FFE" w:rsidP="00F645DF">
            <w:pPr>
              <w:pStyle w:val="TAL"/>
              <w:rPr>
                <w:rFonts w:cs="Arial"/>
                <w:lang w:val="en-US"/>
              </w:rPr>
            </w:pPr>
            <w:r w:rsidRPr="0031709D">
              <w:rPr>
                <w:rFonts w:cs="Arial" w:hint="eastAsia"/>
                <w:lang w:val="en-US"/>
              </w:rPr>
              <w:t>5.</w:t>
            </w:r>
            <w:r w:rsidRPr="0031709D">
              <w:rPr>
                <w:rFonts w:cs="Arial"/>
                <w:lang w:val="en-US"/>
              </w:rPr>
              <w:t>4</w:t>
            </w:r>
          </w:p>
        </w:tc>
        <w:tc>
          <w:tcPr>
            <w:tcW w:w="6509" w:type="dxa"/>
            <w:tcBorders>
              <w:top w:val="single" w:sz="4" w:space="0" w:color="auto"/>
              <w:left w:val="single" w:sz="4" w:space="0" w:color="auto"/>
              <w:bottom w:val="single" w:sz="4" w:space="0" w:color="auto"/>
              <w:right w:val="single" w:sz="4" w:space="0" w:color="auto"/>
            </w:tcBorders>
          </w:tcPr>
          <w:p w14:paraId="5D3DDCCC" w14:textId="77777777" w:rsidR="00346FFE" w:rsidRPr="0031709D" w:rsidRDefault="00346FFE" w:rsidP="00F645DF">
            <w:pPr>
              <w:pStyle w:val="TAL"/>
              <w:rPr>
                <w:rFonts w:cs="Arial"/>
                <w:lang w:val="en-US"/>
              </w:rPr>
            </w:pPr>
            <w:r w:rsidRPr="0031709D">
              <w:rPr>
                <w:rFonts w:cs="Arial"/>
                <w:lang w:val="en-US"/>
              </w:rPr>
              <w:t>Channel arrangement</w:t>
            </w:r>
          </w:p>
        </w:tc>
      </w:tr>
      <w:tr w:rsidR="00346FFE" w:rsidRPr="0031709D" w14:paraId="03B640D3" w14:textId="77777777" w:rsidTr="00F645DF">
        <w:trPr>
          <w:trHeight w:val="255"/>
        </w:trPr>
        <w:tc>
          <w:tcPr>
            <w:tcW w:w="3348" w:type="dxa"/>
            <w:tcBorders>
              <w:top w:val="single" w:sz="4" w:space="0" w:color="auto"/>
              <w:left w:val="single" w:sz="4" w:space="0" w:color="auto"/>
              <w:bottom w:val="single" w:sz="4" w:space="0" w:color="auto"/>
              <w:right w:val="single" w:sz="4" w:space="0" w:color="auto"/>
            </w:tcBorders>
          </w:tcPr>
          <w:p w14:paraId="71247374" w14:textId="77777777" w:rsidR="00346FFE" w:rsidRPr="0031709D" w:rsidRDefault="00346FFE" w:rsidP="00F645DF">
            <w:pPr>
              <w:pStyle w:val="TAL"/>
              <w:rPr>
                <w:rFonts w:cs="Arial"/>
                <w:lang w:val="en-US"/>
              </w:rPr>
            </w:pPr>
            <w:r w:rsidRPr="0031709D">
              <w:rPr>
                <w:rFonts w:cs="Arial" w:hint="eastAsia"/>
                <w:lang w:val="en-US"/>
              </w:rPr>
              <w:t>6.2</w:t>
            </w:r>
          </w:p>
        </w:tc>
        <w:tc>
          <w:tcPr>
            <w:tcW w:w="6509" w:type="dxa"/>
            <w:tcBorders>
              <w:top w:val="single" w:sz="4" w:space="0" w:color="auto"/>
              <w:left w:val="single" w:sz="4" w:space="0" w:color="auto"/>
              <w:bottom w:val="single" w:sz="4" w:space="0" w:color="auto"/>
              <w:right w:val="single" w:sz="4" w:space="0" w:color="auto"/>
            </w:tcBorders>
          </w:tcPr>
          <w:p w14:paraId="1E6E2CB8" w14:textId="77777777" w:rsidR="00346FFE" w:rsidRPr="0031709D" w:rsidRDefault="00346FFE" w:rsidP="00F645DF">
            <w:pPr>
              <w:pStyle w:val="TAL"/>
              <w:rPr>
                <w:rFonts w:cs="Arial"/>
                <w:lang w:val="en-US"/>
              </w:rPr>
            </w:pPr>
            <w:r w:rsidRPr="0031709D">
              <w:rPr>
                <w:rFonts w:cs="Arial"/>
                <w:lang w:val="en-US"/>
              </w:rPr>
              <w:t>Transmitter power</w:t>
            </w:r>
          </w:p>
        </w:tc>
      </w:tr>
      <w:tr w:rsidR="00346FFE" w:rsidRPr="0031709D" w14:paraId="0C2C5327" w14:textId="77777777" w:rsidTr="00F645DF">
        <w:trPr>
          <w:trHeight w:val="255"/>
        </w:trPr>
        <w:tc>
          <w:tcPr>
            <w:tcW w:w="3348" w:type="dxa"/>
            <w:tcBorders>
              <w:top w:val="single" w:sz="4" w:space="0" w:color="auto"/>
              <w:left w:val="single" w:sz="4" w:space="0" w:color="auto"/>
              <w:bottom w:val="single" w:sz="4" w:space="0" w:color="auto"/>
              <w:right w:val="single" w:sz="4" w:space="0" w:color="auto"/>
            </w:tcBorders>
          </w:tcPr>
          <w:p w14:paraId="01E1980D" w14:textId="77777777" w:rsidR="00346FFE" w:rsidRPr="0031709D" w:rsidRDefault="00346FFE" w:rsidP="00F645DF">
            <w:pPr>
              <w:pStyle w:val="TAL"/>
              <w:rPr>
                <w:rFonts w:cs="Arial"/>
                <w:lang w:val="en-US"/>
              </w:rPr>
            </w:pPr>
            <w:r w:rsidRPr="0031709D">
              <w:rPr>
                <w:rFonts w:cs="Arial"/>
                <w:lang w:val="en-US"/>
              </w:rPr>
              <w:t>6.</w:t>
            </w:r>
            <w:r w:rsidRPr="0031709D">
              <w:rPr>
                <w:rFonts w:cs="Arial" w:hint="eastAsia"/>
                <w:lang w:val="en-US"/>
              </w:rPr>
              <w:t>3</w:t>
            </w:r>
          </w:p>
        </w:tc>
        <w:tc>
          <w:tcPr>
            <w:tcW w:w="6509" w:type="dxa"/>
            <w:tcBorders>
              <w:top w:val="single" w:sz="4" w:space="0" w:color="auto"/>
              <w:left w:val="single" w:sz="4" w:space="0" w:color="auto"/>
              <w:bottom w:val="single" w:sz="4" w:space="0" w:color="auto"/>
              <w:right w:val="single" w:sz="4" w:space="0" w:color="auto"/>
            </w:tcBorders>
          </w:tcPr>
          <w:p w14:paraId="4692E371" w14:textId="77777777" w:rsidR="00346FFE" w:rsidRPr="0031709D" w:rsidRDefault="00346FFE" w:rsidP="00F645DF">
            <w:pPr>
              <w:pStyle w:val="TAL"/>
              <w:rPr>
                <w:rFonts w:cs="Arial"/>
                <w:lang w:val="en-US"/>
              </w:rPr>
            </w:pPr>
            <w:r w:rsidRPr="0031709D">
              <w:rPr>
                <w:rFonts w:cs="Arial"/>
                <w:lang w:val="en-US"/>
              </w:rPr>
              <w:t>Output power dynamics</w:t>
            </w:r>
            <w:r w:rsidRPr="0031709D" w:rsidDel="0056496A">
              <w:rPr>
                <w:rFonts w:cs="Arial"/>
                <w:lang w:val="en-US"/>
              </w:rPr>
              <w:t xml:space="preserve"> </w:t>
            </w:r>
          </w:p>
        </w:tc>
      </w:tr>
      <w:tr w:rsidR="00346FFE" w:rsidRPr="0031709D" w14:paraId="0BEE1B9A" w14:textId="77777777" w:rsidTr="00F645DF">
        <w:trPr>
          <w:trHeight w:val="255"/>
        </w:trPr>
        <w:tc>
          <w:tcPr>
            <w:tcW w:w="3348" w:type="dxa"/>
            <w:tcBorders>
              <w:top w:val="single" w:sz="4" w:space="0" w:color="auto"/>
              <w:left w:val="single" w:sz="4" w:space="0" w:color="auto"/>
              <w:bottom w:val="single" w:sz="4" w:space="0" w:color="auto"/>
              <w:right w:val="single" w:sz="4" w:space="0" w:color="auto"/>
            </w:tcBorders>
          </w:tcPr>
          <w:p w14:paraId="1B7EB545" w14:textId="77777777" w:rsidR="00346FFE" w:rsidRPr="0031709D" w:rsidRDefault="00346FFE" w:rsidP="00F645DF">
            <w:pPr>
              <w:pStyle w:val="TAL"/>
              <w:rPr>
                <w:rFonts w:cs="Arial"/>
                <w:lang w:val="en-US"/>
              </w:rPr>
            </w:pPr>
            <w:r w:rsidRPr="0031709D">
              <w:rPr>
                <w:rFonts w:cs="Arial"/>
                <w:lang w:val="en-US"/>
              </w:rPr>
              <w:t>6.4</w:t>
            </w:r>
          </w:p>
        </w:tc>
        <w:tc>
          <w:tcPr>
            <w:tcW w:w="6509" w:type="dxa"/>
            <w:tcBorders>
              <w:top w:val="single" w:sz="4" w:space="0" w:color="auto"/>
              <w:left w:val="single" w:sz="4" w:space="0" w:color="auto"/>
              <w:bottom w:val="single" w:sz="4" w:space="0" w:color="auto"/>
              <w:right w:val="single" w:sz="4" w:space="0" w:color="auto"/>
            </w:tcBorders>
          </w:tcPr>
          <w:p w14:paraId="66FCD116" w14:textId="77777777" w:rsidR="00346FFE" w:rsidRPr="0031709D" w:rsidRDefault="00346FFE" w:rsidP="00F645DF">
            <w:pPr>
              <w:pStyle w:val="TAL"/>
              <w:rPr>
                <w:rFonts w:cs="Arial"/>
                <w:lang w:val="en-US"/>
              </w:rPr>
            </w:pPr>
            <w:r w:rsidRPr="0031709D">
              <w:rPr>
                <w:rFonts w:cs="Arial"/>
                <w:lang w:val="en-US"/>
              </w:rPr>
              <w:t>Transmit signal quality</w:t>
            </w:r>
          </w:p>
        </w:tc>
      </w:tr>
      <w:tr w:rsidR="00346FFE" w:rsidRPr="0031709D" w14:paraId="13F9A97D" w14:textId="77777777" w:rsidTr="00F645DF">
        <w:trPr>
          <w:trHeight w:val="255"/>
        </w:trPr>
        <w:tc>
          <w:tcPr>
            <w:tcW w:w="3348" w:type="dxa"/>
            <w:tcBorders>
              <w:top w:val="single" w:sz="4" w:space="0" w:color="auto"/>
              <w:left w:val="single" w:sz="4" w:space="0" w:color="auto"/>
              <w:bottom w:val="single" w:sz="4" w:space="0" w:color="auto"/>
              <w:right w:val="single" w:sz="4" w:space="0" w:color="auto"/>
            </w:tcBorders>
          </w:tcPr>
          <w:p w14:paraId="48A597EB" w14:textId="77777777" w:rsidR="00346FFE" w:rsidRPr="0031709D" w:rsidRDefault="00346FFE" w:rsidP="00F645DF">
            <w:pPr>
              <w:pStyle w:val="TAL"/>
              <w:rPr>
                <w:rFonts w:cs="Arial"/>
                <w:lang w:val="en-US"/>
              </w:rPr>
            </w:pPr>
            <w:r w:rsidRPr="0031709D">
              <w:rPr>
                <w:rFonts w:cs="Arial" w:hint="eastAsia"/>
                <w:lang w:val="en-US"/>
              </w:rPr>
              <w:t>6.</w:t>
            </w:r>
            <w:r w:rsidRPr="0031709D">
              <w:rPr>
                <w:rFonts w:cs="Arial"/>
                <w:lang w:val="en-US"/>
              </w:rPr>
              <w:t>5</w:t>
            </w:r>
          </w:p>
        </w:tc>
        <w:tc>
          <w:tcPr>
            <w:tcW w:w="6509" w:type="dxa"/>
            <w:tcBorders>
              <w:top w:val="single" w:sz="4" w:space="0" w:color="auto"/>
              <w:left w:val="single" w:sz="4" w:space="0" w:color="auto"/>
              <w:bottom w:val="single" w:sz="4" w:space="0" w:color="auto"/>
              <w:right w:val="single" w:sz="4" w:space="0" w:color="auto"/>
            </w:tcBorders>
          </w:tcPr>
          <w:p w14:paraId="13C1FC53" w14:textId="77777777" w:rsidR="00346FFE" w:rsidRPr="0031709D" w:rsidRDefault="00346FFE" w:rsidP="00F645DF">
            <w:pPr>
              <w:pStyle w:val="TAL"/>
              <w:rPr>
                <w:rFonts w:cs="Arial"/>
                <w:lang w:val="en-US"/>
              </w:rPr>
            </w:pPr>
            <w:r w:rsidRPr="0031709D">
              <w:rPr>
                <w:rFonts w:cs="Arial"/>
                <w:lang w:val="en-US"/>
              </w:rPr>
              <w:t>Output RF spectrum emissions</w:t>
            </w:r>
          </w:p>
        </w:tc>
      </w:tr>
      <w:tr w:rsidR="00346FFE" w:rsidRPr="0031709D" w14:paraId="0A84C132" w14:textId="77777777" w:rsidTr="00F645DF">
        <w:trPr>
          <w:trHeight w:val="255"/>
        </w:trPr>
        <w:tc>
          <w:tcPr>
            <w:tcW w:w="3348" w:type="dxa"/>
            <w:tcBorders>
              <w:top w:val="single" w:sz="4" w:space="0" w:color="auto"/>
              <w:left w:val="single" w:sz="4" w:space="0" w:color="auto"/>
              <w:bottom w:val="single" w:sz="4" w:space="0" w:color="auto"/>
              <w:right w:val="single" w:sz="4" w:space="0" w:color="auto"/>
            </w:tcBorders>
          </w:tcPr>
          <w:p w14:paraId="6BE7CFC3" w14:textId="77777777" w:rsidR="00346FFE" w:rsidRPr="0031709D" w:rsidRDefault="00346FFE" w:rsidP="00F645DF">
            <w:pPr>
              <w:pStyle w:val="TAL"/>
              <w:rPr>
                <w:rFonts w:cs="Arial"/>
                <w:lang w:val="en-US"/>
              </w:rPr>
            </w:pPr>
            <w:r w:rsidRPr="0031709D">
              <w:rPr>
                <w:rFonts w:cs="Arial" w:hint="eastAsia"/>
                <w:lang w:val="en-US"/>
              </w:rPr>
              <w:t>6.</w:t>
            </w:r>
            <w:r w:rsidRPr="0031709D">
              <w:rPr>
                <w:rFonts w:cs="Arial"/>
                <w:lang w:val="en-US"/>
              </w:rPr>
              <w:t>6 of [3]</w:t>
            </w:r>
          </w:p>
        </w:tc>
        <w:tc>
          <w:tcPr>
            <w:tcW w:w="6509" w:type="dxa"/>
            <w:tcBorders>
              <w:top w:val="single" w:sz="4" w:space="0" w:color="auto"/>
              <w:left w:val="single" w:sz="4" w:space="0" w:color="auto"/>
              <w:bottom w:val="single" w:sz="4" w:space="0" w:color="auto"/>
              <w:right w:val="single" w:sz="4" w:space="0" w:color="auto"/>
            </w:tcBorders>
          </w:tcPr>
          <w:p w14:paraId="371A6440" w14:textId="77777777" w:rsidR="00346FFE" w:rsidRPr="0031709D" w:rsidRDefault="00346FFE" w:rsidP="00F645DF">
            <w:pPr>
              <w:pStyle w:val="TAL"/>
              <w:rPr>
                <w:rFonts w:cs="Arial"/>
                <w:lang w:val="en-US"/>
              </w:rPr>
            </w:pPr>
            <w:r w:rsidRPr="0031709D">
              <w:rPr>
                <w:rFonts w:cs="Arial"/>
                <w:lang w:val="en-US"/>
              </w:rPr>
              <w:t>Beam correspondence</w:t>
            </w:r>
          </w:p>
        </w:tc>
      </w:tr>
      <w:tr w:rsidR="00346FFE" w:rsidRPr="0031709D" w14:paraId="1F33C282" w14:textId="77777777" w:rsidTr="00F645DF">
        <w:trPr>
          <w:trHeight w:val="255"/>
        </w:trPr>
        <w:tc>
          <w:tcPr>
            <w:tcW w:w="3348" w:type="dxa"/>
            <w:tcBorders>
              <w:top w:val="single" w:sz="4" w:space="0" w:color="auto"/>
              <w:left w:val="single" w:sz="4" w:space="0" w:color="auto"/>
              <w:bottom w:val="single" w:sz="4" w:space="0" w:color="auto"/>
              <w:right w:val="single" w:sz="4" w:space="0" w:color="auto"/>
            </w:tcBorders>
          </w:tcPr>
          <w:p w14:paraId="21F45BC1" w14:textId="77777777" w:rsidR="00346FFE" w:rsidRPr="0031709D" w:rsidRDefault="00346FFE" w:rsidP="00F645DF">
            <w:pPr>
              <w:pStyle w:val="TAL"/>
              <w:rPr>
                <w:rFonts w:cs="Arial"/>
                <w:lang w:val="en-US"/>
              </w:rPr>
            </w:pPr>
            <w:r w:rsidRPr="0031709D">
              <w:rPr>
                <w:rFonts w:cs="Arial"/>
                <w:lang w:val="en-US"/>
              </w:rPr>
              <w:t>7.3</w:t>
            </w:r>
          </w:p>
        </w:tc>
        <w:tc>
          <w:tcPr>
            <w:tcW w:w="6509" w:type="dxa"/>
            <w:tcBorders>
              <w:top w:val="single" w:sz="4" w:space="0" w:color="auto"/>
              <w:left w:val="single" w:sz="4" w:space="0" w:color="auto"/>
              <w:bottom w:val="single" w:sz="4" w:space="0" w:color="auto"/>
              <w:right w:val="single" w:sz="4" w:space="0" w:color="auto"/>
            </w:tcBorders>
          </w:tcPr>
          <w:p w14:paraId="3670C49E" w14:textId="77777777" w:rsidR="00346FFE" w:rsidRPr="0031709D" w:rsidRDefault="00346FFE" w:rsidP="00F645DF">
            <w:pPr>
              <w:pStyle w:val="TAL"/>
              <w:rPr>
                <w:rFonts w:cs="Arial"/>
                <w:lang w:val="en-US"/>
              </w:rPr>
            </w:pPr>
            <w:r w:rsidRPr="0031709D">
              <w:rPr>
                <w:rFonts w:cs="Arial"/>
                <w:lang w:val="en-US"/>
              </w:rPr>
              <w:t>Reference sensitivity</w:t>
            </w:r>
          </w:p>
        </w:tc>
      </w:tr>
      <w:tr w:rsidR="00346FFE" w:rsidRPr="0031709D" w14:paraId="4BA8EF76" w14:textId="77777777" w:rsidTr="00F645DF">
        <w:trPr>
          <w:trHeight w:val="255"/>
        </w:trPr>
        <w:tc>
          <w:tcPr>
            <w:tcW w:w="3348" w:type="dxa"/>
            <w:tcBorders>
              <w:top w:val="single" w:sz="4" w:space="0" w:color="auto"/>
              <w:left w:val="single" w:sz="4" w:space="0" w:color="auto"/>
              <w:bottom w:val="single" w:sz="4" w:space="0" w:color="auto"/>
              <w:right w:val="single" w:sz="4" w:space="0" w:color="auto"/>
            </w:tcBorders>
          </w:tcPr>
          <w:p w14:paraId="1FB9B84A" w14:textId="77777777" w:rsidR="00346FFE" w:rsidRPr="0031709D" w:rsidRDefault="00346FFE" w:rsidP="00F645DF">
            <w:pPr>
              <w:pStyle w:val="TAL"/>
              <w:rPr>
                <w:rFonts w:cs="Arial"/>
                <w:lang w:val="en-US"/>
              </w:rPr>
            </w:pPr>
            <w:r w:rsidRPr="0031709D">
              <w:rPr>
                <w:rFonts w:cs="Arial" w:hint="eastAsia"/>
                <w:lang w:val="en-US"/>
              </w:rPr>
              <w:t>7.4</w:t>
            </w:r>
          </w:p>
        </w:tc>
        <w:tc>
          <w:tcPr>
            <w:tcW w:w="6509" w:type="dxa"/>
            <w:tcBorders>
              <w:top w:val="single" w:sz="4" w:space="0" w:color="auto"/>
              <w:left w:val="single" w:sz="4" w:space="0" w:color="auto"/>
              <w:bottom w:val="single" w:sz="4" w:space="0" w:color="auto"/>
              <w:right w:val="single" w:sz="4" w:space="0" w:color="auto"/>
            </w:tcBorders>
          </w:tcPr>
          <w:p w14:paraId="32DFB82A" w14:textId="77777777" w:rsidR="00346FFE" w:rsidRPr="0031709D" w:rsidRDefault="00346FFE" w:rsidP="00F645DF">
            <w:pPr>
              <w:pStyle w:val="TAL"/>
              <w:rPr>
                <w:rFonts w:cs="Arial"/>
                <w:lang w:val="en-US"/>
              </w:rPr>
            </w:pPr>
            <w:r w:rsidRPr="0031709D">
              <w:rPr>
                <w:rFonts w:cs="Arial"/>
                <w:lang w:val="en-US"/>
              </w:rPr>
              <w:t>Maximum input level</w:t>
            </w:r>
          </w:p>
        </w:tc>
      </w:tr>
      <w:tr w:rsidR="00346FFE" w:rsidRPr="0031709D" w14:paraId="458FB02F" w14:textId="77777777" w:rsidTr="00F645DF">
        <w:trPr>
          <w:trHeight w:val="255"/>
        </w:trPr>
        <w:tc>
          <w:tcPr>
            <w:tcW w:w="3348" w:type="dxa"/>
            <w:tcBorders>
              <w:top w:val="single" w:sz="4" w:space="0" w:color="auto"/>
              <w:left w:val="single" w:sz="4" w:space="0" w:color="auto"/>
              <w:bottom w:val="single" w:sz="4" w:space="0" w:color="auto"/>
              <w:right w:val="single" w:sz="4" w:space="0" w:color="auto"/>
            </w:tcBorders>
          </w:tcPr>
          <w:p w14:paraId="2AF7514B" w14:textId="77777777" w:rsidR="00346FFE" w:rsidRPr="0031709D" w:rsidRDefault="00346FFE" w:rsidP="00F645DF">
            <w:pPr>
              <w:pStyle w:val="TAL"/>
              <w:rPr>
                <w:rFonts w:cs="Arial"/>
                <w:lang w:val="en-US"/>
              </w:rPr>
            </w:pPr>
            <w:r w:rsidRPr="0031709D">
              <w:rPr>
                <w:rFonts w:cs="Arial" w:hint="eastAsia"/>
                <w:lang w:val="en-US"/>
              </w:rPr>
              <w:t>7.5</w:t>
            </w:r>
          </w:p>
        </w:tc>
        <w:tc>
          <w:tcPr>
            <w:tcW w:w="6509" w:type="dxa"/>
            <w:tcBorders>
              <w:top w:val="single" w:sz="4" w:space="0" w:color="auto"/>
              <w:left w:val="single" w:sz="4" w:space="0" w:color="auto"/>
              <w:bottom w:val="single" w:sz="4" w:space="0" w:color="auto"/>
              <w:right w:val="single" w:sz="4" w:space="0" w:color="auto"/>
            </w:tcBorders>
          </w:tcPr>
          <w:p w14:paraId="6CF67266" w14:textId="77777777" w:rsidR="00346FFE" w:rsidRPr="0031709D" w:rsidRDefault="00346FFE" w:rsidP="00F645DF">
            <w:pPr>
              <w:pStyle w:val="TAL"/>
              <w:rPr>
                <w:rFonts w:cs="Arial"/>
                <w:lang w:val="en-US"/>
              </w:rPr>
            </w:pPr>
            <w:r w:rsidRPr="0031709D">
              <w:rPr>
                <w:rFonts w:cs="Arial"/>
                <w:lang w:val="en-US"/>
              </w:rPr>
              <w:t>Adjacent Channel Selectivity</w:t>
            </w:r>
          </w:p>
        </w:tc>
      </w:tr>
      <w:tr w:rsidR="00346FFE" w:rsidRPr="0031709D" w14:paraId="22C1475C" w14:textId="77777777" w:rsidTr="00F645DF">
        <w:trPr>
          <w:trHeight w:val="255"/>
        </w:trPr>
        <w:tc>
          <w:tcPr>
            <w:tcW w:w="3348" w:type="dxa"/>
            <w:tcBorders>
              <w:top w:val="single" w:sz="4" w:space="0" w:color="auto"/>
              <w:left w:val="single" w:sz="4" w:space="0" w:color="auto"/>
              <w:bottom w:val="single" w:sz="4" w:space="0" w:color="auto"/>
              <w:right w:val="single" w:sz="4" w:space="0" w:color="auto"/>
            </w:tcBorders>
          </w:tcPr>
          <w:p w14:paraId="3466E21A" w14:textId="77777777" w:rsidR="00346FFE" w:rsidRPr="0031709D" w:rsidRDefault="00346FFE" w:rsidP="00F645DF">
            <w:pPr>
              <w:pStyle w:val="TAL"/>
              <w:rPr>
                <w:rFonts w:cs="Arial"/>
                <w:lang w:val="en-US"/>
              </w:rPr>
            </w:pPr>
            <w:r w:rsidRPr="0031709D">
              <w:rPr>
                <w:rFonts w:cs="Arial"/>
                <w:lang w:val="en-US"/>
              </w:rPr>
              <w:t>7.6</w:t>
            </w:r>
          </w:p>
        </w:tc>
        <w:tc>
          <w:tcPr>
            <w:tcW w:w="6509" w:type="dxa"/>
            <w:tcBorders>
              <w:top w:val="single" w:sz="4" w:space="0" w:color="auto"/>
              <w:left w:val="single" w:sz="4" w:space="0" w:color="auto"/>
              <w:bottom w:val="single" w:sz="4" w:space="0" w:color="auto"/>
              <w:right w:val="single" w:sz="4" w:space="0" w:color="auto"/>
            </w:tcBorders>
          </w:tcPr>
          <w:p w14:paraId="69FCCFEB" w14:textId="77777777" w:rsidR="00346FFE" w:rsidRPr="0031709D" w:rsidRDefault="00346FFE" w:rsidP="00F645DF">
            <w:pPr>
              <w:pStyle w:val="TAL"/>
              <w:rPr>
                <w:rFonts w:cs="Arial"/>
                <w:lang w:val="en-US"/>
              </w:rPr>
            </w:pPr>
            <w:r w:rsidRPr="0031709D">
              <w:rPr>
                <w:rFonts w:cs="Arial"/>
                <w:lang w:val="en-US"/>
              </w:rPr>
              <w:t>Blocking characteristics</w:t>
            </w:r>
          </w:p>
        </w:tc>
      </w:tr>
      <w:tr w:rsidR="00346FFE" w:rsidRPr="0031709D" w14:paraId="4C44E93F" w14:textId="77777777" w:rsidTr="00F645DF">
        <w:trPr>
          <w:trHeight w:val="255"/>
        </w:trPr>
        <w:tc>
          <w:tcPr>
            <w:tcW w:w="3348" w:type="dxa"/>
            <w:tcBorders>
              <w:top w:val="single" w:sz="4" w:space="0" w:color="auto"/>
              <w:left w:val="single" w:sz="4" w:space="0" w:color="auto"/>
              <w:bottom w:val="single" w:sz="4" w:space="0" w:color="auto"/>
              <w:right w:val="single" w:sz="4" w:space="0" w:color="auto"/>
            </w:tcBorders>
          </w:tcPr>
          <w:p w14:paraId="6BDB57DB" w14:textId="77777777" w:rsidR="00346FFE" w:rsidRPr="0031709D" w:rsidRDefault="00346FFE" w:rsidP="00F645DF">
            <w:pPr>
              <w:pStyle w:val="TAL"/>
              <w:rPr>
                <w:rFonts w:cs="Arial"/>
                <w:lang w:val="en-US"/>
              </w:rPr>
            </w:pPr>
            <w:r w:rsidRPr="0031709D">
              <w:rPr>
                <w:rFonts w:cs="Arial" w:hint="eastAsia"/>
                <w:lang w:val="en-US"/>
              </w:rPr>
              <w:t>7.7</w:t>
            </w:r>
            <w:r w:rsidRPr="0031709D">
              <w:rPr>
                <w:rFonts w:cs="Arial"/>
                <w:lang w:val="en-US"/>
              </w:rPr>
              <w:t xml:space="preserve"> of [2]</w:t>
            </w:r>
          </w:p>
        </w:tc>
        <w:tc>
          <w:tcPr>
            <w:tcW w:w="6509" w:type="dxa"/>
            <w:tcBorders>
              <w:top w:val="single" w:sz="4" w:space="0" w:color="auto"/>
              <w:left w:val="single" w:sz="4" w:space="0" w:color="auto"/>
              <w:bottom w:val="single" w:sz="4" w:space="0" w:color="auto"/>
              <w:right w:val="single" w:sz="4" w:space="0" w:color="auto"/>
            </w:tcBorders>
          </w:tcPr>
          <w:p w14:paraId="58C658AE" w14:textId="77777777" w:rsidR="00346FFE" w:rsidRPr="0031709D" w:rsidRDefault="00346FFE" w:rsidP="00F645DF">
            <w:pPr>
              <w:pStyle w:val="TAL"/>
              <w:rPr>
                <w:rFonts w:cs="Arial"/>
                <w:lang w:val="en-US"/>
              </w:rPr>
            </w:pPr>
            <w:r w:rsidRPr="0031709D">
              <w:rPr>
                <w:rFonts w:cs="Arial"/>
                <w:lang w:val="en-US"/>
              </w:rPr>
              <w:t>Spurious response</w:t>
            </w:r>
          </w:p>
        </w:tc>
      </w:tr>
      <w:tr w:rsidR="00346FFE" w:rsidRPr="0031709D" w14:paraId="44E06836" w14:textId="77777777" w:rsidTr="00F645DF">
        <w:trPr>
          <w:trHeight w:val="255"/>
        </w:trPr>
        <w:tc>
          <w:tcPr>
            <w:tcW w:w="3348" w:type="dxa"/>
            <w:tcBorders>
              <w:top w:val="single" w:sz="4" w:space="0" w:color="auto"/>
              <w:left w:val="single" w:sz="4" w:space="0" w:color="auto"/>
              <w:bottom w:val="single" w:sz="4" w:space="0" w:color="auto"/>
              <w:right w:val="single" w:sz="4" w:space="0" w:color="auto"/>
            </w:tcBorders>
          </w:tcPr>
          <w:p w14:paraId="0AB4EE28" w14:textId="77777777" w:rsidR="00346FFE" w:rsidRPr="0031709D" w:rsidRDefault="00346FFE" w:rsidP="00F645DF">
            <w:pPr>
              <w:pStyle w:val="TAL"/>
              <w:rPr>
                <w:rFonts w:cs="Arial"/>
                <w:lang w:val="en-US"/>
              </w:rPr>
            </w:pPr>
            <w:r w:rsidRPr="0031709D">
              <w:rPr>
                <w:rFonts w:cs="Arial"/>
                <w:lang w:val="en-US"/>
              </w:rPr>
              <w:t>7.8 of [2]</w:t>
            </w:r>
          </w:p>
        </w:tc>
        <w:tc>
          <w:tcPr>
            <w:tcW w:w="6509" w:type="dxa"/>
            <w:tcBorders>
              <w:top w:val="single" w:sz="4" w:space="0" w:color="auto"/>
              <w:left w:val="single" w:sz="4" w:space="0" w:color="auto"/>
              <w:bottom w:val="single" w:sz="4" w:space="0" w:color="auto"/>
              <w:right w:val="single" w:sz="4" w:space="0" w:color="auto"/>
            </w:tcBorders>
          </w:tcPr>
          <w:p w14:paraId="5A2126F5" w14:textId="77777777" w:rsidR="00346FFE" w:rsidRPr="0031709D" w:rsidRDefault="00346FFE" w:rsidP="00F645DF">
            <w:pPr>
              <w:pStyle w:val="TAL"/>
              <w:rPr>
                <w:rFonts w:cs="Arial"/>
                <w:lang w:val="en-US"/>
              </w:rPr>
            </w:pPr>
            <w:r w:rsidRPr="0031709D">
              <w:rPr>
                <w:rFonts w:cs="Arial"/>
                <w:lang w:val="en-US"/>
              </w:rPr>
              <w:t>Intermodulation characteristics</w:t>
            </w:r>
          </w:p>
        </w:tc>
      </w:tr>
      <w:tr w:rsidR="00346FFE" w:rsidRPr="0031709D" w14:paraId="60F2FF50" w14:textId="77777777" w:rsidTr="00F645DF">
        <w:trPr>
          <w:trHeight w:val="255"/>
        </w:trPr>
        <w:tc>
          <w:tcPr>
            <w:tcW w:w="3348" w:type="dxa"/>
            <w:tcBorders>
              <w:top w:val="single" w:sz="4" w:space="0" w:color="auto"/>
              <w:left w:val="single" w:sz="4" w:space="0" w:color="auto"/>
              <w:bottom w:val="single" w:sz="4" w:space="0" w:color="auto"/>
              <w:right w:val="single" w:sz="4" w:space="0" w:color="auto"/>
            </w:tcBorders>
          </w:tcPr>
          <w:p w14:paraId="700AA5F9" w14:textId="77777777" w:rsidR="00346FFE" w:rsidRPr="0031709D" w:rsidRDefault="00346FFE" w:rsidP="00F645DF">
            <w:pPr>
              <w:pStyle w:val="TAL"/>
              <w:rPr>
                <w:rFonts w:cs="Arial"/>
                <w:lang w:val="en-US"/>
              </w:rPr>
            </w:pPr>
            <w:r w:rsidRPr="0031709D">
              <w:rPr>
                <w:rFonts w:cs="Arial"/>
                <w:lang w:val="en-US"/>
              </w:rPr>
              <w:t>7.9</w:t>
            </w:r>
          </w:p>
        </w:tc>
        <w:tc>
          <w:tcPr>
            <w:tcW w:w="6509" w:type="dxa"/>
            <w:tcBorders>
              <w:top w:val="single" w:sz="4" w:space="0" w:color="auto"/>
              <w:left w:val="single" w:sz="4" w:space="0" w:color="auto"/>
              <w:bottom w:val="single" w:sz="4" w:space="0" w:color="auto"/>
              <w:right w:val="single" w:sz="4" w:space="0" w:color="auto"/>
            </w:tcBorders>
          </w:tcPr>
          <w:p w14:paraId="638E30CC" w14:textId="77777777" w:rsidR="00346FFE" w:rsidRPr="0031709D" w:rsidRDefault="00346FFE" w:rsidP="00F645DF">
            <w:pPr>
              <w:pStyle w:val="TAL"/>
              <w:rPr>
                <w:rFonts w:cs="Arial"/>
                <w:lang w:val="en-US"/>
              </w:rPr>
            </w:pPr>
            <w:r w:rsidRPr="0031709D">
              <w:rPr>
                <w:rFonts w:cs="Arial"/>
                <w:lang w:val="en-US"/>
              </w:rPr>
              <w:t>Spurious emissions</w:t>
            </w:r>
          </w:p>
        </w:tc>
      </w:tr>
    </w:tbl>
    <w:p w14:paraId="65398DE8" w14:textId="77777777" w:rsidR="00346FFE" w:rsidRPr="0031709D" w:rsidRDefault="00346FFE" w:rsidP="00346FFE"/>
    <w:p w14:paraId="67805348" w14:textId="14538781" w:rsidR="00E7237C" w:rsidRPr="00EC6C7C" w:rsidRDefault="00EC6C7C" w:rsidP="00981ED4">
      <w:pPr>
        <w:rPr>
          <w:b/>
          <w:lang w:val="en-US"/>
        </w:rPr>
      </w:pPr>
      <w:r w:rsidRPr="00EC6C7C">
        <w:rPr>
          <w:b/>
          <w:lang w:val="en-US"/>
        </w:rPr>
        <w:t>Proposal</w:t>
      </w:r>
      <w:r w:rsidR="00A16631">
        <w:rPr>
          <w:b/>
          <w:lang w:val="en-US"/>
        </w:rPr>
        <w:t xml:space="preserve"> 3</w:t>
      </w:r>
      <w:r w:rsidRPr="00EC6C7C">
        <w:rPr>
          <w:b/>
          <w:lang w:val="en-US"/>
        </w:rPr>
        <w:t xml:space="preserve">:  For release independence, </w:t>
      </w:r>
      <w:r w:rsidR="00DE6A39">
        <w:rPr>
          <w:b/>
          <w:lang w:val="en-US"/>
        </w:rPr>
        <w:t xml:space="preserve">clarify </w:t>
      </w:r>
      <w:r w:rsidRPr="00EC6C7C">
        <w:rPr>
          <w:b/>
          <w:lang w:val="en-US"/>
        </w:rPr>
        <w:t xml:space="preserve">the </w:t>
      </w:r>
      <w:r w:rsidR="009D242A">
        <w:rPr>
          <w:b/>
          <w:lang w:val="en-US"/>
        </w:rPr>
        <w:t xml:space="preserve">UE channel bandwidth </w:t>
      </w:r>
      <w:r w:rsidRPr="00EC6C7C">
        <w:rPr>
          <w:b/>
          <w:lang w:val="en-US"/>
        </w:rPr>
        <w:t>requirements to be fulfilled point to the current release of the specification rather than the release in which the band was first introduced.</w:t>
      </w:r>
    </w:p>
    <w:p w14:paraId="0BD39FAD" w14:textId="5691C9E2" w:rsidR="00200819" w:rsidRDefault="00200819" w:rsidP="00200819">
      <w:pPr>
        <w:pStyle w:val="Heading2"/>
        <w:rPr>
          <w:lang w:val="en-US"/>
        </w:rPr>
      </w:pPr>
      <w:r>
        <w:rPr>
          <w:lang w:val="en-US"/>
        </w:rPr>
        <w:t>Impact to carrier aggregation</w:t>
      </w:r>
      <w:r w:rsidR="00A16631">
        <w:rPr>
          <w:lang w:val="en-US"/>
        </w:rPr>
        <w:t xml:space="preserve"> and</w:t>
      </w:r>
      <w:r>
        <w:rPr>
          <w:lang w:val="en-US"/>
        </w:rPr>
        <w:t xml:space="preserve"> EN-DC</w:t>
      </w:r>
    </w:p>
    <w:p w14:paraId="6105020C" w14:textId="0CD3FFF7" w:rsidR="00E44EAF" w:rsidRDefault="001937B4" w:rsidP="00981ED4">
      <w:pPr>
        <w:rPr>
          <w:lang w:val="en-US"/>
        </w:rPr>
      </w:pPr>
      <w:r>
        <w:rPr>
          <w:lang w:val="en-US"/>
        </w:rPr>
        <w:t xml:space="preserve">When new bandwidths are added to a band, they are not expected to be supported in carrier aggregation or DC configurations including that band.  Instead, if needed, the new bandwidths should be added as separate bandwidth combination sets to the configuration.  This would not be part of the new bandwidth basket work </w:t>
      </w:r>
      <w:proofErr w:type="gramStart"/>
      <w:r>
        <w:rPr>
          <w:lang w:val="en-US"/>
        </w:rPr>
        <w:t>item, but</w:t>
      </w:r>
      <w:proofErr w:type="gramEnd"/>
      <w:r>
        <w:rPr>
          <w:lang w:val="en-US"/>
        </w:rPr>
        <w:t xml:space="preserve"> should be requested in the appropriate CA basket work item.</w:t>
      </w:r>
    </w:p>
    <w:p w14:paraId="3C0F5B08" w14:textId="30DABF50" w:rsidR="00A16631" w:rsidRDefault="00A16631" w:rsidP="00981ED4">
      <w:pPr>
        <w:rPr>
          <w:lang w:val="en-US"/>
        </w:rPr>
      </w:pPr>
      <w:r>
        <w:rPr>
          <w:lang w:val="en-US"/>
        </w:rPr>
        <w:t>For EN-DC, there are no bandwidth combination sets since it is expected that the UE supports all bandwidths required of the cell group; i.e., if there is only one cell in the cell group, then all bandwidths for the band are required, if the cell group consists of CA configuration, then the supported BCS’s for that CA configuration are applicable.  Therefore, the rules regarding mandatory support in the single band are also extended to EN-DC configurations including that band.  Bandwidths that are optional or mandatory in the single band are assumed to be the same in the EN-DC configuration.</w:t>
      </w:r>
    </w:p>
    <w:p w14:paraId="4348D08D" w14:textId="02289BCF" w:rsidR="001937B4" w:rsidRDefault="001937B4" w:rsidP="00981ED4">
      <w:pPr>
        <w:rPr>
          <w:b/>
          <w:lang w:val="en-US"/>
        </w:rPr>
      </w:pPr>
      <w:r w:rsidRPr="001937B4">
        <w:rPr>
          <w:b/>
          <w:lang w:val="en-US"/>
        </w:rPr>
        <w:t>Proposal</w:t>
      </w:r>
      <w:r w:rsidR="00A16631">
        <w:rPr>
          <w:b/>
          <w:lang w:val="en-US"/>
        </w:rPr>
        <w:t xml:space="preserve"> 4</w:t>
      </w:r>
      <w:r w:rsidRPr="001937B4">
        <w:rPr>
          <w:b/>
          <w:lang w:val="en-US"/>
        </w:rPr>
        <w:t>:  New bandwidths, if desired, should be added separately in CA basket work items as a new BCS.</w:t>
      </w:r>
    </w:p>
    <w:p w14:paraId="09D3178D" w14:textId="0B9171A2" w:rsidR="00A16631" w:rsidRPr="001937B4" w:rsidRDefault="00A16631" w:rsidP="00981ED4">
      <w:pPr>
        <w:rPr>
          <w:b/>
          <w:lang w:val="en-US"/>
        </w:rPr>
      </w:pPr>
      <w:r>
        <w:rPr>
          <w:b/>
          <w:lang w:val="en-US"/>
        </w:rPr>
        <w:t>Proposal 5:  Whether bandwidth support is optional or mandatory for a band included in an EN-DC configuration is assumed to be the same as whether it is optional or mandatory in a standalone configuration.</w:t>
      </w:r>
    </w:p>
    <w:p w14:paraId="33211D76" w14:textId="3E54C488" w:rsidR="001748B7" w:rsidRDefault="001748B7" w:rsidP="001748B7">
      <w:pPr>
        <w:pStyle w:val="Heading1"/>
        <w:tabs>
          <w:tab w:val="clear" w:pos="432"/>
          <w:tab w:val="num" w:pos="522"/>
        </w:tabs>
        <w:ind w:left="522" w:hanging="522"/>
        <w:rPr>
          <w:lang w:val="en-US"/>
        </w:rPr>
      </w:pPr>
      <w:r>
        <w:rPr>
          <w:lang w:val="en-US"/>
        </w:rPr>
        <w:t>Conclusion</w:t>
      </w:r>
    </w:p>
    <w:p w14:paraId="550458FE" w14:textId="1091E256" w:rsidR="003B0D36" w:rsidRDefault="00A16631" w:rsidP="003B0D36">
      <w:pPr>
        <w:rPr>
          <w:lang w:val="en-US"/>
        </w:rPr>
      </w:pPr>
      <w:r>
        <w:rPr>
          <w:lang w:val="en-US"/>
        </w:rPr>
        <w:t xml:space="preserve">With the avalanche of new bandwidth additions to existing bands, it has been suggested to bundle all such proposals into a single basket work item.  In addition, it is proposed in this contribution to establish guidelines on how new bandwidths should be treated </w:t>
      </w:r>
      <w:proofErr w:type="gramStart"/>
      <w:r>
        <w:rPr>
          <w:lang w:val="en-US"/>
        </w:rPr>
        <w:t>with regard to</w:t>
      </w:r>
      <w:proofErr w:type="gramEnd"/>
      <w:r>
        <w:rPr>
          <w:lang w:val="en-US"/>
        </w:rPr>
        <w:t xml:space="preserve"> mandatory vs. optional support.  </w:t>
      </w:r>
      <w:r w:rsidR="00B702EA">
        <w:rPr>
          <w:lang w:val="en-US"/>
        </w:rPr>
        <w:t>Because the addition of new bandwidths imposes unplanned design and verification effort on the UE manufacturer for a band that has otherwise already been fully defined possibly multiple releases in the past, it is unreasonable to make these new bandwidths mandatory immediately upon introduction.</w:t>
      </w:r>
    </w:p>
    <w:p w14:paraId="14477294" w14:textId="098B2354" w:rsidR="00B702EA" w:rsidRDefault="00B702EA" w:rsidP="00B702EA">
      <w:pPr>
        <w:rPr>
          <w:b/>
          <w:lang w:val="en-US"/>
        </w:rPr>
      </w:pPr>
      <w:r w:rsidRPr="009869C8">
        <w:rPr>
          <w:b/>
          <w:lang w:val="en-US"/>
        </w:rPr>
        <w:t>Proposal</w:t>
      </w:r>
      <w:r w:rsidR="003006FF">
        <w:rPr>
          <w:b/>
          <w:lang w:val="en-US"/>
        </w:rPr>
        <w:t xml:space="preserve"> 1</w:t>
      </w:r>
      <w:r w:rsidRPr="009869C8">
        <w:rPr>
          <w:b/>
          <w:lang w:val="en-US"/>
        </w:rPr>
        <w:t xml:space="preserve">:  </w:t>
      </w:r>
      <w:r>
        <w:rPr>
          <w:b/>
          <w:lang w:val="en-US"/>
        </w:rPr>
        <w:t>New bandwidth o</w:t>
      </w:r>
      <w:r w:rsidRPr="009869C8">
        <w:rPr>
          <w:b/>
          <w:lang w:val="en-US"/>
        </w:rPr>
        <w:t>ptional in the release of introduction</w:t>
      </w:r>
    </w:p>
    <w:p w14:paraId="59E9B9A1" w14:textId="69915AED" w:rsidR="003006FF" w:rsidRPr="003006FF" w:rsidRDefault="003006FF" w:rsidP="00B702EA">
      <w:pPr>
        <w:rPr>
          <w:lang w:val="en-US"/>
        </w:rPr>
      </w:pPr>
      <w:r>
        <w:rPr>
          <w:lang w:val="en-US"/>
        </w:rPr>
        <w:t>It has already been agreed that the new bandwidths are optional is prior releases and mandatory in future releases, however, when a new band is introduced at the end of a release a shortened time window to when it becomes mandatory is also problematic.  To address this problem, it is suggested that the window is extended to six months when the bandwidth is introduced at the end of a release.</w:t>
      </w:r>
    </w:p>
    <w:p w14:paraId="5F95223C" w14:textId="0AA3C70D" w:rsidR="00B702EA" w:rsidRPr="007F321F" w:rsidRDefault="00B702EA" w:rsidP="00B702EA">
      <w:pPr>
        <w:rPr>
          <w:b/>
          <w:lang w:val="en-US"/>
        </w:rPr>
      </w:pPr>
      <w:r w:rsidRPr="007F321F">
        <w:rPr>
          <w:b/>
          <w:lang w:val="en-US"/>
        </w:rPr>
        <w:t>Proposal</w:t>
      </w:r>
      <w:r w:rsidR="003006FF">
        <w:rPr>
          <w:b/>
          <w:lang w:val="en-US"/>
        </w:rPr>
        <w:t xml:space="preserve"> 2</w:t>
      </w:r>
      <w:r w:rsidRPr="007F321F">
        <w:rPr>
          <w:b/>
          <w:lang w:val="en-US"/>
        </w:rPr>
        <w:t xml:space="preserve">:  Bandwidths added at the end of a release are allowed six </w:t>
      </w:r>
      <w:proofErr w:type="spellStart"/>
      <w:r w:rsidRPr="007F321F">
        <w:rPr>
          <w:b/>
          <w:lang w:val="en-US"/>
        </w:rPr>
        <w:t>months time</w:t>
      </w:r>
      <w:proofErr w:type="spellEnd"/>
      <w:r w:rsidRPr="007F321F">
        <w:rPr>
          <w:b/>
          <w:lang w:val="en-US"/>
        </w:rPr>
        <w:t xml:space="preserve"> into the next release before they become mandatory.  This </w:t>
      </w:r>
      <w:proofErr w:type="gramStart"/>
      <w:r w:rsidRPr="007F321F">
        <w:rPr>
          <w:b/>
          <w:lang w:val="en-US"/>
        </w:rPr>
        <w:t>six month</w:t>
      </w:r>
      <w:proofErr w:type="gramEnd"/>
      <w:r w:rsidRPr="007F321F">
        <w:rPr>
          <w:b/>
          <w:lang w:val="en-US"/>
        </w:rPr>
        <w:t xml:space="preserve"> window can be implemented only for those bandwidths added at the </w:t>
      </w:r>
      <w:r w:rsidRPr="007F321F">
        <w:rPr>
          <w:b/>
          <w:lang w:val="en-US"/>
        </w:rPr>
        <w:lastRenderedPageBreak/>
        <w:t xml:space="preserve">end of the release by changing optional to mandatory not only in the release but at the quarterly </w:t>
      </w:r>
      <w:r>
        <w:rPr>
          <w:b/>
          <w:lang w:val="en-US"/>
        </w:rPr>
        <w:t>update</w:t>
      </w:r>
      <w:r w:rsidRPr="007F321F">
        <w:rPr>
          <w:b/>
          <w:lang w:val="en-US"/>
        </w:rPr>
        <w:t xml:space="preserve"> of the specification version.</w:t>
      </w:r>
    </w:p>
    <w:p w14:paraId="46E99F5C" w14:textId="67263344" w:rsidR="00B702EA" w:rsidRDefault="003006FF" w:rsidP="003B0D36">
      <w:pPr>
        <w:rPr>
          <w:lang w:val="en-US"/>
        </w:rPr>
      </w:pPr>
      <w:r>
        <w:rPr>
          <w:lang w:val="en-US"/>
        </w:rPr>
        <w:t xml:space="preserve">Signaling of new bandwidths has also been identified as an issue with the current RAN2 signaling approach since the absence of signaling implies that all defined bandwidths are supported.  Clearly, when legacy UE’s do not signal itemized bandwidth support, it is not intended that they by default also support all bandwidths defined in the future; rather, they only support a snapshot of bandwidths defined at the time the UE was designed.  To address this problem, it is proposed that channel bandwidths be categorized as legacy (those bandwidths defined and required at the time the band is first defined), optional (new bandwidths optional in the release of introduction), and mandatory (new bandwidths which have become mandatory in the release after introduction and after a six month window).  It is envisioned that the new bandwidths are signaled by the UE and that the absence of signaling indicates that they are not supported to protect legacy UE’s.  </w:t>
      </w:r>
    </w:p>
    <w:p w14:paraId="3F89A506" w14:textId="276D0AA2" w:rsidR="003006FF" w:rsidRDefault="003006FF" w:rsidP="003B0D36">
      <w:pPr>
        <w:rPr>
          <w:lang w:val="en-US"/>
        </w:rPr>
      </w:pPr>
      <w:r>
        <w:rPr>
          <w:lang w:val="en-US"/>
        </w:rPr>
        <w:t xml:space="preserve">The 38.307 release independence specification may also require slight modification since the requirements for a band may evolve from version-to-version as new bandwidths are added. </w:t>
      </w:r>
    </w:p>
    <w:p w14:paraId="63B6853E" w14:textId="77777777" w:rsidR="003006FF" w:rsidRPr="00EC6C7C" w:rsidRDefault="003006FF" w:rsidP="003006FF">
      <w:pPr>
        <w:rPr>
          <w:b/>
          <w:lang w:val="en-US"/>
        </w:rPr>
      </w:pPr>
      <w:r w:rsidRPr="00EC6C7C">
        <w:rPr>
          <w:b/>
          <w:lang w:val="en-US"/>
        </w:rPr>
        <w:t>Proposal</w:t>
      </w:r>
      <w:r>
        <w:rPr>
          <w:b/>
          <w:lang w:val="en-US"/>
        </w:rPr>
        <w:t xml:space="preserve"> 3</w:t>
      </w:r>
      <w:r w:rsidRPr="00EC6C7C">
        <w:rPr>
          <w:b/>
          <w:lang w:val="en-US"/>
        </w:rPr>
        <w:t xml:space="preserve">:  For release independence, </w:t>
      </w:r>
      <w:r>
        <w:rPr>
          <w:b/>
          <w:lang w:val="en-US"/>
        </w:rPr>
        <w:t xml:space="preserve">clarify </w:t>
      </w:r>
      <w:r w:rsidRPr="00EC6C7C">
        <w:rPr>
          <w:b/>
          <w:lang w:val="en-US"/>
        </w:rPr>
        <w:t xml:space="preserve">the </w:t>
      </w:r>
      <w:r>
        <w:rPr>
          <w:b/>
          <w:lang w:val="en-US"/>
        </w:rPr>
        <w:t xml:space="preserve">UE channel bandwidth </w:t>
      </w:r>
      <w:r w:rsidRPr="00EC6C7C">
        <w:rPr>
          <w:b/>
          <w:lang w:val="en-US"/>
        </w:rPr>
        <w:t>requirements to be fulfilled point to the current release of the specification rather than the release in which the band was first introduced.</w:t>
      </w:r>
    </w:p>
    <w:p w14:paraId="321FDA7E" w14:textId="05D6B704" w:rsidR="00B702EA" w:rsidRDefault="003006FF" w:rsidP="003B0D36">
      <w:pPr>
        <w:rPr>
          <w:lang w:val="en-US"/>
        </w:rPr>
      </w:pPr>
      <w:r>
        <w:rPr>
          <w:lang w:val="en-US"/>
        </w:rPr>
        <w:t>Finally, for CA and EN-DC the optionality of new bandwidths can be captured as BCS or as indicated in the per-CG standalone capability.</w:t>
      </w:r>
    </w:p>
    <w:p w14:paraId="1C2A30CF" w14:textId="77777777" w:rsidR="00A16631" w:rsidRDefault="00A16631" w:rsidP="00A16631">
      <w:pPr>
        <w:rPr>
          <w:b/>
          <w:lang w:val="en-US"/>
        </w:rPr>
      </w:pPr>
      <w:r w:rsidRPr="001937B4">
        <w:rPr>
          <w:b/>
          <w:lang w:val="en-US"/>
        </w:rPr>
        <w:t>Proposal</w:t>
      </w:r>
      <w:r>
        <w:rPr>
          <w:b/>
          <w:lang w:val="en-US"/>
        </w:rPr>
        <w:t xml:space="preserve"> 4</w:t>
      </w:r>
      <w:r w:rsidRPr="001937B4">
        <w:rPr>
          <w:b/>
          <w:lang w:val="en-US"/>
        </w:rPr>
        <w:t>:  New bandwidths, if desired, should be added separately in CA basket work items as a new BCS.</w:t>
      </w:r>
    </w:p>
    <w:p w14:paraId="199F40CE" w14:textId="77777777" w:rsidR="00A16631" w:rsidRPr="001937B4" w:rsidRDefault="00A16631" w:rsidP="00A16631">
      <w:pPr>
        <w:rPr>
          <w:b/>
          <w:lang w:val="en-US"/>
        </w:rPr>
      </w:pPr>
      <w:r>
        <w:rPr>
          <w:b/>
          <w:lang w:val="en-US"/>
        </w:rPr>
        <w:t>Proposal 5:  Whether bandwidth support is optional or mandatory for a band included in an EN-DC configuration is assumed to be the same as whether it is optional or mandatory in a standalone configuration.</w:t>
      </w:r>
    </w:p>
    <w:p w14:paraId="6DFC5C1D" w14:textId="77777777" w:rsidR="00A16631" w:rsidRPr="003B0D36" w:rsidRDefault="00A16631" w:rsidP="003B0D36">
      <w:pPr>
        <w:rPr>
          <w:lang w:val="en-US"/>
        </w:rPr>
      </w:pPr>
    </w:p>
    <w:p w14:paraId="370EE77B" w14:textId="77777777" w:rsidR="0090577D" w:rsidRDefault="0090577D" w:rsidP="00505D2D">
      <w:pPr>
        <w:pStyle w:val="Heading1"/>
        <w:numPr>
          <w:ilvl w:val="0"/>
          <w:numId w:val="0"/>
        </w:numPr>
        <w:ind w:left="432" w:hanging="432"/>
        <w:rPr>
          <w:lang w:val="en-US"/>
        </w:rPr>
      </w:pPr>
      <w:r>
        <w:rPr>
          <w:lang w:val="en-US"/>
        </w:rPr>
        <w:t>Reference</w:t>
      </w:r>
    </w:p>
    <w:p w14:paraId="471B58FA" w14:textId="0B1E8B2D" w:rsidR="001F4B45" w:rsidRDefault="001F4B45" w:rsidP="001219FC">
      <w:pPr>
        <w:numPr>
          <w:ilvl w:val="0"/>
          <w:numId w:val="2"/>
        </w:numPr>
        <w:tabs>
          <w:tab w:val="left" w:pos="1080"/>
        </w:tabs>
        <w:rPr>
          <w:lang w:val="en-US" w:eastAsia="x-none"/>
        </w:rPr>
      </w:pPr>
      <w:bookmarkStart w:id="1" w:name="_Hlk859252"/>
      <w:r>
        <w:rPr>
          <w:lang w:val="en-US" w:eastAsia="x-none"/>
        </w:rPr>
        <w:t>R4-1912486, “Addition of new bandwidths: mandatory vs. optional,” Qualcomm Incorporated</w:t>
      </w:r>
    </w:p>
    <w:p w14:paraId="2DCDFA7E" w14:textId="4C1D1DF9" w:rsidR="001F4B45" w:rsidRDefault="00F645DF" w:rsidP="001219FC">
      <w:pPr>
        <w:numPr>
          <w:ilvl w:val="0"/>
          <w:numId w:val="2"/>
        </w:numPr>
        <w:tabs>
          <w:tab w:val="left" w:pos="1080"/>
        </w:tabs>
        <w:rPr>
          <w:lang w:val="en-US" w:eastAsia="x-none"/>
        </w:rPr>
      </w:pPr>
      <w:r>
        <w:rPr>
          <w:lang w:val="en-US" w:eastAsia="x-none"/>
        </w:rPr>
        <w:t>R4-1912541, “WF on the addition of new bandwidths,” Qualcomm Incorporated</w:t>
      </w:r>
    </w:p>
    <w:p w14:paraId="237E2FAC" w14:textId="06708DCE" w:rsidR="00F645DF" w:rsidRPr="00F645DF" w:rsidRDefault="00601EE8" w:rsidP="001219FC">
      <w:pPr>
        <w:numPr>
          <w:ilvl w:val="0"/>
          <w:numId w:val="2"/>
        </w:numPr>
        <w:tabs>
          <w:tab w:val="left" w:pos="1080"/>
        </w:tabs>
        <w:rPr>
          <w:lang w:val="en-US" w:eastAsia="x-none"/>
        </w:rPr>
      </w:pPr>
      <w:r>
        <w:rPr>
          <w:lang w:val="en-US" w:eastAsia="x-none"/>
        </w:rPr>
        <w:t>R4-1912984, “WF on basket WID adding legacy Channel BW to existing NR bands,” Ericsson, Huawei</w:t>
      </w:r>
    </w:p>
    <w:p w14:paraId="4A9ED4B9" w14:textId="05F72FB4" w:rsidR="00F645DF" w:rsidRDefault="00601EE8" w:rsidP="001219FC">
      <w:pPr>
        <w:numPr>
          <w:ilvl w:val="0"/>
          <w:numId w:val="2"/>
        </w:numPr>
        <w:tabs>
          <w:tab w:val="left" w:pos="1080"/>
        </w:tabs>
        <w:rPr>
          <w:lang w:val="en-US" w:eastAsia="x-none"/>
        </w:rPr>
      </w:pPr>
      <w:r>
        <w:rPr>
          <w:lang w:val="en-US" w:eastAsia="x-none"/>
        </w:rPr>
        <w:t>R4-1913079, “Framework for handling ‘brand new CHBW’ request(s),” RAN4 vice chairman (Samsung)</w:t>
      </w:r>
    </w:p>
    <w:p w14:paraId="19E39974" w14:textId="77777777" w:rsidR="00601EE8" w:rsidRPr="00F645DF" w:rsidRDefault="00601EE8" w:rsidP="00601EE8">
      <w:pPr>
        <w:numPr>
          <w:ilvl w:val="0"/>
          <w:numId w:val="2"/>
        </w:numPr>
        <w:tabs>
          <w:tab w:val="left" w:pos="1080"/>
        </w:tabs>
        <w:rPr>
          <w:lang w:val="en-US" w:eastAsia="x-none"/>
        </w:rPr>
      </w:pPr>
      <w:r w:rsidRPr="00F645DF">
        <w:rPr>
          <w:lang w:eastAsia="x-none"/>
        </w:rPr>
        <w:t>R4-1912438, “</w:t>
      </w:r>
      <w:proofErr w:type="spellStart"/>
      <w:r w:rsidRPr="00F645DF">
        <w:rPr>
          <w:lang w:eastAsia="x-none"/>
        </w:rPr>
        <w:t>Signaling</w:t>
      </w:r>
      <w:proofErr w:type="spellEnd"/>
      <w:r w:rsidRPr="00F645DF">
        <w:rPr>
          <w:lang w:eastAsia="x-none"/>
        </w:rPr>
        <w:t xml:space="preserve"> concerns for adding legacy channel bandwidth to an existing band,” Sprint</w:t>
      </w:r>
    </w:p>
    <w:p w14:paraId="5E0F430A" w14:textId="0E05CF8C" w:rsidR="001375EB" w:rsidRDefault="001375EB" w:rsidP="001219FC">
      <w:pPr>
        <w:numPr>
          <w:ilvl w:val="0"/>
          <w:numId w:val="2"/>
        </w:numPr>
        <w:tabs>
          <w:tab w:val="left" w:pos="1080"/>
        </w:tabs>
        <w:rPr>
          <w:lang w:val="en-US" w:eastAsia="x-none"/>
        </w:rPr>
      </w:pPr>
      <w:r w:rsidRPr="000E6F68">
        <w:rPr>
          <w:lang w:val="en-US"/>
        </w:rPr>
        <w:t>R4-1910510</w:t>
      </w:r>
      <w:r>
        <w:rPr>
          <w:lang w:val="en-US"/>
        </w:rPr>
        <w:t>, “Addition of new channel bandwidths for n7 into TS 38.101-1,” Nokia, Qualcomm</w:t>
      </w:r>
    </w:p>
    <w:p w14:paraId="73251A8F" w14:textId="4AE8BFB4" w:rsidR="00D37EA5" w:rsidRDefault="004421EC" w:rsidP="001219FC">
      <w:pPr>
        <w:numPr>
          <w:ilvl w:val="0"/>
          <w:numId w:val="2"/>
        </w:numPr>
        <w:tabs>
          <w:tab w:val="left" w:pos="1080"/>
        </w:tabs>
        <w:rPr>
          <w:lang w:val="en-US" w:eastAsia="x-none"/>
        </w:rPr>
      </w:pPr>
      <w:r>
        <w:rPr>
          <w:lang w:val="en-US" w:eastAsia="x-none"/>
        </w:rPr>
        <w:t>R4-1907004, “Addition channel bandwidth</w:t>
      </w:r>
      <w:r w:rsidR="00153EB5">
        <w:rPr>
          <w:lang w:val="en-US" w:eastAsia="x-none"/>
        </w:rPr>
        <w:t xml:space="preserve"> of 30MHz for n50 in TS 38.101-1,” Huawei, </w:t>
      </w:r>
      <w:proofErr w:type="spellStart"/>
      <w:r w:rsidR="00153EB5">
        <w:rPr>
          <w:lang w:val="en-US" w:eastAsia="x-none"/>
        </w:rPr>
        <w:t>HiSilicon</w:t>
      </w:r>
      <w:proofErr w:type="spellEnd"/>
      <w:r w:rsidR="00153EB5">
        <w:rPr>
          <w:lang w:val="en-US" w:eastAsia="x-none"/>
        </w:rPr>
        <w:t>, Etisalat</w:t>
      </w:r>
    </w:p>
    <w:p w14:paraId="1E0AC943" w14:textId="6D59A8D6" w:rsidR="00153EB5" w:rsidRDefault="001375EB" w:rsidP="001219FC">
      <w:pPr>
        <w:numPr>
          <w:ilvl w:val="0"/>
          <w:numId w:val="2"/>
        </w:numPr>
        <w:tabs>
          <w:tab w:val="left" w:pos="1080"/>
        </w:tabs>
        <w:rPr>
          <w:lang w:val="en-US" w:eastAsia="x-none"/>
        </w:rPr>
      </w:pPr>
      <w:r>
        <w:rPr>
          <w:lang w:val="en-US" w:eastAsia="x-none"/>
        </w:rPr>
        <w:t>R4-1908663, “CR to introduce 30MHz bandwidth of n41 into 38.101-1,” KDDI</w:t>
      </w:r>
      <w:bookmarkEnd w:id="1"/>
    </w:p>
    <w:sectPr w:rsidR="00153EB5" w:rsidSect="00521ED0">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320DC0" w14:textId="77777777" w:rsidR="004A3E64" w:rsidRDefault="004A3E64">
      <w:r>
        <w:separator/>
      </w:r>
    </w:p>
  </w:endnote>
  <w:endnote w:type="continuationSeparator" w:id="0">
    <w:p w14:paraId="7C06BE71" w14:textId="77777777" w:rsidR="004A3E64" w:rsidRDefault="004A3E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2EC9B" w14:textId="77777777" w:rsidR="00686264" w:rsidRDefault="0068626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686264" w:rsidRDefault="006862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AA01A" w14:textId="77777777" w:rsidR="00686264" w:rsidRDefault="0068626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686264" w:rsidRDefault="0068626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7FE4B8" w14:textId="77777777" w:rsidR="004A3E64" w:rsidRDefault="004A3E64">
      <w:r>
        <w:separator/>
      </w:r>
    </w:p>
  </w:footnote>
  <w:footnote w:type="continuationSeparator" w:id="0">
    <w:p w14:paraId="01C1528D" w14:textId="77777777" w:rsidR="004A3E64" w:rsidRDefault="004A3E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1"/>
  </w:num>
  <w:num w:numId="3">
    <w:abstractNumId w:val="13"/>
  </w:num>
  <w:num w:numId="4">
    <w:abstractNumId w:val="14"/>
  </w:num>
  <w:num w:numId="5">
    <w:abstractNumId w:val="10"/>
  </w:num>
  <w:num w:numId="6">
    <w:abstractNumId w:val="4"/>
  </w:num>
  <w:num w:numId="7">
    <w:abstractNumId w:val="1"/>
  </w:num>
  <w:num w:numId="8">
    <w:abstractNumId w:val="12"/>
  </w:num>
  <w:num w:numId="9">
    <w:abstractNumId w:val="5"/>
  </w:num>
  <w:num w:numId="10">
    <w:abstractNumId w:val="9"/>
  </w:num>
  <w:num w:numId="11">
    <w:abstractNumId w:val="16"/>
  </w:num>
  <w:num w:numId="12">
    <w:abstractNumId w:val="3"/>
  </w:num>
  <w:num w:numId="13">
    <w:abstractNumId w:val="8"/>
  </w:num>
  <w:num w:numId="14">
    <w:abstractNumId w:val="2"/>
  </w:num>
  <w:num w:numId="15">
    <w:abstractNumId w:val="7"/>
  </w:num>
  <w:num w:numId="16">
    <w:abstractNumId w:val="15"/>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3"/>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837"/>
    <w:rsid w:val="00001CD0"/>
    <w:rsid w:val="00001E00"/>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C4A"/>
    <w:rsid w:val="00006F97"/>
    <w:rsid w:val="00010EE0"/>
    <w:rsid w:val="0001181D"/>
    <w:rsid w:val="00011ADF"/>
    <w:rsid w:val="00011B0B"/>
    <w:rsid w:val="00011C44"/>
    <w:rsid w:val="0001267B"/>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A3A"/>
    <w:rsid w:val="000170C8"/>
    <w:rsid w:val="0001723C"/>
    <w:rsid w:val="00017A58"/>
    <w:rsid w:val="00017CD3"/>
    <w:rsid w:val="00017DB2"/>
    <w:rsid w:val="00020464"/>
    <w:rsid w:val="00020690"/>
    <w:rsid w:val="0002074A"/>
    <w:rsid w:val="00020B64"/>
    <w:rsid w:val="00021335"/>
    <w:rsid w:val="0002180A"/>
    <w:rsid w:val="000219E5"/>
    <w:rsid w:val="00022423"/>
    <w:rsid w:val="000233AC"/>
    <w:rsid w:val="000237A1"/>
    <w:rsid w:val="000246F5"/>
    <w:rsid w:val="000248EA"/>
    <w:rsid w:val="00025989"/>
    <w:rsid w:val="00025D54"/>
    <w:rsid w:val="00026854"/>
    <w:rsid w:val="00026BDF"/>
    <w:rsid w:val="00026DB4"/>
    <w:rsid w:val="00027229"/>
    <w:rsid w:val="00027F27"/>
    <w:rsid w:val="00030390"/>
    <w:rsid w:val="00030480"/>
    <w:rsid w:val="0003108E"/>
    <w:rsid w:val="000311C6"/>
    <w:rsid w:val="0003172D"/>
    <w:rsid w:val="000317A7"/>
    <w:rsid w:val="000328CA"/>
    <w:rsid w:val="00033112"/>
    <w:rsid w:val="00033508"/>
    <w:rsid w:val="0003352E"/>
    <w:rsid w:val="00033656"/>
    <w:rsid w:val="0003375A"/>
    <w:rsid w:val="00033B9A"/>
    <w:rsid w:val="00034928"/>
    <w:rsid w:val="000349F9"/>
    <w:rsid w:val="00034D4C"/>
    <w:rsid w:val="00034F8D"/>
    <w:rsid w:val="000354FD"/>
    <w:rsid w:val="0003558C"/>
    <w:rsid w:val="00035828"/>
    <w:rsid w:val="0003668C"/>
    <w:rsid w:val="00036B11"/>
    <w:rsid w:val="00036D09"/>
    <w:rsid w:val="00036F82"/>
    <w:rsid w:val="000371E4"/>
    <w:rsid w:val="000375A2"/>
    <w:rsid w:val="000378CF"/>
    <w:rsid w:val="0003794F"/>
    <w:rsid w:val="00037D87"/>
    <w:rsid w:val="00037F8C"/>
    <w:rsid w:val="000415CC"/>
    <w:rsid w:val="00041C36"/>
    <w:rsid w:val="000420FB"/>
    <w:rsid w:val="00042F7D"/>
    <w:rsid w:val="00043184"/>
    <w:rsid w:val="000431CF"/>
    <w:rsid w:val="0004350F"/>
    <w:rsid w:val="00043D07"/>
    <w:rsid w:val="00043D1F"/>
    <w:rsid w:val="00043E36"/>
    <w:rsid w:val="000440F2"/>
    <w:rsid w:val="000440FF"/>
    <w:rsid w:val="000446FD"/>
    <w:rsid w:val="0004511D"/>
    <w:rsid w:val="00045318"/>
    <w:rsid w:val="00045774"/>
    <w:rsid w:val="0004795F"/>
    <w:rsid w:val="00047A40"/>
    <w:rsid w:val="00051030"/>
    <w:rsid w:val="00051601"/>
    <w:rsid w:val="0005186B"/>
    <w:rsid w:val="0005277B"/>
    <w:rsid w:val="00053989"/>
    <w:rsid w:val="00053E42"/>
    <w:rsid w:val="000549BA"/>
    <w:rsid w:val="000550EF"/>
    <w:rsid w:val="000555F0"/>
    <w:rsid w:val="00055B21"/>
    <w:rsid w:val="00056C5E"/>
    <w:rsid w:val="00057B8F"/>
    <w:rsid w:val="000601B0"/>
    <w:rsid w:val="000605D7"/>
    <w:rsid w:val="00060DD0"/>
    <w:rsid w:val="00062AE2"/>
    <w:rsid w:val="00062E5A"/>
    <w:rsid w:val="00062F52"/>
    <w:rsid w:val="00063B14"/>
    <w:rsid w:val="0006427B"/>
    <w:rsid w:val="000642D1"/>
    <w:rsid w:val="000643A3"/>
    <w:rsid w:val="0006440F"/>
    <w:rsid w:val="000648F2"/>
    <w:rsid w:val="00066EEB"/>
    <w:rsid w:val="000671C6"/>
    <w:rsid w:val="00067594"/>
    <w:rsid w:val="00070561"/>
    <w:rsid w:val="00070ECC"/>
    <w:rsid w:val="00072354"/>
    <w:rsid w:val="000724BF"/>
    <w:rsid w:val="00072597"/>
    <w:rsid w:val="000725AA"/>
    <w:rsid w:val="00072C4C"/>
    <w:rsid w:val="000737DA"/>
    <w:rsid w:val="00074EBA"/>
    <w:rsid w:val="00074F2C"/>
    <w:rsid w:val="0007555F"/>
    <w:rsid w:val="00076DB9"/>
    <w:rsid w:val="000771C7"/>
    <w:rsid w:val="00077FE0"/>
    <w:rsid w:val="00081509"/>
    <w:rsid w:val="00081F1C"/>
    <w:rsid w:val="00082CE8"/>
    <w:rsid w:val="00083917"/>
    <w:rsid w:val="00083B0F"/>
    <w:rsid w:val="00083EA3"/>
    <w:rsid w:val="000841A8"/>
    <w:rsid w:val="00084301"/>
    <w:rsid w:val="0008452A"/>
    <w:rsid w:val="00084BE4"/>
    <w:rsid w:val="0008501F"/>
    <w:rsid w:val="0008544F"/>
    <w:rsid w:val="00085C24"/>
    <w:rsid w:val="00085DB7"/>
    <w:rsid w:val="0008682B"/>
    <w:rsid w:val="00086D93"/>
    <w:rsid w:val="00090BB8"/>
    <w:rsid w:val="00092919"/>
    <w:rsid w:val="00092DCA"/>
    <w:rsid w:val="00092E07"/>
    <w:rsid w:val="00093167"/>
    <w:rsid w:val="000937D2"/>
    <w:rsid w:val="000940C0"/>
    <w:rsid w:val="0009429E"/>
    <w:rsid w:val="0009458D"/>
    <w:rsid w:val="00094661"/>
    <w:rsid w:val="00094768"/>
    <w:rsid w:val="00094FFF"/>
    <w:rsid w:val="00096860"/>
    <w:rsid w:val="00096C3C"/>
    <w:rsid w:val="000972E8"/>
    <w:rsid w:val="00097818"/>
    <w:rsid w:val="00097D67"/>
    <w:rsid w:val="000A0D70"/>
    <w:rsid w:val="000A1326"/>
    <w:rsid w:val="000A1338"/>
    <w:rsid w:val="000A161B"/>
    <w:rsid w:val="000A1A26"/>
    <w:rsid w:val="000A1A85"/>
    <w:rsid w:val="000A1BCF"/>
    <w:rsid w:val="000A2153"/>
    <w:rsid w:val="000A2601"/>
    <w:rsid w:val="000A26E5"/>
    <w:rsid w:val="000A2929"/>
    <w:rsid w:val="000A2A53"/>
    <w:rsid w:val="000A2D07"/>
    <w:rsid w:val="000A31E0"/>
    <w:rsid w:val="000A34A7"/>
    <w:rsid w:val="000A3A69"/>
    <w:rsid w:val="000A3BD7"/>
    <w:rsid w:val="000A4067"/>
    <w:rsid w:val="000A561C"/>
    <w:rsid w:val="000A56B0"/>
    <w:rsid w:val="000A5C2C"/>
    <w:rsid w:val="000A6602"/>
    <w:rsid w:val="000A697D"/>
    <w:rsid w:val="000A786A"/>
    <w:rsid w:val="000A79E3"/>
    <w:rsid w:val="000B034D"/>
    <w:rsid w:val="000B0B23"/>
    <w:rsid w:val="000B0F3E"/>
    <w:rsid w:val="000B24B0"/>
    <w:rsid w:val="000B2A42"/>
    <w:rsid w:val="000B2EFB"/>
    <w:rsid w:val="000B327D"/>
    <w:rsid w:val="000B37AA"/>
    <w:rsid w:val="000B434A"/>
    <w:rsid w:val="000B5030"/>
    <w:rsid w:val="000B56F7"/>
    <w:rsid w:val="000B5BCF"/>
    <w:rsid w:val="000B5EB8"/>
    <w:rsid w:val="000B5EE7"/>
    <w:rsid w:val="000B5FC6"/>
    <w:rsid w:val="000B6D46"/>
    <w:rsid w:val="000B6D65"/>
    <w:rsid w:val="000B6DAA"/>
    <w:rsid w:val="000B6F9F"/>
    <w:rsid w:val="000C0625"/>
    <w:rsid w:val="000C084C"/>
    <w:rsid w:val="000C086D"/>
    <w:rsid w:val="000C0B1F"/>
    <w:rsid w:val="000C0B53"/>
    <w:rsid w:val="000C123E"/>
    <w:rsid w:val="000C1B7F"/>
    <w:rsid w:val="000C1E85"/>
    <w:rsid w:val="000C1EBE"/>
    <w:rsid w:val="000C1F3E"/>
    <w:rsid w:val="000C1FC7"/>
    <w:rsid w:val="000C47C2"/>
    <w:rsid w:val="000C4A55"/>
    <w:rsid w:val="000C4A63"/>
    <w:rsid w:val="000C4A8B"/>
    <w:rsid w:val="000C5396"/>
    <w:rsid w:val="000C577D"/>
    <w:rsid w:val="000C5B5A"/>
    <w:rsid w:val="000C5EE5"/>
    <w:rsid w:val="000C655C"/>
    <w:rsid w:val="000C6650"/>
    <w:rsid w:val="000C6CBF"/>
    <w:rsid w:val="000C6E79"/>
    <w:rsid w:val="000C73B4"/>
    <w:rsid w:val="000C7E14"/>
    <w:rsid w:val="000D003D"/>
    <w:rsid w:val="000D01BA"/>
    <w:rsid w:val="000D0992"/>
    <w:rsid w:val="000D19C5"/>
    <w:rsid w:val="000D1A28"/>
    <w:rsid w:val="000D2B1D"/>
    <w:rsid w:val="000D2DDE"/>
    <w:rsid w:val="000D2E2A"/>
    <w:rsid w:val="000D2F5D"/>
    <w:rsid w:val="000D3487"/>
    <w:rsid w:val="000D3CB5"/>
    <w:rsid w:val="000D4E0C"/>
    <w:rsid w:val="000D5FA8"/>
    <w:rsid w:val="000D6053"/>
    <w:rsid w:val="000D6C5D"/>
    <w:rsid w:val="000D7224"/>
    <w:rsid w:val="000D75A3"/>
    <w:rsid w:val="000D7652"/>
    <w:rsid w:val="000D7E45"/>
    <w:rsid w:val="000D7EAF"/>
    <w:rsid w:val="000E03AD"/>
    <w:rsid w:val="000E0602"/>
    <w:rsid w:val="000E0E0E"/>
    <w:rsid w:val="000E0FDA"/>
    <w:rsid w:val="000E1041"/>
    <w:rsid w:val="000E1046"/>
    <w:rsid w:val="000E2C23"/>
    <w:rsid w:val="000E3B40"/>
    <w:rsid w:val="000E3D46"/>
    <w:rsid w:val="000E3DD1"/>
    <w:rsid w:val="000E4FBB"/>
    <w:rsid w:val="000E58CF"/>
    <w:rsid w:val="000E5C51"/>
    <w:rsid w:val="000E60A4"/>
    <w:rsid w:val="000E6208"/>
    <w:rsid w:val="000E6F68"/>
    <w:rsid w:val="000E7110"/>
    <w:rsid w:val="000E7250"/>
    <w:rsid w:val="000E791F"/>
    <w:rsid w:val="000F0E0B"/>
    <w:rsid w:val="000F0FD2"/>
    <w:rsid w:val="000F1DA5"/>
    <w:rsid w:val="000F2C1B"/>
    <w:rsid w:val="000F323B"/>
    <w:rsid w:val="000F5357"/>
    <w:rsid w:val="000F5A74"/>
    <w:rsid w:val="000F5EAE"/>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4258"/>
    <w:rsid w:val="00104417"/>
    <w:rsid w:val="00104B7E"/>
    <w:rsid w:val="001057EE"/>
    <w:rsid w:val="00105823"/>
    <w:rsid w:val="00105FDB"/>
    <w:rsid w:val="00106117"/>
    <w:rsid w:val="00106778"/>
    <w:rsid w:val="001067F4"/>
    <w:rsid w:val="00106E80"/>
    <w:rsid w:val="001072D7"/>
    <w:rsid w:val="001101A1"/>
    <w:rsid w:val="001103C1"/>
    <w:rsid w:val="00110D11"/>
    <w:rsid w:val="00112756"/>
    <w:rsid w:val="0011296F"/>
    <w:rsid w:val="00112A1A"/>
    <w:rsid w:val="001135F5"/>
    <w:rsid w:val="00113626"/>
    <w:rsid w:val="00113700"/>
    <w:rsid w:val="001139A0"/>
    <w:rsid w:val="00113B01"/>
    <w:rsid w:val="00113D5F"/>
    <w:rsid w:val="0011401A"/>
    <w:rsid w:val="00114BC8"/>
    <w:rsid w:val="00114EF7"/>
    <w:rsid w:val="00115243"/>
    <w:rsid w:val="00116046"/>
    <w:rsid w:val="00116F74"/>
    <w:rsid w:val="001176B7"/>
    <w:rsid w:val="001219FC"/>
    <w:rsid w:val="00121C56"/>
    <w:rsid w:val="0012254D"/>
    <w:rsid w:val="001239DE"/>
    <w:rsid w:val="00123B8B"/>
    <w:rsid w:val="00124252"/>
    <w:rsid w:val="00124802"/>
    <w:rsid w:val="00124944"/>
    <w:rsid w:val="00125C52"/>
    <w:rsid w:val="00125CFA"/>
    <w:rsid w:val="00125E8B"/>
    <w:rsid w:val="00125ED8"/>
    <w:rsid w:val="001266F1"/>
    <w:rsid w:val="00126DA5"/>
    <w:rsid w:val="001271F9"/>
    <w:rsid w:val="001274D2"/>
    <w:rsid w:val="00127E48"/>
    <w:rsid w:val="00130287"/>
    <w:rsid w:val="00130ECD"/>
    <w:rsid w:val="001310DC"/>
    <w:rsid w:val="0013166F"/>
    <w:rsid w:val="00131FD4"/>
    <w:rsid w:val="00133FDC"/>
    <w:rsid w:val="00134A8F"/>
    <w:rsid w:val="0013513B"/>
    <w:rsid w:val="0013546D"/>
    <w:rsid w:val="00135E13"/>
    <w:rsid w:val="00136BDF"/>
    <w:rsid w:val="00137126"/>
    <w:rsid w:val="0013754C"/>
    <w:rsid w:val="001375EB"/>
    <w:rsid w:val="00137ECF"/>
    <w:rsid w:val="0014072B"/>
    <w:rsid w:val="001410CF"/>
    <w:rsid w:val="00141458"/>
    <w:rsid w:val="00141764"/>
    <w:rsid w:val="00142046"/>
    <w:rsid w:val="001422CC"/>
    <w:rsid w:val="00142612"/>
    <w:rsid w:val="00142B46"/>
    <w:rsid w:val="001430CD"/>
    <w:rsid w:val="001436F7"/>
    <w:rsid w:val="00144026"/>
    <w:rsid w:val="00144095"/>
    <w:rsid w:val="001445CF"/>
    <w:rsid w:val="00145EBE"/>
    <w:rsid w:val="00146597"/>
    <w:rsid w:val="001469DA"/>
    <w:rsid w:val="00147307"/>
    <w:rsid w:val="0014774C"/>
    <w:rsid w:val="00147803"/>
    <w:rsid w:val="00150F51"/>
    <w:rsid w:val="001516D8"/>
    <w:rsid w:val="00151825"/>
    <w:rsid w:val="00151994"/>
    <w:rsid w:val="00151ABA"/>
    <w:rsid w:val="0015239C"/>
    <w:rsid w:val="001528ED"/>
    <w:rsid w:val="00153EB5"/>
    <w:rsid w:val="00154025"/>
    <w:rsid w:val="00154061"/>
    <w:rsid w:val="0015439A"/>
    <w:rsid w:val="00154A62"/>
    <w:rsid w:val="00154F3B"/>
    <w:rsid w:val="001553C6"/>
    <w:rsid w:val="001559C8"/>
    <w:rsid w:val="00155AB9"/>
    <w:rsid w:val="00155F77"/>
    <w:rsid w:val="001568D4"/>
    <w:rsid w:val="0015760F"/>
    <w:rsid w:val="001577F0"/>
    <w:rsid w:val="0016030D"/>
    <w:rsid w:val="0016046E"/>
    <w:rsid w:val="001611D4"/>
    <w:rsid w:val="0016136A"/>
    <w:rsid w:val="001619CC"/>
    <w:rsid w:val="00161FE8"/>
    <w:rsid w:val="001624B9"/>
    <w:rsid w:val="00162645"/>
    <w:rsid w:val="00162E8B"/>
    <w:rsid w:val="00163472"/>
    <w:rsid w:val="0016353B"/>
    <w:rsid w:val="00163997"/>
    <w:rsid w:val="001639FF"/>
    <w:rsid w:val="001640E2"/>
    <w:rsid w:val="001679C5"/>
    <w:rsid w:val="00167B3A"/>
    <w:rsid w:val="00170570"/>
    <w:rsid w:val="00170B48"/>
    <w:rsid w:val="00170C0A"/>
    <w:rsid w:val="00170FF5"/>
    <w:rsid w:val="00171233"/>
    <w:rsid w:val="00171629"/>
    <w:rsid w:val="00171D36"/>
    <w:rsid w:val="001728C4"/>
    <w:rsid w:val="001739BE"/>
    <w:rsid w:val="00173B56"/>
    <w:rsid w:val="001748B7"/>
    <w:rsid w:val="00174969"/>
    <w:rsid w:val="001749BF"/>
    <w:rsid w:val="00174BD8"/>
    <w:rsid w:val="00175C29"/>
    <w:rsid w:val="00175CD9"/>
    <w:rsid w:val="00175EB8"/>
    <w:rsid w:val="00176652"/>
    <w:rsid w:val="00176945"/>
    <w:rsid w:val="00177069"/>
    <w:rsid w:val="001771D5"/>
    <w:rsid w:val="00177970"/>
    <w:rsid w:val="00177F69"/>
    <w:rsid w:val="0018021E"/>
    <w:rsid w:val="00180E17"/>
    <w:rsid w:val="00180E49"/>
    <w:rsid w:val="00181289"/>
    <w:rsid w:val="00181B37"/>
    <w:rsid w:val="00181D67"/>
    <w:rsid w:val="001824A0"/>
    <w:rsid w:val="00182838"/>
    <w:rsid w:val="00183169"/>
    <w:rsid w:val="001842E4"/>
    <w:rsid w:val="00184A30"/>
    <w:rsid w:val="00184E92"/>
    <w:rsid w:val="00185051"/>
    <w:rsid w:val="0018555B"/>
    <w:rsid w:val="001855CC"/>
    <w:rsid w:val="00185893"/>
    <w:rsid w:val="00186488"/>
    <w:rsid w:val="0018788E"/>
    <w:rsid w:val="00187E14"/>
    <w:rsid w:val="001905F3"/>
    <w:rsid w:val="00190F12"/>
    <w:rsid w:val="00191D6B"/>
    <w:rsid w:val="00192293"/>
    <w:rsid w:val="001925A9"/>
    <w:rsid w:val="00192FFF"/>
    <w:rsid w:val="00193142"/>
    <w:rsid w:val="00193747"/>
    <w:rsid w:val="001937B4"/>
    <w:rsid w:val="00194403"/>
    <w:rsid w:val="00194582"/>
    <w:rsid w:val="00194DEE"/>
    <w:rsid w:val="00195150"/>
    <w:rsid w:val="00195E87"/>
    <w:rsid w:val="001968A7"/>
    <w:rsid w:val="00197D53"/>
    <w:rsid w:val="001A0786"/>
    <w:rsid w:val="001A1AB0"/>
    <w:rsid w:val="001A1B9D"/>
    <w:rsid w:val="001A1BED"/>
    <w:rsid w:val="001A1D6F"/>
    <w:rsid w:val="001A24F6"/>
    <w:rsid w:val="001A2832"/>
    <w:rsid w:val="001A41D0"/>
    <w:rsid w:val="001A4813"/>
    <w:rsid w:val="001A4C57"/>
    <w:rsid w:val="001A50B1"/>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2837"/>
    <w:rsid w:val="001B2F8C"/>
    <w:rsid w:val="001B30DD"/>
    <w:rsid w:val="001B3291"/>
    <w:rsid w:val="001B447B"/>
    <w:rsid w:val="001B4DD5"/>
    <w:rsid w:val="001B58A4"/>
    <w:rsid w:val="001B5CA4"/>
    <w:rsid w:val="001B5E69"/>
    <w:rsid w:val="001B6982"/>
    <w:rsid w:val="001B6B77"/>
    <w:rsid w:val="001B6E8F"/>
    <w:rsid w:val="001B7463"/>
    <w:rsid w:val="001B7831"/>
    <w:rsid w:val="001B7F30"/>
    <w:rsid w:val="001C144C"/>
    <w:rsid w:val="001C169F"/>
    <w:rsid w:val="001C1A2E"/>
    <w:rsid w:val="001C20E2"/>
    <w:rsid w:val="001C22CF"/>
    <w:rsid w:val="001C2468"/>
    <w:rsid w:val="001C2AC5"/>
    <w:rsid w:val="001C2D1F"/>
    <w:rsid w:val="001C3588"/>
    <w:rsid w:val="001C3FC8"/>
    <w:rsid w:val="001C41EF"/>
    <w:rsid w:val="001C47AE"/>
    <w:rsid w:val="001C4AAD"/>
    <w:rsid w:val="001C5DB8"/>
    <w:rsid w:val="001D002A"/>
    <w:rsid w:val="001D04B9"/>
    <w:rsid w:val="001D0B0F"/>
    <w:rsid w:val="001D134E"/>
    <w:rsid w:val="001D1447"/>
    <w:rsid w:val="001D1841"/>
    <w:rsid w:val="001D18FF"/>
    <w:rsid w:val="001D21FC"/>
    <w:rsid w:val="001D2401"/>
    <w:rsid w:val="001D309C"/>
    <w:rsid w:val="001D3AAF"/>
    <w:rsid w:val="001D3CC1"/>
    <w:rsid w:val="001D3E98"/>
    <w:rsid w:val="001D4299"/>
    <w:rsid w:val="001D43C3"/>
    <w:rsid w:val="001D448D"/>
    <w:rsid w:val="001D45C9"/>
    <w:rsid w:val="001D472D"/>
    <w:rsid w:val="001D4ABF"/>
    <w:rsid w:val="001D52C2"/>
    <w:rsid w:val="001D52E4"/>
    <w:rsid w:val="001D539C"/>
    <w:rsid w:val="001D57D1"/>
    <w:rsid w:val="001D6E97"/>
    <w:rsid w:val="001D791E"/>
    <w:rsid w:val="001D7BA7"/>
    <w:rsid w:val="001E1023"/>
    <w:rsid w:val="001E11D1"/>
    <w:rsid w:val="001E1C0D"/>
    <w:rsid w:val="001E22AF"/>
    <w:rsid w:val="001E2518"/>
    <w:rsid w:val="001E2ABF"/>
    <w:rsid w:val="001E2C3E"/>
    <w:rsid w:val="001E31EE"/>
    <w:rsid w:val="001E36A1"/>
    <w:rsid w:val="001E3907"/>
    <w:rsid w:val="001E4395"/>
    <w:rsid w:val="001E459E"/>
    <w:rsid w:val="001E4C42"/>
    <w:rsid w:val="001E57E7"/>
    <w:rsid w:val="001E584A"/>
    <w:rsid w:val="001E5A46"/>
    <w:rsid w:val="001E5D8B"/>
    <w:rsid w:val="001E61F1"/>
    <w:rsid w:val="001E6CA2"/>
    <w:rsid w:val="001E73A7"/>
    <w:rsid w:val="001E7909"/>
    <w:rsid w:val="001E7CF7"/>
    <w:rsid w:val="001F02FC"/>
    <w:rsid w:val="001F099B"/>
    <w:rsid w:val="001F16E6"/>
    <w:rsid w:val="001F1AFB"/>
    <w:rsid w:val="001F1E8A"/>
    <w:rsid w:val="001F2C22"/>
    <w:rsid w:val="001F3907"/>
    <w:rsid w:val="001F3AB5"/>
    <w:rsid w:val="001F4191"/>
    <w:rsid w:val="001F43EF"/>
    <w:rsid w:val="001F463C"/>
    <w:rsid w:val="001F4B1C"/>
    <w:rsid w:val="001F4B45"/>
    <w:rsid w:val="001F5A57"/>
    <w:rsid w:val="001F71DC"/>
    <w:rsid w:val="001F7246"/>
    <w:rsid w:val="001F786D"/>
    <w:rsid w:val="001F7D63"/>
    <w:rsid w:val="00200133"/>
    <w:rsid w:val="00200819"/>
    <w:rsid w:val="00200D15"/>
    <w:rsid w:val="00201163"/>
    <w:rsid w:val="0020157D"/>
    <w:rsid w:val="0020161A"/>
    <w:rsid w:val="002017AB"/>
    <w:rsid w:val="002019FF"/>
    <w:rsid w:val="00201CA6"/>
    <w:rsid w:val="0020242B"/>
    <w:rsid w:val="00204E5B"/>
    <w:rsid w:val="00204ECB"/>
    <w:rsid w:val="00205462"/>
    <w:rsid w:val="002054B0"/>
    <w:rsid w:val="002055ED"/>
    <w:rsid w:val="00205A5F"/>
    <w:rsid w:val="00205AAE"/>
    <w:rsid w:val="002060E3"/>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93C"/>
    <w:rsid w:val="00211772"/>
    <w:rsid w:val="002119C3"/>
    <w:rsid w:val="002119C5"/>
    <w:rsid w:val="002121D7"/>
    <w:rsid w:val="0021274F"/>
    <w:rsid w:val="002127E6"/>
    <w:rsid w:val="002133CA"/>
    <w:rsid w:val="00213519"/>
    <w:rsid w:val="00213522"/>
    <w:rsid w:val="0021383C"/>
    <w:rsid w:val="00213BFE"/>
    <w:rsid w:val="002142D2"/>
    <w:rsid w:val="002147D5"/>
    <w:rsid w:val="00214983"/>
    <w:rsid w:val="00215247"/>
    <w:rsid w:val="00216158"/>
    <w:rsid w:val="00217281"/>
    <w:rsid w:val="0021749B"/>
    <w:rsid w:val="002175F8"/>
    <w:rsid w:val="00220952"/>
    <w:rsid w:val="00221BA7"/>
    <w:rsid w:val="002230BE"/>
    <w:rsid w:val="00223868"/>
    <w:rsid w:val="00223959"/>
    <w:rsid w:val="0022465E"/>
    <w:rsid w:val="002247C0"/>
    <w:rsid w:val="0022505B"/>
    <w:rsid w:val="002253AB"/>
    <w:rsid w:val="00225CD2"/>
    <w:rsid w:val="002273B6"/>
    <w:rsid w:val="0022758E"/>
    <w:rsid w:val="00230A56"/>
    <w:rsid w:val="00230C94"/>
    <w:rsid w:val="00230EB7"/>
    <w:rsid w:val="00230EC6"/>
    <w:rsid w:val="00230EC9"/>
    <w:rsid w:val="00231333"/>
    <w:rsid w:val="00231913"/>
    <w:rsid w:val="0023377B"/>
    <w:rsid w:val="00233CFA"/>
    <w:rsid w:val="00234C5F"/>
    <w:rsid w:val="00234F02"/>
    <w:rsid w:val="00235939"/>
    <w:rsid w:val="00236663"/>
    <w:rsid w:val="00236AFB"/>
    <w:rsid w:val="00236C6E"/>
    <w:rsid w:val="00236EB4"/>
    <w:rsid w:val="00237E42"/>
    <w:rsid w:val="00240974"/>
    <w:rsid w:val="002420FA"/>
    <w:rsid w:val="0024341E"/>
    <w:rsid w:val="0024423D"/>
    <w:rsid w:val="00244AD5"/>
    <w:rsid w:val="00244CE5"/>
    <w:rsid w:val="00244E0D"/>
    <w:rsid w:val="00244EC5"/>
    <w:rsid w:val="00245579"/>
    <w:rsid w:val="002455BE"/>
    <w:rsid w:val="002460C4"/>
    <w:rsid w:val="002461C3"/>
    <w:rsid w:val="002470BB"/>
    <w:rsid w:val="00247BC2"/>
    <w:rsid w:val="002501CF"/>
    <w:rsid w:val="00250998"/>
    <w:rsid w:val="00251463"/>
    <w:rsid w:val="00251908"/>
    <w:rsid w:val="00251B67"/>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F31"/>
    <w:rsid w:val="00260006"/>
    <w:rsid w:val="002604B0"/>
    <w:rsid w:val="00260833"/>
    <w:rsid w:val="00261335"/>
    <w:rsid w:val="0026168B"/>
    <w:rsid w:val="0026182D"/>
    <w:rsid w:val="00261FFD"/>
    <w:rsid w:val="002623A5"/>
    <w:rsid w:val="002635B5"/>
    <w:rsid w:val="00263B56"/>
    <w:rsid w:val="00264019"/>
    <w:rsid w:val="002642D2"/>
    <w:rsid w:val="002647D1"/>
    <w:rsid w:val="00265201"/>
    <w:rsid w:val="002658E7"/>
    <w:rsid w:val="00265EC8"/>
    <w:rsid w:val="00266622"/>
    <w:rsid w:val="00266E01"/>
    <w:rsid w:val="00266FA5"/>
    <w:rsid w:val="00267702"/>
    <w:rsid w:val="00267D26"/>
    <w:rsid w:val="00267E4B"/>
    <w:rsid w:val="00270F79"/>
    <w:rsid w:val="0027136E"/>
    <w:rsid w:val="002722A0"/>
    <w:rsid w:val="0027242C"/>
    <w:rsid w:val="00272474"/>
    <w:rsid w:val="00272CAE"/>
    <w:rsid w:val="002739D3"/>
    <w:rsid w:val="00274205"/>
    <w:rsid w:val="0027453E"/>
    <w:rsid w:val="00274925"/>
    <w:rsid w:val="0027504A"/>
    <w:rsid w:val="002757F6"/>
    <w:rsid w:val="00275B1A"/>
    <w:rsid w:val="00275C3D"/>
    <w:rsid w:val="00275CFF"/>
    <w:rsid w:val="00276223"/>
    <w:rsid w:val="00276A29"/>
    <w:rsid w:val="00276CC3"/>
    <w:rsid w:val="002778DC"/>
    <w:rsid w:val="00277B68"/>
    <w:rsid w:val="00277F2F"/>
    <w:rsid w:val="002801F7"/>
    <w:rsid w:val="00280813"/>
    <w:rsid w:val="00280882"/>
    <w:rsid w:val="00280AE6"/>
    <w:rsid w:val="002810CE"/>
    <w:rsid w:val="00281A9C"/>
    <w:rsid w:val="002834C9"/>
    <w:rsid w:val="0028362B"/>
    <w:rsid w:val="00283AAC"/>
    <w:rsid w:val="0028415F"/>
    <w:rsid w:val="0028417E"/>
    <w:rsid w:val="00284391"/>
    <w:rsid w:val="00285070"/>
    <w:rsid w:val="00285299"/>
    <w:rsid w:val="002854F2"/>
    <w:rsid w:val="0028617B"/>
    <w:rsid w:val="002865FA"/>
    <w:rsid w:val="002866C4"/>
    <w:rsid w:val="0028685E"/>
    <w:rsid w:val="002869C0"/>
    <w:rsid w:val="002900D1"/>
    <w:rsid w:val="00290FB2"/>
    <w:rsid w:val="0029101E"/>
    <w:rsid w:val="0029138C"/>
    <w:rsid w:val="002921C4"/>
    <w:rsid w:val="0029239C"/>
    <w:rsid w:val="0029286C"/>
    <w:rsid w:val="002932EC"/>
    <w:rsid w:val="00296186"/>
    <w:rsid w:val="002961A6"/>
    <w:rsid w:val="00296B7E"/>
    <w:rsid w:val="00296FCC"/>
    <w:rsid w:val="002976AF"/>
    <w:rsid w:val="00297836"/>
    <w:rsid w:val="002A0942"/>
    <w:rsid w:val="002A129F"/>
    <w:rsid w:val="002A1AD8"/>
    <w:rsid w:val="002A23C7"/>
    <w:rsid w:val="002A2E43"/>
    <w:rsid w:val="002A3BFD"/>
    <w:rsid w:val="002A57E8"/>
    <w:rsid w:val="002A5A2D"/>
    <w:rsid w:val="002A679B"/>
    <w:rsid w:val="002A685B"/>
    <w:rsid w:val="002A6ED0"/>
    <w:rsid w:val="002A77FF"/>
    <w:rsid w:val="002B02CB"/>
    <w:rsid w:val="002B05C7"/>
    <w:rsid w:val="002B0DA6"/>
    <w:rsid w:val="002B11FF"/>
    <w:rsid w:val="002B1C8F"/>
    <w:rsid w:val="002B1FD0"/>
    <w:rsid w:val="002B2185"/>
    <w:rsid w:val="002B2C2C"/>
    <w:rsid w:val="002B2C81"/>
    <w:rsid w:val="002B31B5"/>
    <w:rsid w:val="002B3B2F"/>
    <w:rsid w:val="002B40E0"/>
    <w:rsid w:val="002B43AE"/>
    <w:rsid w:val="002B4C2E"/>
    <w:rsid w:val="002B4D6F"/>
    <w:rsid w:val="002B53D8"/>
    <w:rsid w:val="002B6395"/>
    <w:rsid w:val="002B6A74"/>
    <w:rsid w:val="002B75CC"/>
    <w:rsid w:val="002C034B"/>
    <w:rsid w:val="002C1343"/>
    <w:rsid w:val="002C15A4"/>
    <w:rsid w:val="002C1A95"/>
    <w:rsid w:val="002C27CE"/>
    <w:rsid w:val="002C3086"/>
    <w:rsid w:val="002C3188"/>
    <w:rsid w:val="002C3AA2"/>
    <w:rsid w:val="002C40B7"/>
    <w:rsid w:val="002C4394"/>
    <w:rsid w:val="002C4B36"/>
    <w:rsid w:val="002C4E58"/>
    <w:rsid w:val="002C4F68"/>
    <w:rsid w:val="002C7C8C"/>
    <w:rsid w:val="002D087B"/>
    <w:rsid w:val="002D0BCE"/>
    <w:rsid w:val="002D0C99"/>
    <w:rsid w:val="002D14E8"/>
    <w:rsid w:val="002D1B2B"/>
    <w:rsid w:val="002D2365"/>
    <w:rsid w:val="002D254B"/>
    <w:rsid w:val="002D282D"/>
    <w:rsid w:val="002D2DBA"/>
    <w:rsid w:val="002D3535"/>
    <w:rsid w:val="002D417D"/>
    <w:rsid w:val="002D4919"/>
    <w:rsid w:val="002D4A80"/>
    <w:rsid w:val="002D547C"/>
    <w:rsid w:val="002D5DDD"/>
    <w:rsid w:val="002D727D"/>
    <w:rsid w:val="002D72FC"/>
    <w:rsid w:val="002D7985"/>
    <w:rsid w:val="002E0790"/>
    <w:rsid w:val="002E173F"/>
    <w:rsid w:val="002E1E16"/>
    <w:rsid w:val="002E1E6C"/>
    <w:rsid w:val="002E1FA4"/>
    <w:rsid w:val="002E20FA"/>
    <w:rsid w:val="002E272E"/>
    <w:rsid w:val="002E2BE9"/>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1791"/>
    <w:rsid w:val="002F3A50"/>
    <w:rsid w:val="002F4302"/>
    <w:rsid w:val="002F48A3"/>
    <w:rsid w:val="002F48FD"/>
    <w:rsid w:val="002F4A63"/>
    <w:rsid w:val="002F4C00"/>
    <w:rsid w:val="002F4EDB"/>
    <w:rsid w:val="002F5DEB"/>
    <w:rsid w:val="002F6F5A"/>
    <w:rsid w:val="002F7510"/>
    <w:rsid w:val="002F7815"/>
    <w:rsid w:val="002F7C38"/>
    <w:rsid w:val="002F7E3E"/>
    <w:rsid w:val="00300433"/>
    <w:rsid w:val="003006FF"/>
    <w:rsid w:val="00300890"/>
    <w:rsid w:val="00300A06"/>
    <w:rsid w:val="003017E1"/>
    <w:rsid w:val="00301EFA"/>
    <w:rsid w:val="0030226D"/>
    <w:rsid w:val="003023C5"/>
    <w:rsid w:val="00302D5C"/>
    <w:rsid w:val="00302F04"/>
    <w:rsid w:val="00303723"/>
    <w:rsid w:val="003038CB"/>
    <w:rsid w:val="00303E4F"/>
    <w:rsid w:val="00304479"/>
    <w:rsid w:val="003044EF"/>
    <w:rsid w:val="0030450E"/>
    <w:rsid w:val="00304EC9"/>
    <w:rsid w:val="00304EE3"/>
    <w:rsid w:val="00305452"/>
    <w:rsid w:val="00305E70"/>
    <w:rsid w:val="0030648A"/>
    <w:rsid w:val="00306C15"/>
    <w:rsid w:val="0030710A"/>
    <w:rsid w:val="00307F1E"/>
    <w:rsid w:val="0031040B"/>
    <w:rsid w:val="003109C2"/>
    <w:rsid w:val="00311D14"/>
    <w:rsid w:val="00312A91"/>
    <w:rsid w:val="00312EF8"/>
    <w:rsid w:val="003138A2"/>
    <w:rsid w:val="00313F7D"/>
    <w:rsid w:val="00314DB7"/>
    <w:rsid w:val="00315017"/>
    <w:rsid w:val="00315EB5"/>
    <w:rsid w:val="0031615D"/>
    <w:rsid w:val="003161A1"/>
    <w:rsid w:val="0031643D"/>
    <w:rsid w:val="00316A23"/>
    <w:rsid w:val="00316AB4"/>
    <w:rsid w:val="00316BDE"/>
    <w:rsid w:val="00317548"/>
    <w:rsid w:val="00320AB6"/>
    <w:rsid w:val="00320B8A"/>
    <w:rsid w:val="0032195A"/>
    <w:rsid w:val="00321A07"/>
    <w:rsid w:val="003228AD"/>
    <w:rsid w:val="00322EBD"/>
    <w:rsid w:val="00323F04"/>
    <w:rsid w:val="00324937"/>
    <w:rsid w:val="00325C68"/>
    <w:rsid w:val="00325D20"/>
    <w:rsid w:val="00326129"/>
    <w:rsid w:val="003267B9"/>
    <w:rsid w:val="0032797F"/>
    <w:rsid w:val="00327B03"/>
    <w:rsid w:val="00327EF9"/>
    <w:rsid w:val="00327FCD"/>
    <w:rsid w:val="00330243"/>
    <w:rsid w:val="0033066C"/>
    <w:rsid w:val="00331EFF"/>
    <w:rsid w:val="0033249A"/>
    <w:rsid w:val="003324CA"/>
    <w:rsid w:val="00332DD8"/>
    <w:rsid w:val="00332E3C"/>
    <w:rsid w:val="00332FAF"/>
    <w:rsid w:val="003336B2"/>
    <w:rsid w:val="003337D9"/>
    <w:rsid w:val="00333865"/>
    <w:rsid w:val="003338B4"/>
    <w:rsid w:val="003348EF"/>
    <w:rsid w:val="003359A3"/>
    <w:rsid w:val="003370EF"/>
    <w:rsid w:val="00337554"/>
    <w:rsid w:val="00337613"/>
    <w:rsid w:val="00337A5E"/>
    <w:rsid w:val="003402F4"/>
    <w:rsid w:val="0034157C"/>
    <w:rsid w:val="00341D2E"/>
    <w:rsid w:val="00341F00"/>
    <w:rsid w:val="003427F4"/>
    <w:rsid w:val="00342D54"/>
    <w:rsid w:val="00343AE0"/>
    <w:rsid w:val="00344FE2"/>
    <w:rsid w:val="00345CDD"/>
    <w:rsid w:val="00345FDB"/>
    <w:rsid w:val="00345FF9"/>
    <w:rsid w:val="0034613F"/>
    <w:rsid w:val="00346628"/>
    <w:rsid w:val="0034670C"/>
    <w:rsid w:val="00346BAD"/>
    <w:rsid w:val="00346FFE"/>
    <w:rsid w:val="00347822"/>
    <w:rsid w:val="003478F5"/>
    <w:rsid w:val="0035071D"/>
    <w:rsid w:val="003508AD"/>
    <w:rsid w:val="003512A1"/>
    <w:rsid w:val="00351328"/>
    <w:rsid w:val="003514E1"/>
    <w:rsid w:val="003517BE"/>
    <w:rsid w:val="003534A5"/>
    <w:rsid w:val="00353D8F"/>
    <w:rsid w:val="00354768"/>
    <w:rsid w:val="00355206"/>
    <w:rsid w:val="003557D8"/>
    <w:rsid w:val="00357459"/>
    <w:rsid w:val="003609F7"/>
    <w:rsid w:val="00360B4B"/>
    <w:rsid w:val="003612CF"/>
    <w:rsid w:val="00361435"/>
    <w:rsid w:val="00361788"/>
    <w:rsid w:val="003626C2"/>
    <w:rsid w:val="00362F30"/>
    <w:rsid w:val="003631D5"/>
    <w:rsid w:val="00363482"/>
    <w:rsid w:val="0036351D"/>
    <w:rsid w:val="003637F6"/>
    <w:rsid w:val="00364132"/>
    <w:rsid w:val="00364739"/>
    <w:rsid w:val="00364D22"/>
    <w:rsid w:val="0036548D"/>
    <w:rsid w:val="00366207"/>
    <w:rsid w:val="003667C5"/>
    <w:rsid w:val="0036684F"/>
    <w:rsid w:val="00366973"/>
    <w:rsid w:val="00366AFC"/>
    <w:rsid w:val="0036788B"/>
    <w:rsid w:val="00367EDE"/>
    <w:rsid w:val="00367F3B"/>
    <w:rsid w:val="00370CA0"/>
    <w:rsid w:val="00370CDE"/>
    <w:rsid w:val="003710AC"/>
    <w:rsid w:val="00371E22"/>
    <w:rsid w:val="003720AD"/>
    <w:rsid w:val="003727A4"/>
    <w:rsid w:val="00372B4A"/>
    <w:rsid w:val="00373574"/>
    <w:rsid w:val="00373AF1"/>
    <w:rsid w:val="00376303"/>
    <w:rsid w:val="0037657E"/>
    <w:rsid w:val="0037674E"/>
    <w:rsid w:val="0037764C"/>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2A1"/>
    <w:rsid w:val="00383324"/>
    <w:rsid w:val="00383432"/>
    <w:rsid w:val="00383571"/>
    <w:rsid w:val="003835A0"/>
    <w:rsid w:val="00383C5A"/>
    <w:rsid w:val="00385043"/>
    <w:rsid w:val="00385B1E"/>
    <w:rsid w:val="00385D57"/>
    <w:rsid w:val="003861E5"/>
    <w:rsid w:val="003878AD"/>
    <w:rsid w:val="00387BA4"/>
    <w:rsid w:val="00387CB5"/>
    <w:rsid w:val="00390A6F"/>
    <w:rsid w:val="00391CF7"/>
    <w:rsid w:val="00392F02"/>
    <w:rsid w:val="00393109"/>
    <w:rsid w:val="003931B6"/>
    <w:rsid w:val="00393306"/>
    <w:rsid w:val="0039354A"/>
    <w:rsid w:val="00394151"/>
    <w:rsid w:val="00394216"/>
    <w:rsid w:val="00394515"/>
    <w:rsid w:val="00394CA4"/>
    <w:rsid w:val="00394CC9"/>
    <w:rsid w:val="0039533D"/>
    <w:rsid w:val="003957B9"/>
    <w:rsid w:val="00395970"/>
    <w:rsid w:val="003959B1"/>
    <w:rsid w:val="003961A7"/>
    <w:rsid w:val="003962F5"/>
    <w:rsid w:val="00396303"/>
    <w:rsid w:val="003964AE"/>
    <w:rsid w:val="00396B6C"/>
    <w:rsid w:val="00396FEC"/>
    <w:rsid w:val="0039712B"/>
    <w:rsid w:val="003A06B7"/>
    <w:rsid w:val="003A0B91"/>
    <w:rsid w:val="003A1532"/>
    <w:rsid w:val="003A196D"/>
    <w:rsid w:val="003A1C0F"/>
    <w:rsid w:val="003A249A"/>
    <w:rsid w:val="003A3229"/>
    <w:rsid w:val="003A32A2"/>
    <w:rsid w:val="003A4689"/>
    <w:rsid w:val="003A47FD"/>
    <w:rsid w:val="003A4826"/>
    <w:rsid w:val="003A5A4E"/>
    <w:rsid w:val="003A5AA8"/>
    <w:rsid w:val="003A6236"/>
    <w:rsid w:val="003A67F1"/>
    <w:rsid w:val="003A6A23"/>
    <w:rsid w:val="003A6B12"/>
    <w:rsid w:val="003A6F80"/>
    <w:rsid w:val="003A727F"/>
    <w:rsid w:val="003A73DF"/>
    <w:rsid w:val="003A79BE"/>
    <w:rsid w:val="003A79E1"/>
    <w:rsid w:val="003A7A72"/>
    <w:rsid w:val="003A7B83"/>
    <w:rsid w:val="003B0495"/>
    <w:rsid w:val="003B04FC"/>
    <w:rsid w:val="003B0C9D"/>
    <w:rsid w:val="003B0D36"/>
    <w:rsid w:val="003B1819"/>
    <w:rsid w:val="003B1BB6"/>
    <w:rsid w:val="003B3BF9"/>
    <w:rsid w:val="003B3D77"/>
    <w:rsid w:val="003B53D8"/>
    <w:rsid w:val="003B5714"/>
    <w:rsid w:val="003B5903"/>
    <w:rsid w:val="003B5F4D"/>
    <w:rsid w:val="003B607A"/>
    <w:rsid w:val="003B6FBA"/>
    <w:rsid w:val="003B72B7"/>
    <w:rsid w:val="003B78EB"/>
    <w:rsid w:val="003C0031"/>
    <w:rsid w:val="003C06DA"/>
    <w:rsid w:val="003C11BC"/>
    <w:rsid w:val="003C1867"/>
    <w:rsid w:val="003C253D"/>
    <w:rsid w:val="003C2936"/>
    <w:rsid w:val="003C2C65"/>
    <w:rsid w:val="003C2F7F"/>
    <w:rsid w:val="003C37C2"/>
    <w:rsid w:val="003C4226"/>
    <w:rsid w:val="003C4768"/>
    <w:rsid w:val="003C4F69"/>
    <w:rsid w:val="003C51B6"/>
    <w:rsid w:val="003C5692"/>
    <w:rsid w:val="003C5E38"/>
    <w:rsid w:val="003C6439"/>
    <w:rsid w:val="003C65D0"/>
    <w:rsid w:val="003C675A"/>
    <w:rsid w:val="003C7753"/>
    <w:rsid w:val="003C7927"/>
    <w:rsid w:val="003C7B29"/>
    <w:rsid w:val="003D0345"/>
    <w:rsid w:val="003D04DD"/>
    <w:rsid w:val="003D0DEB"/>
    <w:rsid w:val="003D1991"/>
    <w:rsid w:val="003D1B40"/>
    <w:rsid w:val="003D1EFA"/>
    <w:rsid w:val="003D246C"/>
    <w:rsid w:val="003D2A12"/>
    <w:rsid w:val="003D3513"/>
    <w:rsid w:val="003D3737"/>
    <w:rsid w:val="003D498D"/>
    <w:rsid w:val="003D56A4"/>
    <w:rsid w:val="003D6C47"/>
    <w:rsid w:val="003D6F0B"/>
    <w:rsid w:val="003D75EC"/>
    <w:rsid w:val="003D7986"/>
    <w:rsid w:val="003D7D06"/>
    <w:rsid w:val="003D7FCF"/>
    <w:rsid w:val="003E0838"/>
    <w:rsid w:val="003E0B2D"/>
    <w:rsid w:val="003E0C07"/>
    <w:rsid w:val="003E1B49"/>
    <w:rsid w:val="003E32CC"/>
    <w:rsid w:val="003E32CD"/>
    <w:rsid w:val="003E34A7"/>
    <w:rsid w:val="003E38B4"/>
    <w:rsid w:val="003E3A86"/>
    <w:rsid w:val="003E415B"/>
    <w:rsid w:val="003E5136"/>
    <w:rsid w:val="003E626D"/>
    <w:rsid w:val="003E658E"/>
    <w:rsid w:val="003E65BD"/>
    <w:rsid w:val="003E69B9"/>
    <w:rsid w:val="003E7070"/>
    <w:rsid w:val="003E75CF"/>
    <w:rsid w:val="003E7A37"/>
    <w:rsid w:val="003E7B9A"/>
    <w:rsid w:val="003F072F"/>
    <w:rsid w:val="003F1282"/>
    <w:rsid w:val="003F1985"/>
    <w:rsid w:val="003F1A0E"/>
    <w:rsid w:val="003F1CE1"/>
    <w:rsid w:val="003F1CE6"/>
    <w:rsid w:val="003F28F9"/>
    <w:rsid w:val="003F2DA5"/>
    <w:rsid w:val="003F2E22"/>
    <w:rsid w:val="003F2E56"/>
    <w:rsid w:val="003F3503"/>
    <w:rsid w:val="003F3C05"/>
    <w:rsid w:val="003F3E8F"/>
    <w:rsid w:val="003F3FBC"/>
    <w:rsid w:val="003F4029"/>
    <w:rsid w:val="003F4183"/>
    <w:rsid w:val="003F491F"/>
    <w:rsid w:val="003F4CC6"/>
    <w:rsid w:val="003F505B"/>
    <w:rsid w:val="003F5079"/>
    <w:rsid w:val="003F5320"/>
    <w:rsid w:val="003F54D2"/>
    <w:rsid w:val="003F5ADC"/>
    <w:rsid w:val="003F64E4"/>
    <w:rsid w:val="003F755E"/>
    <w:rsid w:val="003F77B5"/>
    <w:rsid w:val="00400048"/>
    <w:rsid w:val="004004FB"/>
    <w:rsid w:val="00400A7A"/>
    <w:rsid w:val="00400EC1"/>
    <w:rsid w:val="00401E4A"/>
    <w:rsid w:val="00402A31"/>
    <w:rsid w:val="00403F04"/>
    <w:rsid w:val="00404369"/>
    <w:rsid w:val="004045B3"/>
    <w:rsid w:val="0040521D"/>
    <w:rsid w:val="00405484"/>
    <w:rsid w:val="004056A3"/>
    <w:rsid w:val="00405F8D"/>
    <w:rsid w:val="00406B75"/>
    <w:rsid w:val="004073F3"/>
    <w:rsid w:val="004079A4"/>
    <w:rsid w:val="00407A40"/>
    <w:rsid w:val="004102A2"/>
    <w:rsid w:val="00410579"/>
    <w:rsid w:val="004105DB"/>
    <w:rsid w:val="00411DE9"/>
    <w:rsid w:val="00412138"/>
    <w:rsid w:val="00412BAF"/>
    <w:rsid w:val="0041346E"/>
    <w:rsid w:val="004148FF"/>
    <w:rsid w:val="00414BD6"/>
    <w:rsid w:val="00415201"/>
    <w:rsid w:val="00415ADA"/>
    <w:rsid w:val="00415B6A"/>
    <w:rsid w:val="0041671C"/>
    <w:rsid w:val="00416B35"/>
    <w:rsid w:val="00416B73"/>
    <w:rsid w:val="00416EE8"/>
    <w:rsid w:val="00416F11"/>
    <w:rsid w:val="00417A99"/>
    <w:rsid w:val="00420863"/>
    <w:rsid w:val="004209B7"/>
    <w:rsid w:val="00420BC3"/>
    <w:rsid w:val="00420EDE"/>
    <w:rsid w:val="0042110B"/>
    <w:rsid w:val="004220B3"/>
    <w:rsid w:val="00422361"/>
    <w:rsid w:val="00422B43"/>
    <w:rsid w:val="00422E0A"/>
    <w:rsid w:val="00423164"/>
    <w:rsid w:val="0042335E"/>
    <w:rsid w:val="0042352E"/>
    <w:rsid w:val="004238C4"/>
    <w:rsid w:val="00423CED"/>
    <w:rsid w:val="00423DF6"/>
    <w:rsid w:val="00423FE3"/>
    <w:rsid w:val="00425B1D"/>
    <w:rsid w:val="004277CF"/>
    <w:rsid w:val="00427FFA"/>
    <w:rsid w:val="00430080"/>
    <w:rsid w:val="004302EB"/>
    <w:rsid w:val="00430D3C"/>
    <w:rsid w:val="00431830"/>
    <w:rsid w:val="00431DD6"/>
    <w:rsid w:val="00432517"/>
    <w:rsid w:val="0043285A"/>
    <w:rsid w:val="00432A7E"/>
    <w:rsid w:val="00432C62"/>
    <w:rsid w:val="00432D57"/>
    <w:rsid w:val="004335A3"/>
    <w:rsid w:val="004337A2"/>
    <w:rsid w:val="00433B2D"/>
    <w:rsid w:val="00433DAF"/>
    <w:rsid w:val="00433E77"/>
    <w:rsid w:val="00433F36"/>
    <w:rsid w:val="004342A0"/>
    <w:rsid w:val="00435452"/>
    <w:rsid w:val="00435E1C"/>
    <w:rsid w:val="00436263"/>
    <w:rsid w:val="004372F6"/>
    <w:rsid w:val="00437606"/>
    <w:rsid w:val="004401A4"/>
    <w:rsid w:val="0044043F"/>
    <w:rsid w:val="004404BA"/>
    <w:rsid w:val="00440805"/>
    <w:rsid w:val="0044086E"/>
    <w:rsid w:val="00440C6D"/>
    <w:rsid w:val="00440D3A"/>
    <w:rsid w:val="0044125C"/>
    <w:rsid w:val="004413C1"/>
    <w:rsid w:val="00441BB4"/>
    <w:rsid w:val="00441C17"/>
    <w:rsid w:val="004421EC"/>
    <w:rsid w:val="004422CD"/>
    <w:rsid w:val="00442A68"/>
    <w:rsid w:val="0044397D"/>
    <w:rsid w:val="00443FD4"/>
    <w:rsid w:val="004445A4"/>
    <w:rsid w:val="00445605"/>
    <w:rsid w:val="00445800"/>
    <w:rsid w:val="0044602B"/>
    <w:rsid w:val="0044606C"/>
    <w:rsid w:val="00446644"/>
    <w:rsid w:val="00446EAF"/>
    <w:rsid w:val="00450852"/>
    <w:rsid w:val="00451B62"/>
    <w:rsid w:val="00453273"/>
    <w:rsid w:val="0045343F"/>
    <w:rsid w:val="004539A6"/>
    <w:rsid w:val="004540BA"/>
    <w:rsid w:val="00454466"/>
    <w:rsid w:val="00454C47"/>
    <w:rsid w:val="00454DF4"/>
    <w:rsid w:val="00454FAD"/>
    <w:rsid w:val="00455884"/>
    <w:rsid w:val="00455907"/>
    <w:rsid w:val="00456226"/>
    <w:rsid w:val="00456C3F"/>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C90"/>
    <w:rsid w:val="00466DA4"/>
    <w:rsid w:val="004672D9"/>
    <w:rsid w:val="00467417"/>
    <w:rsid w:val="0046778F"/>
    <w:rsid w:val="00470D35"/>
    <w:rsid w:val="004716F0"/>
    <w:rsid w:val="00471B2D"/>
    <w:rsid w:val="00472250"/>
    <w:rsid w:val="004729B1"/>
    <w:rsid w:val="00473355"/>
    <w:rsid w:val="0047361D"/>
    <w:rsid w:val="00473B87"/>
    <w:rsid w:val="00473BD0"/>
    <w:rsid w:val="00474729"/>
    <w:rsid w:val="00474907"/>
    <w:rsid w:val="00474A1B"/>
    <w:rsid w:val="00474A60"/>
    <w:rsid w:val="00474D36"/>
    <w:rsid w:val="004759D7"/>
    <w:rsid w:val="00475ACA"/>
    <w:rsid w:val="00476CBD"/>
    <w:rsid w:val="00477349"/>
    <w:rsid w:val="004774D4"/>
    <w:rsid w:val="00477AFF"/>
    <w:rsid w:val="00480CA5"/>
    <w:rsid w:val="00480E5A"/>
    <w:rsid w:val="00480E68"/>
    <w:rsid w:val="00482236"/>
    <w:rsid w:val="0048263D"/>
    <w:rsid w:val="00482B06"/>
    <w:rsid w:val="0048385F"/>
    <w:rsid w:val="00483B86"/>
    <w:rsid w:val="00483C46"/>
    <w:rsid w:val="00483CF6"/>
    <w:rsid w:val="0048493E"/>
    <w:rsid w:val="004852CF"/>
    <w:rsid w:val="0048547C"/>
    <w:rsid w:val="004854C9"/>
    <w:rsid w:val="004865F6"/>
    <w:rsid w:val="00486E77"/>
    <w:rsid w:val="00487896"/>
    <w:rsid w:val="00487ECF"/>
    <w:rsid w:val="004904AE"/>
    <w:rsid w:val="004907E1"/>
    <w:rsid w:val="00490B06"/>
    <w:rsid w:val="0049139C"/>
    <w:rsid w:val="004913D6"/>
    <w:rsid w:val="00491A6E"/>
    <w:rsid w:val="00491FA8"/>
    <w:rsid w:val="004922F8"/>
    <w:rsid w:val="004928E2"/>
    <w:rsid w:val="00492A05"/>
    <w:rsid w:val="00492A0F"/>
    <w:rsid w:val="00492E39"/>
    <w:rsid w:val="004937DA"/>
    <w:rsid w:val="00494C37"/>
    <w:rsid w:val="00495090"/>
    <w:rsid w:val="0049519B"/>
    <w:rsid w:val="00495637"/>
    <w:rsid w:val="0049580B"/>
    <w:rsid w:val="0049596D"/>
    <w:rsid w:val="00495E5F"/>
    <w:rsid w:val="00495E6C"/>
    <w:rsid w:val="00496D08"/>
    <w:rsid w:val="00496D59"/>
    <w:rsid w:val="004976A7"/>
    <w:rsid w:val="00497A03"/>
    <w:rsid w:val="00497DF8"/>
    <w:rsid w:val="004A038E"/>
    <w:rsid w:val="004A09E8"/>
    <w:rsid w:val="004A187C"/>
    <w:rsid w:val="004A1885"/>
    <w:rsid w:val="004A1D0F"/>
    <w:rsid w:val="004A204A"/>
    <w:rsid w:val="004A2BDE"/>
    <w:rsid w:val="004A38DE"/>
    <w:rsid w:val="004A3E64"/>
    <w:rsid w:val="004A4481"/>
    <w:rsid w:val="004A454B"/>
    <w:rsid w:val="004A50CB"/>
    <w:rsid w:val="004A5393"/>
    <w:rsid w:val="004A6F6E"/>
    <w:rsid w:val="004A7B1E"/>
    <w:rsid w:val="004B0B75"/>
    <w:rsid w:val="004B0F26"/>
    <w:rsid w:val="004B10DC"/>
    <w:rsid w:val="004B10E8"/>
    <w:rsid w:val="004B11BD"/>
    <w:rsid w:val="004B1BAB"/>
    <w:rsid w:val="004B1F23"/>
    <w:rsid w:val="004B23C3"/>
    <w:rsid w:val="004B2B4F"/>
    <w:rsid w:val="004B2F2A"/>
    <w:rsid w:val="004B36F6"/>
    <w:rsid w:val="004B3753"/>
    <w:rsid w:val="004B3A61"/>
    <w:rsid w:val="004B4139"/>
    <w:rsid w:val="004B4356"/>
    <w:rsid w:val="004B50D1"/>
    <w:rsid w:val="004B51C6"/>
    <w:rsid w:val="004B55C6"/>
    <w:rsid w:val="004B6441"/>
    <w:rsid w:val="004B64D8"/>
    <w:rsid w:val="004B72C0"/>
    <w:rsid w:val="004B7689"/>
    <w:rsid w:val="004C01F2"/>
    <w:rsid w:val="004C0461"/>
    <w:rsid w:val="004C0D02"/>
    <w:rsid w:val="004C149D"/>
    <w:rsid w:val="004C153E"/>
    <w:rsid w:val="004C195D"/>
    <w:rsid w:val="004C1A8E"/>
    <w:rsid w:val="004C1C95"/>
    <w:rsid w:val="004C226E"/>
    <w:rsid w:val="004C24F8"/>
    <w:rsid w:val="004C321F"/>
    <w:rsid w:val="004C3C1B"/>
    <w:rsid w:val="004C4928"/>
    <w:rsid w:val="004C4E01"/>
    <w:rsid w:val="004C5025"/>
    <w:rsid w:val="004C51A3"/>
    <w:rsid w:val="004C6A32"/>
    <w:rsid w:val="004C72C7"/>
    <w:rsid w:val="004C7862"/>
    <w:rsid w:val="004C7A22"/>
    <w:rsid w:val="004D0378"/>
    <w:rsid w:val="004D05DF"/>
    <w:rsid w:val="004D1346"/>
    <w:rsid w:val="004D1474"/>
    <w:rsid w:val="004D187C"/>
    <w:rsid w:val="004D305E"/>
    <w:rsid w:val="004D3AF6"/>
    <w:rsid w:val="004D40A3"/>
    <w:rsid w:val="004D4218"/>
    <w:rsid w:val="004D48DE"/>
    <w:rsid w:val="004D4BFB"/>
    <w:rsid w:val="004D4C5F"/>
    <w:rsid w:val="004D5664"/>
    <w:rsid w:val="004D570B"/>
    <w:rsid w:val="004D5BEC"/>
    <w:rsid w:val="004D5EF5"/>
    <w:rsid w:val="004D601F"/>
    <w:rsid w:val="004D6385"/>
    <w:rsid w:val="004D67CB"/>
    <w:rsid w:val="004D71A9"/>
    <w:rsid w:val="004D7FA8"/>
    <w:rsid w:val="004E00C2"/>
    <w:rsid w:val="004E032B"/>
    <w:rsid w:val="004E0AA8"/>
    <w:rsid w:val="004E1123"/>
    <w:rsid w:val="004E11EE"/>
    <w:rsid w:val="004E1978"/>
    <w:rsid w:val="004E1BA2"/>
    <w:rsid w:val="004E1D25"/>
    <w:rsid w:val="004E24CC"/>
    <w:rsid w:val="004E2BE0"/>
    <w:rsid w:val="004E373A"/>
    <w:rsid w:val="004E38DD"/>
    <w:rsid w:val="004E4657"/>
    <w:rsid w:val="004E49C5"/>
    <w:rsid w:val="004E49C8"/>
    <w:rsid w:val="004E4CC0"/>
    <w:rsid w:val="004E5AFE"/>
    <w:rsid w:val="004E5B05"/>
    <w:rsid w:val="004E5CB3"/>
    <w:rsid w:val="004E6967"/>
    <w:rsid w:val="004E696A"/>
    <w:rsid w:val="004E7064"/>
    <w:rsid w:val="004E7590"/>
    <w:rsid w:val="004E78C8"/>
    <w:rsid w:val="004E7DA8"/>
    <w:rsid w:val="004E7EB8"/>
    <w:rsid w:val="004F1DFD"/>
    <w:rsid w:val="004F2722"/>
    <w:rsid w:val="004F2825"/>
    <w:rsid w:val="004F29AD"/>
    <w:rsid w:val="004F3362"/>
    <w:rsid w:val="004F37F0"/>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D13"/>
    <w:rsid w:val="00502A3E"/>
    <w:rsid w:val="00505386"/>
    <w:rsid w:val="00505D2D"/>
    <w:rsid w:val="005068E4"/>
    <w:rsid w:val="00506CAE"/>
    <w:rsid w:val="00507279"/>
    <w:rsid w:val="00507514"/>
    <w:rsid w:val="00507B00"/>
    <w:rsid w:val="00507B9C"/>
    <w:rsid w:val="0051139E"/>
    <w:rsid w:val="00511476"/>
    <w:rsid w:val="00511EB5"/>
    <w:rsid w:val="00512B93"/>
    <w:rsid w:val="00512F02"/>
    <w:rsid w:val="005137EF"/>
    <w:rsid w:val="00515269"/>
    <w:rsid w:val="00515608"/>
    <w:rsid w:val="00515646"/>
    <w:rsid w:val="005167E8"/>
    <w:rsid w:val="005168FA"/>
    <w:rsid w:val="00516EF0"/>
    <w:rsid w:val="005174E2"/>
    <w:rsid w:val="00517733"/>
    <w:rsid w:val="00517965"/>
    <w:rsid w:val="00521297"/>
    <w:rsid w:val="00521ED0"/>
    <w:rsid w:val="00522F62"/>
    <w:rsid w:val="005235ED"/>
    <w:rsid w:val="00524D75"/>
    <w:rsid w:val="005250F6"/>
    <w:rsid w:val="005254F6"/>
    <w:rsid w:val="00525E31"/>
    <w:rsid w:val="005266E8"/>
    <w:rsid w:val="00526D84"/>
    <w:rsid w:val="00526EDC"/>
    <w:rsid w:val="0052707B"/>
    <w:rsid w:val="0052782A"/>
    <w:rsid w:val="00527B8C"/>
    <w:rsid w:val="00531A02"/>
    <w:rsid w:val="005327B6"/>
    <w:rsid w:val="00532855"/>
    <w:rsid w:val="00532FEC"/>
    <w:rsid w:val="005331CE"/>
    <w:rsid w:val="0053361B"/>
    <w:rsid w:val="005340DE"/>
    <w:rsid w:val="005342A2"/>
    <w:rsid w:val="00534C55"/>
    <w:rsid w:val="00534C5F"/>
    <w:rsid w:val="0053509D"/>
    <w:rsid w:val="00535D1A"/>
    <w:rsid w:val="00535E13"/>
    <w:rsid w:val="00535FD3"/>
    <w:rsid w:val="0053650A"/>
    <w:rsid w:val="00536833"/>
    <w:rsid w:val="00537F2E"/>
    <w:rsid w:val="0054008E"/>
    <w:rsid w:val="00540AD9"/>
    <w:rsid w:val="00540E4D"/>
    <w:rsid w:val="0054188C"/>
    <w:rsid w:val="005427B8"/>
    <w:rsid w:val="00543144"/>
    <w:rsid w:val="00543BDB"/>
    <w:rsid w:val="00543E5A"/>
    <w:rsid w:val="0054477C"/>
    <w:rsid w:val="00544F7A"/>
    <w:rsid w:val="00545421"/>
    <w:rsid w:val="00545B0C"/>
    <w:rsid w:val="00546005"/>
    <w:rsid w:val="0054607C"/>
    <w:rsid w:val="00546C85"/>
    <w:rsid w:val="0054738D"/>
    <w:rsid w:val="005474E1"/>
    <w:rsid w:val="00547903"/>
    <w:rsid w:val="00547B0A"/>
    <w:rsid w:val="00547B0B"/>
    <w:rsid w:val="00547B57"/>
    <w:rsid w:val="0055072E"/>
    <w:rsid w:val="00550CA9"/>
    <w:rsid w:val="00551028"/>
    <w:rsid w:val="00551763"/>
    <w:rsid w:val="00551CC8"/>
    <w:rsid w:val="00551FCA"/>
    <w:rsid w:val="00551FDF"/>
    <w:rsid w:val="005521EA"/>
    <w:rsid w:val="00552C10"/>
    <w:rsid w:val="00553913"/>
    <w:rsid w:val="0055477D"/>
    <w:rsid w:val="00554B68"/>
    <w:rsid w:val="00554F48"/>
    <w:rsid w:val="00554F7D"/>
    <w:rsid w:val="00555ADB"/>
    <w:rsid w:val="00555BBA"/>
    <w:rsid w:val="00555FB3"/>
    <w:rsid w:val="005561BF"/>
    <w:rsid w:val="005567C9"/>
    <w:rsid w:val="005570BF"/>
    <w:rsid w:val="005576F7"/>
    <w:rsid w:val="00560074"/>
    <w:rsid w:val="00560716"/>
    <w:rsid w:val="005607A9"/>
    <w:rsid w:val="0056188B"/>
    <w:rsid w:val="00561E0B"/>
    <w:rsid w:val="00562C3D"/>
    <w:rsid w:val="005632E6"/>
    <w:rsid w:val="00563530"/>
    <w:rsid w:val="00563E46"/>
    <w:rsid w:val="00563ECF"/>
    <w:rsid w:val="00563F76"/>
    <w:rsid w:val="005648D7"/>
    <w:rsid w:val="00565824"/>
    <w:rsid w:val="00565866"/>
    <w:rsid w:val="005673B1"/>
    <w:rsid w:val="0056774B"/>
    <w:rsid w:val="005677A9"/>
    <w:rsid w:val="00567A1D"/>
    <w:rsid w:val="00570586"/>
    <w:rsid w:val="005706C5"/>
    <w:rsid w:val="005719CC"/>
    <w:rsid w:val="00571E71"/>
    <w:rsid w:val="00572669"/>
    <w:rsid w:val="00572C82"/>
    <w:rsid w:val="0057304C"/>
    <w:rsid w:val="005731F7"/>
    <w:rsid w:val="00574420"/>
    <w:rsid w:val="00575ED0"/>
    <w:rsid w:val="00576D83"/>
    <w:rsid w:val="00576F52"/>
    <w:rsid w:val="0057702D"/>
    <w:rsid w:val="005770B6"/>
    <w:rsid w:val="00577EB6"/>
    <w:rsid w:val="0058025A"/>
    <w:rsid w:val="00580E3C"/>
    <w:rsid w:val="005816AC"/>
    <w:rsid w:val="0058268D"/>
    <w:rsid w:val="00582E01"/>
    <w:rsid w:val="0058368D"/>
    <w:rsid w:val="005837D2"/>
    <w:rsid w:val="00583984"/>
    <w:rsid w:val="00583C9E"/>
    <w:rsid w:val="00583FF2"/>
    <w:rsid w:val="005843D5"/>
    <w:rsid w:val="005845D5"/>
    <w:rsid w:val="00585287"/>
    <w:rsid w:val="005853DB"/>
    <w:rsid w:val="005864F7"/>
    <w:rsid w:val="00586599"/>
    <w:rsid w:val="00586B81"/>
    <w:rsid w:val="00586D95"/>
    <w:rsid w:val="005873E4"/>
    <w:rsid w:val="00587F45"/>
    <w:rsid w:val="00590180"/>
    <w:rsid w:val="00590253"/>
    <w:rsid w:val="00590442"/>
    <w:rsid w:val="00592560"/>
    <w:rsid w:val="0059271E"/>
    <w:rsid w:val="005931AF"/>
    <w:rsid w:val="0059391C"/>
    <w:rsid w:val="005940F2"/>
    <w:rsid w:val="005942D5"/>
    <w:rsid w:val="0059466A"/>
    <w:rsid w:val="00594752"/>
    <w:rsid w:val="00594F3D"/>
    <w:rsid w:val="0059533D"/>
    <w:rsid w:val="0059592B"/>
    <w:rsid w:val="00595B80"/>
    <w:rsid w:val="005964BF"/>
    <w:rsid w:val="00596AB4"/>
    <w:rsid w:val="00596B1E"/>
    <w:rsid w:val="00597C40"/>
    <w:rsid w:val="00597E5D"/>
    <w:rsid w:val="005A04F9"/>
    <w:rsid w:val="005A0847"/>
    <w:rsid w:val="005A085B"/>
    <w:rsid w:val="005A0F20"/>
    <w:rsid w:val="005A1195"/>
    <w:rsid w:val="005A2608"/>
    <w:rsid w:val="005A267F"/>
    <w:rsid w:val="005A29EA"/>
    <w:rsid w:val="005A2E56"/>
    <w:rsid w:val="005A2EA0"/>
    <w:rsid w:val="005A329D"/>
    <w:rsid w:val="005A4A69"/>
    <w:rsid w:val="005A4C51"/>
    <w:rsid w:val="005A4DBE"/>
    <w:rsid w:val="005A5109"/>
    <w:rsid w:val="005A5467"/>
    <w:rsid w:val="005A5966"/>
    <w:rsid w:val="005A59CF"/>
    <w:rsid w:val="005A5CD5"/>
    <w:rsid w:val="005A5E67"/>
    <w:rsid w:val="005A793C"/>
    <w:rsid w:val="005A7960"/>
    <w:rsid w:val="005A7A96"/>
    <w:rsid w:val="005B047C"/>
    <w:rsid w:val="005B0567"/>
    <w:rsid w:val="005B21F0"/>
    <w:rsid w:val="005B2846"/>
    <w:rsid w:val="005B3367"/>
    <w:rsid w:val="005B398A"/>
    <w:rsid w:val="005B3CC6"/>
    <w:rsid w:val="005B3D9E"/>
    <w:rsid w:val="005B40A6"/>
    <w:rsid w:val="005B4149"/>
    <w:rsid w:val="005B4429"/>
    <w:rsid w:val="005B448B"/>
    <w:rsid w:val="005B4F51"/>
    <w:rsid w:val="005B541A"/>
    <w:rsid w:val="005B5F79"/>
    <w:rsid w:val="005B6A10"/>
    <w:rsid w:val="005B792A"/>
    <w:rsid w:val="005C1017"/>
    <w:rsid w:val="005C1723"/>
    <w:rsid w:val="005C17BB"/>
    <w:rsid w:val="005C1907"/>
    <w:rsid w:val="005C222C"/>
    <w:rsid w:val="005C296A"/>
    <w:rsid w:val="005C2BB3"/>
    <w:rsid w:val="005C30D3"/>
    <w:rsid w:val="005C382B"/>
    <w:rsid w:val="005C3FD8"/>
    <w:rsid w:val="005C3FF1"/>
    <w:rsid w:val="005C46CB"/>
    <w:rsid w:val="005C5021"/>
    <w:rsid w:val="005C563D"/>
    <w:rsid w:val="005C5746"/>
    <w:rsid w:val="005C5E0C"/>
    <w:rsid w:val="005C5E4D"/>
    <w:rsid w:val="005C5F4D"/>
    <w:rsid w:val="005C6495"/>
    <w:rsid w:val="005C6EA5"/>
    <w:rsid w:val="005C7578"/>
    <w:rsid w:val="005C7902"/>
    <w:rsid w:val="005D12F9"/>
    <w:rsid w:val="005D1853"/>
    <w:rsid w:val="005D1A0F"/>
    <w:rsid w:val="005D2320"/>
    <w:rsid w:val="005D2787"/>
    <w:rsid w:val="005D2B3E"/>
    <w:rsid w:val="005D2EFC"/>
    <w:rsid w:val="005D3511"/>
    <w:rsid w:val="005D4C3F"/>
    <w:rsid w:val="005D5961"/>
    <w:rsid w:val="005D6E11"/>
    <w:rsid w:val="005D717C"/>
    <w:rsid w:val="005D7204"/>
    <w:rsid w:val="005D7C23"/>
    <w:rsid w:val="005D7E2B"/>
    <w:rsid w:val="005E05A6"/>
    <w:rsid w:val="005E0E71"/>
    <w:rsid w:val="005E19B4"/>
    <w:rsid w:val="005E1D6F"/>
    <w:rsid w:val="005E1EE7"/>
    <w:rsid w:val="005E2591"/>
    <w:rsid w:val="005E2BEB"/>
    <w:rsid w:val="005E362E"/>
    <w:rsid w:val="005E3C68"/>
    <w:rsid w:val="005E534E"/>
    <w:rsid w:val="005E56ED"/>
    <w:rsid w:val="005E5729"/>
    <w:rsid w:val="005E597B"/>
    <w:rsid w:val="005E59A8"/>
    <w:rsid w:val="005E5CBA"/>
    <w:rsid w:val="005E5CD5"/>
    <w:rsid w:val="005E684F"/>
    <w:rsid w:val="005E6BCB"/>
    <w:rsid w:val="005E7A84"/>
    <w:rsid w:val="005E7E5C"/>
    <w:rsid w:val="005F0059"/>
    <w:rsid w:val="005F03E6"/>
    <w:rsid w:val="005F0B18"/>
    <w:rsid w:val="005F15A5"/>
    <w:rsid w:val="005F211C"/>
    <w:rsid w:val="005F24D2"/>
    <w:rsid w:val="005F2549"/>
    <w:rsid w:val="005F2818"/>
    <w:rsid w:val="005F29AA"/>
    <w:rsid w:val="005F29DB"/>
    <w:rsid w:val="005F2A90"/>
    <w:rsid w:val="005F30B5"/>
    <w:rsid w:val="005F37AF"/>
    <w:rsid w:val="005F3CB3"/>
    <w:rsid w:val="005F3EB7"/>
    <w:rsid w:val="005F4549"/>
    <w:rsid w:val="005F495C"/>
    <w:rsid w:val="005F4FE7"/>
    <w:rsid w:val="005F5101"/>
    <w:rsid w:val="005F6A40"/>
    <w:rsid w:val="005F712F"/>
    <w:rsid w:val="005F76A4"/>
    <w:rsid w:val="005F7971"/>
    <w:rsid w:val="005F7B67"/>
    <w:rsid w:val="005F7DA6"/>
    <w:rsid w:val="005F7E90"/>
    <w:rsid w:val="006002A5"/>
    <w:rsid w:val="006003CC"/>
    <w:rsid w:val="006005C0"/>
    <w:rsid w:val="0060064A"/>
    <w:rsid w:val="00600EAD"/>
    <w:rsid w:val="006013A0"/>
    <w:rsid w:val="00601C7A"/>
    <w:rsid w:val="00601EE8"/>
    <w:rsid w:val="00602EE5"/>
    <w:rsid w:val="00603617"/>
    <w:rsid w:val="0060381F"/>
    <w:rsid w:val="006046B6"/>
    <w:rsid w:val="006049FD"/>
    <w:rsid w:val="00605175"/>
    <w:rsid w:val="00605534"/>
    <w:rsid w:val="006059EE"/>
    <w:rsid w:val="00605EF3"/>
    <w:rsid w:val="00606C96"/>
    <w:rsid w:val="00607638"/>
    <w:rsid w:val="006101F0"/>
    <w:rsid w:val="006102C5"/>
    <w:rsid w:val="00610494"/>
    <w:rsid w:val="006108CF"/>
    <w:rsid w:val="0061093F"/>
    <w:rsid w:val="00610E2B"/>
    <w:rsid w:val="0061105D"/>
    <w:rsid w:val="00611405"/>
    <w:rsid w:val="00611E72"/>
    <w:rsid w:val="00612064"/>
    <w:rsid w:val="00612119"/>
    <w:rsid w:val="006123A2"/>
    <w:rsid w:val="00613713"/>
    <w:rsid w:val="006145B9"/>
    <w:rsid w:val="00616603"/>
    <w:rsid w:val="006173AF"/>
    <w:rsid w:val="006178BC"/>
    <w:rsid w:val="00617AA7"/>
    <w:rsid w:val="006200A9"/>
    <w:rsid w:val="006205C1"/>
    <w:rsid w:val="00620D81"/>
    <w:rsid w:val="0062180E"/>
    <w:rsid w:val="00621FF0"/>
    <w:rsid w:val="0062255B"/>
    <w:rsid w:val="006231F3"/>
    <w:rsid w:val="0062340D"/>
    <w:rsid w:val="00623D8D"/>
    <w:rsid w:val="00623FDF"/>
    <w:rsid w:val="0062416F"/>
    <w:rsid w:val="00624E83"/>
    <w:rsid w:val="00624FD9"/>
    <w:rsid w:val="006252F1"/>
    <w:rsid w:val="00625485"/>
    <w:rsid w:val="00625715"/>
    <w:rsid w:val="006258FC"/>
    <w:rsid w:val="0062606D"/>
    <w:rsid w:val="006261CB"/>
    <w:rsid w:val="0062624E"/>
    <w:rsid w:val="006266D7"/>
    <w:rsid w:val="006268EE"/>
    <w:rsid w:val="006273B4"/>
    <w:rsid w:val="006304F0"/>
    <w:rsid w:val="00630AAF"/>
    <w:rsid w:val="006312FE"/>
    <w:rsid w:val="0063190E"/>
    <w:rsid w:val="00631917"/>
    <w:rsid w:val="00631E58"/>
    <w:rsid w:val="00632297"/>
    <w:rsid w:val="0063253F"/>
    <w:rsid w:val="006326A8"/>
    <w:rsid w:val="00632833"/>
    <w:rsid w:val="00632F2F"/>
    <w:rsid w:val="00632FF1"/>
    <w:rsid w:val="00633CAB"/>
    <w:rsid w:val="006340D4"/>
    <w:rsid w:val="006344A4"/>
    <w:rsid w:val="00634B97"/>
    <w:rsid w:val="006353BB"/>
    <w:rsid w:val="00635564"/>
    <w:rsid w:val="006356F1"/>
    <w:rsid w:val="00635FF3"/>
    <w:rsid w:val="00636242"/>
    <w:rsid w:val="00636784"/>
    <w:rsid w:val="006375E5"/>
    <w:rsid w:val="00637C32"/>
    <w:rsid w:val="006404BF"/>
    <w:rsid w:val="00641129"/>
    <w:rsid w:val="006411FD"/>
    <w:rsid w:val="006415CF"/>
    <w:rsid w:val="00641666"/>
    <w:rsid w:val="0064189C"/>
    <w:rsid w:val="00641B49"/>
    <w:rsid w:val="00643CD3"/>
    <w:rsid w:val="006440C3"/>
    <w:rsid w:val="006445E9"/>
    <w:rsid w:val="006447FF"/>
    <w:rsid w:val="00644C82"/>
    <w:rsid w:val="00645743"/>
    <w:rsid w:val="00646715"/>
    <w:rsid w:val="006467EB"/>
    <w:rsid w:val="0065058F"/>
    <w:rsid w:val="00650B89"/>
    <w:rsid w:val="00650F37"/>
    <w:rsid w:val="0065104B"/>
    <w:rsid w:val="006523AD"/>
    <w:rsid w:val="006523C6"/>
    <w:rsid w:val="0065251A"/>
    <w:rsid w:val="00652940"/>
    <w:rsid w:val="00652BD8"/>
    <w:rsid w:val="00652D90"/>
    <w:rsid w:val="006549B1"/>
    <w:rsid w:val="006551F3"/>
    <w:rsid w:val="0065554D"/>
    <w:rsid w:val="006555F3"/>
    <w:rsid w:val="00655611"/>
    <w:rsid w:val="00655AB8"/>
    <w:rsid w:val="00655E22"/>
    <w:rsid w:val="00656812"/>
    <w:rsid w:val="0065711D"/>
    <w:rsid w:val="0065744C"/>
    <w:rsid w:val="00657591"/>
    <w:rsid w:val="006601DC"/>
    <w:rsid w:val="006606E2"/>
    <w:rsid w:val="00661E36"/>
    <w:rsid w:val="006622BF"/>
    <w:rsid w:val="006627B5"/>
    <w:rsid w:val="00663770"/>
    <w:rsid w:val="00663BC9"/>
    <w:rsid w:val="00664A49"/>
    <w:rsid w:val="00664B21"/>
    <w:rsid w:val="00665702"/>
    <w:rsid w:val="0066676A"/>
    <w:rsid w:val="0066680D"/>
    <w:rsid w:val="006677A5"/>
    <w:rsid w:val="00667BFB"/>
    <w:rsid w:val="00667EAC"/>
    <w:rsid w:val="0067003F"/>
    <w:rsid w:val="0067038B"/>
    <w:rsid w:val="006713F8"/>
    <w:rsid w:val="0067184D"/>
    <w:rsid w:val="0067240C"/>
    <w:rsid w:val="006724D8"/>
    <w:rsid w:val="0067269C"/>
    <w:rsid w:val="00672998"/>
    <w:rsid w:val="00672B3E"/>
    <w:rsid w:val="006731A0"/>
    <w:rsid w:val="00673CFF"/>
    <w:rsid w:val="00674355"/>
    <w:rsid w:val="006744D9"/>
    <w:rsid w:val="0067485D"/>
    <w:rsid w:val="006752B6"/>
    <w:rsid w:val="006758D1"/>
    <w:rsid w:val="00675EC1"/>
    <w:rsid w:val="00675FE2"/>
    <w:rsid w:val="006761BE"/>
    <w:rsid w:val="0067642D"/>
    <w:rsid w:val="0067698A"/>
    <w:rsid w:val="00676C5E"/>
    <w:rsid w:val="006771D9"/>
    <w:rsid w:val="006775CE"/>
    <w:rsid w:val="0067770C"/>
    <w:rsid w:val="00677BA5"/>
    <w:rsid w:val="006804C1"/>
    <w:rsid w:val="0068130C"/>
    <w:rsid w:val="00681863"/>
    <w:rsid w:val="00681879"/>
    <w:rsid w:val="00681C86"/>
    <w:rsid w:val="00681E48"/>
    <w:rsid w:val="006837E1"/>
    <w:rsid w:val="00683F7E"/>
    <w:rsid w:val="00684270"/>
    <w:rsid w:val="006843AF"/>
    <w:rsid w:val="006845CA"/>
    <w:rsid w:val="00686264"/>
    <w:rsid w:val="00686AB1"/>
    <w:rsid w:val="00686C73"/>
    <w:rsid w:val="006876A2"/>
    <w:rsid w:val="0069074E"/>
    <w:rsid w:val="00691226"/>
    <w:rsid w:val="006913F1"/>
    <w:rsid w:val="006914D7"/>
    <w:rsid w:val="0069257A"/>
    <w:rsid w:val="0069325E"/>
    <w:rsid w:val="006937D5"/>
    <w:rsid w:val="0069399C"/>
    <w:rsid w:val="00693B21"/>
    <w:rsid w:val="00694519"/>
    <w:rsid w:val="006947F0"/>
    <w:rsid w:val="00694B07"/>
    <w:rsid w:val="00694BAD"/>
    <w:rsid w:val="006953DC"/>
    <w:rsid w:val="006957D1"/>
    <w:rsid w:val="00695D19"/>
    <w:rsid w:val="00696D35"/>
    <w:rsid w:val="00697217"/>
    <w:rsid w:val="0069757C"/>
    <w:rsid w:val="006A094D"/>
    <w:rsid w:val="006A0A88"/>
    <w:rsid w:val="006A0FC3"/>
    <w:rsid w:val="006A16CD"/>
    <w:rsid w:val="006A16FF"/>
    <w:rsid w:val="006A17A4"/>
    <w:rsid w:val="006A1A4D"/>
    <w:rsid w:val="006A1BF6"/>
    <w:rsid w:val="006A202E"/>
    <w:rsid w:val="006A2312"/>
    <w:rsid w:val="006A2474"/>
    <w:rsid w:val="006A28BE"/>
    <w:rsid w:val="006A2ED4"/>
    <w:rsid w:val="006A2F9B"/>
    <w:rsid w:val="006A363B"/>
    <w:rsid w:val="006A47FE"/>
    <w:rsid w:val="006A481B"/>
    <w:rsid w:val="006A4B02"/>
    <w:rsid w:val="006A4FF4"/>
    <w:rsid w:val="006A50B5"/>
    <w:rsid w:val="006A549A"/>
    <w:rsid w:val="006A5CBD"/>
    <w:rsid w:val="006A616F"/>
    <w:rsid w:val="006A64C8"/>
    <w:rsid w:val="006A7F06"/>
    <w:rsid w:val="006B0041"/>
    <w:rsid w:val="006B03AA"/>
    <w:rsid w:val="006B083A"/>
    <w:rsid w:val="006B08DE"/>
    <w:rsid w:val="006B0935"/>
    <w:rsid w:val="006B1C59"/>
    <w:rsid w:val="006B1E6A"/>
    <w:rsid w:val="006B1F01"/>
    <w:rsid w:val="006B26DF"/>
    <w:rsid w:val="006B2DBF"/>
    <w:rsid w:val="006B3E16"/>
    <w:rsid w:val="006B4331"/>
    <w:rsid w:val="006B49A4"/>
    <w:rsid w:val="006B49F6"/>
    <w:rsid w:val="006B58F5"/>
    <w:rsid w:val="006B5DD2"/>
    <w:rsid w:val="006B5FD5"/>
    <w:rsid w:val="006B69D5"/>
    <w:rsid w:val="006B6DAA"/>
    <w:rsid w:val="006B7132"/>
    <w:rsid w:val="006B75BA"/>
    <w:rsid w:val="006B79D0"/>
    <w:rsid w:val="006B7D70"/>
    <w:rsid w:val="006C0A93"/>
    <w:rsid w:val="006C1228"/>
    <w:rsid w:val="006C18B7"/>
    <w:rsid w:val="006C19D1"/>
    <w:rsid w:val="006C2C1C"/>
    <w:rsid w:val="006C38E6"/>
    <w:rsid w:val="006C3E1E"/>
    <w:rsid w:val="006C3F36"/>
    <w:rsid w:val="006C43D4"/>
    <w:rsid w:val="006C44DF"/>
    <w:rsid w:val="006C4988"/>
    <w:rsid w:val="006C53DB"/>
    <w:rsid w:val="006C5527"/>
    <w:rsid w:val="006C5A1D"/>
    <w:rsid w:val="006C5A6E"/>
    <w:rsid w:val="006C5F02"/>
    <w:rsid w:val="006C66A5"/>
    <w:rsid w:val="006C7168"/>
    <w:rsid w:val="006C757A"/>
    <w:rsid w:val="006C7A53"/>
    <w:rsid w:val="006C7C5A"/>
    <w:rsid w:val="006D0CF1"/>
    <w:rsid w:val="006D0F47"/>
    <w:rsid w:val="006D2020"/>
    <w:rsid w:val="006D32D6"/>
    <w:rsid w:val="006D3D0F"/>
    <w:rsid w:val="006D4101"/>
    <w:rsid w:val="006D4A70"/>
    <w:rsid w:val="006D54CC"/>
    <w:rsid w:val="006D7134"/>
    <w:rsid w:val="006D765E"/>
    <w:rsid w:val="006D7813"/>
    <w:rsid w:val="006E1113"/>
    <w:rsid w:val="006E1B28"/>
    <w:rsid w:val="006E249F"/>
    <w:rsid w:val="006E27C5"/>
    <w:rsid w:val="006E3112"/>
    <w:rsid w:val="006E42B8"/>
    <w:rsid w:val="006E4356"/>
    <w:rsid w:val="006E46D0"/>
    <w:rsid w:val="006E5206"/>
    <w:rsid w:val="006E5807"/>
    <w:rsid w:val="006E5BD1"/>
    <w:rsid w:val="006E6FE5"/>
    <w:rsid w:val="006E778F"/>
    <w:rsid w:val="006E7859"/>
    <w:rsid w:val="006F0ACE"/>
    <w:rsid w:val="006F1573"/>
    <w:rsid w:val="006F1BAC"/>
    <w:rsid w:val="006F1CD3"/>
    <w:rsid w:val="006F1F48"/>
    <w:rsid w:val="006F1FCF"/>
    <w:rsid w:val="006F3228"/>
    <w:rsid w:val="006F404E"/>
    <w:rsid w:val="006F4AA6"/>
    <w:rsid w:val="006F4DBC"/>
    <w:rsid w:val="006F4DF6"/>
    <w:rsid w:val="006F4F21"/>
    <w:rsid w:val="006F5D05"/>
    <w:rsid w:val="006F60F7"/>
    <w:rsid w:val="006F67E4"/>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CB0"/>
    <w:rsid w:val="00703171"/>
    <w:rsid w:val="00704120"/>
    <w:rsid w:val="00704268"/>
    <w:rsid w:val="007047D6"/>
    <w:rsid w:val="0070489D"/>
    <w:rsid w:val="00704A83"/>
    <w:rsid w:val="00705161"/>
    <w:rsid w:val="00705588"/>
    <w:rsid w:val="0070558F"/>
    <w:rsid w:val="00705EB8"/>
    <w:rsid w:val="00706076"/>
    <w:rsid w:val="00706CBF"/>
    <w:rsid w:val="00706CEE"/>
    <w:rsid w:val="00707020"/>
    <w:rsid w:val="00707204"/>
    <w:rsid w:val="00707981"/>
    <w:rsid w:val="00707A97"/>
    <w:rsid w:val="00707D58"/>
    <w:rsid w:val="007108D8"/>
    <w:rsid w:val="007113BE"/>
    <w:rsid w:val="0071157E"/>
    <w:rsid w:val="00711F11"/>
    <w:rsid w:val="00712676"/>
    <w:rsid w:val="00712B7E"/>
    <w:rsid w:val="00712CBA"/>
    <w:rsid w:val="00712F16"/>
    <w:rsid w:val="00713FA4"/>
    <w:rsid w:val="0071453D"/>
    <w:rsid w:val="00715F13"/>
    <w:rsid w:val="00716001"/>
    <w:rsid w:val="00717421"/>
    <w:rsid w:val="007174B3"/>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477F"/>
    <w:rsid w:val="007255B7"/>
    <w:rsid w:val="0072664F"/>
    <w:rsid w:val="00726CE3"/>
    <w:rsid w:val="00726E61"/>
    <w:rsid w:val="00727071"/>
    <w:rsid w:val="00727242"/>
    <w:rsid w:val="00730A49"/>
    <w:rsid w:val="00731475"/>
    <w:rsid w:val="00731D02"/>
    <w:rsid w:val="00732D90"/>
    <w:rsid w:val="0073334B"/>
    <w:rsid w:val="00733723"/>
    <w:rsid w:val="0073383C"/>
    <w:rsid w:val="0073413D"/>
    <w:rsid w:val="0073419D"/>
    <w:rsid w:val="00737096"/>
    <w:rsid w:val="0073715A"/>
    <w:rsid w:val="0074077F"/>
    <w:rsid w:val="00740E45"/>
    <w:rsid w:val="00740E7B"/>
    <w:rsid w:val="0074249E"/>
    <w:rsid w:val="00742990"/>
    <w:rsid w:val="00742F1A"/>
    <w:rsid w:val="0074320E"/>
    <w:rsid w:val="007444C0"/>
    <w:rsid w:val="0074457E"/>
    <w:rsid w:val="00744B8C"/>
    <w:rsid w:val="007452CF"/>
    <w:rsid w:val="00745894"/>
    <w:rsid w:val="0074697D"/>
    <w:rsid w:val="00746F72"/>
    <w:rsid w:val="007500E4"/>
    <w:rsid w:val="00750434"/>
    <w:rsid w:val="00751CF0"/>
    <w:rsid w:val="00751D05"/>
    <w:rsid w:val="00752B1A"/>
    <w:rsid w:val="00753A6B"/>
    <w:rsid w:val="00753B19"/>
    <w:rsid w:val="00754D7D"/>
    <w:rsid w:val="007550B4"/>
    <w:rsid w:val="00755C11"/>
    <w:rsid w:val="00756013"/>
    <w:rsid w:val="00756027"/>
    <w:rsid w:val="00756EDA"/>
    <w:rsid w:val="00757096"/>
    <w:rsid w:val="0075711F"/>
    <w:rsid w:val="00757F25"/>
    <w:rsid w:val="007601B6"/>
    <w:rsid w:val="00760F1F"/>
    <w:rsid w:val="0076193C"/>
    <w:rsid w:val="007620EB"/>
    <w:rsid w:val="0076227C"/>
    <w:rsid w:val="00762293"/>
    <w:rsid w:val="00762588"/>
    <w:rsid w:val="0076433C"/>
    <w:rsid w:val="007646C3"/>
    <w:rsid w:val="00764ABF"/>
    <w:rsid w:val="00764F6B"/>
    <w:rsid w:val="00765328"/>
    <w:rsid w:val="007663F2"/>
    <w:rsid w:val="007664C6"/>
    <w:rsid w:val="00766A38"/>
    <w:rsid w:val="00766CB7"/>
    <w:rsid w:val="00767F66"/>
    <w:rsid w:val="00770C66"/>
    <w:rsid w:val="007719DB"/>
    <w:rsid w:val="00772D93"/>
    <w:rsid w:val="00772F91"/>
    <w:rsid w:val="0077333A"/>
    <w:rsid w:val="00773968"/>
    <w:rsid w:val="007739A8"/>
    <w:rsid w:val="00773AFC"/>
    <w:rsid w:val="00773F65"/>
    <w:rsid w:val="00774004"/>
    <w:rsid w:val="0077434B"/>
    <w:rsid w:val="007747B8"/>
    <w:rsid w:val="007754EA"/>
    <w:rsid w:val="00776855"/>
    <w:rsid w:val="007771C3"/>
    <w:rsid w:val="00777E61"/>
    <w:rsid w:val="00780428"/>
    <w:rsid w:val="007810DC"/>
    <w:rsid w:val="007810F2"/>
    <w:rsid w:val="00781352"/>
    <w:rsid w:val="00781653"/>
    <w:rsid w:val="00782404"/>
    <w:rsid w:val="007824A3"/>
    <w:rsid w:val="00782606"/>
    <w:rsid w:val="00782785"/>
    <w:rsid w:val="00783033"/>
    <w:rsid w:val="0078309C"/>
    <w:rsid w:val="0078443B"/>
    <w:rsid w:val="007846E1"/>
    <w:rsid w:val="007846F4"/>
    <w:rsid w:val="007850F8"/>
    <w:rsid w:val="0078574E"/>
    <w:rsid w:val="00786A8F"/>
    <w:rsid w:val="00790FEC"/>
    <w:rsid w:val="007910CE"/>
    <w:rsid w:val="00791761"/>
    <w:rsid w:val="00791CC0"/>
    <w:rsid w:val="00791DAA"/>
    <w:rsid w:val="0079227B"/>
    <w:rsid w:val="0079338E"/>
    <w:rsid w:val="007933AC"/>
    <w:rsid w:val="007933BE"/>
    <w:rsid w:val="007941DA"/>
    <w:rsid w:val="007942A6"/>
    <w:rsid w:val="007942B9"/>
    <w:rsid w:val="0079485D"/>
    <w:rsid w:val="00794E0C"/>
    <w:rsid w:val="00795163"/>
    <w:rsid w:val="007951C7"/>
    <w:rsid w:val="00795625"/>
    <w:rsid w:val="00796590"/>
    <w:rsid w:val="00796FBD"/>
    <w:rsid w:val="0079758B"/>
    <w:rsid w:val="007975A0"/>
    <w:rsid w:val="00797BC0"/>
    <w:rsid w:val="007A065B"/>
    <w:rsid w:val="007A0BD1"/>
    <w:rsid w:val="007A0DB3"/>
    <w:rsid w:val="007A175F"/>
    <w:rsid w:val="007A1DAB"/>
    <w:rsid w:val="007A2462"/>
    <w:rsid w:val="007A2464"/>
    <w:rsid w:val="007A2782"/>
    <w:rsid w:val="007A323B"/>
    <w:rsid w:val="007A393B"/>
    <w:rsid w:val="007A4322"/>
    <w:rsid w:val="007A4535"/>
    <w:rsid w:val="007A456B"/>
    <w:rsid w:val="007A4A27"/>
    <w:rsid w:val="007A5B0B"/>
    <w:rsid w:val="007A5E77"/>
    <w:rsid w:val="007A66A5"/>
    <w:rsid w:val="007A6809"/>
    <w:rsid w:val="007A72FB"/>
    <w:rsid w:val="007A7B89"/>
    <w:rsid w:val="007B050D"/>
    <w:rsid w:val="007B0C6C"/>
    <w:rsid w:val="007B0D5D"/>
    <w:rsid w:val="007B0DE3"/>
    <w:rsid w:val="007B1635"/>
    <w:rsid w:val="007B1E57"/>
    <w:rsid w:val="007B2724"/>
    <w:rsid w:val="007B27D2"/>
    <w:rsid w:val="007B2EAC"/>
    <w:rsid w:val="007B3395"/>
    <w:rsid w:val="007B402C"/>
    <w:rsid w:val="007B4575"/>
    <w:rsid w:val="007B47C3"/>
    <w:rsid w:val="007B4EF8"/>
    <w:rsid w:val="007B5195"/>
    <w:rsid w:val="007B58FA"/>
    <w:rsid w:val="007B63B7"/>
    <w:rsid w:val="007B73F0"/>
    <w:rsid w:val="007B757A"/>
    <w:rsid w:val="007B7E88"/>
    <w:rsid w:val="007C01B6"/>
    <w:rsid w:val="007C1173"/>
    <w:rsid w:val="007C118E"/>
    <w:rsid w:val="007C18C2"/>
    <w:rsid w:val="007C2EFF"/>
    <w:rsid w:val="007C3016"/>
    <w:rsid w:val="007C35C4"/>
    <w:rsid w:val="007C493F"/>
    <w:rsid w:val="007C4A89"/>
    <w:rsid w:val="007C4E56"/>
    <w:rsid w:val="007C54FC"/>
    <w:rsid w:val="007C55CC"/>
    <w:rsid w:val="007C599A"/>
    <w:rsid w:val="007C59F9"/>
    <w:rsid w:val="007C5A4E"/>
    <w:rsid w:val="007C5D3D"/>
    <w:rsid w:val="007C5E93"/>
    <w:rsid w:val="007C6E00"/>
    <w:rsid w:val="007C72A8"/>
    <w:rsid w:val="007D16F6"/>
    <w:rsid w:val="007D192A"/>
    <w:rsid w:val="007D1D86"/>
    <w:rsid w:val="007D2289"/>
    <w:rsid w:val="007D2899"/>
    <w:rsid w:val="007D4554"/>
    <w:rsid w:val="007D4584"/>
    <w:rsid w:val="007D47CD"/>
    <w:rsid w:val="007D4D07"/>
    <w:rsid w:val="007D5806"/>
    <w:rsid w:val="007D6988"/>
    <w:rsid w:val="007D6CE6"/>
    <w:rsid w:val="007E1193"/>
    <w:rsid w:val="007E1275"/>
    <w:rsid w:val="007E1E78"/>
    <w:rsid w:val="007E211F"/>
    <w:rsid w:val="007E2178"/>
    <w:rsid w:val="007E2DC3"/>
    <w:rsid w:val="007E2EC2"/>
    <w:rsid w:val="007E32D9"/>
    <w:rsid w:val="007E3565"/>
    <w:rsid w:val="007E3A4D"/>
    <w:rsid w:val="007E3A90"/>
    <w:rsid w:val="007E40AE"/>
    <w:rsid w:val="007E4E9E"/>
    <w:rsid w:val="007E5488"/>
    <w:rsid w:val="007E57E8"/>
    <w:rsid w:val="007E5A9E"/>
    <w:rsid w:val="007E5B8D"/>
    <w:rsid w:val="007E613A"/>
    <w:rsid w:val="007E6401"/>
    <w:rsid w:val="007E74E4"/>
    <w:rsid w:val="007F0B26"/>
    <w:rsid w:val="007F0F23"/>
    <w:rsid w:val="007F148F"/>
    <w:rsid w:val="007F1496"/>
    <w:rsid w:val="007F14E1"/>
    <w:rsid w:val="007F16F9"/>
    <w:rsid w:val="007F1BC0"/>
    <w:rsid w:val="007F275A"/>
    <w:rsid w:val="007F2B6A"/>
    <w:rsid w:val="007F3094"/>
    <w:rsid w:val="007F321F"/>
    <w:rsid w:val="007F4C7A"/>
    <w:rsid w:val="007F51CC"/>
    <w:rsid w:val="007F5F94"/>
    <w:rsid w:val="007F6F18"/>
    <w:rsid w:val="007F7987"/>
    <w:rsid w:val="008000EE"/>
    <w:rsid w:val="00800130"/>
    <w:rsid w:val="0080055A"/>
    <w:rsid w:val="008008A4"/>
    <w:rsid w:val="008017C0"/>
    <w:rsid w:val="00801901"/>
    <w:rsid w:val="00801D20"/>
    <w:rsid w:val="00801D46"/>
    <w:rsid w:val="00801D79"/>
    <w:rsid w:val="00802FDB"/>
    <w:rsid w:val="00803BB2"/>
    <w:rsid w:val="00804B52"/>
    <w:rsid w:val="00804FE7"/>
    <w:rsid w:val="00806271"/>
    <w:rsid w:val="0080631C"/>
    <w:rsid w:val="00806522"/>
    <w:rsid w:val="0080677C"/>
    <w:rsid w:val="00806D18"/>
    <w:rsid w:val="008070E2"/>
    <w:rsid w:val="0080737A"/>
    <w:rsid w:val="00807535"/>
    <w:rsid w:val="008077EA"/>
    <w:rsid w:val="00807B5C"/>
    <w:rsid w:val="00807FB7"/>
    <w:rsid w:val="00810344"/>
    <w:rsid w:val="008125C7"/>
    <w:rsid w:val="00813F05"/>
    <w:rsid w:val="008144EA"/>
    <w:rsid w:val="00814834"/>
    <w:rsid w:val="00814986"/>
    <w:rsid w:val="008152C9"/>
    <w:rsid w:val="00815410"/>
    <w:rsid w:val="008158C2"/>
    <w:rsid w:val="00815B3F"/>
    <w:rsid w:val="00815EA4"/>
    <w:rsid w:val="008167D2"/>
    <w:rsid w:val="008167F9"/>
    <w:rsid w:val="008169E8"/>
    <w:rsid w:val="00816A67"/>
    <w:rsid w:val="00816C32"/>
    <w:rsid w:val="00817528"/>
    <w:rsid w:val="00817E33"/>
    <w:rsid w:val="0082098A"/>
    <w:rsid w:val="008209B8"/>
    <w:rsid w:val="00821285"/>
    <w:rsid w:val="00821480"/>
    <w:rsid w:val="0082276A"/>
    <w:rsid w:val="008238B8"/>
    <w:rsid w:val="0082472F"/>
    <w:rsid w:val="00824D2A"/>
    <w:rsid w:val="00827B7C"/>
    <w:rsid w:val="00827F68"/>
    <w:rsid w:val="008302A1"/>
    <w:rsid w:val="0083059D"/>
    <w:rsid w:val="00830633"/>
    <w:rsid w:val="0083089C"/>
    <w:rsid w:val="008310D9"/>
    <w:rsid w:val="00831375"/>
    <w:rsid w:val="00831816"/>
    <w:rsid w:val="008318A3"/>
    <w:rsid w:val="00831C53"/>
    <w:rsid w:val="0083247C"/>
    <w:rsid w:val="00833022"/>
    <w:rsid w:val="00833222"/>
    <w:rsid w:val="0083418A"/>
    <w:rsid w:val="00834639"/>
    <w:rsid w:val="008354CB"/>
    <w:rsid w:val="00835AF3"/>
    <w:rsid w:val="00835DE7"/>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318E"/>
    <w:rsid w:val="0084342E"/>
    <w:rsid w:val="008436A4"/>
    <w:rsid w:val="008436D5"/>
    <w:rsid w:val="0084379E"/>
    <w:rsid w:val="00843EF9"/>
    <w:rsid w:val="00844161"/>
    <w:rsid w:val="00846038"/>
    <w:rsid w:val="008461DE"/>
    <w:rsid w:val="00846244"/>
    <w:rsid w:val="0084627F"/>
    <w:rsid w:val="0084692B"/>
    <w:rsid w:val="00846A26"/>
    <w:rsid w:val="008475CA"/>
    <w:rsid w:val="00847D73"/>
    <w:rsid w:val="008505D7"/>
    <w:rsid w:val="008509C9"/>
    <w:rsid w:val="008523CC"/>
    <w:rsid w:val="00852E67"/>
    <w:rsid w:val="00853B27"/>
    <w:rsid w:val="0085400A"/>
    <w:rsid w:val="0085443D"/>
    <w:rsid w:val="00854E3F"/>
    <w:rsid w:val="0085554B"/>
    <w:rsid w:val="0085616A"/>
    <w:rsid w:val="008562A0"/>
    <w:rsid w:val="0085660A"/>
    <w:rsid w:val="00856CFD"/>
    <w:rsid w:val="00856FF7"/>
    <w:rsid w:val="0085715D"/>
    <w:rsid w:val="0085743F"/>
    <w:rsid w:val="0085775F"/>
    <w:rsid w:val="00857AA3"/>
    <w:rsid w:val="00857D43"/>
    <w:rsid w:val="00857F29"/>
    <w:rsid w:val="00861728"/>
    <w:rsid w:val="00861DD3"/>
    <w:rsid w:val="00862384"/>
    <w:rsid w:val="0086321E"/>
    <w:rsid w:val="008632C0"/>
    <w:rsid w:val="00863D9C"/>
    <w:rsid w:val="00864237"/>
    <w:rsid w:val="00865A8B"/>
    <w:rsid w:val="00865EFC"/>
    <w:rsid w:val="00866242"/>
    <w:rsid w:val="008663BA"/>
    <w:rsid w:val="00866D91"/>
    <w:rsid w:val="00867503"/>
    <w:rsid w:val="00867570"/>
    <w:rsid w:val="0086772C"/>
    <w:rsid w:val="00870E48"/>
    <w:rsid w:val="00870EAF"/>
    <w:rsid w:val="00870F4B"/>
    <w:rsid w:val="00871CE9"/>
    <w:rsid w:val="008721CA"/>
    <w:rsid w:val="00872964"/>
    <w:rsid w:val="00872994"/>
    <w:rsid w:val="00873523"/>
    <w:rsid w:val="00873803"/>
    <w:rsid w:val="00873D07"/>
    <w:rsid w:val="00874DFD"/>
    <w:rsid w:val="00875013"/>
    <w:rsid w:val="0087541C"/>
    <w:rsid w:val="00875E39"/>
    <w:rsid w:val="00875ECC"/>
    <w:rsid w:val="008760A4"/>
    <w:rsid w:val="008772BE"/>
    <w:rsid w:val="00877518"/>
    <w:rsid w:val="00880D92"/>
    <w:rsid w:val="00880F6C"/>
    <w:rsid w:val="00881166"/>
    <w:rsid w:val="00881AFE"/>
    <w:rsid w:val="00881D0A"/>
    <w:rsid w:val="008828EB"/>
    <w:rsid w:val="00882E2E"/>
    <w:rsid w:val="00883201"/>
    <w:rsid w:val="00883314"/>
    <w:rsid w:val="00883519"/>
    <w:rsid w:val="00883A9F"/>
    <w:rsid w:val="00883CF5"/>
    <w:rsid w:val="00883EEA"/>
    <w:rsid w:val="00884495"/>
    <w:rsid w:val="00884952"/>
    <w:rsid w:val="00884C9A"/>
    <w:rsid w:val="00885172"/>
    <w:rsid w:val="00885C1D"/>
    <w:rsid w:val="00885CB4"/>
    <w:rsid w:val="008863FC"/>
    <w:rsid w:val="00886758"/>
    <w:rsid w:val="00887156"/>
    <w:rsid w:val="0088723B"/>
    <w:rsid w:val="00890197"/>
    <w:rsid w:val="008909EB"/>
    <w:rsid w:val="00891046"/>
    <w:rsid w:val="008915DE"/>
    <w:rsid w:val="00891718"/>
    <w:rsid w:val="00891E17"/>
    <w:rsid w:val="0089215A"/>
    <w:rsid w:val="00892DDB"/>
    <w:rsid w:val="0089367F"/>
    <w:rsid w:val="0089466D"/>
    <w:rsid w:val="00894B1A"/>
    <w:rsid w:val="008951A8"/>
    <w:rsid w:val="00895737"/>
    <w:rsid w:val="0089624D"/>
    <w:rsid w:val="008968D7"/>
    <w:rsid w:val="00896DB2"/>
    <w:rsid w:val="00896EB8"/>
    <w:rsid w:val="00897A69"/>
    <w:rsid w:val="00897F83"/>
    <w:rsid w:val="008A0E21"/>
    <w:rsid w:val="008A1EB8"/>
    <w:rsid w:val="008A2168"/>
    <w:rsid w:val="008A2610"/>
    <w:rsid w:val="008A2701"/>
    <w:rsid w:val="008A4795"/>
    <w:rsid w:val="008A4C71"/>
    <w:rsid w:val="008A54B9"/>
    <w:rsid w:val="008A566E"/>
    <w:rsid w:val="008A7C55"/>
    <w:rsid w:val="008A7D0D"/>
    <w:rsid w:val="008A7E32"/>
    <w:rsid w:val="008A7E55"/>
    <w:rsid w:val="008B004E"/>
    <w:rsid w:val="008B00E3"/>
    <w:rsid w:val="008B0F95"/>
    <w:rsid w:val="008B113E"/>
    <w:rsid w:val="008B13DF"/>
    <w:rsid w:val="008B1C49"/>
    <w:rsid w:val="008B1ED0"/>
    <w:rsid w:val="008B302F"/>
    <w:rsid w:val="008B356B"/>
    <w:rsid w:val="008B3770"/>
    <w:rsid w:val="008B3906"/>
    <w:rsid w:val="008B3ED7"/>
    <w:rsid w:val="008B463F"/>
    <w:rsid w:val="008B49AE"/>
    <w:rsid w:val="008B4A4A"/>
    <w:rsid w:val="008B4E9B"/>
    <w:rsid w:val="008B4FE8"/>
    <w:rsid w:val="008B5836"/>
    <w:rsid w:val="008B5ED3"/>
    <w:rsid w:val="008B64A6"/>
    <w:rsid w:val="008B64B0"/>
    <w:rsid w:val="008B6932"/>
    <w:rsid w:val="008B77F7"/>
    <w:rsid w:val="008B7AA7"/>
    <w:rsid w:val="008B7B1D"/>
    <w:rsid w:val="008C0215"/>
    <w:rsid w:val="008C0BFD"/>
    <w:rsid w:val="008C10DA"/>
    <w:rsid w:val="008C12C5"/>
    <w:rsid w:val="008C23A2"/>
    <w:rsid w:val="008C23BB"/>
    <w:rsid w:val="008C333F"/>
    <w:rsid w:val="008C3762"/>
    <w:rsid w:val="008C3EB6"/>
    <w:rsid w:val="008C4224"/>
    <w:rsid w:val="008C4257"/>
    <w:rsid w:val="008C5C3E"/>
    <w:rsid w:val="008C658D"/>
    <w:rsid w:val="008C669C"/>
    <w:rsid w:val="008C6E86"/>
    <w:rsid w:val="008C7629"/>
    <w:rsid w:val="008C7F01"/>
    <w:rsid w:val="008D0301"/>
    <w:rsid w:val="008D05D9"/>
    <w:rsid w:val="008D0985"/>
    <w:rsid w:val="008D0DFF"/>
    <w:rsid w:val="008D1432"/>
    <w:rsid w:val="008D1B01"/>
    <w:rsid w:val="008D207A"/>
    <w:rsid w:val="008D23C6"/>
    <w:rsid w:val="008D3567"/>
    <w:rsid w:val="008D3952"/>
    <w:rsid w:val="008D3AAB"/>
    <w:rsid w:val="008D3F73"/>
    <w:rsid w:val="008D59F7"/>
    <w:rsid w:val="008D5A2D"/>
    <w:rsid w:val="008D5B0A"/>
    <w:rsid w:val="008D6BDB"/>
    <w:rsid w:val="008D7109"/>
    <w:rsid w:val="008D748B"/>
    <w:rsid w:val="008D77D6"/>
    <w:rsid w:val="008D7E55"/>
    <w:rsid w:val="008E0739"/>
    <w:rsid w:val="008E0B1E"/>
    <w:rsid w:val="008E1130"/>
    <w:rsid w:val="008E2080"/>
    <w:rsid w:val="008E23B5"/>
    <w:rsid w:val="008E2C15"/>
    <w:rsid w:val="008E2C29"/>
    <w:rsid w:val="008E33EB"/>
    <w:rsid w:val="008E3533"/>
    <w:rsid w:val="008E4365"/>
    <w:rsid w:val="008E44C5"/>
    <w:rsid w:val="008E4FB2"/>
    <w:rsid w:val="008E65C8"/>
    <w:rsid w:val="008E666A"/>
    <w:rsid w:val="008E72F3"/>
    <w:rsid w:val="008E742E"/>
    <w:rsid w:val="008E762B"/>
    <w:rsid w:val="008F009E"/>
    <w:rsid w:val="008F010E"/>
    <w:rsid w:val="008F05D8"/>
    <w:rsid w:val="008F06EB"/>
    <w:rsid w:val="008F088C"/>
    <w:rsid w:val="008F0E38"/>
    <w:rsid w:val="008F1906"/>
    <w:rsid w:val="008F1ACD"/>
    <w:rsid w:val="008F2D00"/>
    <w:rsid w:val="008F2E34"/>
    <w:rsid w:val="008F2E41"/>
    <w:rsid w:val="008F33AA"/>
    <w:rsid w:val="008F38FD"/>
    <w:rsid w:val="008F455D"/>
    <w:rsid w:val="008F4EFB"/>
    <w:rsid w:val="008F532F"/>
    <w:rsid w:val="008F5EA6"/>
    <w:rsid w:val="008F6101"/>
    <w:rsid w:val="008F6897"/>
    <w:rsid w:val="008F7FBA"/>
    <w:rsid w:val="009005EE"/>
    <w:rsid w:val="00900663"/>
    <w:rsid w:val="00900890"/>
    <w:rsid w:val="00900D21"/>
    <w:rsid w:val="00900DC6"/>
    <w:rsid w:val="00901D45"/>
    <w:rsid w:val="00901F8D"/>
    <w:rsid w:val="00902884"/>
    <w:rsid w:val="00902D70"/>
    <w:rsid w:val="0090345A"/>
    <w:rsid w:val="00903D25"/>
    <w:rsid w:val="00903EC0"/>
    <w:rsid w:val="00903FFE"/>
    <w:rsid w:val="009042F2"/>
    <w:rsid w:val="00904CAB"/>
    <w:rsid w:val="00905468"/>
    <w:rsid w:val="0090577D"/>
    <w:rsid w:val="00905AB5"/>
    <w:rsid w:val="0090617D"/>
    <w:rsid w:val="00906591"/>
    <w:rsid w:val="00906EB7"/>
    <w:rsid w:val="0090797F"/>
    <w:rsid w:val="00907CFC"/>
    <w:rsid w:val="00910F3D"/>
    <w:rsid w:val="00911040"/>
    <w:rsid w:val="0091106D"/>
    <w:rsid w:val="0091171C"/>
    <w:rsid w:val="0091192B"/>
    <w:rsid w:val="00911ADC"/>
    <w:rsid w:val="00912095"/>
    <w:rsid w:val="0091227E"/>
    <w:rsid w:val="00912434"/>
    <w:rsid w:val="00912569"/>
    <w:rsid w:val="00912E14"/>
    <w:rsid w:val="009136DA"/>
    <w:rsid w:val="00913FF8"/>
    <w:rsid w:val="0091417E"/>
    <w:rsid w:val="00914799"/>
    <w:rsid w:val="00914A3A"/>
    <w:rsid w:val="0091576A"/>
    <w:rsid w:val="009159CA"/>
    <w:rsid w:val="00915E74"/>
    <w:rsid w:val="00916B4B"/>
    <w:rsid w:val="00917B84"/>
    <w:rsid w:val="009200ED"/>
    <w:rsid w:val="0092013D"/>
    <w:rsid w:val="009201E7"/>
    <w:rsid w:val="00920205"/>
    <w:rsid w:val="00920F6D"/>
    <w:rsid w:val="00921BAD"/>
    <w:rsid w:val="0092239E"/>
    <w:rsid w:val="0092246C"/>
    <w:rsid w:val="009224E7"/>
    <w:rsid w:val="0092276F"/>
    <w:rsid w:val="00922DE5"/>
    <w:rsid w:val="00922F0C"/>
    <w:rsid w:val="009232D9"/>
    <w:rsid w:val="00923911"/>
    <w:rsid w:val="00923C16"/>
    <w:rsid w:val="0092405A"/>
    <w:rsid w:val="00924655"/>
    <w:rsid w:val="00925726"/>
    <w:rsid w:val="00926D82"/>
    <w:rsid w:val="00926EC6"/>
    <w:rsid w:val="009274B8"/>
    <w:rsid w:val="0093022F"/>
    <w:rsid w:val="00930579"/>
    <w:rsid w:val="009307BC"/>
    <w:rsid w:val="0093144C"/>
    <w:rsid w:val="009314C8"/>
    <w:rsid w:val="0093196F"/>
    <w:rsid w:val="00932891"/>
    <w:rsid w:val="009339EC"/>
    <w:rsid w:val="009340B4"/>
    <w:rsid w:val="00934277"/>
    <w:rsid w:val="009343B2"/>
    <w:rsid w:val="00934D40"/>
    <w:rsid w:val="00935285"/>
    <w:rsid w:val="009355B9"/>
    <w:rsid w:val="00935FC1"/>
    <w:rsid w:val="00936241"/>
    <w:rsid w:val="00936364"/>
    <w:rsid w:val="00936786"/>
    <w:rsid w:val="00936A90"/>
    <w:rsid w:val="0093763B"/>
    <w:rsid w:val="00937657"/>
    <w:rsid w:val="00940474"/>
    <w:rsid w:val="009407FC"/>
    <w:rsid w:val="00940975"/>
    <w:rsid w:val="00940CCA"/>
    <w:rsid w:val="00940E8F"/>
    <w:rsid w:val="00941429"/>
    <w:rsid w:val="009416AD"/>
    <w:rsid w:val="009417D0"/>
    <w:rsid w:val="009428CB"/>
    <w:rsid w:val="00943794"/>
    <w:rsid w:val="009437DC"/>
    <w:rsid w:val="0094443D"/>
    <w:rsid w:val="0094506E"/>
    <w:rsid w:val="0094654A"/>
    <w:rsid w:val="00946572"/>
    <w:rsid w:val="00946BBA"/>
    <w:rsid w:val="009470D1"/>
    <w:rsid w:val="00947CE3"/>
    <w:rsid w:val="00947FA3"/>
    <w:rsid w:val="00950649"/>
    <w:rsid w:val="00950813"/>
    <w:rsid w:val="0095192B"/>
    <w:rsid w:val="0095240E"/>
    <w:rsid w:val="009526C6"/>
    <w:rsid w:val="00953610"/>
    <w:rsid w:val="009536E5"/>
    <w:rsid w:val="00953893"/>
    <w:rsid w:val="00953EA9"/>
    <w:rsid w:val="00954B23"/>
    <w:rsid w:val="00954F65"/>
    <w:rsid w:val="0095630B"/>
    <w:rsid w:val="0095680D"/>
    <w:rsid w:val="00956A61"/>
    <w:rsid w:val="00956B3E"/>
    <w:rsid w:val="00956CBF"/>
    <w:rsid w:val="00956EAC"/>
    <w:rsid w:val="00956EBB"/>
    <w:rsid w:val="00957017"/>
    <w:rsid w:val="0095719B"/>
    <w:rsid w:val="00960905"/>
    <w:rsid w:val="00960B59"/>
    <w:rsid w:val="00960BC2"/>
    <w:rsid w:val="00960C08"/>
    <w:rsid w:val="009614BD"/>
    <w:rsid w:val="009619C2"/>
    <w:rsid w:val="00961EBB"/>
    <w:rsid w:val="00961FE2"/>
    <w:rsid w:val="0096288D"/>
    <w:rsid w:val="00962D9B"/>
    <w:rsid w:val="0096407B"/>
    <w:rsid w:val="00964226"/>
    <w:rsid w:val="00964255"/>
    <w:rsid w:val="00964583"/>
    <w:rsid w:val="00964D68"/>
    <w:rsid w:val="00965077"/>
    <w:rsid w:val="009657FE"/>
    <w:rsid w:val="00965DC9"/>
    <w:rsid w:val="0096751F"/>
    <w:rsid w:val="0096766A"/>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AB6"/>
    <w:rsid w:val="009807F8"/>
    <w:rsid w:val="00980BA9"/>
    <w:rsid w:val="00980BE4"/>
    <w:rsid w:val="00980BF8"/>
    <w:rsid w:val="00980C9B"/>
    <w:rsid w:val="009811F4"/>
    <w:rsid w:val="009818F6"/>
    <w:rsid w:val="00981D78"/>
    <w:rsid w:val="00981ED4"/>
    <w:rsid w:val="0098211B"/>
    <w:rsid w:val="009821A3"/>
    <w:rsid w:val="0098323E"/>
    <w:rsid w:val="009833C7"/>
    <w:rsid w:val="009833FD"/>
    <w:rsid w:val="00983671"/>
    <w:rsid w:val="00983EAA"/>
    <w:rsid w:val="00984B39"/>
    <w:rsid w:val="009850B7"/>
    <w:rsid w:val="00985A03"/>
    <w:rsid w:val="00985EFB"/>
    <w:rsid w:val="009860C0"/>
    <w:rsid w:val="009863C3"/>
    <w:rsid w:val="0098654C"/>
    <w:rsid w:val="009865A6"/>
    <w:rsid w:val="0098667B"/>
    <w:rsid w:val="0098680C"/>
    <w:rsid w:val="009869C8"/>
    <w:rsid w:val="00986FE0"/>
    <w:rsid w:val="0098716E"/>
    <w:rsid w:val="00987DA6"/>
    <w:rsid w:val="00990244"/>
    <w:rsid w:val="009909A5"/>
    <w:rsid w:val="00990C8A"/>
    <w:rsid w:val="00991607"/>
    <w:rsid w:val="00992913"/>
    <w:rsid w:val="0099327E"/>
    <w:rsid w:val="00993E0F"/>
    <w:rsid w:val="009947EA"/>
    <w:rsid w:val="00994B6D"/>
    <w:rsid w:val="00995415"/>
    <w:rsid w:val="00995725"/>
    <w:rsid w:val="00995E47"/>
    <w:rsid w:val="00996BE5"/>
    <w:rsid w:val="00996F50"/>
    <w:rsid w:val="0099731F"/>
    <w:rsid w:val="0099797E"/>
    <w:rsid w:val="00997D5F"/>
    <w:rsid w:val="009A0750"/>
    <w:rsid w:val="009A136D"/>
    <w:rsid w:val="009A1894"/>
    <w:rsid w:val="009A1AD5"/>
    <w:rsid w:val="009A2612"/>
    <w:rsid w:val="009A3970"/>
    <w:rsid w:val="009A3C45"/>
    <w:rsid w:val="009A41BB"/>
    <w:rsid w:val="009A4651"/>
    <w:rsid w:val="009A49A2"/>
    <w:rsid w:val="009A4D02"/>
    <w:rsid w:val="009A59F3"/>
    <w:rsid w:val="009A5FD3"/>
    <w:rsid w:val="009A6D4C"/>
    <w:rsid w:val="009A7566"/>
    <w:rsid w:val="009A7E3C"/>
    <w:rsid w:val="009B0165"/>
    <w:rsid w:val="009B15FC"/>
    <w:rsid w:val="009B17EC"/>
    <w:rsid w:val="009B23DD"/>
    <w:rsid w:val="009B27D6"/>
    <w:rsid w:val="009B2851"/>
    <w:rsid w:val="009B2DD8"/>
    <w:rsid w:val="009B3CD8"/>
    <w:rsid w:val="009B45EB"/>
    <w:rsid w:val="009B4B74"/>
    <w:rsid w:val="009B5880"/>
    <w:rsid w:val="009B5ACD"/>
    <w:rsid w:val="009B5BF1"/>
    <w:rsid w:val="009B6246"/>
    <w:rsid w:val="009B700B"/>
    <w:rsid w:val="009B7131"/>
    <w:rsid w:val="009B7262"/>
    <w:rsid w:val="009B73DC"/>
    <w:rsid w:val="009B79B7"/>
    <w:rsid w:val="009B7BB8"/>
    <w:rsid w:val="009C04FC"/>
    <w:rsid w:val="009C0F3A"/>
    <w:rsid w:val="009C15EB"/>
    <w:rsid w:val="009C1E2B"/>
    <w:rsid w:val="009C22CD"/>
    <w:rsid w:val="009C258B"/>
    <w:rsid w:val="009C28E8"/>
    <w:rsid w:val="009C2D31"/>
    <w:rsid w:val="009C2D78"/>
    <w:rsid w:val="009C361A"/>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F7C"/>
    <w:rsid w:val="009D013B"/>
    <w:rsid w:val="009D05A5"/>
    <w:rsid w:val="009D09E5"/>
    <w:rsid w:val="009D0C06"/>
    <w:rsid w:val="009D1332"/>
    <w:rsid w:val="009D1367"/>
    <w:rsid w:val="009D1412"/>
    <w:rsid w:val="009D2170"/>
    <w:rsid w:val="009D242A"/>
    <w:rsid w:val="009D27D6"/>
    <w:rsid w:val="009D27ED"/>
    <w:rsid w:val="009D2856"/>
    <w:rsid w:val="009D2D1C"/>
    <w:rsid w:val="009D2FF3"/>
    <w:rsid w:val="009D3355"/>
    <w:rsid w:val="009D3BD8"/>
    <w:rsid w:val="009D3E19"/>
    <w:rsid w:val="009D433D"/>
    <w:rsid w:val="009D45E4"/>
    <w:rsid w:val="009D4C2C"/>
    <w:rsid w:val="009D4D1A"/>
    <w:rsid w:val="009D518E"/>
    <w:rsid w:val="009D53AC"/>
    <w:rsid w:val="009D5745"/>
    <w:rsid w:val="009D5DA2"/>
    <w:rsid w:val="009D7624"/>
    <w:rsid w:val="009D780D"/>
    <w:rsid w:val="009D7E52"/>
    <w:rsid w:val="009D7F29"/>
    <w:rsid w:val="009E0166"/>
    <w:rsid w:val="009E04AB"/>
    <w:rsid w:val="009E083B"/>
    <w:rsid w:val="009E09BD"/>
    <w:rsid w:val="009E2636"/>
    <w:rsid w:val="009E27F4"/>
    <w:rsid w:val="009E3A1D"/>
    <w:rsid w:val="009E4033"/>
    <w:rsid w:val="009E429A"/>
    <w:rsid w:val="009E42CF"/>
    <w:rsid w:val="009E43A5"/>
    <w:rsid w:val="009E48F6"/>
    <w:rsid w:val="009E4C74"/>
    <w:rsid w:val="009E5FE9"/>
    <w:rsid w:val="009F11C2"/>
    <w:rsid w:val="009F1D9B"/>
    <w:rsid w:val="009F1E72"/>
    <w:rsid w:val="009F1EB2"/>
    <w:rsid w:val="009F230A"/>
    <w:rsid w:val="009F3232"/>
    <w:rsid w:val="009F4335"/>
    <w:rsid w:val="009F4336"/>
    <w:rsid w:val="009F4858"/>
    <w:rsid w:val="009F48F8"/>
    <w:rsid w:val="009F5E15"/>
    <w:rsid w:val="009F603A"/>
    <w:rsid w:val="009F6649"/>
    <w:rsid w:val="009F7216"/>
    <w:rsid w:val="009F7497"/>
    <w:rsid w:val="00A00386"/>
    <w:rsid w:val="00A00DD6"/>
    <w:rsid w:val="00A00E73"/>
    <w:rsid w:val="00A00ED0"/>
    <w:rsid w:val="00A027AF"/>
    <w:rsid w:val="00A02815"/>
    <w:rsid w:val="00A033AD"/>
    <w:rsid w:val="00A0365B"/>
    <w:rsid w:val="00A038E7"/>
    <w:rsid w:val="00A04AB4"/>
    <w:rsid w:val="00A052C5"/>
    <w:rsid w:val="00A054B7"/>
    <w:rsid w:val="00A061EC"/>
    <w:rsid w:val="00A06648"/>
    <w:rsid w:val="00A0685D"/>
    <w:rsid w:val="00A06930"/>
    <w:rsid w:val="00A0696A"/>
    <w:rsid w:val="00A0728D"/>
    <w:rsid w:val="00A074D5"/>
    <w:rsid w:val="00A1038F"/>
    <w:rsid w:val="00A10771"/>
    <w:rsid w:val="00A10D63"/>
    <w:rsid w:val="00A113E0"/>
    <w:rsid w:val="00A11FC5"/>
    <w:rsid w:val="00A1303B"/>
    <w:rsid w:val="00A13382"/>
    <w:rsid w:val="00A13408"/>
    <w:rsid w:val="00A13D4D"/>
    <w:rsid w:val="00A14118"/>
    <w:rsid w:val="00A14E3E"/>
    <w:rsid w:val="00A15658"/>
    <w:rsid w:val="00A157A4"/>
    <w:rsid w:val="00A159D7"/>
    <w:rsid w:val="00A15A19"/>
    <w:rsid w:val="00A15FFD"/>
    <w:rsid w:val="00A16631"/>
    <w:rsid w:val="00A16647"/>
    <w:rsid w:val="00A16AE1"/>
    <w:rsid w:val="00A1797E"/>
    <w:rsid w:val="00A179C1"/>
    <w:rsid w:val="00A17BA5"/>
    <w:rsid w:val="00A2101B"/>
    <w:rsid w:val="00A213F6"/>
    <w:rsid w:val="00A21606"/>
    <w:rsid w:val="00A21BE5"/>
    <w:rsid w:val="00A21EEF"/>
    <w:rsid w:val="00A2240D"/>
    <w:rsid w:val="00A22602"/>
    <w:rsid w:val="00A227A2"/>
    <w:rsid w:val="00A22D92"/>
    <w:rsid w:val="00A235BD"/>
    <w:rsid w:val="00A23D27"/>
    <w:rsid w:val="00A23D86"/>
    <w:rsid w:val="00A23EB5"/>
    <w:rsid w:val="00A24673"/>
    <w:rsid w:val="00A24918"/>
    <w:rsid w:val="00A24A88"/>
    <w:rsid w:val="00A25CB6"/>
    <w:rsid w:val="00A262F3"/>
    <w:rsid w:val="00A26D09"/>
    <w:rsid w:val="00A2732D"/>
    <w:rsid w:val="00A27820"/>
    <w:rsid w:val="00A2794D"/>
    <w:rsid w:val="00A27A6E"/>
    <w:rsid w:val="00A3037E"/>
    <w:rsid w:val="00A3069E"/>
    <w:rsid w:val="00A30942"/>
    <w:rsid w:val="00A30ADB"/>
    <w:rsid w:val="00A310A7"/>
    <w:rsid w:val="00A31110"/>
    <w:rsid w:val="00A31604"/>
    <w:rsid w:val="00A321A2"/>
    <w:rsid w:val="00A32991"/>
    <w:rsid w:val="00A32BA8"/>
    <w:rsid w:val="00A334FF"/>
    <w:rsid w:val="00A33B13"/>
    <w:rsid w:val="00A35A04"/>
    <w:rsid w:val="00A364D0"/>
    <w:rsid w:val="00A364F4"/>
    <w:rsid w:val="00A36F93"/>
    <w:rsid w:val="00A36FC4"/>
    <w:rsid w:val="00A40958"/>
    <w:rsid w:val="00A40A6D"/>
    <w:rsid w:val="00A41D8A"/>
    <w:rsid w:val="00A429AA"/>
    <w:rsid w:val="00A43127"/>
    <w:rsid w:val="00A431F8"/>
    <w:rsid w:val="00A43200"/>
    <w:rsid w:val="00A43DD0"/>
    <w:rsid w:val="00A44A0D"/>
    <w:rsid w:val="00A44F91"/>
    <w:rsid w:val="00A4549F"/>
    <w:rsid w:val="00A45827"/>
    <w:rsid w:val="00A46503"/>
    <w:rsid w:val="00A4665E"/>
    <w:rsid w:val="00A46FAA"/>
    <w:rsid w:val="00A473BA"/>
    <w:rsid w:val="00A4745D"/>
    <w:rsid w:val="00A50607"/>
    <w:rsid w:val="00A50898"/>
    <w:rsid w:val="00A5093A"/>
    <w:rsid w:val="00A51BFF"/>
    <w:rsid w:val="00A51D95"/>
    <w:rsid w:val="00A520E1"/>
    <w:rsid w:val="00A5226F"/>
    <w:rsid w:val="00A52C37"/>
    <w:rsid w:val="00A52DD9"/>
    <w:rsid w:val="00A542C8"/>
    <w:rsid w:val="00A54576"/>
    <w:rsid w:val="00A55C0E"/>
    <w:rsid w:val="00A55CB5"/>
    <w:rsid w:val="00A55E46"/>
    <w:rsid w:val="00A55E59"/>
    <w:rsid w:val="00A55E60"/>
    <w:rsid w:val="00A5606A"/>
    <w:rsid w:val="00A56A0E"/>
    <w:rsid w:val="00A56DCF"/>
    <w:rsid w:val="00A57C83"/>
    <w:rsid w:val="00A57D58"/>
    <w:rsid w:val="00A60442"/>
    <w:rsid w:val="00A605DA"/>
    <w:rsid w:val="00A60D41"/>
    <w:rsid w:val="00A61769"/>
    <w:rsid w:val="00A61BF2"/>
    <w:rsid w:val="00A61E45"/>
    <w:rsid w:val="00A6267D"/>
    <w:rsid w:val="00A63111"/>
    <w:rsid w:val="00A632B9"/>
    <w:rsid w:val="00A63319"/>
    <w:rsid w:val="00A6391E"/>
    <w:rsid w:val="00A63A66"/>
    <w:rsid w:val="00A63C6D"/>
    <w:rsid w:val="00A63EAA"/>
    <w:rsid w:val="00A65A23"/>
    <w:rsid w:val="00A66AFB"/>
    <w:rsid w:val="00A66C74"/>
    <w:rsid w:val="00A6706C"/>
    <w:rsid w:val="00A6723E"/>
    <w:rsid w:val="00A6754A"/>
    <w:rsid w:val="00A67790"/>
    <w:rsid w:val="00A67F8B"/>
    <w:rsid w:val="00A70223"/>
    <w:rsid w:val="00A703D0"/>
    <w:rsid w:val="00A704FC"/>
    <w:rsid w:val="00A70A64"/>
    <w:rsid w:val="00A71E21"/>
    <w:rsid w:val="00A722EA"/>
    <w:rsid w:val="00A728D6"/>
    <w:rsid w:val="00A7299B"/>
    <w:rsid w:val="00A7399B"/>
    <w:rsid w:val="00A73ADE"/>
    <w:rsid w:val="00A73CC6"/>
    <w:rsid w:val="00A745F2"/>
    <w:rsid w:val="00A74703"/>
    <w:rsid w:val="00A74ECA"/>
    <w:rsid w:val="00A74F01"/>
    <w:rsid w:val="00A7632D"/>
    <w:rsid w:val="00A7638F"/>
    <w:rsid w:val="00A764F1"/>
    <w:rsid w:val="00A77A8D"/>
    <w:rsid w:val="00A8003E"/>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6144"/>
    <w:rsid w:val="00A8696F"/>
    <w:rsid w:val="00A8711A"/>
    <w:rsid w:val="00A87954"/>
    <w:rsid w:val="00A903C8"/>
    <w:rsid w:val="00A91634"/>
    <w:rsid w:val="00A91C25"/>
    <w:rsid w:val="00A91D58"/>
    <w:rsid w:val="00A934EF"/>
    <w:rsid w:val="00A939C4"/>
    <w:rsid w:val="00A93B18"/>
    <w:rsid w:val="00A93EAF"/>
    <w:rsid w:val="00A94611"/>
    <w:rsid w:val="00A952EA"/>
    <w:rsid w:val="00A95454"/>
    <w:rsid w:val="00A95659"/>
    <w:rsid w:val="00A958A5"/>
    <w:rsid w:val="00A95ED3"/>
    <w:rsid w:val="00A966AD"/>
    <w:rsid w:val="00A971F8"/>
    <w:rsid w:val="00A9739A"/>
    <w:rsid w:val="00A97B21"/>
    <w:rsid w:val="00A97CDF"/>
    <w:rsid w:val="00AA04D8"/>
    <w:rsid w:val="00AA145D"/>
    <w:rsid w:val="00AA1A94"/>
    <w:rsid w:val="00AA1CC0"/>
    <w:rsid w:val="00AA1ED0"/>
    <w:rsid w:val="00AA2A27"/>
    <w:rsid w:val="00AA3476"/>
    <w:rsid w:val="00AA397D"/>
    <w:rsid w:val="00AA3B54"/>
    <w:rsid w:val="00AA3F20"/>
    <w:rsid w:val="00AA4391"/>
    <w:rsid w:val="00AA490F"/>
    <w:rsid w:val="00AA4CA3"/>
    <w:rsid w:val="00AA4DBE"/>
    <w:rsid w:val="00AA539D"/>
    <w:rsid w:val="00AA5550"/>
    <w:rsid w:val="00AA5603"/>
    <w:rsid w:val="00AA5A32"/>
    <w:rsid w:val="00AA5D49"/>
    <w:rsid w:val="00AA68A8"/>
    <w:rsid w:val="00AA6C00"/>
    <w:rsid w:val="00AA7AD4"/>
    <w:rsid w:val="00AB19DD"/>
    <w:rsid w:val="00AB1AAE"/>
    <w:rsid w:val="00AB21F9"/>
    <w:rsid w:val="00AB243F"/>
    <w:rsid w:val="00AB3909"/>
    <w:rsid w:val="00AB393C"/>
    <w:rsid w:val="00AB4143"/>
    <w:rsid w:val="00AB488E"/>
    <w:rsid w:val="00AB4A58"/>
    <w:rsid w:val="00AB4D6C"/>
    <w:rsid w:val="00AB51DD"/>
    <w:rsid w:val="00AB58A4"/>
    <w:rsid w:val="00AB617A"/>
    <w:rsid w:val="00AB6943"/>
    <w:rsid w:val="00AB6DFE"/>
    <w:rsid w:val="00AB7883"/>
    <w:rsid w:val="00AC1807"/>
    <w:rsid w:val="00AC1D9E"/>
    <w:rsid w:val="00AC23E4"/>
    <w:rsid w:val="00AC243C"/>
    <w:rsid w:val="00AC25CD"/>
    <w:rsid w:val="00AC2C0C"/>
    <w:rsid w:val="00AC3B34"/>
    <w:rsid w:val="00AC4463"/>
    <w:rsid w:val="00AC4FD8"/>
    <w:rsid w:val="00AC540F"/>
    <w:rsid w:val="00AC5532"/>
    <w:rsid w:val="00AC58B4"/>
    <w:rsid w:val="00AC5BDB"/>
    <w:rsid w:val="00AC6C3A"/>
    <w:rsid w:val="00AC7012"/>
    <w:rsid w:val="00AC7471"/>
    <w:rsid w:val="00AC7521"/>
    <w:rsid w:val="00AC7580"/>
    <w:rsid w:val="00AC7E61"/>
    <w:rsid w:val="00AC7F54"/>
    <w:rsid w:val="00AD032F"/>
    <w:rsid w:val="00AD16C5"/>
    <w:rsid w:val="00AD2408"/>
    <w:rsid w:val="00AD2DF4"/>
    <w:rsid w:val="00AD3125"/>
    <w:rsid w:val="00AD3F74"/>
    <w:rsid w:val="00AD432D"/>
    <w:rsid w:val="00AD4BB3"/>
    <w:rsid w:val="00AD4F75"/>
    <w:rsid w:val="00AD5421"/>
    <w:rsid w:val="00AD555B"/>
    <w:rsid w:val="00AD5792"/>
    <w:rsid w:val="00AD57F3"/>
    <w:rsid w:val="00AD584B"/>
    <w:rsid w:val="00AD685D"/>
    <w:rsid w:val="00AD693F"/>
    <w:rsid w:val="00AE0170"/>
    <w:rsid w:val="00AE0CAE"/>
    <w:rsid w:val="00AE0D65"/>
    <w:rsid w:val="00AE0EDD"/>
    <w:rsid w:val="00AE11A3"/>
    <w:rsid w:val="00AE14D5"/>
    <w:rsid w:val="00AE16A0"/>
    <w:rsid w:val="00AE18D3"/>
    <w:rsid w:val="00AE193F"/>
    <w:rsid w:val="00AE1BFE"/>
    <w:rsid w:val="00AE28E9"/>
    <w:rsid w:val="00AE2AED"/>
    <w:rsid w:val="00AE2DBB"/>
    <w:rsid w:val="00AE3AF3"/>
    <w:rsid w:val="00AE3EE8"/>
    <w:rsid w:val="00AE426C"/>
    <w:rsid w:val="00AE5086"/>
    <w:rsid w:val="00AE5463"/>
    <w:rsid w:val="00AE5CBE"/>
    <w:rsid w:val="00AE60C6"/>
    <w:rsid w:val="00AE66D5"/>
    <w:rsid w:val="00AE6F9E"/>
    <w:rsid w:val="00AE7DB5"/>
    <w:rsid w:val="00AF025E"/>
    <w:rsid w:val="00AF0D0A"/>
    <w:rsid w:val="00AF0F7D"/>
    <w:rsid w:val="00AF2A89"/>
    <w:rsid w:val="00AF37CB"/>
    <w:rsid w:val="00AF3988"/>
    <w:rsid w:val="00AF4983"/>
    <w:rsid w:val="00AF4EB8"/>
    <w:rsid w:val="00AF56DB"/>
    <w:rsid w:val="00AF5718"/>
    <w:rsid w:val="00AF595A"/>
    <w:rsid w:val="00AF5B8D"/>
    <w:rsid w:val="00AF5D37"/>
    <w:rsid w:val="00AF66EB"/>
    <w:rsid w:val="00AF6CB1"/>
    <w:rsid w:val="00AF7A7E"/>
    <w:rsid w:val="00B01117"/>
    <w:rsid w:val="00B01816"/>
    <w:rsid w:val="00B01C49"/>
    <w:rsid w:val="00B01F88"/>
    <w:rsid w:val="00B02E4D"/>
    <w:rsid w:val="00B03160"/>
    <w:rsid w:val="00B035C5"/>
    <w:rsid w:val="00B044CF"/>
    <w:rsid w:val="00B048D4"/>
    <w:rsid w:val="00B04EC5"/>
    <w:rsid w:val="00B05290"/>
    <w:rsid w:val="00B05458"/>
    <w:rsid w:val="00B05B45"/>
    <w:rsid w:val="00B0637D"/>
    <w:rsid w:val="00B064CA"/>
    <w:rsid w:val="00B06B40"/>
    <w:rsid w:val="00B07386"/>
    <w:rsid w:val="00B0757A"/>
    <w:rsid w:val="00B075C2"/>
    <w:rsid w:val="00B07D3B"/>
    <w:rsid w:val="00B10832"/>
    <w:rsid w:val="00B121C9"/>
    <w:rsid w:val="00B128D7"/>
    <w:rsid w:val="00B12B67"/>
    <w:rsid w:val="00B12D6A"/>
    <w:rsid w:val="00B14745"/>
    <w:rsid w:val="00B153E3"/>
    <w:rsid w:val="00B157E5"/>
    <w:rsid w:val="00B1623F"/>
    <w:rsid w:val="00B162B7"/>
    <w:rsid w:val="00B2023A"/>
    <w:rsid w:val="00B2068B"/>
    <w:rsid w:val="00B20AC8"/>
    <w:rsid w:val="00B20C4A"/>
    <w:rsid w:val="00B20C77"/>
    <w:rsid w:val="00B211BF"/>
    <w:rsid w:val="00B2152F"/>
    <w:rsid w:val="00B21ECA"/>
    <w:rsid w:val="00B2267D"/>
    <w:rsid w:val="00B22C12"/>
    <w:rsid w:val="00B22E28"/>
    <w:rsid w:val="00B23059"/>
    <w:rsid w:val="00B23B4D"/>
    <w:rsid w:val="00B23BFE"/>
    <w:rsid w:val="00B244BF"/>
    <w:rsid w:val="00B24817"/>
    <w:rsid w:val="00B2595B"/>
    <w:rsid w:val="00B25B31"/>
    <w:rsid w:val="00B25CA1"/>
    <w:rsid w:val="00B25D53"/>
    <w:rsid w:val="00B25F49"/>
    <w:rsid w:val="00B26725"/>
    <w:rsid w:val="00B2683D"/>
    <w:rsid w:val="00B26F5B"/>
    <w:rsid w:val="00B27143"/>
    <w:rsid w:val="00B274E7"/>
    <w:rsid w:val="00B276BA"/>
    <w:rsid w:val="00B27991"/>
    <w:rsid w:val="00B27D77"/>
    <w:rsid w:val="00B27DC8"/>
    <w:rsid w:val="00B31216"/>
    <w:rsid w:val="00B31306"/>
    <w:rsid w:val="00B3136E"/>
    <w:rsid w:val="00B32368"/>
    <w:rsid w:val="00B32606"/>
    <w:rsid w:val="00B3271B"/>
    <w:rsid w:val="00B32EC7"/>
    <w:rsid w:val="00B330D4"/>
    <w:rsid w:val="00B332AB"/>
    <w:rsid w:val="00B33396"/>
    <w:rsid w:val="00B338BB"/>
    <w:rsid w:val="00B33D01"/>
    <w:rsid w:val="00B33E0A"/>
    <w:rsid w:val="00B340A1"/>
    <w:rsid w:val="00B352AE"/>
    <w:rsid w:val="00B35B97"/>
    <w:rsid w:val="00B35BE7"/>
    <w:rsid w:val="00B35C4C"/>
    <w:rsid w:val="00B360DF"/>
    <w:rsid w:val="00B3660C"/>
    <w:rsid w:val="00B36AB7"/>
    <w:rsid w:val="00B37AE1"/>
    <w:rsid w:val="00B37E7C"/>
    <w:rsid w:val="00B409AF"/>
    <w:rsid w:val="00B40A11"/>
    <w:rsid w:val="00B413BD"/>
    <w:rsid w:val="00B432A5"/>
    <w:rsid w:val="00B43829"/>
    <w:rsid w:val="00B43D9B"/>
    <w:rsid w:val="00B44B1D"/>
    <w:rsid w:val="00B46047"/>
    <w:rsid w:val="00B46FD8"/>
    <w:rsid w:val="00B4741F"/>
    <w:rsid w:val="00B47A0E"/>
    <w:rsid w:val="00B503C1"/>
    <w:rsid w:val="00B50940"/>
    <w:rsid w:val="00B509FF"/>
    <w:rsid w:val="00B5194E"/>
    <w:rsid w:val="00B5226E"/>
    <w:rsid w:val="00B522E5"/>
    <w:rsid w:val="00B52F24"/>
    <w:rsid w:val="00B52F64"/>
    <w:rsid w:val="00B53267"/>
    <w:rsid w:val="00B53BCD"/>
    <w:rsid w:val="00B53DBF"/>
    <w:rsid w:val="00B5471A"/>
    <w:rsid w:val="00B547C3"/>
    <w:rsid w:val="00B54954"/>
    <w:rsid w:val="00B55CE7"/>
    <w:rsid w:val="00B56138"/>
    <w:rsid w:val="00B57C8E"/>
    <w:rsid w:val="00B6022D"/>
    <w:rsid w:val="00B61C7E"/>
    <w:rsid w:val="00B61E2E"/>
    <w:rsid w:val="00B61F6F"/>
    <w:rsid w:val="00B6247B"/>
    <w:rsid w:val="00B63293"/>
    <w:rsid w:val="00B63934"/>
    <w:rsid w:val="00B6436C"/>
    <w:rsid w:val="00B64F9D"/>
    <w:rsid w:val="00B65590"/>
    <w:rsid w:val="00B6564D"/>
    <w:rsid w:val="00B65AC5"/>
    <w:rsid w:val="00B65BD4"/>
    <w:rsid w:val="00B66188"/>
    <w:rsid w:val="00B66E6D"/>
    <w:rsid w:val="00B66EC0"/>
    <w:rsid w:val="00B6755D"/>
    <w:rsid w:val="00B702EA"/>
    <w:rsid w:val="00B70BDF"/>
    <w:rsid w:val="00B72030"/>
    <w:rsid w:val="00B72124"/>
    <w:rsid w:val="00B72140"/>
    <w:rsid w:val="00B728DF"/>
    <w:rsid w:val="00B73272"/>
    <w:rsid w:val="00B738CF"/>
    <w:rsid w:val="00B7441F"/>
    <w:rsid w:val="00B745E0"/>
    <w:rsid w:val="00B750F9"/>
    <w:rsid w:val="00B755FD"/>
    <w:rsid w:val="00B7658D"/>
    <w:rsid w:val="00B766C5"/>
    <w:rsid w:val="00B76F26"/>
    <w:rsid w:val="00B778AA"/>
    <w:rsid w:val="00B77CB7"/>
    <w:rsid w:val="00B802EF"/>
    <w:rsid w:val="00B806A3"/>
    <w:rsid w:val="00B807B0"/>
    <w:rsid w:val="00B814E8"/>
    <w:rsid w:val="00B81794"/>
    <w:rsid w:val="00B827D1"/>
    <w:rsid w:val="00B82F31"/>
    <w:rsid w:val="00B83AE9"/>
    <w:rsid w:val="00B84406"/>
    <w:rsid w:val="00B84464"/>
    <w:rsid w:val="00B8490A"/>
    <w:rsid w:val="00B84AB6"/>
    <w:rsid w:val="00B84DBA"/>
    <w:rsid w:val="00B852B5"/>
    <w:rsid w:val="00B8623B"/>
    <w:rsid w:val="00B86269"/>
    <w:rsid w:val="00B872BE"/>
    <w:rsid w:val="00B877AA"/>
    <w:rsid w:val="00B905F0"/>
    <w:rsid w:val="00B90722"/>
    <w:rsid w:val="00B90B7A"/>
    <w:rsid w:val="00B9125A"/>
    <w:rsid w:val="00B92511"/>
    <w:rsid w:val="00B92633"/>
    <w:rsid w:val="00B929C2"/>
    <w:rsid w:val="00B92B00"/>
    <w:rsid w:val="00B92BD1"/>
    <w:rsid w:val="00B93286"/>
    <w:rsid w:val="00B934CD"/>
    <w:rsid w:val="00B935A4"/>
    <w:rsid w:val="00B93D6F"/>
    <w:rsid w:val="00B93E60"/>
    <w:rsid w:val="00B94097"/>
    <w:rsid w:val="00B947A2"/>
    <w:rsid w:val="00B94B09"/>
    <w:rsid w:val="00B94DD0"/>
    <w:rsid w:val="00B95415"/>
    <w:rsid w:val="00B9579A"/>
    <w:rsid w:val="00B958FF"/>
    <w:rsid w:val="00B9657C"/>
    <w:rsid w:val="00B96992"/>
    <w:rsid w:val="00B97B6E"/>
    <w:rsid w:val="00B97DB5"/>
    <w:rsid w:val="00BA0B91"/>
    <w:rsid w:val="00BA15F9"/>
    <w:rsid w:val="00BA18D2"/>
    <w:rsid w:val="00BA1EE3"/>
    <w:rsid w:val="00BA216E"/>
    <w:rsid w:val="00BA230B"/>
    <w:rsid w:val="00BA2DFD"/>
    <w:rsid w:val="00BA2E07"/>
    <w:rsid w:val="00BA2FB6"/>
    <w:rsid w:val="00BA3286"/>
    <w:rsid w:val="00BA3436"/>
    <w:rsid w:val="00BA34C9"/>
    <w:rsid w:val="00BA3976"/>
    <w:rsid w:val="00BA3F15"/>
    <w:rsid w:val="00BA45E0"/>
    <w:rsid w:val="00BA48BB"/>
    <w:rsid w:val="00BA5016"/>
    <w:rsid w:val="00BA5D55"/>
    <w:rsid w:val="00BA6295"/>
    <w:rsid w:val="00BA687D"/>
    <w:rsid w:val="00BA787B"/>
    <w:rsid w:val="00BB03B5"/>
    <w:rsid w:val="00BB057B"/>
    <w:rsid w:val="00BB073C"/>
    <w:rsid w:val="00BB0848"/>
    <w:rsid w:val="00BB09C2"/>
    <w:rsid w:val="00BB0E3E"/>
    <w:rsid w:val="00BB1770"/>
    <w:rsid w:val="00BB1BE9"/>
    <w:rsid w:val="00BB1E35"/>
    <w:rsid w:val="00BB27D6"/>
    <w:rsid w:val="00BB37A4"/>
    <w:rsid w:val="00BB3C4A"/>
    <w:rsid w:val="00BB3CF1"/>
    <w:rsid w:val="00BB3D1D"/>
    <w:rsid w:val="00BB46FD"/>
    <w:rsid w:val="00BB4870"/>
    <w:rsid w:val="00BB4A68"/>
    <w:rsid w:val="00BB4D50"/>
    <w:rsid w:val="00BB5E43"/>
    <w:rsid w:val="00BB6244"/>
    <w:rsid w:val="00BB697E"/>
    <w:rsid w:val="00BB6BE8"/>
    <w:rsid w:val="00BB6E3B"/>
    <w:rsid w:val="00BB7060"/>
    <w:rsid w:val="00BB734F"/>
    <w:rsid w:val="00BB7F63"/>
    <w:rsid w:val="00BC0C83"/>
    <w:rsid w:val="00BC0EB0"/>
    <w:rsid w:val="00BC1209"/>
    <w:rsid w:val="00BC1C0E"/>
    <w:rsid w:val="00BC1EBE"/>
    <w:rsid w:val="00BC2785"/>
    <w:rsid w:val="00BC2E2D"/>
    <w:rsid w:val="00BC3200"/>
    <w:rsid w:val="00BC3BE4"/>
    <w:rsid w:val="00BC4194"/>
    <w:rsid w:val="00BC4326"/>
    <w:rsid w:val="00BC4EA8"/>
    <w:rsid w:val="00BC4F08"/>
    <w:rsid w:val="00BC56BA"/>
    <w:rsid w:val="00BC5B9A"/>
    <w:rsid w:val="00BC61A9"/>
    <w:rsid w:val="00BC76A1"/>
    <w:rsid w:val="00BC7C48"/>
    <w:rsid w:val="00BC7EA8"/>
    <w:rsid w:val="00BD0897"/>
    <w:rsid w:val="00BD0AD0"/>
    <w:rsid w:val="00BD0AED"/>
    <w:rsid w:val="00BD0FC7"/>
    <w:rsid w:val="00BD10E4"/>
    <w:rsid w:val="00BD113A"/>
    <w:rsid w:val="00BD1468"/>
    <w:rsid w:val="00BD154F"/>
    <w:rsid w:val="00BD1602"/>
    <w:rsid w:val="00BD25E8"/>
    <w:rsid w:val="00BD3361"/>
    <w:rsid w:val="00BD33E3"/>
    <w:rsid w:val="00BD3974"/>
    <w:rsid w:val="00BD4727"/>
    <w:rsid w:val="00BD5377"/>
    <w:rsid w:val="00BD54ED"/>
    <w:rsid w:val="00BD5737"/>
    <w:rsid w:val="00BD5AF5"/>
    <w:rsid w:val="00BD5C2D"/>
    <w:rsid w:val="00BD5E82"/>
    <w:rsid w:val="00BD6C06"/>
    <w:rsid w:val="00BD74BF"/>
    <w:rsid w:val="00BE02EC"/>
    <w:rsid w:val="00BE0884"/>
    <w:rsid w:val="00BE0D12"/>
    <w:rsid w:val="00BE175F"/>
    <w:rsid w:val="00BE1E8B"/>
    <w:rsid w:val="00BE2082"/>
    <w:rsid w:val="00BE21E8"/>
    <w:rsid w:val="00BE22CC"/>
    <w:rsid w:val="00BE22E0"/>
    <w:rsid w:val="00BE287E"/>
    <w:rsid w:val="00BE2BB2"/>
    <w:rsid w:val="00BE3383"/>
    <w:rsid w:val="00BE38EB"/>
    <w:rsid w:val="00BE3C3D"/>
    <w:rsid w:val="00BE3E92"/>
    <w:rsid w:val="00BE3F08"/>
    <w:rsid w:val="00BE4B1B"/>
    <w:rsid w:val="00BE4DB0"/>
    <w:rsid w:val="00BF0A47"/>
    <w:rsid w:val="00BF0B0A"/>
    <w:rsid w:val="00BF117A"/>
    <w:rsid w:val="00BF1B27"/>
    <w:rsid w:val="00BF1C45"/>
    <w:rsid w:val="00BF20E5"/>
    <w:rsid w:val="00BF272C"/>
    <w:rsid w:val="00BF2D48"/>
    <w:rsid w:val="00BF2DD1"/>
    <w:rsid w:val="00BF31B4"/>
    <w:rsid w:val="00BF3A02"/>
    <w:rsid w:val="00BF3F76"/>
    <w:rsid w:val="00BF40A8"/>
    <w:rsid w:val="00BF49E1"/>
    <w:rsid w:val="00BF5058"/>
    <w:rsid w:val="00BF5485"/>
    <w:rsid w:val="00BF5B41"/>
    <w:rsid w:val="00BF69EA"/>
    <w:rsid w:val="00BF6D33"/>
    <w:rsid w:val="00C00F79"/>
    <w:rsid w:val="00C01B14"/>
    <w:rsid w:val="00C021AE"/>
    <w:rsid w:val="00C02651"/>
    <w:rsid w:val="00C036B6"/>
    <w:rsid w:val="00C045BD"/>
    <w:rsid w:val="00C04709"/>
    <w:rsid w:val="00C04A67"/>
    <w:rsid w:val="00C04A88"/>
    <w:rsid w:val="00C0511F"/>
    <w:rsid w:val="00C05DBF"/>
    <w:rsid w:val="00C07F5A"/>
    <w:rsid w:val="00C07FC4"/>
    <w:rsid w:val="00C103DD"/>
    <w:rsid w:val="00C105EA"/>
    <w:rsid w:val="00C11D7B"/>
    <w:rsid w:val="00C12625"/>
    <w:rsid w:val="00C141EB"/>
    <w:rsid w:val="00C143C1"/>
    <w:rsid w:val="00C14563"/>
    <w:rsid w:val="00C149F6"/>
    <w:rsid w:val="00C14BAC"/>
    <w:rsid w:val="00C15058"/>
    <w:rsid w:val="00C15D84"/>
    <w:rsid w:val="00C175A7"/>
    <w:rsid w:val="00C175EC"/>
    <w:rsid w:val="00C17C0E"/>
    <w:rsid w:val="00C205E5"/>
    <w:rsid w:val="00C20D53"/>
    <w:rsid w:val="00C21180"/>
    <w:rsid w:val="00C21813"/>
    <w:rsid w:val="00C2185A"/>
    <w:rsid w:val="00C21BAF"/>
    <w:rsid w:val="00C221C5"/>
    <w:rsid w:val="00C226F3"/>
    <w:rsid w:val="00C22BAE"/>
    <w:rsid w:val="00C23E40"/>
    <w:rsid w:val="00C241C1"/>
    <w:rsid w:val="00C242F2"/>
    <w:rsid w:val="00C24DDB"/>
    <w:rsid w:val="00C25011"/>
    <w:rsid w:val="00C25DED"/>
    <w:rsid w:val="00C25F62"/>
    <w:rsid w:val="00C25FAB"/>
    <w:rsid w:val="00C260C6"/>
    <w:rsid w:val="00C260EC"/>
    <w:rsid w:val="00C27668"/>
    <w:rsid w:val="00C278D5"/>
    <w:rsid w:val="00C27DD1"/>
    <w:rsid w:val="00C27F21"/>
    <w:rsid w:val="00C30499"/>
    <w:rsid w:val="00C31031"/>
    <w:rsid w:val="00C3136B"/>
    <w:rsid w:val="00C316CA"/>
    <w:rsid w:val="00C31D51"/>
    <w:rsid w:val="00C3226D"/>
    <w:rsid w:val="00C322C4"/>
    <w:rsid w:val="00C32323"/>
    <w:rsid w:val="00C332D0"/>
    <w:rsid w:val="00C34088"/>
    <w:rsid w:val="00C3463A"/>
    <w:rsid w:val="00C346C4"/>
    <w:rsid w:val="00C357AC"/>
    <w:rsid w:val="00C36243"/>
    <w:rsid w:val="00C364C3"/>
    <w:rsid w:val="00C367B2"/>
    <w:rsid w:val="00C37693"/>
    <w:rsid w:val="00C3796D"/>
    <w:rsid w:val="00C37B28"/>
    <w:rsid w:val="00C37BC5"/>
    <w:rsid w:val="00C41907"/>
    <w:rsid w:val="00C42754"/>
    <w:rsid w:val="00C42CFD"/>
    <w:rsid w:val="00C42FFC"/>
    <w:rsid w:val="00C4302C"/>
    <w:rsid w:val="00C432F5"/>
    <w:rsid w:val="00C43598"/>
    <w:rsid w:val="00C44DCA"/>
    <w:rsid w:val="00C45891"/>
    <w:rsid w:val="00C46B4E"/>
    <w:rsid w:val="00C4707E"/>
    <w:rsid w:val="00C47419"/>
    <w:rsid w:val="00C50D18"/>
    <w:rsid w:val="00C517EC"/>
    <w:rsid w:val="00C51949"/>
    <w:rsid w:val="00C51D53"/>
    <w:rsid w:val="00C52110"/>
    <w:rsid w:val="00C524A8"/>
    <w:rsid w:val="00C52ABA"/>
    <w:rsid w:val="00C52CCA"/>
    <w:rsid w:val="00C53F79"/>
    <w:rsid w:val="00C541D2"/>
    <w:rsid w:val="00C542DD"/>
    <w:rsid w:val="00C546CB"/>
    <w:rsid w:val="00C5497A"/>
    <w:rsid w:val="00C55E50"/>
    <w:rsid w:val="00C56370"/>
    <w:rsid w:val="00C571F6"/>
    <w:rsid w:val="00C5751B"/>
    <w:rsid w:val="00C60DE1"/>
    <w:rsid w:val="00C6124F"/>
    <w:rsid w:val="00C615C8"/>
    <w:rsid w:val="00C63FEE"/>
    <w:rsid w:val="00C64668"/>
    <w:rsid w:val="00C64915"/>
    <w:rsid w:val="00C64D52"/>
    <w:rsid w:val="00C65088"/>
    <w:rsid w:val="00C65181"/>
    <w:rsid w:val="00C65556"/>
    <w:rsid w:val="00C65686"/>
    <w:rsid w:val="00C656FA"/>
    <w:rsid w:val="00C662C9"/>
    <w:rsid w:val="00C67146"/>
    <w:rsid w:val="00C6771F"/>
    <w:rsid w:val="00C67A10"/>
    <w:rsid w:val="00C67B98"/>
    <w:rsid w:val="00C70762"/>
    <w:rsid w:val="00C71644"/>
    <w:rsid w:val="00C71F6E"/>
    <w:rsid w:val="00C72133"/>
    <w:rsid w:val="00C721B0"/>
    <w:rsid w:val="00C726A0"/>
    <w:rsid w:val="00C7276F"/>
    <w:rsid w:val="00C72B33"/>
    <w:rsid w:val="00C72D0C"/>
    <w:rsid w:val="00C73543"/>
    <w:rsid w:val="00C7377E"/>
    <w:rsid w:val="00C73C81"/>
    <w:rsid w:val="00C73CCA"/>
    <w:rsid w:val="00C74772"/>
    <w:rsid w:val="00C747CA"/>
    <w:rsid w:val="00C74B29"/>
    <w:rsid w:val="00C757C6"/>
    <w:rsid w:val="00C75A09"/>
    <w:rsid w:val="00C75B10"/>
    <w:rsid w:val="00C76941"/>
    <w:rsid w:val="00C76A00"/>
    <w:rsid w:val="00C779F9"/>
    <w:rsid w:val="00C80C32"/>
    <w:rsid w:val="00C81037"/>
    <w:rsid w:val="00C81393"/>
    <w:rsid w:val="00C82D0D"/>
    <w:rsid w:val="00C83527"/>
    <w:rsid w:val="00C83C21"/>
    <w:rsid w:val="00C83D2F"/>
    <w:rsid w:val="00C84110"/>
    <w:rsid w:val="00C843D8"/>
    <w:rsid w:val="00C8507B"/>
    <w:rsid w:val="00C85ED1"/>
    <w:rsid w:val="00C86390"/>
    <w:rsid w:val="00C86B87"/>
    <w:rsid w:val="00C86BEB"/>
    <w:rsid w:val="00C86F09"/>
    <w:rsid w:val="00C87527"/>
    <w:rsid w:val="00C8782D"/>
    <w:rsid w:val="00C903EC"/>
    <w:rsid w:val="00C90537"/>
    <w:rsid w:val="00C908F3"/>
    <w:rsid w:val="00C90A9A"/>
    <w:rsid w:val="00C90BBD"/>
    <w:rsid w:val="00C90F7E"/>
    <w:rsid w:val="00C910F6"/>
    <w:rsid w:val="00C915C9"/>
    <w:rsid w:val="00C917DF"/>
    <w:rsid w:val="00C91C84"/>
    <w:rsid w:val="00C9278A"/>
    <w:rsid w:val="00C93479"/>
    <w:rsid w:val="00C93E4C"/>
    <w:rsid w:val="00C94DC8"/>
    <w:rsid w:val="00C94E77"/>
    <w:rsid w:val="00C95B50"/>
    <w:rsid w:val="00C96481"/>
    <w:rsid w:val="00C97032"/>
    <w:rsid w:val="00CA082F"/>
    <w:rsid w:val="00CA09C2"/>
    <w:rsid w:val="00CA0AB3"/>
    <w:rsid w:val="00CA215A"/>
    <w:rsid w:val="00CA29D5"/>
    <w:rsid w:val="00CA3369"/>
    <w:rsid w:val="00CA3F59"/>
    <w:rsid w:val="00CA406D"/>
    <w:rsid w:val="00CA4E0C"/>
    <w:rsid w:val="00CA505E"/>
    <w:rsid w:val="00CA519A"/>
    <w:rsid w:val="00CA5289"/>
    <w:rsid w:val="00CA5709"/>
    <w:rsid w:val="00CA6A11"/>
    <w:rsid w:val="00CA6E50"/>
    <w:rsid w:val="00CA7707"/>
    <w:rsid w:val="00CA7AC9"/>
    <w:rsid w:val="00CA7DB9"/>
    <w:rsid w:val="00CB0D96"/>
    <w:rsid w:val="00CB0F18"/>
    <w:rsid w:val="00CB1732"/>
    <w:rsid w:val="00CB1ABD"/>
    <w:rsid w:val="00CB1E40"/>
    <w:rsid w:val="00CB2910"/>
    <w:rsid w:val="00CB2AC8"/>
    <w:rsid w:val="00CB31FF"/>
    <w:rsid w:val="00CB32F7"/>
    <w:rsid w:val="00CB3579"/>
    <w:rsid w:val="00CB44D3"/>
    <w:rsid w:val="00CB4F5D"/>
    <w:rsid w:val="00CB4FEF"/>
    <w:rsid w:val="00CB6A42"/>
    <w:rsid w:val="00CB74E3"/>
    <w:rsid w:val="00CB74F2"/>
    <w:rsid w:val="00CB7D19"/>
    <w:rsid w:val="00CC026C"/>
    <w:rsid w:val="00CC02E0"/>
    <w:rsid w:val="00CC08F5"/>
    <w:rsid w:val="00CC0991"/>
    <w:rsid w:val="00CC1167"/>
    <w:rsid w:val="00CC117D"/>
    <w:rsid w:val="00CC1D3D"/>
    <w:rsid w:val="00CC21EF"/>
    <w:rsid w:val="00CC2571"/>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EE1"/>
    <w:rsid w:val="00CC72C8"/>
    <w:rsid w:val="00CC7661"/>
    <w:rsid w:val="00CD0B68"/>
    <w:rsid w:val="00CD0C1B"/>
    <w:rsid w:val="00CD0EF0"/>
    <w:rsid w:val="00CD273A"/>
    <w:rsid w:val="00CD2AF4"/>
    <w:rsid w:val="00CD3343"/>
    <w:rsid w:val="00CD353F"/>
    <w:rsid w:val="00CD3D03"/>
    <w:rsid w:val="00CD4337"/>
    <w:rsid w:val="00CD456F"/>
    <w:rsid w:val="00CD47B3"/>
    <w:rsid w:val="00CD486E"/>
    <w:rsid w:val="00CD4C69"/>
    <w:rsid w:val="00CD4D4E"/>
    <w:rsid w:val="00CD5BE1"/>
    <w:rsid w:val="00CD6617"/>
    <w:rsid w:val="00CD6660"/>
    <w:rsid w:val="00CD67F1"/>
    <w:rsid w:val="00CD6861"/>
    <w:rsid w:val="00CD7076"/>
    <w:rsid w:val="00CD7394"/>
    <w:rsid w:val="00CE092B"/>
    <w:rsid w:val="00CE0B88"/>
    <w:rsid w:val="00CE1BCB"/>
    <w:rsid w:val="00CE1C3F"/>
    <w:rsid w:val="00CE2826"/>
    <w:rsid w:val="00CE2B85"/>
    <w:rsid w:val="00CE325F"/>
    <w:rsid w:val="00CE3AA7"/>
    <w:rsid w:val="00CE3B4C"/>
    <w:rsid w:val="00CE5102"/>
    <w:rsid w:val="00CE555B"/>
    <w:rsid w:val="00CE59DF"/>
    <w:rsid w:val="00CE5EC2"/>
    <w:rsid w:val="00CE7474"/>
    <w:rsid w:val="00CE7554"/>
    <w:rsid w:val="00CE76F4"/>
    <w:rsid w:val="00CE7D4C"/>
    <w:rsid w:val="00CF0054"/>
    <w:rsid w:val="00CF010A"/>
    <w:rsid w:val="00CF02BE"/>
    <w:rsid w:val="00CF054D"/>
    <w:rsid w:val="00CF0D80"/>
    <w:rsid w:val="00CF16AB"/>
    <w:rsid w:val="00CF18B0"/>
    <w:rsid w:val="00CF1EA4"/>
    <w:rsid w:val="00CF1EBB"/>
    <w:rsid w:val="00CF2845"/>
    <w:rsid w:val="00CF285C"/>
    <w:rsid w:val="00CF285D"/>
    <w:rsid w:val="00CF293F"/>
    <w:rsid w:val="00CF2D98"/>
    <w:rsid w:val="00CF2EBF"/>
    <w:rsid w:val="00CF31CC"/>
    <w:rsid w:val="00CF4BAE"/>
    <w:rsid w:val="00CF4C82"/>
    <w:rsid w:val="00CF53F3"/>
    <w:rsid w:val="00CF5FDE"/>
    <w:rsid w:val="00CF6354"/>
    <w:rsid w:val="00CF65B9"/>
    <w:rsid w:val="00CF69C5"/>
    <w:rsid w:val="00CF6F78"/>
    <w:rsid w:val="00CF7731"/>
    <w:rsid w:val="00CF7D73"/>
    <w:rsid w:val="00D004D9"/>
    <w:rsid w:val="00D00A81"/>
    <w:rsid w:val="00D00A97"/>
    <w:rsid w:val="00D01D21"/>
    <w:rsid w:val="00D02121"/>
    <w:rsid w:val="00D03248"/>
    <w:rsid w:val="00D03913"/>
    <w:rsid w:val="00D046FE"/>
    <w:rsid w:val="00D05121"/>
    <w:rsid w:val="00D0575F"/>
    <w:rsid w:val="00D0586D"/>
    <w:rsid w:val="00D05E2F"/>
    <w:rsid w:val="00D05E72"/>
    <w:rsid w:val="00D05F7C"/>
    <w:rsid w:val="00D0655F"/>
    <w:rsid w:val="00D073B6"/>
    <w:rsid w:val="00D0765D"/>
    <w:rsid w:val="00D07FB0"/>
    <w:rsid w:val="00D100AB"/>
    <w:rsid w:val="00D10B67"/>
    <w:rsid w:val="00D1153D"/>
    <w:rsid w:val="00D11583"/>
    <w:rsid w:val="00D115AC"/>
    <w:rsid w:val="00D11B97"/>
    <w:rsid w:val="00D11BFE"/>
    <w:rsid w:val="00D12373"/>
    <w:rsid w:val="00D124F4"/>
    <w:rsid w:val="00D1270F"/>
    <w:rsid w:val="00D12F86"/>
    <w:rsid w:val="00D132B1"/>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AC1"/>
    <w:rsid w:val="00D21232"/>
    <w:rsid w:val="00D213CD"/>
    <w:rsid w:val="00D215AC"/>
    <w:rsid w:val="00D21CA2"/>
    <w:rsid w:val="00D21D17"/>
    <w:rsid w:val="00D22CAC"/>
    <w:rsid w:val="00D22E7A"/>
    <w:rsid w:val="00D248F7"/>
    <w:rsid w:val="00D252E9"/>
    <w:rsid w:val="00D2558D"/>
    <w:rsid w:val="00D26312"/>
    <w:rsid w:val="00D26419"/>
    <w:rsid w:val="00D26485"/>
    <w:rsid w:val="00D268F8"/>
    <w:rsid w:val="00D273DE"/>
    <w:rsid w:val="00D274B0"/>
    <w:rsid w:val="00D2761C"/>
    <w:rsid w:val="00D27D31"/>
    <w:rsid w:val="00D30A46"/>
    <w:rsid w:val="00D31226"/>
    <w:rsid w:val="00D31FEA"/>
    <w:rsid w:val="00D3229A"/>
    <w:rsid w:val="00D3265C"/>
    <w:rsid w:val="00D32F25"/>
    <w:rsid w:val="00D33802"/>
    <w:rsid w:val="00D33AE8"/>
    <w:rsid w:val="00D342C8"/>
    <w:rsid w:val="00D34313"/>
    <w:rsid w:val="00D34B7F"/>
    <w:rsid w:val="00D35BAA"/>
    <w:rsid w:val="00D36127"/>
    <w:rsid w:val="00D36249"/>
    <w:rsid w:val="00D37310"/>
    <w:rsid w:val="00D37EA5"/>
    <w:rsid w:val="00D400A9"/>
    <w:rsid w:val="00D4094B"/>
    <w:rsid w:val="00D40C2B"/>
    <w:rsid w:val="00D40F61"/>
    <w:rsid w:val="00D42322"/>
    <w:rsid w:val="00D428E2"/>
    <w:rsid w:val="00D42BFA"/>
    <w:rsid w:val="00D42D39"/>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71B"/>
    <w:rsid w:val="00D5324B"/>
    <w:rsid w:val="00D53760"/>
    <w:rsid w:val="00D53E2D"/>
    <w:rsid w:val="00D5416E"/>
    <w:rsid w:val="00D54194"/>
    <w:rsid w:val="00D54497"/>
    <w:rsid w:val="00D548D5"/>
    <w:rsid w:val="00D54BAD"/>
    <w:rsid w:val="00D54E77"/>
    <w:rsid w:val="00D5501D"/>
    <w:rsid w:val="00D550E6"/>
    <w:rsid w:val="00D5648A"/>
    <w:rsid w:val="00D56625"/>
    <w:rsid w:val="00D5689B"/>
    <w:rsid w:val="00D56B30"/>
    <w:rsid w:val="00D60342"/>
    <w:rsid w:val="00D60E23"/>
    <w:rsid w:val="00D62203"/>
    <w:rsid w:val="00D62E5B"/>
    <w:rsid w:val="00D63479"/>
    <w:rsid w:val="00D635E9"/>
    <w:rsid w:val="00D63DCB"/>
    <w:rsid w:val="00D642BF"/>
    <w:rsid w:val="00D64601"/>
    <w:rsid w:val="00D65150"/>
    <w:rsid w:val="00D6534E"/>
    <w:rsid w:val="00D65603"/>
    <w:rsid w:val="00D658AE"/>
    <w:rsid w:val="00D658D6"/>
    <w:rsid w:val="00D664A4"/>
    <w:rsid w:val="00D66558"/>
    <w:rsid w:val="00D6664A"/>
    <w:rsid w:val="00D6666E"/>
    <w:rsid w:val="00D66D54"/>
    <w:rsid w:val="00D66EDA"/>
    <w:rsid w:val="00D717A6"/>
    <w:rsid w:val="00D718C7"/>
    <w:rsid w:val="00D71FCA"/>
    <w:rsid w:val="00D7361F"/>
    <w:rsid w:val="00D73D1E"/>
    <w:rsid w:val="00D744C7"/>
    <w:rsid w:val="00D747FE"/>
    <w:rsid w:val="00D74AC4"/>
    <w:rsid w:val="00D750FB"/>
    <w:rsid w:val="00D75151"/>
    <w:rsid w:val="00D77839"/>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71F0"/>
    <w:rsid w:val="00D8720A"/>
    <w:rsid w:val="00D873C3"/>
    <w:rsid w:val="00D87823"/>
    <w:rsid w:val="00D87956"/>
    <w:rsid w:val="00D90931"/>
    <w:rsid w:val="00D90D9A"/>
    <w:rsid w:val="00D91130"/>
    <w:rsid w:val="00D9152D"/>
    <w:rsid w:val="00D91DB5"/>
    <w:rsid w:val="00D926C8"/>
    <w:rsid w:val="00D926F2"/>
    <w:rsid w:val="00D93303"/>
    <w:rsid w:val="00D93592"/>
    <w:rsid w:val="00D93A6E"/>
    <w:rsid w:val="00D9422C"/>
    <w:rsid w:val="00D9497B"/>
    <w:rsid w:val="00D94C42"/>
    <w:rsid w:val="00D95116"/>
    <w:rsid w:val="00D95406"/>
    <w:rsid w:val="00D95770"/>
    <w:rsid w:val="00D97318"/>
    <w:rsid w:val="00D97937"/>
    <w:rsid w:val="00DA0407"/>
    <w:rsid w:val="00DA0610"/>
    <w:rsid w:val="00DA06EA"/>
    <w:rsid w:val="00DA0EA4"/>
    <w:rsid w:val="00DA0EF4"/>
    <w:rsid w:val="00DA14F9"/>
    <w:rsid w:val="00DA193B"/>
    <w:rsid w:val="00DA1C8A"/>
    <w:rsid w:val="00DA1DEA"/>
    <w:rsid w:val="00DA273A"/>
    <w:rsid w:val="00DA2CEC"/>
    <w:rsid w:val="00DA3137"/>
    <w:rsid w:val="00DA3528"/>
    <w:rsid w:val="00DA3629"/>
    <w:rsid w:val="00DA3790"/>
    <w:rsid w:val="00DA37BB"/>
    <w:rsid w:val="00DA3C5D"/>
    <w:rsid w:val="00DA3DE5"/>
    <w:rsid w:val="00DA3E45"/>
    <w:rsid w:val="00DA4A98"/>
    <w:rsid w:val="00DA532E"/>
    <w:rsid w:val="00DA53B7"/>
    <w:rsid w:val="00DA565E"/>
    <w:rsid w:val="00DA5D3D"/>
    <w:rsid w:val="00DA779D"/>
    <w:rsid w:val="00DA77C4"/>
    <w:rsid w:val="00DB1D51"/>
    <w:rsid w:val="00DB2462"/>
    <w:rsid w:val="00DB313B"/>
    <w:rsid w:val="00DB3172"/>
    <w:rsid w:val="00DB334F"/>
    <w:rsid w:val="00DB38D8"/>
    <w:rsid w:val="00DB3907"/>
    <w:rsid w:val="00DB3AB4"/>
    <w:rsid w:val="00DB3C88"/>
    <w:rsid w:val="00DB4398"/>
    <w:rsid w:val="00DB50B1"/>
    <w:rsid w:val="00DB5D67"/>
    <w:rsid w:val="00DB5FA3"/>
    <w:rsid w:val="00DB6647"/>
    <w:rsid w:val="00DB66CE"/>
    <w:rsid w:val="00DB6832"/>
    <w:rsid w:val="00DB6FE7"/>
    <w:rsid w:val="00DB72CE"/>
    <w:rsid w:val="00DB741D"/>
    <w:rsid w:val="00DC0381"/>
    <w:rsid w:val="00DC038A"/>
    <w:rsid w:val="00DC0744"/>
    <w:rsid w:val="00DC09BB"/>
    <w:rsid w:val="00DC0C19"/>
    <w:rsid w:val="00DC139D"/>
    <w:rsid w:val="00DC2307"/>
    <w:rsid w:val="00DC2995"/>
    <w:rsid w:val="00DC2AB7"/>
    <w:rsid w:val="00DC346E"/>
    <w:rsid w:val="00DC4208"/>
    <w:rsid w:val="00DC4D9D"/>
    <w:rsid w:val="00DC5754"/>
    <w:rsid w:val="00DC6670"/>
    <w:rsid w:val="00DC71C3"/>
    <w:rsid w:val="00DC743A"/>
    <w:rsid w:val="00DC7A31"/>
    <w:rsid w:val="00DD0195"/>
    <w:rsid w:val="00DD14C1"/>
    <w:rsid w:val="00DD27DC"/>
    <w:rsid w:val="00DD335A"/>
    <w:rsid w:val="00DD3781"/>
    <w:rsid w:val="00DD38B2"/>
    <w:rsid w:val="00DD408B"/>
    <w:rsid w:val="00DD44B1"/>
    <w:rsid w:val="00DD4849"/>
    <w:rsid w:val="00DD48D9"/>
    <w:rsid w:val="00DD4B30"/>
    <w:rsid w:val="00DD6EBD"/>
    <w:rsid w:val="00DD779D"/>
    <w:rsid w:val="00DD7F58"/>
    <w:rsid w:val="00DE064C"/>
    <w:rsid w:val="00DE06AD"/>
    <w:rsid w:val="00DE078C"/>
    <w:rsid w:val="00DE0857"/>
    <w:rsid w:val="00DE13D5"/>
    <w:rsid w:val="00DE1A44"/>
    <w:rsid w:val="00DE1AED"/>
    <w:rsid w:val="00DE25C9"/>
    <w:rsid w:val="00DE2A5B"/>
    <w:rsid w:val="00DE2B97"/>
    <w:rsid w:val="00DE4CEC"/>
    <w:rsid w:val="00DE4D3A"/>
    <w:rsid w:val="00DE593B"/>
    <w:rsid w:val="00DE59FA"/>
    <w:rsid w:val="00DE5A83"/>
    <w:rsid w:val="00DE5B03"/>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627"/>
    <w:rsid w:val="00DF199B"/>
    <w:rsid w:val="00DF1E2D"/>
    <w:rsid w:val="00DF201C"/>
    <w:rsid w:val="00DF255E"/>
    <w:rsid w:val="00DF2ECA"/>
    <w:rsid w:val="00DF4C20"/>
    <w:rsid w:val="00DF4C7C"/>
    <w:rsid w:val="00DF51C0"/>
    <w:rsid w:val="00DF53E9"/>
    <w:rsid w:val="00DF54A5"/>
    <w:rsid w:val="00DF5633"/>
    <w:rsid w:val="00DF6058"/>
    <w:rsid w:val="00DF6787"/>
    <w:rsid w:val="00DF7330"/>
    <w:rsid w:val="00DF79C3"/>
    <w:rsid w:val="00DF7C4C"/>
    <w:rsid w:val="00DF7EB3"/>
    <w:rsid w:val="00E00BE1"/>
    <w:rsid w:val="00E01B92"/>
    <w:rsid w:val="00E01D73"/>
    <w:rsid w:val="00E02049"/>
    <w:rsid w:val="00E02A67"/>
    <w:rsid w:val="00E02DFC"/>
    <w:rsid w:val="00E02FF6"/>
    <w:rsid w:val="00E035A8"/>
    <w:rsid w:val="00E038FF"/>
    <w:rsid w:val="00E03CCB"/>
    <w:rsid w:val="00E03E27"/>
    <w:rsid w:val="00E03E6C"/>
    <w:rsid w:val="00E03EE4"/>
    <w:rsid w:val="00E040AF"/>
    <w:rsid w:val="00E04392"/>
    <w:rsid w:val="00E045FA"/>
    <w:rsid w:val="00E04AA5"/>
    <w:rsid w:val="00E04C77"/>
    <w:rsid w:val="00E0573F"/>
    <w:rsid w:val="00E05F25"/>
    <w:rsid w:val="00E068F1"/>
    <w:rsid w:val="00E070DE"/>
    <w:rsid w:val="00E075F2"/>
    <w:rsid w:val="00E07E56"/>
    <w:rsid w:val="00E10636"/>
    <w:rsid w:val="00E10A17"/>
    <w:rsid w:val="00E11966"/>
    <w:rsid w:val="00E12206"/>
    <w:rsid w:val="00E12531"/>
    <w:rsid w:val="00E12E73"/>
    <w:rsid w:val="00E13333"/>
    <w:rsid w:val="00E13CE9"/>
    <w:rsid w:val="00E14ACF"/>
    <w:rsid w:val="00E1538E"/>
    <w:rsid w:val="00E1543D"/>
    <w:rsid w:val="00E15E63"/>
    <w:rsid w:val="00E161A3"/>
    <w:rsid w:val="00E1689F"/>
    <w:rsid w:val="00E16CAC"/>
    <w:rsid w:val="00E1714C"/>
    <w:rsid w:val="00E17789"/>
    <w:rsid w:val="00E17C36"/>
    <w:rsid w:val="00E17D20"/>
    <w:rsid w:val="00E2017B"/>
    <w:rsid w:val="00E2122D"/>
    <w:rsid w:val="00E2249B"/>
    <w:rsid w:val="00E243CE"/>
    <w:rsid w:val="00E246DB"/>
    <w:rsid w:val="00E24908"/>
    <w:rsid w:val="00E24A42"/>
    <w:rsid w:val="00E25241"/>
    <w:rsid w:val="00E26647"/>
    <w:rsid w:val="00E26A6F"/>
    <w:rsid w:val="00E26BEC"/>
    <w:rsid w:val="00E2797A"/>
    <w:rsid w:val="00E30460"/>
    <w:rsid w:val="00E31E1A"/>
    <w:rsid w:val="00E31F40"/>
    <w:rsid w:val="00E32A79"/>
    <w:rsid w:val="00E33CB9"/>
    <w:rsid w:val="00E343BD"/>
    <w:rsid w:val="00E35A26"/>
    <w:rsid w:val="00E35B6C"/>
    <w:rsid w:val="00E36B2F"/>
    <w:rsid w:val="00E36D90"/>
    <w:rsid w:val="00E371C2"/>
    <w:rsid w:val="00E374C5"/>
    <w:rsid w:val="00E377D8"/>
    <w:rsid w:val="00E403AD"/>
    <w:rsid w:val="00E408DB"/>
    <w:rsid w:val="00E40900"/>
    <w:rsid w:val="00E412E7"/>
    <w:rsid w:val="00E413B2"/>
    <w:rsid w:val="00E423DD"/>
    <w:rsid w:val="00E4357B"/>
    <w:rsid w:val="00E435E3"/>
    <w:rsid w:val="00E43707"/>
    <w:rsid w:val="00E43B47"/>
    <w:rsid w:val="00E43D02"/>
    <w:rsid w:val="00E44342"/>
    <w:rsid w:val="00E4441F"/>
    <w:rsid w:val="00E447C5"/>
    <w:rsid w:val="00E44BEB"/>
    <w:rsid w:val="00E44EAF"/>
    <w:rsid w:val="00E44EE4"/>
    <w:rsid w:val="00E4542B"/>
    <w:rsid w:val="00E46035"/>
    <w:rsid w:val="00E4693F"/>
    <w:rsid w:val="00E474E8"/>
    <w:rsid w:val="00E5057C"/>
    <w:rsid w:val="00E50C8F"/>
    <w:rsid w:val="00E50CF3"/>
    <w:rsid w:val="00E50D0D"/>
    <w:rsid w:val="00E517C8"/>
    <w:rsid w:val="00E51ADE"/>
    <w:rsid w:val="00E52700"/>
    <w:rsid w:val="00E52ADA"/>
    <w:rsid w:val="00E53C5E"/>
    <w:rsid w:val="00E5448C"/>
    <w:rsid w:val="00E5470D"/>
    <w:rsid w:val="00E54D84"/>
    <w:rsid w:val="00E55033"/>
    <w:rsid w:val="00E55073"/>
    <w:rsid w:val="00E564FD"/>
    <w:rsid w:val="00E57073"/>
    <w:rsid w:val="00E57238"/>
    <w:rsid w:val="00E57ADD"/>
    <w:rsid w:val="00E57E72"/>
    <w:rsid w:val="00E602B8"/>
    <w:rsid w:val="00E60952"/>
    <w:rsid w:val="00E614EE"/>
    <w:rsid w:val="00E6175A"/>
    <w:rsid w:val="00E61828"/>
    <w:rsid w:val="00E622A2"/>
    <w:rsid w:val="00E62DCC"/>
    <w:rsid w:val="00E62EEA"/>
    <w:rsid w:val="00E6342D"/>
    <w:rsid w:val="00E636C7"/>
    <w:rsid w:val="00E63933"/>
    <w:rsid w:val="00E63B0D"/>
    <w:rsid w:val="00E647E9"/>
    <w:rsid w:val="00E647F6"/>
    <w:rsid w:val="00E64B30"/>
    <w:rsid w:val="00E651A1"/>
    <w:rsid w:val="00E6567F"/>
    <w:rsid w:val="00E66730"/>
    <w:rsid w:val="00E66892"/>
    <w:rsid w:val="00E66C26"/>
    <w:rsid w:val="00E66F5D"/>
    <w:rsid w:val="00E677AB"/>
    <w:rsid w:val="00E706BA"/>
    <w:rsid w:val="00E70B1B"/>
    <w:rsid w:val="00E70E9E"/>
    <w:rsid w:val="00E70EE9"/>
    <w:rsid w:val="00E71805"/>
    <w:rsid w:val="00E7237C"/>
    <w:rsid w:val="00E72461"/>
    <w:rsid w:val="00E72C3C"/>
    <w:rsid w:val="00E737E2"/>
    <w:rsid w:val="00E742B9"/>
    <w:rsid w:val="00E74706"/>
    <w:rsid w:val="00E74A7C"/>
    <w:rsid w:val="00E7535E"/>
    <w:rsid w:val="00E75EBB"/>
    <w:rsid w:val="00E7685E"/>
    <w:rsid w:val="00E76BA3"/>
    <w:rsid w:val="00E76E0B"/>
    <w:rsid w:val="00E77D4F"/>
    <w:rsid w:val="00E77E8F"/>
    <w:rsid w:val="00E77F42"/>
    <w:rsid w:val="00E80152"/>
    <w:rsid w:val="00E8023E"/>
    <w:rsid w:val="00E80295"/>
    <w:rsid w:val="00E808D4"/>
    <w:rsid w:val="00E81602"/>
    <w:rsid w:val="00E8199E"/>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9C5"/>
    <w:rsid w:val="00E90A7C"/>
    <w:rsid w:val="00E90CBC"/>
    <w:rsid w:val="00E90D73"/>
    <w:rsid w:val="00E912E6"/>
    <w:rsid w:val="00E916B8"/>
    <w:rsid w:val="00E91C66"/>
    <w:rsid w:val="00E92AD0"/>
    <w:rsid w:val="00E92FE3"/>
    <w:rsid w:val="00E938E6"/>
    <w:rsid w:val="00E94051"/>
    <w:rsid w:val="00E94E5C"/>
    <w:rsid w:val="00E95093"/>
    <w:rsid w:val="00E9562D"/>
    <w:rsid w:val="00E95B39"/>
    <w:rsid w:val="00E95C6B"/>
    <w:rsid w:val="00E96A09"/>
    <w:rsid w:val="00E96E7D"/>
    <w:rsid w:val="00E974EB"/>
    <w:rsid w:val="00E9766A"/>
    <w:rsid w:val="00E978BC"/>
    <w:rsid w:val="00EA06F1"/>
    <w:rsid w:val="00EA1781"/>
    <w:rsid w:val="00EA22B3"/>
    <w:rsid w:val="00EA2AAC"/>
    <w:rsid w:val="00EA308F"/>
    <w:rsid w:val="00EA334C"/>
    <w:rsid w:val="00EA40FD"/>
    <w:rsid w:val="00EA4596"/>
    <w:rsid w:val="00EA4694"/>
    <w:rsid w:val="00EA47C1"/>
    <w:rsid w:val="00EA4A7A"/>
    <w:rsid w:val="00EA544B"/>
    <w:rsid w:val="00EA596F"/>
    <w:rsid w:val="00EA59A0"/>
    <w:rsid w:val="00EA6358"/>
    <w:rsid w:val="00EA643B"/>
    <w:rsid w:val="00EA675F"/>
    <w:rsid w:val="00EA6788"/>
    <w:rsid w:val="00EA6E0C"/>
    <w:rsid w:val="00EA715F"/>
    <w:rsid w:val="00EA733C"/>
    <w:rsid w:val="00EA769D"/>
    <w:rsid w:val="00EB0532"/>
    <w:rsid w:val="00EB073A"/>
    <w:rsid w:val="00EB1075"/>
    <w:rsid w:val="00EB1B3C"/>
    <w:rsid w:val="00EB21F4"/>
    <w:rsid w:val="00EB2235"/>
    <w:rsid w:val="00EB24B0"/>
    <w:rsid w:val="00EB31EB"/>
    <w:rsid w:val="00EB33EC"/>
    <w:rsid w:val="00EB3778"/>
    <w:rsid w:val="00EB3C09"/>
    <w:rsid w:val="00EB410E"/>
    <w:rsid w:val="00EB420B"/>
    <w:rsid w:val="00EB43BD"/>
    <w:rsid w:val="00EB48D3"/>
    <w:rsid w:val="00EB5C05"/>
    <w:rsid w:val="00EB658B"/>
    <w:rsid w:val="00EB668F"/>
    <w:rsid w:val="00EB6EEC"/>
    <w:rsid w:val="00EB760C"/>
    <w:rsid w:val="00EB793A"/>
    <w:rsid w:val="00EC02AE"/>
    <w:rsid w:val="00EC0C2B"/>
    <w:rsid w:val="00EC1747"/>
    <w:rsid w:val="00EC1777"/>
    <w:rsid w:val="00EC2052"/>
    <w:rsid w:val="00EC232B"/>
    <w:rsid w:val="00EC2383"/>
    <w:rsid w:val="00EC3210"/>
    <w:rsid w:val="00EC3E19"/>
    <w:rsid w:val="00EC4704"/>
    <w:rsid w:val="00EC4B14"/>
    <w:rsid w:val="00EC4DF0"/>
    <w:rsid w:val="00EC5024"/>
    <w:rsid w:val="00EC55D6"/>
    <w:rsid w:val="00EC5BCB"/>
    <w:rsid w:val="00EC6447"/>
    <w:rsid w:val="00EC6C7C"/>
    <w:rsid w:val="00EC7302"/>
    <w:rsid w:val="00EC73C4"/>
    <w:rsid w:val="00EC797C"/>
    <w:rsid w:val="00ED05AA"/>
    <w:rsid w:val="00ED0ABD"/>
    <w:rsid w:val="00ED0CC3"/>
    <w:rsid w:val="00ED118A"/>
    <w:rsid w:val="00ED1DCF"/>
    <w:rsid w:val="00ED33CC"/>
    <w:rsid w:val="00ED3C0F"/>
    <w:rsid w:val="00ED3C3A"/>
    <w:rsid w:val="00ED444D"/>
    <w:rsid w:val="00ED5779"/>
    <w:rsid w:val="00ED5874"/>
    <w:rsid w:val="00ED5C02"/>
    <w:rsid w:val="00ED5E9F"/>
    <w:rsid w:val="00ED62ED"/>
    <w:rsid w:val="00ED67BD"/>
    <w:rsid w:val="00ED7017"/>
    <w:rsid w:val="00ED7E30"/>
    <w:rsid w:val="00EE02B8"/>
    <w:rsid w:val="00EE075A"/>
    <w:rsid w:val="00EE076E"/>
    <w:rsid w:val="00EE07FF"/>
    <w:rsid w:val="00EE0950"/>
    <w:rsid w:val="00EE1502"/>
    <w:rsid w:val="00EE1B73"/>
    <w:rsid w:val="00EE230A"/>
    <w:rsid w:val="00EE2478"/>
    <w:rsid w:val="00EE249C"/>
    <w:rsid w:val="00EE2F74"/>
    <w:rsid w:val="00EE389E"/>
    <w:rsid w:val="00EE38E7"/>
    <w:rsid w:val="00EE3DA3"/>
    <w:rsid w:val="00EE3E5C"/>
    <w:rsid w:val="00EE4210"/>
    <w:rsid w:val="00EE5452"/>
    <w:rsid w:val="00EE5EAF"/>
    <w:rsid w:val="00EE60F4"/>
    <w:rsid w:val="00EE676F"/>
    <w:rsid w:val="00EE6981"/>
    <w:rsid w:val="00EE7A2E"/>
    <w:rsid w:val="00EF155D"/>
    <w:rsid w:val="00EF1D9C"/>
    <w:rsid w:val="00EF261A"/>
    <w:rsid w:val="00EF2E5C"/>
    <w:rsid w:val="00EF366C"/>
    <w:rsid w:val="00EF40A5"/>
    <w:rsid w:val="00EF4798"/>
    <w:rsid w:val="00EF47D6"/>
    <w:rsid w:val="00EF5F75"/>
    <w:rsid w:val="00EF61F8"/>
    <w:rsid w:val="00EF638A"/>
    <w:rsid w:val="00EF6714"/>
    <w:rsid w:val="00EF6B9A"/>
    <w:rsid w:val="00EF738A"/>
    <w:rsid w:val="00EF74F9"/>
    <w:rsid w:val="00EF7C60"/>
    <w:rsid w:val="00F002E7"/>
    <w:rsid w:val="00F00AED"/>
    <w:rsid w:val="00F00C6A"/>
    <w:rsid w:val="00F00CB7"/>
    <w:rsid w:val="00F00F67"/>
    <w:rsid w:val="00F01AFB"/>
    <w:rsid w:val="00F023E8"/>
    <w:rsid w:val="00F02502"/>
    <w:rsid w:val="00F02647"/>
    <w:rsid w:val="00F03822"/>
    <w:rsid w:val="00F03B3A"/>
    <w:rsid w:val="00F03D2F"/>
    <w:rsid w:val="00F03E56"/>
    <w:rsid w:val="00F044B5"/>
    <w:rsid w:val="00F04846"/>
    <w:rsid w:val="00F04D2A"/>
    <w:rsid w:val="00F0573E"/>
    <w:rsid w:val="00F0574F"/>
    <w:rsid w:val="00F05F8A"/>
    <w:rsid w:val="00F0641A"/>
    <w:rsid w:val="00F066C6"/>
    <w:rsid w:val="00F06A3F"/>
    <w:rsid w:val="00F06C41"/>
    <w:rsid w:val="00F07483"/>
    <w:rsid w:val="00F077AB"/>
    <w:rsid w:val="00F079C2"/>
    <w:rsid w:val="00F07B6F"/>
    <w:rsid w:val="00F07D07"/>
    <w:rsid w:val="00F10921"/>
    <w:rsid w:val="00F11D0E"/>
    <w:rsid w:val="00F11D7F"/>
    <w:rsid w:val="00F12617"/>
    <w:rsid w:val="00F12E37"/>
    <w:rsid w:val="00F12FCC"/>
    <w:rsid w:val="00F1313D"/>
    <w:rsid w:val="00F138D8"/>
    <w:rsid w:val="00F13B95"/>
    <w:rsid w:val="00F140FE"/>
    <w:rsid w:val="00F14195"/>
    <w:rsid w:val="00F1436C"/>
    <w:rsid w:val="00F1468E"/>
    <w:rsid w:val="00F1506C"/>
    <w:rsid w:val="00F15511"/>
    <w:rsid w:val="00F1596A"/>
    <w:rsid w:val="00F15F85"/>
    <w:rsid w:val="00F163F9"/>
    <w:rsid w:val="00F177E3"/>
    <w:rsid w:val="00F17DAF"/>
    <w:rsid w:val="00F20C2B"/>
    <w:rsid w:val="00F21135"/>
    <w:rsid w:val="00F221CA"/>
    <w:rsid w:val="00F22A04"/>
    <w:rsid w:val="00F2337F"/>
    <w:rsid w:val="00F23424"/>
    <w:rsid w:val="00F23A3A"/>
    <w:rsid w:val="00F23F7C"/>
    <w:rsid w:val="00F247E6"/>
    <w:rsid w:val="00F25505"/>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23E3"/>
    <w:rsid w:val="00F326B6"/>
    <w:rsid w:val="00F3273D"/>
    <w:rsid w:val="00F32C8F"/>
    <w:rsid w:val="00F334DC"/>
    <w:rsid w:val="00F3391E"/>
    <w:rsid w:val="00F33F69"/>
    <w:rsid w:val="00F34451"/>
    <w:rsid w:val="00F34581"/>
    <w:rsid w:val="00F345D2"/>
    <w:rsid w:val="00F349CB"/>
    <w:rsid w:val="00F34A38"/>
    <w:rsid w:val="00F354C9"/>
    <w:rsid w:val="00F368B6"/>
    <w:rsid w:val="00F36A11"/>
    <w:rsid w:val="00F36C90"/>
    <w:rsid w:val="00F36D83"/>
    <w:rsid w:val="00F375E7"/>
    <w:rsid w:val="00F4013A"/>
    <w:rsid w:val="00F40694"/>
    <w:rsid w:val="00F4288E"/>
    <w:rsid w:val="00F42BC0"/>
    <w:rsid w:val="00F434D7"/>
    <w:rsid w:val="00F437E7"/>
    <w:rsid w:val="00F45965"/>
    <w:rsid w:val="00F46FDC"/>
    <w:rsid w:val="00F47367"/>
    <w:rsid w:val="00F47CAD"/>
    <w:rsid w:val="00F50F32"/>
    <w:rsid w:val="00F5110D"/>
    <w:rsid w:val="00F51233"/>
    <w:rsid w:val="00F5187D"/>
    <w:rsid w:val="00F52547"/>
    <w:rsid w:val="00F52867"/>
    <w:rsid w:val="00F5292D"/>
    <w:rsid w:val="00F53A5A"/>
    <w:rsid w:val="00F53BC0"/>
    <w:rsid w:val="00F550AE"/>
    <w:rsid w:val="00F553CD"/>
    <w:rsid w:val="00F5582D"/>
    <w:rsid w:val="00F55F6C"/>
    <w:rsid w:val="00F56082"/>
    <w:rsid w:val="00F56228"/>
    <w:rsid w:val="00F574CA"/>
    <w:rsid w:val="00F577C7"/>
    <w:rsid w:val="00F57822"/>
    <w:rsid w:val="00F60331"/>
    <w:rsid w:val="00F609D9"/>
    <w:rsid w:val="00F60A94"/>
    <w:rsid w:val="00F6167A"/>
    <w:rsid w:val="00F622F3"/>
    <w:rsid w:val="00F62B53"/>
    <w:rsid w:val="00F62CBF"/>
    <w:rsid w:val="00F645DF"/>
    <w:rsid w:val="00F65345"/>
    <w:rsid w:val="00F65E8D"/>
    <w:rsid w:val="00F66144"/>
    <w:rsid w:val="00F66838"/>
    <w:rsid w:val="00F66854"/>
    <w:rsid w:val="00F670D6"/>
    <w:rsid w:val="00F671F0"/>
    <w:rsid w:val="00F67B4B"/>
    <w:rsid w:val="00F67EFE"/>
    <w:rsid w:val="00F67F1F"/>
    <w:rsid w:val="00F7012E"/>
    <w:rsid w:val="00F70168"/>
    <w:rsid w:val="00F70400"/>
    <w:rsid w:val="00F70D7E"/>
    <w:rsid w:val="00F70E46"/>
    <w:rsid w:val="00F711A2"/>
    <w:rsid w:val="00F71F36"/>
    <w:rsid w:val="00F7347D"/>
    <w:rsid w:val="00F734A5"/>
    <w:rsid w:val="00F73785"/>
    <w:rsid w:val="00F739C8"/>
    <w:rsid w:val="00F74537"/>
    <w:rsid w:val="00F74642"/>
    <w:rsid w:val="00F7598B"/>
    <w:rsid w:val="00F75AC7"/>
    <w:rsid w:val="00F75FF6"/>
    <w:rsid w:val="00F76803"/>
    <w:rsid w:val="00F7689F"/>
    <w:rsid w:val="00F77167"/>
    <w:rsid w:val="00F802EE"/>
    <w:rsid w:val="00F823BD"/>
    <w:rsid w:val="00F8374B"/>
    <w:rsid w:val="00F83DDB"/>
    <w:rsid w:val="00F84499"/>
    <w:rsid w:val="00F84965"/>
    <w:rsid w:val="00F85299"/>
    <w:rsid w:val="00F85976"/>
    <w:rsid w:val="00F859E5"/>
    <w:rsid w:val="00F85BD6"/>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47C2"/>
    <w:rsid w:val="00F95391"/>
    <w:rsid w:val="00F95D23"/>
    <w:rsid w:val="00F979B7"/>
    <w:rsid w:val="00F97C79"/>
    <w:rsid w:val="00F97E39"/>
    <w:rsid w:val="00FA07B0"/>
    <w:rsid w:val="00FA0AAE"/>
    <w:rsid w:val="00FA0B3D"/>
    <w:rsid w:val="00FA10CA"/>
    <w:rsid w:val="00FA1345"/>
    <w:rsid w:val="00FA218E"/>
    <w:rsid w:val="00FA30DB"/>
    <w:rsid w:val="00FA3AC5"/>
    <w:rsid w:val="00FA4115"/>
    <w:rsid w:val="00FA43A1"/>
    <w:rsid w:val="00FA4485"/>
    <w:rsid w:val="00FA496F"/>
    <w:rsid w:val="00FA49F2"/>
    <w:rsid w:val="00FA525D"/>
    <w:rsid w:val="00FA5EDD"/>
    <w:rsid w:val="00FA60B6"/>
    <w:rsid w:val="00FA6138"/>
    <w:rsid w:val="00FA62E0"/>
    <w:rsid w:val="00FA636E"/>
    <w:rsid w:val="00FA6A53"/>
    <w:rsid w:val="00FA7281"/>
    <w:rsid w:val="00FA7297"/>
    <w:rsid w:val="00FA7E80"/>
    <w:rsid w:val="00FB029F"/>
    <w:rsid w:val="00FB03BD"/>
    <w:rsid w:val="00FB1A91"/>
    <w:rsid w:val="00FB1ADF"/>
    <w:rsid w:val="00FB1DD5"/>
    <w:rsid w:val="00FB241F"/>
    <w:rsid w:val="00FB2FFF"/>
    <w:rsid w:val="00FB32BF"/>
    <w:rsid w:val="00FB3A04"/>
    <w:rsid w:val="00FB3A69"/>
    <w:rsid w:val="00FB4096"/>
    <w:rsid w:val="00FB4845"/>
    <w:rsid w:val="00FB4C76"/>
    <w:rsid w:val="00FB6560"/>
    <w:rsid w:val="00FB6CE4"/>
    <w:rsid w:val="00FB75B5"/>
    <w:rsid w:val="00FB7E90"/>
    <w:rsid w:val="00FC0685"/>
    <w:rsid w:val="00FC069F"/>
    <w:rsid w:val="00FC100C"/>
    <w:rsid w:val="00FC10D3"/>
    <w:rsid w:val="00FC13BC"/>
    <w:rsid w:val="00FC1614"/>
    <w:rsid w:val="00FC1696"/>
    <w:rsid w:val="00FC1848"/>
    <w:rsid w:val="00FC2762"/>
    <w:rsid w:val="00FC31A5"/>
    <w:rsid w:val="00FC502D"/>
    <w:rsid w:val="00FC50C6"/>
    <w:rsid w:val="00FC5AA5"/>
    <w:rsid w:val="00FC6354"/>
    <w:rsid w:val="00FC6995"/>
    <w:rsid w:val="00FD09D0"/>
    <w:rsid w:val="00FD0AAD"/>
    <w:rsid w:val="00FD0D8C"/>
    <w:rsid w:val="00FD1000"/>
    <w:rsid w:val="00FD1527"/>
    <w:rsid w:val="00FD1F75"/>
    <w:rsid w:val="00FD33DB"/>
    <w:rsid w:val="00FD4A2D"/>
    <w:rsid w:val="00FD5200"/>
    <w:rsid w:val="00FD52B3"/>
    <w:rsid w:val="00FD5312"/>
    <w:rsid w:val="00FD57AF"/>
    <w:rsid w:val="00FD5C90"/>
    <w:rsid w:val="00FD6525"/>
    <w:rsid w:val="00FD699B"/>
    <w:rsid w:val="00FD6ED6"/>
    <w:rsid w:val="00FD73BA"/>
    <w:rsid w:val="00FD7575"/>
    <w:rsid w:val="00FD77B8"/>
    <w:rsid w:val="00FE122E"/>
    <w:rsid w:val="00FE130E"/>
    <w:rsid w:val="00FE1714"/>
    <w:rsid w:val="00FE1F88"/>
    <w:rsid w:val="00FE26B0"/>
    <w:rsid w:val="00FE2DB8"/>
    <w:rsid w:val="00FE2E74"/>
    <w:rsid w:val="00FE2E7B"/>
    <w:rsid w:val="00FE2FB8"/>
    <w:rsid w:val="00FE40E7"/>
    <w:rsid w:val="00FE434B"/>
    <w:rsid w:val="00FE451F"/>
    <w:rsid w:val="00FE4E88"/>
    <w:rsid w:val="00FE510C"/>
    <w:rsid w:val="00FE5D31"/>
    <w:rsid w:val="00FE69C5"/>
    <w:rsid w:val="00FE79E2"/>
    <w:rsid w:val="00FF0DAF"/>
    <w:rsid w:val="00FF0DE5"/>
    <w:rsid w:val="00FF1E3F"/>
    <w:rsid w:val="00FF357A"/>
    <w:rsid w:val="00FF37B3"/>
    <w:rsid w:val="00FF3A5B"/>
    <w:rsid w:val="00FF3CB3"/>
    <w:rsid w:val="00FF3F30"/>
    <w:rsid w:val="00FF4511"/>
    <w:rsid w:val="00FF4B26"/>
    <w:rsid w:val="00FF4BEE"/>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link w:val="ListParagraph"/>
    <w:uiPriority w:val="34"/>
    <w:rsid w:val="00EC02AE"/>
    <w:rPr>
      <w:rFonts w:ascii="Times New Roman" w:hAnsi="Times New Roman"/>
      <w:lang w:val="en-GB"/>
    </w:rPr>
  </w:style>
  <w:style w:type="character" w:customStyle="1" w:styleId="EQChar">
    <w:name w:val="EQ Char"/>
    <w:link w:val="EQ"/>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551187788">
          <w:marLeft w:val="1080"/>
          <w:marRight w:val="0"/>
          <w:marTop w:val="100"/>
          <w:marBottom w:val="0"/>
          <w:divBdr>
            <w:top w:val="none" w:sz="0" w:space="0" w:color="auto"/>
            <w:left w:val="none" w:sz="0" w:space="0" w:color="auto"/>
            <w:bottom w:val="none" w:sz="0" w:space="0" w:color="auto"/>
            <w:right w:val="none" w:sz="0" w:space="0" w:color="auto"/>
          </w:divBdr>
        </w:div>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sChild>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B1ABF7-FCBC-4C53-8290-FABC0E9A27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5</Pages>
  <Words>2803</Words>
  <Characters>15982</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18748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Gene Fong</cp:lastModifiedBy>
  <cp:revision>2</cp:revision>
  <cp:lastPrinted>2017-09-11T16:45:00Z</cp:lastPrinted>
  <dcterms:created xsi:type="dcterms:W3CDTF">2019-11-08T02:33:00Z</dcterms:created>
  <dcterms:modified xsi:type="dcterms:W3CDTF">2019-11-08T02:33:00Z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