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020" w:rsidRPr="00DB3907" w:rsidRDefault="00EC1020" w:rsidP="00EC102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10598D">
        <w:rPr>
          <w:rFonts w:cs="Arial"/>
          <w:sz w:val="24"/>
          <w:szCs w:val="24"/>
          <w:lang w:val="de-DE"/>
        </w:rPr>
        <w:t>2</w:t>
      </w:r>
      <w:r w:rsidR="00A13CD8">
        <w:rPr>
          <w:rFonts w:cs="Arial"/>
          <w:sz w:val="24"/>
          <w:szCs w:val="24"/>
          <w:lang w:val="de-DE"/>
        </w:rPr>
        <w:t>bis</w:t>
      </w:r>
      <w:r w:rsidRPr="00DB3907">
        <w:rPr>
          <w:rFonts w:cs="Arial"/>
          <w:sz w:val="24"/>
          <w:szCs w:val="24"/>
          <w:lang w:val="de-DE"/>
        </w:rPr>
        <w:tab/>
        <w:t>R4-</w:t>
      </w:r>
      <w:r>
        <w:rPr>
          <w:rFonts w:cs="Arial"/>
          <w:sz w:val="24"/>
          <w:szCs w:val="24"/>
          <w:lang w:val="de-DE"/>
        </w:rPr>
        <w:t>19</w:t>
      </w:r>
      <w:r w:rsidR="00B32581">
        <w:rPr>
          <w:rFonts w:cs="Arial"/>
          <w:sz w:val="24"/>
          <w:szCs w:val="24"/>
          <w:lang w:val="de-DE"/>
        </w:rPr>
        <w:t>1</w:t>
      </w:r>
      <w:r w:rsidR="007C334F">
        <w:rPr>
          <w:rFonts w:cs="Arial"/>
          <w:sz w:val="24"/>
          <w:szCs w:val="24"/>
          <w:lang w:val="de-DE"/>
        </w:rPr>
        <w:t>29</w:t>
      </w:r>
      <w:bookmarkStart w:id="0" w:name="_GoBack"/>
      <w:bookmarkEnd w:id="0"/>
      <w:r w:rsidR="007C334F">
        <w:rPr>
          <w:rFonts w:cs="Arial"/>
          <w:sz w:val="24"/>
          <w:szCs w:val="24"/>
          <w:lang w:val="de-DE"/>
        </w:rPr>
        <w:t>13</w:t>
      </w:r>
    </w:p>
    <w:p w:rsidR="00EC1020" w:rsidRPr="00DB3907" w:rsidRDefault="00A13CD8" w:rsidP="00EC1020">
      <w:pPr>
        <w:pStyle w:val="Header"/>
        <w:tabs>
          <w:tab w:val="left" w:pos="6521"/>
        </w:tabs>
        <w:rPr>
          <w:rFonts w:cs="Arial"/>
          <w:sz w:val="24"/>
          <w:szCs w:val="24"/>
        </w:rPr>
      </w:pPr>
      <w:r>
        <w:rPr>
          <w:rFonts w:cs="Arial"/>
          <w:sz w:val="24"/>
          <w:szCs w:val="24"/>
        </w:rPr>
        <w:t>October 14</w:t>
      </w:r>
      <w:r w:rsidR="00EC1020">
        <w:rPr>
          <w:rFonts w:cs="Arial"/>
          <w:sz w:val="24"/>
          <w:szCs w:val="24"/>
          <w:vertAlign w:val="superscript"/>
        </w:rPr>
        <w:t>th</w:t>
      </w:r>
      <w:r w:rsidR="00EC1020">
        <w:rPr>
          <w:rFonts w:cs="Arial"/>
          <w:sz w:val="24"/>
          <w:szCs w:val="24"/>
        </w:rPr>
        <w:t xml:space="preserve"> ‒ </w:t>
      </w:r>
      <w:r>
        <w:rPr>
          <w:rFonts w:cs="Arial"/>
          <w:sz w:val="24"/>
          <w:szCs w:val="24"/>
        </w:rPr>
        <w:t>18</w:t>
      </w:r>
      <w:r w:rsidR="00EC1020">
        <w:rPr>
          <w:rFonts w:cs="Arial"/>
          <w:sz w:val="24"/>
          <w:szCs w:val="24"/>
          <w:vertAlign w:val="superscript"/>
        </w:rPr>
        <w:t>th</w:t>
      </w:r>
      <w:r w:rsidR="00EC1020">
        <w:rPr>
          <w:rFonts w:cs="Arial"/>
          <w:sz w:val="24"/>
          <w:szCs w:val="24"/>
        </w:rPr>
        <w:t>, 2019</w:t>
      </w:r>
    </w:p>
    <w:p w:rsidR="00EC1020" w:rsidRPr="00DB3907" w:rsidRDefault="00A13CD8" w:rsidP="00EC1020">
      <w:pPr>
        <w:pStyle w:val="Header"/>
        <w:rPr>
          <w:rFonts w:cs="Arial"/>
          <w:sz w:val="24"/>
          <w:szCs w:val="24"/>
        </w:rPr>
      </w:pPr>
      <w:r>
        <w:rPr>
          <w:rFonts w:cs="Arial"/>
          <w:sz w:val="24"/>
          <w:szCs w:val="24"/>
        </w:rPr>
        <w:t>Chongqing</w:t>
      </w:r>
      <w:r w:rsidR="0010598D">
        <w:rPr>
          <w:rFonts w:cs="Arial"/>
          <w:sz w:val="24"/>
          <w:szCs w:val="24"/>
        </w:rPr>
        <w:t xml:space="preserve">, </w:t>
      </w:r>
      <w:r>
        <w:rPr>
          <w:rFonts w:cs="Arial"/>
          <w:sz w:val="24"/>
          <w:szCs w:val="24"/>
        </w:rPr>
        <w:t>CN</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rPr>
      </w:pPr>
      <w:r>
        <w:rPr>
          <w:rFonts w:ascii="Arial" w:hAnsi="Arial"/>
          <w:b/>
        </w:rPr>
        <w:t>Agenda item:</w:t>
      </w:r>
      <w:r w:rsidR="00B9125A">
        <w:rPr>
          <w:rFonts w:ascii="Arial" w:hAnsi="Arial"/>
        </w:rPr>
        <w:tab/>
      </w:r>
      <w:r w:rsidR="007C334F">
        <w:rPr>
          <w:rFonts w:ascii="Arial" w:hAnsi="Arial"/>
        </w:rPr>
        <w:t>6.5.3</w:t>
      </w:r>
    </w:p>
    <w:p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Pr>
          <w:rFonts w:ascii="Arial" w:hAnsi="Arial"/>
        </w:rPr>
        <w:t>Qualcomm Incorporated</w:t>
      </w:r>
    </w:p>
    <w:p w:rsidR="00717421" w:rsidRDefault="00DB3907" w:rsidP="00DB3907">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r>
      <w:r w:rsidR="00072342">
        <w:rPr>
          <w:rFonts w:ascii="Arial" w:hAnsi="Arial"/>
        </w:rPr>
        <w:t xml:space="preserve">Meeting minutes for </w:t>
      </w:r>
      <w:r w:rsidR="00F225A5">
        <w:rPr>
          <w:rFonts w:ascii="Arial" w:hAnsi="Arial"/>
        </w:rPr>
        <w:t>Rel-15 FR1 UE RF</w:t>
      </w:r>
      <w:r w:rsidR="00A13CD8">
        <w:rPr>
          <w:rFonts w:ascii="Arial" w:hAnsi="Arial"/>
        </w:rPr>
        <w:t xml:space="preserve"> Ad-hoc</w:t>
      </w:r>
    </w:p>
    <w:p w:rsidR="00DB3907" w:rsidRDefault="00DB3907" w:rsidP="00DB3907">
      <w:pPr>
        <w:tabs>
          <w:tab w:val="left" w:pos="1985"/>
        </w:tabs>
        <w:ind w:left="1980" w:hanging="1980"/>
        <w:rPr>
          <w:rFonts w:ascii="Arial" w:hAnsi="Arial"/>
        </w:rPr>
      </w:pPr>
      <w:r>
        <w:rPr>
          <w:rFonts w:ascii="Arial" w:hAnsi="Arial"/>
          <w:b/>
        </w:rPr>
        <w:t>Document for:</w:t>
      </w:r>
      <w:r w:rsidR="00FF76CE">
        <w:rPr>
          <w:rFonts w:ascii="Arial" w:hAnsi="Arial"/>
        </w:rPr>
        <w:tab/>
      </w:r>
      <w:r w:rsidR="00DC5282">
        <w:rPr>
          <w:rFonts w:ascii="Arial" w:hAnsi="Arial"/>
        </w:rPr>
        <w:t>Approval</w:t>
      </w:r>
    </w:p>
    <w:p w:rsidR="00C503CA" w:rsidRDefault="00C503CA" w:rsidP="0099327E">
      <w:pPr>
        <w:pStyle w:val="Heading1"/>
        <w:tabs>
          <w:tab w:val="clear" w:pos="432"/>
          <w:tab w:val="num" w:pos="522"/>
        </w:tabs>
        <w:ind w:left="522" w:hanging="522"/>
        <w:rPr>
          <w:lang w:val="en-US"/>
        </w:rPr>
      </w:pPr>
      <w:r>
        <w:rPr>
          <w:lang w:val="en-US"/>
        </w:rPr>
        <w:t>Introduction</w:t>
      </w:r>
    </w:p>
    <w:p w:rsidR="00C503CA" w:rsidRPr="00C503CA" w:rsidRDefault="009054C5" w:rsidP="00C503CA">
      <w:r>
        <w:t>These meeting minutes document a</w:t>
      </w:r>
      <w:r w:rsidR="00C503CA">
        <w:t xml:space="preserve">d-hoc meetings held to discuss </w:t>
      </w:r>
      <w:r w:rsidR="00F225A5">
        <w:t xml:space="preserve">Release 15 FR1 UE RF </w:t>
      </w:r>
      <w:r w:rsidR="00C503CA">
        <w:t xml:space="preserve">topics on </w:t>
      </w:r>
      <w:r w:rsidR="00A13CD8">
        <w:t>October</w:t>
      </w:r>
      <w:r w:rsidR="00C503CA">
        <w:t xml:space="preserve"> </w:t>
      </w:r>
      <w:r w:rsidR="00A13CD8">
        <w:t>15</w:t>
      </w:r>
      <w:r w:rsidR="00C503CA" w:rsidRPr="00C503CA">
        <w:rPr>
          <w:vertAlign w:val="superscript"/>
        </w:rPr>
        <w:t>th</w:t>
      </w:r>
      <w:r w:rsidR="00C503CA">
        <w:t xml:space="preserve"> from </w:t>
      </w:r>
      <w:r w:rsidR="00F225A5">
        <w:t>08</w:t>
      </w:r>
      <w:r w:rsidR="00C503CA">
        <w:t xml:space="preserve">:00 – </w:t>
      </w:r>
      <w:r w:rsidR="00F225A5">
        <w:t>12:30</w:t>
      </w:r>
      <w:r>
        <w:t xml:space="preserve"> during RAN4 #92</w:t>
      </w:r>
      <w:r w:rsidR="00A13CD8">
        <w:t>bis</w:t>
      </w:r>
      <w:r w:rsidR="00C503CA">
        <w:t xml:space="preserve">.  </w:t>
      </w:r>
    </w:p>
    <w:p w:rsidR="007E1E78" w:rsidRDefault="00072342" w:rsidP="0099327E">
      <w:pPr>
        <w:pStyle w:val="Heading1"/>
        <w:tabs>
          <w:tab w:val="clear" w:pos="432"/>
          <w:tab w:val="num" w:pos="522"/>
        </w:tabs>
        <w:ind w:left="522" w:hanging="522"/>
        <w:rPr>
          <w:lang w:val="en-US"/>
        </w:rPr>
      </w:pPr>
      <w:r>
        <w:rPr>
          <w:lang w:val="en-US"/>
        </w:rPr>
        <w:t>Agenda</w:t>
      </w:r>
    </w:p>
    <w:p w:rsidR="00414C3B" w:rsidRDefault="00414C3B" w:rsidP="00414C3B">
      <w:pPr>
        <w:pStyle w:val="ListParagraph"/>
        <w:numPr>
          <w:ilvl w:val="0"/>
          <w:numId w:val="26"/>
        </w:numPr>
      </w:pPr>
      <w:r>
        <w:t>Power class</w:t>
      </w:r>
    </w:p>
    <w:p w:rsidR="00414C3B" w:rsidRDefault="00414C3B" w:rsidP="00414C3B">
      <w:pPr>
        <w:pStyle w:val="ListParagraph"/>
        <w:numPr>
          <w:ilvl w:val="0"/>
          <w:numId w:val="26"/>
        </w:numPr>
      </w:pPr>
      <w:r>
        <w:t>EN-DC power sharing testability</w:t>
      </w:r>
    </w:p>
    <w:p w:rsidR="00414C3B" w:rsidRDefault="00414C3B" w:rsidP="00414C3B">
      <w:pPr>
        <w:pStyle w:val="ListParagraph"/>
        <w:numPr>
          <w:ilvl w:val="0"/>
          <w:numId w:val="26"/>
        </w:numPr>
      </w:pPr>
      <w:r>
        <w:t>Transient period capability signaling</w:t>
      </w:r>
      <w:r w:rsidR="006C60A1">
        <w:t xml:space="preserve"> (Rel-16)</w:t>
      </w:r>
    </w:p>
    <w:p w:rsidR="00414C3B" w:rsidRDefault="00414C3B" w:rsidP="00414C3B">
      <w:pPr>
        <w:pStyle w:val="ListParagraph"/>
        <w:numPr>
          <w:ilvl w:val="0"/>
          <w:numId w:val="26"/>
        </w:numPr>
      </w:pPr>
      <w:r>
        <w:t xml:space="preserve">UL MIMO and transparent </w:t>
      </w:r>
      <w:proofErr w:type="spellStart"/>
      <w:r>
        <w:t>TxDiv</w:t>
      </w:r>
      <w:proofErr w:type="spellEnd"/>
    </w:p>
    <w:p w:rsidR="00414C3B" w:rsidRDefault="00414C3B" w:rsidP="00414C3B">
      <w:pPr>
        <w:pStyle w:val="ListParagraph"/>
        <w:numPr>
          <w:ilvl w:val="0"/>
          <w:numId w:val="26"/>
        </w:numPr>
      </w:pPr>
      <w:proofErr w:type="gramStart"/>
      <w:r>
        <w:t>Other</w:t>
      </w:r>
      <w:proofErr w:type="gramEnd"/>
      <w:r>
        <w:t xml:space="preserve"> Rel-15 UE RF</w:t>
      </w:r>
    </w:p>
    <w:p w:rsidR="00414C3B" w:rsidRPr="00414C3B" w:rsidRDefault="00414C3B" w:rsidP="00414C3B"/>
    <w:p w:rsidR="007B14C3" w:rsidRPr="00414C3B" w:rsidRDefault="007B14C3" w:rsidP="00414C3B">
      <w:pPr>
        <w:ind w:left="720"/>
        <w:rPr>
          <w:sz w:val="20"/>
        </w:rPr>
      </w:pPr>
      <w:r w:rsidRPr="00414C3B">
        <w:rPr>
          <w:sz w:val="20"/>
        </w:rPr>
        <w:t>6.5.3</w:t>
      </w:r>
      <w:r w:rsidRPr="00414C3B">
        <w:rPr>
          <w:sz w:val="20"/>
        </w:rPr>
        <w:tab/>
        <w:t>[FR1] Tx and Rx common</w:t>
      </w:r>
      <w:r w:rsidRPr="00414C3B">
        <w:rPr>
          <w:sz w:val="20"/>
        </w:rPr>
        <w:tab/>
        <w:t>[</w:t>
      </w:r>
      <w:proofErr w:type="spellStart"/>
      <w:r w:rsidRPr="00414C3B">
        <w:rPr>
          <w:sz w:val="20"/>
        </w:rPr>
        <w:t>NR_newRAT</w:t>
      </w:r>
      <w:proofErr w:type="spellEnd"/>
      <w:r w:rsidRPr="00414C3B">
        <w:rPr>
          <w:sz w:val="20"/>
        </w:rPr>
        <w:t xml:space="preserve">-Core] </w:t>
      </w:r>
    </w:p>
    <w:p w:rsidR="007B14C3" w:rsidRPr="00414C3B" w:rsidRDefault="007B14C3" w:rsidP="00414C3B">
      <w:pPr>
        <w:ind w:left="720"/>
        <w:rPr>
          <w:sz w:val="20"/>
        </w:rPr>
      </w:pPr>
      <w:r w:rsidRPr="00414C3B">
        <w:rPr>
          <w:sz w:val="20"/>
        </w:rPr>
        <w:t>6.5.4</w:t>
      </w:r>
      <w:r w:rsidRPr="00414C3B">
        <w:rPr>
          <w:sz w:val="20"/>
        </w:rPr>
        <w:tab/>
        <w:t>[FR1] Transmitter characteristics</w:t>
      </w:r>
      <w:r w:rsidRPr="00414C3B">
        <w:rPr>
          <w:sz w:val="20"/>
        </w:rPr>
        <w:tab/>
        <w:t>[</w:t>
      </w:r>
      <w:proofErr w:type="spellStart"/>
      <w:r w:rsidRPr="00414C3B">
        <w:rPr>
          <w:sz w:val="20"/>
        </w:rPr>
        <w:t>NR_newRAT</w:t>
      </w:r>
      <w:proofErr w:type="spellEnd"/>
      <w:r w:rsidRPr="00414C3B">
        <w:rPr>
          <w:sz w:val="20"/>
        </w:rPr>
        <w:t xml:space="preserve">-Core] </w:t>
      </w:r>
    </w:p>
    <w:p w:rsidR="007B14C3" w:rsidRPr="00414C3B" w:rsidRDefault="007B14C3" w:rsidP="00414C3B">
      <w:pPr>
        <w:ind w:left="720"/>
        <w:rPr>
          <w:sz w:val="20"/>
        </w:rPr>
      </w:pPr>
      <w:r w:rsidRPr="00414C3B">
        <w:rPr>
          <w:sz w:val="20"/>
        </w:rPr>
        <w:t>6.5.4.1</w:t>
      </w:r>
      <w:r w:rsidRPr="00414C3B">
        <w:rPr>
          <w:sz w:val="20"/>
        </w:rPr>
        <w:tab/>
        <w:t>Power Class</w:t>
      </w:r>
      <w:r w:rsidRPr="00414C3B">
        <w:rPr>
          <w:sz w:val="20"/>
        </w:rPr>
        <w:tab/>
        <w:t>[</w:t>
      </w:r>
      <w:proofErr w:type="spellStart"/>
      <w:r w:rsidRPr="00414C3B">
        <w:rPr>
          <w:sz w:val="20"/>
        </w:rPr>
        <w:t>NR_newRAT</w:t>
      </w:r>
      <w:proofErr w:type="spellEnd"/>
      <w:r w:rsidRPr="00414C3B">
        <w:rPr>
          <w:sz w:val="20"/>
        </w:rPr>
        <w:t>-Core]</w:t>
      </w:r>
    </w:p>
    <w:p w:rsidR="007B14C3" w:rsidRPr="00414C3B" w:rsidRDefault="007B14C3" w:rsidP="00414C3B">
      <w:pPr>
        <w:ind w:left="720"/>
        <w:rPr>
          <w:sz w:val="20"/>
        </w:rPr>
      </w:pPr>
      <w:r w:rsidRPr="00414C3B">
        <w:rPr>
          <w:sz w:val="20"/>
        </w:rPr>
        <w:t>6.5.4.1.1</w:t>
      </w:r>
      <w:r w:rsidRPr="00414C3B">
        <w:rPr>
          <w:sz w:val="20"/>
        </w:rPr>
        <w:tab/>
        <w:t xml:space="preserve">EN-DC power class </w:t>
      </w:r>
      <w:r w:rsidRPr="00414C3B">
        <w:rPr>
          <w:sz w:val="20"/>
        </w:rPr>
        <w:tab/>
        <w:t>[</w:t>
      </w:r>
      <w:proofErr w:type="spellStart"/>
      <w:r w:rsidRPr="00414C3B">
        <w:rPr>
          <w:sz w:val="20"/>
        </w:rPr>
        <w:t>NR_newRAT</w:t>
      </w:r>
      <w:proofErr w:type="spellEnd"/>
      <w:r w:rsidRPr="00414C3B">
        <w:rPr>
          <w:sz w:val="20"/>
        </w:rPr>
        <w:t>-Core]</w:t>
      </w:r>
    </w:p>
    <w:p w:rsidR="007B14C3" w:rsidRPr="00414C3B" w:rsidRDefault="007B14C3" w:rsidP="00414C3B">
      <w:pPr>
        <w:ind w:left="720"/>
        <w:rPr>
          <w:sz w:val="20"/>
        </w:rPr>
      </w:pPr>
      <w:r w:rsidRPr="00414C3B">
        <w:rPr>
          <w:sz w:val="20"/>
        </w:rPr>
        <w:t>6.5.4.1.2</w:t>
      </w:r>
      <w:r w:rsidRPr="00414C3B">
        <w:rPr>
          <w:sz w:val="20"/>
        </w:rPr>
        <w:tab/>
        <w:t xml:space="preserve">Others </w:t>
      </w:r>
      <w:r w:rsidRPr="00414C3B">
        <w:rPr>
          <w:sz w:val="20"/>
        </w:rPr>
        <w:tab/>
        <w:t>[</w:t>
      </w:r>
      <w:proofErr w:type="spellStart"/>
      <w:r w:rsidRPr="00414C3B">
        <w:rPr>
          <w:sz w:val="20"/>
        </w:rPr>
        <w:t>NR_newRAT</w:t>
      </w:r>
      <w:proofErr w:type="spellEnd"/>
      <w:r w:rsidRPr="00414C3B">
        <w:rPr>
          <w:sz w:val="20"/>
        </w:rPr>
        <w:t>-Core]</w:t>
      </w:r>
    </w:p>
    <w:p w:rsidR="007B14C3" w:rsidRPr="00414C3B" w:rsidRDefault="007B14C3" w:rsidP="00414C3B">
      <w:pPr>
        <w:ind w:left="720"/>
        <w:rPr>
          <w:sz w:val="20"/>
        </w:rPr>
      </w:pPr>
      <w:r w:rsidRPr="00414C3B">
        <w:rPr>
          <w:sz w:val="20"/>
        </w:rPr>
        <w:t>6.5.4.2</w:t>
      </w:r>
      <w:r w:rsidRPr="00414C3B">
        <w:rPr>
          <w:sz w:val="20"/>
        </w:rPr>
        <w:tab/>
        <w:t>UE additional maximum output power reduction (A-MPR)</w:t>
      </w:r>
      <w:r w:rsidRPr="00414C3B">
        <w:rPr>
          <w:sz w:val="20"/>
        </w:rPr>
        <w:tab/>
        <w:t>[</w:t>
      </w:r>
      <w:proofErr w:type="spellStart"/>
      <w:r w:rsidRPr="00414C3B">
        <w:rPr>
          <w:sz w:val="20"/>
        </w:rPr>
        <w:t>NR_newRAT</w:t>
      </w:r>
      <w:proofErr w:type="spellEnd"/>
      <w:r w:rsidRPr="00414C3B">
        <w:rPr>
          <w:sz w:val="20"/>
        </w:rPr>
        <w:t>-Core]</w:t>
      </w:r>
    </w:p>
    <w:p w:rsidR="007B14C3" w:rsidRPr="00414C3B" w:rsidRDefault="007B14C3" w:rsidP="00414C3B">
      <w:pPr>
        <w:ind w:left="720"/>
        <w:rPr>
          <w:sz w:val="20"/>
        </w:rPr>
      </w:pPr>
      <w:r w:rsidRPr="00414C3B">
        <w:rPr>
          <w:sz w:val="20"/>
        </w:rPr>
        <w:t>6.5.4.3</w:t>
      </w:r>
      <w:r w:rsidRPr="00414C3B">
        <w:rPr>
          <w:sz w:val="20"/>
        </w:rPr>
        <w:tab/>
        <w:t>Configured transmitted power</w:t>
      </w:r>
      <w:r w:rsidRPr="00414C3B">
        <w:rPr>
          <w:sz w:val="20"/>
        </w:rPr>
        <w:tab/>
        <w:t xml:space="preserve"> [</w:t>
      </w:r>
      <w:proofErr w:type="spellStart"/>
      <w:r w:rsidRPr="00414C3B">
        <w:rPr>
          <w:sz w:val="20"/>
        </w:rPr>
        <w:t>NR_newRAT</w:t>
      </w:r>
      <w:proofErr w:type="spellEnd"/>
      <w:r w:rsidRPr="00414C3B">
        <w:rPr>
          <w:sz w:val="20"/>
        </w:rPr>
        <w:t xml:space="preserve">-Core] </w:t>
      </w:r>
    </w:p>
    <w:p w:rsidR="007B14C3" w:rsidRPr="00414C3B" w:rsidRDefault="007B14C3" w:rsidP="00414C3B">
      <w:pPr>
        <w:ind w:left="720"/>
        <w:rPr>
          <w:sz w:val="20"/>
        </w:rPr>
      </w:pPr>
      <w:r w:rsidRPr="00414C3B">
        <w:rPr>
          <w:sz w:val="20"/>
        </w:rPr>
        <w:t>6.5.4.4</w:t>
      </w:r>
      <w:r w:rsidRPr="00414C3B">
        <w:rPr>
          <w:sz w:val="20"/>
        </w:rPr>
        <w:tab/>
        <w:t>Transient period capability</w:t>
      </w:r>
      <w:r w:rsidRPr="00414C3B">
        <w:rPr>
          <w:sz w:val="20"/>
        </w:rPr>
        <w:tab/>
        <w:t>[</w:t>
      </w:r>
      <w:proofErr w:type="spellStart"/>
      <w:r w:rsidRPr="00414C3B">
        <w:rPr>
          <w:sz w:val="20"/>
        </w:rPr>
        <w:t>NR_newRAT</w:t>
      </w:r>
      <w:proofErr w:type="spellEnd"/>
      <w:r w:rsidRPr="00414C3B">
        <w:rPr>
          <w:sz w:val="20"/>
        </w:rPr>
        <w:t>-Core]</w:t>
      </w:r>
    </w:p>
    <w:p w:rsidR="007B14C3" w:rsidRPr="00414C3B" w:rsidRDefault="007B14C3" w:rsidP="00414C3B">
      <w:pPr>
        <w:ind w:left="720"/>
        <w:rPr>
          <w:sz w:val="20"/>
        </w:rPr>
      </w:pPr>
      <w:r w:rsidRPr="00414C3B">
        <w:rPr>
          <w:sz w:val="20"/>
        </w:rPr>
        <w:t>6.5.4.5</w:t>
      </w:r>
      <w:r w:rsidRPr="00414C3B">
        <w:rPr>
          <w:sz w:val="20"/>
        </w:rPr>
        <w:tab/>
        <w:t>Other Tx requirements</w:t>
      </w:r>
      <w:r w:rsidRPr="00414C3B">
        <w:rPr>
          <w:sz w:val="20"/>
        </w:rPr>
        <w:tab/>
        <w:t>[</w:t>
      </w:r>
      <w:proofErr w:type="spellStart"/>
      <w:r w:rsidRPr="00414C3B">
        <w:rPr>
          <w:sz w:val="20"/>
        </w:rPr>
        <w:t>NR_newRAT</w:t>
      </w:r>
      <w:proofErr w:type="spellEnd"/>
      <w:r w:rsidRPr="00414C3B">
        <w:rPr>
          <w:sz w:val="20"/>
        </w:rPr>
        <w:t>-Core]</w:t>
      </w:r>
    </w:p>
    <w:p w:rsidR="007B14C3" w:rsidRPr="00414C3B" w:rsidRDefault="007B14C3" w:rsidP="00414C3B">
      <w:pPr>
        <w:ind w:left="720"/>
        <w:rPr>
          <w:sz w:val="20"/>
        </w:rPr>
      </w:pPr>
      <w:r w:rsidRPr="00414C3B">
        <w:rPr>
          <w:sz w:val="20"/>
        </w:rPr>
        <w:t>6.5.5</w:t>
      </w:r>
      <w:r w:rsidRPr="00414C3B">
        <w:rPr>
          <w:sz w:val="20"/>
        </w:rPr>
        <w:tab/>
        <w:t xml:space="preserve"> [FR1] Receiver characteristics</w:t>
      </w:r>
      <w:r w:rsidRPr="00414C3B">
        <w:rPr>
          <w:sz w:val="20"/>
        </w:rPr>
        <w:tab/>
        <w:t>[</w:t>
      </w:r>
      <w:proofErr w:type="spellStart"/>
      <w:r w:rsidRPr="00414C3B">
        <w:rPr>
          <w:sz w:val="20"/>
        </w:rPr>
        <w:t>NR_newRAT</w:t>
      </w:r>
      <w:proofErr w:type="spellEnd"/>
      <w:r w:rsidRPr="00414C3B">
        <w:rPr>
          <w:sz w:val="20"/>
        </w:rPr>
        <w:t>-Core]</w:t>
      </w:r>
    </w:p>
    <w:p w:rsidR="007B14C3" w:rsidRPr="00414C3B" w:rsidRDefault="007B14C3" w:rsidP="00414C3B">
      <w:pPr>
        <w:ind w:left="720"/>
        <w:rPr>
          <w:sz w:val="20"/>
        </w:rPr>
      </w:pPr>
      <w:r w:rsidRPr="00414C3B">
        <w:rPr>
          <w:sz w:val="20"/>
        </w:rPr>
        <w:t>6.5.5.1</w:t>
      </w:r>
      <w:r w:rsidRPr="00414C3B">
        <w:rPr>
          <w:sz w:val="20"/>
        </w:rPr>
        <w:tab/>
        <w:t>Out of band blocking exceptions</w:t>
      </w:r>
      <w:r w:rsidRPr="00414C3B">
        <w:rPr>
          <w:sz w:val="20"/>
        </w:rPr>
        <w:tab/>
        <w:t>[</w:t>
      </w:r>
      <w:proofErr w:type="spellStart"/>
      <w:r w:rsidRPr="00414C3B">
        <w:rPr>
          <w:sz w:val="20"/>
        </w:rPr>
        <w:t>NR_newRAT</w:t>
      </w:r>
      <w:proofErr w:type="spellEnd"/>
      <w:r w:rsidRPr="00414C3B">
        <w:rPr>
          <w:sz w:val="20"/>
        </w:rPr>
        <w:t>-Core]</w:t>
      </w:r>
    </w:p>
    <w:p w:rsidR="007B14C3" w:rsidRPr="00414C3B" w:rsidRDefault="007B14C3" w:rsidP="00414C3B">
      <w:pPr>
        <w:ind w:left="720"/>
        <w:rPr>
          <w:sz w:val="20"/>
        </w:rPr>
      </w:pPr>
      <w:r w:rsidRPr="00414C3B">
        <w:rPr>
          <w:sz w:val="20"/>
        </w:rPr>
        <w:t>6.5.5.2</w:t>
      </w:r>
      <w:r w:rsidRPr="00414C3B">
        <w:rPr>
          <w:sz w:val="20"/>
        </w:rPr>
        <w:tab/>
        <w:t>Other Rx requirements</w:t>
      </w:r>
      <w:r w:rsidRPr="00414C3B">
        <w:rPr>
          <w:sz w:val="20"/>
        </w:rPr>
        <w:tab/>
        <w:t>[</w:t>
      </w:r>
      <w:proofErr w:type="spellStart"/>
      <w:r w:rsidRPr="00414C3B">
        <w:rPr>
          <w:sz w:val="20"/>
        </w:rPr>
        <w:t>NR_newRAT</w:t>
      </w:r>
      <w:proofErr w:type="spellEnd"/>
      <w:r w:rsidRPr="00414C3B">
        <w:rPr>
          <w:sz w:val="20"/>
        </w:rPr>
        <w:t>-Core]</w:t>
      </w:r>
    </w:p>
    <w:p w:rsidR="007B14C3" w:rsidRPr="00414C3B" w:rsidRDefault="007B14C3" w:rsidP="00414C3B">
      <w:pPr>
        <w:ind w:left="720"/>
        <w:rPr>
          <w:sz w:val="20"/>
        </w:rPr>
      </w:pPr>
      <w:r w:rsidRPr="00414C3B">
        <w:rPr>
          <w:sz w:val="20"/>
        </w:rPr>
        <w:t>6.5.6</w:t>
      </w:r>
      <w:r w:rsidRPr="00414C3B">
        <w:rPr>
          <w:sz w:val="20"/>
        </w:rPr>
        <w:tab/>
        <w:t xml:space="preserve"> [FR1] UL MIMO</w:t>
      </w:r>
      <w:r w:rsidRPr="00414C3B">
        <w:rPr>
          <w:sz w:val="20"/>
        </w:rPr>
        <w:tab/>
        <w:t>[</w:t>
      </w:r>
      <w:proofErr w:type="spellStart"/>
      <w:r w:rsidRPr="00414C3B">
        <w:rPr>
          <w:sz w:val="20"/>
        </w:rPr>
        <w:t>NR_newRAT</w:t>
      </w:r>
      <w:proofErr w:type="spellEnd"/>
      <w:r w:rsidRPr="00414C3B">
        <w:rPr>
          <w:sz w:val="20"/>
        </w:rPr>
        <w:t>-Core]</w:t>
      </w:r>
    </w:p>
    <w:p w:rsidR="007B14C3" w:rsidRPr="00414C3B" w:rsidRDefault="007B14C3" w:rsidP="00414C3B">
      <w:pPr>
        <w:ind w:left="720"/>
        <w:rPr>
          <w:sz w:val="20"/>
        </w:rPr>
      </w:pPr>
      <w:r w:rsidRPr="00414C3B">
        <w:rPr>
          <w:sz w:val="20"/>
        </w:rPr>
        <w:t>6.5.6.1</w:t>
      </w:r>
      <w:r w:rsidRPr="00414C3B">
        <w:rPr>
          <w:sz w:val="20"/>
        </w:rPr>
        <w:tab/>
        <w:t>General</w:t>
      </w:r>
      <w:r w:rsidRPr="00414C3B">
        <w:rPr>
          <w:sz w:val="20"/>
        </w:rPr>
        <w:tab/>
        <w:t>[</w:t>
      </w:r>
      <w:proofErr w:type="spellStart"/>
      <w:r w:rsidRPr="00414C3B">
        <w:rPr>
          <w:sz w:val="20"/>
        </w:rPr>
        <w:t>NR_newRAT</w:t>
      </w:r>
      <w:proofErr w:type="spellEnd"/>
      <w:r w:rsidRPr="00414C3B">
        <w:rPr>
          <w:sz w:val="20"/>
        </w:rPr>
        <w:t>-Core]</w:t>
      </w:r>
    </w:p>
    <w:p w:rsidR="007B14C3" w:rsidRPr="00414C3B" w:rsidRDefault="007B14C3" w:rsidP="00414C3B">
      <w:pPr>
        <w:ind w:left="720"/>
        <w:rPr>
          <w:sz w:val="20"/>
        </w:rPr>
      </w:pPr>
      <w:r w:rsidRPr="00414C3B">
        <w:rPr>
          <w:sz w:val="20"/>
        </w:rPr>
        <w:t>6.5.6.2</w:t>
      </w:r>
      <w:r w:rsidRPr="00414C3B">
        <w:rPr>
          <w:sz w:val="20"/>
        </w:rPr>
        <w:tab/>
        <w:t>Transmitter requirements</w:t>
      </w:r>
      <w:r w:rsidRPr="00414C3B">
        <w:rPr>
          <w:sz w:val="20"/>
        </w:rPr>
        <w:tab/>
        <w:t>[</w:t>
      </w:r>
      <w:proofErr w:type="spellStart"/>
      <w:r w:rsidRPr="00414C3B">
        <w:rPr>
          <w:sz w:val="20"/>
        </w:rPr>
        <w:t>NR_newRAT</w:t>
      </w:r>
      <w:proofErr w:type="spellEnd"/>
      <w:r w:rsidRPr="00414C3B">
        <w:rPr>
          <w:sz w:val="20"/>
        </w:rPr>
        <w:t>-Core]</w:t>
      </w:r>
    </w:p>
    <w:p w:rsidR="00087B45" w:rsidRPr="00414C3B" w:rsidRDefault="007B14C3" w:rsidP="00414C3B">
      <w:pPr>
        <w:ind w:left="720"/>
        <w:rPr>
          <w:sz w:val="20"/>
        </w:rPr>
      </w:pPr>
      <w:r w:rsidRPr="00414C3B">
        <w:rPr>
          <w:sz w:val="20"/>
        </w:rPr>
        <w:t>6.5.6.3</w:t>
      </w:r>
      <w:r w:rsidRPr="00414C3B">
        <w:rPr>
          <w:sz w:val="20"/>
        </w:rPr>
        <w:tab/>
        <w:t>Receiver requirements</w:t>
      </w:r>
      <w:r w:rsidRPr="00414C3B">
        <w:rPr>
          <w:sz w:val="20"/>
        </w:rPr>
        <w:tab/>
        <w:t>[</w:t>
      </w:r>
      <w:proofErr w:type="spellStart"/>
      <w:r w:rsidRPr="00414C3B">
        <w:rPr>
          <w:sz w:val="20"/>
        </w:rPr>
        <w:t>NR_newRAT</w:t>
      </w:r>
      <w:proofErr w:type="spellEnd"/>
      <w:r w:rsidRPr="00414C3B">
        <w:rPr>
          <w:sz w:val="20"/>
        </w:rPr>
        <w:t>-Core]</w:t>
      </w:r>
    </w:p>
    <w:p w:rsidR="00087B45" w:rsidRPr="00087B45" w:rsidRDefault="00087B45" w:rsidP="00087B45"/>
    <w:p w:rsidR="00A13CD8" w:rsidRPr="00A13CD8" w:rsidRDefault="00A13CD8" w:rsidP="00A13CD8">
      <w:pPr>
        <w:rPr>
          <w:rFonts w:ascii="Arial" w:hAnsi="Arial" w:cs="Arial"/>
          <w:sz w:val="16"/>
          <w:szCs w:val="16"/>
        </w:rPr>
      </w:pPr>
    </w:p>
    <w:p w:rsidR="000E5EBB" w:rsidRDefault="000E5EBB" w:rsidP="000E5EBB">
      <w:pPr>
        <w:pStyle w:val="Heading1"/>
        <w:tabs>
          <w:tab w:val="clear" w:pos="432"/>
          <w:tab w:val="num" w:pos="522"/>
        </w:tabs>
        <w:ind w:left="522" w:hanging="522"/>
        <w:rPr>
          <w:lang w:val="en-US"/>
        </w:rPr>
      </w:pPr>
      <w:r>
        <w:rPr>
          <w:lang w:val="en-US"/>
        </w:rPr>
        <w:t>Discussion Topics</w:t>
      </w:r>
    </w:p>
    <w:p w:rsidR="00414C3B" w:rsidRPr="00414C3B" w:rsidRDefault="00414C3B" w:rsidP="00414C3B">
      <w:pPr>
        <w:pStyle w:val="Heading2"/>
      </w:pPr>
      <w:r>
        <w:t>Power class</w:t>
      </w:r>
    </w:p>
    <w:p w:rsidR="006D753A" w:rsidRPr="00F2692A" w:rsidRDefault="00D4493D" w:rsidP="006D753A">
      <w:pPr>
        <w:rPr>
          <w:b/>
        </w:rPr>
      </w:pPr>
      <w:r w:rsidRPr="00F2692A">
        <w:rPr>
          <w:b/>
        </w:rPr>
        <w:t xml:space="preserve">6.5.4.1 </w:t>
      </w:r>
      <w:r w:rsidR="006D753A" w:rsidRPr="00F2692A">
        <w:rPr>
          <w:b/>
        </w:rPr>
        <w:t>EN-DC per-CG power class signaling for Rel-15 (</w:t>
      </w:r>
      <w:proofErr w:type="spellStart"/>
      <w:r w:rsidR="006D753A" w:rsidRPr="00F2692A">
        <w:rPr>
          <w:b/>
        </w:rPr>
        <w:t>Oppo</w:t>
      </w:r>
      <w:proofErr w:type="spellEnd"/>
      <w:r w:rsidR="006D753A" w:rsidRPr="00F2692A">
        <w:rPr>
          <w:b/>
        </w:rPr>
        <w:t>, vivo, Huawei</w:t>
      </w:r>
      <w:r w:rsidR="006D2B9D" w:rsidRPr="00F2692A">
        <w:rPr>
          <w:b/>
        </w:rPr>
        <w:t>, Ericsson</w:t>
      </w:r>
      <w:r w:rsidR="006D753A" w:rsidRPr="00F2692A">
        <w:rPr>
          <w:b/>
        </w:rPr>
        <w:t>)</w:t>
      </w:r>
    </w:p>
    <w:p w:rsidR="006D753A" w:rsidRDefault="006D753A" w:rsidP="006D753A"/>
    <w:p w:rsidR="005A092D" w:rsidRDefault="005A092D" w:rsidP="006D753A">
      <w:pPr>
        <w:rPr>
          <w:u w:val="single"/>
        </w:rPr>
      </w:pPr>
      <w:r w:rsidRPr="005A092D">
        <w:rPr>
          <w:u w:val="single"/>
        </w:rPr>
        <w:t>Discussion:</w:t>
      </w:r>
    </w:p>
    <w:p w:rsidR="004B7015" w:rsidRDefault="004B7015" w:rsidP="006D753A">
      <w:r>
        <w:t>Skyworks:  Agreements are different than what is shown in this paper</w:t>
      </w:r>
      <w:r w:rsidR="00DC5DA8">
        <w:t>.  For intra-band, the per-CG power class must be the same as the EN-DC power class.</w:t>
      </w:r>
    </w:p>
    <w:p w:rsidR="00DC5DA8" w:rsidRDefault="00DC5DA8" w:rsidP="006D753A">
      <w:r>
        <w:t xml:space="preserve">Nokia: Agree with </w:t>
      </w:r>
      <w:proofErr w:type="spellStart"/>
      <w:r>
        <w:t>Oppo</w:t>
      </w:r>
      <w:proofErr w:type="spellEnd"/>
      <w:r>
        <w:t xml:space="preserve"> that too late to change R15 signaling.  If there are RAN4 misalignments, then the changes should be localized to RAN4.</w:t>
      </w:r>
    </w:p>
    <w:p w:rsidR="00DC5DA8" w:rsidRDefault="00DC5DA8" w:rsidP="006D753A">
      <w:r>
        <w:lastRenderedPageBreak/>
        <w:t xml:space="preserve">Ericsson:  The specification is broken since it not possible to support UL MIMO and single layer 26 dBm.  Without signaling, the </w:t>
      </w:r>
      <w:proofErr w:type="spellStart"/>
      <w:r>
        <w:t>basestation</w:t>
      </w:r>
      <w:proofErr w:type="spellEnd"/>
      <w:r>
        <w:t xml:space="preserve"> doesn’t know and PHR will not be understood.  Propose to ask RAN2 to amend R15 signaling.</w:t>
      </w:r>
    </w:p>
    <w:p w:rsidR="00DC5DA8" w:rsidRDefault="00DC5DA8" w:rsidP="006D753A">
      <w:r>
        <w:t>Sprint:  Agree with Ericsson.  There is not a unique power class available for UL MIMO</w:t>
      </w:r>
    </w:p>
    <w:p w:rsidR="00DC5DA8" w:rsidRDefault="00DC5DA8" w:rsidP="006D753A">
      <w:r>
        <w:t>CMCC:  Relates not only to PC2 but also PC3.  Some clarification is needed to be made to RAN2</w:t>
      </w:r>
    </w:p>
    <w:p w:rsidR="00DC5DA8" w:rsidRDefault="00DC5DA8" w:rsidP="006D753A">
      <w:r>
        <w:t>Huawei:  The need for 2 Tx to support PC2 was never communicated to RAN2</w:t>
      </w:r>
    </w:p>
    <w:p w:rsidR="004B7015" w:rsidRPr="004B7015" w:rsidRDefault="004B7015" w:rsidP="006D753A"/>
    <w:p w:rsidR="006D2B9D" w:rsidRDefault="000121C9" w:rsidP="006D753A">
      <w:r>
        <w:t>Qualcomm:  What does “May be No” mean?</w:t>
      </w:r>
    </w:p>
    <w:p w:rsidR="000121C9" w:rsidRDefault="000121C9" w:rsidP="006D753A">
      <w:r>
        <w:t>Vivo:  There might be inconsistency with RAN2 signaling, etc.  Option4 would require that we allow for this inconsistency.</w:t>
      </w:r>
    </w:p>
    <w:p w:rsidR="000121C9" w:rsidRDefault="000121C9" w:rsidP="006D753A">
      <w:r>
        <w:t xml:space="preserve">Skyworks:  We need clarification in the spec.  MPR and A-MPR have been derived with certain assumptions of PA size and power classes.  We need to make sure we have coverage for all the </w:t>
      </w:r>
      <w:proofErr w:type="spellStart"/>
      <w:r>
        <w:t>caes</w:t>
      </w:r>
      <w:proofErr w:type="spellEnd"/>
      <w:r>
        <w:t xml:space="preserve"> in Rel-15 that were intended to be covered.  Skyworks volunteered to put together a table summarizing the various cases.</w:t>
      </w:r>
    </w:p>
    <w:p w:rsidR="000121C9" w:rsidRDefault="000121C9" w:rsidP="006D753A">
      <w:r>
        <w:t xml:space="preserve">Huawei:  In previous agreement, it was also clarified that MPR and A-MPR might apply for cases that they might not have necessarily been derived from.  </w:t>
      </w:r>
      <w:proofErr w:type="gramStart"/>
      <w:r>
        <w:t>So</w:t>
      </w:r>
      <w:proofErr w:type="gramEnd"/>
      <w:r>
        <w:t xml:space="preserve"> for those cases specifications do exist.</w:t>
      </w:r>
    </w:p>
    <w:p w:rsidR="000121C9" w:rsidRDefault="000121C9" w:rsidP="006D753A">
      <w:proofErr w:type="spellStart"/>
      <w:r>
        <w:t>Oppo</w:t>
      </w:r>
      <w:proofErr w:type="spellEnd"/>
      <w:r>
        <w:t xml:space="preserve">:  What is the purpose for option1?  We think option 2 is the only choice.  From the previous WF of 23+23, that was for spec </w:t>
      </w:r>
      <w:proofErr w:type="gramStart"/>
      <w:r>
        <w:t>only</w:t>
      </w:r>
      <w:proofErr w:type="gramEnd"/>
      <w:r>
        <w:t xml:space="preserve"> but implementation is free to choose larger PA.</w:t>
      </w:r>
    </w:p>
    <w:p w:rsidR="000121C9" w:rsidRDefault="000121C9" w:rsidP="006D753A">
      <w:r>
        <w:t>Nokia:  For option 2, the inconsistency with the WF is only an internal RAN4 agreement.  We can change that.  RAN4 chairman did not want RAN2 changes at this point.</w:t>
      </w:r>
    </w:p>
    <w:p w:rsidR="000121C9" w:rsidRDefault="000121C9" w:rsidP="006D753A">
      <w:r>
        <w:t>CMCC:  Option 4 allows UE implementation flexibility.</w:t>
      </w:r>
    </w:p>
    <w:p w:rsidR="000121C9" w:rsidRDefault="000121C9" w:rsidP="006D753A">
      <w:r>
        <w:t xml:space="preserve">Qualcomm:  Signaling would be a big change for only certain implementation that would not be compliant in option 3.  Even option3 could be compliant if implemented with </w:t>
      </w:r>
      <w:proofErr w:type="spellStart"/>
      <w:r>
        <w:t>TxDiv</w:t>
      </w:r>
      <w:proofErr w:type="spellEnd"/>
      <w:r>
        <w:t>.</w:t>
      </w:r>
    </w:p>
    <w:p w:rsidR="000121C9" w:rsidRDefault="000121C9" w:rsidP="006D753A">
      <w:r>
        <w:t>Sprint:  PC signaling is missing for UL MIMO</w:t>
      </w:r>
    </w:p>
    <w:p w:rsidR="000121C9" w:rsidRDefault="00020B7F" w:rsidP="006D753A">
      <w:r>
        <w:t xml:space="preserve">Vivo:  For option 2 for dual mode NSA/SA UE, 23+26 for NR and 26 for UE.  This is too much.  </w:t>
      </w:r>
    </w:p>
    <w:p w:rsidR="00020B7F" w:rsidRDefault="00020B7F" w:rsidP="006D753A">
      <w:r>
        <w:t xml:space="preserve">Ericsson:  SA operation is the concern.  There is only one power class for both UL MIMO and single layer.  </w:t>
      </w:r>
      <w:proofErr w:type="spellStart"/>
      <w:r>
        <w:t>Basestation</w:t>
      </w:r>
      <w:proofErr w:type="spellEnd"/>
      <w:r>
        <w:t xml:space="preserve"> needs to be able to distinguish between 23+23 and 26.</w:t>
      </w:r>
    </w:p>
    <w:p w:rsidR="00020B7F" w:rsidRDefault="00020B7F" w:rsidP="006D753A"/>
    <w:p w:rsidR="00020B7F" w:rsidRDefault="00020B7F" w:rsidP="006D753A">
      <w:r>
        <w:t xml:space="preserve">Qualcomm:  What type of clarification is needed for RAN2?  Need to allow for 23+23 and for 26.  What is the problem if we enable </w:t>
      </w:r>
      <w:proofErr w:type="spellStart"/>
      <w:r>
        <w:t>TxDiv</w:t>
      </w:r>
      <w:proofErr w:type="spellEnd"/>
      <w:r>
        <w:t>?</w:t>
      </w:r>
    </w:p>
    <w:p w:rsidR="00020B7F" w:rsidRDefault="00020B7F" w:rsidP="006D753A">
      <w:r>
        <w:t xml:space="preserve">Vivo:  23+23(PC2) + EN-DC = 3 PA’s. </w:t>
      </w:r>
    </w:p>
    <w:p w:rsidR="00020B7F" w:rsidRDefault="00020B7F" w:rsidP="006D753A">
      <w:r>
        <w:t xml:space="preserve">Huawei:  Same view as vivo.  </w:t>
      </w:r>
    </w:p>
    <w:p w:rsidR="00020B7F" w:rsidRDefault="00020B7F" w:rsidP="006D753A">
      <w:r>
        <w:t>Sprint:  R4-1807925, R4-1811x28 proposals that new signaling is needed for various PC for EN-DC.  At the time this was discussed, it was agreed that there was no new signaling required.  At that time, there was no request for different power class for SA vs EN-DC due to PA architecture.  It can be included now, but as Rel-16, not now.</w:t>
      </w:r>
    </w:p>
    <w:p w:rsidR="000121C9" w:rsidRDefault="00020B7F" w:rsidP="006D753A">
      <w:r>
        <w:t>Qualcomm:  There are physically enough PA’s for single layer and EN-</w:t>
      </w:r>
      <w:proofErr w:type="gramStart"/>
      <w:r>
        <w:t>DC, but</w:t>
      </w:r>
      <w:proofErr w:type="gramEnd"/>
      <w:r>
        <w:t xml:space="preserve"> cannot do UL-MIMO with EN-DC, but this is an implementation decision.</w:t>
      </w:r>
      <w:r w:rsidR="007B0D49">
        <w:t xml:space="preserve">  We should come back in Rel-16.  We already agreed for Rel-15.</w:t>
      </w:r>
    </w:p>
    <w:p w:rsidR="007B0D49" w:rsidRDefault="007B0D49" w:rsidP="006D753A"/>
    <w:p w:rsidR="007B0D49" w:rsidRDefault="007B0D49" w:rsidP="006D753A">
      <w:r>
        <w:t>Skyworks:  For UL MIMO for n77, n78 it was agreed 23+23, but for n41 it was 26+26.  Need to be able to distinguish the implementation.  Not a RAN2 expert, so not quite sure whether RAN2 signaling needs to be changed.</w:t>
      </w:r>
    </w:p>
    <w:p w:rsidR="007B0D49" w:rsidRDefault="007B0D49" w:rsidP="006D753A">
      <w:proofErr w:type="spellStart"/>
      <w:r>
        <w:t>Oppo</w:t>
      </w:r>
      <w:proofErr w:type="spellEnd"/>
      <w:r>
        <w:t>:  Useful in Rel-</w:t>
      </w:r>
      <w:proofErr w:type="gramStart"/>
      <w:r>
        <w:t>16, but</w:t>
      </w:r>
      <w:proofErr w:type="gramEnd"/>
      <w:r>
        <w:t xml:space="preserve"> should not change RAN2 spec for Rel-15.  We can clarify what is supportable in Rel-15.</w:t>
      </w:r>
    </w:p>
    <w:p w:rsidR="00F2692A" w:rsidRDefault="00F2692A" w:rsidP="006D753A"/>
    <w:p w:rsidR="00F2692A" w:rsidRDefault="00F2692A" w:rsidP="006D753A">
      <w:r>
        <w:t>Which companies believe that a RAN2 change in Rel-15 is required?</w:t>
      </w:r>
    </w:p>
    <w:p w:rsidR="00F2692A" w:rsidRDefault="00F2692A" w:rsidP="006D753A">
      <w:r>
        <w:tab/>
        <w:t>Ericsson:  what is the benefit to delaying this to Rel-16?  We need to handle legacy devices as well</w:t>
      </w:r>
    </w:p>
    <w:p w:rsidR="00F2692A" w:rsidRDefault="00F2692A" w:rsidP="006D753A">
      <w:r>
        <w:tab/>
        <w:t>Vivo:  a clarification is needed in RAN4 and RAN2, but not a signaling change</w:t>
      </w:r>
    </w:p>
    <w:p w:rsidR="00020B7F" w:rsidRDefault="00F2692A" w:rsidP="006D753A">
      <w:r>
        <w:lastRenderedPageBreak/>
        <w:tab/>
        <w:t xml:space="preserve">Huawei:  Best solution is RAN2 signaling change.  A clarification could have release independence issue, but a temporary solution (clarification) could work in </w:t>
      </w:r>
      <w:proofErr w:type="spellStart"/>
      <w:r>
        <w:t>suboptimally</w:t>
      </w:r>
      <w:proofErr w:type="spellEnd"/>
      <w:r>
        <w:t>.</w:t>
      </w:r>
    </w:p>
    <w:p w:rsidR="00F2692A" w:rsidRDefault="00F2692A" w:rsidP="006D753A">
      <w:r>
        <w:tab/>
        <w:t>Sprint:  UL MIMO may not be needed in Rel-15.  In the longer term, UL MIMO and SA is of interest.  We don’t absolutely need it in Rel-15.</w:t>
      </w:r>
    </w:p>
    <w:p w:rsidR="00F2692A" w:rsidRDefault="00F2692A" w:rsidP="006D753A"/>
    <w:p w:rsidR="00F2692A" w:rsidRDefault="00F2692A" w:rsidP="006D753A">
      <w:r>
        <w:t xml:space="preserve">Skyworks:  Table of different cases is available </w:t>
      </w:r>
      <w:r w:rsidR="00F051BF">
        <w:t>below</w:t>
      </w:r>
    </w:p>
    <w:tbl>
      <w:tblPr>
        <w:tblW w:w="9792" w:type="dxa"/>
        <w:tblCellMar>
          <w:left w:w="0" w:type="dxa"/>
          <w:right w:w="0" w:type="dxa"/>
        </w:tblCellMar>
        <w:tblLook w:val="04A0" w:firstRow="1" w:lastRow="0" w:firstColumn="1" w:lastColumn="0" w:noHBand="0" w:noVBand="1"/>
      </w:tblPr>
      <w:tblGrid>
        <w:gridCol w:w="2397"/>
        <w:gridCol w:w="1310"/>
        <w:gridCol w:w="1723"/>
        <w:gridCol w:w="830"/>
        <w:gridCol w:w="830"/>
        <w:gridCol w:w="870"/>
        <w:gridCol w:w="2516"/>
      </w:tblGrid>
      <w:tr w:rsidR="00675CB3" w:rsidTr="00675CB3">
        <w:trPr>
          <w:trHeight w:val="288"/>
        </w:trPr>
        <w:tc>
          <w:tcPr>
            <w:tcW w:w="7276" w:type="dxa"/>
            <w:gridSpan w:val="6"/>
            <w:noWrap/>
            <w:tcMar>
              <w:top w:w="0" w:type="dxa"/>
              <w:left w:w="108" w:type="dxa"/>
              <w:bottom w:w="0" w:type="dxa"/>
              <w:right w:w="108" w:type="dxa"/>
            </w:tcMar>
            <w:vAlign w:val="bottom"/>
            <w:hideMark/>
          </w:tcPr>
          <w:p w:rsidR="00675CB3" w:rsidRDefault="00675CB3">
            <w:pPr>
              <w:rPr>
                <w:b/>
                <w:bCs/>
                <w:color w:val="000000"/>
                <w:sz w:val="22"/>
                <w:szCs w:val="22"/>
              </w:rPr>
            </w:pPr>
            <w:r>
              <w:rPr>
                <w:b/>
                <w:bCs/>
                <w:color w:val="000000"/>
              </w:rPr>
              <w:t>PC2 Cases that have been discussed and used to derive Rel.15 specification</w:t>
            </w:r>
          </w:p>
        </w:tc>
        <w:tc>
          <w:tcPr>
            <w:tcW w:w="2516" w:type="dxa"/>
            <w:noWrap/>
            <w:tcMar>
              <w:top w:w="0" w:type="dxa"/>
              <w:left w:w="108" w:type="dxa"/>
              <w:bottom w:w="0" w:type="dxa"/>
              <w:right w:w="108" w:type="dxa"/>
            </w:tcMar>
            <w:vAlign w:val="bottom"/>
            <w:hideMark/>
          </w:tcPr>
          <w:p w:rsidR="00675CB3" w:rsidRDefault="00675CB3">
            <w:pPr>
              <w:rPr>
                <w:b/>
                <w:bCs/>
                <w:color w:val="000000"/>
              </w:rPr>
            </w:pPr>
          </w:p>
        </w:tc>
      </w:tr>
      <w:tr w:rsidR="00675CB3" w:rsidTr="00675CB3">
        <w:trPr>
          <w:trHeight w:val="828"/>
        </w:trPr>
        <w:tc>
          <w:tcPr>
            <w:tcW w:w="239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bottom"/>
            <w:hideMark/>
          </w:tcPr>
          <w:p w:rsidR="00675CB3" w:rsidRDefault="00675CB3">
            <w:pPr>
              <w:rPr>
                <w:rFonts w:ascii="Calibri" w:eastAsiaTheme="minorHAnsi" w:hAnsi="Calibri" w:cs="Calibri"/>
                <w:color w:val="000000"/>
                <w:sz w:val="22"/>
                <w:szCs w:val="22"/>
              </w:rPr>
            </w:pPr>
            <w:r>
              <w:rPr>
                <w:color w:val="000000"/>
              </w:rPr>
              <w:t>Mode</w:t>
            </w:r>
          </w:p>
        </w:tc>
        <w:tc>
          <w:tcPr>
            <w:tcW w:w="1172"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bottom"/>
            <w:hideMark/>
          </w:tcPr>
          <w:p w:rsidR="00675CB3" w:rsidRDefault="00675CB3">
            <w:pPr>
              <w:rPr>
                <w:color w:val="000000"/>
              </w:rPr>
            </w:pPr>
            <w:r>
              <w:rPr>
                <w:color w:val="000000"/>
              </w:rPr>
              <w:t> </w:t>
            </w:r>
          </w:p>
        </w:tc>
        <w:tc>
          <w:tcPr>
            <w:tcW w:w="156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bottom"/>
            <w:hideMark/>
          </w:tcPr>
          <w:p w:rsidR="00675CB3" w:rsidRDefault="00675CB3">
            <w:pPr>
              <w:rPr>
                <w:color w:val="000000"/>
              </w:rPr>
            </w:pPr>
            <w:r>
              <w:rPr>
                <w:color w:val="000000"/>
              </w:rPr>
              <w:t>implementation</w:t>
            </w:r>
          </w:p>
        </w:tc>
        <w:tc>
          <w:tcPr>
            <w:tcW w:w="709"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bottom"/>
            <w:hideMark/>
          </w:tcPr>
          <w:p w:rsidR="00675CB3" w:rsidRDefault="00675CB3">
            <w:pPr>
              <w:jc w:val="center"/>
              <w:rPr>
                <w:color w:val="000000"/>
              </w:rPr>
            </w:pPr>
            <w:r>
              <w:rPr>
                <w:color w:val="000000"/>
              </w:rPr>
              <w:t>NR Power class</w:t>
            </w:r>
          </w:p>
        </w:tc>
        <w:tc>
          <w:tcPr>
            <w:tcW w:w="699"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bottom"/>
            <w:hideMark/>
          </w:tcPr>
          <w:p w:rsidR="00675CB3" w:rsidRDefault="00675CB3">
            <w:pPr>
              <w:jc w:val="center"/>
              <w:rPr>
                <w:color w:val="000000"/>
              </w:rPr>
            </w:pPr>
            <w:r>
              <w:rPr>
                <w:color w:val="000000"/>
              </w:rPr>
              <w:t>LTE Power Class</w:t>
            </w:r>
          </w:p>
        </w:tc>
        <w:tc>
          <w:tcPr>
            <w:tcW w:w="732"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bottom"/>
            <w:hideMark/>
          </w:tcPr>
          <w:p w:rsidR="00675CB3" w:rsidRDefault="00675CB3">
            <w:pPr>
              <w:jc w:val="center"/>
              <w:rPr>
                <w:color w:val="000000"/>
              </w:rPr>
            </w:pPr>
            <w:r>
              <w:rPr>
                <w:color w:val="000000"/>
              </w:rPr>
              <w:t>ENDC power class</w:t>
            </w:r>
          </w:p>
        </w:tc>
        <w:tc>
          <w:tcPr>
            <w:tcW w:w="251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bottom"/>
            <w:hideMark/>
          </w:tcPr>
          <w:p w:rsidR="00675CB3" w:rsidRDefault="00675CB3">
            <w:pPr>
              <w:rPr>
                <w:color w:val="000000"/>
              </w:rPr>
            </w:pPr>
            <w:r>
              <w:rPr>
                <w:color w:val="000000"/>
              </w:rPr>
              <w:t>spec coverage</w:t>
            </w:r>
          </w:p>
        </w:tc>
      </w:tr>
      <w:tr w:rsidR="00675CB3" w:rsidTr="00675CB3">
        <w:trPr>
          <w:trHeight w:val="288"/>
        </w:trPr>
        <w:tc>
          <w:tcPr>
            <w:tcW w:w="239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UL MIMO</w:t>
            </w:r>
          </w:p>
        </w:tc>
        <w:tc>
          <w:tcPr>
            <w:tcW w:w="11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B41</w:t>
            </w:r>
          </w:p>
        </w:tc>
        <w:tc>
          <w:tcPr>
            <w:tcW w:w="156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2*PC2 PA</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PC2</w:t>
            </w:r>
          </w:p>
        </w:tc>
        <w:tc>
          <w:tcPr>
            <w:tcW w:w="6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proofErr w:type="spellStart"/>
            <w:r>
              <w:rPr>
                <w:color w:val="000000"/>
              </w:rPr>
              <w:t>na</w:t>
            </w:r>
            <w:proofErr w:type="spellEnd"/>
          </w:p>
        </w:tc>
        <w:tc>
          <w:tcPr>
            <w:tcW w:w="7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proofErr w:type="spellStart"/>
            <w:r>
              <w:rPr>
                <w:color w:val="000000"/>
              </w:rPr>
              <w:t>na</w:t>
            </w:r>
            <w:proofErr w:type="spellEnd"/>
          </w:p>
        </w:tc>
        <w:tc>
          <w:tcPr>
            <w:tcW w:w="25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y</w:t>
            </w:r>
          </w:p>
        </w:tc>
      </w:tr>
      <w:tr w:rsidR="00675CB3" w:rsidTr="00675CB3">
        <w:trPr>
          <w:trHeight w:val="288"/>
        </w:trPr>
        <w:tc>
          <w:tcPr>
            <w:tcW w:w="239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UL MIMO</w:t>
            </w:r>
          </w:p>
        </w:tc>
        <w:tc>
          <w:tcPr>
            <w:tcW w:w="11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n77/78/n79</w:t>
            </w:r>
          </w:p>
        </w:tc>
        <w:tc>
          <w:tcPr>
            <w:tcW w:w="156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2*PC3 PA</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PC2</w:t>
            </w:r>
          </w:p>
        </w:tc>
        <w:tc>
          <w:tcPr>
            <w:tcW w:w="6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proofErr w:type="spellStart"/>
            <w:r>
              <w:rPr>
                <w:color w:val="000000"/>
              </w:rPr>
              <w:t>na</w:t>
            </w:r>
            <w:proofErr w:type="spellEnd"/>
          </w:p>
        </w:tc>
        <w:tc>
          <w:tcPr>
            <w:tcW w:w="7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proofErr w:type="spellStart"/>
            <w:r>
              <w:rPr>
                <w:color w:val="000000"/>
              </w:rPr>
              <w:t>na</w:t>
            </w:r>
            <w:proofErr w:type="spellEnd"/>
          </w:p>
        </w:tc>
        <w:tc>
          <w:tcPr>
            <w:tcW w:w="25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y</w:t>
            </w:r>
          </w:p>
        </w:tc>
      </w:tr>
      <w:tr w:rsidR="00675CB3" w:rsidTr="00675CB3">
        <w:trPr>
          <w:trHeight w:val="288"/>
        </w:trPr>
        <w:tc>
          <w:tcPr>
            <w:tcW w:w="239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NR SA</w:t>
            </w:r>
          </w:p>
        </w:tc>
        <w:tc>
          <w:tcPr>
            <w:tcW w:w="11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n77/78/n79</w:t>
            </w:r>
          </w:p>
        </w:tc>
        <w:tc>
          <w:tcPr>
            <w:tcW w:w="156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1*PC2</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PC2</w:t>
            </w:r>
          </w:p>
        </w:tc>
        <w:tc>
          <w:tcPr>
            <w:tcW w:w="6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proofErr w:type="spellStart"/>
            <w:r>
              <w:rPr>
                <w:color w:val="000000"/>
              </w:rPr>
              <w:t>na</w:t>
            </w:r>
            <w:proofErr w:type="spellEnd"/>
          </w:p>
        </w:tc>
        <w:tc>
          <w:tcPr>
            <w:tcW w:w="7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proofErr w:type="spellStart"/>
            <w:r>
              <w:rPr>
                <w:color w:val="000000"/>
              </w:rPr>
              <w:t>na</w:t>
            </w:r>
            <w:proofErr w:type="spellEnd"/>
          </w:p>
        </w:tc>
        <w:tc>
          <w:tcPr>
            <w:tcW w:w="25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y</w:t>
            </w:r>
          </w:p>
        </w:tc>
      </w:tr>
      <w:tr w:rsidR="00675CB3" w:rsidTr="00675CB3">
        <w:trPr>
          <w:trHeight w:val="288"/>
        </w:trPr>
        <w:tc>
          <w:tcPr>
            <w:tcW w:w="239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lang w:val="fr-FR"/>
              </w:rPr>
            </w:pPr>
            <w:r>
              <w:rPr>
                <w:color w:val="000000"/>
                <w:lang w:val="fr-FR"/>
              </w:rPr>
              <w:t>NR SA transparent TX div</w:t>
            </w:r>
          </w:p>
        </w:tc>
        <w:tc>
          <w:tcPr>
            <w:tcW w:w="11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n77/78/n79</w:t>
            </w:r>
          </w:p>
        </w:tc>
        <w:tc>
          <w:tcPr>
            <w:tcW w:w="156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2*PC3 PA</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PC2</w:t>
            </w:r>
          </w:p>
        </w:tc>
        <w:tc>
          <w:tcPr>
            <w:tcW w:w="6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proofErr w:type="spellStart"/>
            <w:r>
              <w:rPr>
                <w:color w:val="000000"/>
              </w:rPr>
              <w:t>na</w:t>
            </w:r>
            <w:proofErr w:type="spellEnd"/>
          </w:p>
        </w:tc>
        <w:tc>
          <w:tcPr>
            <w:tcW w:w="7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proofErr w:type="spellStart"/>
            <w:r>
              <w:rPr>
                <w:color w:val="000000"/>
              </w:rPr>
              <w:t>na</w:t>
            </w:r>
            <w:proofErr w:type="spellEnd"/>
          </w:p>
        </w:tc>
        <w:tc>
          <w:tcPr>
            <w:tcW w:w="25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 Testability</w:t>
            </w:r>
          </w:p>
        </w:tc>
      </w:tr>
      <w:tr w:rsidR="00675CB3" w:rsidTr="00675CB3">
        <w:trPr>
          <w:trHeight w:val="288"/>
        </w:trPr>
        <w:tc>
          <w:tcPr>
            <w:tcW w:w="239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intra band ENDC</w:t>
            </w:r>
          </w:p>
        </w:tc>
        <w:tc>
          <w:tcPr>
            <w:tcW w:w="11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B41</w:t>
            </w:r>
          </w:p>
        </w:tc>
        <w:tc>
          <w:tcPr>
            <w:tcW w:w="156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2*PC3 PA</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PC3</w:t>
            </w:r>
          </w:p>
        </w:tc>
        <w:tc>
          <w:tcPr>
            <w:tcW w:w="6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PC3</w:t>
            </w:r>
          </w:p>
        </w:tc>
        <w:tc>
          <w:tcPr>
            <w:tcW w:w="7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PC3</w:t>
            </w:r>
          </w:p>
        </w:tc>
        <w:tc>
          <w:tcPr>
            <w:tcW w:w="25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y</w:t>
            </w:r>
          </w:p>
        </w:tc>
      </w:tr>
      <w:tr w:rsidR="00675CB3" w:rsidTr="00675CB3">
        <w:trPr>
          <w:trHeight w:val="288"/>
        </w:trPr>
        <w:tc>
          <w:tcPr>
            <w:tcW w:w="239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intra band ENDC</w:t>
            </w:r>
          </w:p>
        </w:tc>
        <w:tc>
          <w:tcPr>
            <w:tcW w:w="11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B41</w:t>
            </w:r>
          </w:p>
        </w:tc>
        <w:tc>
          <w:tcPr>
            <w:tcW w:w="156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2*PC2 PA</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PC2</w:t>
            </w:r>
          </w:p>
        </w:tc>
        <w:tc>
          <w:tcPr>
            <w:tcW w:w="6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PC2</w:t>
            </w:r>
          </w:p>
        </w:tc>
        <w:tc>
          <w:tcPr>
            <w:tcW w:w="7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PC3</w:t>
            </w:r>
          </w:p>
        </w:tc>
        <w:tc>
          <w:tcPr>
            <w:tcW w:w="25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y</w:t>
            </w:r>
          </w:p>
        </w:tc>
      </w:tr>
      <w:tr w:rsidR="00675CB3" w:rsidTr="00675CB3">
        <w:trPr>
          <w:trHeight w:val="288"/>
        </w:trPr>
        <w:tc>
          <w:tcPr>
            <w:tcW w:w="239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intra band ENDC</w:t>
            </w:r>
          </w:p>
        </w:tc>
        <w:tc>
          <w:tcPr>
            <w:tcW w:w="11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B41</w:t>
            </w:r>
          </w:p>
        </w:tc>
        <w:tc>
          <w:tcPr>
            <w:tcW w:w="156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2*PC3 PA</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PC3</w:t>
            </w:r>
          </w:p>
        </w:tc>
        <w:tc>
          <w:tcPr>
            <w:tcW w:w="6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PC3</w:t>
            </w:r>
          </w:p>
        </w:tc>
        <w:tc>
          <w:tcPr>
            <w:tcW w:w="7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PC2</w:t>
            </w:r>
          </w:p>
        </w:tc>
        <w:tc>
          <w:tcPr>
            <w:tcW w:w="25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75CB3" w:rsidRDefault="00675CB3">
            <w:pPr>
              <w:rPr>
                <w:color w:val="000000"/>
              </w:rPr>
            </w:pPr>
            <w:r>
              <w:rPr>
                <w:color w:val="000000"/>
              </w:rPr>
              <w:t>y? power sharing for MPR/AMPR</w:t>
            </w:r>
          </w:p>
        </w:tc>
      </w:tr>
    </w:tbl>
    <w:p w:rsidR="00675CB3" w:rsidRDefault="00675CB3" w:rsidP="00675CB3">
      <w:pPr>
        <w:rPr>
          <w:rFonts w:ascii="Calibri" w:eastAsiaTheme="minorHAnsi" w:hAnsi="Calibri" w:cs="Calibri"/>
          <w:sz w:val="22"/>
          <w:szCs w:val="22"/>
        </w:rPr>
      </w:pPr>
    </w:p>
    <w:p w:rsidR="00F2692A" w:rsidRDefault="00F2692A" w:rsidP="006D753A"/>
    <w:p w:rsidR="00F2692A" w:rsidRDefault="00F2692A" w:rsidP="006D753A">
      <w:r>
        <w:t>Chair:  Two alternatives are RAN2 signaling change for Rel-15 vs. clarification only but no signaling change for Rel-15.  Companies to work offline and if a change is required for RAN2 signaling, it should be a large majority view if not unanimous that such a change is needed.</w:t>
      </w:r>
    </w:p>
    <w:p w:rsidR="00F2692A" w:rsidRDefault="00F2692A" w:rsidP="006D753A"/>
    <w:p w:rsidR="00F2692A" w:rsidRDefault="00F2692A" w:rsidP="006D753A"/>
    <w:p w:rsidR="00F2692A" w:rsidRPr="00F2692A" w:rsidRDefault="00F2692A" w:rsidP="00F2692A">
      <w:pPr>
        <w:rPr>
          <w:b/>
        </w:rPr>
      </w:pPr>
      <w:r w:rsidRPr="00F2692A">
        <w:rPr>
          <w:b/>
        </w:rPr>
        <w:t xml:space="preserve">6.5.4.1 PC2 power class with graceful fallback to PC3 (DCM, </w:t>
      </w:r>
      <w:proofErr w:type="spellStart"/>
      <w:r w:rsidRPr="00F2692A">
        <w:rPr>
          <w:b/>
        </w:rPr>
        <w:t>Oppo</w:t>
      </w:r>
      <w:proofErr w:type="spellEnd"/>
      <w:r w:rsidRPr="00F2692A">
        <w:rPr>
          <w:b/>
        </w:rPr>
        <w:t>)</w:t>
      </w:r>
    </w:p>
    <w:p w:rsidR="000121C9" w:rsidRDefault="000121C9" w:rsidP="006D753A"/>
    <w:p w:rsidR="00F2692A" w:rsidRPr="00F2692A" w:rsidRDefault="00F2692A" w:rsidP="006D753A">
      <w:pPr>
        <w:rPr>
          <w:u w:val="single"/>
        </w:rPr>
      </w:pPr>
      <w:r w:rsidRPr="00F2692A">
        <w:rPr>
          <w:u w:val="single"/>
        </w:rPr>
        <w:t>Discussion:</w:t>
      </w:r>
    </w:p>
    <w:p w:rsidR="00F2692A" w:rsidRDefault="00D739F8" w:rsidP="006D753A">
      <w:r>
        <w:t>Chair:  is this Rel-15 or Rel-16?</w:t>
      </w:r>
    </w:p>
    <w:p w:rsidR="00D739F8" w:rsidRDefault="00D739F8" w:rsidP="006D753A">
      <w:proofErr w:type="spellStart"/>
      <w:r>
        <w:t>Oppo</w:t>
      </w:r>
      <w:proofErr w:type="spellEnd"/>
      <w:r>
        <w:t>/DCM:  This is Rel-16.</w:t>
      </w:r>
    </w:p>
    <w:p w:rsidR="00D739F8" w:rsidRDefault="00D739F8" w:rsidP="006D753A">
      <w:r>
        <w:t xml:space="preserve">Ericsson:  Applies when duty cycle </w:t>
      </w:r>
      <w:proofErr w:type="gramStart"/>
      <w:r>
        <w:t>exceed</w:t>
      </w:r>
      <w:proofErr w:type="gramEnd"/>
      <w:r>
        <w:t xml:space="preserve"> indicated capability, but lowest capability is 50%.  How likely is it that duty cycle will exceed 50%?  How does UE determine duty cycle?</w:t>
      </w:r>
    </w:p>
    <w:p w:rsidR="000121C9" w:rsidRDefault="00D739F8" w:rsidP="006D753A">
      <w:r>
        <w:t xml:space="preserve">CMCC:  There may be issues related to using MPR instead of </w:t>
      </w:r>
      <w:proofErr w:type="spellStart"/>
      <w:r>
        <w:t>delta_PowerClass</w:t>
      </w:r>
      <w:proofErr w:type="spellEnd"/>
      <w:r>
        <w:t>.  It might be double counted.  A potential solution is UE “may” fallback rather than “shall” fallback</w:t>
      </w:r>
    </w:p>
    <w:p w:rsidR="00D739F8" w:rsidRDefault="00D739F8" w:rsidP="006D753A">
      <w:r>
        <w:t>Huawei:  For Rel-16, MPR is not appropriate.  This is a Rel-16 enhancement.  Prefer DCM solution with is more granular.</w:t>
      </w:r>
    </w:p>
    <w:p w:rsidR="00675AFC" w:rsidRDefault="00675AFC" w:rsidP="006D753A">
      <w:r>
        <w:t>CHTTL:  Prefer DCM’s solution</w:t>
      </w:r>
    </w:p>
    <w:p w:rsidR="00675AFC" w:rsidRDefault="00675AFC" w:rsidP="006D753A">
      <w:r>
        <w:t>Ericsson:  Would like to understand how the UE determines the duty cycle, the conditions under which higher power can be allowed.</w:t>
      </w:r>
    </w:p>
    <w:p w:rsidR="00675AFC" w:rsidRDefault="00675AFC" w:rsidP="006D753A">
      <w:r>
        <w:t>Apple:  If changes come in Rel-16, how does this affect the Rel-15 device?</w:t>
      </w:r>
    </w:p>
    <w:p w:rsidR="00675AFC" w:rsidRDefault="00675AFC" w:rsidP="006D753A">
      <w:r>
        <w:t>Huawei:  Prefer TEI discussion since change to WID would not happen until December and would miss the opportunity for discussion in November meeting.</w:t>
      </w:r>
    </w:p>
    <w:p w:rsidR="00675AFC" w:rsidRDefault="00675AFC" w:rsidP="006D753A">
      <w:r>
        <w:t>Chair:  Can this discussion be treated in Huawei Rel-16 enhancement WI?  Would need WID change to add the scope.  Otherwise, the discussion can be treated in TEI at the chairman’s discretion.</w:t>
      </w:r>
    </w:p>
    <w:p w:rsidR="00675AFC" w:rsidRDefault="00675AFC" w:rsidP="006D753A"/>
    <w:p w:rsidR="00414C3B" w:rsidRPr="00414C3B" w:rsidRDefault="00414C3B" w:rsidP="00414C3B">
      <w:pPr>
        <w:pStyle w:val="Heading2"/>
      </w:pPr>
      <w:r>
        <w:t>EN-DC power sharing testability</w:t>
      </w:r>
    </w:p>
    <w:p w:rsidR="00A178F3" w:rsidRDefault="00A178F3" w:rsidP="006D753A">
      <w:r>
        <w:t xml:space="preserve">6.5.4.3 </w:t>
      </w:r>
      <w:r w:rsidR="0062512E">
        <w:t>EN-DC dynamic power sharing testability (MediaTek, Sprint, Motorola Mobility)</w:t>
      </w:r>
    </w:p>
    <w:p w:rsidR="005A092D" w:rsidRDefault="005A092D" w:rsidP="005A092D">
      <w:pPr>
        <w:rPr>
          <w:u w:val="single"/>
        </w:rPr>
      </w:pPr>
    </w:p>
    <w:p w:rsidR="005A092D" w:rsidRPr="005A092D" w:rsidRDefault="005A092D" w:rsidP="005A092D">
      <w:pPr>
        <w:rPr>
          <w:u w:val="single"/>
        </w:rPr>
      </w:pPr>
      <w:r w:rsidRPr="005A092D">
        <w:rPr>
          <w:u w:val="single"/>
        </w:rPr>
        <w:t>Discussion:</w:t>
      </w:r>
    </w:p>
    <w:p w:rsidR="00895811" w:rsidRDefault="00895811" w:rsidP="00895811">
      <w:r>
        <w:t>Qualcomm:  Has Motorola numerically evaluated with tolerances also?</w:t>
      </w:r>
    </w:p>
    <w:p w:rsidR="00895811" w:rsidRPr="00895811" w:rsidRDefault="00895811" w:rsidP="00895811">
      <w:r>
        <w:t>Motorola:  Yes, tolerances are included in the curves presented.</w:t>
      </w:r>
    </w:p>
    <w:p w:rsidR="005A092D" w:rsidRDefault="00895811" w:rsidP="006D753A">
      <w:r>
        <w:t>Skyworks:  Is scope for both inter and intra?  For inter, does it include power sharing and A-MPR?</w:t>
      </w:r>
    </w:p>
    <w:p w:rsidR="00895811" w:rsidRDefault="00895811" w:rsidP="006D753A">
      <w:r>
        <w:t>Ericsson</w:t>
      </w:r>
      <w:r w:rsidR="008E11BC">
        <w:t xml:space="preserve">:  For Motorola DC_(n)71AA does the SCG necessarily drop?  By setting </w:t>
      </w:r>
      <w:proofErr w:type="spellStart"/>
      <w:r w:rsidR="008E11BC">
        <w:t>Pemax_ENDC</w:t>
      </w:r>
      <w:proofErr w:type="spellEnd"/>
      <w:r w:rsidR="008E11BC">
        <w:t>, SCG can be tested to be not dropped.  Can adjust P_NR and P_LTE.  With this, the internal configured power is known.</w:t>
      </w:r>
    </w:p>
    <w:p w:rsidR="00895811" w:rsidRDefault="008E11BC" w:rsidP="006D753A">
      <w:r>
        <w:t xml:space="preserve">Chair:  Is there a common understanding that existing specifications (RAN1 and RAN4) are not </w:t>
      </w:r>
      <w:proofErr w:type="gramStart"/>
      <w:r>
        <w:t>sufficient</w:t>
      </w:r>
      <w:proofErr w:type="gramEnd"/>
      <w:r>
        <w:t xml:space="preserve"> to enable proper testing of DPS especially at power levels below </w:t>
      </w:r>
      <w:proofErr w:type="spellStart"/>
      <w:r>
        <w:t>Pcmax</w:t>
      </w:r>
      <w:proofErr w:type="spellEnd"/>
      <w:r>
        <w:t xml:space="preserve">?  Or that by manipulation of parameters related to </w:t>
      </w:r>
      <w:proofErr w:type="spellStart"/>
      <w:r>
        <w:t>Pcmax</w:t>
      </w:r>
      <w:proofErr w:type="spellEnd"/>
      <w:r>
        <w:t xml:space="preserve">, that </w:t>
      </w:r>
      <w:proofErr w:type="gramStart"/>
      <w:r>
        <w:t>sufficient</w:t>
      </w:r>
      <w:proofErr w:type="gramEnd"/>
      <w:r>
        <w:t xml:space="preserve"> testing can be achieved?</w:t>
      </w:r>
    </w:p>
    <w:p w:rsidR="008E11BC" w:rsidRDefault="008E11BC" w:rsidP="006D753A">
      <w:r>
        <w:t>Sprint:  Clarification is needed in RAN4 specs.  When A/B conditions are met, does not necessarily mean that NR can be dropped.</w:t>
      </w:r>
    </w:p>
    <w:p w:rsidR="008E11BC" w:rsidRDefault="008E11BC" w:rsidP="006D753A">
      <w:r>
        <w:t xml:space="preserve">Motorola:  There is a fundamental difference between power sharing and dynamic power sharing.  By changing </w:t>
      </w:r>
      <w:proofErr w:type="spellStart"/>
      <w:r>
        <w:t>Pcmax</w:t>
      </w:r>
      <w:proofErr w:type="spellEnd"/>
      <w:r>
        <w:t xml:space="preserve"> parameters, only static power sharing is checked.</w:t>
      </w:r>
    </w:p>
    <w:p w:rsidR="008E11BC" w:rsidRDefault="008E11BC" w:rsidP="006D753A">
      <w:r>
        <w:t xml:space="preserve">Ericsson:  There is no need for clarification in the specification.  DPS is governed by 38.213.  </w:t>
      </w:r>
      <w:r w:rsidR="00863064">
        <w:t xml:space="preserve">RAN4 verifies this at max power.  Another possibility is by power control test if </w:t>
      </w:r>
      <w:proofErr w:type="spellStart"/>
      <w:r w:rsidR="00863064">
        <w:t>Pcmax</w:t>
      </w:r>
      <w:proofErr w:type="spellEnd"/>
      <w:r w:rsidR="00863064">
        <w:t xml:space="preserve"> test is not </w:t>
      </w:r>
      <w:proofErr w:type="gramStart"/>
      <w:r w:rsidR="00863064">
        <w:t>sufficient</w:t>
      </w:r>
      <w:proofErr w:type="gramEnd"/>
      <w:r w:rsidR="00863064">
        <w:t>.  There is a difference between RAN1 at any power and RAN4 at max power.</w:t>
      </w:r>
    </w:p>
    <w:p w:rsidR="00863064" w:rsidRDefault="00863064" w:rsidP="006D753A">
      <w:r>
        <w:t xml:space="preserve">Intel:  Same view as Ericsson.  PHR is different for each UE with different </w:t>
      </w:r>
      <w:proofErr w:type="spellStart"/>
      <w:r>
        <w:t>Pcmax</w:t>
      </w:r>
      <w:proofErr w:type="spellEnd"/>
      <w:r>
        <w:t xml:space="preserve"> implementations, so the observed behavior could be different.</w:t>
      </w:r>
    </w:p>
    <w:p w:rsidR="00863064" w:rsidRDefault="00863064" w:rsidP="006D753A">
      <w:r>
        <w:t xml:space="preserve">MediaTek:  The difficulty in power sharing is the uncertainty in configured power due to range of </w:t>
      </w:r>
      <w:proofErr w:type="spellStart"/>
      <w:r>
        <w:t>Pcmax_H</w:t>
      </w:r>
      <w:proofErr w:type="spellEnd"/>
      <w:r>
        <w:t>/</w:t>
      </w:r>
      <w:proofErr w:type="spellStart"/>
      <w:r>
        <w:t>Pcmax_L</w:t>
      </w:r>
      <w:proofErr w:type="spellEnd"/>
      <w:r>
        <w:t xml:space="preserve"> and the tolerance/uncertainty.  To solve this issue, we need to set up the test to put the UE in </w:t>
      </w:r>
      <w:proofErr w:type="spellStart"/>
      <w:r>
        <w:t>well defined</w:t>
      </w:r>
      <w:proofErr w:type="spellEnd"/>
      <w:r>
        <w:t xml:space="preserve"> condition.</w:t>
      </w:r>
    </w:p>
    <w:p w:rsidR="00863064" w:rsidRDefault="00863064" w:rsidP="006D753A">
      <w:r>
        <w:t xml:space="preserve">Skyworks:  </w:t>
      </w:r>
      <w:proofErr w:type="gramStart"/>
      <w:r>
        <w:t>Also</w:t>
      </w:r>
      <w:proofErr w:type="gramEnd"/>
      <w:r>
        <w:t xml:space="preserve"> for intra-band MSD test, need to be able to configure the test to account for the power sharing state of the UE.</w:t>
      </w:r>
    </w:p>
    <w:p w:rsidR="00863064" w:rsidRDefault="00863064" w:rsidP="006D753A">
      <w:r>
        <w:t xml:space="preserve">Motorola:  For MTK, even if </w:t>
      </w:r>
      <w:proofErr w:type="spellStart"/>
      <w:r>
        <w:t>Pcmax_LTE</w:t>
      </w:r>
      <w:proofErr w:type="spellEnd"/>
      <w:r>
        <w:t xml:space="preserve"> is known, if the UE is transmitting below </w:t>
      </w:r>
      <w:proofErr w:type="spellStart"/>
      <w:r>
        <w:t>Pcmax</w:t>
      </w:r>
      <w:proofErr w:type="spellEnd"/>
      <w:r>
        <w:t>, how much power is available for NR transmission?</w:t>
      </w:r>
    </w:p>
    <w:p w:rsidR="00863064" w:rsidRDefault="00863064" w:rsidP="006D753A">
      <w:r>
        <w:t xml:space="preserve">MediaTek:  </w:t>
      </w:r>
      <w:r w:rsidR="009C7A72">
        <w:t xml:space="preserve">Agree that this is not dynamic power sharing test, just a power sharing test.  </w:t>
      </w:r>
      <w:proofErr w:type="gramStart"/>
      <w:r w:rsidR="009C7A72">
        <w:t>So</w:t>
      </w:r>
      <w:proofErr w:type="gramEnd"/>
      <w:r w:rsidR="009C7A72">
        <w:t xml:space="preserve"> we don’t consider the case of power control at levels below </w:t>
      </w:r>
      <w:proofErr w:type="spellStart"/>
      <w:r w:rsidR="009C7A72">
        <w:t>Pcmax</w:t>
      </w:r>
      <w:proofErr w:type="spellEnd"/>
      <w:r w:rsidR="009C7A72">
        <w:t>.</w:t>
      </w:r>
    </w:p>
    <w:p w:rsidR="009C7A72" w:rsidRDefault="009C7A72" w:rsidP="006D753A"/>
    <w:p w:rsidR="009C7A72" w:rsidRDefault="009C7A72" w:rsidP="006D753A">
      <w:r>
        <w:t>Chair:  Is there agreement that the current RAN4 specs don’t account for dynamic power sharing?</w:t>
      </w:r>
    </w:p>
    <w:p w:rsidR="00863064" w:rsidRDefault="009C7A72" w:rsidP="006D753A">
      <w:r>
        <w:t>Ericsson:  Dynamic power sharing can be tested by sequentially adjusting P_LTE and observing NR transmission.</w:t>
      </w:r>
    </w:p>
    <w:p w:rsidR="009C7A72" w:rsidRDefault="009C7A72" w:rsidP="006D753A">
      <w:r>
        <w:t>Samsung:  RAN5 could use this kind of procedure as described by Ericsson</w:t>
      </w:r>
    </w:p>
    <w:p w:rsidR="009C7A72" w:rsidRDefault="009C7A72" w:rsidP="006D753A">
      <w:r>
        <w:t xml:space="preserve">Motorola:  Even with this procedure, you are still testing at </w:t>
      </w:r>
      <w:proofErr w:type="spellStart"/>
      <w:r>
        <w:t>Pcmax</w:t>
      </w:r>
      <w:proofErr w:type="spellEnd"/>
    </w:p>
    <w:p w:rsidR="009C7A72" w:rsidRDefault="009C7A72" w:rsidP="006D753A">
      <w:r>
        <w:t xml:space="preserve">Chair:  Two different views among companies.  How do we compromise to reach </w:t>
      </w:r>
      <w:proofErr w:type="gramStart"/>
      <w:r>
        <w:t>some kind of convergence</w:t>
      </w:r>
      <w:proofErr w:type="gramEnd"/>
      <w:r>
        <w:t>?</w:t>
      </w:r>
    </w:p>
    <w:p w:rsidR="00073715" w:rsidRDefault="00073715" w:rsidP="006D753A">
      <w:r>
        <w:t>Huawei:  Since this is a Rel-16 discussion, under what WI is this being discussed?</w:t>
      </w:r>
    </w:p>
    <w:p w:rsidR="00073715" w:rsidRDefault="00073715" w:rsidP="006D753A">
      <w:r>
        <w:t>Sprint:  TEI, since this discussion was directed from RAN plenary</w:t>
      </w:r>
    </w:p>
    <w:p w:rsidR="00073715" w:rsidRDefault="00073715" w:rsidP="006D753A"/>
    <w:p w:rsidR="00414C3B" w:rsidRPr="00414C3B" w:rsidRDefault="00414C3B" w:rsidP="00414C3B">
      <w:pPr>
        <w:pStyle w:val="Heading2"/>
      </w:pPr>
      <w:r>
        <w:t xml:space="preserve">Transient period capability </w:t>
      </w:r>
      <w:r w:rsidR="006C60A1">
        <w:t>signalling (Rel-16)</w:t>
      </w:r>
    </w:p>
    <w:p w:rsidR="0062512E" w:rsidRDefault="0062512E" w:rsidP="006D753A">
      <w:r>
        <w:t>6.5.4.4 Transient period capability signaling (Ericsson, Huawei, Qualcomm, Skyworks)</w:t>
      </w:r>
    </w:p>
    <w:p w:rsidR="0062512E" w:rsidRDefault="0062512E" w:rsidP="006D753A"/>
    <w:p w:rsidR="00895811" w:rsidRDefault="005A092D" w:rsidP="005A092D">
      <w:pPr>
        <w:rPr>
          <w:u w:val="single"/>
        </w:rPr>
      </w:pPr>
      <w:r w:rsidRPr="005A092D">
        <w:rPr>
          <w:u w:val="single"/>
        </w:rPr>
        <w:t>Discussion:</w:t>
      </w:r>
    </w:p>
    <w:p w:rsidR="00BA1C36" w:rsidRDefault="00BA1C36" w:rsidP="005A092D">
      <w:pPr>
        <w:rPr>
          <w:u w:val="single"/>
        </w:rPr>
      </w:pPr>
    </w:p>
    <w:p w:rsidR="00BA1C36" w:rsidRDefault="00BA1C36" w:rsidP="005A092D">
      <w:r w:rsidRPr="00BA1C36">
        <w:t>Skyworks:  We need to know the details of the capability</w:t>
      </w:r>
      <w:r>
        <w:t xml:space="preserve">; i.e., FR1, FR2?  Values, </w:t>
      </w:r>
      <w:proofErr w:type="spellStart"/>
      <w:r>
        <w:t>etc</w:t>
      </w:r>
      <w:proofErr w:type="spellEnd"/>
    </w:p>
    <w:p w:rsidR="00BA1C36" w:rsidRDefault="00BA1C36" w:rsidP="005A092D">
      <w:r>
        <w:t>Ericsson:  These details are included in another paper from Qualcomm, Ericsson</w:t>
      </w:r>
    </w:p>
    <w:p w:rsidR="00BA1C36" w:rsidRDefault="00BA1C36" w:rsidP="005A092D">
      <w:r>
        <w:t xml:space="preserve">Huawei:  Ericsson simulation results only shows improvement from UE, rather than </w:t>
      </w:r>
      <w:proofErr w:type="spellStart"/>
      <w:r w:rsidR="00055939">
        <w:t>gNB</w:t>
      </w:r>
      <w:proofErr w:type="spellEnd"/>
      <w:r w:rsidR="00055939">
        <w:t xml:space="preserve"> </w:t>
      </w:r>
      <w:proofErr w:type="spellStart"/>
      <w:r w:rsidR="00055939">
        <w:t>demod</w:t>
      </w:r>
      <w:proofErr w:type="spellEnd"/>
      <w:r w:rsidR="00055939">
        <w:t xml:space="preserve"> improvement.  CP-OFDM cannot be punctured.  In high SNR, CP-OFDM is important.</w:t>
      </w:r>
    </w:p>
    <w:p w:rsidR="00055939" w:rsidRDefault="00055939" w:rsidP="005A092D">
      <w:r>
        <w:lastRenderedPageBreak/>
        <w:t xml:space="preserve">Ericsson:  0us is only a </w:t>
      </w:r>
      <w:proofErr w:type="gramStart"/>
      <w:r>
        <w:t>reference, but</w:t>
      </w:r>
      <w:proofErr w:type="gramEnd"/>
      <w:r>
        <w:t xml:space="preserve"> saw </w:t>
      </w:r>
      <w:proofErr w:type="spellStart"/>
      <w:r>
        <w:t>improvments</w:t>
      </w:r>
      <w:proofErr w:type="spellEnd"/>
      <w:r>
        <w:t xml:space="preserve"> for other values as well.  For CP-OFDM can be used the same principle by using soft values rather than puncturing.</w:t>
      </w:r>
    </w:p>
    <w:p w:rsidR="00055939" w:rsidRDefault="00055939" w:rsidP="005A092D"/>
    <w:p w:rsidR="00055939" w:rsidRDefault="00055939" w:rsidP="005A092D">
      <w:r>
        <w:t xml:space="preserve">Qualcomm:  Transient is only 2 us, not 4 us.  For frequency hopping, transient is needed for wide bandwidth due to front-end loss difference.  </w:t>
      </w:r>
      <w:proofErr w:type="gramStart"/>
      <w:r>
        <w:t>As long as</w:t>
      </w:r>
      <w:proofErr w:type="gramEnd"/>
      <w:r>
        <w:t xml:space="preserve"> transient period is less than CP, then even for CP-OFDM can be measured.  If transient is 10us, then by proper choice of SCS it can still be tested.</w:t>
      </w:r>
    </w:p>
    <w:p w:rsidR="00055939" w:rsidRDefault="00055939" w:rsidP="005A092D">
      <w:r>
        <w:t xml:space="preserve">Skyworks:  For CP-OFDM is fully contained in CP, then agree with Qualcomm.  </w:t>
      </w:r>
      <w:r w:rsidR="00116093">
        <w:t xml:space="preserve">Otherwise, there needs to be consideration for the last symbol.  It can be </w:t>
      </w:r>
      <w:proofErr w:type="gramStart"/>
      <w:r w:rsidR="00116093">
        <w:t>tested, but</w:t>
      </w:r>
      <w:proofErr w:type="gramEnd"/>
      <w:r w:rsidR="00116093">
        <w:t xml:space="preserve"> may need another approach.</w:t>
      </w:r>
    </w:p>
    <w:p w:rsidR="00116093" w:rsidRDefault="00116093" w:rsidP="005A092D">
      <w:r>
        <w:t xml:space="preserve">CMCC:  We need the shorter transient to optimize the network performance.  We </w:t>
      </w:r>
      <w:proofErr w:type="gramStart"/>
      <w:r>
        <w:t>prefer to have</w:t>
      </w:r>
      <w:proofErr w:type="gramEnd"/>
      <w:r>
        <w:t xml:space="preserve"> this capability from Rel-16.</w:t>
      </w:r>
    </w:p>
    <w:p w:rsidR="00116093" w:rsidRDefault="00116093" w:rsidP="005A092D">
      <w:r>
        <w:t xml:space="preserve">Huawei:  For frequency hopping transient, the loss on FE can be compensated since it is known.  Therefore, transient period is not needed.  Same view as Skyworks on CP-OFDM testability.  If </w:t>
      </w:r>
      <w:proofErr w:type="gramStart"/>
      <w:r>
        <w:t>not</w:t>
      </w:r>
      <w:proofErr w:type="gramEnd"/>
      <w:r>
        <w:t xml:space="preserve"> all cases can be tested, then don’t believe it is appropriate to introduce the capability.  </w:t>
      </w:r>
      <w:proofErr w:type="spellStart"/>
      <w:r>
        <w:t>Demod</w:t>
      </w:r>
      <w:proofErr w:type="spellEnd"/>
      <w:r>
        <w:t xml:space="preserve"> performance improvement potential should be the criteria for deciding whether capability is introduced or not.</w:t>
      </w:r>
    </w:p>
    <w:p w:rsidR="00116093" w:rsidRDefault="00116093" w:rsidP="005A092D"/>
    <w:p w:rsidR="00116093" w:rsidRDefault="00116093" w:rsidP="005A092D">
      <w:r>
        <w:t>Skyworks:  CP-OFDM proposal doesn’t work for the last symbol.  Need more discussion on the details.</w:t>
      </w:r>
    </w:p>
    <w:p w:rsidR="00116093" w:rsidRDefault="00116093" w:rsidP="005A092D">
      <w:r>
        <w:t>Qualcomm:  Just an example.  Can discuss the exact window.</w:t>
      </w:r>
    </w:p>
    <w:p w:rsidR="00116093" w:rsidRDefault="00116093" w:rsidP="005A092D">
      <w:r>
        <w:t>Skyworks:  For DFT-S, can remove CP but CP-OFDM is different.</w:t>
      </w:r>
    </w:p>
    <w:p w:rsidR="0002297F" w:rsidRDefault="0002297F" w:rsidP="005A092D">
      <w:r>
        <w:t>Chair:  Is it a matter of more discussion, revising the approach.  Or that CP-OFDM is not testable.</w:t>
      </w:r>
    </w:p>
    <w:p w:rsidR="0002297F" w:rsidRDefault="0002297F" w:rsidP="005A092D">
      <w:r>
        <w:t xml:space="preserve">Skyworks:  It may require relaxing EVM for some configuration or something like that.  Cannot apply </w:t>
      </w:r>
      <w:proofErr w:type="gramStart"/>
      <w:r>
        <w:t>exactly the same</w:t>
      </w:r>
      <w:proofErr w:type="gramEnd"/>
      <w:r>
        <w:t xml:space="preserve"> test.</w:t>
      </w:r>
    </w:p>
    <w:p w:rsidR="0002297F" w:rsidRDefault="0002297F" w:rsidP="005A092D">
      <w:r>
        <w:t>Qualcomm:  Transient period is RF performance and doesn’t change between DFT-S and CP-OFDM.  Transient period can be tested with just DFT-S.  Even if not testable, CP-OFDM will be scheduled in the field.</w:t>
      </w:r>
    </w:p>
    <w:p w:rsidR="0002297F" w:rsidRDefault="0002297F" w:rsidP="005A092D">
      <w:r>
        <w:t xml:space="preserve">Huawei:  Even for DFT-S, testing averaged EVM doesn’t reflect whether </w:t>
      </w:r>
      <w:proofErr w:type="spellStart"/>
      <w:r>
        <w:t>demod</w:t>
      </w:r>
      <w:proofErr w:type="spellEnd"/>
      <w:r>
        <w:t xml:space="preserve"> can be improved.  BS </w:t>
      </w:r>
      <w:proofErr w:type="spellStart"/>
      <w:r>
        <w:t>demod</w:t>
      </w:r>
      <w:proofErr w:type="spellEnd"/>
      <w:r>
        <w:t xml:space="preserve"> is symbol by symbol.</w:t>
      </w:r>
    </w:p>
    <w:p w:rsidR="0002297F" w:rsidRDefault="0002297F" w:rsidP="005A092D">
      <w:proofErr w:type="spellStart"/>
      <w:r>
        <w:t>Oppo</w:t>
      </w:r>
      <w:proofErr w:type="spellEnd"/>
      <w:r>
        <w:t>:  Would there be conformance testing for this?  If so, then conservative values might be reported.</w:t>
      </w:r>
    </w:p>
    <w:p w:rsidR="0002297F" w:rsidRDefault="0002297F" w:rsidP="005A092D">
      <w:r>
        <w:t>Skyworks:  Core requirement can be tested with DFT-S.  For CP-OFDM, we need to verify that the same transient period happens.  Agree that margin needs to be considered as well.</w:t>
      </w:r>
    </w:p>
    <w:p w:rsidR="0002297F" w:rsidRDefault="0002297F" w:rsidP="005A092D">
      <w:r>
        <w:t xml:space="preserve">Qualcomm:  Agree with proposal from Skyworks on delta between DFT-S and CP-OFDM.  To address the </w:t>
      </w:r>
      <w:proofErr w:type="spellStart"/>
      <w:r>
        <w:t>Oppo</w:t>
      </w:r>
      <w:proofErr w:type="spellEnd"/>
      <w:r>
        <w:t xml:space="preserve"> concern, we can discuss the number of values available for reporting.</w:t>
      </w:r>
    </w:p>
    <w:p w:rsidR="0002297F" w:rsidRDefault="0002297F" w:rsidP="005A092D">
      <w:proofErr w:type="spellStart"/>
      <w:r>
        <w:t>Oppo</w:t>
      </w:r>
      <w:proofErr w:type="spellEnd"/>
      <w:r>
        <w:t>:  Which value would be tested?  The minimum requirement of 10 us, or the reported value?</w:t>
      </w:r>
    </w:p>
    <w:p w:rsidR="0002297F" w:rsidRDefault="0002297F" w:rsidP="005A092D">
      <w:r>
        <w:t>Chair:  My understanding is the reported value would be tested.</w:t>
      </w:r>
    </w:p>
    <w:p w:rsidR="0002297F" w:rsidRDefault="0002297F" w:rsidP="005A092D">
      <w:r>
        <w:t xml:space="preserve">Skyworks:  </w:t>
      </w:r>
      <w:r w:rsidR="0078129E">
        <w:t xml:space="preserve">Today, there is no test for even the value of 10us.  Would be tested against reported value and the minimum requirement.  Even if we don’t introduce this capability, we still think a test is needed for the 10us transient.  </w:t>
      </w:r>
    </w:p>
    <w:p w:rsidR="0078129E" w:rsidRDefault="0078129E" w:rsidP="005A092D"/>
    <w:p w:rsidR="0078129E" w:rsidRDefault="0078129E" w:rsidP="005A092D">
      <w:r>
        <w:t>Huawei:  If the transient period is on each side of symbol boundary, are two tests required?</w:t>
      </w:r>
    </w:p>
    <w:p w:rsidR="0078129E" w:rsidRDefault="0078129E" w:rsidP="005A092D">
      <w:r>
        <w:t xml:space="preserve">Skyworks:  </w:t>
      </w:r>
    </w:p>
    <w:p w:rsidR="0078129E" w:rsidRDefault="0078129E" w:rsidP="005A092D">
      <w:r>
        <w:t>Ericsson:  There is no change from what we have today for the location.  It is only the duration that is changing.</w:t>
      </w:r>
    </w:p>
    <w:p w:rsidR="0078129E" w:rsidRDefault="0078129E" w:rsidP="005A092D"/>
    <w:p w:rsidR="0078129E" w:rsidRDefault="0078129E" w:rsidP="005A092D">
      <w:r>
        <w:t xml:space="preserve">Skyworks:  Not ready to accept </w:t>
      </w:r>
      <w:proofErr w:type="gramStart"/>
      <w:r>
        <w:t>particular values</w:t>
      </w:r>
      <w:proofErr w:type="gramEnd"/>
      <w:r>
        <w:t xml:space="preserve"> at this point.  Why isn’t 5us an option?  Are these values applicable to FR1 and FR2?</w:t>
      </w:r>
    </w:p>
    <w:p w:rsidR="0078129E" w:rsidRDefault="0078129E" w:rsidP="005A092D">
      <w:r>
        <w:t xml:space="preserve">Qualcomm:  This is only for FR1.  Feedback from </w:t>
      </w:r>
      <w:proofErr w:type="spellStart"/>
      <w:r>
        <w:t>gNB</w:t>
      </w:r>
      <w:proofErr w:type="spellEnd"/>
      <w:r>
        <w:t xml:space="preserve"> vendors was that if there is some CP that is available, it would be beneficial; hence chose 4us instead of 5us as an option.  But open for discussion.</w:t>
      </w:r>
    </w:p>
    <w:p w:rsidR="0078129E" w:rsidRDefault="0078129E" w:rsidP="005A092D">
      <w:r>
        <w:lastRenderedPageBreak/>
        <w:t>Vivo:  Prefer only one value for simplification.  But the specific value needs discussion.</w:t>
      </w:r>
    </w:p>
    <w:p w:rsidR="0078129E" w:rsidRDefault="0078129E" w:rsidP="005A092D">
      <w:r>
        <w:t xml:space="preserve">Skyworks:  Disagree with having only a single value.  </w:t>
      </w:r>
      <w:r w:rsidR="00542370">
        <w:t xml:space="preserve">Low bands might not have 60 kHz SCS.  </w:t>
      </w:r>
    </w:p>
    <w:p w:rsidR="00542370" w:rsidRDefault="00542370" w:rsidP="005A092D">
      <w:r>
        <w:t>Huawei:  We don’t want to talk about values at this stage until we have agreement on the need for the capability.</w:t>
      </w:r>
    </w:p>
    <w:p w:rsidR="00542370" w:rsidRDefault="00542370" w:rsidP="005A092D">
      <w:proofErr w:type="spellStart"/>
      <w:r>
        <w:t>Spreadtrum</w:t>
      </w:r>
      <w:proofErr w:type="spellEnd"/>
      <w:r>
        <w:t xml:space="preserve">:  How to deal with the phone-to-phone variation?  This would require factory </w:t>
      </w:r>
      <w:proofErr w:type="spellStart"/>
      <w:r>
        <w:t>cal</w:t>
      </w:r>
      <w:proofErr w:type="spellEnd"/>
      <w:r>
        <w:t xml:space="preserve"> for each band, each phone.  Would increase </w:t>
      </w:r>
      <w:proofErr w:type="spellStart"/>
      <w:r>
        <w:t>cal</w:t>
      </w:r>
      <w:proofErr w:type="spellEnd"/>
      <w:r>
        <w:t xml:space="preserve"> time significantly.</w:t>
      </w:r>
    </w:p>
    <w:p w:rsidR="00542370" w:rsidRDefault="00542370" w:rsidP="005A092D"/>
    <w:p w:rsidR="00542370" w:rsidRDefault="00542370" w:rsidP="005A092D">
      <w:r>
        <w:t>Qualcomm:  We agree with many of the parameters in this paper.</w:t>
      </w:r>
    </w:p>
    <w:p w:rsidR="0002297F" w:rsidRDefault="0002297F" w:rsidP="005A092D"/>
    <w:p w:rsidR="00E11F44" w:rsidRDefault="00E11F44" w:rsidP="005A092D"/>
    <w:p w:rsidR="00E11F44" w:rsidRDefault="00E11F44" w:rsidP="005A092D"/>
    <w:p w:rsidR="00542370" w:rsidRDefault="00542370" w:rsidP="005A092D">
      <w:r>
        <w:t xml:space="preserve">Chair:  Which companies do not believe there is BS </w:t>
      </w:r>
      <w:proofErr w:type="spellStart"/>
      <w:r>
        <w:t>demod</w:t>
      </w:r>
      <w:proofErr w:type="spellEnd"/>
      <w:r>
        <w:t xml:space="preserve"> improvement with this capability?</w:t>
      </w:r>
    </w:p>
    <w:p w:rsidR="00542370" w:rsidRDefault="00542370" w:rsidP="005A092D">
      <w:r>
        <w:tab/>
        <w:t>Huawei</w:t>
      </w:r>
    </w:p>
    <w:p w:rsidR="00542370" w:rsidRDefault="00DB0573" w:rsidP="005A092D">
      <w:r>
        <w:t xml:space="preserve">Chair:  Other </w:t>
      </w:r>
      <w:proofErr w:type="spellStart"/>
      <w:r>
        <w:t>basestation</w:t>
      </w:r>
      <w:proofErr w:type="spellEnd"/>
      <w:r>
        <w:t xml:space="preserve"> vendors?</w:t>
      </w:r>
    </w:p>
    <w:p w:rsidR="00DB0573" w:rsidRDefault="00DB0573" w:rsidP="005A092D">
      <w:r>
        <w:tab/>
        <w:t>Nokia/Ericsson/ZTE/Samsung:  There is benefit</w:t>
      </w:r>
    </w:p>
    <w:p w:rsidR="00DB0573" w:rsidRDefault="00DB0573" w:rsidP="005A092D"/>
    <w:p w:rsidR="00DB0573" w:rsidRDefault="00DB0573" w:rsidP="005A092D">
      <w:r>
        <w:t>Huawei:  Other BS vendors besides Ericsson have not provided data to show benefit.  Potential benefit does not justify the increased testing required for the UE.</w:t>
      </w:r>
    </w:p>
    <w:p w:rsidR="00DB0573" w:rsidRDefault="00DB0573" w:rsidP="005A092D">
      <w:r>
        <w:t>Huawei:  If a capability is reported that cannot be properly tested and results in degraded overall performance, then we would not know what it the cause of degradation.</w:t>
      </w:r>
    </w:p>
    <w:p w:rsidR="00DB0573" w:rsidRDefault="00DB0573" w:rsidP="005A092D">
      <w:r>
        <w:tab/>
      </w:r>
    </w:p>
    <w:p w:rsidR="00116093" w:rsidRDefault="00DB0573" w:rsidP="005A092D">
      <w:r>
        <w:t>Chair:  Operator view?</w:t>
      </w:r>
    </w:p>
    <w:p w:rsidR="00DB0573" w:rsidRDefault="00DB0573" w:rsidP="005A092D">
      <w:r>
        <w:t>Dish:  We have been supportive of this proposal all along and continue to support.  Concerned that Huawei is changing their argument.</w:t>
      </w:r>
    </w:p>
    <w:p w:rsidR="00DB0573" w:rsidRDefault="00DB0573" w:rsidP="005A092D">
      <w:r>
        <w:t>Vodafone:  Also supportive of proposal.  This is a useful feature, especially for low latency.</w:t>
      </w:r>
    </w:p>
    <w:p w:rsidR="00DB0573" w:rsidRDefault="00DB0573" w:rsidP="005A092D">
      <w:r>
        <w:t>T-Mobile:  Also support.</w:t>
      </w:r>
    </w:p>
    <w:p w:rsidR="00DB0573" w:rsidRDefault="00DB0573" w:rsidP="005A092D">
      <w:r>
        <w:t>CMCC:  Also support.</w:t>
      </w:r>
    </w:p>
    <w:p w:rsidR="00DB0573" w:rsidRDefault="00DB0573" w:rsidP="005A092D">
      <w:r>
        <w:t>Sprint:  Also support.</w:t>
      </w:r>
    </w:p>
    <w:p w:rsidR="00DB0573" w:rsidRDefault="00DB0573" w:rsidP="005A092D"/>
    <w:p w:rsidR="00DB0573" w:rsidRDefault="00DB0573" w:rsidP="005A092D">
      <w:r>
        <w:t>Huawei:  Cannot agree regardless of the support without proof that there is improvement.</w:t>
      </w:r>
    </w:p>
    <w:p w:rsidR="00DB0573" w:rsidRDefault="00DB0573" w:rsidP="005A092D"/>
    <w:p w:rsidR="002023DE" w:rsidRPr="00BA1C36" w:rsidRDefault="002023DE" w:rsidP="005A092D">
      <w:r>
        <w:t xml:space="preserve">Chair:  Ask Huawei to consider the situation and ask whether they can </w:t>
      </w:r>
      <w:r w:rsidR="00E11F44">
        <w:t xml:space="preserve">follow the majority view to introduce the capability in Rel-16 despite their concern.  Recognize that the details including testability, values, number of </w:t>
      </w:r>
      <w:proofErr w:type="gramStart"/>
      <w:r w:rsidR="00E11F44">
        <w:t>value</w:t>
      </w:r>
      <w:proofErr w:type="gramEnd"/>
      <w:r w:rsidR="00E11F44">
        <w:t>, etc. still need to be discussed.</w:t>
      </w:r>
    </w:p>
    <w:p w:rsidR="005A092D" w:rsidRDefault="005A092D" w:rsidP="006D753A"/>
    <w:p w:rsidR="00414C3B" w:rsidRDefault="00414C3B" w:rsidP="00414C3B">
      <w:pPr>
        <w:pStyle w:val="Heading2"/>
      </w:pPr>
      <w:r>
        <w:t xml:space="preserve">UL MIMO and transparent </w:t>
      </w:r>
      <w:proofErr w:type="spellStart"/>
      <w:r>
        <w:t>TxDiv</w:t>
      </w:r>
      <w:proofErr w:type="spellEnd"/>
    </w:p>
    <w:p w:rsidR="0062512E" w:rsidRDefault="0062512E" w:rsidP="0062512E">
      <w:r>
        <w:t>6.5.6.1, 6.5.6.2 Enabling Tx diversity in Rel-15 (Qualcomm, Rohde &amp; Schwarz, Huawei)</w:t>
      </w:r>
    </w:p>
    <w:p w:rsidR="00414C3B" w:rsidRDefault="00414C3B" w:rsidP="0062512E">
      <w:proofErr w:type="spellStart"/>
      <w:r>
        <w:t>Oppo</w:t>
      </w:r>
      <w:proofErr w:type="spellEnd"/>
      <w:r>
        <w:t xml:space="preserve"> also has a paper on UL MIMO fallback related to this?</w:t>
      </w:r>
    </w:p>
    <w:p w:rsidR="00414C3B" w:rsidRDefault="00414C3B" w:rsidP="0062512E"/>
    <w:p w:rsidR="005A092D" w:rsidRDefault="005A092D" w:rsidP="005A092D">
      <w:pPr>
        <w:rPr>
          <w:u w:val="single"/>
        </w:rPr>
      </w:pPr>
      <w:r w:rsidRPr="005A092D">
        <w:rPr>
          <w:u w:val="single"/>
        </w:rPr>
        <w:t>Discussion:</w:t>
      </w:r>
    </w:p>
    <w:p w:rsidR="00E11F44" w:rsidRDefault="00E11F44" w:rsidP="005A092D">
      <w:r w:rsidRPr="00E11F44">
        <w:t xml:space="preserve">Ericsson:  </w:t>
      </w:r>
      <w:r>
        <w:t>These are major changes to Rel-15 specifications.  Would this enable a PC3 UE with two 20 dBm PA’s?  That would be a big change from what we’ve been assuming.  Would this have the same capability as a 23 dBm PA enabled device?  These can be studied in Rel-16, but concern about this for Rel-15.</w:t>
      </w:r>
    </w:p>
    <w:p w:rsidR="00E11F44" w:rsidRDefault="00E11F44" w:rsidP="005A092D">
      <w:r>
        <w:t>R&amp;S:  Is there an assumption that there are only two antenna connectors?  Or do we have to monitor all antenna connectors?  Monitoring all would be impractical.</w:t>
      </w:r>
    </w:p>
    <w:p w:rsidR="00E11F44" w:rsidRDefault="00E11F44" w:rsidP="005A092D">
      <w:r>
        <w:t>Anritsu:  Measurement uncertainty</w:t>
      </w:r>
      <w:r w:rsidR="001E0CA7">
        <w:t xml:space="preserve"> and noise</w:t>
      </w:r>
      <w:r>
        <w:t xml:space="preserve"> increases with more antennas.  Need clarification on the maximum number of antennas.</w:t>
      </w:r>
    </w:p>
    <w:p w:rsidR="001E0CA7" w:rsidRDefault="001E0CA7" w:rsidP="005A092D">
      <w:r>
        <w:lastRenderedPageBreak/>
        <w:t xml:space="preserve">Huawei:  Tx diversity is spec transparent, so why do we need spec changes to enable it?  How do we identify which antenna connectors to measure if the UE has many </w:t>
      </w:r>
      <w:proofErr w:type="gramStart"/>
      <w:r>
        <w:t>antennas.</w:t>
      </w:r>
      <w:proofErr w:type="gramEnd"/>
      <w:r>
        <w:t xml:space="preserve">  The changes to Rel-15 proposed are large.  This is also related to Rel-16 </w:t>
      </w:r>
      <w:proofErr w:type="spellStart"/>
      <w:r>
        <w:t>eMIMO</w:t>
      </w:r>
      <w:proofErr w:type="spellEnd"/>
      <w:r>
        <w:t xml:space="preserve"> discussion.</w:t>
      </w:r>
    </w:p>
    <w:p w:rsidR="001E0CA7" w:rsidRDefault="001E0CA7" w:rsidP="005A092D">
      <w:proofErr w:type="spellStart"/>
      <w:r>
        <w:t>Oppo</w:t>
      </w:r>
      <w:proofErr w:type="spellEnd"/>
      <w:r>
        <w:t xml:space="preserve">:  The term Tx Diversity is not defined in the spec.  Prefer that UE uses multiple antennas but configured with single layer.  </w:t>
      </w:r>
    </w:p>
    <w:p w:rsidR="001E0CA7" w:rsidRDefault="001E0CA7" w:rsidP="005A092D">
      <w:r>
        <w:t>Huawei:  Which requirement should be defined for single layer?</w:t>
      </w:r>
    </w:p>
    <w:p w:rsidR="001E0CA7" w:rsidRDefault="001E0CA7" w:rsidP="005A092D">
      <w:proofErr w:type="spellStart"/>
      <w:r>
        <w:t>Oppo</w:t>
      </w:r>
      <w:proofErr w:type="spellEnd"/>
      <w:r>
        <w:t>:  Basic requirements are for single layer and can be reused.</w:t>
      </w:r>
    </w:p>
    <w:p w:rsidR="001E0CA7" w:rsidRDefault="001E0CA7" w:rsidP="005A092D">
      <w:r>
        <w:t xml:space="preserve">Qualcomm:  RAN1 agreement is number of Tx ports, so even four 17 dBm ports is possible by RAN1.  We can limit in RAN4 if agreed.  Specification transparent doesn’t mean that we don’t need to write a specification.  It means we need to define specs to enable it.  We need to clarify the baseline for Rel-15 to build on it in Rel-16 </w:t>
      </w:r>
      <w:proofErr w:type="spellStart"/>
      <w:r>
        <w:t>eMIMO</w:t>
      </w:r>
      <w:proofErr w:type="spellEnd"/>
      <w:r>
        <w:t>.  Single layer can be with one antenna port or with two antenna ports, so still unclear.  Single port, single layer = basic mode?</w:t>
      </w:r>
    </w:p>
    <w:p w:rsidR="001E0CA7" w:rsidRDefault="001E0CA7" w:rsidP="005A092D"/>
    <w:p w:rsidR="001E0CA7" w:rsidRDefault="007908C7" w:rsidP="005A092D">
      <w:r>
        <w:t>Huawei:  What is the change in LS?</w:t>
      </w:r>
    </w:p>
    <w:p w:rsidR="007908C7" w:rsidRDefault="007908C7" w:rsidP="005A092D">
      <w:r>
        <w:t>R&amp;S:  Mainly the first sentence that ongoing discussion in RAN4</w:t>
      </w:r>
    </w:p>
    <w:p w:rsidR="007908C7" w:rsidRDefault="007908C7" w:rsidP="005A092D">
      <w:r>
        <w:t>Ericsson:  Is there any difference between 23 vs. 20+20?  There are complications for testing as well since the proposed CR contains major changes.</w:t>
      </w:r>
    </w:p>
    <w:p w:rsidR="007908C7" w:rsidRDefault="007908C7" w:rsidP="005A092D">
      <w:r>
        <w:t>Chair:  Can the LS be modified to address Ericsson concern?</w:t>
      </w:r>
    </w:p>
    <w:p w:rsidR="007908C7" w:rsidRDefault="007908C7" w:rsidP="005A092D">
      <w:r>
        <w:t>Ericsson:  Yes, we can include some questions in the LS.</w:t>
      </w:r>
    </w:p>
    <w:p w:rsidR="001E0CA7" w:rsidRDefault="007908C7" w:rsidP="005A092D">
      <w:r>
        <w:t xml:space="preserve">Apple:  Conducted power is clear.  But field coverage based on UE antenna design cannot be specified in a conducted test.  </w:t>
      </w:r>
    </w:p>
    <w:p w:rsidR="007908C7" w:rsidRDefault="007908C7" w:rsidP="005A092D">
      <w:r>
        <w:t xml:space="preserve">Huawei:  First sentence is still ambiguous.  Is the discussion only on Tx </w:t>
      </w:r>
      <w:proofErr w:type="spellStart"/>
      <w:r>
        <w:t>Div</w:t>
      </w:r>
      <w:proofErr w:type="spellEnd"/>
      <w:r>
        <w:t xml:space="preserve"> or UL MIMO.  Tx </w:t>
      </w:r>
      <w:proofErr w:type="spellStart"/>
      <w:r>
        <w:t>Div</w:t>
      </w:r>
      <w:proofErr w:type="spellEnd"/>
      <w:r>
        <w:t xml:space="preserve"> should not have specific requirements.</w:t>
      </w:r>
    </w:p>
    <w:p w:rsidR="007908C7" w:rsidRDefault="007908C7" w:rsidP="005A092D"/>
    <w:p w:rsidR="007908C7" w:rsidRDefault="00E17C2D" w:rsidP="00E17C2D">
      <w:r>
        <w:t xml:space="preserve">Qualcomm:  23+23 is for UL MIMO, for single layer it is 26.  In RAN5, only a single antenna port is measured.  Specification transparent means that Tx div should be enabled by spec.  We wrote the specs wrong previously.  Combiner is RAN5 </w:t>
      </w:r>
      <w:proofErr w:type="gramStart"/>
      <w:r>
        <w:t>scope</w:t>
      </w:r>
      <w:proofErr w:type="gramEnd"/>
      <w:r>
        <w:t xml:space="preserve"> but they won’t even discuss until RAN4 triggers the need.</w:t>
      </w:r>
    </w:p>
    <w:p w:rsidR="00E17C2D" w:rsidRDefault="00E17C2D" w:rsidP="00E17C2D">
      <w:proofErr w:type="spellStart"/>
      <w:r>
        <w:t>Oppo</w:t>
      </w:r>
      <w:proofErr w:type="spellEnd"/>
      <w:r>
        <w:t>:  UL MIMO configured with single antenna port depends on UE implementation, whether single 26 dBm PA is available or not.</w:t>
      </w:r>
    </w:p>
    <w:p w:rsidR="00E17C2D" w:rsidRDefault="00E17C2D" w:rsidP="00E17C2D">
      <w:r>
        <w:t>Huawei:  Different understanding from Qualcomm on what is meant by specification transparent.  We should wait for feedback from RAN5 before further discussion these types of issue in RAN4.</w:t>
      </w:r>
    </w:p>
    <w:p w:rsidR="00E17C2D" w:rsidRDefault="00E17C2D" w:rsidP="00E17C2D">
      <w:r>
        <w:t>Ericsson:  When single layer is configured, it is unclear in the network what power level the UE supports.</w:t>
      </w:r>
    </w:p>
    <w:p w:rsidR="00E17C2D" w:rsidRDefault="00E17C2D" w:rsidP="00E17C2D">
      <w:r>
        <w:t xml:space="preserve">CMCC:  Does introduction of </w:t>
      </w:r>
      <w:proofErr w:type="spellStart"/>
      <w:r>
        <w:t>TxDiversity</w:t>
      </w:r>
      <w:proofErr w:type="spellEnd"/>
      <w:r>
        <w:t xml:space="preserve"> in RAN4 spec imply a new UE type that only supports </w:t>
      </w:r>
      <w:proofErr w:type="spellStart"/>
      <w:r>
        <w:t>TxDiversity</w:t>
      </w:r>
      <w:proofErr w:type="spellEnd"/>
      <w:r>
        <w:t>?</w:t>
      </w:r>
    </w:p>
    <w:p w:rsidR="00E17C2D" w:rsidRDefault="00E17C2D" w:rsidP="00E17C2D">
      <w:r>
        <w:t>Qualcomm:  No</w:t>
      </w:r>
    </w:p>
    <w:p w:rsidR="00E17C2D" w:rsidRDefault="00E17C2D" w:rsidP="00E17C2D">
      <w:r>
        <w:t xml:space="preserve">Qualcomm:  Agree with </w:t>
      </w:r>
      <w:proofErr w:type="spellStart"/>
      <w:r>
        <w:t>Oppo</w:t>
      </w:r>
      <w:proofErr w:type="spellEnd"/>
      <w:r>
        <w:t xml:space="preserve"> about the complication related to implementation.  But the 2PA implementation is not supported in spec.  RAN5 has meeting in Nov and the soonest we would get a response in Feb.  Does this mean we have big changes in Feb 2020?</w:t>
      </w:r>
    </w:p>
    <w:p w:rsidR="00E17C2D" w:rsidRDefault="00E17C2D" w:rsidP="00E17C2D">
      <w:r>
        <w:t xml:space="preserve">Intel:  </w:t>
      </w:r>
      <w:proofErr w:type="spellStart"/>
      <w:r>
        <w:t>gNB</w:t>
      </w:r>
      <w:proofErr w:type="spellEnd"/>
      <w:r>
        <w:t xml:space="preserve"> should know the power because TPMI is signaled from the network to the UE.</w:t>
      </w:r>
    </w:p>
    <w:p w:rsidR="00E17C2D" w:rsidRDefault="003F0FFD" w:rsidP="00E17C2D">
      <w:r>
        <w:t xml:space="preserve">Huawei:  The intention is to enable 2 PA implementation.  If the UE supports UL MIMO, the possibility is present.  </w:t>
      </w:r>
    </w:p>
    <w:p w:rsidR="003F0FFD" w:rsidRDefault="003F0FFD" w:rsidP="00E17C2D">
      <w:r>
        <w:t xml:space="preserve">Chair:  If </w:t>
      </w:r>
      <w:proofErr w:type="gramStart"/>
      <w:r>
        <w:t>companies</w:t>
      </w:r>
      <w:proofErr w:type="gramEnd"/>
      <w:r>
        <w:t xml:space="preserve"> objective is to enable 2PA single layer transmission, why is there so much disagreement?</w:t>
      </w:r>
    </w:p>
    <w:p w:rsidR="003F0FFD" w:rsidRDefault="003F0FFD" w:rsidP="00E17C2D">
      <w:r>
        <w:t>Huawei:  The disagreement is how to enable this in the spec.  A simple clarification is all that is needed in our view.</w:t>
      </w:r>
    </w:p>
    <w:p w:rsidR="003F0FFD" w:rsidRDefault="003F0FFD" w:rsidP="00E17C2D">
      <w:r>
        <w:t>Qualcomm:  This is not an UL MIMO UE.  These are basic requirements, not UL MIMO requirements.</w:t>
      </w:r>
    </w:p>
    <w:p w:rsidR="003F0FFD" w:rsidRDefault="003F0FFD" w:rsidP="00E17C2D">
      <w:r>
        <w:t>Chair:  is there a way to shrink the changes to Rel-15?  Or are all the changes required?</w:t>
      </w:r>
    </w:p>
    <w:p w:rsidR="003F0FFD" w:rsidRDefault="003F0FFD" w:rsidP="00E17C2D">
      <w:r>
        <w:t>Qualcomm:  All required.</w:t>
      </w:r>
    </w:p>
    <w:p w:rsidR="003F0FFD" w:rsidRDefault="003F0FFD" w:rsidP="00E17C2D">
      <w:proofErr w:type="spellStart"/>
      <w:r>
        <w:lastRenderedPageBreak/>
        <w:t>Oppo</w:t>
      </w:r>
      <w:proofErr w:type="spellEnd"/>
      <w:r>
        <w:t xml:space="preserve">:  Agree that basic mode and UL MIMO are different things.  </w:t>
      </w:r>
    </w:p>
    <w:p w:rsidR="003F0FFD" w:rsidRDefault="003F0FFD" w:rsidP="00E17C2D">
      <w:r>
        <w:t>Ericsson:  How RAN5 tests single antenna or multiple antennas is a testing issue.  Our concern not necessarily testing but rather whether this allows a 2 PA UE architecture that performs differently than the conventional single PA architecture.</w:t>
      </w:r>
    </w:p>
    <w:p w:rsidR="003F0FFD" w:rsidRDefault="003F0FFD" w:rsidP="00E17C2D">
      <w:r>
        <w:t xml:space="preserve">Qualcomm:  Should we send </w:t>
      </w:r>
      <w:proofErr w:type="gramStart"/>
      <w:r>
        <w:t>an</w:t>
      </w:r>
      <w:proofErr w:type="gramEnd"/>
      <w:r>
        <w:t xml:space="preserve"> LS to RAN1</w:t>
      </w:r>
      <w:r w:rsidR="00DA74BB">
        <w:t xml:space="preserve"> to suggest that </w:t>
      </w:r>
      <w:proofErr w:type="spellStart"/>
      <w:r w:rsidR="00DA74BB">
        <w:t>TxDiv</w:t>
      </w:r>
      <w:proofErr w:type="spellEnd"/>
      <w:r w:rsidR="00DA74BB">
        <w:t xml:space="preserve"> is not supported by RAN4/5?</w:t>
      </w:r>
    </w:p>
    <w:p w:rsidR="001E0CA7" w:rsidRDefault="001E0CA7" w:rsidP="005A092D"/>
    <w:p w:rsidR="00DA74BB" w:rsidRPr="00E11F44" w:rsidRDefault="00DA74BB" w:rsidP="005A092D">
      <w:r>
        <w:t>Chair:  Suggest email discussion towards a way forward.</w:t>
      </w:r>
    </w:p>
    <w:p w:rsidR="0062512E" w:rsidRDefault="0062512E" w:rsidP="0062512E"/>
    <w:p w:rsidR="00414C3B" w:rsidRDefault="00414C3B" w:rsidP="00414C3B">
      <w:pPr>
        <w:pStyle w:val="Heading2"/>
      </w:pPr>
      <w:r>
        <w:t>Other Rel-15 UE RF topics</w:t>
      </w:r>
    </w:p>
    <w:p w:rsidR="00414C3B" w:rsidRDefault="00414C3B" w:rsidP="00414C3B">
      <w:r>
        <w:t xml:space="preserve">6.5.3 Network signaling meaning of </w:t>
      </w:r>
      <w:proofErr w:type="spellStart"/>
      <w:r>
        <w:t>ModifiedMPR</w:t>
      </w:r>
      <w:proofErr w:type="spellEnd"/>
      <w:r>
        <w:t xml:space="preserve"> discrepancy between RAN2 and RAN4 (NTT DoCoMo)</w:t>
      </w:r>
    </w:p>
    <w:p w:rsidR="00414C3B" w:rsidRDefault="00414C3B" w:rsidP="0062512E"/>
    <w:p w:rsidR="0062512E" w:rsidRDefault="0062512E" w:rsidP="0062512E">
      <w:r>
        <w:t>6.5.4.2 A-MPR (ZTE, Intel, Huawei, Qualcomm)</w:t>
      </w:r>
    </w:p>
    <w:p w:rsidR="0062512E" w:rsidRDefault="0062512E" w:rsidP="006D753A"/>
    <w:p w:rsidR="0062512E" w:rsidRDefault="0062512E" w:rsidP="0062512E">
      <w:r>
        <w:t xml:space="preserve">6.5.4.5, 6.5.5.1, 6.5.5.2 Others (DC location, OOBB, </w:t>
      </w:r>
      <w:proofErr w:type="spellStart"/>
      <w:r>
        <w:t>etc</w:t>
      </w:r>
      <w:proofErr w:type="spellEnd"/>
      <w:r>
        <w:t>)</w:t>
      </w:r>
    </w:p>
    <w:p w:rsidR="0062512E" w:rsidRDefault="0062512E" w:rsidP="006D753A"/>
    <w:p w:rsidR="005A092D" w:rsidRPr="005A092D" w:rsidRDefault="005A092D" w:rsidP="005A092D">
      <w:pPr>
        <w:rPr>
          <w:u w:val="single"/>
        </w:rPr>
      </w:pPr>
      <w:r w:rsidRPr="005A092D">
        <w:rPr>
          <w:u w:val="single"/>
        </w:rPr>
        <w:t>Discussion:</w:t>
      </w:r>
    </w:p>
    <w:p w:rsidR="00087B45" w:rsidRDefault="00087B45" w:rsidP="00087B45"/>
    <w:p w:rsidR="00087B45" w:rsidRDefault="00414C3B" w:rsidP="00087B45">
      <w:pPr>
        <w:pStyle w:val="Heading1"/>
        <w:tabs>
          <w:tab w:val="clear" w:pos="432"/>
          <w:tab w:val="num" w:pos="522"/>
        </w:tabs>
        <w:ind w:left="522" w:hanging="522"/>
        <w:rPr>
          <w:lang w:val="en-US"/>
        </w:rPr>
      </w:pPr>
      <w:r>
        <w:rPr>
          <w:lang w:val="en-US"/>
        </w:rPr>
        <w:t xml:space="preserve">Document </w:t>
      </w:r>
      <w:r w:rsidR="00087B45">
        <w:rPr>
          <w:lang w:val="en-US"/>
        </w:rPr>
        <w:t>list</w:t>
      </w:r>
    </w:p>
    <w:p w:rsidR="007B14C3" w:rsidRDefault="007B14C3" w:rsidP="007B14C3">
      <w:r>
        <w:t>6.5.3</w:t>
      </w:r>
      <w:r>
        <w:tab/>
        <w:t>[FR1] Tx and Rx common</w:t>
      </w:r>
      <w:r>
        <w:tab/>
        <w:t>[</w:t>
      </w:r>
      <w:proofErr w:type="spellStart"/>
      <w:r>
        <w:t>NR_newRAT</w:t>
      </w:r>
      <w:proofErr w:type="spellEnd"/>
      <w:r>
        <w:t xml:space="preserve">-Core] </w:t>
      </w:r>
    </w:p>
    <w:p w:rsidR="00571A99" w:rsidRDefault="00571A99" w:rsidP="007B14C3"/>
    <w:tbl>
      <w:tblPr>
        <w:tblW w:w="9600" w:type="dxa"/>
        <w:tblLook w:val="04A0" w:firstRow="1" w:lastRow="0" w:firstColumn="1" w:lastColumn="0" w:noHBand="0" w:noVBand="1"/>
      </w:tblPr>
      <w:tblGrid>
        <w:gridCol w:w="1255"/>
        <w:gridCol w:w="3545"/>
        <w:gridCol w:w="1480"/>
        <w:gridCol w:w="1660"/>
        <w:gridCol w:w="1660"/>
      </w:tblGrid>
      <w:tr w:rsidR="00087B45" w:rsidRPr="00087B45" w:rsidTr="007B14C3">
        <w:trPr>
          <w:trHeight w:val="506"/>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8" w:tgtFrame="_parent" w:history="1">
              <w:r w:rsidR="00087B45" w:rsidRPr="00087B45">
                <w:rPr>
                  <w:rFonts w:ascii="Arial" w:hAnsi="Arial" w:cs="Arial"/>
                  <w:b/>
                  <w:bCs/>
                  <w:color w:val="0000FF"/>
                  <w:sz w:val="16"/>
                  <w:szCs w:val="16"/>
                  <w:u w:val="single"/>
                </w:rPr>
                <w:t>R4-1911529</w:t>
              </w:r>
            </w:hyperlink>
          </w:p>
        </w:tc>
        <w:tc>
          <w:tcPr>
            <w:tcW w:w="3545" w:type="dxa"/>
            <w:tcBorders>
              <w:top w:val="single" w:sz="4" w:space="0" w:color="A6A6A6"/>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Bracket </w:t>
            </w:r>
            <w:proofErr w:type="spellStart"/>
            <w:r w:rsidRPr="00087B45">
              <w:rPr>
                <w:rFonts w:ascii="Arial" w:hAnsi="Arial" w:cs="Arial"/>
                <w:sz w:val="16"/>
                <w:szCs w:val="16"/>
              </w:rPr>
              <w:t>clean up</w:t>
            </w:r>
            <w:proofErr w:type="spellEnd"/>
            <w:r w:rsidRPr="00087B45">
              <w:rPr>
                <w:rFonts w:ascii="Arial" w:hAnsi="Arial" w:cs="Arial"/>
                <w:sz w:val="16"/>
                <w:szCs w:val="16"/>
              </w:rPr>
              <w:t xml:space="preserve"> 38.101-1 REL15</w:t>
            </w:r>
          </w:p>
        </w:tc>
        <w:tc>
          <w:tcPr>
            <w:tcW w:w="1480" w:type="dxa"/>
            <w:tcBorders>
              <w:top w:val="single" w:sz="4" w:space="0" w:color="A6A6A6"/>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Nokia, Nokia Shanghai Bell</w:t>
            </w:r>
          </w:p>
        </w:tc>
        <w:tc>
          <w:tcPr>
            <w:tcW w:w="1660" w:type="dxa"/>
            <w:tcBorders>
              <w:top w:val="single" w:sz="4" w:space="0" w:color="A6A6A6"/>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single" w:sz="4" w:space="0" w:color="A6A6A6"/>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506"/>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9" w:tgtFrame="_parent" w:history="1">
              <w:r w:rsidR="00087B45" w:rsidRPr="00087B45">
                <w:rPr>
                  <w:rFonts w:ascii="Arial" w:hAnsi="Arial" w:cs="Arial"/>
                  <w:b/>
                  <w:bCs/>
                  <w:color w:val="0000FF"/>
                  <w:sz w:val="16"/>
                  <w:szCs w:val="16"/>
                  <w:u w:val="single"/>
                </w:rPr>
                <w:t>R4-1911701</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Correction on NW </w:t>
            </w:r>
            <w:proofErr w:type="spellStart"/>
            <w:r w:rsidRPr="00087B45">
              <w:rPr>
                <w:rFonts w:ascii="Arial" w:hAnsi="Arial" w:cs="Arial"/>
                <w:sz w:val="16"/>
                <w:szCs w:val="16"/>
              </w:rPr>
              <w:t>signnaling</w:t>
            </w:r>
            <w:proofErr w:type="spellEnd"/>
            <w:r w:rsidRPr="00087B45">
              <w:rPr>
                <w:rFonts w:ascii="Arial" w:hAnsi="Arial" w:cs="Arial"/>
                <w:sz w:val="16"/>
                <w:szCs w:val="16"/>
              </w:rPr>
              <w:t xml:space="preserve"> </w:t>
            </w:r>
            <w:proofErr w:type="spellStart"/>
            <w:r w:rsidRPr="00087B45">
              <w:rPr>
                <w:rFonts w:ascii="Arial" w:hAnsi="Arial" w:cs="Arial"/>
                <w:sz w:val="16"/>
                <w:szCs w:val="16"/>
              </w:rPr>
              <w:t>achitecture</w:t>
            </w:r>
            <w:proofErr w:type="spellEnd"/>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NTT DOCOMO, INC.</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506"/>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10" w:tgtFrame="_parent" w:history="1">
              <w:r w:rsidR="00087B45" w:rsidRPr="00087B45">
                <w:rPr>
                  <w:rFonts w:ascii="Arial" w:hAnsi="Arial" w:cs="Arial"/>
                  <w:b/>
                  <w:bCs/>
                  <w:color w:val="0000FF"/>
                  <w:sz w:val="16"/>
                  <w:szCs w:val="16"/>
                  <w:u w:val="single"/>
                </w:rPr>
                <w:t>R4-1911702</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Draft CR for correction on NW </w:t>
            </w:r>
            <w:proofErr w:type="spellStart"/>
            <w:r w:rsidRPr="00087B45">
              <w:rPr>
                <w:rFonts w:ascii="Arial" w:hAnsi="Arial" w:cs="Arial"/>
                <w:sz w:val="16"/>
                <w:szCs w:val="16"/>
              </w:rPr>
              <w:t>signnaling</w:t>
            </w:r>
            <w:proofErr w:type="spellEnd"/>
            <w:r w:rsidRPr="00087B45">
              <w:rPr>
                <w:rFonts w:ascii="Arial" w:hAnsi="Arial" w:cs="Arial"/>
                <w:sz w:val="16"/>
                <w:szCs w:val="16"/>
              </w:rPr>
              <w:t xml:space="preserve"> </w:t>
            </w:r>
            <w:proofErr w:type="spellStart"/>
            <w:r w:rsidRPr="00087B45">
              <w:rPr>
                <w:rFonts w:ascii="Arial" w:hAnsi="Arial" w:cs="Arial"/>
                <w:sz w:val="16"/>
                <w:szCs w:val="16"/>
              </w:rPr>
              <w:t>achitecture</w:t>
            </w:r>
            <w:proofErr w:type="spellEnd"/>
            <w:r w:rsidRPr="00087B45">
              <w:rPr>
                <w:rFonts w:ascii="Arial" w:hAnsi="Arial" w:cs="Arial"/>
                <w:sz w:val="16"/>
                <w:szCs w:val="16"/>
              </w:rPr>
              <w:t xml:space="preserve"> for TS 38.101-1</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NTT DOCOMO, INC.</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506"/>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11" w:tgtFrame="_parent" w:history="1">
              <w:r w:rsidR="00087B45" w:rsidRPr="00087B45">
                <w:rPr>
                  <w:rFonts w:ascii="Arial" w:hAnsi="Arial" w:cs="Arial"/>
                  <w:b/>
                  <w:bCs/>
                  <w:color w:val="0000FF"/>
                  <w:sz w:val="16"/>
                  <w:szCs w:val="16"/>
                  <w:u w:val="single"/>
                </w:rPr>
                <w:t>R4-1911703</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Draft CR for correction on NW </w:t>
            </w:r>
            <w:proofErr w:type="spellStart"/>
            <w:r w:rsidRPr="00087B45">
              <w:rPr>
                <w:rFonts w:ascii="Arial" w:hAnsi="Arial" w:cs="Arial"/>
                <w:sz w:val="16"/>
                <w:szCs w:val="16"/>
              </w:rPr>
              <w:t>signnaling</w:t>
            </w:r>
            <w:proofErr w:type="spellEnd"/>
            <w:r w:rsidRPr="00087B45">
              <w:rPr>
                <w:rFonts w:ascii="Arial" w:hAnsi="Arial" w:cs="Arial"/>
                <w:sz w:val="16"/>
                <w:szCs w:val="16"/>
              </w:rPr>
              <w:t xml:space="preserve"> </w:t>
            </w:r>
            <w:proofErr w:type="spellStart"/>
            <w:r w:rsidRPr="00087B45">
              <w:rPr>
                <w:rFonts w:ascii="Arial" w:hAnsi="Arial" w:cs="Arial"/>
                <w:sz w:val="16"/>
                <w:szCs w:val="16"/>
              </w:rPr>
              <w:t>achitecture</w:t>
            </w:r>
            <w:proofErr w:type="spellEnd"/>
            <w:r w:rsidRPr="00087B45">
              <w:rPr>
                <w:rFonts w:ascii="Arial" w:hAnsi="Arial" w:cs="Arial"/>
                <w:sz w:val="16"/>
                <w:szCs w:val="16"/>
              </w:rPr>
              <w:t xml:space="preserve"> for TS 38.101-3</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NTT DOCOMO, INC.</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bl>
    <w:p w:rsidR="00087B45" w:rsidRPr="00087B45" w:rsidRDefault="00087B45" w:rsidP="00087B45"/>
    <w:p w:rsidR="007B14C3" w:rsidRDefault="007B14C3" w:rsidP="007B14C3">
      <w:r>
        <w:t>6.5.4</w:t>
      </w:r>
      <w:r>
        <w:tab/>
        <w:t>[FR1] Transmitter characteristics</w:t>
      </w:r>
      <w:r>
        <w:tab/>
        <w:t>[</w:t>
      </w:r>
      <w:proofErr w:type="spellStart"/>
      <w:r>
        <w:t>NR_newRAT</w:t>
      </w:r>
      <w:proofErr w:type="spellEnd"/>
      <w:r>
        <w:t xml:space="preserve">-Core] </w:t>
      </w:r>
    </w:p>
    <w:p w:rsidR="007B14C3" w:rsidRDefault="007B14C3" w:rsidP="007B14C3"/>
    <w:tbl>
      <w:tblPr>
        <w:tblW w:w="9600" w:type="dxa"/>
        <w:tblLook w:val="04A0" w:firstRow="1" w:lastRow="0" w:firstColumn="1" w:lastColumn="0" w:noHBand="0" w:noVBand="1"/>
      </w:tblPr>
      <w:tblGrid>
        <w:gridCol w:w="1255"/>
        <w:gridCol w:w="3545"/>
        <w:gridCol w:w="1480"/>
        <w:gridCol w:w="1660"/>
        <w:gridCol w:w="1660"/>
      </w:tblGrid>
      <w:tr w:rsidR="00087B45" w:rsidRPr="00087B45" w:rsidTr="007B14C3">
        <w:trPr>
          <w:trHeight w:val="415"/>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12" w:tgtFrame="_parent" w:history="1">
              <w:r w:rsidR="00087B45" w:rsidRPr="00087B45">
                <w:rPr>
                  <w:rFonts w:ascii="Arial" w:hAnsi="Arial" w:cs="Arial"/>
                  <w:b/>
                  <w:bCs/>
                  <w:color w:val="0000FF"/>
                  <w:sz w:val="16"/>
                  <w:szCs w:val="16"/>
                  <w:u w:val="single"/>
                </w:rPr>
                <w:t>R4-1910728</w:t>
              </w:r>
            </w:hyperlink>
          </w:p>
        </w:tc>
        <w:tc>
          <w:tcPr>
            <w:tcW w:w="3545" w:type="dxa"/>
            <w:tcBorders>
              <w:top w:val="single" w:sz="4" w:space="0" w:color="A6A6A6"/>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About EN-DC power class clarification</w:t>
            </w:r>
          </w:p>
        </w:tc>
        <w:tc>
          <w:tcPr>
            <w:tcW w:w="1480" w:type="dxa"/>
            <w:tcBorders>
              <w:top w:val="single" w:sz="4" w:space="0" w:color="A6A6A6"/>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OPPO</w:t>
            </w:r>
          </w:p>
        </w:tc>
        <w:tc>
          <w:tcPr>
            <w:tcW w:w="1660" w:type="dxa"/>
            <w:tcBorders>
              <w:top w:val="single" w:sz="4" w:space="0" w:color="A6A6A6"/>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single" w:sz="4" w:space="0" w:color="A6A6A6"/>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13" w:tgtFrame="_parent" w:history="1">
              <w:r w:rsidR="00087B45" w:rsidRPr="00087B45">
                <w:rPr>
                  <w:rFonts w:ascii="Arial" w:hAnsi="Arial" w:cs="Arial"/>
                  <w:b/>
                  <w:bCs/>
                  <w:color w:val="0000FF"/>
                  <w:sz w:val="16"/>
                  <w:szCs w:val="16"/>
                  <w:u w:val="single"/>
                </w:rPr>
                <w:t>R4-1910729</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Draft CR for R15 38.101-1 HPUE power class clarification</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OPPO</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14" w:tgtFrame="_parent" w:history="1">
              <w:r w:rsidR="00087B45" w:rsidRPr="00087B45">
                <w:rPr>
                  <w:rFonts w:ascii="Arial" w:hAnsi="Arial" w:cs="Arial"/>
                  <w:b/>
                  <w:bCs/>
                  <w:color w:val="0000FF"/>
                  <w:sz w:val="16"/>
                  <w:szCs w:val="16"/>
                  <w:u w:val="single"/>
                </w:rPr>
                <w:t>R4-1910730</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Draft CR for R15 38.101-3 HPUE power class clarification</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OPPO, CAICT</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15" w:tgtFrame="_parent" w:history="1">
              <w:r w:rsidR="00087B45" w:rsidRPr="00087B45">
                <w:rPr>
                  <w:rFonts w:ascii="Arial" w:hAnsi="Arial" w:cs="Arial"/>
                  <w:b/>
                  <w:bCs/>
                  <w:color w:val="0000FF"/>
                  <w:sz w:val="16"/>
                  <w:szCs w:val="16"/>
                  <w:u w:val="single"/>
                </w:rPr>
                <w:t>R4-1910731</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About HPUE power class fall back</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OPPO</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16" w:tgtFrame="_parent" w:history="1">
              <w:r w:rsidR="00087B45" w:rsidRPr="00087B45">
                <w:rPr>
                  <w:rFonts w:ascii="Arial" w:hAnsi="Arial" w:cs="Arial"/>
                  <w:b/>
                  <w:bCs/>
                  <w:color w:val="0000FF"/>
                  <w:sz w:val="16"/>
                  <w:szCs w:val="16"/>
                  <w:u w:val="single"/>
                </w:rPr>
                <w:t>R4-1910732</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Draft CR for R16 38.101-1 HPUE power class fall back</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OPPO</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17" w:tgtFrame="_parent" w:history="1">
              <w:r w:rsidR="00087B45" w:rsidRPr="00087B45">
                <w:rPr>
                  <w:rFonts w:ascii="Arial" w:hAnsi="Arial" w:cs="Arial"/>
                  <w:b/>
                  <w:bCs/>
                  <w:color w:val="0000FF"/>
                  <w:sz w:val="16"/>
                  <w:szCs w:val="16"/>
                  <w:u w:val="single"/>
                </w:rPr>
                <w:t>R4-1910733</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Draft CR for R16 38.101-3 HPUE power class fall back</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OPPO</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69"/>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18" w:tgtFrame="_parent" w:history="1">
              <w:r w:rsidR="00087B45" w:rsidRPr="00087B45">
                <w:rPr>
                  <w:rFonts w:ascii="Arial" w:hAnsi="Arial" w:cs="Arial"/>
                  <w:b/>
                  <w:bCs/>
                  <w:color w:val="0000FF"/>
                  <w:sz w:val="16"/>
                  <w:szCs w:val="16"/>
                  <w:u w:val="single"/>
                </w:rPr>
                <w:t>R4-1910734</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About Tx diversity and UL MIMO requirements</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OPPO</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19" w:tgtFrame="_parent" w:history="1">
              <w:r w:rsidR="00087B45" w:rsidRPr="00087B45">
                <w:rPr>
                  <w:rFonts w:ascii="Arial" w:hAnsi="Arial" w:cs="Arial"/>
                  <w:b/>
                  <w:bCs/>
                  <w:color w:val="0000FF"/>
                  <w:sz w:val="16"/>
                  <w:szCs w:val="16"/>
                  <w:u w:val="single"/>
                </w:rPr>
                <w:t>R4-1910735</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Draft CR for R15 38.101-1 UL MIMO fall back mode clarification</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OPPO</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53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20" w:tgtFrame="_parent" w:history="1">
              <w:r w:rsidR="00087B45" w:rsidRPr="00087B45">
                <w:rPr>
                  <w:rFonts w:ascii="Arial" w:hAnsi="Arial" w:cs="Arial"/>
                  <w:b/>
                  <w:bCs/>
                  <w:color w:val="0000FF"/>
                  <w:sz w:val="16"/>
                  <w:szCs w:val="16"/>
                  <w:u w:val="single"/>
                </w:rPr>
                <w:t>R4-1910762</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proofErr w:type="spellStart"/>
            <w:r w:rsidRPr="00087B45">
              <w:rPr>
                <w:rFonts w:ascii="Arial" w:hAnsi="Arial" w:cs="Arial"/>
                <w:sz w:val="16"/>
                <w:szCs w:val="16"/>
              </w:rPr>
              <w:t>dCR</w:t>
            </w:r>
            <w:proofErr w:type="spellEnd"/>
            <w:r w:rsidRPr="00087B45">
              <w:rPr>
                <w:rFonts w:ascii="Arial" w:hAnsi="Arial" w:cs="Arial"/>
                <w:sz w:val="16"/>
                <w:szCs w:val="16"/>
              </w:rPr>
              <w:t xml:space="preserve"> to 38.101-1: DMRS Exceptions</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Qualcomm Incorporated</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53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21" w:tgtFrame="_parent" w:history="1">
              <w:r w:rsidR="00087B45" w:rsidRPr="00087B45">
                <w:rPr>
                  <w:rFonts w:ascii="Arial" w:hAnsi="Arial" w:cs="Arial"/>
                  <w:b/>
                  <w:bCs/>
                  <w:color w:val="0000FF"/>
                  <w:sz w:val="16"/>
                  <w:szCs w:val="16"/>
                  <w:u w:val="single"/>
                </w:rPr>
                <w:t>R4-1910810</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On clarification of ENDC power class in R15</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vivo</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22" w:tgtFrame="_parent" w:history="1">
              <w:r w:rsidR="00087B45" w:rsidRPr="00087B45">
                <w:rPr>
                  <w:rFonts w:ascii="Arial" w:hAnsi="Arial" w:cs="Arial"/>
                  <w:b/>
                  <w:bCs/>
                  <w:color w:val="0000FF"/>
                  <w:sz w:val="16"/>
                  <w:szCs w:val="16"/>
                  <w:u w:val="single"/>
                </w:rPr>
                <w:t>R4-1910811</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Draft LS on clarification of ENDC power class in R15</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vivo</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571A99">
        <w:trPr>
          <w:trHeight w:val="469"/>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23" w:tgtFrame="_parent" w:history="1">
              <w:r w:rsidR="00087B45" w:rsidRPr="00087B45">
                <w:rPr>
                  <w:rFonts w:ascii="Arial" w:hAnsi="Arial" w:cs="Arial"/>
                  <w:b/>
                  <w:bCs/>
                  <w:color w:val="0000FF"/>
                  <w:sz w:val="16"/>
                  <w:szCs w:val="16"/>
                  <w:u w:val="single"/>
                </w:rPr>
                <w:t>R4-1910831</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Draft CR to TS 38.101-1 on A-MPR table cleanup</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ZTE Corporation</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505"/>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24" w:tgtFrame="_parent" w:history="1">
              <w:r w:rsidR="00087B45" w:rsidRPr="00087B45">
                <w:rPr>
                  <w:rFonts w:ascii="Arial" w:hAnsi="Arial" w:cs="Arial"/>
                  <w:b/>
                  <w:bCs/>
                  <w:color w:val="0000FF"/>
                  <w:sz w:val="16"/>
                  <w:szCs w:val="16"/>
                  <w:u w:val="single"/>
                </w:rPr>
                <w:t>R4-1910925</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PC2 output power and UL </w:t>
            </w:r>
            <w:proofErr w:type="spellStart"/>
            <w:r w:rsidRPr="00087B45">
              <w:rPr>
                <w:rFonts w:ascii="Arial" w:hAnsi="Arial" w:cs="Arial"/>
                <w:sz w:val="16"/>
                <w:szCs w:val="16"/>
              </w:rPr>
              <w:t>dutycycle</w:t>
            </w:r>
            <w:proofErr w:type="spellEnd"/>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NTT DOCOMO, INC.</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44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25" w:tgtFrame="_parent" w:history="1">
              <w:r w:rsidR="00087B45" w:rsidRPr="00087B45">
                <w:rPr>
                  <w:rFonts w:ascii="Arial" w:hAnsi="Arial" w:cs="Arial"/>
                  <w:b/>
                  <w:bCs/>
                  <w:color w:val="0000FF"/>
                  <w:sz w:val="16"/>
                  <w:szCs w:val="16"/>
                  <w:u w:val="single"/>
                </w:rPr>
                <w:t>R4-1911028</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A-MPR for n39</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Intel Corporation</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53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26" w:tgtFrame="_parent" w:history="1">
              <w:r w:rsidR="00087B45" w:rsidRPr="00087B45">
                <w:rPr>
                  <w:rFonts w:ascii="Arial" w:hAnsi="Arial" w:cs="Arial"/>
                  <w:b/>
                  <w:bCs/>
                  <w:color w:val="0000FF"/>
                  <w:sz w:val="16"/>
                  <w:szCs w:val="16"/>
                  <w:u w:val="single"/>
                </w:rPr>
                <w:t>R4-1911333</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Measurement interval of frequency error in FR1 and FR2</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Anritsu Corporation</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53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27" w:tgtFrame="_parent" w:history="1">
              <w:r w:rsidR="00087B45" w:rsidRPr="00087B45">
                <w:rPr>
                  <w:rFonts w:ascii="Arial" w:hAnsi="Arial" w:cs="Arial"/>
                  <w:b/>
                  <w:bCs/>
                  <w:color w:val="0000FF"/>
                  <w:sz w:val="16"/>
                  <w:szCs w:val="16"/>
                  <w:u w:val="single"/>
                </w:rPr>
                <w:t>R4-1911334</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Draft CR to measurement interval of frequency error in FR1</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Anritsu Corporation</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514"/>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28" w:tgtFrame="_parent" w:history="1">
              <w:r w:rsidR="00087B45" w:rsidRPr="00087B45">
                <w:rPr>
                  <w:rFonts w:ascii="Arial" w:hAnsi="Arial" w:cs="Arial"/>
                  <w:b/>
                  <w:bCs/>
                  <w:color w:val="0000FF"/>
                  <w:sz w:val="16"/>
                  <w:szCs w:val="16"/>
                  <w:u w:val="single"/>
                </w:rPr>
                <w:t>R4-1911336</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On undetermined Tx DC location</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Anritsu Corporation</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571A99">
        <w:trPr>
          <w:trHeight w:val="469"/>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29" w:tgtFrame="_parent" w:history="1">
              <w:r w:rsidR="00087B45" w:rsidRPr="00087B45">
                <w:rPr>
                  <w:rFonts w:ascii="Arial" w:hAnsi="Arial" w:cs="Arial"/>
                  <w:b/>
                  <w:bCs/>
                  <w:color w:val="0000FF"/>
                  <w:sz w:val="16"/>
                  <w:szCs w:val="16"/>
                  <w:u w:val="single"/>
                </w:rPr>
                <w:t>R4-1911544</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PC2 capability indication for SA operation</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Ericsson</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44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30" w:tgtFrame="_parent" w:history="1">
              <w:r w:rsidR="00087B45" w:rsidRPr="00087B45">
                <w:rPr>
                  <w:rFonts w:ascii="Arial" w:hAnsi="Arial" w:cs="Arial"/>
                  <w:b/>
                  <w:bCs/>
                  <w:color w:val="0000FF"/>
                  <w:sz w:val="16"/>
                  <w:szCs w:val="16"/>
                  <w:u w:val="single"/>
                </w:rPr>
                <w:t>R4-1911570</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EN-DC power sharing testing</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MediaTek Inc.</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31" w:tgtFrame="_parent" w:history="1">
              <w:r w:rsidR="00087B45" w:rsidRPr="00087B45">
                <w:rPr>
                  <w:rFonts w:ascii="Arial" w:hAnsi="Arial" w:cs="Arial"/>
                  <w:b/>
                  <w:bCs/>
                  <w:color w:val="0000FF"/>
                  <w:sz w:val="16"/>
                  <w:szCs w:val="16"/>
                  <w:u w:val="single"/>
                </w:rPr>
                <w:t>R4-1911589</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TXDC location</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Nokia, Nokia Shanghai Bell</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Agreement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32" w:tgtFrame="_parent" w:history="1">
              <w:r w:rsidR="00087B45" w:rsidRPr="00087B45">
                <w:rPr>
                  <w:rFonts w:ascii="Arial" w:hAnsi="Arial" w:cs="Arial"/>
                  <w:b/>
                  <w:bCs/>
                  <w:color w:val="0000FF"/>
                  <w:sz w:val="16"/>
                  <w:szCs w:val="16"/>
                  <w:u w:val="single"/>
                </w:rPr>
                <w:t>R4-1911590</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[draft] Reply LS on Tx DC location</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Nokia, Nokia Shanghai Bell</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Agreement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53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33" w:tgtFrame="_parent" w:history="1">
              <w:r w:rsidR="00087B45" w:rsidRPr="00087B45">
                <w:rPr>
                  <w:rFonts w:ascii="Arial" w:hAnsi="Arial" w:cs="Arial"/>
                  <w:b/>
                  <w:bCs/>
                  <w:color w:val="0000FF"/>
                  <w:sz w:val="16"/>
                  <w:szCs w:val="16"/>
                  <w:u w:val="single"/>
                </w:rPr>
                <w:t>R4-1911826</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UE transient time reporting capability</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Ericsson</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53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34" w:tgtFrame="_parent" w:history="1">
              <w:r w:rsidR="00087B45" w:rsidRPr="00087B45">
                <w:rPr>
                  <w:rFonts w:ascii="Arial" w:hAnsi="Arial" w:cs="Arial"/>
                  <w:b/>
                  <w:bCs/>
                  <w:color w:val="0000FF"/>
                  <w:sz w:val="16"/>
                  <w:szCs w:val="16"/>
                  <w:u w:val="single"/>
                </w:rPr>
                <w:t>R4-1912387</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On transient period capability</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Huawei, </w:t>
            </w:r>
            <w:proofErr w:type="spellStart"/>
            <w:r w:rsidRPr="00087B45">
              <w:rPr>
                <w:rFonts w:ascii="Arial" w:hAnsi="Arial" w:cs="Arial"/>
                <w:sz w:val="16"/>
                <w:szCs w:val="16"/>
              </w:rPr>
              <w:t>HiSilicon</w:t>
            </w:r>
            <w:proofErr w:type="spellEnd"/>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53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35" w:tgtFrame="_parent" w:history="1">
              <w:r w:rsidR="00087B45" w:rsidRPr="00087B45">
                <w:rPr>
                  <w:rFonts w:ascii="Arial" w:hAnsi="Arial" w:cs="Arial"/>
                  <w:b/>
                  <w:bCs/>
                  <w:color w:val="0000FF"/>
                  <w:sz w:val="16"/>
                  <w:szCs w:val="16"/>
                  <w:u w:val="single"/>
                </w:rPr>
                <w:t>R4-1912390</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UE transient time reporting capability</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Ericsson</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36" w:tgtFrame="_parent" w:history="1">
              <w:r w:rsidR="00087B45" w:rsidRPr="00087B45">
                <w:rPr>
                  <w:rFonts w:ascii="Arial" w:hAnsi="Arial" w:cs="Arial"/>
                  <w:b/>
                  <w:bCs/>
                  <w:color w:val="0000FF"/>
                  <w:sz w:val="16"/>
                  <w:szCs w:val="16"/>
                  <w:u w:val="single"/>
                </w:rPr>
                <w:t>R4-1912391</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CR for TS 38.101-1 transmit on off time mask</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Huawei, </w:t>
            </w:r>
            <w:proofErr w:type="spellStart"/>
            <w:r w:rsidRPr="00087B45">
              <w:rPr>
                <w:rFonts w:ascii="Arial" w:hAnsi="Arial" w:cs="Arial"/>
                <w:sz w:val="16"/>
                <w:szCs w:val="16"/>
              </w:rPr>
              <w:t>HiSilicon</w:t>
            </w:r>
            <w:proofErr w:type="spellEnd"/>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604"/>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37" w:tgtFrame="_parent" w:history="1">
              <w:r w:rsidR="00087B45" w:rsidRPr="00087B45">
                <w:rPr>
                  <w:rFonts w:ascii="Arial" w:hAnsi="Arial" w:cs="Arial"/>
                  <w:b/>
                  <w:bCs/>
                  <w:color w:val="0000FF"/>
                  <w:sz w:val="16"/>
                  <w:szCs w:val="16"/>
                  <w:u w:val="single"/>
                </w:rPr>
                <w:t>R4-1912418</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Draft CR for 38.101-3 EN-DC MPR and AMPR</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Huawei, </w:t>
            </w:r>
            <w:proofErr w:type="spellStart"/>
            <w:r w:rsidRPr="00087B45">
              <w:rPr>
                <w:rFonts w:ascii="Arial" w:hAnsi="Arial" w:cs="Arial"/>
                <w:sz w:val="16"/>
                <w:szCs w:val="16"/>
              </w:rPr>
              <w:t>HiSilicon</w:t>
            </w:r>
            <w:proofErr w:type="spellEnd"/>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62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38" w:tgtFrame="_parent" w:history="1">
              <w:r w:rsidR="00087B45" w:rsidRPr="00087B45">
                <w:rPr>
                  <w:rFonts w:ascii="Arial" w:hAnsi="Arial" w:cs="Arial"/>
                  <w:b/>
                  <w:bCs/>
                  <w:color w:val="0000FF"/>
                  <w:sz w:val="16"/>
                  <w:szCs w:val="16"/>
                  <w:u w:val="single"/>
                </w:rPr>
                <w:t>R4-1912426</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Dynamic Power Sharing test proposal</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Sprint Corporation</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90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39" w:tgtFrame="_parent" w:history="1">
              <w:r w:rsidR="00087B45" w:rsidRPr="00087B45">
                <w:rPr>
                  <w:rFonts w:ascii="Arial" w:hAnsi="Arial" w:cs="Arial"/>
                  <w:b/>
                  <w:bCs/>
                  <w:color w:val="0000FF"/>
                  <w:sz w:val="16"/>
                  <w:szCs w:val="16"/>
                  <w:u w:val="single"/>
                </w:rPr>
                <w:t>R4-1912457</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 Introduction of Transient period capability in Rel 16</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Qualcomm Incorporated, Nokia, Nokia Shanghai Bell</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1125"/>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40" w:tgtFrame="_parent" w:history="1">
              <w:r w:rsidR="00087B45" w:rsidRPr="00087B45">
                <w:rPr>
                  <w:rFonts w:ascii="Arial" w:hAnsi="Arial" w:cs="Arial"/>
                  <w:b/>
                  <w:bCs/>
                  <w:color w:val="0000FF"/>
                  <w:sz w:val="16"/>
                  <w:szCs w:val="16"/>
                  <w:u w:val="single"/>
                </w:rPr>
                <w:t>R4-1912458</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Location of transient period with capability</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Qualcomm Incorporated, Nokia, Ericsson, Nokia Shanghai Bell</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559"/>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41" w:tgtFrame="_parent" w:history="1">
              <w:r w:rsidR="00087B45" w:rsidRPr="00087B45">
                <w:rPr>
                  <w:rFonts w:ascii="Arial" w:hAnsi="Arial" w:cs="Arial"/>
                  <w:b/>
                  <w:bCs/>
                  <w:color w:val="0000FF"/>
                  <w:sz w:val="16"/>
                  <w:szCs w:val="16"/>
                  <w:u w:val="single"/>
                </w:rPr>
                <w:t>R4-1912460</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Input to WF on Transient Period Capability</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Skyworks Solutions Inc.</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89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42" w:tgtFrame="_parent" w:history="1">
              <w:r w:rsidR="00087B45" w:rsidRPr="00087B45">
                <w:rPr>
                  <w:rFonts w:ascii="Arial" w:hAnsi="Arial" w:cs="Arial"/>
                  <w:b/>
                  <w:bCs/>
                  <w:color w:val="0000FF"/>
                  <w:sz w:val="16"/>
                  <w:szCs w:val="16"/>
                  <w:u w:val="single"/>
                </w:rPr>
                <w:t>R4-1912461</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Test procedure for measuring the effect of transient period duration on EVM outside of transient for FR1</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Qualcomm Incorporated, Keysight Technologies</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1125"/>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43" w:tgtFrame="_parent" w:history="1">
              <w:r w:rsidR="00087B45" w:rsidRPr="00087B45">
                <w:rPr>
                  <w:rFonts w:ascii="Arial" w:hAnsi="Arial" w:cs="Arial"/>
                  <w:b/>
                  <w:bCs/>
                  <w:color w:val="0000FF"/>
                  <w:sz w:val="16"/>
                  <w:szCs w:val="16"/>
                  <w:u w:val="single"/>
                </w:rPr>
                <w:t>R4-1912462</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Values for Transient Period Capability </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Qualcomm Incorporated, Ericsson, Nokia, Nokia Shanghai Bell</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44" w:tgtFrame="_parent" w:history="1">
              <w:r w:rsidR="00087B45" w:rsidRPr="00087B45">
                <w:rPr>
                  <w:rFonts w:ascii="Arial" w:hAnsi="Arial" w:cs="Arial"/>
                  <w:b/>
                  <w:bCs/>
                  <w:color w:val="0000FF"/>
                  <w:sz w:val="16"/>
                  <w:szCs w:val="16"/>
                  <w:u w:val="single"/>
                </w:rPr>
                <w:t>R4-1912463</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Corrections to Transient Time Masks</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Skyworks Solutions Inc.</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45" w:tgtFrame="_parent" w:history="1">
              <w:r w:rsidR="00087B45" w:rsidRPr="00087B45">
                <w:rPr>
                  <w:rFonts w:ascii="Arial" w:hAnsi="Arial" w:cs="Arial"/>
                  <w:b/>
                  <w:bCs/>
                  <w:color w:val="0000FF"/>
                  <w:sz w:val="16"/>
                  <w:szCs w:val="16"/>
                  <w:u w:val="single"/>
                </w:rPr>
                <w:t>R4-1912495</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On power class and </w:t>
            </w:r>
            <w:proofErr w:type="spellStart"/>
            <w:r w:rsidRPr="00087B45">
              <w:rPr>
                <w:rFonts w:ascii="Arial" w:hAnsi="Arial" w:cs="Arial"/>
                <w:sz w:val="16"/>
                <w:szCs w:val="16"/>
              </w:rPr>
              <w:t>Pcmax</w:t>
            </w:r>
            <w:proofErr w:type="spellEnd"/>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Huawei, </w:t>
            </w:r>
            <w:proofErr w:type="spellStart"/>
            <w:r w:rsidRPr="00087B45">
              <w:rPr>
                <w:rFonts w:ascii="Arial" w:hAnsi="Arial" w:cs="Arial"/>
                <w:sz w:val="16"/>
                <w:szCs w:val="16"/>
              </w:rPr>
              <w:t>HiSilicon</w:t>
            </w:r>
            <w:proofErr w:type="spellEnd"/>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53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46" w:tgtFrame="_parent" w:history="1">
              <w:r w:rsidR="00087B45" w:rsidRPr="00087B45">
                <w:rPr>
                  <w:rFonts w:ascii="Arial" w:hAnsi="Arial" w:cs="Arial"/>
                  <w:b/>
                  <w:bCs/>
                  <w:color w:val="0000FF"/>
                  <w:sz w:val="16"/>
                  <w:szCs w:val="16"/>
                  <w:u w:val="single"/>
                </w:rPr>
                <w:t>R4-1912509</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On EN-DC power class</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Huawei, </w:t>
            </w:r>
            <w:proofErr w:type="spellStart"/>
            <w:r w:rsidRPr="00087B45">
              <w:rPr>
                <w:rFonts w:ascii="Arial" w:hAnsi="Arial" w:cs="Arial"/>
                <w:sz w:val="16"/>
                <w:szCs w:val="16"/>
              </w:rPr>
              <w:t>HiSilicon</w:t>
            </w:r>
            <w:proofErr w:type="spellEnd"/>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47" w:tgtFrame="_parent" w:history="1">
              <w:r w:rsidR="00087B45" w:rsidRPr="00087B45">
                <w:rPr>
                  <w:rFonts w:ascii="Arial" w:hAnsi="Arial" w:cs="Arial"/>
                  <w:b/>
                  <w:bCs/>
                  <w:color w:val="0000FF"/>
                  <w:sz w:val="16"/>
                  <w:szCs w:val="16"/>
                  <w:u w:val="single"/>
                </w:rPr>
                <w:t>R4-1912510</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Draft CR for TS 38.101-3: EN-DC power class</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Huawei, </w:t>
            </w:r>
            <w:proofErr w:type="spellStart"/>
            <w:r w:rsidRPr="00087B45">
              <w:rPr>
                <w:rFonts w:ascii="Arial" w:hAnsi="Arial" w:cs="Arial"/>
                <w:sz w:val="16"/>
                <w:szCs w:val="16"/>
              </w:rPr>
              <w:t>HiSilicon</w:t>
            </w:r>
            <w:proofErr w:type="spellEnd"/>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48" w:tgtFrame="_parent" w:history="1">
              <w:r w:rsidR="00087B45" w:rsidRPr="00087B45">
                <w:rPr>
                  <w:rFonts w:ascii="Arial" w:hAnsi="Arial" w:cs="Arial"/>
                  <w:b/>
                  <w:bCs/>
                  <w:color w:val="0000FF"/>
                  <w:sz w:val="16"/>
                  <w:szCs w:val="16"/>
                  <w:u w:val="single"/>
                </w:rPr>
                <w:t>R4-1912511</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LS on EN-DC power class</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Huawei, </w:t>
            </w:r>
            <w:proofErr w:type="spellStart"/>
            <w:r w:rsidRPr="00087B45">
              <w:rPr>
                <w:rFonts w:ascii="Arial" w:hAnsi="Arial" w:cs="Arial"/>
                <w:sz w:val="16"/>
                <w:szCs w:val="16"/>
              </w:rPr>
              <w:t>HiSilicon</w:t>
            </w:r>
            <w:proofErr w:type="spellEnd"/>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604"/>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49" w:tgtFrame="_parent" w:history="1">
              <w:r w:rsidR="00087B45" w:rsidRPr="00087B45">
                <w:rPr>
                  <w:rFonts w:ascii="Arial" w:hAnsi="Arial" w:cs="Arial"/>
                  <w:b/>
                  <w:bCs/>
                  <w:color w:val="0000FF"/>
                  <w:sz w:val="16"/>
                  <w:szCs w:val="16"/>
                  <w:u w:val="single"/>
                </w:rPr>
                <w:t>R4-1912543</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Additional Requirements Needed for Dynamic Power Sharing</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Motorola Mobility </w:t>
            </w:r>
            <w:proofErr w:type="spellStart"/>
            <w:r w:rsidRPr="00087B45">
              <w:rPr>
                <w:rFonts w:ascii="Arial" w:hAnsi="Arial" w:cs="Arial"/>
                <w:sz w:val="16"/>
                <w:szCs w:val="16"/>
              </w:rPr>
              <w:t>España</w:t>
            </w:r>
            <w:proofErr w:type="spellEnd"/>
            <w:r w:rsidRPr="00087B45">
              <w:rPr>
                <w:rFonts w:ascii="Arial" w:hAnsi="Arial" w:cs="Arial"/>
                <w:sz w:val="16"/>
                <w:szCs w:val="16"/>
              </w:rPr>
              <w:t xml:space="preserve"> SA</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Default="00F051BF" w:rsidP="00087B45">
            <w:pPr>
              <w:rPr>
                <w:rFonts w:ascii="Arial" w:hAnsi="Arial" w:cs="Arial"/>
                <w:sz w:val="16"/>
                <w:szCs w:val="16"/>
              </w:rPr>
            </w:pPr>
            <w:r>
              <w:rPr>
                <w:rFonts w:ascii="Arial" w:hAnsi="Arial" w:cs="Arial"/>
                <w:sz w:val="16"/>
                <w:szCs w:val="16"/>
              </w:rPr>
              <w:t>Noted</w:t>
            </w:r>
          </w:p>
          <w:p w:rsidR="00895811" w:rsidRPr="00087B45" w:rsidRDefault="00895811" w:rsidP="00087B45">
            <w:pPr>
              <w:rPr>
                <w:rFonts w:ascii="Arial" w:hAnsi="Arial" w:cs="Arial"/>
                <w:sz w:val="16"/>
                <w:szCs w:val="16"/>
              </w:rPr>
            </w:pPr>
            <w:r>
              <w:rPr>
                <w:rFonts w:ascii="Arial" w:hAnsi="Arial" w:cs="Arial"/>
                <w:sz w:val="16"/>
                <w:szCs w:val="16"/>
              </w:rPr>
              <w:t>A revision available to correct errors</w:t>
            </w:r>
          </w:p>
        </w:tc>
      </w:tr>
      <w:tr w:rsidR="00087B45" w:rsidRPr="00087B45" w:rsidTr="007B14C3">
        <w:trPr>
          <w:trHeight w:val="53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50" w:tgtFrame="_parent" w:history="1">
              <w:r w:rsidR="00087B45" w:rsidRPr="00087B45">
                <w:rPr>
                  <w:rFonts w:ascii="Arial" w:hAnsi="Arial" w:cs="Arial"/>
                  <w:b/>
                  <w:bCs/>
                  <w:color w:val="0000FF"/>
                  <w:sz w:val="16"/>
                  <w:szCs w:val="16"/>
                  <w:u w:val="single"/>
                </w:rPr>
                <w:t>R4-1912557</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n39 AMPR</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Qualcomm Incorporated</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bl>
    <w:p w:rsidR="00087B45" w:rsidRPr="00087B45" w:rsidRDefault="00087B45" w:rsidP="00087B45">
      <w:pPr>
        <w:rPr>
          <w:sz w:val="28"/>
        </w:rPr>
      </w:pPr>
    </w:p>
    <w:p w:rsidR="007B14C3" w:rsidRDefault="007B14C3" w:rsidP="007B14C3">
      <w:r>
        <w:t>6.5.5</w:t>
      </w:r>
      <w:r>
        <w:tab/>
        <w:t xml:space="preserve"> [FR1] Receiver characteristics</w:t>
      </w:r>
      <w:r>
        <w:tab/>
        <w:t>[</w:t>
      </w:r>
      <w:proofErr w:type="spellStart"/>
      <w:r>
        <w:t>NR_newRAT</w:t>
      </w:r>
      <w:proofErr w:type="spellEnd"/>
      <w:r>
        <w:t>-Core]</w:t>
      </w:r>
    </w:p>
    <w:p w:rsidR="00087B45" w:rsidRDefault="00087B45" w:rsidP="00087B45">
      <w:pPr>
        <w:rPr>
          <w:sz w:val="28"/>
        </w:rPr>
      </w:pPr>
    </w:p>
    <w:tbl>
      <w:tblPr>
        <w:tblW w:w="9600" w:type="dxa"/>
        <w:tblLook w:val="04A0" w:firstRow="1" w:lastRow="0" w:firstColumn="1" w:lastColumn="0" w:noHBand="0" w:noVBand="1"/>
      </w:tblPr>
      <w:tblGrid>
        <w:gridCol w:w="1255"/>
        <w:gridCol w:w="3545"/>
        <w:gridCol w:w="1480"/>
        <w:gridCol w:w="1660"/>
        <w:gridCol w:w="1660"/>
      </w:tblGrid>
      <w:tr w:rsidR="00087B45" w:rsidRPr="00087B45" w:rsidTr="007B14C3">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51" w:tgtFrame="_parent" w:history="1">
              <w:r w:rsidR="00087B45" w:rsidRPr="00087B45">
                <w:rPr>
                  <w:rFonts w:ascii="Arial" w:hAnsi="Arial" w:cs="Arial"/>
                  <w:b/>
                  <w:bCs/>
                  <w:color w:val="0000FF"/>
                  <w:sz w:val="16"/>
                  <w:szCs w:val="16"/>
                  <w:u w:val="single"/>
                </w:rPr>
                <w:t>R4-1911164</w:t>
              </w:r>
            </w:hyperlink>
          </w:p>
        </w:tc>
        <w:tc>
          <w:tcPr>
            <w:tcW w:w="3545" w:type="dxa"/>
            <w:tcBorders>
              <w:top w:val="single" w:sz="4" w:space="0" w:color="A6A6A6"/>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CR for TS 38.101-3: Additional out-of-band blocking exceptions for inter-band EN-DC</w:t>
            </w:r>
          </w:p>
        </w:tc>
        <w:tc>
          <w:tcPr>
            <w:tcW w:w="1480" w:type="dxa"/>
            <w:tcBorders>
              <w:top w:val="single" w:sz="4" w:space="0" w:color="A6A6A6"/>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Shanghai Chen Si Electronics</w:t>
            </w:r>
          </w:p>
        </w:tc>
        <w:tc>
          <w:tcPr>
            <w:tcW w:w="1660" w:type="dxa"/>
            <w:tcBorders>
              <w:top w:val="single" w:sz="4" w:space="0" w:color="A6A6A6"/>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single" w:sz="4" w:space="0" w:color="A6A6A6"/>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52" w:tgtFrame="_parent" w:history="1">
              <w:r w:rsidR="00087B45" w:rsidRPr="00087B45">
                <w:rPr>
                  <w:rFonts w:ascii="Arial" w:hAnsi="Arial" w:cs="Arial"/>
                  <w:b/>
                  <w:bCs/>
                  <w:color w:val="0000FF"/>
                  <w:sz w:val="16"/>
                  <w:szCs w:val="16"/>
                  <w:u w:val="single"/>
                </w:rPr>
                <w:t>R4-1911165</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DC_11_n77 and DC_21_n77 OOBB relaxation</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Shanghai Chen Si Electronics</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53" w:tgtFrame="_parent" w:history="1">
              <w:r w:rsidR="00087B45" w:rsidRPr="00087B45">
                <w:rPr>
                  <w:rFonts w:ascii="Arial" w:hAnsi="Arial" w:cs="Arial"/>
                  <w:b/>
                  <w:bCs/>
                  <w:color w:val="0000FF"/>
                  <w:sz w:val="16"/>
                  <w:szCs w:val="16"/>
                  <w:u w:val="single"/>
                </w:rPr>
                <w:t>R4-1911243</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Draft CR to TS 38.101-1: Replace CBW with symbols defined in the specification</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ZTE Corporation</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54" w:tgtFrame="_parent" w:history="1">
              <w:r w:rsidR="00087B45" w:rsidRPr="00087B45">
                <w:rPr>
                  <w:rFonts w:ascii="Arial" w:hAnsi="Arial" w:cs="Arial"/>
                  <w:b/>
                  <w:bCs/>
                  <w:color w:val="0000FF"/>
                  <w:sz w:val="16"/>
                  <w:szCs w:val="16"/>
                  <w:u w:val="single"/>
                </w:rPr>
                <w:t>R4-1912545</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Draft CR for 38.101- RX Out-of-Band Blocking for B38 and B41 </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Qualcomm Incorporated</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bl>
    <w:p w:rsidR="00087B45" w:rsidRDefault="00087B45" w:rsidP="00087B45"/>
    <w:p w:rsidR="007B14C3" w:rsidRDefault="007B14C3" w:rsidP="007B14C3">
      <w:r>
        <w:t>6.5.6</w:t>
      </w:r>
      <w:r>
        <w:tab/>
        <w:t xml:space="preserve"> [FR1] UL MIMO</w:t>
      </w:r>
      <w:r>
        <w:tab/>
        <w:t>[</w:t>
      </w:r>
      <w:proofErr w:type="spellStart"/>
      <w:r>
        <w:t>NR_newRAT</w:t>
      </w:r>
      <w:proofErr w:type="spellEnd"/>
      <w:r>
        <w:t>-Core]</w:t>
      </w:r>
    </w:p>
    <w:p w:rsidR="00087B45" w:rsidRDefault="00087B45" w:rsidP="00087B45">
      <w:pPr>
        <w:rPr>
          <w:sz w:val="28"/>
        </w:rPr>
      </w:pPr>
    </w:p>
    <w:tbl>
      <w:tblPr>
        <w:tblW w:w="9600" w:type="dxa"/>
        <w:tblLook w:val="04A0" w:firstRow="1" w:lastRow="0" w:firstColumn="1" w:lastColumn="0" w:noHBand="0" w:noVBand="1"/>
      </w:tblPr>
      <w:tblGrid>
        <w:gridCol w:w="1255"/>
        <w:gridCol w:w="3545"/>
        <w:gridCol w:w="1480"/>
        <w:gridCol w:w="1660"/>
        <w:gridCol w:w="1660"/>
      </w:tblGrid>
      <w:tr w:rsidR="00087B45" w:rsidRPr="00087B45" w:rsidTr="007B14C3">
        <w:trPr>
          <w:trHeight w:val="5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55" w:tgtFrame="_parent" w:history="1">
              <w:r w:rsidR="00087B45" w:rsidRPr="00087B45">
                <w:rPr>
                  <w:rFonts w:ascii="Arial" w:hAnsi="Arial" w:cs="Arial"/>
                  <w:b/>
                  <w:bCs/>
                  <w:color w:val="0000FF"/>
                  <w:sz w:val="16"/>
                  <w:szCs w:val="16"/>
                  <w:u w:val="single"/>
                </w:rPr>
                <w:t>R4-1910745</w:t>
              </w:r>
            </w:hyperlink>
          </w:p>
        </w:tc>
        <w:tc>
          <w:tcPr>
            <w:tcW w:w="3545" w:type="dxa"/>
            <w:tcBorders>
              <w:top w:val="single" w:sz="4" w:space="0" w:color="A6A6A6"/>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TX diversity clarification for Rel-15</w:t>
            </w:r>
          </w:p>
        </w:tc>
        <w:tc>
          <w:tcPr>
            <w:tcW w:w="1480" w:type="dxa"/>
            <w:tcBorders>
              <w:top w:val="single" w:sz="4" w:space="0" w:color="A6A6A6"/>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Qualcomm Incorporated</w:t>
            </w:r>
          </w:p>
        </w:tc>
        <w:tc>
          <w:tcPr>
            <w:tcW w:w="1660" w:type="dxa"/>
            <w:tcBorders>
              <w:top w:val="single" w:sz="4" w:space="0" w:color="A6A6A6"/>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single" w:sz="4" w:space="0" w:color="A6A6A6"/>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56" w:tgtFrame="_parent" w:history="1">
              <w:r w:rsidR="00087B45" w:rsidRPr="00087B45">
                <w:rPr>
                  <w:rFonts w:ascii="Arial" w:hAnsi="Arial" w:cs="Arial"/>
                  <w:b/>
                  <w:bCs/>
                  <w:color w:val="0000FF"/>
                  <w:sz w:val="16"/>
                  <w:szCs w:val="16"/>
                  <w:u w:val="single"/>
                </w:rPr>
                <w:t>R4-1910746</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CR to enable </w:t>
            </w:r>
            <w:proofErr w:type="spellStart"/>
            <w:r w:rsidRPr="00087B45">
              <w:rPr>
                <w:rFonts w:ascii="Arial" w:hAnsi="Arial" w:cs="Arial"/>
                <w:sz w:val="16"/>
                <w:szCs w:val="16"/>
              </w:rPr>
              <w:t>tx</w:t>
            </w:r>
            <w:proofErr w:type="spellEnd"/>
            <w:r w:rsidRPr="00087B45">
              <w:rPr>
                <w:rFonts w:ascii="Arial" w:hAnsi="Arial" w:cs="Arial"/>
                <w:sz w:val="16"/>
                <w:szCs w:val="16"/>
              </w:rPr>
              <w:t xml:space="preserve"> diversity</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Qualcomm Incorporated</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57" w:tgtFrame="_parent" w:history="1">
              <w:r w:rsidR="00087B45" w:rsidRPr="00087B45">
                <w:rPr>
                  <w:rFonts w:ascii="Arial" w:hAnsi="Arial" w:cs="Arial"/>
                  <w:b/>
                  <w:bCs/>
                  <w:color w:val="0000FF"/>
                  <w:sz w:val="16"/>
                  <w:szCs w:val="16"/>
                  <w:u w:val="single"/>
                </w:rPr>
                <w:t>R4-1910747</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LS on </w:t>
            </w:r>
            <w:proofErr w:type="spellStart"/>
            <w:r w:rsidRPr="00087B45">
              <w:rPr>
                <w:rFonts w:ascii="Arial" w:hAnsi="Arial" w:cs="Arial"/>
                <w:sz w:val="16"/>
                <w:szCs w:val="16"/>
              </w:rPr>
              <w:t>tx</w:t>
            </w:r>
            <w:proofErr w:type="spellEnd"/>
            <w:r w:rsidRPr="00087B45">
              <w:rPr>
                <w:rFonts w:ascii="Arial" w:hAnsi="Arial" w:cs="Arial"/>
                <w:sz w:val="16"/>
                <w:szCs w:val="16"/>
              </w:rPr>
              <w:t xml:space="preserve"> </w:t>
            </w:r>
            <w:proofErr w:type="spellStart"/>
            <w:r w:rsidRPr="00087B45">
              <w:rPr>
                <w:rFonts w:ascii="Arial" w:hAnsi="Arial" w:cs="Arial"/>
                <w:sz w:val="16"/>
                <w:szCs w:val="16"/>
              </w:rPr>
              <w:t>diverity</w:t>
            </w:r>
            <w:proofErr w:type="spellEnd"/>
            <w:r w:rsidRPr="00087B45">
              <w:rPr>
                <w:rFonts w:ascii="Arial" w:hAnsi="Arial" w:cs="Arial"/>
                <w:sz w:val="16"/>
                <w:szCs w:val="16"/>
              </w:rPr>
              <w:t xml:space="preserve"> for rel-15</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Qualcomm Incorporated</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595"/>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58" w:tgtFrame="_parent" w:history="1">
              <w:r w:rsidR="00087B45" w:rsidRPr="00087B45">
                <w:rPr>
                  <w:rFonts w:ascii="Arial" w:hAnsi="Arial" w:cs="Arial"/>
                  <w:b/>
                  <w:bCs/>
                  <w:color w:val="0000FF"/>
                  <w:sz w:val="16"/>
                  <w:szCs w:val="16"/>
                  <w:u w:val="single"/>
                </w:rPr>
                <w:t>R4-1910748</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UL MIMO TX EVM test condition changes</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Qualcomm Incorporated</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59" w:tgtFrame="_parent" w:history="1">
              <w:r w:rsidR="00087B45" w:rsidRPr="00087B45">
                <w:rPr>
                  <w:rFonts w:ascii="Arial" w:hAnsi="Arial" w:cs="Arial"/>
                  <w:b/>
                  <w:bCs/>
                  <w:color w:val="0000FF"/>
                  <w:sz w:val="16"/>
                  <w:szCs w:val="16"/>
                  <w:u w:val="single"/>
                </w:rPr>
                <w:t>R4-1910749</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CR to 38.101-1: TX EVM for UL MIMO condition change</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Qualcomm Incorporated</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r w:rsidR="00087B45" w:rsidRPr="00087B45" w:rsidTr="007B14C3">
        <w:trPr>
          <w:trHeight w:val="514"/>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60" w:tgtFrame="_parent" w:history="1">
              <w:r w:rsidR="00087B45" w:rsidRPr="00087B45">
                <w:rPr>
                  <w:rFonts w:ascii="Arial" w:hAnsi="Arial" w:cs="Arial"/>
                  <w:b/>
                  <w:bCs/>
                  <w:color w:val="0000FF"/>
                  <w:sz w:val="16"/>
                  <w:szCs w:val="16"/>
                  <w:u w:val="single"/>
                </w:rPr>
                <w:t>R4-1911755</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LS on the testability of FR1 Tx diversity</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ROHDE &amp; SCHWARZ</w:t>
            </w:r>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532"/>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61" w:tgtFrame="_parent" w:history="1">
              <w:r w:rsidR="00087B45" w:rsidRPr="00087B45">
                <w:rPr>
                  <w:rFonts w:ascii="Arial" w:hAnsi="Arial" w:cs="Arial"/>
                  <w:b/>
                  <w:bCs/>
                  <w:color w:val="0000FF"/>
                  <w:sz w:val="16"/>
                  <w:szCs w:val="16"/>
                  <w:u w:val="single"/>
                </w:rPr>
                <w:t>R4-1912508</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On Tx diversity and UL MIMO</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Huawei, </w:t>
            </w:r>
            <w:proofErr w:type="spellStart"/>
            <w:r w:rsidRPr="00087B45">
              <w:rPr>
                <w:rFonts w:ascii="Arial" w:hAnsi="Arial" w:cs="Arial"/>
                <w:sz w:val="16"/>
                <w:szCs w:val="16"/>
              </w:rPr>
              <w:t>HiSilicon</w:t>
            </w:r>
            <w:proofErr w:type="spellEnd"/>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Approval</w:t>
            </w:r>
          </w:p>
        </w:tc>
        <w:tc>
          <w:tcPr>
            <w:tcW w:w="1660" w:type="dxa"/>
            <w:tcBorders>
              <w:top w:val="nil"/>
              <w:left w:val="nil"/>
              <w:bottom w:val="single" w:sz="4" w:space="0" w:color="A6A6A6"/>
              <w:right w:val="single" w:sz="4" w:space="0" w:color="A6A6A6"/>
            </w:tcBorders>
          </w:tcPr>
          <w:p w:rsidR="00087B45" w:rsidRPr="00087B45" w:rsidRDefault="00F051BF" w:rsidP="00087B45">
            <w:pPr>
              <w:rPr>
                <w:rFonts w:ascii="Arial" w:hAnsi="Arial" w:cs="Arial"/>
                <w:sz w:val="16"/>
                <w:szCs w:val="16"/>
              </w:rPr>
            </w:pPr>
            <w:r>
              <w:rPr>
                <w:rFonts w:ascii="Arial" w:hAnsi="Arial" w:cs="Arial"/>
                <w:sz w:val="16"/>
                <w:szCs w:val="16"/>
              </w:rPr>
              <w:t>Noted</w:t>
            </w:r>
          </w:p>
        </w:tc>
      </w:tr>
      <w:tr w:rsidR="00087B45" w:rsidRPr="00087B45" w:rsidTr="007B14C3">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rsidR="00087B45" w:rsidRPr="00087B45" w:rsidRDefault="00AB194B" w:rsidP="00087B45">
            <w:pPr>
              <w:rPr>
                <w:rFonts w:ascii="Arial" w:hAnsi="Arial" w:cs="Arial"/>
                <w:b/>
                <w:bCs/>
                <w:color w:val="0000FF"/>
                <w:sz w:val="16"/>
                <w:szCs w:val="16"/>
                <w:u w:val="single"/>
              </w:rPr>
            </w:pPr>
            <w:hyperlink r:id="rId62" w:tgtFrame="_parent" w:history="1">
              <w:r w:rsidR="00087B45" w:rsidRPr="00087B45">
                <w:rPr>
                  <w:rFonts w:ascii="Arial" w:hAnsi="Arial" w:cs="Arial"/>
                  <w:b/>
                  <w:bCs/>
                  <w:color w:val="0000FF"/>
                  <w:sz w:val="16"/>
                  <w:szCs w:val="16"/>
                  <w:u w:val="single"/>
                </w:rPr>
                <w:t>R4-1912523</w:t>
              </w:r>
            </w:hyperlink>
          </w:p>
        </w:tc>
        <w:tc>
          <w:tcPr>
            <w:tcW w:w="3545"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draft CR for 38.101-1 Clarification on UL MIMO power class</w:t>
            </w:r>
          </w:p>
        </w:tc>
        <w:tc>
          <w:tcPr>
            <w:tcW w:w="148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 xml:space="preserve">Huawei, </w:t>
            </w:r>
            <w:proofErr w:type="spellStart"/>
            <w:r w:rsidRPr="00087B45">
              <w:rPr>
                <w:rFonts w:ascii="Arial" w:hAnsi="Arial" w:cs="Arial"/>
                <w:sz w:val="16"/>
                <w:szCs w:val="16"/>
              </w:rPr>
              <w:t>HiSilicon</w:t>
            </w:r>
            <w:proofErr w:type="spellEnd"/>
          </w:p>
        </w:tc>
        <w:tc>
          <w:tcPr>
            <w:tcW w:w="1660" w:type="dxa"/>
            <w:tcBorders>
              <w:top w:val="nil"/>
              <w:left w:val="nil"/>
              <w:bottom w:val="single" w:sz="4" w:space="0" w:color="A6A6A6"/>
              <w:right w:val="single" w:sz="4" w:space="0" w:color="A6A6A6"/>
            </w:tcBorders>
            <w:shd w:val="clear" w:color="auto" w:fill="auto"/>
            <w:hideMark/>
          </w:tcPr>
          <w:p w:rsidR="00087B45" w:rsidRPr="00087B45" w:rsidRDefault="00087B45" w:rsidP="00087B45">
            <w:pPr>
              <w:rPr>
                <w:rFonts w:ascii="Arial" w:hAnsi="Arial" w:cs="Arial"/>
                <w:sz w:val="16"/>
                <w:szCs w:val="16"/>
              </w:rPr>
            </w:pPr>
            <w:r w:rsidRPr="00087B45">
              <w:rPr>
                <w:rFonts w:ascii="Arial" w:hAnsi="Arial" w:cs="Arial"/>
                <w:sz w:val="16"/>
                <w:szCs w:val="16"/>
              </w:rPr>
              <w:t>Endorsement</w:t>
            </w:r>
          </w:p>
        </w:tc>
        <w:tc>
          <w:tcPr>
            <w:tcW w:w="1660" w:type="dxa"/>
            <w:tcBorders>
              <w:top w:val="nil"/>
              <w:left w:val="nil"/>
              <w:bottom w:val="single" w:sz="4" w:space="0" w:color="A6A6A6"/>
              <w:right w:val="single" w:sz="4" w:space="0" w:color="A6A6A6"/>
            </w:tcBorders>
          </w:tcPr>
          <w:p w:rsidR="00087B45" w:rsidRPr="00087B45" w:rsidRDefault="00087B45" w:rsidP="00087B45">
            <w:pPr>
              <w:rPr>
                <w:rFonts w:ascii="Arial" w:hAnsi="Arial" w:cs="Arial"/>
                <w:sz w:val="16"/>
                <w:szCs w:val="16"/>
              </w:rPr>
            </w:pPr>
          </w:p>
        </w:tc>
      </w:tr>
    </w:tbl>
    <w:p w:rsidR="00087B45" w:rsidRDefault="00087B45" w:rsidP="00087B45">
      <w:pPr>
        <w:rPr>
          <w:sz w:val="28"/>
        </w:rPr>
      </w:pPr>
    </w:p>
    <w:p w:rsidR="00087B45" w:rsidRPr="00087B45" w:rsidRDefault="00087B45" w:rsidP="00087B45"/>
    <w:sectPr w:rsidR="00087B45" w:rsidRPr="00087B45" w:rsidSect="00521ED0">
      <w:footerReference w:type="even" r:id="rId63"/>
      <w:footerReference w:type="default" r:id="rId6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94B" w:rsidRDefault="00AB194B">
      <w:r>
        <w:separator/>
      </w:r>
    </w:p>
  </w:endnote>
  <w:endnote w:type="continuationSeparator" w:id="0">
    <w:p w:rsidR="00AB194B" w:rsidRDefault="00AB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4BB" w:rsidRDefault="00DA74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DA74BB" w:rsidRDefault="00DA7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4BB" w:rsidRDefault="00DA74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DA74BB" w:rsidRDefault="00DA74B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94B" w:rsidRDefault="00AB194B">
      <w:r>
        <w:separator/>
      </w:r>
    </w:p>
  </w:footnote>
  <w:footnote w:type="continuationSeparator" w:id="0">
    <w:p w:rsidR="00AB194B" w:rsidRDefault="00AB1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A329D"/>
    <w:multiLevelType w:val="hybridMultilevel"/>
    <w:tmpl w:val="FD4A9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915CE"/>
    <w:multiLevelType w:val="hybridMultilevel"/>
    <w:tmpl w:val="88B627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2A73F4"/>
    <w:multiLevelType w:val="hybridMultilevel"/>
    <w:tmpl w:val="AEC43D10"/>
    <w:lvl w:ilvl="0" w:tplc="7D0833A6">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E0537E"/>
    <w:multiLevelType w:val="hybridMultilevel"/>
    <w:tmpl w:val="B84A7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17723"/>
    <w:multiLevelType w:val="multilevel"/>
    <w:tmpl w:val="B9A0AA3A"/>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2B208B"/>
    <w:multiLevelType w:val="hybridMultilevel"/>
    <w:tmpl w:val="60E24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D51350"/>
    <w:multiLevelType w:val="hybridMultilevel"/>
    <w:tmpl w:val="1FA8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A0B6F"/>
    <w:multiLevelType w:val="hybridMultilevel"/>
    <w:tmpl w:val="0234E8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30765"/>
    <w:multiLevelType w:val="hybridMultilevel"/>
    <w:tmpl w:val="3D2649CA"/>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422B26"/>
    <w:multiLevelType w:val="hybridMultilevel"/>
    <w:tmpl w:val="1472C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9F695E"/>
    <w:multiLevelType w:val="hybridMultilevel"/>
    <w:tmpl w:val="F79CB70E"/>
    <w:lvl w:ilvl="0" w:tplc="2D627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0AD4B6F"/>
    <w:multiLevelType w:val="hybridMultilevel"/>
    <w:tmpl w:val="5C2CA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B544DD"/>
    <w:multiLevelType w:val="hybridMultilevel"/>
    <w:tmpl w:val="3D2649CA"/>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5717B21"/>
    <w:multiLevelType w:val="hybridMultilevel"/>
    <w:tmpl w:val="073E26EC"/>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3"/>
  </w:num>
  <w:num w:numId="3">
    <w:abstractNumId w:val="24"/>
  </w:num>
  <w:num w:numId="4">
    <w:abstractNumId w:val="19"/>
  </w:num>
  <w:num w:numId="5">
    <w:abstractNumId w:val="9"/>
  </w:num>
  <w:num w:numId="6">
    <w:abstractNumId w:val="2"/>
  </w:num>
  <w:num w:numId="7">
    <w:abstractNumId w:val="22"/>
  </w:num>
  <w:num w:numId="8">
    <w:abstractNumId w:val="10"/>
  </w:num>
  <w:num w:numId="9">
    <w:abstractNumId w:val="18"/>
  </w:num>
  <w:num w:numId="10">
    <w:abstractNumId w:val="25"/>
  </w:num>
  <w:num w:numId="11">
    <w:abstractNumId w:val="7"/>
  </w:num>
  <w:num w:numId="12">
    <w:abstractNumId w:val="8"/>
  </w:num>
  <w:num w:numId="13">
    <w:abstractNumId w:val="4"/>
  </w:num>
  <w:num w:numId="14">
    <w:abstractNumId w:val="0"/>
  </w:num>
  <w:num w:numId="15">
    <w:abstractNumId w:val="1"/>
  </w:num>
  <w:num w:numId="16">
    <w:abstractNumId w:val="13"/>
  </w:num>
  <w:num w:numId="17">
    <w:abstractNumId w:val="20"/>
  </w:num>
  <w:num w:numId="18">
    <w:abstractNumId w:val="21"/>
  </w:num>
  <w:num w:numId="19">
    <w:abstractNumId w:val="5"/>
  </w:num>
  <w:num w:numId="20">
    <w:abstractNumId w:val="12"/>
  </w:num>
  <w:num w:numId="21">
    <w:abstractNumId w:val="16"/>
  </w:num>
  <w:num w:numId="22">
    <w:abstractNumId w:val="3"/>
  </w:num>
  <w:num w:numId="23">
    <w:abstractNumId w:val="17"/>
  </w:num>
  <w:num w:numId="24">
    <w:abstractNumId w:val="6"/>
  </w:num>
  <w:num w:numId="25">
    <w:abstractNumId w:val="15"/>
  </w:num>
  <w:num w:numId="2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883"/>
    <w:rsid w:val="000042A1"/>
    <w:rsid w:val="00004852"/>
    <w:rsid w:val="0000518F"/>
    <w:rsid w:val="00006110"/>
    <w:rsid w:val="00006186"/>
    <w:rsid w:val="00006198"/>
    <w:rsid w:val="000062E4"/>
    <w:rsid w:val="000065AA"/>
    <w:rsid w:val="0000667F"/>
    <w:rsid w:val="00006710"/>
    <w:rsid w:val="00006C4A"/>
    <w:rsid w:val="00006F97"/>
    <w:rsid w:val="00010EE0"/>
    <w:rsid w:val="0001181D"/>
    <w:rsid w:val="00011ADF"/>
    <w:rsid w:val="00011B0B"/>
    <w:rsid w:val="00011C44"/>
    <w:rsid w:val="000121C9"/>
    <w:rsid w:val="0001267B"/>
    <w:rsid w:val="000128AC"/>
    <w:rsid w:val="00012B14"/>
    <w:rsid w:val="00013086"/>
    <w:rsid w:val="000138F3"/>
    <w:rsid w:val="00013A12"/>
    <w:rsid w:val="0001409E"/>
    <w:rsid w:val="0001465F"/>
    <w:rsid w:val="00014CF4"/>
    <w:rsid w:val="00014CFE"/>
    <w:rsid w:val="00014E0C"/>
    <w:rsid w:val="00014FFF"/>
    <w:rsid w:val="000162FA"/>
    <w:rsid w:val="0001640E"/>
    <w:rsid w:val="000167F5"/>
    <w:rsid w:val="00016A3A"/>
    <w:rsid w:val="000170C8"/>
    <w:rsid w:val="0001723C"/>
    <w:rsid w:val="00017A58"/>
    <w:rsid w:val="00017CD3"/>
    <w:rsid w:val="00017DB2"/>
    <w:rsid w:val="00020464"/>
    <w:rsid w:val="00020690"/>
    <w:rsid w:val="0002074A"/>
    <w:rsid w:val="00020B7F"/>
    <w:rsid w:val="0002180A"/>
    <w:rsid w:val="000219E5"/>
    <w:rsid w:val="00022423"/>
    <w:rsid w:val="0002297F"/>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A7"/>
    <w:rsid w:val="000328CA"/>
    <w:rsid w:val="00033508"/>
    <w:rsid w:val="0003352E"/>
    <w:rsid w:val="00033656"/>
    <w:rsid w:val="0003375A"/>
    <w:rsid w:val="00033B9A"/>
    <w:rsid w:val="0003428E"/>
    <w:rsid w:val="00034928"/>
    <w:rsid w:val="000349F9"/>
    <w:rsid w:val="00034D4C"/>
    <w:rsid w:val="00034F8D"/>
    <w:rsid w:val="000354FD"/>
    <w:rsid w:val="0003558C"/>
    <w:rsid w:val="00035828"/>
    <w:rsid w:val="0003668C"/>
    <w:rsid w:val="00036B11"/>
    <w:rsid w:val="00036F82"/>
    <w:rsid w:val="000371E4"/>
    <w:rsid w:val="000375A2"/>
    <w:rsid w:val="000378CF"/>
    <w:rsid w:val="0003794F"/>
    <w:rsid w:val="00037D87"/>
    <w:rsid w:val="00037F8C"/>
    <w:rsid w:val="00041C36"/>
    <w:rsid w:val="000420FB"/>
    <w:rsid w:val="000422E1"/>
    <w:rsid w:val="00042F7D"/>
    <w:rsid w:val="00043184"/>
    <w:rsid w:val="000431CF"/>
    <w:rsid w:val="00043D07"/>
    <w:rsid w:val="00043D1F"/>
    <w:rsid w:val="00043E36"/>
    <w:rsid w:val="000440FF"/>
    <w:rsid w:val="000446FD"/>
    <w:rsid w:val="0004511D"/>
    <w:rsid w:val="00045318"/>
    <w:rsid w:val="00045774"/>
    <w:rsid w:val="000463DB"/>
    <w:rsid w:val="0004795F"/>
    <w:rsid w:val="00047A40"/>
    <w:rsid w:val="00051030"/>
    <w:rsid w:val="00051601"/>
    <w:rsid w:val="0005186B"/>
    <w:rsid w:val="0005277B"/>
    <w:rsid w:val="00053989"/>
    <w:rsid w:val="00053E42"/>
    <w:rsid w:val="000549BA"/>
    <w:rsid w:val="000550EF"/>
    <w:rsid w:val="000555F0"/>
    <w:rsid w:val="00055939"/>
    <w:rsid w:val="00055B21"/>
    <w:rsid w:val="00055FF5"/>
    <w:rsid w:val="00056C5E"/>
    <w:rsid w:val="00057B8F"/>
    <w:rsid w:val="00057BA8"/>
    <w:rsid w:val="000601B0"/>
    <w:rsid w:val="000605D7"/>
    <w:rsid w:val="00060DD0"/>
    <w:rsid w:val="00062AE2"/>
    <w:rsid w:val="00062E5A"/>
    <w:rsid w:val="00062F52"/>
    <w:rsid w:val="00063B14"/>
    <w:rsid w:val="0006427B"/>
    <w:rsid w:val="000642D1"/>
    <w:rsid w:val="000643A3"/>
    <w:rsid w:val="0006440F"/>
    <w:rsid w:val="00066EEB"/>
    <w:rsid w:val="000671C6"/>
    <w:rsid w:val="00067594"/>
    <w:rsid w:val="00070561"/>
    <w:rsid w:val="00070ECC"/>
    <w:rsid w:val="00072342"/>
    <w:rsid w:val="00072354"/>
    <w:rsid w:val="000724BF"/>
    <w:rsid w:val="00072597"/>
    <w:rsid w:val="000725AA"/>
    <w:rsid w:val="00072C4C"/>
    <w:rsid w:val="00073715"/>
    <w:rsid w:val="000737DA"/>
    <w:rsid w:val="00074EBA"/>
    <w:rsid w:val="00074F2C"/>
    <w:rsid w:val="00075261"/>
    <w:rsid w:val="0007555F"/>
    <w:rsid w:val="00076DB9"/>
    <w:rsid w:val="000771C7"/>
    <w:rsid w:val="00077FE0"/>
    <w:rsid w:val="00081F1C"/>
    <w:rsid w:val="00082CE8"/>
    <w:rsid w:val="00083917"/>
    <w:rsid w:val="00083AAB"/>
    <w:rsid w:val="00083BFF"/>
    <w:rsid w:val="00083EA3"/>
    <w:rsid w:val="000841A8"/>
    <w:rsid w:val="00084301"/>
    <w:rsid w:val="0008452A"/>
    <w:rsid w:val="00084BE4"/>
    <w:rsid w:val="0008544F"/>
    <w:rsid w:val="00085C24"/>
    <w:rsid w:val="00085DB7"/>
    <w:rsid w:val="0008682B"/>
    <w:rsid w:val="00086D93"/>
    <w:rsid w:val="00087B45"/>
    <w:rsid w:val="00090BB8"/>
    <w:rsid w:val="00092919"/>
    <w:rsid w:val="00092DCA"/>
    <w:rsid w:val="00092E07"/>
    <w:rsid w:val="000937D2"/>
    <w:rsid w:val="000940C0"/>
    <w:rsid w:val="0009429E"/>
    <w:rsid w:val="00094352"/>
    <w:rsid w:val="0009458D"/>
    <w:rsid w:val="00094661"/>
    <w:rsid w:val="00094768"/>
    <w:rsid w:val="00094FFF"/>
    <w:rsid w:val="00096860"/>
    <w:rsid w:val="00096C3C"/>
    <w:rsid w:val="000972E8"/>
    <w:rsid w:val="00097818"/>
    <w:rsid w:val="00097D35"/>
    <w:rsid w:val="00097D67"/>
    <w:rsid w:val="000A0D70"/>
    <w:rsid w:val="000A10A4"/>
    <w:rsid w:val="000A1326"/>
    <w:rsid w:val="000A1338"/>
    <w:rsid w:val="000A161B"/>
    <w:rsid w:val="000A1A26"/>
    <w:rsid w:val="000A1A85"/>
    <w:rsid w:val="000A1BCF"/>
    <w:rsid w:val="000A2153"/>
    <w:rsid w:val="000A2601"/>
    <w:rsid w:val="000A2A53"/>
    <w:rsid w:val="000A2D07"/>
    <w:rsid w:val="000A31E0"/>
    <w:rsid w:val="000A34A7"/>
    <w:rsid w:val="000A3A69"/>
    <w:rsid w:val="000A3BD7"/>
    <w:rsid w:val="000A4067"/>
    <w:rsid w:val="000A561C"/>
    <w:rsid w:val="000A56B0"/>
    <w:rsid w:val="000A5B53"/>
    <w:rsid w:val="000A5C2C"/>
    <w:rsid w:val="000A6602"/>
    <w:rsid w:val="000A697D"/>
    <w:rsid w:val="000A786A"/>
    <w:rsid w:val="000A79E3"/>
    <w:rsid w:val="000B034D"/>
    <w:rsid w:val="000B0B23"/>
    <w:rsid w:val="000B0F3E"/>
    <w:rsid w:val="000B0FC8"/>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45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ACA"/>
    <w:rsid w:val="000D3CB5"/>
    <w:rsid w:val="000D4E0C"/>
    <w:rsid w:val="000D4FD3"/>
    <w:rsid w:val="000D5FA8"/>
    <w:rsid w:val="000D6053"/>
    <w:rsid w:val="000D7224"/>
    <w:rsid w:val="000D75A3"/>
    <w:rsid w:val="000D7652"/>
    <w:rsid w:val="000D7E45"/>
    <w:rsid w:val="000D7EAF"/>
    <w:rsid w:val="000E03AD"/>
    <w:rsid w:val="000E0602"/>
    <w:rsid w:val="000E0B00"/>
    <w:rsid w:val="000E0E0E"/>
    <w:rsid w:val="000E0FDA"/>
    <w:rsid w:val="000E1041"/>
    <w:rsid w:val="000E1046"/>
    <w:rsid w:val="000E2C23"/>
    <w:rsid w:val="000E3B40"/>
    <w:rsid w:val="000E3D46"/>
    <w:rsid w:val="000E3DD1"/>
    <w:rsid w:val="000E58CF"/>
    <w:rsid w:val="000E5C51"/>
    <w:rsid w:val="000E5EBB"/>
    <w:rsid w:val="000E60A4"/>
    <w:rsid w:val="000E6208"/>
    <w:rsid w:val="000E7110"/>
    <w:rsid w:val="000E7250"/>
    <w:rsid w:val="000E791F"/>
    <w:rsid w:val="000F0E0B"/>
    <w:rsid w:val="000F0FD2"/>
    <w:rsid w:val="000F10A0"/>
    <w:rsid w:val="000F1DA5"/>
    <w:rsid w:val="000F2C1B"/>
    <w:rsid w:val="000F323B"/>
    <w:rsid w:val="000F363F"/>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2320"/>
    <w:rsid w:val="00102563"/>
    <w:rsid w:val="00102B34"/>
    <w:rsid w:val="00104258"/>
    <w:rsid w:val="00104417"/>
    <w:rsid w:val="00104B7E"/>
    <w:rsid w:val="001057EE"/>
    <w:rsid w:val="00105823"/>
    <w:rsid w:val="0010598D"/>
    <w:rsid w:val="00105FDB"/>
    <w:rsid w:val="00106117"/>
    <w:rsid w:val="00106778"/>
    <w:rsid w:val="001067F4"/>
    <w:rsid w:val="0010697E"/>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093"/>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16E"/>
    <w:rsid w:val="00141458"/>
    <w:rsid w:val="00141764"/>
    <w:rsid w:val="00142046"/>
    <w:rsid w:val="001422CC"/>
    <w:rsid w:val="00142612"/>
    <w:rsid w:val="00142B46"/>
    <w:rsid w:val="001430CD"/>
    <w:rsid w:val="001436F7"/>
    <w:rsid w:val="00144026"/>
    <w:rsid w:val="00144095"/>
    <w:rsid w:val="001445CF"/>
    <w:rsid w:val="00144D85"/>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D36"/>
    <w:rsid w:val="001728C4"/>
    <w:rsid w:val="001739BE"/>
    <w:rsid w:val="00173CF2"/>
    <w:rsid w:val="00174969"/>
    <w:rsid w:val="001749BF"/>
    <w:rsid w:val="00174BD8"/>
    <w:rsid w:val="00175C29"/>
    <w:rsid w:val="00175EB8"/>
    <w:rsid w:val="00176652"/>
    <w:rsid w:val="00176945"/>
    <w:rsid w:val="001771D5"/>
    <w:rsid w:val="00177970"/>
    <w:rsid w:val="00177F69"/>
    <w:rsid w:val="0018021E"/>
    <w:rsid w:val="00180E49"/>
    <w:rsid w:val="00181289"/>
    <w:rsid w:val="00181B37"/>
    <w:rsid w:val="00182838"/>
    <w:rsid w:val="001842E4"/>
    <w:rsid w:val="00184A30"/>
    <w:rsid w:val="00184E92"/>
    <w:rsid w:val="00185051"/>
    <w:rsid w:val="0018555B"/>
    <w:rsid w:val="001855CC"/>
    <w:rsid w:val="00185893"/>
    <w:rsid w:val="00186488"/>
    <w:rsid w:val="00187740"/>
    <w:rsid w:val="0018788E"/>
    <w:rsid w:val="00187E14"/>
    <w:rsid w:val="001905F3"/>
    <w:rsid w:val="00190F12"/>
    <w:rsid w:val="00191D6B"/>
    <w:rsid w:val="00192293"/>
    <w:rsid w:val="001925A9"/>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0CA7"/>
    <w:rsid w:val="001E1023"/>
    <w:rsid w:val="001E1C0D"/>
    <w:rsid w:val="001E2ABF"/>
    <w:rsid w:val="001E2C3E"/>
    <w:rsid w:val="001E31EE"/>
    <w:rsid w:val="001E3595"/>
    <w:rsid w:val="001E36A1"/>
    <w:rsid w:val="001E4359"/>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63C"/>
    <w:rsid w:val="001F4B1C"/>
    <w:rsid w:val="001F5A57"/>
    <w:rsid w:val="001F655C"/>
    <w:rsid w:val="001F71DC"/>
    <w:rsid w:val="001F7246"/>
    <w:rsid w:val="001F786D"/>
    <w:rsid w:val="001F7D63"/>
    <w:rsid w:val="00200133"/>
    <w:rsid w:val="00200D15"/>
    <w:rsid w:val="00201163"/>
    <w:rsid w:val="0020157D"/>
    <w:rsid w:val="0020161A"/>
    <w:rsid w:val="002017AB"/>
    <w:rsid w:val="002019FF"/>
    <w:rsid w:val="00201CA6"/>
    <w:rsid w:val="002023DE"/>
    <w:rsid w:val="0020242B"/>
    <w:rsid w:val="0020323A"/>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83C"/>
    <w:rsid w:val="00213BFE"/>
    <w:rsid w:val="002142D2"/>
    <w:rsid w:val="00214983"/>
    <w:rsid w:val="00216158"/>
    <w:rsid w:val="002162A2"/>
    <w:rsid w:val="00217281"/>
    <w:rsid w:val="0021749B"/>
    <w:rsid w:val="002175F8"/>
    <w:rsid w:val="00220952"/>
    <w:rsid w:val="00221BA7"/>
    <w:rsid w:val="002230BE"/>
    <w:rsid w:val="00223868"/>
    <w:rsid w:val="00223959"/>
    <w:rsid w:val="002247C0"/>
    <w:rsid w:val="0022505B"/>
    <w:rsid w:val="00225CD2"/>
    <w:rsid w:val="00226161"/>
    <w:rsid w:val="0022758E"/>
    <w:rsid w:val="00230A56"/>
    <w:rsid w:val="00230C94"/>
    <w:rsid w:val="00230EB7"/>
    <w:rsid w:val="00230EC6"/>
    <w:rsid w:val="00230EC9"/>
    <w:rsid w:val="00231333"/>
    <w:rsid w:val="00231913"/>
    <w:rsid w:val="0023377B"/>
    <w:rsid w:val="00233CFA"/>
    <w:rsid w:val="00234C5F"/>
    <w:rsid w:val="00234F02"/>
    <w:rsid w:val="002354C9"/>
    <w:rsid w:val="00236663"/>
    <w:rsid w:val="00236AFB"/>
    <w:rsid w:val="00236C6E"/>
    <w:rsid w:val="00236EB4"/>
    <w:rsid w:val="00237E42"/>
    <w:rsid w:val="00240974"/>
    <w:rsid w:val="002420FA"/>
    <w:rsid w:val="0024341E"/>
    <w:rsid w:val="0024423D"/>
    <w:rsid w:val="00244AD5"/>
    <w:rsid w:val="00244CE5"/>
    <w:rsid w:val="00244EC5"/>
    <w:rsid w:val="00245579"/>
    <w:rsid w:val="002455BE"/>
    <w:rsid w:val="002460C4"/>
    <w:rsid w:val="002460E4"/>
    <w:rsid w:val="002461C3"/>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5F5"/>
    <w:rsid w:val="002578CB"/>
    <w:rsid w:val="00257F31"/>
    <w:rsid w:val="00260006"/>
    <w:rsid w:val="002604B0"/>
    <w:rsid w:val="00260833"/>
    <w:rsid w:val="00261335"/>
    <w:rsid w:val="0026168B"/>
    <w:rsid w:val="0026182D"/>
    <w:rsid w:val="00261FFD"/>
    <w:rsid w:val="00262273"/>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801F7"/>
    <w:rsid w:val="00280813"/>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877F5"/>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58D"/>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5E"/>
    <w:rsid w:val="002D14E8"/>
    <w:rsid w:val="002D1B2B"/>
    <w:rsid w:val="002D2365"/>
    <w:rsid w:val="002D254B"/>
    <w:rsid w:val="002D282D"/>
    <w:rsid w:val="002D417D"/>
    <w:rsid w:val="002D4919"/>
    <w:rsid w:val="002D4A80"/>
    <w:rsid w:val="002D547C"/>
    <w:rsid w:val="002D5DDD"/>
    <w:rsid w:val="002D5E04"/>
    <w:rsid w:val="002D727D"/>
    <w:rsid w:val="002D72FC"/>
    <w:rsid w:val="002D7985"/>
    <w:rsid w:val="002E0790"/>
    <w:rsid w:val="002E173F"/>
    <w:rsid w:val="002E1E6C"/>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7510"/>
    <w:rsid w:val="002F785C"/>
    <w:rsid w:val="002F7C38"/>
    <w:rsid w:val="002F7E3E"/>
    <w:rsid w:val="00300433"/>
    <w:rsid w:val="00300890"/>
    <w:rsid w:val="00300A06"/>
    <w:rsid w:val="003017E1"/>
    <w:rsid w:val="00301EFA"/>
    <w:rsid w:val="0030226D"/>
    <w:rsid w:val="003023C5"/>
    <w:rsid w:val="00302C12"/>
    <w:rsid w:val="00302D5C"/>
    <w:rsid w:val="00302F04"/>
    <w:rsid w:val="00303723"/>
    <w:rsid w:val="003038CB"/>
    <w:rsid w:val="00303E4F"/>
    <w:rsid w:val="00304479"/>
    <w:rsid w:val="003044EF"/>
    <w:rsid w:val="0030450E"/>
    <w:rsid w:val="00304EC9"/>
    <w:rsid w:val="00304EE3"/>
    <w:rsid w:val="00305452"/>
    <w:rsid w:val="00305E70"/>
    <w:rsid w:val="0030648A"/>
    <w:rsid w:val="0030710A"/>
    <w:rsid w:val="00307F1E"/>
    <w:rsid w:val="0031040B"/>
    <w:rsid w:val="003109C2"/>
    <w:rsid w:val="00311D14"/>
    <w:rsid w:val="00312A91"/>
    <w:rsid w:val="00312EF8"/>
    <w:rsid w:val="003138A2"/>
    <w:rsid w:val="00313F7D"/>
    <w:rsid w:val="00314DB7"/>
    <w:rsid w:val="00315017"/>
    <w:rsid w:val="0031615D"/>
    <w:rsid w:val="003161A1"/>
    <w:rsid w:val="0031643D"/>
    <w:rsid w:val="00316A23"/>
    <w:rsid w:val="00316AB4"/>
    <w:rsid w:val="00317548"/>
    <w:rsid w:val="00320B8A"/>
    <w:rsid w:val="0032195A"/>
    <w:rsid w:val="003228AD"/>
    <w:rsid w:val="00322EBD"/>
    <w:rsid w:val="00323F04"/>
    <w:rsid w:val="00324937"/>
    <w:rsid w:val="00325B28"/>
    <w:rsid w:val="00325C68"/>
    <w:rsid w:val="00325D20"/>
    <w:rsid w:val="00325E39"/>
    <w:rsid w:val="00326129"/>
    <w:rsid w:val="003267B9"/>
    <w:rsid w:val="0032797F"/>
    <w:rsid w:val="00327B03"/>
    <w:rsid w:val="00327EF9"/>
    <w:rsid w:val="00327FCD"/>
    <w:rsid w:val="00330243"/>
    <w:rsid w:val="0033165F"/>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63"/>
    <w:rsid w:val="003710AC"/>
    <w:rsid w:val="00371E22"/>
    <w:rsid w:val="003720AD"/>
    <w:rsid w:val="00372B4A"/>
    <w:rsid w:val="00373574"/>
    <w:rsid w:val="00373AF1"/>
    <w:rsid w:val="0037657E"/>
    <w:rsid w:val="0037674E"/>
    <w:rsid w:val="0037764C"/>
    <w:rsid w:val="00377C74"/>
    <w:rsid w:val="00377CB7"/>
    <w:rsid w:val="00380411"/>
    <w:rsid w:val="00380CA3"/>
    <w:rsid w:val="00380D90"/>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8A4"/>
    <w:rsid w:val="00390A6F"/>
    <w:rsid w:val="00391CF7"/>
    <w:rsid w:val="00392F02"/>
    <w:rsid w:val="003931B6"/>
    <w:rsid w:val="00393306"/>
    <w:rsid w:val="0039354A"/>
    <w:rsid w:val="00394151"/>
    <w:rsid w:val="00394216"/>
    <w:rsid w:val="00394515"/>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4257"/>
    <w:rsid w:val="003B53D8"/>
    <w:rsid w:val="003B5714"/>
    <w:rsid w:val="003B5F4D"/>
    <w:rsid w:val="003B607A"/>
    <w:rsid w:val="003B78EB"/>
    <w:rsid w:val="003C06DA"/>
    <w:rsid w:val="003C11BC"/>
    <w:rsid w:val="003C1867"/>
    <w:rsid w:val="003C253D"/>
    <w:rsid w:val="003C2936"/>
    <w:rsid w:val="003C2C65"/>
    <w:rsid w:val="003C2F7F"/>
    <w:rsid w:val="003C37C2"/>
    <w:rsid w:val="003C4226"/>
    <w:rsid w:val="003C46C9"/>
    <w:rsid w:val="003C4768"/>
    <w:rsid w:val="003C4F69"/>
    <w:rsid w:val="003C51B6"/>
    <w:rsid w:val="003C5692"/>
    <w:rsid w:val="003C5E38"/>
    <w:rsid w:val="003C6439"/>
    <w:rsid w:val="003C65D0"/>
    <w:rsid w:val="003C675A"/>
    <w:rsid w:val="003C7753"/>
    <w:rsid w:val="003C7829"/>
    <w:rsid w:val="003C7927"/>
    <w:rsid w:val="003C7B29"/>
    <w:rsid w:val="003D0345"/>
    <w:rsid w:val="003D04DD"/>
    <w:rsid w:val="003D0DEB"/>
    <w:rsid w:val="003D1991"/>
    <w:rsid w:val="003D1B40"/>
    <w:rsid w:val="003D1EFA"/>
    <w:rsid w:val="003D246C"/>
    <w:rsid w:val="003D2A12"/>
    <w:rsid w:val="003D2B57"/>
    <w:rsid w:val="003D337D"/>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3B61"/>
    <w:rsid w:val="003E415B"/>
    <w:rsid w:val="003E5136"/>
    <w:rsid w:val="003E658E"/>
    <w:rsid w:val="003E65BD"/>
    <w:rsid w:val="003E69B9"/>
    <w:rsid w:val="003E7070"/>
    <w:rsid w:val="003E75CF"/>
    <w:rsid w:val="003E7A37"/>
    <w:rsid w:val="003E7B9A"/>
    <w:rsid w:val="003F072F"/>
    <w:rsid w:val="003F0FFD"/>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79"/>
    <w:rsid w:val="003F5320"/>
    <w:rsid w:val="003F54D2"/>
    <w:rsid w:val="003F5ADC"/>
    <w:rsid w:val="003F64E4"/>
    <w:rsid w:val="003F755E"/>
    <w:rsid w:val="003F77B5"/>
    <w:rsid w:val="00400048"/>
    <w:rsid w:val="004004FB"/>
    <w:rsid w:val="00400A7A"/>
    <w:rsid w:val="00400EC1"/>
    <w:rsid w:val="004012ED"/>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4C3B"/>
    <w:rsid w:val="00415201"/>
    <w:rsid w:val="00415ADA"/>
    <w:rsid w:val="00415B6A"/>
    <w:rsid w:val="0041671C"/>
    <w:rsid w:val="00416B35"/>
    <w:rsid w:val="00416B73"/>
    <w:rsid w:val="00416EE8"/>
    <w:rsid w:val="00416F11"/>
    <w:rsid w:val="00417A99"/>
    <w:rsid w:val="00420863"/>
    <w:rsid w:val="00420BC3"/>
    <w:rsid w:val="00420EDE"/>
    <w:rsid w:val="0042110B"/>
    <w:rsid w:val="004220B3"/>
    <w:rsid w:val="00422361"/>
    <w:rsid w:val="00422E0A"/>
    <w:rsid w:val="00423164"/>
    <w:rsid w:val="0042335E"/>
    <w:rsid w:val="0042352E"/>
    <w:rsid w:val="004238C4"/>
    <w:rsid w:val="00423CED"/>
    <w:rsid w:val="00423DF6"/>
    <w:rsid w:val="00423FE3"/>
    <w:rsid w:val="00425451"/>
    <w:rsid w:val="00425B1D"/>
    <w:rsid w:val="00425FBB"/>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14D"/>
    <w:rsid w:val="00453273"/>
    <w:rsid w:val="0045343F"/>
    <w:rsid w:val="004539A6"/>
    <w:rsid w:val="004540BA"/>
    <w:rsid w:val="00454C47"/>
    <w:rsid w:val="00454DF4"/>
    <w:rsid w:val="00454FAD"/>
    <w:rsid w:val="00455884"/>
    <w:rsid w:val="00456226"/>
    <w:rsid w:val="00456C3F"/>
    <w:rsid w:val="00457EE2"/>
    <w:rsid w:val="004603AD"/>
    <w:rsid w:val="00460A42"/>
    <w:rsid w:val="0046187A"/>
    <w:rsid w:val="00461BEC"/>
    <w:rsid w:val="00461ECB"/>
    <w:rsid w:val="00462F48"/>
    <w:rsid w:val="00463264"/>
    <w:rsid w:val="0046364E"/>
    <w:rsid w:val="004636D3"/>
    <w:rsid w:val="00463B2B"/>
    <w:rsid w:val="00463DD2"/>
    <w:rsid w:val="00464A7D"/>
    <w:rsid w:val="00464F9A"/>
    <w:rsid w:val="00465074"/>
    <w:rsid w:val="004655F0"/>
    <w:rsid w:val="00465BF2"/>
    <w:rsid w:val="00465E11"/>
    <w:rsid w:val="00465F0B"/>
    <w:rsid w:val="0046693F"/>
    <w:rsid w:val="00466C1F"/>
    <w:rsid w:val="00466DA4"/>
    <w:rsid w:val="004672D9"/>
    <w:rsid w:val="0046778F"/>
    <w:rsid w:val="00470D35"/>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071"/>
    <w:rsid w:val="004928E2"/>
    <w:rsid w:val="00492A05"/>
    <w:rsid w:val="00492A0F"/>
    <w:rsid w:val="004937DA"/>
    <w:rsid w:val="00495090"/>
    <w:rsid w:val="0049519B"/>
    <w:rsid w:val="00495637"/>
    <w:rsid w:val="0049580B"/>
    <w:rsid w:val="004958EC"/>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3D80"/>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015"/>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1A3"/>
    <w:rsid w:val="004C6A32"/>
    <w:rsid w:val="004C6C6E"/>
    <w:rsid w:val="004C72C7"/>
    <w:rsid w:val="004C7862"/>
    <w:rsid w:val="004C7A22"/>
    <w:rsid w:val="004D0378"/>
    <w:rsid w:val="004D05DF"/>
    <w:rsid w:val="004D1474"/>
    <w:rsid w:val="004D187C"/>
    <w:rsid w:val="004D305E"/>
    <w:rsid w:val="004D3AF6"/>
    <w:rsid w:val="004D40A3"/>
    <w:rsid w:val="004D4218"/>
    <w:rsid w:val="004D48DE"/>
    <w:rsid w:val="004D4BFB"/>
    <w:rsid w:val="004D4C5F"/>
    <w:rsid w:val="004D5664"/>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476"/>
    <w:rsid w:val="00511EB5"/>
    <w:rsid w:val="00512B93"/>
    <w:rsid w:val="00512F02"/>
    <w:rsid w:val="005137EF"/>
    <w:rsid w:val="00515269"/>
    <w:rsid w:val="00515646"/>
    <w:rsid w:val="005167E8"/>
    <w:rsid w:val="005174E2"/>
    <w:rsid w:val="00517733"/>
    <w:rsid w:val="00517C40"/>
    <w:rsid w:val="00521297"/>
    <w:rsid w:val="00521ED0"/>
    <w:rsid w:val="00522F62"/>
    <w:rsid w:val="005235ED"/>
    <w:rsid w:val="00524D75"/>
    <w:rsid w:val="005250F6"/>
    <w:rsid w:val="00525E31"/>
    <w:rsid w:val="005266AF"/>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650A"/>
    <w:rsid w:val="00536833"/>
    <w:rsid w:val="00537F2E"/>
    <w:rsid w:val="00537FFC"/>
    <w:rsid w:val="0054008E"/>
    <w:rsid w:val="00540AD9"/>
    <w:rsid w:val="00541099"/>
    <w:rsid w:val="005421B0"/>
    <w:rsid w:val="00542370"/>
    <w:rsid w:val="005427B8"/>
    <w:rsid w:val="00543144"/>
    <w:rsid w:val="00543BA1"/>
    <w:rsid w:val="00543E5A"/>
    <w:rsid w:val="00544F7A"/>
    <w:rsid w:val="00545421"/>
    <w:rsid w:val="00545B0C"/>
    <w:rsid w:val="00546005"/>
    <w:rsid w:val="0054738D"/>
    <w:rsid w:val="00547B0A"/>
    <w:rsid w:val="00547B0B"/>
    <w:rsid w:val="00547B57"/>
    <w:rsid w:val="0055072E"/>
    <w:rsid w:val="00550CA9"/>
    <w:rsid w:val="00551028"/>
    <w:rsid w:val="00551763"/>
    <w:rsid w:val="00551CC8"/>
    <w:rsid w:val="00551FCA"/>
    <w:rsid w:val="00551FDF"/>
    <w:rsid w:val="00552267"/>
    <w:rsid w:val="00552C10"/>
    <w:rsid w:val="00553913"/>
    <w:rsid w:val="0055477D"/>
    <w:rsid w:val="00554B68"/>
    <w:rsid w:val="00554F48"/>
    <w:rsid w:val="00554F7D"/>
    <w:rsid w:val="00555ADB"/>
    <w:rsid w:val="00555BBA"/>
    <w:rsid w:val="00555FB3"/>
    <w:rsid w:val="005567C9"/>
    <w:rsid w:val="005570BF"/>
    <w:rsid w:val="005576F7"/>
    <w:rsid w:val="00560716"/>
    <w:rsid w:val="005607A9"/>
    <w:rsid w:val="00561844"/>
    <w:rsid w:val="0056188B"/>
    <w:rsid w:val="00561E0B"/>
    <w:rsid w:val="00562C3D"/>
    <w:rsid w:val="00563E46"/>
    <w:rsid w:val="00563ECF"/>
    <w:rsid w:val="00563F76"/>
    <w:rsid w:val="00564867"/>
    <w:rsid w:val="005648D7"/>
    <w:rsid w:val="00565824"/>
    <w:rsid w:val="00565866"/>
    <w:rsid w:val="0056589A"/>
    <w:rsid w:val="005673B1"/>
    <w:rsid w:val="0056774B"/>
    <w:rsid w:val="00567A1D"/>
    <w:rsid w:val="00570586"/>
    <w:rsid w:val="005706C5"/>
    <w:rsid w:val="005719CC"/>
    <w:rsid w:val="00571A99"/>
    <w:rsid w:val="00571E71"/>
    <w:rsid w:val="00572669"/>
    <w:rsid w:val="0057304C"/>
    <w:rsid w:val="005731F7"/>
    <w:rsid w:val="00574420"/>
    <w:rsid w:val="00575ED0"/>
    <w:rsid w:val="00576D83"/>
    <w:rsid w:val="00576F52"/>
    <w:rsid w:val="0057702D"/>
    <w:rsid w:val="0058025A"/>
    <w:rsid w:val="00580E3C"/>
    <w:rsid w:val="005816AC"/>
    <w:rsid w:val="0058268D"/>
    <w:rsid w:val="0058368D"/>
    <w:rsid w:val="005837D2"/>
    <w:rsid w:val="00583984"/>
    <w:rsid w:val="00583C9E"/>
    <w:rsid w:val="00583FF2"/>
    <w:rsid w:val="005843D5"/>
    <w:rsid w:val="005845D5"/>
    <w:rsid w:val="00585287"/>
    <w:rsid w:val="005853DB"/>
    <w:rsid w:val="005856E7"/>
    <w:rsid w:val="005864F7"/>
    <w:rsid w:val="00586B81"/>
    <w:rsid w:val="00586D95"/>
    <w:rsid w:val="005873E4"/>
    <w:rsid w:val="005874B5"/>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92D"/>
    <w:rsid w:val="005A0E48"/>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0E0"/>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6B46"/>
    <w:rsid w:val="005B792A"/>
    <w:rsid w:val="005C1017"/>
    <w:rsid w:val="005C1723"/>
    <w:rsid w:val="005C222C"/>
    <w:rsid w:val="005C296A"/>
    <w:rsid w:val="005C2BB3"/>
    <w:rsid w:val="005C30D3"/>
    <w:rsid w:val="005C361F"/>
    <w:rsid w:val="005C382B"/>
    <w:rsid w:val="005C3FD8"/>
    <w:rsid w:val="005C3FF1"/>
    <w:rsid w:val="005C46CB"/>
    <w:rsid w:val="005C5021"/>
    <w:rsid w:val="005C5746"/>
    <w:rsid w:val="005C5E0C"/>
    <w:rsid w:val="005C5E4D"/>
    <w:rsid w:val="005C5F4D"/>
    <w:rsid w:val="005C6495"/>
    <w:rsid w:val="005C6EA5"/>
    <w:rsid w:val="005C7902"/>
    <w:rsid w:val="005D0AF1"/>
    <w:rsid w:val="005D12F9"/>
    <w:rsid w:val="005D1853"/>
    <w:rsid w:val="005D18E1"/>
    <w:rsid w:val="005D1A0F"/>
    <w:rsid w:val="005D2787"/>
    <w:rsid w:val="005D2EFC"/>
    <w:rsid w:val="005D3511"/>
    <w:rsid w:val="005D35F2"/>
    <w:rsid w:val="005D396A"/>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257"/>
    <w:rsid w:val="005E7A84"/>
    <w:rsid w:val="005E7E5C"/>
    <w:rsid w:val="005F0059"/>
    <w:rsid w:val="005F03E6"/>
    <w:rsid w:val="005F15A5"/>
    <w:rsid w:val="005F211C"/>
    <w:rsid w:val="005F24D2"/>
    <w:rsid w:val="005F2549"/>
    <w:rsid w:val="005F2818"/>
    <w:rsid w:val="005F29AA"/>
    <w:rsid w:val="005F29DB"/>
    <w:rsid w:val="005F2A90"/>
    <w:rsid w:val="005F30B5"/>
    <w:rsid w:val="005F37AF"/>
    <w:rsid w:val="005F3CB3"/>
    <w:rsid w:val="005F3EB7"/>
    <w:rsid w:val="005F4549"/>
    <w:rsid w:val="005F4FE7"/>
    <w:rsid w:val="005F5101"/>
    <w:rsid w:val="005F712F"/>
    <w:rsid w:val="005F76A4"/>
    <w:rsid w:val="005F7971"/>
    <w:rsid w:val="005F7B67"/>
    <w:rsid w:val="006003CC"/>
    <w:rsid w:val="006005C0"/>
    <w:rsid w:val="0060064A"/>
    <w:rsid w:val="00600EAD"/>
    <w:rsid w:val="006013A0"/>
    <w:rsid w:val="006016D7"/>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12E"/>
    <w:rsid w:val="006252F1"/>
    <w:rsid w:val="00625485"/>
    <w:rsid w:val="00625715"/>
    <w:rsid w:val="006258FC"/>
    <w:rsid w:val="00625F4E"/>
    <w:rsid w:val="0062606D"/>
    <w:rsid w:val="006261CB"/>
    <w:rsid w:val="0062624E"/>
    <w:rsid w:val="006266D7"/>
    <w:rsid w:val="006268EE"/>
    <w:rsid w:val="006273B4"/>
    <w:rsid w:val="00627D31"/>
    <w:rsid w:val="006304F0"/>
    <w:rsid w:val="00630AAF"/>
    <w:rsid w:val="006312FE"/>
    <w:rsid w:val="0063190E"/>
    <w:rsid w:val="00631E58"/>
    <w:rsid w:val="0063253F"/>
    <w:rsid w:val="006326A8"/>
    <w:rsid w:val="00632833"/>
    <w:rsid w:val="00632F2F"/>
    <w:rsid w:val="00632FF1"/>
    <w:rsid w:val="00633CAB"/>
    <w:rsid w:val="006340D4"/>
    <w:rsid w:val="006344A4"/>
    <w:rsid w:val="00634B97"/>
    <w:rsid w:val="006353BB"/>
    <w:rsid w:val="00635564"/>
    <w:rsid w:val="006356F1"/>
    <w:rsid w:val="00635AAB"/>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BC9"/>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AFC"/>
    <w:rsid w:val="00675CB3"/>
    <w:rsid w:val="00675EC1"/>
    <w:rsid w:val="00675FE2"/>
    <w:rsid w:val="006761BE"/>
    <w:rsid w:val="0067642D"/>
    <w:rsid w:val="0067698A"/>
    <w:rsid w:val="00676C5E"/>
    <w:rsid w:val="006771D9"/>
    <w:rsid w:val="006775CE"/>
    <w:rsid w:val="0067770C"/>
    <w:rsid w:val="00677A1C"/>
    <w:rsid w:val="00677BA5"/>
    <w:rsid w:val="006804C1"/>
    <w:rsid w:val="0068130C"/>
    <w:rsid w:val="006814AC"/>
    <w:rsid w:val="00681863"/>
    <w:rsid w:val="00681E48"/>
    <w:rsid w:val="00683F7E"/>
    <w:rsid w:val="006843AF"/>
    <w:rsid w:val="00686AB1"/>
    <w:rsid w:val="00686C73"/>
    <w:rsid w:val="006876A2"/>
    <w:rsid w:val="0069074E"/>
    <w:rsid w:val="00690ADF"/>
    <w:rsid w:val="00691226"/>
    <w:rsid w:val="006913F1"/>
    <w:rsid w:val="006914D7"/>
    <w:rsid w:val="00691B78"/>
    <w:rsid w:val="0069249F"/>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BF6"/>
    <w:rsid w:val="006A202E"/>
    <w:rsid w:val="006A2312"/>
    <w:rsid w:val="006A2474"/>
    <w:rsid w:val="006A28BE"/>
    <w:rsid w:val="006A2ED4"/>
    <w:rsid w:val="006A2F9B"/>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9D0"/>
    <w:rsid w:val="006B7D70"/>
    <w:rsid w:val="006C0A93"/>
    <w:rsid w:val="006C18B7"/>
    <w:rsid w:val="006C19D1"/>
    <w:rsid w:val="006C2C1C"/>
    <w:rsid w:val="006C3456"/>
    <w:rsid w:val="006C38E6"/>
    <w:rsid w:val="006C3E1E"/>
    <w:rsid w:val="006C3F36"/>
    <w:rsid w:val="006C43D4"/>
    <w:rsid w:val="006C44DF"/>
    <w:rsid w:val="006C4988"/>
    <w:rsid w:val="006C53DB"/>
    <w:rsid w:val="006C5527"/>
    <w:rsid w:val="006C5A1D"/>
    <w:rsid w:val="006C5A6E"/>
    <w:rsid w:val="006C5F02"/>
    <w:rsid w:val="006C60A1"/>
    <w:rsid w:val="006C66A5"/>
    <w:rsid w:val="006C7168"/>
    <w:rsid w:val="006C757A"/>
    <w:rsid w:val="006C7A53"/>
    <w:rsid w:val="006C7C5A"/>
    <w:rsid w:val="006D0CF1"/>
    <w:rsid w:val="006D2020"/>
    <w:rsid w:val="006D2B9D"/>
    <w:rsid w:val="006D32D6"/>
    <w:rsid w:val="006D3D0F"/>
    <w:rsid w:val="006D4101"/>
    <w:rsid w:val="006D4A70"/>
    <w:rsid w:val="006D54CC"/>
    <w:rsid w:val="006D5596"/>
    <w:rsid w:val="006D7134"/>
    <w:rsid w:val="006D753A"/>
    <w:rsid w:val="006D7813"/>
    <w:rsid w:val="006E0C58"/>
    <w:rsid w:val="006E1113"/>
    <w:rsid w:val="006E1B28"/>
    <w:rsid w:val="006E249F"/>
    <w:rsid w:val="006E27C5"/>
    <w:rsid w:val="006E3112"/>
    <w:rsid w:val="006E42B8"/>
    <w:rsid w:val="006E4356"/>
    <w:rsid w:val="006E46D0"/>
    <w:rsid w:val="006E475E"/>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108D8"/>
    <w:rsid w:val="007113BE"/>
    <w:rsid w:val="0071157E"/>
    <w:rsid w:val="00711F11"/>
    <w:rsid w:val="00712B7E"/>
    <w:rsid w:val="00712CBA"/>
    <w:rsid w:val="00712F16"/>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562"/>
    <w:rsid w:val="007236F8"/>
    <w:rsid w:val="0072477F"/>
    <w:rsid w:val="007255B7"/>
    <w:rsid w:val="0072664F"/>
    <w:rsid w:val="00726CE3"/>
    <w:rsid w:val="00727071"/>
    <w:rsid w:val="00727242"/>
    <w:rsid w:val="00731475"/>
    <w:rsid w:val="00731D02"/>
    <w:rsid w:val="00732D90"/>
    <w:rsid w:val="0073334B"/>
    <w:rsid w:val="00733723"/>
    <w:rsid w:val="0073383C"/>
    <w:rsid w:val="0073413D"/>
    <w:rsid w:val="0073419D"/>
    <w:rsid w:val="00737096"/>
    <w:rsid w:val="0073715A"/>
    <w:rsid w:val="00740E7B"/>
    <w:rsid w:val="0074249E"/>
    <w:rsid w:val="0074252F"/>
    <w:rsid w:val="00742990"/>
    <w:rsid w:val="00742F1A"/>
    <w:rsid w:val="0074320E"/>
    <w:rsid w:val="007444C0"/>
    <w:rsid w:val="00744B8C"/>
    <w:rsid w:val="007452CF"/>
    <w:rsid w:val="00745894"/>
    <w:rsid w:val="00745E77"/>
    <w:rsid w:val="0074697D"/>
    <w:rsid w:val="00746F72"/>
    <w:rsid w:val="007500E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F6B"/>
    <w:rsid w:val="00765328"/>
    <w:rsid w:val="007663F2"/>
    <w:rsid w:val="007664C6"/>
    <w:rsid w:val="00766A38"/>
    <w:rsid w:val="00767F66"/>
    <w:rsid w:val="00770C66"/>
    <w:rsid w:val="007719DB"/>
    <w:rsid w:val="00772432"/>
    <w:rsid w:val="00772D93"/>
    <w:rsid w:val="00772F91"/>
    <w:rsid w:val="0077333A"/>
    <w:rsid w:val="00773968"/>
    <w:rsid w:val="007739A8"/>
    <w:rsid w:val="00773AFC"/>
    <w:rsid w:val="00773F65"/>
    <w:rsid w:val="0077434B"/>
    <w:rsid w:val="007747B8"/>
    <w:rsid w:val="007754EA"/>
    <w:rsid w:val="00776855"/>
    <w:rsid w:val="007771C3"/>
    <w:rsid w:val="00777E61"/>
    <w:rsid w:val="007810DC"/>
    <w:rsid w:val="007810F2"/>
    <w:rsid w:val="0078129E"/>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8C7"/>
    <w:rsid w:val="00790FEC"/>
    <w:rsid w:val="007910CE"/>
    <w:rsid w:val="00791761"/>
    <w:rsid w:val="00791CC0"/>
    <w:rsid w:val="00791DAA"/>
    <w:rsid w:val="007933AC"/>
    <w:rsid w:val="007941DA"/>
    <w:rsid w:val="007942A6"/>
    <w:rsid w:val="007942B9"/>
    <w:rsid w:val="00794557"/>
    <w:rsid w:val="0079485D"/>
    <w:rsid w:val="00794E0C"/>
    <w:rsid w:val="007951C7"/>
    <w:rsid w:val="00795625"/>
    <w:rsid w:val="00796590"/>
    <w:rsid w:val="00796FBD"/>
    <w:rsid w:val="0079758B"/>
    <w:rsid w:val="007A065B"/>
    <w:rsid w:val="007A0BD1"/>
    <w:rsid w:val="007A0DB3"/>
    <w:rsid w:val="007A175F"/>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49"/>
    <w:rsid w:val="007B0D5D"/>
    <w:rsid w:val="007B0DE3"/>
    <w:rsid w:val="007B14C3"/>
    <w:rsid w:val="007B1635"/>
    <w:rsid w:val="007B1E57"/>
    <w:rsid w:val="007B2724"/>
    <w:rsid w:val="007B27D2"/>
    <w:rsid w:val="007B2EAC"/>
    <w:rsid w:val="007B3395"/>
    <w:rsid w:val="007B402C"/>
    <w:rsid w:val="007B4575"/>
    <w:rsid w:val="007B47C3"/>
    <w:rsid w:val="007B4EF8"/>
    <w:rsid w:val="007B5195"/>
    <w:rsid w:val="007B58FA"/>
    <w:rsid w:val="007B5AEB"/>
    <w:rsid w:val="007B63B7"/>
    <w:rsid w:val="007B73F0"/>
    <w:rsid w:val="007B7BE8"/>
    <w:rsid w:val="007B7E88"/>
    <w:rsid w:val="007C01B6"/>
    <w:rsid w:val="007C1173"/>
    <w:rsid w:val="007C118E"/>
    <w:rsid w:val="007C18C2"/>
    <w:rsid w:val="007C2EFF"/>
    <w:rsid w:val="007C3016"/>
    <w:rsid w:val="007C334F"/>
    <w:rsid w:val="007C35C4"/>
    <w:rsid w:val="007C493F"/>
    <w:rsid w:val="007C4A89"/>
    <w:rsid w:val="007C4E56"/>
    <w:rsid w:val="007C54FC"/>
    <w:rsid w:val="007C55CC"/>
    <w:rsid w:val="007C599A"/>
    <w:rsid w:val="007C5A4E"/>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EC2"/>
    <w:rsid w:val="007E32D9"/>
    <w:rsid w:val="007E3565"/>
    <w:rsid w:val="007E3A4D"/>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1F4B"/>
    <w:rsid w:val="007F275A"/>
    <w:rsid w:val="007F2B6A"/>
    <w:rsid w:val="007F4C7A"/>
    <w:rsid w:val="007F51CC"/>
    <w:rsid w:val="007F5F94"/>
    <w:rsid w:val="007F6F18"/>
    <w:rsid w:val="007F7987"/>
    <w:rsid w:val="007F7CBE"/>
    <w:rsid w:val="008000EE"/>
    <w:rsid w:val="00800130"/>
    <w:rsid w:val="0080055A"/>
    <w:rsid w:val="008008A4"/>
    <w:rsid w:val="00800E00"/>
    <w:rsid w:val="008017C0"/>
    <w:rsid w:val="00801901"/>
    <w:rsid w:val="00801D20"/>
    <w:rsid w:val="00801D46"/>
    <w:rsid w:val="00802FDB"/>
    <w:rsid w:val="00803BB2"/>
    <w:rsid w:val="00804B52"/>
    <w:rsid w:val="00804FE7"/>
    <w:rsid w:val="00806271"/>
    <w:rsid w:val="0080631C"/>
    <w:rsid w:val="00806522"/>
    <w:rsid w:val="00806543"/>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10D9"/>
    <w:rsid w:val="00831816"/>
    <w:rsid w:val="008318A3"/>
    <w:rsid w:val="00831C53"/>
    <w:rsid w:val="0083247C"/>
    <w:rsid w:val="00833022"/>
    <w:rsid w:val="0083418A"/>
    <w:rsid w:val="00834639"/>
    <w:rsid w:val="008354CB"/>
    <w:rsid w:val="00835AF3"/>
    <w:rsid w:val="00835DE7"/>
    <w:rsid w:val="00835FD5"/>
    <w:rsid w:val="00836640"/>
    <w:rsid w:val="00836834"/>
    <w:rsid w:val="00836C03"/>
    <w:rsid w:val="00837AA5"/>
    <w:rsid w:val="0084009E"/>
    <w:rsid w:val="00840422"/>
    <w:rsid w:val="0084078A"/>
    <w:rsid w:val="00841439"/>
    <w:rsid w:val="00841619"/>
    <w:rsid w:val="0084182C"/>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400A"/>
    <w:rsid w:val="0085443D"/>
    <w:rsid w:val="00854E3F"/>
    <w:rsid w:val="0085554B"/>
    <w:rsid w:val="00855F78"/>
    <w:rsid w:val="008562A0"/>
    <w:rsid w:val="0085660A"/>
    <w:rsid w:val="00856CFD"/>
    <w:rsid w:val="00856FF7"/>
    <w:rsid w:val="0085715D"/>
    <w:rsid w:val="0085743F"/>
    <w:rsid w:val="0085775F"/>
    <w:rsid w:val="00857AA3"/>
    <w:rsid w:val="00857D43"/>
    <w:rsid w:val="00857F29"/>
    <w:rsid w:val="008615EF"/>
    <w:rsid w:val="00861728"/>
    <w:rsid w:val="00861DD3"/>
    <w:rsid w:val="00863064"/>
    <w:rsid w:val="0086321E"/>
    <w:rsid w:val="008632C0"/>
    <w:rsid w:val="00863D9C"/>
    <w:rsid w:val="00864237"/>
    <w:rsid w:val="00865A8B"/>
    <w:rsid w:val="00865EFC"/>
    <w:rsid w:val="00866242"/>
    <w:rsid w:val="008663BA"/>
    <w:rsid w:val="00867503"/>
    <w:rsid w:val="00867570"/>
    <w:rsid w:val="0086772C"/>
    <w:rsid w:val="00870E48"/>
    <w:rsid w:val="00870EAF"/>
    <w:rsid w:val="00870F4B"/>
    <w:rsid w:val="00871CE9"/>
    <w:rsid w:val="00872964"/>
    <w:rsid w:val="00872994"/>
    <w:rsid w:val="00872D4A"/>
    <w:rsid w:val="00873523"/>
    <w:rsid w:val="00873803"/>
    <w:rsid w:val="00873D07"/>
    <w:rsid w:val="00874DFD"/>
    <w:rsid w:val="00875013"/>
    <w:rsid w:val="0087541C"/>
    <w:rsid w:val="00875E39"/>
    <w:rsid w:val="00875ECC"/>
    <w:rsid w:val="008760A4"/>
    <w:rsid w:val="008772BE"/>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379B"/>
    <w:rsid w:val="0089466D"/>
    <w:rsid w:val="00894B1A"/>
    <w:rsid w:val="008951A8"/>
    <w:rsid w:val="00895737"/>
    <w:rsid w:val="00895811"/>
    <w:rsid w:val="0089624D"/>
    <w:rsid w:val="008968D7"/>
    <w:rsid w:val="00896DB2"/>
    <w:rsid w:val="00896EB8"/>
    <w:rsid w:val="00897A69"/>
    <w:rsid w:val="008A0E21"/>
    <w:rsid w:val="008A1EB8"/>
    <w:rsid w:val="008A2168"/>
    <w:rsid w:val="008A2610"/>
    <w:rsid w:val="008A2701"/>
    <w:rsid w:val="008A4C71"/>
    <w:rsid w:val="008A54B9"/>
    <w:rsid w:val="008A566E"/>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9B6"/>
    <w:rsid w:val="008B4A4A"/>
    <w:rsid w:val="008B4E9B"/>
    <w:rsid w:val="008B4FE8"/>
    <w:rsid w:val="008B5836"/>
    <w:rsid w:val="008B5ED3"/>
    <w:rsid w:val="008B64A6"/>
    <w:rsid w:val="008B6932"/>
    <w:rsid w:val="008B77F7"/>
    <w:rsid w:val="008B7AA7"/>
    <w:rsid w:val="008B7B1D"/>
    <w:rsid w:val="008C0215"/>
    <w:rsid w:val="008C10DA"/>
    <w:rsid w:val="008C12C5"/>
    <w:rsid w:val="008C23A2"/>
    <w:rsid w:val="008C23BB"/>
    <w:rsid w:val="008C333F"/>
    <w:rsid w:val="008C3762"/>
    <w:rsid w:val="008C3EB6"/>
    <w:rsid w:val="008C4224"/>
    <w:rsid w:val="008C5C3E"/>
    <w:rsid w:val="008C669C"/>
    <w:rsid w:val="008C6E86"/>
    <w:rsid w:val="008C7629"/>
    <w:rsid w:val="008C7F01"/>
    <w:rsid w:val="008D05D9"/>
    <w:rsid w:val="008D0DFF"/>
    <w:rsid w:val="008D1B01"/>
    <w:rsid w:val="008D207A"/>
    <w:rsid w:val="008D23C6"/>
    <w:rsid w:val="008D3567"/>
    <w:rsid w:val="008D3952"/>
    <w:rsid w:val="008D3AAB"/>
    <w:rsid w:val="008D3F73"/>
    <w:rsid w:val="008D59F7"/>
    <w:rsid w:val="008D5A2D"/>
    <w:rsid w:val="008D5B0A"/>
    <w:rsid w:val="008D6BDB"/>
    <w:rsid w:val="008D7109"/>
    <w:rsid w:val="008D7459"/>
    <w:rsid w:val="008D748B"/>
    <w:rsid w:val="008D77D6"/>
    <w:rsid w:val="008D7E55"/>
    <w:rsid w:val="008E0739"/>
    <w:rsid w:val="008E1130"/>
    <w:rsid w:val="008E11BC"/>
    <w:rsid w:val="008E2080"/>
    <w:rsid w:val="008E23B5"/>
    <w:rsid w:val="008E24F6"/>
    <w:rsid w:val="008E2C15"/>
    <w:rsid w:val="008E2C29"/>
    <w:rsid w:val="008E33EB"/>
    <w:rsid w:val="008E3533"/>
    <w:rsid w:val="008E4365"/>
    <w:rsid w:val="008E44C5"/>
    <w:rsid w:val="008E4FB2"/>
    <w:rsid w:val="008E65C8"/>
    <w:rsid w:val="008E666A"/>
    <w:rsid w:val="008E742E"/>
    <w:rsid w:val="008E762B"/>
    <w:rsid w:val="008F009E"/>
    <w:rsid w:val="008F010E"/>
    <w:rsid w:val="008F05D8"/>
    <w:rsid w:val="008F06EB"/>
    <w:rsid w:val="008F088C"/>
    <w:rsid w:val="008F0D39"/>
    <w:rsid w:val="008F0E38"/>
    <w:rsid w:val="008F1906"/>
    <w:rsid w:val="008F1ACD"/>
    <w:rsid w:val="008F2744"/>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702"/>
    <w:rsid w:val="00904CAB"/>
    <w:rsid w:val="00905468"/>
    <w:rsid w:val="009054C5"/>
    <w:rsid w:val="0090577D"/>
    <w:rsid w:val="00905AB5"/>
    <w:rsid w:val="0090617D"/>
    <w:rsid w:val="00906591"/>
    <w:rsid w:val="00906EB7"/>
    <w:rsid w:val="0090797F"/>
    <w:rsid w:val="00907CFC"/>
    <w:rsid w:val="00910F3D"/>
    <w:rsid w:val="00911040"/>
    <w:rsid w:val="0091106D"/>
    <w:rsid w:val="009111EF"/>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CCA"/>
    <w:rsid w:val="00940E8F"/>
    <w:rsid w:val="00941429"/>
    <w:rsid w:val="009416AD"/>
    <w:rsid w:val="009417D0"/>
    <w:rsid w:val="009428CB"/>
    <w:rsid w:val="00943794"/>
    <w:rsid w:val="0094443D"/>
    <w:rsid w:val="0094506E"/>
    <w:rsid w:val="00946572"/>
    <w:rsid w:val="00946BBA"/>
    <w:rsid w:val="009470D1"/>
    <w:rsid w:val="00947CE3"/>
    <w:rsid w:val="00950649"/>
    <w:rsid w:val="00950813"/>
    <w:rsid w:val="0095192B"/>
    <w:rsid w:val="009526C6"/>
    <w:rsid w:val="00953610"/>
    <w:rsid w:val="009536E5"/>
    <w:rsid w:val="00953893"/>
    <w:rsid w:val="00953EA9"/>
    <w:rsid w:val="00954B23"/>
    <w:rsid w:val="00954F65"/>
    <w:rsid w:val="0095630B"/>
    <w:rsid w:val="0095680D"/>
    <w:rsid w:val="00956A61"/>
    <w:rsid w:val="00956B3E"/>
    <w:rsid w:val="00956EAC"/>
    <w:rsid w:val="00956EBB"/>
    <w:rsid w:val="0095719B"/>
    <w:rsid w:val="00960905"/>
    <w:rsid w:val="00960B59"/>
    <w:rsid w:val="00960BC2"/>
    <w:rsid w:val="00960C08"/>
    <w:rsid w:val="009614BD"/>
    <w:rsid w:val="009619C2"/>
    <w:rsid w:val="00961EBB"/>
    <w:rsid w:val="00961FE2"/>
    <w:rsid w:val="0096288D"/>
    <w:rsid w:val="00962D9B"/>
    <w:rsid w:val="0096407B"/>
    <w:rsid w:val="00964255"/>
    <w:rsid w:val="009643C5"/>
    <w:rsid w:val="00964583"/>
    <w:rsid w:val="00964D68"/>
    <w:rsid w:val="00965077"/>
    <w:rsid w:val="009657FE"/>
    <w:rsid w:val="00965DC9"/>
    <w:rsid w:val="0096751F"/>
    <w:rsid w:val="0096766A"/>
    <w:rsid w:val="00967932"/>
    <w:rsid w:val="00970040"/>
    <w:rsid w:val="00970564"/>
    <w:rsid w:val="00970BDC"/>
    <w:rsid w:val="00970CE1"/>
    <w:rsid w:val="00971090"/>
    <w:rsid w:val="0097139E"/>
    <w:rsid w:val="00971980"/>
    <w:rsid w:val="00971DBA"/>
    <w:rsid w:val="00971F5E"/>
    <w:rsid w:val="00972F05"/>
    <w:rsid w:val="00973219"/>
    <w:rsid w:val="0097348A"/>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B6D"/>
    <w:rsid w:val="00995415"/>
    <w:rsid w:val="00995725"/>
    <w:rsid w:val="00995E47"/>
    <w:rsid w:val="00997105"/>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3A0"/>
    <w:rsid w:val="009A7566"/>
    <w:rsid w:val="009A7E3C"/>
    <w:rsid w:val="009B0165"/>
    <w:rsid w:val="009B15FC"/>
    <w:rsid w:val="009B17EC"/>
    <w:rsid w:val="009B23DD"/>
    <w:rsid w:val="009B27D6"/>
    <w:rsid w:val="009B2851"/>
    <w:rsid w:val="009B2A76"/>
    <w:rsid w:val="009B2DD8"/>
    <w:rsid w:val="009B3CD8"/>
    <w:rsid w:val="009B45EB"/>
    <w:rsid w:val="009B4B74"/>
    <w:rsid w:val="009B5880"/>
    <w:rsid w:val="009B5ACD"/>
    <w:rsid w:val="009B5BF1"/>
    <w:rsid w:val="009B6246"/>
    <w:rsid w:val="009B7262"/>
    <w:rsid w:val="009B73DC"/>
    <w:rsid w:val="009B79B7"/>
    <w:rsid w:val="009C04FC"/>
    <w:rsid w:val="009C0F3A"/>
    <w:rsid w:val="009C15EB"/>
    <w:rsid w:val="009C1E2B"/>
    <w:rsid w:val="009C22CD"/>
    <w:rsid w:val="009C258B"/>
    <w:rsid w:val="009C2D78"/>
    <w:rsid w:val="009C361A"/>
    <w:rsid w:val="009C367F"/>
    <w:rsid w:val="009C3935"/>
    <w:rsid w:val="009C3E21"/>
    <w:rsid w:val="009C46D2"/>
    <w:rsid w:val="009C4716"/>
    <w:rsid w:val="009C4F21"/>
    <w:rsid w:val="009C5C71"/>
    <w:rsid w:val="009C5DCE"/>
    <w:rsid w:val="009C67FD"/>
    <w:rsid w:val="009C6834"/>
    <w:rsid w:val="009C6DFC"/>
    <w:rsid w:val="009C6EB7"/>
    <w:rsid w:val="009C70E2"/>
    <w:rsid w:val="009C75C0"/>
    <w:rsid w:val="009C760D"/>
    <w:rsid w:val="009C769F"/>
    <w:rsid w:val="009C7A72"/>
    <w:rsid w:val="009C7F7C"/>
    <w:rsid w:val="009D013B"/>
    <w:rsid w:val="009D05A5"/>
    <w:rsid w:val="009D09E5"/>
    <w:rsid w:val="009D1332"/>
    <w:rsid w:val="009D1367"/>
    <w:rsid w:val="009D1412"/>
    <w:rsid w:val="009D2170"/>
    <w:rsid w:val="009D27D6"/>
    <w:rsid w:val="009D27ED"/>
    <w:rsid w:val="009D2856"/>
    <w:rsid w:val="009D2D1C"/>
    <w:rsid w:val="009D2FF3"/>
    <w:rsid w:val="009D3355"/>
    <w:rsid w:val="009D3BD8"/>
    <w:rsid w:val="009D3E19"/>
    <w:rsid w:val="009D3F69"/>
    <w:rsid w:val="009D433D"/>
    <w:rsid w:val="009D45E4"/>
    <w:rsid w:val="009D4C2C"/>
    <w:rsid w:val="009D4D1A"/>
    <w:rsid w:val="009D518E"/>
    <w:rsid w:val="009D53AC"/>
    <w:rsid w:val="009D5745"/>
    <w:rsid w:val="009D5DA2"/>
    <w:rsid w:val="009D7624"/>
    <w:rsid w:val="009D780D"/>
    <w:rsid w:val="009D7E52"/>
    <w:rsid w:val="009D7F29"/>
    <w:rsid w:val="009D7F74"/>
    <w:rsid w:val="009E04AB"/>
    <w:rsid w:val="009E083B"/>
    <w:rsid w:val="009E09BD"/>
    <w:rsid w:val="009E2636"/>
    <w:rsid w:val="009E27F4"/>
    <w:rsid w:val="009E3A1D"/>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29C0"/>
    <w:rsid w:val="00A033AD"/>
    <w:rsid w:val="00A0365B"/>
    <w:rsid w:val="00A038E7"/>
    <w:rsid w:val="00A04AB4"/>
    <w:rsid w:val="00A052C5"/>
    <w:rsid w:val="00A061EC"/>
    <w:rsid w:val="00A0685D"/>
    <w:rsid w:val="00A06930"/>
    <w:rsid w:val="00A0728D"/>
    <w:rsid w:val="00A074D5"/>
    <w:rsid w:val="00A1038F"/>
    <w:rsid w:val="00A10771"/>
    <w:rsid w:val="00A10D63"/>
    <w:rsid w:val="00A110A6"/>
    <w:rsid w:val="00A113E0"/>
    <w:rsid w:val="00A11FC5"/>
    <w:rsid w:val="00A1303B"/>
    <w:rsid w:val="00A13382"/>
    <w:rsid w:val="00A13408"/>
    <w:rsid w:val="00A13CD8"/>
    <w:rsid w:val="00A13D4D"/>
    <w:rsid w:val="00A14118"/>
    <w:rsid w:val="00A14E3E"/>
    <w:rsid w:val="00A15658"/>
    <w:rsid w:val="00A157A4"/>
    <w:rsid w:val="00A15A19"/>
    <w:rsid w:val="00A15FFD"/>
    <w:rsid w:val="00A16647"/>
    <w:rsid w:val="00A16AE1"/>
    <w:rsid w:val="00A178F3"/>
    <w:rsid w:val="00A1797E"/>
    <w:rsid w:val="00A179C1"/>
    <w:rsid w:val="00A17BA5"/>
    <w:rsid w:val="00A213F6"/>
    <w:rsid w:val="00A21606"/>
    <w:rsid w:val="00A21BAA"/>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AC3"/>
    <w:rsid w:val="00A55C0E"/>
    <w:rsid w:val="00A55CB5"/>
    <w:rsid w:val="00A55E46"/>
    <w:rsid w:val="00A55E59"/>
    <w:rsid w:val="00A55E60"/>
    <w:rsid w:val="00A5606A"/>
    <w:rsid w:val="00A56742"/>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5A9A"/>
    <w:rsid w:val="00A66AFB"/>
    <w:rsid w:val="00A66C74"/>
    <w:rsid w:val="00A6706C"/>
    <w:rsid w:val="00A6723E"/>
    <w:rsid w:val="00A6754A"/>
    <w:rsid w:val="00A676BF"/>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4F1"/>
    <w:rsid w:val="00A77A8D"/>
    <w:rsid w:val="00A8003E"/>
    <w:rsid w:val="00A811E8"/>
    <w:rsid w:val="00A8176A"/>
    <w:rsid w:val="00A81872"/>
    <w:rsid w:val="00A81C4E"/>
    <w:rsid w:val="00A81C69"/>
    <w:rsid w:val="00A81CF8"/>
    <w:rsid w:val="00A81FF7"/>
    <w:rsid w:val="00A828C9"/>
    <w:rsid w:val="00A82A7D"/>
    <w:rsid w:val="00A82CA9"/>
    <w:rsid w:val="00A82F3F"/>
    <w:rsid w:val="00A83401"/>
    <w:rsid w:val="00A834BF"/>
    <w:rsid w:val="00A8696F"/>
    <w:rsid w:val="00A8711A"/>
    <w:rsid w:val="00A87954"/>
    <w:rsid w:val="00A903C8"/>
    <w:rsid w:val="00A91634"/>
    <w:rsid w:val="00A91D58"/>
    <w:rsid w:val="00A934EF"/>
    <w:rsid w:val="00A93B18"/>
    <w:rsid w:val="00A93EAF"/>
    <w:rsid w:val="00A9404D"/>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8EA"/>
    <w:rsid w:val="00AA490F"/>
    <w:rsid w:val="00AA4CA3"/>
    <w:rsid w:val="00AA4DBE"/>
    <w:rsid w:val="00AA539D"/>
    <w:rsid w:val="00AA5550"/>
    <w:rsid w:val="00AA5603"/>
    <w:rsid w:val="00AA5A32"/>
    <w:rsid w:val="00AA5D49"/>
    <w:rsid w:val="00AA68A8"/>
    <w:rsid w:val="00AA6C00"/>
    <w:rsid w:val="00AA7AD4"/>
    <w:rsid w:val="00AB194B"/>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0701"/>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6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864"/>
    <w:rsid w:val="00B01C49"/>
    <w:rsid w:val="00B02E4D"/>
    <w:rsid w:val="00B03160"/>
    <w:rsid w:val="00B044CF"/>
    <w:rsid w:val="00B048D4"/>
    <w:rsid w:val="00B04EC5"/>
    <w:rsid w:val="00B05290"/>
    <w:rsid w:val="00B05458"/>
    <w:rsid w:val="00B05B45"/>
    <w:rsid w:val="00B0637D"/>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16843"/>
    <w:rsid w:val="00B178DE"/>
    <w:rsid w:val="00B2023A"/>
    <w:rsid w:val="00B2068B"/>
    <w:rsid w:val="00B20AC8"/>
    <w:rsid w:val="00B20C4A"/>
    <w:rsid w:val="00B211BF"/>
    <w:rsid w:val="00B2152F"/>
    <w:rsid w:val="00B21ECA"/>
    <w:rsid w:val="00B2267D"/>
    <w:rsid w:val="00B22C12"/>
    <w:rsid w:val="00B22E28"/>
    <w:rsid w:val="00B23059"/>
    <w:rsid w:val="00B230F5"/>
    <w:rsid w:val="00B23286"/>
    <w:rsid w:val="00B23B4D"/>
    <w:rsid w:val="00B23BFE"/>
    <w:rsid w:val="00B244BF"/>
    <w:rsid w:val="00B24817"/>
    <w:rsid w:val="00B2595B"/>
    <w:rsid w:val="00B25B31"/>
    <w:rsid w:val="00B25D53"/>
    <w:rsid w:val="00B25F49"/>
    <w:rsid w:val="00B2683D"/>
    <w:rsid w:val="00B26F5B"/>
    <w:rsid w:val="00B27143"/>
    <w:rsid w:val="00B274E7"/>
    <w:rsid w:val="00B276BA"/>
    <w:rsid w:val="00B27991"/>
    <w:rsid w:val="00B27D77"/>
    <w:rsid w:val="00B27DC8"/>
    <w:rsid w:val="00B30A5E"/>
    <w:rsid w:val="00B31216"/>
    <w:rsid w:val="00B3136E"/>
    <w:rsid w:val="00B32368"/>
    <w:rsid w:val="00B32581"/>
    <w:rsid w:val="00B3271B"/>
    <w:rsid w:val="00B32EC7"/>
    <w:rsid w:val="00B330D4"/>
    <w:rsid w:val="00B33396"/>
    <w:rsid w:val="00B338BB"/>
    <w:rsid w:val="00B33D01"/>
    <w:rsid w:val="00B33E0A"/>
    <w:rsid w:val="00B340A1"/>
    <w:rsid w:val="00B352AE"/>
    <w:rsid w:val="00B35815"/>
    <w:rsid w:val="00B35B97"/>
    <w:rsid w:val="00B35BE7"/>
    <w:rsid w:val="00B35C4C"/>
    <w:rsid w:val="00B360DF"/>
    <w:rsid w:val="00B3660C"/>
    <w:rsid w:val="00B36AB7"/>
    <w:rsid w:val="00B37AE1"/>
    <w:rsid w:val="00B37E7C"/>
    <w:rsid w:val="00B409AF"/>
    <w:rsid w:val="00B413BD"/>
    <w:rsid w:val="00B432A5"/>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6138"/>
    <w:rsid w:val="00B57C8E"/>
    <w:rsid w:val="00B6022D"/>
    <w:rsid w:val="00B6119D"/>
    <w:rsid w:val="00B61C7E"/>
    <w:rsid w:val="00B61E2E"/>
    <w:rsid w:val="00B61F6F"/>
    <w:rsid w:val="00B621A3"/>
    <w:rsid w:val="00B6345D"/>
    <w:rsid w:val="00B63934"/>
    <w:rsid w:val="00B6436C"/>
    <w:rsid w:val="00B64F9D"/>
    <w:rsid w:val="00B6564D"/>
    <w:rsid w:val="00B65AC5"/>
    <w:rsid w:val="00B66188"/>
    <w:rsid w:val="00B66E6D"/>
    <w:rsid w:val="00B66EC0"/>
    <w:rsid w:val="00B6755D"/>
    <w:rsid w:val="00B7069A"/>
    <w:rsid w:val="00B70BDF"/>
    <w:rsid w:val="00B72030"/>
    <w:rsid w:val="00B72124"/>
    <w:rsid w:val="00B72140"/>
    <w:rsid w:val="00B728DF"/>
    <w:rsid w:val="00B73272"/>
    <w:rsid w:val="00B7441F"/>
    <w:rsid w:val="00B745E0"/>
    <w:rsid w:val="00B750F9"/>
    <w:rsid w:val="00B755FD"/>
    <w:rsid w:val="00B7658D"/>
    <w:rsid w:val="00B766C5"/>
    <w:rsid w:val="00B76F26"/>
    <w:rsid w:val="00B778AA"/>
    <w:rsid w:val="00B77CB7"/>
    <w:rsid w:val="00B806A3"/>
    <w:rsid w:val="00B807B0"/>
    <w:rsid w:val="00B814E8"/>
    <w:rsid w:val="00B81794"/>
    <w:rsid w:val="00B82F31"/>
    <w:rsid w:val="00B83AE9"/>
    <w:rsid w:val="00B84406"/>
    <w:rsid w:val="00B84464"/>
    <w:rsid w:val="00B8490A"/>
    <w:rsid w:val="00B84AB6"/>
    <w:rsid w:val="00B84DBA"/>
    <w:rsid w:val="00B852B5"/>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67E"/>
    <w:rsid w:val="00B9579A"/>
    <w:rsid w:val="00B9657C"/>
    <w:rsid w:val="00B96992"/>
    <w:rsid w:val="00B97B6E"/>
    <w:rsid w:val="00B97DB5"/>
    <w:rsid w:val="00BA0B91"/>
    <w:rsid w:val="00BA18D2"/>
    <w:rsid w:val="00BA1C36"/>
    <w:rsid w:val="00BA1EE3"/>
    <w:rsid w:val="00BA216E"/>
    <w:rsid w:val="00BA230B"/>
    <w:rsid w:val="00BA2DFD"/>
    <w:rsid w:val="00BA2E07"/>
    <w:rsid w:val="00BA2FB6"/>
    <w:rsid w:val="00BA3436"/>
    <w:rsid w:val="00BA34C9"/>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46FD"/>
    <w:rsid w:val="00BB4870"/>
    <w:rsid w:val="00BB4A68"/>
    <w:rsid w:val="00BB4D50"/>
    <w:rsid w:val="00BB5E43"/>
    <w:rsid w:val="00BB6244"/>
    <w:rsid w:val="00BB697E"/>
    <w:rsid w:val="00BB6BE8"/>
    <w:rsid w:val="00BB6E3B"/>
    <w:rsid w:val="00BB734F"/>
    <w:rsid w:val="00BB77A5"/>
    <w:rsid w:val="00BB7F63"/>
    <w:rsid w:val="00BC0C83"/>
    <w:rsid w:val="00BC0DD8"/>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884"/>
    <w:rsid w:val="00BE0D12"/>
    <w:rsid w:val="00BE175F"/>
    <w:rsid w:val="00BE1E8B"/>
    <w:rsid w:val="00BE2082"/>
    <w:rsid w:val="00BE21E8"/>
    <w:rsid w:val="00BE22CC"/>
    <w:rsid w:val="00BE22E0"/>
    <w:rsid w:val="00BE287E"/>
    <w:rsid w:val="00BE3383"/>
    <w:rsid w:val="00BE3E92"/>
    <w:rsid w:val="00BE3F08"/>
    <w:rsid w:val="00BE4B1B"/>
    <w:rsid w:val="00BE4DB0"/>
    <w:rsid w:val="00BF0A47"/>
    <w:rsid w:val="00BF117A"/>
    <w:rsid w:val="00BF1B27"/>
    <w:rsid w:val="00BF1C45"/>
    <w:rsid w:val="00BF20E5"/>
    <w:rsid w:val="00BF272C"/>
    <w:rsid w:val="00BF2DD1"/>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D60"/>
    <w:rsid w:val="00C23E40"/>
    <w:rsid w:val="00C242F2"/>
    <w:rsid w:val="00C24DDB"/>
    <w:rsid w:val="00C25011"/>
    <w:rsid w:val="00C25F62"/>
    <w:rsid w:val="00C25FAB"/>
    <w:rsid w:val="00C260C6"/>
    <w:rsid w:val="00C260EC"/>
    <w:rsid w:val="00C26997"/>
    <w:rsid w:val="00C27668"/>
    <w:rsid w:val="00C278D5"/>
    <w:rsid w:val="00C27F21"/>
    <w:rsid w:val="00C30499"/>
    <w:rsid w:val="00C31031"/>
    <w:rsid w:val="00C3136B"/>
    <w:rsid w:val="00C316CA"/>
    <w:rsid w:val="00C31D51"/>
    <w:rsid w:val="00C3226D"/>
    <w:rsid w:val="00C32323"/>
    <w:rsid w:val="00C332D0"/>
    <w:rsid w:val="00C34088"/>
    <w:rsid w:val="00C3463A"/>
    <w:rsid w:val="00C346C4"/>
    <w:rsid w:val="00C35782"/>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03CA"/>
    <w:rsid w:val="00C517EC"/>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67C34"/>
    <w:rsid w:val="00C70762"/>
    <w:rsid w:val="00C71644"/>
    <w:rsid w:val="00C71F6E"/>
    <w:rsid w:val="00C72133"/>
    <w:rsid w:val="00C721B0"/>
    <w:rsid w:val="00C726A0"/>
    <w:rsid w:val="00C72B33"/>
    <w:rsid w:val="00C72D0C"/>
    <w:rsid w:val="00C73543"/>
    <w:rsid w:val="00C7377E"/>
    <w:rsid w:val="00C73C81"/>
    <w:rsid w:val="00C73CCA"/>
    <w:rsid w:val="00C74772"/>
    <w:rsid w:val="00C747CA"/>
    <w:rsid w:val="00C74B29"/>
    <w:rsid w:val="00C757C6"/>
    <w:rsid w:val="00C75A09"/>
    <w:rsid w:val="00C75B10"/>
    <w:rsid w:val="00C76A00"/>
    <w:rsid w:val="00C779F9"/>
    <w:rsid w:val="00C80C32"/>
    <w:rsid w:val="00C81037"/>
    <w:rsid w:val="00C81393"/>
    <w:rsid w:val="00C82D0D"/>
    <w:rsid w:val="00C83527"/>
    <w:rsid w:val="00C83C21"/>
    <w:rsid w:val="00C83D2F"/>
    <w:rsid w:val="00C84110"/>
    <w:rsid w:val="00C843D8"/>
    <w:rsid w:val="00C85ED1"/>
    <w:rsid w:val="00C86BEB"/>
    <w:rsid w:val="00C86F09"/>
    <w:rsid w:val="00C87527"/>
    <w:rsid w:val="00C8782D"/>
    <w:rsid w:val="00C903EC"/>
    <w:rsid w:val="00C90537"/>
    <w:rsid w:val="00C908F3"/>
    <w:rsid w:val="00C90A9A"/>
    <w:rsid w:val="00C90BBD"/>
    <w:rsid w:val="00C90F7E"/>
    <w:rsid w:val="00C915C9"/>
    <w:rsid w:val="00C917DF"/>
    <w:rsid w:val="00C9278A"/>
    <w:rsid w:val="00C93479"/>
    <w:rsid w:val="00C93E4C"/>
    <w:rsid w:val="00C94DC8"/>
    <w:rsid w:val="00C94E77"/>
    <w:rsid w:val="00C95B50"/>
    <w:rsid w:val="00C96481"/>
    <w:rsid w:val="00C97032"/>
    <w:rsid w:val="00C97A04"/>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50A8"/>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6037"/>
    <w:rsid w:val="00CC63D5"/>
    <w:rsid w:val="00CC6A47"/>
    <w:rsid w:val="00CC6EE1"/>
    <w:rsid w:val="00CC72C8"/>
    <w:rsid w:val="00CC7661"/>
    <w:rsid w:val="00CC7A94"/>
    <w:rsid w:val="00CD0B68"/>
    <w:rsid w:val="00CD0C1B"/>
    <w:rsid w:val="00CD0EF0"/>
    <w:rsid w:val="00CD273A"/>
    <w:rsid w:val="00CD2AF4"/>
    <w:rsid w:val="00CD3343"/>
    <w:rsid w:val="00CD353F"/>
    <w:rsid w:val="00CD3D03"/>
    <w:rsid w:val="00CD4337"/>
    <w:rsid w:val="00CD47B3"/>
    <w:rsid w:val="00CD486E"/>
    <w:rsid w:val="00CD4C69"/>
    <w:rsid w:val="00CD4D4E"/>
    <w:rsid w:val="00CD5BE1"/>
    <w:rsid w:val="00CD6617"/>
    <w:rsid w:val="00CD6660"/>
    <w:rsid w:val="00CD67F1"/>
    <w:rsid w:val="00CD6861"/>
    <w:rsid w:val="00CD7076"/>
    <w:rsid w:val="00CD7394"/>
    <w:rsid w:val="00CE092B"/>
    <w:rsid w:val="00CE1BCB"/>
    <w:rsid w:val="00CE1C3F"/>
    <w:rsid w:val="00CE2826"/>
    <w:rsid w:val="00CE2B85"/>
    <w:rsid w:val="00CE325F"/>
    <w:rsid w:val="00CE3AA7"/>
    <w:rsid w:val="00CE3B4C"/>
    <w:rsid w:val="00CE59DF"/>
    <w:rsid w:val="00CE5EC2"/>
    <w:rsid w:val="00CE7474"/>
    <w:rsid w:val="00CE7554"/>
    <w:rsid w:val="00CE76F4"/>
    <w:rsid w:val="00CF0054"/>
    <w:rsid w:val="00CF010A"/>
    <w:rsid w:val="00CF02BE"/>
    <w:rsid w:val="00CF0D80"/>
    <w:rsid w:val="00CF16AB"/>
    <w:rsid w:val="00CF18B0"/>
    <w:rsid w:val="00CF1EA4"/>
    <w:rsid w:val="00CF1EBB"/>
    <w:rsid w:val="00CF2845"/>
    <w:rsid w:val="00CF285C"/>
    <w:rsid w:val="00CF285D"/>
    <w:rsid w:val="00CF2EBF"/>
    <w:rsid w:val="00CF31CC"/>
    <w:rsid w:val="00CF4C82"/>
    <w:rsid w:val="00CF53F3"/>
    <w:rsid w:val="00CF5FDE"/>
    <w:rsid w:val="00CF6354"/>
    <w:rsid w:val="00CF65B9"/>
    <w:rsid w:val="00CF69C5"/>
    <w:rsid w:val="00CF6F78"/>
    <w:rsid w:val="00CF7731"/>
    <w:rsid w:val="00CF7D73"/>
    <w:rsid w:val="00D004D9"/>
    <w:rsid w:val="00D00A81"/>
    <w:rsid w:val="00D00A97"/>
    <w:rsid w:val="00D02121"/>
    <w:rsid w:val="00D03248"/>
    <w:rsid w:val="00D03913"/>
    <w:rsid w:val="00D046FE"/>
    <w:rsid w:val="00D05121"/>
    <w:rsid w:val="00D0586D"/>
    <w:rsid w:val="00D05E2F"/>
    <w:rsid w:val="00D05E72"/>
    <w:rsid w:val="00D05F7C"/>
    <w:rsid w:val="00D0655F"/>
    <w:rsid w:val="00D073B6"/>
    <w:rsid w:val="00D07DA6"/>
    <w:rsid w:val="00D07FB0"/>
    <w:rsid w:val="00D100AB"/>
    <w:rsid w:val="00D10B67"/>
    <w:rsid w:val="00D1153D"/>
    <w:rsid w:val="00D115AC"/>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9E5"/>
    <w:rsid w:val="00D17CAE"/>
    <w:rsid w:val="00D200D5"/>
    <w:rsid w:val="00D205FA"/>
    <w:rsid w:val="00D20AC1"/>
    <w:rsid w:val="00D21232"/>
    <w:rsid w:val="00D213CD"/>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0EFA"/>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72D"/>
    <w:rsid w:val="00D428E2"/>
    <w:rsid w:val="00D42BFA"/>
    <w:rsid w:val="00D42D39"/>
    <w:rsid w:val="00D43670"/>
    <w:rsid w:val="00D44292"/>
    <w:rsid w:val="00D44587"/>
    <w:rsid w:val="00D4493D"/>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289C"/>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9F8"/>
    <w:rsid w:val="00D73D1E"/>
    <w:rsid w:val="00D744C7"/>
    <w:rsid w:val="00D747FE"/>
    <w:rsid w:val="00D74AC4"/>
    <w:rsid w:val="00D750FB"/>
    <w:rsid w:val="00D75151"/>
    <w:rsid w:val="00D77839"/>
    <w:rsid w:val="00D80E7F"/>
    <w:rsid w:val="00D80E9D"/>
    <w:rsid w:val="00D811F3"/>
    <w:rsid w:val="00D81484"/>
    <w:rsid w:val="00D8201F"/>
    <w:rsid w:val="00D82627"/>
    <w:rsid w:val="00D82889"/>
    <w:rsid w:val="00D82950"/>
    <w:rsid w:val="00D82B34"/>
    <w:rsid w:val="00D82BB3"/>
    <w:rsid w:val="00D8324C"/>
    <w:rsid w:val="00D837E6"/>
    <w:rsid w:val="00D83FDD"/>
    <w:rsid w:val="00D8463E"/>
    <w:rsid w:val="00D84977"/>
    <w:rsid w:val="00D85172"/>
    <w:rsid w:val="00D854EC"/>
    <w:rsid w:val="00D8584A"/>
    <w:rsid w:val="00D85CD8"/>
    <w:rsid w:val="00D86377"/>
    <w:rsid w:val="00D871F0"/>
    <w:rsid w:val="00D8720A"/>
    <w:rsid w:val="00D873C3"/>
    <w:rsid w:val="00D87823"/>
    <w:rsid w:val="00D87956"/>
    <w:rsid w:val="00D90931"/>
    <w:rsid w:val="00D90D9A"/>
    <w:rsid w:val="00D91130"/>
    <w:rsid w:val="00D9152D"/>
    <w:rsid w:val="00D91DB5"/>
    <w:rsid w:val="00D93592"/>
    <w:rsid w:val="00D93A6E"/>
    <w:rsid w:val="00D9422C"/>
    <w:rsid w:val="00D9497B"/>
    <w:rsid w:val="00D94C42"/>
    <w:rsid w:val="00D95116"/>
    <w:rsid w:val="00D95406"/>
    <w:rsid w:val="00D95487"/>
    <w:rsid w:val="00D97318"/>
    <w:rsid w:val="00D97937"/>
    <w:rsid w:val="00DA0610"/>
    <w:rsid w:val="00DA0EA4"/>
    <w:rsid w:val="00DA0EF4"/>
    <w:rsid w:val="00DA193B"/>
    <w:rsid w:val="00DA1C8A"/>
    <w:rsid w:val="00DA1DEA"/>
    <w:rsid w:val="00DA3137"/>
    <w:rsid w:val="00DA3629"/>
    <w:rsid w:val="00DA3790"/>
    <w:rsid w:val="00DA37BB"/>
    <w:rsid w:val="00DA3C5D"/>
    <w:rsid w:val="00DA3DE5"/>
    <w:rsid w:val="00DA3E45"/>
    <w:rsid w:val="00DA4A98"/>
    <w:rsid w:val="00DA532E"/>
    <w:rsid w:val="00DA565E"/>
    <w:rsid w:val="00DA5D3D"/>
    <w:rsid w:val="00DA74BB"/>
    <w:rsid w:val="00DA779D"/>
    <w:rsid w:val="00DB0573"/>
    <w:rsid w:val="00DB1D51"/>
    <w:rsid w:val="00DB2462"/>
    <w:rsid w:val="00DB313B"/>
    <w:rsid w:val="00DB3172"/>
    <w:rsid w:val="00DB334F"/>
    <w:rsid w:val="00DB38D8"/>
    <w:rsid w:val="00DB3907"/>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282"/>
    <w:rsid w:val="00DC5754"/>
    <w:rsid w:val="00DC5DA8"/>
    <w:rsid w:val="00DC6670"/>
    <w:rsid w:val="00DC71C3"/>
    <w:rsid w:val="00DC743A"/>
    <w:rsid w:val="00DC7A31"/>
    <w:rsid w:val="00DD0195"/>
    <w:rsid w:val="00DD0972"/>
    <w:rsid w:val="00DD14C1"/>
    <w:rsid w:val="00DD27DC"/>
    <w:rsid w:val="00DD335A"/>
    <w:rsid w:val="00DD3781"/>
    <w:rsid w:val="00DD38B2"/>
    <w:rsid w:val="00DD408B"/>
    <w:rsid w:val="00DD44B1"/>
    <w:rsid w:val="00DD4849"/>
    <w:rsid w:val="00DD48D9"/>
    <w:rsid w:val="00DD4B30"/>
    <w:rsid w:val="00DD779D"/>
    <w:rsid w:val="00DD7F58"/>
    <w:rsid w:val="00DE064C"/>
    <w:rsid w:val="00DE06AD"/>
    <w:rsid w:val="00DE0857"/>
    <w:rsid w:val="00DE13D5"/>
    <w:rsid w:val="00DE1A44"/>
    <w:rsid w:val="00DE25C9"/>
    <w:rsid w:val="00DE2A5B"/>
    <w:rsid w:val="00DE4CEC"/>
    <w:rsid w:val="00DE593B"/>
    <w:rsid w:val="00DE5A83"/>
    <w:rsid w:val="00DE5B03"/>
    <w:rsid w:val="00DE6035"/>
    <w:rsid w:val="00DE6489"/>
    <w:rsid w:val="00DE699A"/>
    <w:rsid w:val="00DE6D06"/>
    <w:rsid w:val="00DE71DC"/>
    <w:rsid w:val="00DE7355"/>
    <w:rsid w:val="00DE7D7E"/>
    <w:rsid w:val="00DF04D0"/>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0C78"/>
    <w:rsid w:val="00E01B92"/>
    <w:rsid w:val="00E01D73"/>
    <w:rsid w:val="00E02049"/>
    <w:rsid w:val="00E02A67"/>
    <w:rsid w:val="00E02DFC"/>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35C"/>
    <w:rsid w:val="00E11966"/>
    <w:rsid w:val="00E11F44"/>
    <w:rsid w:val="00E12206"/>
    <w:rsid w:val="00E12E73"/>
    <w:rsid w:val="00E13333"/>
    <w:rsid w:val="00E13CE9"/>
    <w:rsid w:val="00E14ACF"/>
    <w:rsid w:val="00E1538E"/>
    <w:rsid w:val="00E1543D"/>
    <w:rsid w:val="00E15E63"/>
    <w:rsid w:val="00E161A3"/>
    <w:rsid w:val="00E1689F"/>
    <w:rsid w:val="00E16CAC"/>
    <w:rsid w:val="00E1714C"/>
    <w:rsid w:val="00E17789"/>
    <w:rsid w:val="00E17C2D"/>
    <w:rsid w:val="00E17C36"/>
    <w:rsid w:val="00E17D20"/>
    <w:rsid w:val="00E2017B"/>
    <w:rsid w:val="00E2122D"/>
    <w:rsid w:val="00E2249B"/>
    <w:rsid w:val="00E243CE"/>
    <w:rsid w:val="00E246DB"/>
    <w:rsid w:val="00E24908"/>
    <w:rsid w:val="00E24A42"/>
    <w:rsid w:val="00E25241"/>
    <w:rsid w:val="00E25A74"/>
    <w:rsid w:val="00E26647"/>
    <w:rsid w:val="00E26A6F"/>
    <w:rsid w:val="00E26BEC"/>
    <w:rsid w:val="00E2797A"/>
    <w:rsid w:val="00E30460"/>
    <w:rsid w:val="00E30736"/>
    <w:rsid w:val="00E3109A"/>
    <w:rsid w:val="00E31E1A"/>
    <w:rsid w:val="00E31F40"/>
    <w:rsid w:val="00E33CB9"/>
    <w:rsid w:val="00E343BD"/>
    <w:rsid w:val="00E35A26"/>
    <w:rsid w:val="00E35B6C"/>
    <w:rsid w:val="00E36B2F"/>
    <w:rsid w:val="00E36D90"/>
    <w:rsid w:val="00E371C2"/>
    <w:rsid w:val="00E374C5"/>
    <w:rsid w:val="00E377D8"/>
    <w:rsid w:val="00E403AD"/>
    <w:rsid w:val="00E4085D"/>
    <w:rsid w:val="00E408DB"/>
    <w:rsid w:val="00E40900"/>
    <w:rsid w:val="00E413B2"/>
    <w:rsid w:val="00E423DD"/>
    <w:rsid w:val="00E4357B"/>
    <w:rsid w:val="00E435E3"/>
    <w:rsid w:val="00E43707"/>
    <w:rsid w:val="00E43B47"/>
    <w:rsid w:val="00E43D02"/>
    <w:rsid w:val="00E44342"/>
    <w:rsid w:val="00E4441F"/>
    <w:rsid w:val="00E447C5"/>
    <w:rsid w:val="00E44BEB"/>
    <w:rsid w:val="00E44EE4"/>
    <w:rsid w:val="00E4542B"/>
    <w:rsid w:val="00E4693F"/>
    <w:rsid w:val="00E474E8"/>
    <w:rsid w:val="00E5057C"/>
    <w:rsid w:val="00E50C8F"/>
    <w:rsid w:val="00E50CF3"/>
    <w:rsid w:val="00E50D0D"/>
    <w:rsid w:val="00E5114D"/>
    <w:rsid w:val="00E517C8"/>
    <w:rsid w:val="00E51ADE"/>
    <w:rsid w:val="00E52700"/>
    <w:rsid w:val="00E53C5E"/>
    <w:rsid w:val="00E5448C"/>
    <w:rsid w:val="00E5470D"/>
    <w:rsid w:val="00E55033"/>
    <w:rsid w:val="00E55073"/>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1930"/>
    <w:rsid w:val="00E72C3C"/>
    <w:rsid w:val="00E737E2"/>
    <w:rsid w:val="00E742B9"/>
    <w:rsid w:val="00E74706"/>
    <w:rsid w:val="00E74A7C"/>
    <w:rsid w:val="00E7535E"/>
    <w:rsid w:val="00E75EBB"/>
    <w:rsid w:val="00E7685E"/>
    <w:rsid w:val="00E76BA3"/>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51AB"/>
    <w:rsid w:val="00E854FB"/>
    <w:rsid w:val="00E85D98"/>
    <w:rsid w:val="00E866EA"/>
    <w:rsid w:val="00E86AB0"/>
    <w:rsid w:val="00E86AE1"/>
    <w:rsid w:val="00E873E7"/>
    <w:rsid w:val="00E876F7"/>
    <w:rsid w:val="00E87794"/>
    <w:rsid w:val="00E87AF6"/>
    <w:rsid w:val="00E9080A"/>
    <w:rsid w:val="00E909C5"/>
    <w:rsid w:val="00E90A7C"/>
    <w:rsid w:val="00E90CBC"/>
    <w:rsid w:val="00E90D73"/>
    <w:rsid w:val="00E912E6"/>
    <w:rsid w:val="00E916B8"/>
    <w:rsid w:val="00E91C66"/>
    <w:rsid w:val="00E9262C"/>
    <w:rsid w:val="00E92AD0"/>
    <w:rsid w:val="00E92FE3"/>
    <w:rsid w:val="00E938E6"/>
    <w:rsid w:val="00E94051"/>
    <w:rsid w:val="00E94E5C"/>
    <w:rsid w:val="00E95093"/>
    <w:rsid w:val="00E9562D"/>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A0"/>
    <w:rsid w:val="00EA6358"/>
    <w:rsid w:val="00EA643B"/>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020"/>
    <w:rsid w:val="00EC1747"/>
    <w:rsid w:val="00EC1777"/>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7BD"/>
    <w:rsid w:val="00ED7017"/>
    <w:rsid w:val="00ED7E30"/>
    <w:rsid w:val="00EE02B8"/>
    <w:rsid w:val="00EE075A"/>
    <w:rsid w:val="00EE076E"/>
    <w:rsid w:val="00EE07FF"/>
    <w:rsid w:val="00EE0950"/>
    <w:rsid w:val="00EE1502"/>
    <w:rsid w:val="00EE230A"/>
    <w:rsid w:val="00EE2478"/>
    <w:rsid w:val="00EE249C"/>
    <w:rsid w:val="00EE2F74"/>
    <w:rsid w:val="00EE389E"/>
    <w:rsid w:val="00EE38E7"/>
    <w:rsid w:val="00EE3E5C"/>
    <w:rsid w:val="00EE4210"/>
    <w:rsid w:val="00EE5452"/>
    <w:rsid w:val="00EE60F4"/>
    <w:rsid w:val="00EE676F"/>
    <w:rsid w:val="00EE6981"/>
    <w:rsid w:val="00EE7A2E"/>
    <w:rsid w:val="00EF155D"/>
    <w:rsid w:val="00EF1D9C"/>
    <w:rsid w:val="00EF1FB2"/>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B7"/>
    <w:rsid w:val="00F00F67"/>
    <w:rsid w:val="00F01AFB"/>
    <w:rsid w:val="00F023E8"/>
    <w:rsid w:val="00F02502"/>
    <w:rsid w:val="00F02647"/>
    <w:rsid w:val="00F03822"/>
    <w:rsid w:val="00F03B3A"/>
    <w:rsid w:val="00F03D2F"/>
    <w:rsid w:val="00F03E56"/>
    <w:rsid w:val="00F044B5"/>
    <w:rsid w:val="00F04846"/>
    <w:rsid w:val="00F04D2A"/>
    <w:rsid w:val="00F051BF"/>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195"/>
    <w:rsid w:val="00F1436C"/>
    <w:rsid w:val="00F1468E"/>
    <w:rsid w:val="00F1506C"/>
    <w:rsid w:val="00F15511"/>
    <w:rsid w:val="00F1596A"/>
    <w:rsid w:val="00F15F85"/>
    <w:rsid w:val="00F16307"/>
    <w:rsid w:val="00F163F9"/>
    <w:rsid w:val="00F177E3"/>
    <w:rsid w:val="00F17DAF"/>
    <w:rsid w:val="00F20C2B"/>
    <w:rsid w:val="00F21135"/>
    <w:rsid w:val="00F221CA"/>
    <w:rsid w:val="00F225A5"/>
    <w:rsid w:val="00F22A04"/>
    <w:rsid w:val="00F2337F"/>
    <w:rsid w:val="00F23424"/>
    <w:rsid w:val="00F23A3A"/>
    <w:rsid w:val="00F247E6"/>
    <w:rsid w:val="00F25505"/>
    <w:rsid w:val="00F25D7C"/>
    <w:rsid w:val="00F25E63"/>
    <w:rsid w:val="00F265D0"/>
    <w:rsid w:val="00F2692A"/>
    <w:rsid w:val="00F26F6A"/>
    <w:rsid w:val="00F27241"/>
    <w:rsid w:val="00F27418"/>
    <w:rsid w:val="00F27468"/>
    <w:rsid w:val="00F279BF"/>
    <w:rsid w:val="00F27C6C"/>
    <w:rsid w:val="00F302B9"/>
    <w:rsid w:val="00F30596"/>
    <w:rsid w:val="00F30B07"/>
    <w:rsid w:val="00F31521"/>
    <w:rsid w:val="00F31692"/>
    <w:rsid w:val="00F31B07"/>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4E1F"/>
    <w:rsid w:val="00F550AE"/>
    <w:rsid w:val="00F553CD"/>
    <w:rsid w:val="00F55F6C"/>
    <w:rsid w:val="00F56082"/>
    <w:rsid w:val="00F56228"/>
    <w:rsid w:val="00F56850"/>
    <w:rsid w:val="00F574CA"/>
    <w:rsid w:val="00F577C7"/>
    <w:rsid w:val="00F57822"/>
    <w:rsid w:val="00F60331"/>
    <w:rsid w:val="00F609D9"/>
    <w:rsid w:val="00F60A94"/>
    <w:rsid w:val="00F60BCC"/>
    <w:rsid w:val="00F6167A"/>
    <w:rsid w:val="00F622F3"/>
    <w:rsid w:val="00F62B53"/>
    <w:rsid w:val="00F62CBF"/>
    <w:rsid w:val="00F65345"/>
    <w:rsid w:val="00F65850"/>
    <w:rsid w:val="00F65E8D"/>
    <w:rsid w:val="00F66144"/>
    <w:rsid w:val="00F66838"/>
    <w:rsid w:val="00F66854"/>
    <w:rsid w:val="00F670D6"/>
    <w:rsid w:val="00F671F0"/>
    <w:rsid w:val="00F67F1F"/>
    <w:rsid w:val="00F7012E"/>
    <w:rsid w:val="00F70168"/>
    <w:rsid w:val="00F70D7E"/>
    <w:rsid w:val="00F70E46"/>
    <w:rsid w:val="00F711A2"/>
    <w:rsid w:val="00F71F36"/>
    <w:rsid w:val="00F7347D"/>
    <w:rsid w:val="00F734A5"/>
    <w:rsid w:val="00F739C8"/>
    <w:rsid w:val="00F74537"/>
    <w:rsid w:val="00F74642"/>
    <w:rsid w:val="00F75AC7"/>
    <w:rsid w:val="00F75FF6"/>
    <w:rsid w:val="00F76803"/>
    <w:rsid w:val="00F7689F"/>
    <w:rsid w:val="00F77167"/>
    <w:rsid w:val="00F802EE"/>
    <w:rsid w:val="00F81407"/>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0FD8"/>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6AE"/>
    <w:rsid w:val="00FA496F"/>
    <w:rsid w:val="00FA49F2"/>
    <w:rsid w:val="00FA525D"/>
    <w:rsid w:val="00FA5979"/>
    <w:rsid w:val="00FA5EDD"/>
    <w:rsid w:val="00FA60B6"/>
    <w:rsid w:val="00FA6138"/>
    <w:rsid w:val="00FA62E0"/>
    <w:rsid w:val="00FA636E"/>
    <w:rsid w:val="00FA6A53"/>
    <w:rsid w:val="00FA7281"/>
    <w:rsid w:val="00FA7297"/>
    <w:rsid w:val="00FB014E"/>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502D"/>
    <w:rsid w:val="00FC50C6"/>
    <w:rsid w:val="00FC5AA5"/>
    <w:rsid w:val="00FC6354"/>
    <w:rsid w:val="00FC6995"/>
    <w:rsid w:val="00FC76F8"/>
    <w:rsid w:val="00FD09D0"/>
    <w:rsid w:val="00FD0AAD"/>
    <w:rsid w:val="00FD0D8C"/>
    <w:rsid w:val="00FD1F75"/>
    <w:rsid w:val="00FD33DB"/>
    <w:rsid w:val="00FD5200"/>
    <w:rsid w:val="00FD52B3"/>
    <w:rsid w:val="00FD5312"/>
    <w:rsid w:val="00FD57AF"/>
    <w:rsid w:val="00FD5C90"/>
    <w:rsid w:val="00FD6525"/>
    <w:rsid w:val="00FD6ED6"/>
    <w:rsid w:val="00FD7575"/>
    <w:rsid w:val="00FD77B8"/>
    <w:rsid w:val="00FE122E"/>
    <w:rsid w:val="00FE130E"/>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5D2FF"/>
  <w15:chartTrackingRefBased/>
  <w15:docId w15:val="{51598172-206D-40B5-9FF2-3C46FF80F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B45"/>
    <w:rPr>
      <w:rFonts w:ascii="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uiPriority w:val="99"/>
    <w:rsid w:val="00F1468E"/>
    <w:rPr>
      <w:rFonts w:ascii="Courier New" w:hAnsi="Courier New"/>
    </w:rPr>
  </w:style>
  <w:style w:type="paragraph" w:customStyle="1" w:styleId="text">
    <w:name w:val="text"/>
    <w:basedOn w:val="Normal"/>
    <w:rsid w:val="00F1468E"/>
    <w:pPr>
      <w:widowControl w:val="0"/>
      <w:spacing w:after="240"/>
      <w:jc w:val="both"/>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pPr>
  </w:style>
  <w:style w:type="paragraph" w:styleId="BodyText2">
    <w:name w:val="Body Text 2"/>
    <w:basedOn w:val="Normal"/>
    <w:link w:val="BodyText2Char"/>
    <w:rsid w:val="00F1468E"/>
    <w:pPr>
      <w:jc w:val="both"/>
    </w:p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styleId="UnresolvedMention">
    <w:name w:val="Unresolved Mention"/>
    <w:uiPriority w:val="99"/>
    <w:semiHidden/>
    <w:unhideWhenUsed/>
    <w:rsid w:val="00072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579308">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63721110">
      <w:bodyDiv w:val="1"/>
      <w:marLeft w:val="0"/>
      <w:marRight w:val="0"/>
      <w:marTop w:val="0"/>
      <w:marBottom w:val="0"/>
      <w:divBdr>
        <w:top w:val="none" w:sz="0" w:space="0" w:color="auto"/>
        <w:left w:val="none" w:sz="0" w:space="0" w:color="auto"/>
        <w:bottom w:val="none" w:sz="0" w:space="0" w:color="auto"/>
        <w:right w:val="none" w:sz="0" w:space="0" w:color="auto"/>
      </w:divBdr>
    </w:div>
    <w:div w:id="105588447">
      <w:bodyDiv w:val="1"/>
      <w:marLeft w:val="0"/>
      <w:marRight w:val="0"/>
      <w:marTop w:val="0"/>
      <w:marBottom w:val="0"/>
      <w:divBdr>
        <w:top w:val="none" w:sz="0" w:space="0" w:color="auto"/>
        <w:left w:val="none" w:sz="0" w:space="0" w:color="auto"/>
        <w:bottom w:val="none" w:sz="0" w:space="0" w:color="auto"/>
        <w:right w:val="none" w:sz="0" w:space="0" w:color="auto"/>
      </w:divBdr>
    </w:div>
    <w:div w:id="119081345">
      <w:bodyDiv w:val="1"/>
      <w:marLeft w:val="0"/>
      <w:marRight w:val="0"/>
      <w:marTop w:val="0"/>
      <w:marBottom w:val="0"/>
      <w:divBdr>
        <w:top w:val="none" w:sz="0" w:space="0" w:color="auto"/>
        <w:left w:val="none" w:sz="0" w:space="0" w:color="auto"/>
        <w:bottom w:val="none" w:sz="0" w:space="0" w:color="auto"/>
        <w:right w:val="none" w:sz="0" w:space="0" w:color="auto"/>
      </w:divBdr>
    </w:div>
    <w:div w:id="133719210">
      <w:bodyDiv w:val="1"/>
      <w:marLeft w:val="0"/>
      <w:marRight w:val="0"/>
      <w:marTop w:val="0"/>
      <w:marBottom w:val="0"/>
      <w:divBdr>
        <w:top w:val="none" w:sz="0" w:space="0" w:color="auto"/>
        <w:left w:val="none" w:sz="0" w:space="0" w:color="auto"/>
        <w:bottom w:val="none" w:sz="0" w:space="0" w:color="auto"/>
        <w:right w:val="none" w:sz="0" w:space="0" w:color="auto"/>
      </w:divBdr>
    </w:div>
    <w:div w:id="144590089">
      <w:bodyDiv w:val="1"/>
      <w:marLeft w:val="0"/>
      <w:marRight w:val="0"/>
      <w:marTop w:val="0"/>
      <w:marBottom w:val="0"/>
      <w:divBdr>
        <w:top w:val="none" w:sz="0" w:space="0" w:color="auto"/>
        <w:left w:val="none" w:sz="0" w:space="0" w:color="auto"/>
        <w:bottom w:val="none" w:sz="0" w:space="0" w:color="auto"/>
        <w:right w:val="none" w:sz="0" w:space="0" w:color="auto"/>
      </w:divBdr>
    </w:div>
    <w:div w:id="155266388">
      <w:bodyDiv w:val="1"/>
      <w:marLeft w:val="0"/>
      <w:marRight w:val="0"/>
      <w:marTop w:val="0"/>
      <w:marBottom w:val="0"/>
      <w:divBdr>
        <w:top w:val="none" w:sz="0" w:space="0" w:color="auto"/>
        <w:left w:val="none" w:sz="0" w:space="0" w:color="auto"/>
        <w:bottom w:val="none" w:sz="0" w:space="0" w:color="auto"/>
        <w:right w:val="none" w:sz="0" w:space="0" w:color="auto"/>
      </w:divBdr>
    </w:div>
    <w:div w:id="165677363">
      <w:bodyDiv w:val="1"/>
      <w:marLeft w:val="0"/>
      <w:marRight w:val="0"/>
      <w:marTop w:val="0"/>
      <w:marBottom w:val="0"/>
      <w:divBdr>
        <w:top w:val="none" w:sz="0" w:space="0" w:color="auto"/>
        <w:left w:val="none" w:sz="0" w:space="0" w:color="auto"/>
        <w:bottom w:val="none" w:sz="0" w:space="0" w:color="auto"/>
        <w:right w:val="none" w:sz="0" w:space="0" w:color="auto"/>
      </w:divBdr>
    </w:div>
    <w:div w:id="21138137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87321536">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54768087">
      <w:bodyDiv w:val="1"/>
      <w:marLeft w:val="0"/>
      <w:marRight w:val="0"/>
      <w:marTop w:val="0"/>
      <w:marBottom w:val="0"/>
      <w:divBdr>
        <w:top w:val="none" w:sz="0" w:space="0" w:color="auto"/>
        <w:left w:val="none" w:sz="0" w:space="0" w:color="auto"/>
        <w:bottom w:val="none" w:sz="0" w:space="0" w:color="auto"/>
        <w:right w:val="none" w:sz="0" w:space="0" w:color="auto"/>
      </w:divBdr>
    </w:div>
    <w:div w:id="4162196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24635592">
      <w:bodyDiv w:val="1"/>
      <w:marLeft w:val="0"/>
      <w:marRight w:val="0"/>
      <w:marTop w:val="0"/>
      <w:marBottom w:val="0"/>
      <w:divBdr>
        <w:top w:val="none" w:sz="0" w:space="0" w:color="auto"/>
        <w:left w:val="none" w:sz="0" w:space="0" w:color="auto"/>
        <w:bottom w:val="none" w:sz="0" w:space="0" w:color="auto"/>
        <w:right w:val="none" w:sz="0" w:space="0" w:color="auto"/>
      </w:divBdr>
    </w:div>
    <w:div w:id="527184078">
      <w:bodyDiv w:val="1"/>
      <w:marLeft w:val="0"/>
      <w:marRight w:val="0"/>
      <w:marTop w:val="0"/>
      <w:marBottom w:val="0"/>
      <w:divBdr>
        <w:top w:val="none" w:sz="0" w:space="0" w:color="auto"/>
        <w:left w:val="none" w:sz="0" w:space="0" w:color="auto"/>
        <w:bottom w:val="none" w:sz="0" w:space="0" w:color="auto"/>
        <w:right w:val="none" w:sz="0" w:space="0" w:color="auto"/>
      </w:divBdr>
    </w:div>
    <w:div w:id="543565268">
      <w:bodyDiv w:val="1"/>
      <w:marLeft w:val="0"/>
      <w:marRight w:val="0"/>
      <w:marTop w:val="0"/>
      <w:marBottom w:val="0"/>
      <w:divBdr>
        <w:top w:val="none" w:sz="0" w:space="0" w:color="auto"/>
        <w:left w:val="none" w:sz="0" w:space="0" w:color="auto"/>
        <w:bottom w:val="none" w:sz="0" w:space="0" w:color="auto"/>
        <w:right w:val="none" w:sz="0" w:space="0" w:color="auto"/>
      </w:divBdr>
    </w:div>
    <w:div w:id="573005100">
      <w:bodyDiv w:val="1"/>
      <w:marLeft w:val="0"/>
      <w:marRight w:val="0"/>
      <w:marTop w:val="0"/>
      <w:marBottom w:val="0"/>
      <w:divBdr>
        <w:top w:val="none" w:sz="0" w:space="0" w:color="auto"/>
        <w:left w:val="none" w:sz="0" w:space="0" w:color="auto"/>
        <w:bottom w:val="none" w:sz="0" w:space="0" w:color="auto"/>
        <w:right w:val="none" w:sz="0" w:space="0" w:color="auto"/>
      </w:divBdr>
      <w:divsChild>
        <w:div w:id="1964727587">
          <w:marLeft w:val="1080"/>
          <w:marRight w:val="0"/>
          <w:marTop w:val="100"/>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5066782">
      <w:bodyDiv w:val="1"/>
      <w:marLeft w:val="0"/>
      <w:marRight w:val="0"/>
      <w:marTop w:val="0"/>
      <w:marBottom w:val="0"/>
      <w:divBdr>
        <w:top w:val="none" w:sz="0" w:space="0" w:color="auto"/>
        <w:left w:val="none" w:sz="0" w:space="0" w:color="auto"/>
        <w:bottom w:val="none" w:sz="0" w:space="0" w:color="auto"/>
        <w:right w:val="none" w:sz="0" w:space="0" w:color="auto"/>
      </w:divBdr>
    </w:div>
    <w:div w:id="673919709">
      <w:bodyDiv w:val="1"/>
      <w:marLeft w:val="0"/>
      <w:marRight w:val="0"/>
      <w:marTop w:val="0"/>
      <w:marBottom w:val="0"/>
      <w:divBdr>
        <w:top w:val="none" w:sz="0" w:space="0" w:color="auto"/>
        <w:left w:val="none" w:sz="0" w:space="0" w:color="auto"/>
        <w:bottom w:val="none" w:sz="0" w:space="0" w:color="auto"/>
        <w:right w:val="none" w:sz="0" w:space="0" w:color="auto"/>
      </w:divBdr>
    </w:div>
    <w:div w:id="68074252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9572882">
      <w:bodyDiv w:val="1"/>
      <w:marLeft w:val="0"/>
      <w:marRight w:val="0"/>
      <w:marTop w:val="0"/>
      <w:marBottom w:val="0"/>
      <w:divBdr>
        <w:top w:val="none" w:sz="0" w:space="0" w:color="auto"/>
        <w:left w:val="none" w:sz="0" w:space="0" w:color="auto"/>
        <w:bottom w:val="none" w:sz="0" w:space="0" w:color="auto"/>
        <w:right w:val="none" w:sz="0" w:space="0" w:color="auto"/>
      </w:divBdr>
    </w:div>
    <w:div w:id="743065211">
      <w:bodyDiv w:val="1"/>
      <w:marLeft w:val="0"/>
      <w:marRight w:val="0"/>
      <w:marTop w:val="0"/>
      <w:marBottom w:val="0"/>
      <w:divBdr>
        <w:top w:val="none" w:sz="0" w:space="0" w:color="auto"/>
        <w:left w:val="none" w:sz="0" w:space="0" w:color="auto"/>
        <w:bottom w:val="none" w:sz="0" w:space="0" w:color="auto"/>
        <w:right w:val="none" w:sz="0" w:space="0" w:color="auto"/>
      </w:divBdr>
    </w:div>
    <w:div w:id="77810966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40020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31137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5908106">
      <w:bodyDiv w:val="1"/>
      <w:marLeft w:val="0"/>
      <w:marRight w:val="0"/>
      <w:marTop w:val="0"/>
      <w:marBottom w:val="0"/>
      <w:divBdr>
        <w:top w:val="none" w:sz="0" w:space="0" w:color="auto"/>
        <w:left w:val="none" w:sz="0" w:space="0" w:color="auto"/>
        <w:bottom w:val="none" w:sz="0" w:space="0" w:color="auto"/>
        <w:right w:val="none" w:sz="0" w:space="0" w:color="auto"/>
      </w:divBdr>
    </w:div>
    <w:div w:id="1065569382">
      <w:bodyDiv w:val="1"/>
      <w:marLeft w:val="0"/>
      <w:marRight w:val="0"/>
      <w:marTop w:val="0"/>
      <w:marBottom w:val="0"/>
      <w:divBdr>
        <w:top w:val="none" w:sz="0" w:space="0" w:color="auto"/>
        <w:left w:val="none" w:sz="0" w:space="0" w:color="auto"/>
        <w:bottom w:val="none" w:sz="0" w:space="0" w:color="auto"/>
        <w:right w:val="none" w:sz="0" w:space="0" w:color="auto"/>
      </w:divBdr>
    </w:div>
    <w:div w:id="1097558577">
      <w:bodyDiv w:val="1"/>
      <w:marLeft w:val="0"/>
      <w:marRight w:val="0"/>
      <w:marTop w:val="0"/>
      <w:marBottom w:val="0"/>
      <w:divBdr>
        <w:top w:val="none" w:sz="0" w:space="0" w:color="auto"/>
        <w:left w:val="none" w:sz="0" w:space="0" w:color="auto"/>
        <w:bottom w:val="none" w:sz="0" w:space="0" w:color="auto"/>
        <w:right w:val="none" w:sz="0" w:space="0" w:color="auto"/>
      </w:divBdr>
    </w:div>
    <w:div w:id="1133407258">
      <w:bodyDiv w:val="1"/>
      <w:marLeft w:val="0"/>
      <w:marRight w:val="0"/>
      <w:marTop w:val="0"/>
      <w:marBottom w:val="0"/>
      <w:divBdr>
        <w:top w:val="none" w:sz="0" w:space="0" w:color="auto"/>
        <w:left w:val="none" w:sz="0" w:space="0" w:color="auto"/>
        <w:bottom w:val="none" w:sz="0" w:space="0" w:color="auto"/>
        <w:right w:val="none" w:sz="0" w:space="0" w:color="auto"/>
      </w:divBdr>
    </w:div>
    <w:div w:id="1141460085">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4367348">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6809875">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74767761">
      <w:bodyDiv w:val="1"/>
      <w:marLeft w:val="0"/>
      <w:marRight w:val="0"/>
      <w:marTop w:val="0"/>
      <w:marBottom w:val="0"/>
      <w:divBdr>
        <w:top w:val="none" w:sz="0" w:space="0" w:color="auto"/>
        <w:left w:val="none" w:sz="0" w:space="0" w:color="auto"/>
        <w:bottom w:val="none" w:sz="0" w:space="0" w:color="auto"/>
        <w:right w:val="none" w:sz="0" w:space="0" w:color="auto"/>
      </w:divBdr>
    </w:div>
    <w:div w:id="1387989074">
      <w:bodyDiv w:val="1"/>
      <w:marLeft w:val="0"/>
      <w:marRight w:val="0"/>
      <w:marTop w:val="0"/>
      <w:marBottom w:val="0"/>
      <w:divBdr>
        <w:top w:val="none" w:sz="0" w:space="0" w:color="auto"/>
        <w:left w:val="none" w:sz="0" w:space="0" w:color="auto"/>
        <w:bottom w:val="none" w:sz="0" w:space="0" w:color="auto"/>
        <w:right w:val="none" w:sz="0" w:space="0" w:color="auto"/>
      </w:divBdr>
    </w:div>
    <w:div w:id="1452825949">
      <w:bodyDiv w:val="1"/>
      <w:marLeft w:val="0"/>
      <w:marRight w:val="0"/>
      <w:marTop w:val="0"/>
      <w:marBottom w:val="0"/>
      <w:divBdr>
        <w:top w:val="none" w:sz="0" w:space="0" w:color="auto"/>
        <w:left w:val="none" w:sz="0" w:space="0" w:color="auto"/>
        <w:bottom w:val="none" w:sz="0" w:space="0" w:color="auto"/>
        <w:right w:val="none" w:sz="0" w:space="0" w:color="auto"/>
      </w:divBdr>
    </w:div>
    <w:div w:id="148898391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489642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7926623">
      <w:bodyDiv w:val="1"/>
      <w:marLeft w:val="0"/>
      <w:marRight w:val="0"/>
      <w:marTop w:val="0"/>
      <w:marBottom w:val="0"/>
      <w:divBdr>
        <w:top w:val="none" w:sz="0" w:space="0" w:color="auto"/>
        <w:left w:val="none" w:sz="0" w:space="0" w:color="auto"/>
        <w:bottom w:val="none" w:sz="0" w:space="0" w:color="auto"/>
        <w:right w:val="none" w:sz="0" w:space="0" w:color="auto"/>
      </w:divBdr>
    </w:div>
    <w:div w:id="1715694365">
      <w:bodyDiv w:val="1"/>
      <w:marLeft w:val="0"/>
      <w:marRight w:val="0"/>
      <w:marTop w:val="0"/>
      <w:marBottom w:val="0"/>
      <w:divBdr>
        <w:top w:val="none" w:sz="0" w:space="0" w:color="auto"/>
        <w:left w:val="none" w:sz="0" w:space="0" w:color="auto"/>
        <w:bottom w:val="none" w:sz="0" w:space="0" w:color="auto"/>
        <w:right w:val="none" w:sz="0" w:space="0" w:color="auto"/>
      </w:divBdr>
    </w:div>
    <w:div w:id="1717201026">
      <w:bodyDiv w:val="1"/>
      <w:marLeft w:val="0"/>
      <w:marRight w:val="0"/>
      <w:marTop w:val="0"/>
      <w:marBottom w:val="0"/>
      <w:divBdr>
        <w:top w:val="none" w:sz="0" w:space="0" w:color="auto"/>
        <w:left w:val="none" w:sz="0" w:space="0" w:color="auto"/>
        <w:bottom w:val="none" w:sz="0" w:space="0" w:color="auto"/>
        <w:right w:val="none" w:sz="0" w:space="0" w:color="auto"/>
      </w:divBdr>
    </w:div>
    <w:div w:id="1726248572">
      <w:bodyDiv w:val="1"/>
      <w:marLeft w:val="0"/>
      <w:marRight w:val="0"/>
      <w:marTop w:val="0"/>
      <w:marBottom w:val="0"/>
      <w:divBdr>
        <w:top w:val="none" w:sz="0" w:space="0" w:color="auto"/>
        <w:left w:val="none" w:sz="0" w:space="0" w:color="auto"/>
        <w:bottom w:val="none" w:sz="0" w:space="0" w:color="auto"/>
        <w:right w:val="none" w:sz="0" w:space="0" w:color="auto"/>
      </w:divBdr>
    </w:div>
    <w:div w:id="1739090399">
      <w:bodyDiv w:val="1"/>
      <w:marLeft w:val="0"/>
      <w:marRight w:val="0"/>
      <w:marTop w:val="0"/>
      <w:marBottom w:val="0"/>
      <w:divBdr>
        <w:top w:val="none" w:sz="0" w:space="0" w:color="auto"/>
        <w:left w:val="none" w:sz="0" w:space="0" w:color="auto"/>
        <w:bottom w:val="none" w:sz="0" w:space="0" w:color="auto"/>
        <w:right w:val="none" w:sz="0" w:space="0" w:color="auto"/>
      </w:divBdr>
    </w:div>
    <w:div w:id="1758601026">
      <w:bodyDiv w:val="1"/>
      <w:marLeft w:val="0"/>
      <w:marRight w:val="0"/>
      <w:marTop w:val="0"/>
      <w:marBottom w:val="0"/>
      <w:divBdr>
        <w:top w:val="none" w:sz="0" w:space="0" w:color="auto"/>
        <w:left w:val="none" w:sz="0" w:space="0" w:color="auto"/>
        <w:bottom w:val="none" w:sz="0" w:space="0" w:color="auto"/>
        <w:right w:val="none" w:sz="0" w:space="0" w:color="auto"/>
      </w:divBdr>
    </w:div>
    <w:div w:id="1766419976">
      <w:bodyDiv w:val="1"/>
      <w:marLeft w:val="0"/>
      <w:marRight w:val="0"/>
      <w:marTop w:val="0"/>
      <w:marBottom w:val="0"/>
      <w:divBdr>
        <w:top w:val="none" w:sz="0" w:space="0" w:color="auto"/>
        <w:left w:val="none" w:sz="0" w:space="0" w:color="auto"/>
        <w:bottom w:val="none" w:sz="0" w:space="0" w:color="auto"/>
        <w:right w:val="none" w:sz="0" w:space="0" w:color="auto"/>
      </w:divBdr>
    </w:div>
    <w:div w:id="1789817835">
      <w:bodyDiv w:val="1"/>
      <w:marLeft w:val="0"/>
      <w:marRight w:val="0"/>
      <w:marTop w:val="0"/>
      <w:marBottom w:val="0"/>
      <w:divBdr>
        <w:top w:val="none" w:sz="0" w:space="0" w:color="auto"/>
        <w:left w:val="none" w:sz="0" w:space="0" w:color="auto"/>
        <w:bottom w:val="none" w:sz="0" w:space="0" w:color="auto"/>
        <w:right w:val="none" w:sz="0" w:space="0" w:color="auto"/>
      </w:divBdr>
    </w:div>
    <w:div w:id="1790320610">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0216833">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594038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0328378">
      <w:bodyDiv w:val="1"/>
      <w:marLeft w:val="0"/>
      <w:marRight w:val="0"/>
      <w:marTop w:val="0"/>
      <w:marBottom w:val="0"/>
      <w:divBdr>
        <w:top w:val="none" w:sz="0" w:space="0" w:color="auto"/>
        <w:left w:val="none" w:sz="0" w:space="0" w:color="auto"/>
        <w:bottom w:val="none" w:sz="0" w:space="0" w:color="auto"/>
        <w:right w:val="none" w:sz="0" w:space="0" w:color="auto"/>
      </w:divBdr>
      <w:divsChild>
        <w:div w:id="1629239763">
          <w:marLeft w:val="547"/>
          <w:marRight w:val="0"/>
          <w:marTop w:val="96"/>
          <w:marBottom w:val="0"/>
          <w:divBdr>
            <w:top w:val="none" w:sz="0" w:space="0" w:color="auto"/>
            <w:left w:val="none" w:sz="0" w:space="0" w:color="auto"/>
            <w:bottom w:val="none" w:sz="0" w:space="0" w:color="auto"/>
            <w:right w:val="none" w:sz="0" w:space="0" w:color="auto"/>
          </w:divBdr>
        </w:div>
      </w:divsChild>
    </w:div>
    <w:div w:id="204100908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6904355">
      <w:bodyDiv w:val="1"/>
      <w:marLeft w:val="0"/>
      <w:marRight w:val="0"/>
      <w:marTop w:val="0"/>
      <w:marBottom w:val="0"/>
      <w:divBdr>
        <w:top w:val="none" w:sz="0" w:space="0" w:color="auto"/>
        <w:left w:val="none" w:sz="0" w:space="0" w:color="auto"/>
        <w:bottom w:val="none" w:sz="0" w:space="0" w:color="auto"/>
        <w:right w:val="none" w:sz="0" w:space="0" w:color="auto"/>
      </w:divBdr>
    </w:div>
    <w:div w:id="21182163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65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4_Radio/TSGR4_92bis/Docs/R4-1910729.zip" TargetMode="External"/><Relationship Id="rId18" Type="http://schemas.openxmlformats.org/officeDocument/2006/relationships/hyperlink" Target="http://ftp.3gpp.org/TSG_RAN/WG4_Radio/TSGR4_92bis/Docs/R4-1910734.zip" TargetMode="External"/><Relationship Id="rId26" Type="http://schemas.openxmlformats.org/officeDocument/2006/relationships/hyperlink" Target="http://ftp.3gpp.org/TSG_RAN/WG4_Radio/TSGR4_92bis/Docs/R4-1911333.zip" TargetMode="External"/><Relationship Id="rId39" Type="http://schemas.openxmlformats.org/officeDocument/2006/relationships/hyperlink" Target="http://ftp.3gpp.org/TSG_RAN/WG4_Radio/TSGR4_92bis/Docs/R4-1912457.zip" TargetMode="External"/><Relationship Id="rId21" Type="http://schemas.openxmlformats.org/officeDocument/2006/relationships/hyperlink" Target="http://ftp.3gpp.org/TSG_RAN/WG4_Radio/TSGR4_92bis/Docs/R4-1910810.zip" TargetMode="External"/><Relationship Id="rId34" Type="http://schemas.openxmlformats.org/officeDocument/2006/relationships/hyperlink" Target="http://ftp.3gpp.org/TSG_RAN/WG4_Radio/TSGR4_92bis/Docs/R4-1912387.zip" TargetMode="External"/><Relationship Id="rId42" Type="http://schemas.openxmlformats.org/officeDocument/2006/relationships/hyperlink" Target="http://ftp.3gpp.org/TSG_RAN/WG4_Radio/TSGR4_92bis/Docs/R4-1912461.zip" TargetMode="External"/><Relationship Id="rId47" Type="http://schemas.openxmlformats.org/officeDocument/2006/relationships/hyperlink" Target="http://ftp.3gpp.org/TSG_RAN/WG4_Radio/TSGR4_92bis/Docs/R4-1912510.zip" TargetMode="External"/><Relationship Id="rId50" Type="http://schemas.openxmlformats.org/officeDocument/2006/relationships/hyperlink" Target="http://ftp.3gpp.org/TSG_RAN/WG4_Radio/TSGR4_92bis/Docs/R4-1912557.zip" TargetMode="External"/><Relationship Id="rId55" Type="http://schemas.openxmlformats.org/officeDocument/2006/relationships/hyperlink" Target="http://ftp.3gpp.org/TSG_RAN/WG4_Radio/TSGR4_92bis/Docs/R4-1910745.zip"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ftp.3gpp.org/TSG_RAN/WG4_Radio/TSGR4_92bis/Docs/R4-1910732.zip" TargetMode="External"/><Relationship Id="rId20" Type="http://schemas.openxmlformats.org/officeDocument/2006/relationships/hyperlink" Target="http://ftp.3gpp.org/TSG_RAN/WG4_Radio/TSGR4_92bis/Docs/R4-1910762.zip" TargetMode="External"/><Relationship Id="rId29" Type="http://schemas.openxmlformats.org/officeDocument/2006/relationships/hyperlink" Target="http://ftp.3gpp.org/TSG_RAN/WG4_Radio/TSGR4_92bis/Docs/R4-1911544.zip" TargetMode="External"/><Relationship Id="rId41" Type="http://schemas.openxmlformats.org/officeDocument/2006/relationships/hyperlink" Target="http://ftp.3gpp.org/TSG_RAN/WG4_Radio/TSGR4_92bis/Docs/R4-1912460.zip" TargetMode="External"/><Relationship Id="rId54" Type="http://schemas.openxmlformats.org/officeDocument/2006/relationships/hyperlink" Target="http://ftp.3gpp.org/TSG_RAN/WG4_Radio/TSGR4_92bis/Docs/R4-1912545.zip" TargetMode="External"/><Relationship Id="rId62" Type="http://schemas.openxmlformats.org/officeDocument/2006/relationships/hyperlink" Target="http://ftp.3gpp.org/TSG_RAN/WG4_Radio/TSGR4_92bis/Docs/R4-191252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4_Radio/TSGR4_92bis/Docs/R4-1911703.zip" TargetMode="External"/><Relationship Id="rId24" Type="http://schemas.openxmlformats.org/officeDocument/2006/relationships/hyperlink" Target="http://ftp.3gpp.org/TSG_RAN/WG4_Radio/TSGR4_92bis/Docs/R4-1910925.zip" TargetMode="External"/><Relationship Id="rId32" Type="http://schemas.openxmlformats.org/officeDocument/2006/relationships/hyperlink" Target="http://ftp.3gpp.org/TSG_RAN/WG4_Radio/TSGR4_92bis/Docs/R4-1911590.zip" TargetMode="External"/><Relationship Id="rId37" Type="http://schemas.openxmlformats.org/officeDocument/2006/relationships/hyperlink" Target="http://ftp.3gpp.org/TSG_RAN/WG4_Radio/TSGR4_92bis/Docs/R4-1912418.zip" TargetMode="External"/><Relationship Id="rId40" Type="http://schemas.openxmlformats.org/officeDocument/2006/relationships/hyperlink" Target="http://ftp.3gpp.org/TSG_RAN/WG4_Radio/TSGR4_92bis/Docs/R4-1912458.zip" TargetMode="External"/><Relationship Id="rId45" Type="http://schemas.openxmlformats.org/officeDocument/2006/relationships/hyperlink" Target="http://ftp.3gpp.org/TSG_RAN/WG4_Radio/TSGR4_92bis/Docs/R4-1912495.zip" TargetMode="External"/><Relationship Id="rId53" Type="http://schemas.openxmlformats.org/officeDocument/2006/relationships/hyperlink" Target="http://ftp.3gpp.org/TSG_RAN/WG4_Radio/TSGR4_92bis/Docs/R4-1911243.zip" TargetMode="External"/><Relationship Id="rId58" Type="http://schemas.openxmlformats.org/officeDocument/2006/relationships/hyperlink" Target="http://ftp.3gpp.org/TSG_RAN/WG4_Radio/TSGR4_92bis/Docs/R4-1910748.zip"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tp.3gpp.org/TSG_RAN/WG4_Radio/TSGR4_92bis/Docs/R4-1910731.zip" TargetMode="External"/><Relationship Id="rId23" Type="http://schemas.openxmlformats.org/officeDocument/2006/relationships/hyperlink" Target="http://ftp.3gpp.org/TSG_RAN/WG4_Radio/TSGR4_92bis/Docs/R4-1910831.zip" TargetMode="External"/><Relationship Id="rId28" Type="http://schemas.openxmlformats.org/officeDocument/2006/relationships/hyperlink" Target="http://ftp.3gpp.org/TSG_RAN/WG4_Radio/TSGR4_92bis/Docs/R4-1911336.zip" TargetMode="External"/><Relationship Id="rId36" Type="http://schemas.openxmlformats.org/officeDocument/2006/relationships/hyperlink" Target="http://ftp.3gpp.org/TSG_RAN/WG4_Radio/TSGR4_92bis/Docs/R4-1912391.zip" TargetMode="External"/><Relationship Id="rId49" Type="http://schemas.openxmlformats.org/officeDocument/2006/relationships/hyperlink" Target="http://ftp.3gpp.org/TSG_RAN/WG4_Radio/TSGR4_92bis/Docs/R4-1912543.zip" TargetMode="External"/><Relationship Id="rId57" Type="http://schemas.openxmlformats.org/officeDocument/2006/relationships/hyperlink" Target="http://ftp.3gpp.org/TSG_RAN/WG4_Radio/TSGR4_92bis/Docs/R4-1910747.zip" TargetMode="External"/><Relationship Id="rId61" Type="http://schemas.openxmlformats.org/officeDocument/2006/relationships/hyperlink" Target="http://ftp.3gpp.org/TSG_RAN/WG4_Radio/TSGR4_92bis/Docs/R4-1912508.zip" TargetMode="External"/><Relationship Id="rId10" Type="http://schemas.openxmlformats.org/officeDocument/2006/relationships/hyperlink" Target="http://ftp.3gpp.org/TSG_RAN/WG4_Radio/TSGR4_92bis/Docs/R4-1911702.zip" TargetMode="External"/><Relationship Id="rId19" Type="http://schemas.openxmlformats.org/officeDocument/2006/relationships/hyperlink" Target="http://ftp.3gpp.org/TSG_RAN/WG4_Radio/TSGR4_92bis/Docs/R4-1910735.zip" TargetMode="External"/><Relationship Id="rId31" Type="http://schemas.openxmlformats.org/officeDocument/2006/relationships/hyperlink" Target="http://ftp.3gpp.org/TSG_RAN/WG4_Radio/TSGR4_92bis/Docs/R4-1911589.zip" TargetMode="External"/><Relationship Id="rId44" Type="http://schemas.openxmlformats.org/officeDocument/2006/relationships/hyperlink" Target="http://ftp.3gpp.org/TSG_RAN/WG4_Radio/TSGR4_92bis/Docs/R4-1912463.zip" TargetMode="External"/><Relationship Id="rId52" Type="http://schemas.openxmlformats.org/officeDocument/2006/relationships/hyperlink" Target="http://ftp.3gpp.org/TSG_RAN/WG4_Radio/TSGR4_92bis/Docs/R4-1911165.zip" TargetMode="External"/><Relationship Id="rId60" Type="http://schemas.openxmlformats.org/officeDocument/2006/relationships/hyperlink" Target="http://ftp.3gpp.org/TSG_RAN/WG4_Radio/TSGR4_92bis/Docs/R4-1911755.zip"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ftp.3gpp.org/TSG_RAN/WG4_Radio/TSGR4_92bis/Docs/R4-1911701.zip" TargetMode="External"/><Relationship Id="rId14" Type="http://schemas.openxmlformats.org/officeDocument/2006/relationships/hyperlink" Target="http://ftp.3gpp.org/TSG_RAN/WG4_Radio/TSGR4_92bis/Docs/R4-1910730.zip" TargetMode="External"/><Relationship Id="rId22" Type="http://schemas.openxmlformats.org/officeDocument/2006/relationships/hyperlink" Target="http://ftp.3gpp.org/TSG_RAN/WG4_Radio/TSGR4_92bis/Docs/R4-1910811.zip" TargetMode="External"/><Relationship Id="rId27" Type="http://schemas.openxmlformats.org/officeDocument/2006/relationships/hyperlink" Target="http://ftp.3gpp.org/TSG_RAN/WG4_Radio/TSGR4_92bis/Docs/R4-1911334.zip" TargetMode="External"/><Relationship Id="rId30" Type="http://schemas.openxmlformats.org/officeDocument/2006/relationships/hyperlink" Target="http://ftp.3gpp.org/TSG_RAN/WG4_Radio/TSGR4_92bis/Docs/R4-1911570.zip" TargetMode="External"/><Relationship Id="rId35" Type="http://schemas.openxmlformats.org/officeDocument/2006/relationships/hyperlink" Target="http://ftp.3gpp.org/TSG_RAN/WG4_Radio/TSGR4_92bis/Docs/R4-1912390.zip" TargetMode="External"/><Relationship Id="rId43" Type="http://schemas.openxmlformats.org/officeDocument/2006/relationships/hyperlink" Target="http://ftp.3gpp.org/TSG_RAN/WG4_Radio/TSGR4_92bis/Docs/R4-1912462.zip" TargetMode="External"/><Relationship Id="rId48" Type="http://schemas.openxmlformats.org/officeDocument/2006/relationships/hyperlink" Target="http://ftp.3gpp.org/TSG_RAN/WG4_Radio/TSGR4_92bis/Docs/R4-1912511.zip" TargetMode="External"/><Relationship Id="rId56" Type="http://schemas.openxmlformats.org/officeDocument/2006/relationships/hyperlink" Target="http://ftp.3gpp.org/TSG_RAN/WG4_Radio/TSGR4_92bis/Docs/R4-1910746.zip" TargetMode="External"/><Relationship Id="rId64" Type="http://schemas.openxmlformats.org/officeDocument/2006/relationships/footer" Target="footer2.xml"/><Relationship Id="rId8" Type="http://schemas.openxmlformats.org/officeDocument/2006/relationships/hyperlink" Target="http://ftp.3gpp.org/TSG_RAN/WG4_Radio/TSGR4_92bis/Docs/R4-1911529.zip" TargetMode="External"/><Relationship Id="rId51" Type="http://schemas.openxmlformats.org/officeDocument/2006/relationships/hyperlink" Target="http://ftp.3gpp.org/TSG_RAN/WG4_Radio/TSGR4_92bis/Docs/R4-1911164.zip" TargetMode="External"/><Relationship Id="rId3" Type="http://schemas.openxmlformats.org/officeDocument/2006/relationships/styles" Target="styles.xml"/><Relationship Id="rId12" Type="http://schemas.openxmlformats.org/officeDocument/2006/relationships/hyperlink" Target="http://ftp.3gpp.org/TSG_RAN/WG4_Radio/TSGR4_92bis/Docs/R4-1910728.zip" TargetMode="External"/><Relationship Id="rId17" Type="http://schemas.openxmlformats.org/officeDocument/2006/relationships/hyperlink" Target="http://ftp.3gpp.org/TSG_RAN/WG4_Radio/TSGR4_92bis/Docs/R4-1910733.zip" TargetMode="External"/><Relationship Id="rId25" Type="http://schemas.openxmlformats.org/officeDocument/2006/relationships/hyperlink" Target="http://ftp.3gpp.org/TSG_RAN/WG4_Radio/TSGR4_92bis/Docs/R4-1911028.zip" TargetMode="External"/><Relationship Id="rId33" Type="http://schemas.openxmlformats.org/officeDocument/2006/relationships/hyperlink" Target="http://ftp.3gpp.org/TSG_RAN/WG4_Radio/TSGR4_92bis/Docs/R4-1911826.zip" TargetMode="External"/><Relationship Id="rId38" Type="http://schemas.openxmlformats.org/officeDocument/2006/relationships/hyperlink" Target="http://ftp.3gpp.org/TSG_RAN/WG4_Radio/TSGR4_92bis/Docs/R4-1912426.zip" TargetMode="External"/><Relationship Id="rId46" Type="http://schemas.openxmlformats.org/officeDocument/2006/relationships/hyperlink" Target="http://ftp.3gpp.org/TSG_RAN/WG4_Radio/TSGR4_92bis/Docs/R4-1912509.zip" TargetMode="External"/><Relationship Id="rId59" Type="http://schemas.openxmlformats.org/officeDocument/2006/relationships/hyperlink" Target="http://ftp.3gpp.org/TSG_RAN/WG4_Radio/TSGR4_92bis/Docs/R4-19107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FD3FD-9AD8-461F-8B0D-4FF95EDA2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10</Pages>
  <Words>4655</Words>
  <Characters>26538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31131</CharactersWithSpaces>
  <SharedDoc>false</SharedDoc>
  <HLinks>
    <vt:vector size="66" baseType="variant">
      <vt:variant>
        <vt:i4>393334</vt:i4>
      </vt:variant>
      <vt:variant>
        <vt:i4>30</vt:i4>
      </vt:variant>
      <vt:variant>
        <vt:i4>0</vt:i4>
      </vt:variant>
      <vt:variant>
        <vt:i4>5</vt:i4>
      </vt:variant>
      <vt:variant>
        <vt:lpwstr>http://ftp.3gpp.org/TSG_RAN/WG4_Radio/TSGR4_91/Docs/R4-1906957.zip</vt:lpwstr>
      </vt:variant>
      <vt:variant>
        <vt:lpwstr/>
      </vt:variant>
      <vt:variant>
        <vt:i4>852081</vt:i4>
      </vt:variant>
      <vt:variant>
        <vt:i4>27</vt:i4>
      </vt:variant>
      <vt:variant>
        <vt:i4>0</vt:i4>
      </vt:variant>
      <vt:variant>
        <vt:i4>5</vt:i4>
      </vt:variant>
      <vt:variant>
        <vt:lpwstr>http://ftp.3gpp.org/TSG_RAN/WG4_Radio/TSGR4_91/Docs/R4-1906025.zip</vt:lpwstr>
      </vt:variant>
      <vt:variant>
        <vt:lpwstr/>
      </vt:variant>
      <vt:variant>
        <vt:i4>786548</vt:i4>
      </vt:variant>
      <vt:variant>
        <vt:i4>24</vt:i4>
      </vt:variant>
      <vt:variant>
        <vt:i4>0</vt:i4>
      </vt:variant>
      <vt:variant>
        <vt:i4>5</vt:i4>
      </vt:variant>
      <vt:variant>
        <vt:lpwstr>http://ftp.3gpp.org/TSG_RAN/WG4_Radio/TSGR4_91/Docs/R4-1907165.zip</vt:lpwstr>
      </vt:variant>
      <vt:variant>
        <vt:lpwstr/>
      </vt:variant>
      <vt:variant>
        <vt:i4>983156</vt:i4>
      </vt:variant>
      <vt:variant>
        <vt:i4>21</vt:i4>
      </vt:variant>
      <vt:variant>
        <vt:i4>0</vt:i4>
      </vt:variant>
      <vt:variant>
        <vt:i4>5</vt:i4>
      </vt:variant>
      <vt:variant>
        <vt:lpwstr>http://ftp.3gpp.org/TSG_RAN/WG4_Radio/TSGR4_91/Docs/R4-1906275.zip</vt:lpwstr>
      </vt:variant>
      <vt:variant>
        <vt:lpwstr/>
      </vt:variant>
      <vt:variant>
        <vt:i4>917620</vt:i4>
      </vt:variant>
      <vt:variant>
        <vt:i4>18</vt:i4>
      </vt:variant>
      <vt:variant>
        <vt:i4>0</vt:i4>
      </vt:variant>
      <vt:variant>
        <vt:i4>5</vt:i4>
      </vt:variant>
      <vt:variant>
        <vt:lpwstr>http://ftp.3gpp.org/TSG_RAN/WG4_Radio/TSGR4_91/Docs/R4-1906274.zip</vt:lpwstr>
      </vt:variant>
      <vt:variant>
        <vt:lpwstr/>
      </vt:variant>
      <vt:variant>
        <vt:i4>589940</vt:i4>
      </vt:variant>
      <vt:variant>
        <vt:i4>15</vt:i4>
      </vt:variant>
      <vt:variant>
        <vt:i4>0</vt:i4>
      </vt:variant>
      <vt:variant>
        <vt:i4>5</vt:i4>
      </vt:variant>
      <vt:variant>
        <vt:lpwstr>http://ftp.3gpp.org/TSG_RAN/WG4_Radio/TSGR4_91/Docs/R4-1906273.zip</vt:lpwstr>
      </vt:variant>
      <vt:variant>
        <vt:lpwstr/>
      </vt:variant>
      <vt:variant>
        <vt:i4>655475</vt:i4>
      </vt:variant>
      <vt:variant>
        <vt:i4>12</vt:i4>
      </vt:variant>
      <vt:variant>
        <vt:i4>0</vt:i4>
      </vt:variant>
      <vt:variant>
        <vt:i4>5</vt:i4>
      </vt:variant>
      <vt:variant>
        <vt:lpwstr>http://ftp.3gpp.org/TSG_RAN/WG4_Radio/TSGR4_91/Docs/R4-1907113.zip</vt:lpwstr>
      </vt:variant>
      <vt:variant>
        <vt:lpwstr/>
      </vt:variant>
      <vt:variant>
        <vt:i4>524407</vt:i4>
      </vt:variant>
      <vt:variant>
        <vt:i4>9</vt:i4>
      </vt:variant>
      <vt:variant>
        <vt:i4>0</vt:i4>
      </vt:variant>
      <vt:variant>
        <vt:i4>5</vt:i4>
      </vt:variant>
      <vt:variant>
        <vt:lpwstr>http://ftp.3gpp.org/TSG_RAN/WG4_Radio/TSGR4_91/Docs/R4-1906141.zip</vt:lpwstr>
      </vt:variant>
      <vt:variant>
        <vt:lpwstr/>
      </vt:variant>
      <vt:variant>
        <vt:i4>721015</vt:i4>
      </vt:variant>
      <vt:variant>
        <vt:i4>6</vt:i4>
      </vt:variant>
      <vt:variant>
        <vt:i4>0</vt:i4>
      </vt:variant>
      <vt:variant>
        <vt:i4>5</vt:i4>
      </vt:variant>
      <vt:variant>
        <vt:lpwstr>http://ftp.3gpp.org/TSG_RAN/WG4_Radio/TSGR4_91/Docs/R4-1905774.zip</vt:lpwstr>
      </vt:variant>
      <vt:variant>
        <vt:lpwstr/>
      </vt:variant>
      <vt:variant>
        <vt:i4>786551</vt:i4>
      </vt:variant>
      <vt:variant>
        <vt:i4>3</vt:i4>
      </vt:variant>
      <vt:variant>
        <vt:i4>0</vt:i4>
      </vt:variant>
      <vt:variant>
        <vt:i4>5</vt:i4>
      </vt:variant>
      <vt:variant>
        <vt:lpwstr>http://ftp.3gpp.org/TSG_RAN/WG4_Radio/TSGR4_91/Docs/R4-1905773.zip</vt:lpwstr>
      </vt:variant>
      <vt:variant>
        <vt:lpwstr/>
      </vt:variant>
      <vt:variant>
        <vt:i4>524404</vt:i4>
      </vt:variant>
      <vt:variant>
        <vt:i4>0</vt:i4>
      </vt:variant>
      <vt:variant>
        <vt:i4>0</vt:i4>
      </vt:variant>
      <vt:variant>
        <vt:i4>5</vt:i4>
      </vt:variant>
      <vt:variant>
        <vt:lpwstr>http://ftp.3gpp.org/TSG_RAN/WG4_Radio/TSGR4_91/Docs/R4-1906272.zip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2019-10-16T00:09:00Z</dcterms:created>
  <dcterms:modified xsi:type="dcterms:W3CDTF">2019-10-16T00:09:00Z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