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43B81435" w:rsidR="003B61A8" w:rsidRDefault="003B61A8" w:rsidP="003B61A8">
      <w:pPr>
        <w:pStyle w:val="Header"/>
        <w:tabs>
          <w:tab w:val="right" w:pos="9356"/>
          <w:tab w:val="right" w:pos="10206"/>
        </w:tabs>
        <w:rPr>
          <w:rFonts w:cs="Arial"/>
          <w:i/>
          <w:sz w:val="24"/>
        </w:rPr>
      </w:pPr>
      <w:bookmarkStart w:id="0" w:name="_Toc491868096"/>
      <w:bookmarkStart w:id="1" w:name="_GoBack"/>
      <w:bookmarkEnd w:id="1"/>
      <w:r>
        <w:rPr>
          <w:rFonts w:cs="Arial"/>
          <w:sz w:val="24"/>
        </w:rPr>
        <w:t xml:space="preserve">TSG-RAN Working Group 4 (Radio) meeting </w:t>
      </w:r>
      <w:r w:rsidR="00BF1C81">
        <w:rPr>
          <w:rFonts w:cs="Arial"/>
          <w:sz w:val="24"/>
        </w:rPr>
        <w:t>#</w:t>
      </w:r>
      <w:r w:rsidR="001B0597">
        <w:rPr>
          <w:rFonts w:cs="Arial"/>
          <w:sz w:val="24"/>
        </w:rPr>
        <w:t>92</w:t>
      </w:r>
      <w:r w:rsidR="00DA2DBA">
        <w:rPr>
          <w:rFonts w:cs="Arial"/>
          <w:sz w:val="24"/>
        </w:rPr>
        <w:t>-bis</w:t>
      </w:r>
      <w:r>
        <w:rPr>
          <w:rFonts w:cs="Arial"/>
          <w:i/>
          <w:sz w:val="24"/>
        </w:rPr>
        <w:tab/>
      </w:r>
      <w:r>
        <w:rPr>
          <w:rFonts w:cs="Arial"/>
          <w:iCs/>
          <w:sz w:val="24"/>
        </w:rPr>
        <w:t>R4-</w:t>
      </w:r>
      <w:r w:rsidR="00430426">
        <w:rPr>
          <w:rFonts w:cs="Arial"/>
          <w:iCs/>
          <w:sz w:val="24"/>
        </w:rPr>
        <w:t>1911840</w:t>
      </w:r>
    </w:p>
    <w:p w14:paraId="1BC12648" w14:textId="74CE2D61" w:rsidR="003B61A8" w:rsidRDefault="00DA2DBA" w:rsidP="003B61A8">
      <w:pPr>
        <w:pStyle w:val="Header"/>
        <w:tabs>
          <w:tab w:val="right" w:pos="10206"/>
        </w:tabs>
        <w:spacing w:after="120"/>
        <w:rPr>
          <w:rFonts w:cs="Arial"/>
          <w:sz w:val="24"/>
        </w:rPr>
      </w:pPr>
      <w:r>
        <w:rPr>
          <w:rFonts w:cs="Arial"/>
          <w:sz w:val="24"/>
        </w:rPr>
        <w:t>Chongqing</w:t>
      </w:r>
      <w:r w:rsidR="0062745C">
        <w:rPr>
          <w:rFonts w:cs="Arial"/>
          <w:sz w:val="24"/>
        </w:rPr>
        <w:t xml:space="preserve">, </w:t>
      </w:r>
      <w:r>
        <w:rPr>
          <w:rFonts w:cs="Arial"/>
          <w:sz w:val="24"/>
        </w:rPr>
        <w:t>China</w:t>
      </w:r>
      <w:r w:rsidR="003B61A8">
        <w:rPr>
          <w:rFonts w:cs="Arial"/>
          <w:sz w:val="24"/>
        </w:rPr>
        <w:t xml:space="preserve">, </w:t>
      </w:r>
      <w:r>
        <w:rPr>
          <w:rFonts w:cs="Arial"/>
          <w:sz w:val="24"/>
        </w:rPr>
        <w:t>14</w:t>
      </w:r>
      <w:r w:rsidR="00A6396C" w:rsidRPr="007170B2">
        <w:rPr>
          <w:rFonts w:cs="Arial"/>
          <w:sz w:val="24"/>
          <w:vertAlign w:val="superscript"/>
        </w:rPr>
        <w:t>th</w:t>
      </w:r>
      <w:r w:rsidR="00A6396C">
        <w:rPr>
          <w:rFonts w:cs="Arial"/>
          <w:sz w:val="24"/>
          <w:vertAlign w:val="superscript"/>
        </w:rPr>
        <w:t xml:space="preserve"> </w:t>
      </w:r>
      <w:r w:rsidR="004B372C">
        <w:rPr>
          <w:rFonts w:cs="Arial"/>
          <w:sz w:val="24"/>
        </w:rPr>
        <w:t xml:space="preserve">– </w:t>
      </w:r>
      <w:r>
        <w:rPr>
          <w:rFonts w:cs="Arial"/>
          <w:sz w:val="24"/>
        </w:rPr>
        <w:t>18</w:t>
      </w:r>
      <w:r w:rsidR="00A6396C" w:rsidRPr="00E448DE">
        <w:rPr>
          <w:rFonts w:cs="Arial"/>
          <w:sz w:val="24"/>
          <w:vertAlign w:val="superscript"/>
        </w:rPr>
        <w:t>th</w:t>
      </w:r>
      <w:r w:rsidR="00A6396C">
        <w:rPr>
          <w:rFonts w:cs="Arial"/>
          <w:sz w:val="24"/>
        </w:rPr>
        <w:t xml:space="preserve"> </w:t>
      </w:r>
      <w:r>
        <w:rPr>
          <w:rFonts w:cs="Arial"/>
          <w:sz w:val="24"/>
        </w:rPr>
        <w:t>October</w:t>
      </w:r>
      <w:r w:rsidR="00A6396C">
        <w:rPr>
          <w:rFonts w:cs="Arial"/>
          <w:sz w:val="24"/>
        </w:rPr>
        <w:t xml:space="preserve"> </w:t>
      </w:r>
      <w:r w:rsidR="003B61A8">
        <w:rPr>
          <w:rFonts w:cs="Arial"/>
          <w:sz w:val="24"/>
        </w:rPr>
        <w:t>201</w:t>
      </w:r>
      <w:r w:rsidR="00CD110C">
        <w:rPr>
          <w:rFonts w:cs="Arial"/>
          <w:sz w:val="24"/>
        </w:rPr>
        <w:t>9</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A6B77C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F00E2">
        <w:rPr>
          <w:rFonts w:ascii="Arial" w:hAnsi="Arial" w:cs="Arial"/>
        </w:rPr>
        <w:t xml:space="preserve">On </w:t>
      </w:r>
      <w:r w:rsidR="000D51A5">
        <w:rPr>
          <w:rFonts w:ascii="Arial" w:hAnsi="Arial" w:cs="Arial"/>
        </w:rPr>
        <w:t>base station</w:t>
      </w:r>
      <w:r w:rsidR="00EF00E2">
        <w:rPr>
          <w:rFonts w:ascii="Arial" w:hAnsi="Arial" w:cs="Arial"/>
        </w:rPr>
        <w:t xml:space="preserve"> OTA test </w:t>
      </w:r>
      <w:r w:rsidR="000D51A5">
        <w:rPr>
          <w:rFonts w:ascii="Arial" w:hAnsi="Arial" w:cs="Arial"/>
        </w:rPr>
        <w:t xml:space="preserve">aspects </w:t>
      </w:r>
      <w:r w:rsidR="00EF00E2">
        <w:rPr>
          <w:rFonts w:ascii="Arial" w:hAnsi="Arial" w:cs="Arial"/>
        </w:rPr>
        <w:t>in field</w:t>
      </w:r>
    </w:p>
    <w:p w14:paraId="72798C4E" w14:textId="3353C328" w:rsidR="003B61A8" w:rsidRPr="00155B44" w:rsidRDefault="003B61A8" w:rsidP="003B61A8">
      <w:pPr>
        <w:spacing w:after="120"/>
        <w:ind w:left="1985" w:hanging="1985"/>
        <w:rPr>
          <w:rFonts w:ascii="Arial" w:hAnsi="Arial" w:cs="Arial"/>
          <w:bCs/>
          <w:color w:val="FF0000"/>
          <w:lang w:val="sv-SE"/>
        </w:rPr>
      </w:pPr>
      <w:r w:rsidRPr="00155B44">
        <w:rPr>
          <w:rFonts w:ascii="Arial" w:hAnsi="Arial" w:cs="Arial"/>
          <w:b/>
          <w:lang w:val="sv-SE"/>
        </w:rPr>
        <w:t>Agenda item:</w:t>
      </w:r>
      <w:r w:rsidRPr="00155B44">
        <w:rPr>
          <w:rFonts w:ascii="Arial" w:hAnsi="Arial" w:cs="Arial"/>
          <w:b/>
          <w:lang w:val="sv-SE"/>
        </w:rPr>
        <w:tab/>
      </w:r>
      <w:r w:rsidR="001A27FA" w:rsidRPr="00FC3E6E">
        <w:rPr>
          <w:rFonts w:ascii="Arial" w:hAnsi="Arial" w:cs="Arial"/>
          <w:bCs/>
          <w:lang w:val="sv-SE"/>
        </w:rPr>
        <w:t>6.7.1</w:t>
      </w:r>
    </w:p>
    <w:p w14:paraId="3C088A4A" w14:textId="3F313D27"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21B0563A" w14:textId="27DE3780" w:rsidR="00836D25" w:rsidRDefault="0062745C" w:rsidP="00155B44">
      <w:pPr>
        <w:pStyle w:val="BodyText"/>
      </w:pPr>
      <w:r>
        <w:t>At the last RAN4 meeting (RAN4#</w:t>
      </w:r>
      <w:r w:rsidR="00C765C4">
        <w:t xml:space="preserve">92 </w:t>
      </w:r>
      <w:r>
        <w:t xml:space="preserve">in </w:t>
      </w:r>
      <w:r w:rsidR="00C765C4">
        <w:t>Ljubljana</w:t>
      </w:r>
      <w:r>
        <w:t>)</w:t>
      </w:r>
      <w:r w:rsidR="00155B44">
        <w:t xml:space="preserve"> </w:t>
      </w:r>
      <w:r w:rsidR="00420ACC">
        <w:t xml:space="preserve">a LS from </w:t>
      </w:r>
      <w:r w:rsidR="006130DB">
        <w:t>ITU-R WP5D</w:t>
      </w:r>
      <w:r w:rsidR="00420ACC">
        <w:t xml:space="preserve"> was </w:t>
      </w:r>
      <w:r w:rsidR="00836D25">
        <w:t>received</w:t>
      </w:r>
      <w:r w:rsidR="006130DB">
        <w:t xml:space="preserve"> [1]</w:t>
      </w:r>
      <w:r w:rsidR="00420ACC">
        <w:t>.</w:t>
      </w:r>
      <w:r w:rsidR="00836D25">
        <w:t xml:space="preserve"> </w:t>
      </w:r>
    </w:p>
    <w:p w14:paraId="7C15A50A" w14:textId="23C839AA" w:rsidR="00282342" w:rsidRDefault="005C75F5" w:rsidP="00282342">
      <w:pPr>
        <w:pStyle w:val="BodyText"/>
      </w:pPr>
      <w:r>
        <w:t xml:space="preserve">Currently </w:t>
      </w:r>
      <w:r w:rsidR="00910038">
        <w:t>AAS base station</w:t>
      </w:r>
      <w:r w:rsidR="00F544B9">
        <w:t>s</w:t>
      </w:r>
      <w:r w:rsidR="00910038">
        <w:t xml:space="preserve"> are</w:t>
      </w:r>
      <w:r w:rsidR="00844CBC">
        <w:t xml:space="preserve"> </w:t>
      </w:r>
      <w:r w:rsidR="00910038">
        <w:t>deployed</w:t>
      </w:r>
      <w:r w:rsidR="00844CBC">
        <w:t xml:space="preserve"> in networks</w:t>
      </w:r>
      <w:r w:rsidR="007B2185">
        <w:t xml:space="preserve"> worldwide</w:t>
      </w:r>
      <w:r w:rsidR="00EB6F22">
        <w:t xml:space="preserve"> and consequently a</w:t>
      </w:r>
      <w:r w:rsidR="00282342">
        <w:t xml:space="preserve">dministrations are looking </w:t>
      </w:r>
      <w:r w:rsidR="00EB6F22">
        <w:t>for</w:t>
      </w:r>
      <w:r w:rsidR="00282342">
        <w:t xml:space="preserve"> </w:t>
      </w:r>
      <w:r w:rsidR="00EB6F22">
        <w:t xml:space="preserve">test </w:t>
      </w:r>
      <w:r w:rsidR="00282342">
        <w:t xml:space="preserve">methodologies to measure or approximate TRP for </w:t>
      </w:r>
      <w:r w:rsidR="007B2185">
        <w:t xml:space="preserve">wanted carrier power and </w:t>
      </w:r>
      <w:r w:rsidR="006C4B89">
        <w:t xml:space="preserve">unwanted </w:t>
      </w:r>
      <w:r w:rsidR="00FB11A8">
        <w:t>emission</w:t>
      </w:r>
      <w:r w:rsidR="005F0B2E">
        <w:t xml:space="preserve"> </w:t>
      </w:r>
      <w:r w:rsidR="00EB6F22">
        <w:t xml:space="preserve">power </w:t>
      </w:r>
      <w:r w:rsidR="005F0B2E">
        <w:t>for AAS base station</w:t>
      </w:r>
      <w:r w:rsidR="008747A3">
        <w:t>s</w:t>
      </w:r>
      <w:r w:rsidR="00282342">
        <w:t xml:space="preserve"> </w:t>
      </w:r>
      <w:r w:rsidR="00EB6F22">
        <w:t xml:space="preserve">operating </w:t>
      </w:r>
      <w:r w:rsidR="00282342">
        <w:t>in the field for the following reasons</w:t>
      </w:r>
      <w:r w:rsidR="008747A3">
        <w:t>;</w:t>
      </w:r>
    </w:p>
    <w:p w14:paraId="1324DD1B" w14:textId="68C56E2C" w:rsidR="00B54F6E" w:rsidRDefault="00B54F6E" w:rsidP="00B54F6E">
      <w:pPr>
        <w:pStyle w:val="BodyText"/>
        <w:numPr>
          <w:ilvl w:val="0"/>
          <w:numId w:val="11"/>
        </w:numPr>
      </w:pPr>
      <w:r>
        <w:t>EMF exposure measurements</w:t>
      </w:r>
      <w:r w:rsidR="004530A1">
        <w:t xml:space="preserve"> (e.g. maximum wanted carrier power density)</w:t>
      </w:r>
    </w:p>
    <w:p w14:paraId="65697E18" w14:textId="491704ED" w:rsidR="00282342" w:rsidRDefault="00282342" w:rsidP="00EF7BD1">
      <w:pPr>
        <w:pStyle w:val="BodyText"/>
        <w:numPr>
          <w:ilvl w:val="0"/>
          <w:numId w:val="11"/>
        </w:numPr>
      </w:pPr>
      <w:r>
        <w:t>Checking that the radio device meets its licence conditions (e.g. in-block power limits and block edge emission masks).</w:t>
      </w:r>
    </w:p>
    <w:p w14:paraId="1B175C87" w14:textId="21BD8DC3" w:rsidR="00282342" w:rsidRDefault="004530A1" w:rsidP="00EF7BD1">
      <w:pPr>
        <w:pStyle w:val="BodyText"/>
        <w:numPr>
          <w:ilvl w:val="0"/>
          <w:numId w:val="11"/>
        </w:numPr>
      </w:pPr>
      <w:r>
        <w:t>Mitigation of i</w:t>
      </w:r>
      <w:r w:rsidR="00282342">
        <w:t xml:space="preserve">nterference </w:t>
      </w:r>
      <w:r>
        <w:t>situations (e.g. measuring unwanted emission).</w:t>
      </w:r>
    </w:p>
    <w:p w14:paraId="7FF4344C" w14:textId="64ED1E5E" w:rsidR="004530A1" w:rsidRDefault="004530A1" w:rsidP="004530A1">
      <w:pPr>
        <w:pStyle w:val="BodyText"/>
      </w:pPr>
      <w:r>
        <w:t>The focus in this contribution is on (2) and (3), where TRP is used as figure of merit.</w:t>
      </w:r>
    </w:p>
    <w:p w14:paraId="526F5092" w14:textId="57E00337" w:rsidR="00D54166" w:rsidRDefault="003523A6" w:rsidP="00D54166">
      <w:pPr>
        <w:pStyle w:val="BodyText"/>
      </w:pPr>
      <w:r>
        <w:t>In t</w:t>
      </w:r>
      <w:r w:rsidR="00D54166">
        <w:t xml:space="preserve">he </w:t>
      </w:r>
      <w:r w:rsidR="00A66DE9">
        <w:t>liaison statement</w:t>
      </w:r>
      <w:r w:rsidR="009C6A1A">
        <w:t xml:space="preserve"> received </w:t>
      </w:r>
      <w:r w:rsidR="00D54166">
        <w:t>from WP5D</w:t>
      </w:r>
      <w:r w:rsidR="009C6A1A">
        <w:t xml:space="preserve"> last meeting</w:t>
      </w:r>
      <w:r>
        <w:t>,</w:t>
      </w:r>
      <w:r w:rsidR="00D54166">
        <w:t xml:space="preserve"> </w:t>
      </w:r>
      <w:r w:rsidR="00EF7BD1">
        <w:t xml:space="preserve">WP5D ask RAN4 </w:t>
      </w:r>
      <w:r w:rsidR="00D54166">
        <w:t>two questions regarding BS OTA field testing;</w:t>
      </w:r>
    </w:p>
    <w:p w14:paraId="1372C2CA" w14:textId="77777777" w:rsidR="00D54166" w:rsidRPr="00AD1F8F" w:rsidRDefault="00D54166" w:rsidP="00D54166">
      <w:pPr>
        <w:pStyle w:val="BodyText"/>
        <w:numPr>
          <w:ilvl w:val="0"/>
          <w:numId w:val="7"/>
        </w:numPr>
        <w:rPr>
          <w:i/>
        </w:rPr>
      </w:pPr>
      <w:r w:rsidRPr="00AD1F8F">
        <w:rPr>
          <w:i/>
        </w:rPr>
        <w:t xml:space="preserve">For in-band signals, it would be possible to calculate TRP from measured EIRP with a priori knowledge of the directivity of the antenna. As previously stated by 3GPP RAN 4 (Document 5D/1038), for wanted signal, if the directivity is known, it is enough to measure the peak EIRP and adjust it with the directivity to obtain TRP. </w:t>
      </w:r>
    </w:p>
    <w:p w14:paraId="34A77961" w14:textId="77777777" w:rsidR="00D54166" w:rsidRPr="00AD1F8F" w:rsidRDefault="00D54166" w:rsidP="00D54166">
      <w:pPr>
        <w:pStyle w:val="BodyText"/>
        <w:ind w:left="720"/>
        <w:rPr>
          <w:i/>
        </w:rPr>
      </w:pPr>
      <w:r w:rsidRPr="00AD1F8F">
        <w:rPr>
          <w:i/>
        </w:rPr>
        <w:t xml:space="preserve">One approach indicated by Document </w:t>
      </w:r>
      <w:r w:rsidRPr="00AD1F8F">
        <w:rPr>
          <w:rStyle w:val="Hyperlink"/>
          <w:i/>
          <w:color w:val="000000" w:themeColor="text1"/>
        </w:rPr>
        <w:t>5D/1207 coming from ITU-R Working Party 1C</w:t>
      </w:r>
      <w:r w:rsidRPr="00AD1F8F">
        <w:rPr>
          <w:i/>
          <w:color w:val="000000" w:themeColor="text1"/>
        </w:rPr>
        <w:t xml:space="preserve"> </w:t>
      </w:r>
      <w:r w:rsidRPr="00AD1F8F">
        <w:rPr>
          <w:i/>
        </w:rPr>
        <w:t>could be through availability of a “base station test mode”, which can be applied in the field to control the operation of an AAS (Active Antenna Systems), to make the system under test only transmit a single beam with the highest possible gain in a given direction.</w:t>
      </w:r>
      <w:r w:rsidRPr="00AD1F8F">
        <w:rPr>
          <w:i/>
        </w:rPr>
        <w:br/>
      </w:r>
      <w:r w:rsidRPr="00AD1F8F">
        <w:rPr>
          <w:i/>
        </w:rPr>
        <w:br/>
        <w:t xml:space="preserve">ITU-R is seeking more information and technical input about any currently implemented or planned feature in the 3GPP specifications to set the base station and its AAS as described above. </w:t>
      </w:r>
    </w:p>
    <w:p w14:paraId="17E84858" w14:textId="77777777" w:rsidR="00D54166" w:rsidRPr="00AD1F8F" w:rsidRDefault="00D54166" w:rsidP="00D54166">
      <w:pPr>
        <w:pStyle w:val="BodyText"/>
        <w:numPr>
          <w:ilvl w:val="0"/>
          <w:numId w:val="7"/>
        </w:numPr>
        <w:rPr>
          <w:i/>
        </w:rPr>
      </w:pPr>
      <w:r w:rsidRPr="00AD1F8F">
        <w:rPr>
          <w:i/>
        </w:rPr>
        <w:t>To use this method for emissions in the OOB and the spurious domains. ITU-R would like to understand:</w:t>
      </w:r>
    </w:p>
    <w:p w14:paraId="452C2419" w14:textId="77777777" w:rsidR="00D54166" w:rsidRPr="00AD1F8F" w:rsidRDefault="00D54166" w:rsidP="00D54166">
      <w:pPr>
        <w:pStyle w:val="BodyText"/>
        <w:numPr>
          <w:ilvl w:val="1"/>
          <w:numId w:val="7"/>
        </w:numPr>
        <w:rPr>
          <w:i/>
        </w:rPr>
      </w:pPr>
      <w:r w:rsidRPr="00AD1F8F">
        <w:rPr>
          <w:i/>
        </w:rPr>
        <w:t>For a base station active antenna system, what characteristic related to antenna frequency response and bandwidth can be assumed in the respective frequency domains which might be available as part of the 3GPP specifications?</w:t>
      </w:r>
    </w:p>
    <w:p w14:paraId="49719B8A" w14:textId="77777777" w:rsidR="00D54166" w:rsidRPr="00AD1F8F" w:rsidRDefault="00D54166" w:rsidP="00D54166">
      <w:pPr>
        <w:pStyle w:val="BodyText"/>
        <w:numPr>
          <w:ilvl w:val="1"/>
          <w:numId w:val="7"/>
        </w:numPr>
        <w:rPr>
          <w:i/>
        </w:rPr>
      </w:pPr>
      <w:r w:rsidRPr="00AD1F8F">
        <w:rPr>
          <w:i/>
        </w:rPr>
        <w:t xml:space="preserve">How does the active antenna system radiation pattern change, including the direction of the main beam in the OOB domain with respect to change in frequency while being in “test-mode”?  </w:t>
      </w:r>
    </w:p>
    <w:p w14:paraId="5A2FADF4" w14:textId="339DBE4D" w:rsidR="00EA6C2A" w:rsidRDefault="00D54166" w:rsidP="0062745C">
      <w:pPr>
        <w:pStyle w:val="BodyText"/>
      </w:pPr>
      <w:r>
        <w:t>In t</w:t>
      </w:r>
      <w:r w:rsidR="00843454">
        <w:t>his contribution</w:t>
      </w:r>
      <w:r>
        <w:t xml:space="preserve"> we provide some </w:t>
      </w:r>
      <w:r w:rsidR="002611C4">
        <w:t xml:space="preserve">vital </w:t>
      </w:r>
      <w:r w:rsidR="00173F9A">
        <w:t>information about the feasibility to measure wanted signal power</w:t>
      </w:r>
      <w:r w:rsidR="00EA6C2A">
        <w:t xml:space="preserve"> TRP based on few EIRP measurement</w:t>
      </w:r>
      <w:r w:rsidR="00251A48">
        <w:t xml:space="preserve"> locations</w:t>
      </w:r>
      <w:r w:rsidR="00FB2489">
        <w:t xml:space="preserve"> </w:t>
      </w:r>
      <w:r w:rsidR="003E7677">
        <w:t>as input to question 1</w:t>
      </w:r>
      <w:r w:rsidR="00FB2489">
        <w:t xml:space="preserve"> </w:t>
      </w:r>
      <w:r w:rsidR="00DD5A4C">
        <w:t xml:space="preserve">as well as some further input </w:t>
      </w:r>
      <w:r w:rsidR="00251A48">
        <w:t xml:space="preserve">relevant to </w:t>
      </w:r>
      <w:r w:rsidR="00942E2D">
        <w:t xml:space="preserve">question on </w:t>
      </w:r>
      <w:r w:rsidR="00251A48">
        <w:t>unwanted emission</w:t>
      </w:r>
      <w:r w:rsidR="00942E2D">
        <w:t>s in</w:t>
      </w:r>
      <w:r w:rsidR="00251A48">
        <w:t xml:space="preserve"> </w:t>
      </w:r>
      <w:r w:rsidR="002611C4">
        <w:t>question 2.</w:t>
      </w:r>
      <w:r w:rsidR="00EA6C2A">
        <w:t xml:space="preserve"> </w:t>
      </w:r>
    </w:p>
    <w:p w14:paraId="674CD379" w14:textId="77777777" w:rsidR="00EA6C2A" w:rsidRDefault="00EA6C2A" w:rsidP="0062745C">
      <w:pPr>
        <w:pStyle w:val="BodyText"/>
      </w:pPr>
    </w:p>
    <w:p w14:paraId="52EC68F0" w14:textId="2073406D" w:rsidR="00843454" w:rsidRDefault="00843454" w:rsidP="0062745C">
      <w:pPr>
        <w:pStyle w:val="BodyText"/>
      </w:pPr>
    </w:p>
    <w:p w14:paraId="007B66C0" w14:textId="19217C5D" w:rsidR="0005673F" w:rsidRDefault="0005673F" w:rsidP="0062745C">
      <w:pPr>
        <w:pStyle w:val="BodyText"/>
      </w:pPr>
    </w:p>
    <w:p w14:paraId="34ACC07F" w14:textId="62619CC4" w:rsidR="0005673F" w:rsidRDefault="0005673F" w:rsidP="0062745C">
      <w:pPr>
        <w:pStyle w:val="BodyText"/>
      </w:pPr>
    </w:p>
    <w:p w14:paraId="55C7FE7B" w14:textId="747A8CCC" w:rsidR="0005673F" w:rsidRDefault="0005673F" w:rsidP="0062745C">
      <w:pPr>
        <w:pStyle w:val="BodyText"/>
      </w:pPr>
    </w:p>
    <w:p w14:paraId="1C785F54" w14:textId="50EDDEAC" w:rsidR="0005673F" w:rsidRDefault="0005673F" w:rsidP="0062745C">
      <w:pPr>
        <w:pStyle w:val="BodyText"/>
      </w:pP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5018794F" w14:textId="5A115BDC" w:rsidR="00234574" w:rsidRDefault="00234574" w:rsidP="00EF26AF">
      <w:pPr>
        <w:pStyle w:val="BodyText"/>
      </w:pPr>
      <w:r>
        <w:t xml:space="preserve">Traditionally, </w:t>
      </w:r>
      <w:r w:rsidR="009124E2">
        <w:t xml:space="preserve">RF </w:t>
      </w:r>
      <w:r w:rsidR="000F4429">
        <w:t>characteristics</w:t>
      </w:r>
      <w:r w:rsidR="009124E2">
        <w:t xml:space="preserve"> is verified in field by </w:t>
      </w:r>
      <w:r w:rsidR="000F4429">
        <w:t>measuring</w:t>
      </w:r>
      <w:r w:rsidR="009124E2">
        <w:t xml:space="preserve"> EIRP</w:t>
      </w:r>
      <w:r w:rsidR="00D814C1">
        <w:t xml:space="preserve"> and using knowledge about the antenna gain to translate the requirement to</w:t>
      </w:r>
      <w:r w:rsidR="000F4429">
        <w:t xml:space="preserve"> the RF connector. For AAS base stations</w:t>
      </w:r>
      <w:r w:rsidR="007D7D14">
        <w:t xml:space="preserve">, the requirement boundary </w:t>
      </w:r>
      <w:r w:rsidR="00E04A72">
        <w:t>has</w:t>
      </w:r>
      <w:r w:rsidR="007D7D14">
        <w:t xml:space="preserve"> been moved to the </w:t>
      </w:r>
      <w:r w:rsidR="00AA408C">
        <w:t>radiated</w:t>
      </w:r>
      <w:r w:rsidR="007D7D14">
        <w:t xml:space="preserve"> domain</w:t>
      </w:r>
      <w:r w:rsidR="00A10536">
        <w:t xml:space="preserve">, where requirements for base station output power (wanted signal power), </w:t>
      </w:r>
      <w:r w:rsidR="00AA408C">
        <w:t>unwanted emission (in-band and out</w:t>
      </w:r>
      <w:r w:rsidR="001D51B4">
        <w:t>-</w:t>
      </w:r>
      <w:r w:rsidR="00AA408C">
        <w:t>of-band</w:t>
      </w:r>
      <w:r w:rsidR="001D51B4">
        <w:t xml:space="preserve"> and spurious</w:t>
      </w:r>
      <w:r w:rsidR="00AA408C">
        <w:t xml:space="preserve">) have been defined based on TRP. </w:t>
      </w:r>
      <w:r w:rsidR="00E04A72">
        <w:t>Consequently</w:t>
      </w:r>
      <w:r w:rsidR="008400FA">
        <w:t xml:space="preserve">, OTA test methods capable of verifying TRP </w:t>
      </w:r>
      <w:r w:rsidR="00E04A72">
        <w:t>requirements</w:t>
      </w:r>
      <w:r w:rsidR="008400FA">
        <w:t xml:space="preserve"> have been developed for AAS base station</w:t>
      </w:r>
      <w:r w:rsidR="008360DA">
        <w:t>s</w:t>
      </w:r>
      <w:r w:rsidR="00E04A72">
        <w:t xml:space="preserve">. </w:t>
      </w:r>
      <w:r w:rsidR="00C66F5D">
        <w:t>RAN4 have described the technical background for TRP test methods in TR 37.843 and TR 38.817-02</w:t>
      </w:r>
      <w:r w:rsidR="003309CA">
        <w:t xml:space="preserve">. </w:t>
      </w:r>
    </w:p>
    <w:p w14:paraId="47DAC0CE" w14:textId="031B4408" w:rsidR="00D266E2" w:rsidRDefault="003309CA" w:rsidP="00D266E2">
      <w:pPr>
        <w:pStyle w:val="BodyText"/>
      </w:pPr>
      <w:r>
        <w:t xml:space="preserve">Unlike for traditional base station, </w:t>
      </w:r>
      <w:r w:rsidR="00D266E2">
        <w:t>requirements</w:t>
      </w:r>
      <w:r>
        <w:t xml:space="preserve"> are defined for the complete system</w:t>
      </w:r>
      <w:r w:rsidR="00557AB9">
        <w:t xml:space="preserve">, not per RF connector. This means that </w:t>
      </w:r>
      <w:r w:rsidR="00580B64">
        <w:t xml:space="preserve">for each EIRP </w:t>
      </w:r>
      <w:r w:rsidR="00D266E2">
        <w:t>sample</w:t>
      </w:r>
      <w:r w:rsidR="00580B64">
        <w:t xml:space="preserve"> to be measure</w:t>
      </w:r>
      <w:r w:rsidR="000E4DE8">
        <w:t>d</w:t>
      </w:r>
      <w:r w:rsidR="00580B64">
        <w:t xml:space="preserve"> the total power must be considered as:</w:t>
      </w:r>
    </w:p>
    <w:p w14:paraId="4632C3BD" w14:textId="21558FBB" w:rsidR="00D266E2" w:rsidRPr="007E3458" w:rsidRDefault="002972DC" w:rsidP="002972DC">
      <w:pPr>
        <w:pStyle w:val="BodyText"/>
        <w:jc w:val="center"/>
      </w:pPr>
      <m:oMath>
        <m:r>
          <w:rPr>
            <w:rFonts w:ascii="Cambria Math" w:hAnsi="Cambria Math"/>
          </w:rPr>
          <m:t>EIRP</m:t>
        </m:r>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EIRP</m:t>
            </m:r>
          </m:e>
          <m:sub>
            <m:r>
              <w:rPr>
                <w:rFonts w:ascii="Cambria Math" w:hAnsi="Cambria Math"/>
              </w:rPr>
              <m:t>p1</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EIRP</m:t>
            </m:r>
          </m:e>
          <m:sub>
            <m:r>
              <w:rPr>
                <w:rFonts w:ascii="Cambria Math" w:hAnsi="Cambria Math"/>
              </w:rPr>
              <m:t>p2</m:t>
            </m:r>
          </m:sub>
        </m:sSub>
        <m:d>
          <m:dPr>
            <m:ctrlPr>
              <w:rPr>
                <w:rFonts w:ascii="Cambria Math" w:hAnsi="Cambria Math"/>
                <w:i/>
              </w:rPr>
            </m:ctrlPr>
          </m:dPr>
          <m:e>
            <m:r>
              <w:rPr>
                <w:rFonts w:ascii="Cambria Math" w:hAnsi="Cambria Math"/>
              </w:rPr>
              <m:t>θ,φ</m:t>
            </m:r>
          </m:e>
        </m:d>
      </m:oMath>
      <w:r w:rsidR="00D266E2">
        <w:tab/>
      </w:r>
      <w:r w:rsidR="00D266E2">
        <w:tab/>
        <w:t>(Eq. 2-1)</w:t>
      </w:r>
    </w:p>
    <w:p w14:paraId="5F801932" w14:textId="496A6D50" w:rsidR="008D1A5F" w:rsidRDefault="0031350A" w:rsidP="00F71901">
      <w:pPr>
        <w:pStyle w:val="BodyText"/>
      </w:pPr>
      <w:r>
        <w:t xml:space="preserve">, where </w:t>
      </w:r>
      <w:r w:rsidR="001A6E5A">
        <w:t>p1 and p2 denotes two orthogonal polarizations.</w:t>
      </w:r>
    </w:p>
    <w:p w14:paraId="14273FD5" w14:textId="602A9B21" w:rsidR="00F71901" w:rsidRDefault="0021111B" w:rsidP="00F71901">
      <w:pPr>
        <w:pStyle w:val="BodyText"/>
      </w:pPr>
      <w:r>
        <w:t>OTA field testing of TRP can be divided into two main categories;</w:t>
      </w:r>
      <w:r w:rsidR="00570718">
        <w:t xml:space="preserve"> wanted signal</w:t>
      </w:r>
      <w:r w:rsidR="00A33ACB">
        <w:t xml:space="preserve"> in the operating band</w:t>
      </w:r>
      <w:r>
        <w:t xml:space="preserve"> and </w:t>
      </w:r>
      <w:r w:rsidR="00E752AC">
        <w:t xml:space="preserve">unwanted </w:t>
      </w:r>
      <w:r w:rsidR="00A33ACB">
        <w:t>emission</w:t>
      </w:r>
      <w:r w:rsidR="00235A41">
        <w:t>s</w:t>
      </w:r>
      <w:r w:rsidR="00A33ACB">
        <w:t xml:space="preserve"> in the operating band and </w:t>
      </w:r>
      <w:r w:rsidR="0022253F">
        <w:t>outside the</w:t>
      </w:r>
      <w:r w:rsidR="00924AA5">
        <w:t xml:space="preserve"> operating </w:t>
      </w:r>
      <w:r>
        <w:t xml:space="preserve">band. </w:t>
      </w:r>
    </w:p>
    <w:p w14:paraId="41C35CC1" w14:textId="4E2F9D89" w:rsidR="0021111B" w:rsidRDefault="0021111B" w:rsidP="00F71901">
      <w:pPr>
        <w:pStyle w:val="BodyText"/>
      </w:pPr>
      <w:r>
        <w:t xml:space="preserve">For </w:t>
      </w:r>
      <w:r w:rsidR="00924AA5">
        <w:t>the wanted signal</w:t>
      </w:r>
      <w:r>
        <w:t>, knowledge about the antenna directivity can be used to determine TRP from:</w:t>
      </w:r>
    </w:p>
    <w:p w14:paraId="6F9EFDFE" w14:textId="4C519610" w:rsidR="00EF1964" w:rsidRPr="007E3458" w:rsidRDefault="00EF1964" w:rsidP="00FF4014">
      <w:pPr>
        <w:pStyle w:val="BodyText"/>
        <w:jc w:val="center"/>
      </w:pPr>
      <m:oMath>
        <m:r>
          <w:rPr>
            <w:rFonts w:ascii="Cambria Math" w:hAnsi="Cambria Math"/>
          </w:rPr>
          <m:t>TRP=</m:t>
        </m:r>
        <m:f>
          <m:fPr>
            <m:ctrlPr>
              <w:rPr>
                <w:rFonts w:ascii="Cambria Math" w:hAnsi="Cambria Math"/>
                <w:i/>
              </w:rPr>
            </m:ctrlPr>
          </m:fPr>
          <m:num>
            <m:r>
              <w:rPr>
                <w:rFonts w:ascii="Cambria Math" w:hAnsi="Cambria Math"/>
              </w:rPr>
              <m:t>EIRP</m:t>
            </m:r>
            <m:d>
              <m:dPr>
                <m:ctrlPr>
                  <w:rPr>
                    <w:rFonts w:ascii="Cambria Math" w:hAnsi="Cambria Math"/>
                    <w:i/>
                  </w:rPr>
                </m:ctrlPr>
              </m:dPr>
              <m:e>
                <m:r>
                  <w:rPr>
                    <w:rFonts w:ascii="Cambria Math" w:hAnsi="Cambria Math"/>
                  </w:rPr>
                  <m:t>θ,φ</m:t>
                </m:r>
              </m:e>
            </m:d>
          </m:num>
          <m:den>
            <m:r>
              <w:rPr>
                <w:rFonts w:ascii="Cambria Math" w:hAnsi="Cambria Math"/>
              </w:rPr>
              <m:t>D</m:t>
            </m:r>
            <m:d>
              <m:dPr>
                <m:ctrlPr>
                  <w:rPr>
                    <w:rFonts w:ascii="Cambria Math" w:hAnsi="Cambria Math"/>
                    <w:i/>
                  </w:rPr>
                </m:ctrlPr>
              </m:dPr>
              <m:e>
                <m:r>
                  <w:rPr>
                    <w:rFonts w:ascii="Cambria Math" w:hAnsi="Cambria Math"/>
                  </w:rPr>
                  <m:t>θ,φ</m:t>
                </m:r>
              </m:e>
            </m:d>
          </m:den>
        </m:f>
      </m:oMath>
      <w:r w:rsidR="00C1585F">
        <w:tab/>
      </w:r>
      <w:r w:rsidR="00C1585F">
        <w:tab/>
        <w:t>(Eq. 2-2)</w:t>
      </w:r>
    </w:p>
    <w:p w14:paraId="1951831D" w14:textId="66FDF0DE" w:rsidR="0021111B" w:rsidRDefault="0021111B" w:rsidP="00F71901">
      <w:pPr>
        <w:pStyle w:val="BodyText"/>
      </w:pPr>
      <w:r>
        <w:t xml:space="preserve">, where EIRP is measured at a specific direction towards the base station and </w:t>
      </w:r>
      <w:r w:rsidRPr="007B0F35">
        <w:rPr>
          <w:i/>
        </w:rPr>
        <w:t>D</w:t>
      </w:r>
      <w:r>
        <w:t xml:space="preserve"> is the directivity at </w:t>
      </w:r>
      <w:r w:rsidR="00004E69">
        <w:t xml:space="preserve">this </w:t>
      </w:r>
      <w:r>
        <w:t>specific direction.</w:t>
      </w:r>
      <w:r w:rsidR="007B0F35">
        <w:t xml:space="preserve"> For peak EIRP, the parameter EIRP</w:t>
      </w:r>
      <w:r w:rsidR="007B0F35" w:rsidRPr="007B0F35">
        <w:rPr>
          <w:vertAlign w:val="subscript"/>
        </w:rPr>
        <w:t>0</w:t>
      </w:r>
      <w:r w:rsidR="007B0F35">
        <w:t xml:space="preserve"> is used and for peak </w:t>
      </w:r>
      <w:r w:rsidR="007B0F35" w:rsidRPr="007B0F35">
        <w:rPr>
          <w:i/>
        </w:rPr>
        <w:t>D</w:t>
      </w:r>
      <w:r w:rsidR="007B0F35">
        <w:t xml:space="preserve">, the parameter </w:t>
      </w:r>
      <w:r w:rsidR="007B0F35" w:rsidRPr="007B0F35">
        <w:rPr>
          <w:i/>
        </w:rPr>
        <w:t>D</w:t>
      </w:r>
      <w:r w:rsidR="007B0F35" w:rsidRPr="007B0F35">
        <w:rPr>
          <w:i/>
          <w:vertAlign w:val="subscript"/>
        </w:rPr>
        <w:t>0</w:t>
      </w:r>
      <w:r w:rsidR="007B0F35">
        <w:t xml:space="preserve"> is used.</w:t>
      </w:r>
      <w:r w:rsidR="00BF58B8">
        <w:t xml:space="preserve"> For the wanted </w:t>
      </w:r>
      <w:r w:rsidR="006665AB">
        <w:t>signal</w:t>
      </w:r>
      <w:r w:rsidR="00BF58B8">
        <w:t xml:space="preserve"> the directivity </w:t>
      </w:r>
      <w:r w:rsidR="006665AB">
        <w:t xml:space="preserve">is </w:t>
      </w:r>
      <w:r w:rsidR="001D6DC9">
        <w:t>characterised</w:t>
      </w:r>
      <w:r w:rsidR="006665AB">
        <w:t xml:space="preserve"> </w:t>
      </w:r>
      <w:r w:rsidR="00004E69">
        <w:t xml:space="preserve">by </w:t>
      </w:r>
      <w:r w:rsidR="001D6DC9">
        <w:t xml:space="preserve">and can be requested from the base station manufacturer. </w:t>
      </w:r>
      <w:r w:rsidR="006665AB">
        <w:t xml:space="preserve"> </w:t>
      </w:r>
      <w:r w:rsidR="007B0F35">
        <w:t xml:space="preserve"> </w:t>
      </w:r>
    </w:p>
    <w:p w14:paraId="5AF89D51" w14:textId="3A3C0968" w:rsidR="00B81B48" w:rsidRDefault="00EF165F" w:rsidP="00F71901">
      <w:pPr>
        <w:pStyle w:val="BodyText"/>
      </w:pPr>
      <w:r>
        <w:t>E</w:t>
      </w:r>
      <w:r w:rsidR="00846FCE">
        <w:t xml:space="preserve">xperience from the </w:t>
      </w:r>
      <w:r w:rsidR="002972DC">
        <w:t xml:space="preserve">OTA test methods developed for </w:t>
      </w:r>
      <w:r w:rsidR="00AD00CF">
        <w:t>in-door non-fading test environment</w:t>
      </w:r>
      <w:r w:rsidR="00846FCE">
        <w:t xml:space="preserve"> in RAN4</w:t>
      </w:r>
      <w:r>
        <w:t xml:space="preserve"> can be used to develop test </w:t>
      </w:r>
      <w:r w:rsidR="003D7B34">
        <w:t xml:space="preserve">concepts for OTA field testing out-door. In this contribution we </w:t>
      </w:r>
      <w:r w:rsidR="00CF6CCF">
        <w:t xml:space="preserve">point out </w:t>
      </w:r>
      <w:r w:rsidR="0031350A">
        <w:t>relevant</w:t>
      </w:r>
      <w:r w:rsidR="00CF6CCF">
        <w:t xml:space="preserve"> information to consider in the work to develop </w:t>
      </w:r>
      <w:r w:rsidR="0031350A">
        <w:t xml:space="preserve">in field out-door OTA </w:t>
      </w:r>
      <w:r w:rsidR="00CF6CCF">
        <w:t>test methods</w:t>
      </w:r>
      <w:r w:rsidR="0031350A">
        <w:t>.</w:t>
      </w:r>
      <w:r w:rsidR="00CF6CCF">
        <w:t xml:space="preserve"> </w:t>
      </w:r>
    </w:p>
    <w:p w14:paraId="78F387B6" w14:textId="40E204A6" w:rsidR="006F3848" w:rsidRDefault="00EC12D2" w:rsidP="00F71901">
      <w:pPr>
        <w:pStyle w:val="BodyText"/>
      </w:pPr>
      <w:r>
        <w:t xml:space="preserve">Evaluating the relation between wanted </w:t>
      </w:r>
      <w:r w:rsidR="00AE4AB6">
        <w:t>signal directivity</w:t>
      </w:r>
      <w:r w:rsidR="008B5796">
        <w:t xml:space="preserve"> and signal correlation</w:t>
      </w:r>
      <w:r w:rsidR="009F5A5D">
        <w:t xml:space="preserve"> properties, the directivity is plotted for 100% (typically corresponding to the wanted signal), 50% and 0% correlation</w:t>
      </w:r>
      <w:r w:rsidR="001A1D2B">
        <w:t>.</w:t>
      </w:r>
      <w:r w:rsidR="008705A8">
        <w:t xml:space="preserve"> </w:t>
      </w:r>
      <w:r w:rsidR="000202D3">
        <w:t>scenarios are plotted.</w:t>
      </w:r>
      <w:r w:rsidR="00190B74">
        <w:t xml:space="preserve"> Here a </w:t>
      </w:r>
      <w:r w:rsidR="00B706E7">
        <w:t xml:space="preserve">base station output power of </w:t>
      </w:r>
      <w:r w:rsidR="00190B74">
        <w:t xml:space="preserve">TRP </w:t>
      </w:r>
      <w:r w:rsidR="00B706E7">
        <w:t>equal to</w:t>
      </w:r>
      <w:r w:rsidR="00190B74">
        <w:t xml:space="preserve"> 30 dBm</w:t>
      </w:r>
      <w:r w:rsidR="006D68AB">
        <w:t xml:space="preserve"> feeding an 8x8 URA antenna was assumed. </w:t>
      </w:r>
    </w:p>
    <w:p w14:paraId="4201616E" w14:textId="15080A47" w:rsidR="00E8238F" w:rsidRDefault="00325DD1" w:rsidP="00B47C2F">
      <w:pPr>
        <w:pStyle w:val="BodyText"/>
        <w:jc w:val="center"/>
      </w:pPr>
      <w:r>
        <w:rPr>
          <w:noProof/>
        </w:rPr>
        <w:drawing>
          <wp:inline distT="0" distB="0" distL="0" distR="0" wp14:anchorId="707EEFFA" wp14:editId="4F5CB42F">
            <wp:extent cx="4788363" cy="286572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EIRPandDandCorrelation.png"/>
                    <pic:cNvPicPr/>
                  </pic:nvPicPr>
                  <pic:blipFill>
                    <a:blip r:embed="rId12">
                      <a:extLst>
                        <a:ext uri="{28A0092B-C50C-407E-A947-70E740481C1C}">
                          <a14:useLocalDpi xmlns:a14="http://schemas.microsoft.com/office/drawing/2010/main" val="0"/>
                        </a:ext>
                      </a:extLst>
                    </a:blip>
                    <a:stretch>
                      <a:fillRect/>
                    </a:stretch>
                  </pic:blipFill>
                  <pic:spPr>
                    <a:xfrm>
                      <a:off x="0" y="0"/>
                      <a:ext cx="4804631" cy="2875459"/>
                    </a:xfrm>
                    <a:prstGeom prst="rect">
                      <a:avLst/>
                    </a:prstGeom>
                  </pic:spPr>
                </pic:pic>
              </a:graphicData>
            </a:graphic>
          </wp:inline>
        </w:drawing>
      </w:r>
    </w:p>
    <w:p w14:paraId="2498AA62" w14:textId="37E3CD21" w:rsidR="00875C3F" w:rsidRDefault="00875C3F" w:rsidP="00875C3F">
      <w:pPr>
        <w:keepLines/>
        <w:spacing w:after="240"/>
        <w:jc w:val="center"/>
        <w:outlineLvl w:val="0"/>
        <w:rPr>
          <w:rFonts w:ascii="Arial" w:hAnsi="Arial"/>
          <w:b/>
          <w:lang w:eastAsia="x-none"/>
        </w:rPr>
      </w:pPr>
      <w:r w:rsidRPr="00875C3F">
        <w:rPr>
          <w:rFonts w:ascii="Arial" w:hAnsi="Arial"/>
          <w:b/>
          <w:lang w:eastAsia="x-none"/>
        </w:rPr>
        <w:t xml:space="preserve"> </w:t>
      </w:r>
      <w:r>
        <w:rPr>
          <w:rFonts w:ascii="Arial" w:hAnsi="Arial"/>
          <w:b/>
          <w:lang w:eastAsia="x-none"/>
        </w:rPr>
        <w:t>Figure 2</w:t>
      </w:r>
      <w:r w:rsidRPr="009D1119">
        <w:rPr>
          <w:rFonts w:ascii="Arial" w:hAnsi="Arial"/>
          <w:b/>
          <w:lang w:eastAsia="x-none"/>
        </w:rPr>
        <w:t>-1:</w:t>
      </w:r>
      <w:r>
        <w:rPr>
          <w:rFonts w:ascii="Arial" w:hAnsi="Arial"/>
          <w:b/>
          <w:lang w:eastAsia="x-none"/>
        </w:rPr>
        <w:t xml:space="preserve"> </w:t>
      </w:r>
      <w:r w:rsidR="00A42E44">
        <w:rPr>
          <w:rFonts w:ascii="Arial" w:hAnsi="Arial"/>
          <w:b/>
          <w:lang w:eastAsia="x-none"/>
        </w:rPr>
        <w:t>Signal correlation impact of directivity</w:t>
      </w:r>
    </w:p>
    <w:p w14:paraId="032F9629" w14:textId="49CF3AB5" w:rsidR="00E8238F" w:rsidRDefault="00C45511" w:rsidP="00F71901">
      <w:pPr>
        <w:pStyle w:val="BodyText"/>
      </w:pPr>
      <w:r>
        <w:t xml:space="preserve">Assuming the </w:t>
      </w:r>
      <w:r w:rsidR="0061352C">
        <w:t xml:space="preserve">wanted signal directivity for </w:t>
      </w:r>
      <w:r w:rsidR="00925FAA">
        <w:t xml:space="preserve">unwanted </w:t>
      </w:r>
      <w:r w:rsidR="0061352C">
        <w:t>emission</w:t>
      </w:r>
      <w:r w:rsidR="00925FAA">
        <w:t>s</w:t>
      </w:r>
      <w:r w:rsidR="0061352C">
        <w:t xml:space="preserve"> </w:t>
      </w:r>
      <w:r w:rsidR="00177D9C">
        <w:t xml:space="preserve">indicates that </w:t>
      </w:r>
      <w:r w:rsidR="00994D1F">
        <w:t>the measurement</w:t>
      </w:r>
      <w:r w:rsidR="00177D9C">
        <w:t xml:space="preserve"> </w:t>
      </w:r>
      <w:r w:rsidR="0061352C">
        <w:t xml:space="preserve">result </w:t>
      </w:r>
      <w:r w:rsidR="00177D9C">
        <w:t>for</w:t>
      </w:r>
      <w:r w:rsidR="0061352C">
        <w:t xml:space="preserve"> </w:t>
      </w:r>
      <w:r w:rsidR="006B7377">
        <w:t xml:space="preserve">unwanted </w:t>
      </w:r>
      <w:r w:rsidR="0061352C">
        <w:t xml:space="preserve">emission </w:t>
      </w:r>
      <w:r w:rsidR="00645A42">
        <w:t>would in some cases be</w:t>
      </w:r>
      <w:r w:rsidR="00827299">
        <w:t xml:space="preserve"> under</w:t>
      </w:r>
      <w:r w:rsidR="0061352C">
        <w:t xml:space="preserve"> estimated.</w:t>
      </w:r>
      <w:r w:rsidR="00E10C7B">
        <w:t xml:space="preserve"> </w:t>
      </w:r>
      <w:r w:rsidR="008044B3">
        <w:t xml:space="preserve">Therefore, test methods for TRP is split up into two main categories; wanted signal and </w:t>
      </w:r>
      <w:r w:rsidR="00925FAA">
        <w:t xml:space="preserve">unwanted </w:t>
      </w:r>
      <w:r w:rsidR="008044B3">
        <w:t>emissions</w:t>
      </w:r>
      <w:r w:rsidR="0082612E">
        <w:t>.</w:t>
      </w:r>
      <w:r w:rsidR="008044B3">
        <w:t xml:space="preserve"> </w:t>
      </w:r>
    </w:p>
    <w:p w14:paraId="5E61B852" w14:textId="65E90465" w:rsidR="0005673F" w:rsidRDefault="0005673F" w:rsidP="00F71901">
      <w:pPr>
        <w:pStyle w:val="BodyText"/>
      </w:pPr>
    </w:p>
    <w:p w14:paraId="375A7208" w14:textId="55102C32" w:rsidR="0005673F" w:rsidRDefault="0085065C" w:rsidP="00113830">
      <w:pPr>
        <w:pStyle w:val="BodyText"/>
        <w:numPr>
          <w:ilvl w:val="1"/>
          <w:numId w:val="5"/>
        </w:numPr>
        <w:ind w:hanging="720"/>
        <w:rPr>
          <w:rFonts w:ascii="Arial" w:hAnsi="Arial" w:cs="Arial"/>
        </w:rPr>
      </w:pPr>
      <w:r>
        <w:rPr>
          <w:rFonts w:ascii="Arial" w:hAnsi="Arial" w:cs="Arial"/>
        </w:rPr>
        <w:t>Wanted signal</w:t>
      </w:r>
      <w:r w:rsidR="00AD66E9" w:rsidRPr="00113830">
        <w:rPr>
          <w:rFonts w:ascii="Arial" w:hAnsi="Arial" w:cs="Arial"/>
        </w:rPr>
        <w:t xml:space="preserve"> TRP measurement</w:t>
      </w:r>
    </w:p>
    <w:p w14:paraId="5CBFBDB4" w14:textId="57841183" w:rsidR="00583191" w:rsidRDefault="008D1A5F" w:rsidP="00121BB0">
      <w:pPr>
        <w:pStyle w:val="BodyText"/>
      </w:pPr>
      <w:r>
        <w:lastRenderedPageBreak/>
        <w:t xml:space="preserve">For the wanted signal </w:t>
      </w:r>
      <w:r w:rsidR="00583191">
        <w:t xml:space="preserve">two </w:t>
      </w:r>
      <w:r>
        <w:t xml:space="preserve">general </w:t>
      </w:r>
      <w:r w:rsidR="00583191">
        <w:t xml:space="preserve">approaches valid for </w:t>
      </w:r>
      <w:r>
        <w:t>measuring</w:t>
      </w:r>
      <w:r w:rsidR="00583191">
        <w:t xml:space="preserve"> wanted signal TRP in field</w:t>
      </w:r>
      <w:r>
        <w:t xml:space="preserve"> have been identified</w:t>
      </w:r>
      <w:r w:rsidR="00583191">
        <w:t>;</w:t>
      </w:r>
    </w:p>
    <w:p w14:paraId="0280198A" w14:textId="41FD65C1" w:rsidR="00583191" w:rsidRDefault="00583191" w:rsidP="00583191">
      <w:pPr>
        <w:pStyle w:val="BodyText"/>
        <w:numPr>
          <w:ilvl w:val="0"/>
          <w:numId w:val="10"/>
        </w:numPr>
      </w:pPr>
      <w:r>
        <w:t xml:space="preserve">Direct measurement of TRP, </w:t>
      </w:r>
      <w:r w:rsidR="008D1A5F">
        <w:t xml:space="preserve">where </w:t>
      </w:r>
      <w:r>
        <w:t xml:space="preserve">multiple EIRP </w:t>
      </w:r>
      <w:r w:rsidR="007B6424">
        <w:t>samples</w:t>
      </w:r>
      <w:r w:rsidR="008D1A5F">
        <w:t xml:space="preserve"> </w:t>
      </w:r>
      <w:r>
        <w:t>at different locations</w:t>
      </w:r>
      <w:r w:rsidR="008D1A5F">
        <w:t xml:space="preserve"> </w:t>
      </w:r>
      <w:r w:rsidR="007959C3">
        <w:t>are used to calculate TRP.</w:t>
      </w:r>
    </w:p>
    <w:p w14:paraId="3C2B2BD2" w14:textId="716D9A96" w:rsidR="00583191" w:rsidRDefault="00583191" w:rsidP="00875A6B">
      <w:pPr>
        <w:pStyle w:val="BodyText"/>
        <w:numPr>
          <w:ilvl w:val="0"/>
          <w:numId w:val="10"/>
        </w:numPr>
      </w:pPr>
      <w:r>
        <w:t>Using a</w:t>
      </w:r>
      <w:r w:rsidR="00CC518D">
        <w:t xml:space="preserve"> priori</w:t>
      </w:r>
      <w:r>
        <w:t xml:space="preserve"> information relevant for the </w:t>
      </w:r>
      <w:r w:rsidR="00EF26AF">
        <w:t>base station</w:t>
      </w:r>
      <w:r>
        <w:t xml:space="preserve"> to be </w:t>
      </w:r>
      <w:r w:rsidR="00EF26AF">
        <w:t>tested.</w:t>
      </w:r>
    </w:p>
    <w:p w14:paraId="4A26C4BD" w14:textId="5909C7E7" w:rsidR="00583191" w:rsidRDefault="00583191" w:rsidP="00121BB0">
      <w:pPr>
        <w:pStyle w:val="BodyText"/>
      </w:pPr>
      <w:r>
        <w:t xml:space="preserve">Here we provide some technical background for how to measure TRP based on base station </w:t>
      </w:r>
      <w:r w:rsidR="00B853CB">
        <w:t xml:space="preserve">a priori </w:t>
      </w:r>
      <w:r>
        <w:t>information</w:t>
      </w:r>
      <w:r w:rsidR="00A14524">
        <w:t xml:space="preserve"> </w:t>
      </w:r>
      <w:r w:rsidR="009B4D66">
        <w:t>(2)</w:t>
      </w:r>
      <w:r>
        <w:t>.</w:t>
      </w:r>
    </w:p>
    <w:p w14:paraId="19A8D085" w14:textId="7AD1CC15" w:rsidR="00880B4A" w:rsidRDefault="00263BEB" w:rsidP="00121BB0">
      <w:pPr>
        <w:pStyle w:val="BodyText"/>
      </w:pPr>
      <w:r>
        <w:t>By enabling a test mode that will produce a narrow beam with highest possible EIRP, the base station normal network operation</w:t>
      </w:r>
      <w:r w:rsidR="00B853CB">
        <w:t xml:space="preserve"> </w:t>
      </w:r>
      <w:r w:rsidR="00042C25">
        <w:t xml:space="preserve">will be disabled </w:t>
      </w:r>
      <w:r w:rsidR="00B853CB">
        <w:t xml:space="preserve">as well as </w:t>
      </w:r>
      <w:r w:rsidR="00732C4C">
        <w:t xml:space="preserve">enabling a mode of operating that is not </w:t>
      </w:r>
      <w:r>
        <w:t>reflect</w:t>
      </w:r>
      <w:r w:rsidR="00732C4C">
        <w:t>ing</w:t>
      </w:r>
      <w:r>
        <w:t xml:space="preserve"> normal operation for a</w:t>
      </w:r>
      <w:r w:rsidR="003F1480">
        <w:t>n</w:t>
      </w:r>
      <w:r>
        <w:t xml:space="preserve"> AAS base station</w:t>
      </w:r>
      <w:r w:rsidR="00244D42">
        <w:t xml:space="preserve"> operati</w:t>
      </w:r>
      <w:r w:rsidR="000846DC">
        <w:t>on</w:t>
      </w:r>
      <w:r>
        <w:t>.</w:t>
      </w:r>
      <w:r w:rsidR="00880B4A">
        <w:t xml:space="preserve"> </w:t>
      </w:r>
      <w:r w:rsidR="00121BB0">
        <w:t xml:space="preserve">Enabling dedicated test signals, during normal operating </w:t>
      </w:r>
      <w:r w:rsidR="002158EA">
        <w:t xml:space="preserve">consumes resources and </w:t>
      </w:r>
      <w:r w:rsidR="00121BB0">
        <w:t xml:space="preserve">can </w:t>
      </w:r>
      <w:r w:rsidR="000846DC">
        <w:t xml:space="preserve">also </w:t>
      </w:r>
      <w:r w:rsidR="00121BB0">
        <w:t xml:space="preserve">cause </w:t>
      </w:r>
      <w:r w:rsidR="00880B4A">
        <w:t xml:space="preserve">unintentional </w:t>
      </w:r>
      <w:r w:rsidR="00121BB0">
        <w:t xml:space="preserve">interference in the network. </w:t>
      </w:r>
    </w:p>
    <w:p w14:paraId="053C1888" w14:textId="77777777" w:rsidR="0034164E" w:rsidRDefault="00121BB0" w:rsidP="00121BB0">
      <w:pPr>
        <w:pStyle w:val="BodyText"/>
      </w:pPr>
      <w:r>
        <w:t xml:space="preserve">Instead </w:t>
      </w:r>
      <w:r w:rsidR="0082612E">
        <w:t>it’s</w:t>
      </w:r>
      <w:r>
        <w:t xml:space="preserve"> better to use signals already available during normal operation, such as CRS for LTE and SSB for NR.</w:t>
      </w:r>
      <w:r w:rsidR="00260AB5">
        <w:t xml:space="preserve"> </w:t>
      </w:r>
    </w:p>
    <w:p w14:paraId="174C7F4F" w14:textId="7D9F4A1E" w:rsidR="00AD66E9" w:rsidRDefault="0034164E" w:rsidP="00121BB0">
      <w:pPr>
        <w:pStyle w:val="BodyText"/>
      </w:pPr>
      <w:r>
        <w:t xml:space="preserve">For in field OTA testing </w:t>
      </w:r>
      <w:r w:rsidR="006977BB">
        <w:t>practicalities</w:t>
      </w:r>
      <w:r>
        <w:t xml:space="preserve"> such as finding </w:t>
      </w:r>
      <w:r w:rsidR="006977BB">
        <w:t xml:space="preserve">good measurement </w:t>
      </w:r>
      <w:r w:rsidR="001735EC">
        <w:t xml:space="preserve">location </w:t>
      </w:r>
      <w:r w:rsidR="006977BB">
        <w:t xml:space="preserve">allowing the tester to measure the peak EIRP of the reference signal can be challenging. </w:t>
      </w:r>
      <w:r w:rsidR="001735EC">
        <w:t xml:space="preserve"> Alternatively,</w:t>
      </w:r>
      <w:r w:rsidR="00260AB5">
        <w:t xml:space="preserve"> the field tester </w:t>
      </w:r>
      <w:r w:rsidR="001735EC">
        <w:t xml:space="preserve">can </w:t>
      </w:r>
      <w:r w:rsidR="00260AB5">
        <w:t>select a location suitable for the test equipment (measurement antenna and signal analyser)</w:t>
      </w:r>
      <w:r w:rsidR="00082929">
        <w:t xml:space="preserve"> which measures the EIRP of peak or even in the side lobe region</w:t>
      </w:r>
      <w:r w:rsidR="00260AB5">
        <w:t>. The reference signal power is measured towards the base station, not necessarily in the reference signal beam peak direction, as showed in Figure 2</w:t>
      </w:r>
      <w:r w:rsidR="00EC5B08">
        <w:t>.1</w:t>
      </w:r>
      <w:r w:rsidR="00260AB5">
        <w:t>-1.</w:t>
      </w:r>
      <w:r w:rsidR="00780FEC">
        <w:t xml:space="preserve"> </w:t>
      </w:r>
      <w:r w:rsidR="00796161">
        <w:t>The reference signal power</w:t>
      </w:r>
      <w:r w:rsidR="006B3F7C">
        <w:t xml:space="preserve"> is the power allocated to </w:t>
      </w:r>
      <w:r w:rsidR="00D74AAD">
        <w:t>resource elements associated to CRS and SSB</w:t>
      </w:r>
      <w:r w:rsidR="005F504C">
        <w:t>, which can easily be measured by standard test equipment.</w:t>
      </w:r>
    </w:p>
    <w:p w14:paraId="7C9667A8" w14:textId="025D06FC" w:rsidR="004F086B" w:rsidRDefault="00260AB5" w:rsidP="00113830">
      <w:pPr>
        <w:pStyle w:val="BodyText"/>
        <w:jc w:val="center"/>
      </w:pPr>
      <w:r w:rsidRPr="00260AB5">
        <w:rPr>
          <w:noProof/>
        </w:rPr>
        <w:drawing>
          <wp:inline distT="0" distB="0" distL="0" distR="0" wp14:anchorId="21D09FBD" wp14:editId="0C772225">
            <wp:extent cx="4300271" cy="33854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07969" cy="3391503"/>
                    </a:xfrm>
                    <a:prstGeom prst="rect">
                      <a:avLst/>
                    </a:prstGeom>
                    <a:noFill/>
                    <a:ln>
                      <a:noFill/>
                    </a:ln>
                  </pic:spPr>
                </pic:pic>
              </a:graphicData>
            </a:graphic>
          </wp:inline>
        </w:drawing>
      </w:r>
    </w:p>
    <w:p w14:paraId="75A30166" w14:textId="175642F9" w:rsidR="00121BB0" w:rsidRDefault="00121BB0" w:rsidP="00121BB0">
      <w:pPr>
        <w:keepLines/>
        <w:spacing w:after="240"/>
        <w:jc w:val="center"/>
        <w:outlineLvl w:val="0"/>
        <w:rPr>
          <w:rFonts w:ascii="Arial" w:hAnsi="Arial"/>
          <w:b/>
          <w:lang w:eastAsia="x-none"/>
        </w:rPr>
      </w:pPr>
      <w:r>
        <w:rPr>
          <w:rFonts w:ascii="Arial" w:hAnsi="Arial"/>
          <w:b/>
          <w:lang w:eastAsia="x-none"/>
        </w:rPr>
        <w:t>Figure 2</w:t>
      </w:r>
      <w:r w:rsidR="00EC5B08">
        <w:rPr>
          <w:rFonts w:ascii="Arial" w:hAnsi="Arial"/>
          <w:b/>
          <w:lang w:eastAsia="x-none"/>
        </w:rPr>
        <w:t>.1</w:t>
      </w:r>
      <w:r w:rsidRPr="009D1119">
        <w:rPr>
          <w:rFonts w:ascii="Arial" w:hAnsi="Arial"/>
          <w:b/>
          <w:lang w:eastAsia="x-none"/>
        </w:rPr>
        <w:t>-1:</w:t>
      </w:r>
      <w:r>
        <w:rPr>
          <w:rFonts w:ascii="Arial" w:hAnsi="Arial"/>
          <w:b/>
          <w:lang w:eastAsia="x-none"/>
        </w:rPr>
        <w:t xml:space="preserve"> Wanted signal TRP measurement</w:t>
      </w:r>
    </w:p>
    <w:p w14:paraId="71B987FE" w14:textId="1B9DCEED" w:rsidR="00121BB0" w:rsidRDefault="00C44154">
      <w:pPr>
        <w:pStyle w:val="BodyText"/>
      </w:pPr>
      <w:r>
        <w:t>To be able to convert a signal EIRP test sample to TRP, knowledge about the base station reference signal is required. Having information about the measurement antenna gain towards the base station, orientation and location together with following</w:t>
      </w:r>
      <w:r w:rsidR="008106EB">
        <w:t xml:space="preserve"> </w:t>
      </w:r>
      <w:r>
        <w:t>base station</w:t>
      </w:r>
      <w:r w:rsidR="008106EB">
        <w:t xml:space="preserve"> information</w:t>
      </w:r>
      <w:r>
        <w:t>;</w:t>
      </w:r>
    </w:p>
    <w:p w14:paraId="35FD6852" w14:textId="05FE400D" w:rsidR="00C44154" w:rsidRDefault="00A829D5" w:rsidP="00C44154">
      <w:pPr>
        <w:pStyle w:val="BodyText"/>
        <w:numPr>
          <w:ilvl w:val="0"/>
          <w:numId w:val="9"/>
        </w:numPr>
      </w:pPr>
      <w:r>
        <w:t>Base station</w:t>
      </w:r>
      <w:r w:rsidR="00C44154">
        <w:t xml:space="preserve"> antenna aperture orientation and location</w:t>
      </w:r>
      <w:r>
        <w:t>.</w:t>
      </w:r>
    </w:p>
    <w:p w14:paraId="4B25696E" w14:textId="101818F7" w:rsidR="00C44154" w:rsidRDefault="00982ED6" w:rsidP="00C44154">
      <w:pPr>
        <w:pStyle w:val="BodyText"/>
        <w:numPr>
          <w:ilvl w:val="0"/>
          <w:numId w:val="9"/>
        </w:numPr>
      </w:pPr>
      <w:r>
        <w:t>The base station reference signal d</w:t>
      </w:r>
      <w:r w:rsidR="00C44154">
        <w:t xml:space="preserve">irectivity </w:t>
      </w:r>
      <w:r w:rsidR="00EF022E">
        <w:t>at the direction towards the measurement equipment</w:t>
      </w:r>
      <w:r w:rsidR="00A829D5">
        <w:t>.</w:t>
      </w:r>
      <w:r w:rsidR="00C74F3B">
        <w:t xml:space="preserve"> </w:t>
      </w:r>
    </w:p>
    <w:p w14:paraId="100202A3" w14:textId="07827E6C" w:rsidR="008106EB" w:rsidRDefault="00774BF3" w:rsidP="00E21D64">
      <w:pPr>
        <w:pStyle w:val="BodyText"/>
        <w:numPr>
          <w:ilvl w:val="0"/>
          <w:numId w:val="9"/>
        </w:numPr>
      </w:pPr>
      <w:r>
        <w:t>The c</w:t>
      </w:r>
      <w:r w:rsidR="00A829D5">
        <w:t>arrier resource element</w:t>
      </w:r>
      <w:r w:rsidR="00C44154">
        <w:t xml:space="preserve"> power </w:t>
      </w:r>
      <w:r w:rsidR="00A829D5">
        <w:t xml:space="preserve">allocation </w:t>
      </w:r>
      <w:r w:rsidR="00C44154">
        <w:t>profil</w:t>
      </w:r>
      <w:r>
        <w:t>e is required to scale the power from reference signal power to full carrier power.</w:t>
      </w:r>
    </w:p>
    <w:p w14:paraId="5FF04D9A" w14:textId="34389BAC" w:rsidR="00C42BEF" w:rsidRDefault="00763111" w:rsidP="00C44154">
      <w:pPr>
        <w:pStyle w:val="BodyText"/>
      </w:pPr>
      <w:r>
        <w:t>T</w:t>
      </w:r>
      <w:r w:rsidR="00C42BEF">
        <w:t xml:space="preserve">he reference signal </w:t>
      </w:r>
      <w:r>
        <w:t>EIRP</w:t>
      </w:r>
      <w:r w:rsidR="00670841">
        <w:t xml:space="preserve"> at the direction towards the measurement antenna, </w:t>
      </w:r>
      <w:r w:rsidR="00D953D5">
        <w:t>denoted</w:t>
      </w:r>
      <w:r w:rsidR="00670841">
        <w:t xml:space="preserve"> </w:t>
      </w:r>
      <w:proofErr w:type="gramStart"/>
      <w:r w:rsidR="002F4684">
        <w:t>EIRP</w:t>
      </w:r>
      <w:r w:rsidR="0047528E" w:rsidRPr="00E21D64">
        <w:rPr>
          <w:vertAlign w:val="subscript"/>
        </w:rPr>
        <w:t>RS</w:t>
      </w:r>
      <w:r w:rsidR="00F07A76">
        <w:t>(</w:t>
      </w:r>
      <w:proofErr w:type="gramEnd"/>
      <w:r w:rsidR="00F07A76" w:rsidRPr="00E21D64">
        <w:rPr>
          <w:rFonts w:ascii="Symbol" w:hAnsi="Symbol"/>
        </w:rPr>
        <w:t></w:t>
      </w:r>
      <w:r w:rsidR="00F07A76" w:rsidRPr="00E21D64">
        <w:rPr>
          <w:rFonts w:ascii="Symbol" w:hAnsi="Symbol"/>
          <w:vertAlign w:val="subscript"/>
        </w:rPr>
        <w:t></w:t>
      </w:r>
      <w:r w:rsidR="00F07A76">
        <w:t>,</w:t>
      </w:r>
      <w:r w:rsidR="00F07A76" w:rsidRPr="00E21D64">
        <w:rPr>
          <w:rFonts w:ascii="Symbol" w:hAnsi="Symbol"/>
        </w:rPr>
        <w:t></w:t>
      </w:r>
      <w:r w:rsidR="00F07A76" w:rsidRPr="00E21D64">
        <w:rPr>
          <w:rFonts w:ascii="Symbol" w:hAnsi="Symbol"/>
          <w:vertAlign w:val="subscript"/>
        </w:rPr>
        <w:t></w:t>
      </w:r>
      <w:r w:rsidR="00F07A76">
        <w:t>)</w:t>
      </w:r>
      <w:r w:rsidR="00C42BEF">
        <w:t xml:space="preserve"> </w:t>
      </w:r>
      <w:r w:rsidR="00670841">
        <w:t>can be expressed</w:t>
      </w:r>
      <w:r w:rsidR="002F4684">
        <w:t xml:space="preserve"> </w:t>
      </w:r>
      <w:r w:rsidR="00C42BEF">
        <w:t>as:</w:t>
      </w:r>
    </w:p>
    <w:p w14:paraId="5993A4E4" w14:textId="6916841B" w:rsidR="00C42BEF" w:rsidRDefault="00871C8F" w:rsidP="00C42BEF">
      <w:pPr>
        <w:pStyle w:val="BodyText"/>
        <w:jc w:val="center"/>
      </w:pPr>
      <m:oMath>
        <m:sSub>
          <m:sSubPr>
            <m:ctrlPr>
              <w:rPr>
                <w:rFonts w:ascii="Cambria Math" w:hAnsi="Cambria Math"/>
                <w:i/>
              </w:rPr>
            </m:ctrlPr>
          </m:sSubPr>
          <m:e>
            <m:r>
              <w:rPr>
                <w:rFonts w:ascii="Cambria Math" w:hAnsi="Cambria Math"/>
              </w:rPr>
              <m:t>EIRP</m:t>
            </m:r>
          </m:e>
          <m:sub>
            <m:r>
              <w:rPr>
                <w:rFonts w:ascii="Cambria Math" w:hAnsi="Cambria Math"/>
              </w:rPr>
              <m:t>RS</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2</m:t>
                </m:r>
              </m:sub>
            </m:sSub>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rx</m:t>
                </m:r>
              </m:sub>
            </m:sSub>
            <m:sSup>
              <m:sSupPr>
                <m:ctrlPr>
                  <w:rPr>
                    <w:rFonts w:ascii="Cambria Math" w:hAnsi="Cambria Math"/>
                    <w:i/>
                  </w:rPr>
                </m:ctrlPr>
              </m:sSupPr>
              <m:e>
                <m:d>
                  <m:dPr>
                    <m:ctrlPr>
                      <w:rPr>
                        <w:rFonts w:ascii="Cambria Math" w:hAnsi="Cambria Math"/>
                        <w:i/>
                      </w:rPr>
                    </m:ctrlPr>
                  </m:dPr>
                  <m:e>
                    <m:r>
                      <w:rPr>
                        <w:rFonts w:ascii="Cambria Math" w:hAnsi="Cambria Math"/>
                      </w:rPr>
                      <m:t>4πr</m:t>
                    </m:r>
                  </m:e>
                </m:d>
              </m:e>
              <m:sup>
                <m:r>
                  <w:rPr>
                    <w:rFonts w:ascii="Cambria Math" w:hAnsi="Cambria Math"/>
                  </w:rPr>
                  <m:t>2</m:t>
                </m:r>
              </m:sup>
            </m:sSup>
          </m:num>
          <m:den>
            <m: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2</m:t>
                    </m:r>
                  </m:sub>
                </m:sSub>
              </m:e>
            </m:d>
            <m:sSup>
              <m:sSupPr>
                <m:ctrlPr>
                  <w:rPr>
                    <w:rFonts w:ascii="Cambria Math" w:hAnsi="Cambria Math"/>
                    <w:i/>
                  </w:rPr>
                </m:ctrlPr>
              </m:sSupPr>
              <m:e>
                <m:r>
                  <w:rPr>
                    <w:rFonts w:ascii="Cambria Math" w:hAnsi="Cambria Math"/>
                  </w:rPr>
                  <m:t>λ</m:t>
                </m:r>
              </m:e>
              <m:sup>
                <m:r>
                  <w:rPr>
                    <w:rFonts w:ascii="Cambria Math" w:hAnsi="Cambria Math"/>
                  </w:rPr>
                  <m:t>2</m:t>
                </m:r>
              </m:sup>
            </m:sSup>
          </m:den>
        </m:f>
      </m:oMath>
      <w:r w:rsidR="00C42BEF">
        <w:tab/>
      </w:r>
      <w:r w:rsidR="00C42BEF">
        <w:tab/>
        <w:t>(Eq. 2.1-1)</w:t>
      </w:r>
    </w:p>
    <w:p w14:paraId="1FD6DDB2" w14:textId="26A932FA" w:rsidR="00670841" w:rsidRDefault="00B51004" w:rsidP="00E21D64">
      <w:pPr>
        <w:pStyle w:val="BodyText"/>
      </w:pPr>
      <w:r>
        <w:t xml:space="preserve">, where </w:t>
      </w:r>
      <w:proofErr w:type="spellStart"/>
      <w:r w:rsidRPr="00113830">
        <w:rPr>
          <w:i/>
        </w:rPr>
        <w:t>P</w:t>
      </w:r>
      <w:r w:rsidRPr="00113830">
        <w:rPr>
          <w:i/>
          <w:vertAlign w:val="subscript"/>
        </w:rPr>
        <w:t>rx</w:t>
      </w:r>
      <w:proofErr w:type="spellEnd"/>
      <w:r>
        <w:t xml:space="preserve"> is the power measured at the signal analyser input</w:t>
      </w:r>
      <w:r w:rsidR="00D953D5">
        <w:t xml:space="preserve"> RF port,</w:t>
      </w:r>
      <w:r>
        <w:t xml:space="preserve"> </w:t>
      </w:r>
      <w:r w:rsidRPr="00113830">
        <w:rPr>
          <w:i/>
        </w:rPr>
        <w:t>r</w:t>
      </w:r>
      <w:r>
        <w:t xml:space="preserve"> is the distance between the base station and the measurement antenna</w:t>
      </w:r>
      <w:r w:rsidR="00D953D5">
        <w:t xml:space="preserve"> and </w:t>
      </w:r>
      <w:proofErr w:type="gramStart"/>
      <w:r w:rsidR="00D953D5" w:rsidRPr="00113830">
        <w:rPr>
          <w:i/>
        </w:rPr>
        <w:t>G(</w:t>
      </w:r>
      <w:proofErr w:type="gramEnd"/>
      <w:r w:rsidR="00D953D5" w:rsidRPr="00113830">
        <w:rPr>
          <w:i/>
        </w:rPr>
        <w:t>(</w:t>
      </w:r>
      <w:r w:rsidR="00D953D5" w:rsidRPr="00113830">
        <w:rPr>
          <w:rFonts w:ascii="Symbol" w:hAnsi="Symbol"/>
          <w:i/>
        </w:rPr>
        <w:t></w:t>
      </w:r>
      <w:r w:rsidR="00D953D5" w:rsidRPr="00113830">
        <w:rPr>
          <w:i/>
          <w:vertAlign w:val="subscript"/>
        </w:rPr>
        <w:t>2</w:t>
      </w:r>
      <w:r w:rsidR="00D953D5" w:rsidRPr="00113830">
        <w:rPr>
          <w:i/>
        </w:rPr>
        <w:t>,</w:t>
      </w:r>
      <w:r w:rsidR="00D953D5" w:rsidRPr="00113830">
        <w:rPr>
          <w:rFonts w:ascii="Symbol" w:hAnsi="Symbol"/>
          <w:i/>
        </w:rPr>
        <w:t></w:t>
      </w:r>
      <w:r w:rsidR="00D953D5" w:rsidRPr="00113830">
        <w:rPr>
          <w:i/>
          <w:vertAlign w:val="subscript"/>
        </w:rPr>
        <w:t>2</w:t>
      </w:r>
      <w:r w:rsidR="00D953D5" w:rsidRPr="00113830">
        <w:rPr>
          <w:i/>
        </w:rPr>
        <w:t>)</w:t>
      </w:r>
      <w:r w:rsidR="00D953D5">
        <w:t xml:space="preserve"> is the measurement antenna gain towards the base station.</w:t>
      </w:r>
      <w:r w:rsidR="00B47990">
        <w:t xml:space="preserve"> The TRP</w:t>
      </w:r>
      <w:r w:rsidR="00D27067">
        <w:t xml:space="preserve"> allocated to therefore signal can be expressed as:</w:t>
      </w:r>
    </w:p>
    <w:p w14:paraId="636E1AB1" w14:textId="5712EBBD" w:rsidR="00225C8A" w:rsidRDefault="00871C8F" w:rsidP="00225C8A">
      <w:pPr>
        <w:pStyle w:val="BodyText"/>
        <w:jc w:val="center"/>
      </w:pPr>
      <m:oMath>
        <m:sSub>
          <m:sSubPr>
            <m:ctrlPr>
              <w:rPr>
                <w:rFonts w:ascii="Cambria Math" w:hAnsi="Cambria Math"/>
                <w:i/>
              </w:rPr>
            </m:ctrlPr>
          </m:sSubPr>
          <m:e>
            <m:r>
              <w:rPr>
                <w:rFonts w:ascii="Cambria Math" w:hAnsi="Cambria Math"/>
              </w:rPr>
              <m:t>TRP</m:t>
            </m:r>
          </m:e>
          <m:sub>
            <m:r>
              <w:rPr>
                <w:rFonts w:ascii="Cambria Math" w:hAnsi="Cambria Math"/>
              </w:rPr>
              <m:t>RS</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m:t>
                </m:r>
              </m:e>
              <m:sub>
                <m:r>
                  <w:rPr>
                    <w:rFonts w:ascii="Cambria Math" w:hAnsi="Cambria Math"/>
                  </w:rPr>
                  <m:t>RS</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2</m:t>
                    </m:r>
                  </m:sub>
                </m:sSub>
              </m:e>
            </m:d>
          </m:num>
          <m:den>
            <m:r>
              <w:rPr>
                <w:rFonts w:ascii="Cambria Math" w:hAnsi="Cambria Math"/>
              </w:rPr>
              <m:t>D</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e>
            </m:d>
          </m:den>
        </m:f>
      </m:oMath>
      <w:r w:rsidR="00225C8A">
        <w:tab/>
      </w:r>
      <w:r w:rsidR="00225C8A">
        <w:tab/>
        <w:t>(Eq. 2.1-</w:t>
      </w:r>
      <w:r w:rsidR="0047528E">
        <w:t>2</w:t>
      </w:r>
      <w:r w:rsidR="00225C8A">
        <w:t>)</w:t>
      </w:r>
    </w:p>
    <w:p w14:paraId="37BA6F20" w14:textId="3B29D182" w:rsidR="00D80A57" w:rsidRDefault="00D80A57" w:rsidP="00E21D64">
      <w:pPr>
        <w:pStyle w:val="BodyText"/>
      </w:pPr>
      <w:r>
        <w:t xml:space="preserve">, where </w:t>
      </w:r>
      <w:proofErr w:type="gramStart"/>
      <w:r w:rsidR="00C74F3B" w:rsidRPr="00113830">
        <w:rPr>
          <w:i/>
        </w:rPr>
        <w:t>D(</w:t>
      </w:r>
      <w:proofErr w:type="gramEnd"/>
      <w:r w:rsidR="00C74F3B" w:rsidRPr="00113830">
        <w:rPr>
          <w:rFonts w:ascii="Symbol" w:hAnsi="Symbol"/>
          <w:i/>
        </w:rPr>
        <w:t></w:t>
      </w:r>
      <w:r w:rsidR="00C74F3B" w:rsidRPr="00113830">
        <w:rPr>
          <w:i/>
          <w:vertAlign w:val="subscript"/>
        </w:rPr>
        <w:t>1</w:t>
      </w:r>
      <w:r w:rsidR="00C74F3B" w:rsidRPr="00113830">
        <w:rPr>
          <w:i/>
        </w:rPr>
        <w:t>,</w:t>
      </w:r>
      <w:r w:rsidR="00C74F3B" w:rsidRPr="00113830">
        <w:rPr>
          <w:rFonts w:ascii="Symbol" w:hAnsi="Symbol"/>
          <w:i/>
        </w:rPr>
        <w:t></w:t>
      </w:r>
      <w:r w:rsidR="00C74F3B" w:rsidRPr="00113830">
        <w:rPr>
          <w:i/>
          <w:vertAlign w:val="subscript"/>
        </w:rPr>
        <w:t>1</w:t>
      </w:r>
      <w:r w:rsidR="00C74F3B" w:rsidRPr="00113830">
        <w:rPr>
          <w:i/>
        </w:rPr>
        <w:t>)</w:t>
      </w:r>
      <w:r w:rsidR="00C74F3B">
        <w:t xml:space="preserve"> is the directivity at the direction towards the measurement antenna</w:t>
      </w:r>
      <w:r w:rsidR="009F0180">
        <w:t>.</w:t>
      </w:r>
      <w:r w:rsidR="009A0818">
        <w:t xml:space="preserve"> This information is provided by the base station manufacturer.</w:t>
      </w:r>
      <w:r w:rsidR="00D27067">
        <w:t xml:space="preserve"> The carrier </w:t>
      </w:r>
      <w:r w:rsidR="00C21173">
        <w:t>TRP is calculated as:</w:t>
      </w:r>
    </w:p>
    <w:p w14:paraId="610F3027" w14:textId="2D4270BE" w:rsidR="007B0B64" w:rsidRDefault="007B0B64" w:rsidP="007B0B64">
      <w:pPr>
        <w:pStyle w:val="BodyText"/>
        <w:jc w:val="center"/>
      </w:pPr>
      <m:oMath>
        <m:r>
          <w:rPr>
            <w:rFonts w:ascii="Cambria Math" w:hAnsi="Cambria Math"/>
          </w:rPr>
          <m:t>TRP=</m:t>
        </m:r>
        <m:sSub>
          <m:sSubPr>
            <m:ctrlPr>
              <w:rPr>
                <w:rFonts w:ascii="Cambria Math" w:hAnsi="Cambria Math"/>
                <w:i/>
              </w:rPr>
            </m:ctrlPr>
          </m:sSubPr>
          <m:e>
            <m:r>
              <w:rPr>
                <w:rFonts w:ascii="Cambria Math" w:hAnsi="Cambria Math"/>
              </w:rPr>
              <m:t>TRP</m:t>
            </m:r>
          </m:e>
          <m:sub>
            <m:r>
              <w:rPr>
                <w:rFonts w:ascii="Cambria Math" w:hAnsi="Cambria Math"/>
              </w:rPr>
              <m:t>RS</m:t>
            </m:r>
          </m:sub>
        </m:sSub>
        <m:r>
          <w:rPr>
            <w:rFonts w:ascii="Cambria Math" w:hAnsi="Cambria Math"/>
          </w:rPr>
          <m:t>C</m:t>
        </m:r>
      </m:oMath>
      <w:r>
        <w:tab/>
      </w:r>
      <w:r>
        <w:tab/>
        <w:t>(Eq. 2.1-3)</w:t>
      </w:r>
    </w:p>
    <w:p w14:paraId="239698BC" w14:textId="74E8909F" w:rsidR="00225C8A" w:rsidRDefault="007E3006" w:rsidP="00E21D64">
      <w:pPr>
        <w:pStyle w:val="BodyText"/>
      </w:pPr>
      <w:r>
        <w:t xml:space="preserve">, where </w:t>
      </w:r>
      <w:r w:rsidRPr="00E21D64">
        <w:rPr>
          <w:i/>
        </w:rPr>
        <w:t>C</w:t>
      </w:r>
      <w:r>
        <w:t xml:space="preserve"> is a scaling factor to account for the power scheduled to the reference signal</w:t>
      </w:r>
      <w:r w:rsidR="00692A3E">
        <w:t xml:space="preserve"> to the power scheduled for the complete carrier signal. This information is provided from the base station.</w:t>
      </w:r>
    </w:p>
    <w:p w14:paraId="1C89320B" w14:textId="57F033EB" w:rsidR="00EF022E" w:rsidRDefault="00EF022E">
      <w:pPr>
        <w:pStyle w:val="BodyText"/>
      </w:pPr>
      <w:r>
        <w:t xml:space="preserve">The location and orientation for the base station and the measurement antenna is required to determine </w:t>
      </w:r>
      <w:r w:rsidRPr="00113830">
        <w:rPr>
          <w:i/>
        </w:rPr>
        <w:t>r</w:t>
      </w:r>
      <w:r>
        <w:t xml:space="preserve">, </w:t>
      </w:r>
      <w:r w:rsidRPr="00113830">
        <w:rPr>
          <w:rFonts w:ascii="Symbol" w:hAnsi="Symbol"/>
          <w:i/>
        </w:rPr>
        <w:t></w:t>
      </w:r>
      <w:r w:rsidRPr="00113830">
        <w:rPr>
          <w:i/>
          <w:vertAlign w:val="subscript"/>
        </w:rPr>
        <w:t>1</w:t>
      </w:r>
      <w:r>
        <w:t xml:space="preserve">, </w:t>
      </w:r>
      <w:r w:rsidRPr="00113830">
        <w:rPr>
          <w:rFonts w:ascii="Symbol" w:hAnsi="Symbol"/>
          <w:i/>
        </w:rPr>
        <w:t></w:t>
      </w:r>
      <w:r w:rsidRPr="00113830">
        <w:rPr>
          <w:i/>
          <w:vertAlign w:val="subscript"/>
        </w:rPr>
        <w:t>1</w:t>
      </w:r>
      <w:r>
        <w:t xml:space="preserve">, </w:t>
      </w:r>
      <w:r w:rsidRPr="00113830">
        <w:rPr>
          <w:rFonts w:ascii="Symbol" w:hAnsi="Symbol"/>
          <w:i/>
        </w:rPr>
        <w:t></w:t>
      </w:r>
      <w:r w:rsidRPr="00113830">
        <w:rPr>
          <w:i/>
          <w:vertAlign w:val="subscript"/>
        </w:rPr>
        <w:t>2</w:t>
      </w:r>
      <w:r>
        <w:t xml:space="preserve"> and </w:t>
      </w:r>
      <w:r w:rsidRPr="00113830">
        <w:rPr>
          <w:rFonts w:ascii="Symbol" w:hAnsi="Symbol"/>
          <w:i/>
        </w:rPr>
        <w:t></w:t>
      </w:r>
      <w:r w:rsidRPr="00113830">
        <w:rPr>
          <w:i/>
          <w:vertAlign w:val="subscript"/>
        </w:rPr>
        <w:t>2</w:t>
      </w:r>
      <w:r>
        <w:t>.</w:t>
      </w:r>
    </w:p>
    <w:p w14:paraId="380D93D0" w14:textId="7B967FB8" w:rsidR="00F2770C" w:rsidRDefault="00D33333">
      <w:pPr>
        <w:pStyle w:val="BodyText"/>
      </w:pPr>
      <w:r>
        <w:t>The base station</w:t>
      </w:r>
      <w:r w:rsidR="007E3458">
        <w:t xml:space="preserve"> parameters </w:t>
      </w:r>
      <w:r>
        <w:t xml:space="preserve">can </w:t>
      </w:r>
      <w:r w:rsidR="00F173DD">
        <w:t>be provided by the network operator</w:t>
      </w:r>
      <w:r w:rsidR="007E3458">
        <w:t xml:space="preserve"> to the field tester giv</w:t>
      </w:r>
      <w:r w:rsidR="00F173DD">
        <w:t>ing</w:t>
      </w:r>
      <w:r w:rsidR="007E3458">
        <w:t xml:space="preserve"> an opportunity to develop a signal analyser capable of displaying wanted signal TRP directly on the screen.</w:t>
      </w:r>
      <w:r w:rsidR="00504B31">
        <w:t xml:space="preserve"> </w:t>
      </w:r>
      <w:r w:rsidR="00530491">
        <w:t xml:space="preserve">More information than the directivity is required to be able to measure TRP from a single EIRP measurement. </w:t>
      </w:r>
    </w:p>
    <w:p w14:paraId="05691B6F" w14:textId="77777777" w:rsidR="00121BB0" w:rsidRDefault="00121BB0" w:rsidP="00F71901">
      <w:pPr>
        <w:pStyle w:val="BodyText"/>
      </w:pPr>
    </w:p>
    <w:p w14:paraId="66DF81FD" w14:textId="01276F69" w:rsidR="00AD66E9" w:rsidRDefault="00BF3AE8" w:rsidP="00AD66E9">
      <w:pPr>
        <w:pStyle w:val="BodyText"/>
        <w:numPr>
          <w:ilvl w:val="1"/>
          <w:numId w:val="5"/>
        </w:numPr>
        <w:ind w:hanging="720"/>
        <w:rPr>
          <w:rFonts w:ascii="Arial" w:hAnsi="Arial" w:cs="Arial"/>
        </w:rPr>
      </w:pPr>
      <w:r>
        <w:rPr>
          <w:rFonts w:ascii="Arial" w:hAnsi="Arial" w:cs="Arial"/>
        </w:rPr>
        <w:t>Unwanted e</w:t>
      </w:r>
      <w:r w:rsidR="0085065C">
        <w:rPr>
          <w:rFonts w:ascii="Arial" w:hAnsi="Arial" w:cs="Arial"/>
        </w:rPr>
        <w:t>mission</w:t>
      </w:r>
      <w:r w:rsidR="00AD66E9" w:rsidRPr="00AD1F8F">
        <w:rPr>
          <w:rFonts w:ascii="Arial" w:hAnsi="Arial" w:cs="Arial"/>
        </w:rPr>
        <w:t xml:space="preserve"> TRP measurement</w:t>
      </w:r>
    </w:p>
    <w:p w14:paraId="32B94B37" w14:textId="755104BB" w:rsidR="00D81A6B" w:rsidRDefault="005C2246" w:rsidP="00F71901">
      <w:pPr>
        <w:pStyle w:val="BodyText"/>
      </w:pPr>
      <w:r>
        <w:t xml:space="preserve">Fundamentally, directivity is defined as a ratio between the power radiating in a specific direction and the total radiated power. To be able to translate a </w:t>
      </w:r>
      <w:r w:rsidR="005C2618">
        <w:t>single</w:t>
      </w:r>
      <w:r>
        <w:t xml:space="preserve"> EIRP measurement point would require the directivity to be known as function of frequency and spatial angles, with appropriate resolution to resolve characteristics properly in frequency and spatially.</w:t>
      </w:r>
      <w:r w:rsidR="00F661BB">
        <w:t xml:space="preserve"> For </w:t>
      </w:r>
      <w:r w:rsidR="007837CB">
        <w:t xml:space="preserve">unwanted </w:t>
      </w:r>
      <w:r w:rsidR="00F661BB">
        <w:t xml:space="preserve">emission </w:t>
      </w:r>
      <w:r w:rsidR="009371A4">
        <w:t xml:space="preserve">frequencies, the directivity is not </w:t>
      </w:r>
      <w:r w:rsidR="00BC0D5C">
        <w:t xml:space="preserve">known </w:t>
      </w:r>
      <w:r w:rsidR="00A27181">
        <w:t xml:space="preserve">for frequencies with a large separation from the </w:t>
      </w:r>
      <w:r w:rsidR="00C5026D">
        <w:t xml:space="preserve">wanted signal frequency </w:t>
      </w:r>
      <w:r w:rsidR="00BC0D5C">
        <w:t>whereas</w:t>
      </w:r>
      <w:r w:rsidR="00275CC6" w:rsidRPr="00275CC6">
        <w:t xml:space="preserve"> the </w:t>
      </w:r>
      <w:r w:rsidR="00275CC6">
        <w:t>directivity</w:t>
      </w:r>
      <w:r w:rsidR="00275CC6" w:rsidRPr="00275CC6">
        <w:t xml:space="preserve"> for adjacent frequencies is expected to behave </w:t>
      </w:r>
      <w:proofErr w:type="gramStart"/>
      <w:r w:rsidR="00275CC6" w:rsidRPr="00275CC6">
        <w:t>similar to</w:t>
      </w:r>
      <w:proofErr w:type="gramEnd"/>
      <w:r w:rsidR="00275CC6" w:rsidRPr="00275CC6">
        <w:t xml:space="preserve"> that for the wanted signal</w:t>
      </w:r>
      <w:r w:rsidR="00D3531B">
        <w:t>. Similar</w:t>
      </w:r>
      <w:r w:rsidR="00CB4477">
        <w:t>l</w:t>
      </w:r>
      <w:r w:rsidR="00D3531B">
        <w:t>y</w:t>
      </w:r>
      <w:r w:rsidR="00275CC6" w:rsidRPr="00275CC6">
        <w:t xml:space="preserve">, the antenna pattern </w:t>
      </w:r>
      <w:r w:rsidR="00D3531B">
        <w:t xml:space="preserve">is </w:t>
      </w:r>
      <w:proofErr w:type="gramStart"/>
      <w:r w:rsidR="00D3531B">
        <w:t>similar to</w:t>
      </w:r>
      <w:proofErr w:type="gramEnd"/>
      <w:r w:rsidR="00D3531B">
        <w:t xml:space="preserve"> the in-band pattern</w:t>
      </w:r>
      <w:r w:rsidR="00143A4D">
        <w:t xml:space="preserve"> for adjacent frequencies and </w:t>
      </w:r>
      <w:r w:rsidR="00275CC6" w:rsidRPr="00275CC6">
        <w:t>may be different for other frequencie</w:t>
      </w:r>
      <w:r w:rsidR="00BC0D5C">
        <w:t>s</w:t>
      </w:r>
      <w:r w:rsidR="00143A4D">
        <w:t xml:space="preserve"> with a large separation from the </w:t>
      </w:r>
      <w:r w:rsidR="00587A6B">
        <w:t xml:space="preserve">wanted </w:t>
      </w:r>
      <w:r w:rsidR="00143A4D">
        <w:t xml:space="preserve">carrier </w:t>
      </w:r>
      <w:r w:rsidR="00C23537">
        <w:t>frequency</w:t>
      </w:r>
      <w:r w:rsidR="00BC0D5C">
        <w:t>.</w:t>
      </w:r>
      <w:r w:rsidR="00275CC6" w:rsidRPr="00275CC6">
        <w:t xml:space="preserve"> </w:t>
      </w:r>
      <w:r w:rsidR="00BC0D5C">
        <w:t>T</w:t>
      </w:r>
      <w:r w:rsidR="00CA4EAA">
        <w:t>herefore</w:t>
      </w:r>
      <w:r w:rsidR="0064506D">
        <w:t xml:space="preserve">, </w:t>
      </w:r>
      <w:r w:rsidR="00F57C84">
        <w:t xml:space="preserve">by theory </w:t>
      </w:r>
      <w:r w:rsidR="0064506D">
        <w:t xml:space="preserve">multiple </w:t>
      </w:r>
      <w:r w:rsidR="00BB46C9">
        <w:t xml:space="preserve">EIRP </w:t>
      </w:r>
      <w:r w:rsidR="00CA4EAA">
        <w:t xml:space="preserve">or power density </w:t>
      </w:r>
      <w:r w:rsidR="0064506D">
        <w:t>measurement point</w:t>
      </w:r>
      <w:r w:rsidR="00193AD0">
        <w:t>s</w:t>
      </w:r>
      <w:r w:rsidR="0064506D">
        <w:t xml:space="preserve"> </w:t>
      </w:r>
      <w:r w:rsidR="0029393F">
        <w:t>around a sphere enclosing the base station</w:t>
      </w:r>
      <w:r w:rsidR="00F57C84">
        <w:t xml:space="preserve"> are </w:t>
      </w:r>
      <w:r w:rsidR="0064506D">
        <w:t>required</w:t>
      </w:r>
      <w:r w:rsidR="00BB46C9">
        <w:t xml:space="preserve"> when TRP is measured.</w:t>
      </w:r>
      <w:r w:rsidR="00630FBC">
        <w:t xml:space="preserve"> </w:t>
      </w:r>
    </w:p>
    <w:p w14:paraId="4E01B91C" w14:textId="52EB21BA" w:rsidR="0005673F" w:rsidRDefault="00E853F2" w:rsidP="00F71901">
      <w:pPr>
        <w:pStyle w:val="BodyText"/>
      </w:pPr>
      <w:r>
        <w:t>Studies</w:t>
      </w:r>
      <w:r w:rsidR="00630FBC">
        <w:t xml:space="preserve"> </w:t>
      </w:r>
      <w:r>
        <w:t>related</w:t>
      </w:r>
      <w:r w:rsidR="00630FBC">
        <w:t xml:space="preserve"> to measurements in a controlled </w:t>
      </w:r>
      <w:r>
        <w:t>environment</w:t>
      </w:r>
      <w:r w:rsidR="00630FBC">
        <w:t xml:space="preserve"> </w:t>
      </w:r>
      <w:r>
        <w:t xml:space="preserve">[3, 4] </w:t>
      </w:r>
      <w:r w:rsidR="00CF54EB">
        <w:t xml:space="preserve">have shown that sparse sampling can be used when TRP is measured. </w:t>
      </w:r>
      <w:r w:rsidR="00D81A6B">
        <w:t>In</w:t>
      </w:r>
      <w:r w:rsidR="0005203A">
        <w:t xml:space="preserve"> current versions of</w:t>
      </w:r>
      <w:r w:rsidR="009F46A1">
        <w:t xml:space="preserve"> RAN4 </w:t>
      </w:r>
      <w:r w:rsidR="0005203A">
        <w:t xml:space="preserve">BS </w:t>
      </w:r>
      <w:r w:rsidR="00D81A6B">
        <w:t xml:space="preserve">OTA test </w:t>
      </w:r>
      <w:r w:rsidR="009F46A1">
        <w:t xml:space="preserve">specifications </w:t>
      </w:r>
      <w:r>
        <w:t xml:space="preserve">(TS 37.145-2 and TS 38.141-2) </w:t>
      </w:r>
      <w:r w:rsidR="009F46A1">
        <w:t>support</w:t>
      </w:r>
      <w:r w:rsidR="00940EFB">
        <w:t xml:space="preserve"> for</w:t>
      </w:r>
      <w:r w:rsidR="009F46A1">
        <w:t xml:space="preserve"> multiple</w:t>
      </w:r>
      <w:r w:rsidR="00940EFB">
        <w:t xml:space="preserve"> test</w:t>
      </w:r>
      <w:r w:rsidR="009F46A1">
        <w:t xml:space="preserve"> approaches including </w:t>
      </w:r>
      <w:r>
        <w:t>spare sampling methods</w:t>
      </w:r>
      <w:r w:rsidR="00940EFB">
        <w:t xml:space="preserve"> </w:t>
      </w:r>
      <w:r w:rsidR="0005203A">
        <w:t>is included</w:t>
      </w:r>
      <w:r>
        <w:t>.</w:t>
      </w:r>
      <w:r w:rsidR="005C2246">
        <w:t xml:space="preserve">  </w:t>
      </w:r>
    </w:p>
    <w:p w14:paraId="41B91195" w14:textId="7EB62B9E" w:rsidR="00152ED4" w:rsidRDefault="00152ED4" w:rsidP="00152ED4">
      <w:pPr>
        <w:pStyle w:val="BodyText"/>
      </w:pPr>
      <w:r>
        <w:t xml:space="preserve">The exact TRP can be calculated as an average </w:t>
      </w:r>
      <w:r w:rsidR="00056DFF">
        <w:t xml:space="preserve">of </w:t>
      </w:r>
      <w:r>
        <w:t>the special case where a spherical grid</w:t>
      </w:r>
      <w:r w:rsidR="00C23537">
        <w:t xml:space="preserve"> is used</w:t>
      </w:r>
      <w:r>
        <w:t xml:space="preserve">, where </w:t>
      </w:r>
      <w:r w:rsidR="00C23537">
        <w:t xml:space="preserve">the </w:t>
      </w:r>
      <w:r>
        <w:t xml:space="preserve">samples </w:t>
      </w:r>
      <w:proofErr w:type="gramStart"/>
      <w:r>
        <w:t>are located in</w:t>
      </w:r>
      <w:proofErr w:type="gramEnd"/>
      <w:r>
        <w:t xml:space="preserve"> a pattern so that the area in the sampling grid is constant.</w:t>
      </w:r>
      <w:r w:rsidR="00167D8E">
        <w:t xml:space="preserve"> </w:t>
      </w:r>
      <w:r w:rsidR="00B032C4">
        <w:t>A sampling grid where measur</w:t>
      </w:r>
      <w:r w:rsidR="00C84328">
        <w:t>ement</w:t>
      </w:r>
      <w:r w:rsidR="00B032C4">
        <w:t xml:space="preserve"> point</w:t>
      </w:r>
      <w:r w:rsidR="00C84328">
        <w:t>s</w:t>
      </w:r>
      <w:r w:rsidR="00B032C4">
        <w:t xml:space="preserve"> </w:t>
      </w:r>
      <w:r w:rsidR="00C84328">
        <w:t>are</w:t>
      </w:r>
      <w:r w:rsidR="00B032C4">
        <w:t xml:space="preserve"> distributed around the sphere </w:t>
      </w:r>
      <w:r>
        <w:t xml:space="preserve">is not suitable for OTA </w:t>
      </w:r>
      <w:r w:rsidR="00B032C4">
        <w:t xml:space="preserve">in </w:t>
      </w:r>
      <w:r>
        <w:t xml:space="preserve">field testing, instead multiple samples in a horizontal cut can be used as input for calculation of an approximation of TRP in </w:t>
      </w:r>
      <w:r w:rsidR="00427109">
        <w:t>the region where the base station is supposed to radiated within.</w:t>
      </w:r>
      <w:r>
        <w:t xml:space="preserve"> </w:t>
      </w:r>
      <w:r w:rsidR="00427109">
        <w:t xml:space="preserve">For base stations designed for wide area deployments it would be interesting to evaluate the </w:t>
      </w:r>
      <w:r w:rsidR="00167D8E">
        <w:t xml:space="preserve">unwanted </w:t>
      </w:r>
      <w:r w:rsidR="00427109">
        <w:t xml:space="preserve">emission produced in a specific sector (e.g. 120 degrees for a wide area base station), rather than 360 degrees, </w:t>
      </w:r>
      <w:r>
        <w:t xml:space="preserve">as shown in </w:t>
      </w:r>
      <w:r w:rsidR="00DA167C">
        <w:t>F</w:t>
      </w:r>
      <w:r>
        <w:t>igure 2.2-</w:t>
      </w:r>
      <w:r w:rsidR="00281E56">
        <w:t>1</w:t>
      </w:r>
      <w:r>
        <w:t>.</w:t>
      </w:r>
    </w:p>
    <w:p w14:paraId="73E468E7" w14:textId="77777777" w:rsidR="00152ED4" w:rsidRDefault="00152ED4" w:rsidP="00152ED4">
      <w:pPr>
        <w:pStyle w:val="BodyText"/>
        <w:jc w:val="center"/>
      </w:pPr>
      <w:r w:rsidRPr="00E4539A">
        <w:rPr>
          <w:noProof/>
        </w:rPr>
        <w:drawing>
          <wp:inline distT="0" distB="0" distL="0" distR="0" wp14:anchorId="008F082A" wp14:editId="30660CDB">
            <wp:extent cx="2249228" cy="2816058"/>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61364" cy="2831253"/>
                    </a:xfrm>
                    <a:prstGeom prst="rect">
                      <a:avLst/>
                    </a:prstGeom>
                    <a:noFill/>
                    <a:ln>
                      <a:noFill/>
                    </a:ln>
                  </pic:spPr>
                </pic:pic>
              </a:graphicData>
            </a:graphic>
          </wp:inline>
        </w:drawing>
      </w:r>
    </w:p>
    <w:p w14:paraId="1C9955B7" w14:textId="29470729" w:rsidR="00152ED4" w:rsidRDefault="00152ED4" w:rsidP="00152ED4">
      <w:pPr>
        <w:keepLines/>
        <w:spacing w:after="240"/>
        <w:jc w:val="center"/>
        <w:outlineLvl w:val="0"/>
        <w:rPr>
          <w:rFonts w:ascii="Arial" w:hAnsi="Arial"/>
          <w:b/>
          <w:lang w:eastAsia="x-none"/>
        </w:rPr>
      </w:pPr>
      <w:r>
        <w:rPr>
          <w:rFonts w:ascii="Arial" w:hAnsi="Arial"/>
          <w:b/>
          <w:lang w:eastAsia="x-none"/>
        </w:rPr>
        <w:t>Figure 2.2</w:t>
      </w:r>
      <w:r w:rsidRPr="009D1119">
        <w:rPr>
          <w:rFonts w:ascii="Arial" w:hAnsi="Arial"/>
          <w:b/>
          <w:lang w:eastAsia="x-none"/>
        </w:rPr>
        <w:t>-</w:t>
      </w:r>
      <w:r w:rsidR="00281E56">
        <w:rPr>
          <w:rFonts w:ascii="Arial" w:hAnsi="Arial"/>
          <w:b/>
          <w:lang w:eastAsia="x-none"/>
        </w:rPr>
        <w:t>1</w:t>
      </w:r>
      <w:r w:rsidRPr="009D1119">
        <w:rPr>
          <w:rFonts w:ascii="Arial" w:hAnsi="Arial"/>
          <w:b/>
          <w:lang w:eastAsia="x-none"/>
        </w:rPr>
        <w:t>:</w:t>
      </w:r>
      <w:r>
        <w:rPr>
          <w:rFonts w:ascii="Arial" w:hAnsi="Arial"/>
          <w:b/>
          <w:lang w:eastAsia="x-none"/>
        </w:rPr>
        <w:t xml:space="preserve"> Base station and field tester seen from above</w:t>
      </w:r>
    </w:p>
    <w:p w14:paraId="417A0142" w14:textId="54D9BF1C" w:rsidR="00152ED4" w:rsidRDefault="00152ED4" w:rsidP="00152ED4">
      <w:pPr>
        <w:pStyle w:val="BodyText"/>
      </w:pPr>
      <w:r>
        <w:lastRenderedPageBreak/>
        <w:t xml:space="preserve">If the measurement samples not can be selected, as shown in </w:t>
      </w:r>
      <w:r w:rsidR="008F48FD">
        <w:t>F</w:t>
      </w:r>
      <w:r>
        <w:t>igure 2.2-</w:t>
      </w:r>
      <w:r w:rsidR="00281E56">
        <w:t>1</w:t>
      </w:r>
      <w:r>
        <w:t xml:space="preserve">, due to building or other physical restrictions samples can be measured at another radius and then translated to the circle. </w:t>
      </w:r>
      <w:r w:rsidR="00BF2C6E">
        <w:t>In general, t</w:t>
      </w:r>
      <w:r w:rsidR="00DA167C">
        <w:t xml:space="preserve">he </w:t>
      </w:r>
      <w:r w:rsidR="006B3884">
        <w:t xml:space="preserve">angular resolution </w:t>
      </w:r>
      <w:r w:rsidR="00922D92">
        <w:t>(</w:t>
      </w:r>
      <w:r w:rsidR="00922D92" w:rsidRPr="00F2770C">
        <w:rPr>
          <w:rFonts w:ascii="Symbol" w:hAnsi="Symbol"/>
          <w:i/>
        </w:rPr>
        <w:t></w:t>
      </w:r>
      <w:r w:rsidR="00922D92" w:rsidRPr="00F2770C">
        <w:rPr>
          <w:rFonts w:ascii="Symbol" w:hAnsi="Symbol"/>
          <w:i/>
        </w:rPr>
        <w:t></w:t>
      </w:r>
      <w:r w:rsidR="00922D92">
        <w:t xml:space="preserve">) </w:t>
      </w:r>
      <w:r w:rsidR="006B3884">
        <w:t xml:space="preserve">can be determined by the physical size of the base station and </w:t>
      </w:r>
      <w:r w:rsidR="00922D92">
        <w:t>the frequency of interest.</w:t>
      </w:r>
    </w:p>
    <w:p w14:paraId="274A2A43" w14:textId="56F51134" w:rsidR="004439BC" w:rsidRDefault="00B141DC" w:rsidP="00F71901">
      <w:pPr>
        <w:pStyle w:val="BodyText"/>
      </w:pPr>
      <w:r>
        <w:t xml:space="preserve">Using only one </w:t>
      </w:r>
      <w:r w:rsidR="00F05130">
        <w:t>power density</w:t>
      </w:r>
      <w:r w:rsidR="005C023B">
        <w:t xml:space="preserve"> measurement</w:t>
      </w:r>
      <w:r w:rsidR="00F05130">
        <w:t xml:space="preserve"> </w:t>
      </w:r>
      <w:r w:rsidR="000F3071">
        <w:t xml:space="preserve">or EIRP measurement </w:t>
      </w:r>
      <w:r>
        <w:t xml:space="preserve">sample would result in a </w:t>
      </w:r>
      <w:r w:rsidR="004439BC">
        <w:t xml:space="preserve">TRP </w:t>
      </w:r>
      <w:r>
        <w:t xml:space="preserve">measurement value that could </w:t>
      </w:r>
      <w:r w:rsidR="004439BC">
        <w:t xml:space="preserve">vary </w:t>
      </w:r>
      <w:r>
        <w:t>due to the beamforming gain in that specific direction</w:t>
      </w:r>
      <w:r w:rsidR="001C0D06">
        <w:t xml:space="preserve"> related to the specific </w:t>
      </w:r>
      <w:r w:rsidR="008733AC">
        <w:t xml:space="preserve">unwanted </w:t>
      </w:r>
      <w:r w:rsidR="001C0D06">
        <w:t>emission at a specific frequency</w:t>
      </w:r>
      <w:r>
        <w:t>.</w:t>
      </w:r>
      <w:r w:rsidR="006F2088">
        <w:t xml:space="preserve"> This approach would produce a </w:t>
      </w:r>
      <w:r w:rsidR="000F3071">
        <w:t xml:space="preserve">measurement </w:t>
      </w:r>
      <w:r w:rsidR="001C0D06">
        <w:t xml:space="preserve">result </w:t>
      </w:r>
      <w:r w:rsidR="00A7222D">
        <w:t xml:space="preserve">where the </w:t>
      </w:r>
      <w:r w:rsidR="001C0D06">
        <w:t>measurement uncertainty</w:t>
      </w:r>
      <w:r w:rsidR="00A7222D">
        <w:t xml:space="preserve"> is </w:t>
      </w:r>
      <w:r w:rsidR="003159CB">
        <w:t>expected</w:t>
      </w:r>
      <w:r w:rsidR="00A7222D">
        <w:t xml:space="preserve"> to be large.</w:t>
      </w:r>
    </w:p>
    <w:p w14:paraId="14997276" w14:textId="76E7D32C" w:rsidR="00B141DC" w:rsidRDefault="006F2088" w:rsidP="00F71901">
      <w:pPr>
        <w:pStyle w:val="BodyText"/>
      </w:pPr>
      <w:r>
        <w:t xml:space="preserve">For </w:t>
      </w:r>
      <w:r w:rsidR="008733AC">
        <w:t xml:space="preserve">unwanted </w:t>
      </w:r>
      <w:r>
        <w:t>emission</w:t>
      </w:r>
      <w:r w:rsidR="0008560B">
        <w:t xml:space="preserve">, TRP </w:t>
      </w:r>
      <w:r w:rsidR="004508D1">
        <w:t xml:space="preserve">for a specific frequency </w:t>
      </w:r>
      <w:r w:rsidR="0008560B">
        <w:t xml:space="preserve">can be determined from </w:t>
      </w:r>
      <w:r w:rsidR="002658D4" w:rsidRPr="00E95C53">
        <w:rPr>
          <w:i/>
        </w:rPr>
        <w:t>N</w:t>
      </w:r>
      <w:r w:rsidR="002658D4">
        <w:t xml:space="preserve"> </w:t>
      </w:r>
      <w:r w:rsidR="005C023B">
        <w:t xml:space="preserve">different power density </w:t>
      </w:r>
      <w:r w:rsidR="009041F5">
        <w:t xml:space="preserve">measurement </w:t>
      </w:r>
      <w:r w:rsidR="0008560B">
        <w:t xml:space="preserve">samples </w:t>
      </w:r>
      <w:r w:rsidR="003641A2">
        <w:t xml:space="preserve">by </w:t>
      </w:r>
      <w:r w:rsidR="0008560B">
        <w:t xml:space="preserve">using </w:t>
      </w:r>
      <w:r w:rsidR="005C023B">
        <w:t>one of the following</w:t>
      </w:r>
      <w:r w:rsidR="0008560B">
        <w:t xml:space="preserve"> approaches</w:t>
      </w:r>
      <w:r w:rsidR="009041F5">
        <w:t xml:space="preserve"> to </w:t>
      </w:r>
      <w:r w:rsidR="000609D3">
        <w:t>estimate TRP</w:t>
      </w:r>
      <w:r w:rsidR="0008560B">
        <w:t>;</w:t>
      </w:r>
      <w:r w:rsidR="00B141DC">
        <w:t xml:space="preserve"> </w:t>
      </w:r>
    </w:p>
    <w:p w14:paraId="7929A336" w14:textId="1564CB73" w:rsidR="00B141DC" w:rsidRDefault="00B141DC" w:rsidP="00EF26AF">
      <w:pPr>
        <w:pStyle w:val="BodyText"/>
        <w:jc w:val="center"/>
      </w:pPr>
      <m:oMath>
        <m:r>
          <w:rPr>
            <w:rFonts w:ascii="Cambria Math" w:hAnsi="Cambria Math"/>
          </w:rPr>
          <m:t>TRP≈</m:t>
        </m:r>
        <m:f>
          <m:fPr>
            <m:ctrlPr>
              <w:rPr>
                <w:rFonts w:ascii="Cambria Math" w:hAnsi="Cambria Math"/>
                <w:i/>
              </w:rPr>
            </m:ctrlPr>
          </m:fPr>
          <m:num>
            <m:r>
              <w:rPr>
                <w:rFonts w:ascii="Cambria Math" w:hAnsi="Cambria Math"/>
              </w:rPr>
              <m:t>4π</m:t>
            </m:r>
            <m:sSup>
              <m:sSupPr>
                <m:ctrlPr>
                  <w:rPr>
                    <w:rFonts w:ascii="Cambria Math" w:hAnsi="Cambria Math"/>
                    <w:i/>
                  </w:rPr>
                </m:ctrlPr>
              </m:sSupPr>
              <m:e>
                <m:r>
                  <w:rPr>
                    <w:rFonts w:ascii="Cambria Math" w:hAnsi="Cambria Math"/>
                  </w:rPr>
                  <m:t>r</m:t>
                </m:r>
              </m:e>
              <m:sup>
                <m:r>
                  <w:rPr>
                    <w:rFonts w:ascii="Cambria Math" w:hAnsi="Cambria Math"/>
                  </w:rPr>
                  <m:t>2</m:t>
                </m:r>
              </m:sup>
            </m:sSup>
          </m:num>
          <m:den>
            <m:r>
              <w:rPr>
                <w:rFonts w:ascii="Cambria Math" w:hAnsi="Cambria Math"/>
              </w:rPr>
              <m:t>N</m:t>
            </m:r>
          </m:den>
        </m:f>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S</m:t>
                </m:r>
              </m:e>
              <m:sub>
                <m:r>
                  <w:rPr>
                    <w:rFonts w:ascii="Cambria Math" w:hAnsi="Cambria Math"/>
                  </w:rPr>
                  <m:t>n</m:t>
                </m:r>
              </m:sub>
            </m:sSub>
          </m:e>
        </m:nary>
      </m:oMath>
      <w:r w:rsidR="0040404F">
        <w:tab/>
      </w:r>
      <w:r w:rsidR="0040404F">
        <w:tab/>
        <w:t>(Eq. 2.2-1)</w:t>
      </w:r>
    </w:p>
    <w:p w14:paraId="42F6F638" w14:textId="1B31152B" w:rsidR="00391044" w:rsidRDefault="005F2B64" w:rsidP="002658D4">
      <w:pPr>
        <w:pStyle w:val="BodyText"/>
      </w:pPr>
      <w:r>
        <w:t xml:space="preserve">, </w:t>
      </w:r>
      <w:r w:rsidR="00391044">
        <w:t>or</w:t>
      </w:r>
    </w:p>
    <w:p w14:paraId="77BBEC85" w14:textId="472220FA" w:rsidR="0008560B" w:rsidRDefault="0008560B" w:rsidP="0008560B">
      <w:pPr>
        <w:pStyle w:val="BodyText"/>
        <w:jc w:val="center"/>
      </w:pPr>
      <m:oMath>
        <m:r>
          <w:rPr>
            <w:rFonts w:ascii="Cambria Math" w:hAnsi="Cambria Math"/>
          </w:rPr>
          <m:t>TRP≈4π</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max</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m:t>
                </m:r>
              </m:sub>
            </m:sSub>
          </m:e>
        </m:d>
      </m:oMath>
      <w:r>
        <w:tab/>
      </w:r>
      <w:r>
        <w:tab/>
        <w:t>(Eq. 2.2-</w:t>
      </w:r>
      <w:r w:rsidR="00391044">
        <w:t>2</w:t>
      </w:r>
      <w:r>
        <w:t>)</w:t>
      </w:r>
    </w:p>
    <w:p w14:paraId="5C5EA4C4" w14:textId="789B5860" w:rsidR="00900BE7" w:rsidRDefault="00900BE7" w:rsidP="00F71901">
      <w:pPr>
        <w:pStyle w:val="BodyText"/>
      </w:pPr>
      <w:r>
        <w:t xml:space="preserve">, where </w:t>
      </w:r>
      <w:r w:rsidRPr="00F2770C">
        <w:rPr>
          <w:i/>
        </w:rPr>
        <w:t>N</w:t>
      </w:r>
      <w:r>
        <w:t xml:space="preserve"> is the number of </w:t>
      </w:r>
      <w:r w:rsidR="003159CB">
        <w:t>power density measurement points required</w:t>
      </w:r>
      <w:r w:rsidR="006164F7">
        <w:t xml:space="preserve"> to </w:t>
      </w:r>
      <w:r w:rsidR="00DB0011">
        <w:t>meet</w:t>
      </w:r>
      <w:r w:rsidR="006164F7">
        <w:t xml:space="preserve"> an </w:t>
      </w:r>
      <w:r w:rsidR="00DB0011">
        <w:t>acceptable</w:t>
      </w:r>
      <w:r w:rsidR="006164F7">
        <w:t xml:space="preserve"> measurement uncertainty. For </w:t>
      </w:r>
      <w:r w:rsidR="00113DB3">
        <w:t xml:space="preserve">unwanted </w:t>
      </w:r>
      <w:r w:rsidR="006164F7">
        <w:t>emission that is spatially spread out</w:t>
      </w:r>
      <w:r w:rsidR="00EE2D7B">
        <w:t xml:space="preserve">, fewer measurement are required, while for emission that is beamformed </w:t>
      </w:r>
      <w:r w:rsidR="00DB0011">
        <w:t xml:space="preserve">many measurements are required to measure TRP with acceptable measurement uncertainty. </w:t>
      </w:r>
      <w:r w:rsidR="003159CB">
        <w:t xml:space="preserve"> </w:t>
      </w:r>
    </w:p>
    <w:p w14:paraId="0081B49B" w14:textId="408586EA" w:rsidR="0052075D" w:rsidRDefault="00DB0011" w:rsidP="00F71901">
      <w:pPr>
        <w:pStyle w:val="BodyText"/>
      </w:pPr>
      <w:r>
        <w:t>On approach to determine</w:t>
      </w:r>
      <w:r w:rsidR="000C61A0">
        <w:t>, how many samples that is required for a specific frequency is to evaluate the spectral contents of the</w:t>
      </w:r>
      <w:r w:rsidR="0052075D">
        <w:t xml:space="preserve"> first measurement sample</w:t>
      </w:r>
      <w:r w:rsidR="006E485D">
        <w:t xml:space="preserve">. From the first sample the </w:t>
      </w:r>
      <w:r w:rsidR="00066DA2">
        <w:t xml:space="preserve">unwanted </w:t>
      </w:r>
      <w:r w:rsidR="006E485D">
        <w:t xml:space="preserve">emission can </w:t>
      </w:r>
      <w:r w:rsidR="00F2770C">
        <w:t>be classified</w:t>
      </w:r>
      <w:r w:rsidR="00037DD6">
        <w:t>, by analysing the emission in the frequency domain. If it can be concluded that the signal</w:t>
      </w:r>
      <w:r w:rsidR="008B1A87">
        <w:t xml:space="preserve"> with narrow spectral contents </w:t>
      </w:r>
      <w:r w:rsidR="00F2770C">
        <w:t>are not</w:t>
      </w:r>
      <w:r w:rsidR="0082150B">
        <w:t xml:space="preserve"> originating from</w:t>
      </w:r>
      <w:r w:rsidR="00E855E4">
        <w:t xml:space="preserve"> mixing product</w:t>
      </w:r>
      <w:r w:rsidR="0082150B">
        <w:t>s</w:t>
      </w:r>
      <w:r w:rsidR="00E855E4">
        <w:t xml:space="preserve"> where the </w:t>
      </w:r>
      <w:r w:rsidR="00D1762B">
        <w:t>wanted signal is included</w:t>
      </w:r>
      <w:r w:rsidR="0082150B">
        <w:t>. Therefore,</w:t>
      </w:r>
      <w:r w:rsidR="00D1762B">
        <w:t xml:space="preserve"> it can be concluded that the </w:t>
      </w:r>
      <w:r w:rsidR="00A06705">
        <w:t xml:space="preserve">spatial </w:t>
      </w:r>
      <w:r w:rsidR="007701B6">
        <w:t>characteristics</w:t>
      </w:r>
      <w:r w:rsidR="00A06705">
        <w:t xml:space="preserve"> of the </w:t>
      </w:r>
      <w:r w:rsidR="00066DA2">
        <w:t xml:space="preserve">unwanted </w:t>
      </w:r>
      <w:r w:rsidR="00D1762B">
        <w:t>emission is uncorrelated</w:t>
      </w:r>
      <w:r w:rsidR="00A06705">
        <w:t xml:space="preserve"> and spatially spread out. In Table 2.2-1, </w:t>
      </w:r>
      <w:r w:rsidR="00BA5B89">
        <w:t xml:space="preserve">different types of </w:t>
      </w:r>
      <w:r w:rsidR="00066DA2">
        <w:t xml:space="preserve">unwanted </w:t>
      </w:r>
      <w:r w:rsidR="00BA5B89">
        <w:t xml:space="preserve">emission </w:t>
      </w:r>
      <w:r w:rsidR="004C23D5">
        <w:t>can be</w:t>
      </w:r>
      <w:r w:rsidR="00BA5B89">
        <w:t xml:space="preserve"> classified to give some initial information for </w:t>
      </w:r>
      <w:r w:rsidR="007701B6">
        <w:t>how many measurement samples that are required.</w:t>
      </w:r>
      <w:r w:rsidR="0052075D">
        <w:t xml:space="preserve"> </w:t>
      </w:r>
    </w:p>
    <w:p w14:paraId="63210871" w14:textId="754CB02A" w:rsidR="0092240C" w:rsidRPr="003C0B2F" w:rsidRDefault="0092240C" w:rsidP="0092240C">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.2-1</w:t>
      </w:r>
      <w:r w:rsidRPr="003C0B2F">
        <w:rPr>
          <w:rFonts w:ascii="Arial" w:eastAsia="SimSun" w:hAnsi="Arial"/>
          <w:b/>
        </w:rPr>
        <w:t xml:space="preserve">: </w:t>
      </w:r>
      <w:r w:rsidR="0052075D">
        <w:rPr>
          <w:rFonts w:ascii="Arial" w:eastAsia="SimSun" w:hAnsi="Arial"/>
          <w:b/>
        </w:rPr>
        <w:t xml:space="preserve">Classification of </w:t>
      </w:r>
      <w:r w:rsidR="004C23D5">
        <w:rPr>
          <w:rFonts w:ascii="Arial" w:eastAsia="SimSun" w:hAnsi="Arial"/>
          <w:b/>
        </w:rPr>
        <w:t xml:space="preserve">unwanted </w:t>
      </w:r>
      <w:r w:rsidR="0052075D">
        <w:rPr>
          <w:rFonts w:ascii="Arial" w:eastAsia="SimSun" w:hAnsi="Arial"/>
          <w:b/>
        </w:rPr>
        <w:t>emission</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07"/>
        <w:gridCol w:w="1276"/>
        <w:gridCol w:w="3621"/>
        <w:gridCol w:w="3427"/>
      </w:tblGrid>
      <w:tr w:rsidR="001A27FA" w:rsidRPr="000C0827" w14:paraId="5FE93E68" w14:textId="61038BF9" w:rsidTr="002658D4">
        <w:trPr>
          <w:tblHeader/>
          <w:jc w:val="center"/>
        </w:trPr>
        <w:tc>
          <w:tcPr>
            <w:tcW w:w="0" w:type="auto"/>
          </w:tcPr>
          <w:p w14:paraId="14F4798C" w14:textId="5163E4F2" w:rsidR="00346C3B" w:rsidRDefault="00346C3B" w:rsidP="007434C4">
            <w:pPr>
              <w:keepNext/>
              <w:keepLines/>
              <w:spacing w:after="0"/>
              <w:jc w:val="center"/>
              <w:rPr>
                <w:rFonts w:ascii="Arial" w:hAnsi="Arial"/>
                <w:b/>
                <w:sz w:val="18"/>
              </w:rPr>
            </w:pPr>
            <w:r>
              <w:rPr>
                <w:rFonts w:ascii="Arial" w:hAnsi="Arial"/>
                <w:b/>
                <w:sz w:val="18"/>
              </w:rPr>
              <w:t>Classification</w:t>
            </w:r>
          </w:p>
        </w:tc>
        <w:tc>
          <w:tcPr>
            <w:tcW w:w="0" w:type="auto"/>
          </w:tcPr>
          <w:p w14:paraId="49324BBF" w14:textId="7E7AF0EC" w:rsidR="00346C3B" w:rsidRDefault="00346C3B" w:rsidP="007434C4">
            <w:pPr>
              <w:keepNext/>
              <w:keepLines/>
              <w:spacing w:after="0"/>
              <w:jc w:val="center"/>
              <w:rPr>
                <w:rFonts w:ascii="Arial" w:hAnsi="Arial" w:cs="Arial"/>
                <w:b/>
                <w:sz w:val="18"/>
              </w:rPr>
            </w:pPr>
            <w:r>
              <w:rPr>
                <w:rFonts w:ascii="Arial" w:hAnsi="Arial" w:cs="Arial"/>
                <w:b/>
                <w:sz w:val="18"/>
              </w:rPr>
              <w:t>Correlation</w:t>
            </w:r>
          </w:p>
        </w:tc>
        <w:tc>
          <w:tcPr>
            <w:tcW w:w="0" w:type="auto"/>
          </w:tcPr>
          <w:p w14:paraId="32433FF2" w14:textId="7F2F007A" w:rsidR="00346C3B" w:rsidRPr="00924AA5" w:rsidRDefault="00346C3B" w:rsidP="007434C4">
            <w:pPr>
              <w:keepNext/>
              <w:keepLines/>
              <w:spacing w:after="0"/>
              <w:jc w:val="center"/>
              <w:rPr>
                <w:rFonts w:ascii="Arial" w:hAnsi="Arial" w:cs="Arial"/>
                <w:b/>
                <w:sz w:val="18"/>
              </w:rPr>
            </w:pPr>
            <w:r>
              <w:rPr>
                <w:rFonts w:ascii="Arial" w:hAnsi="Arial" w:cs="Arial"/>
                <w:b/>
                <w:sz w:val="18"/>
              </w:rPr>
              <w:t>Description</w:t>
            </w:r>
          </w:p>
        </w:tc>
        <w:tc>
          <w:tcPr>
            <w:tcW w:w="0" w:type="auto"/>
          </w:tcPr>
          <w:p w14:paraId="601DBF8C" w14:textId="1AE7B3E6" w:rsidR="00346C3B" w:rsidRDefault="00E95C53" w:rsidP="007434C4">
            <w:pPr>
              <w:keepNext/>
              <w:keepLines/>
              <w:spacing w:after="0"/>
              <w:jc w:val="center"/>
              <w:rPr>
                <w:rFonts w:ascii="Arial" w:hAnsi="Arial" w:cs="Arial"/>
                <w:b/>
                <w:sz w:val="18"/>
              </w:rPr>
            </w:pPr>
            <w:r>
              <w:rPr>
                <w:rFonts w:ascii="Arial" w:hAnsi="Arial" w:cs="Arial"/>
                <w:b/>
                <w:sz w:val="18"/>
              </w:rPr>
              <w:t xml:space="preserve">Number of </w:t>
            </w:r>
            <w:r w:rsidR="00FC2D3E">
              <w:rPr>
                <w:rFonts w:ascii="Arial" w:hAnsi="Arial" w:cs="Arial"/>
                <w:b/>
                <w:sz w:val="18"/>
              </w:rPr>
              <w:t>measurement points</w:t>
            </w:r>
          </w:p>
        </w:tc>
      </w:tr>
      <w:tr w:rsidR="001A27FA" w:rsidRPr="000C0827" w14:paraId="605AE474" w14:textId="27C8B628" w:rsidTr="002658D4">
        <w:trPr>
          <w:jc w:val="center"/>
        </w:trPr>
        <w:tc>
          <w:tcPr>
            <w:tcW w:w="0" w:type="auto"/>
          </w:tcPr>
          <w:p w14:paraId="120C0D9A" w14:textId="2F72A076" w:rsidR="00346C3B" w:rsidRDefault="001A27FA" w:rsidP="007434C4">
            <w:pPr>
              <w:keepNext/>
              <w:keepLines/>
              <w:spacing w:after="0"/>
              <w:jc w:val="center"/>
              <w:rPr>
                <w:rFonts w:ascii="Arial" w:hAnsi="Arial"/>
                <w:sz w:val="18"/>
                <w:szCs w:val="18"/>
                <w:lang w:eastAsia="zh-CN"/>
              </w:rPr>
            </w:pPr>
            <w:r>
              <w:rPr>
                <w:rFonts w:ascii="Arial" w:hAnsi="Arial"/>
                <w:sz w:val="18"/>
                <w:szCs w:val="18"/>
                <w:lang w:eastAsia="zh-CN"/>
              </w:rPr>
              <w:t>Discrete tones</w:t>
            </w:r>
          </w:p>
        </w:tc>
        <w:tc>
          <w:tcPr>
            <w:tcW w:w="0" w:type="auto"/>
          </w:tcPr>
          <w:p w14:paraId="24EC3B5F" w14:textId="2DC71327" w:rsidR="00346C3B" w:rsidRPr="000C0827" w:rsidRDefault="00346C3B" w:rsidP="007434C4">
            <w:pPr>
              <w:keepNext/>
              <w:keepLines/>
              <w:spacing w:after="0"/>
              <w:jc w:val="center"/>
              <w:rPr>
                <w:rFonts w:ascii="Arial" w:hAnsi="Arial"/>
                <w:sz w:val="18"/>
                <w:szCs w:val="18"/>
                <w:lang w:eastAsia="zh-CN"/>
              </w:rPr>
            </w:pPr>
            <w:r>
              <w:rPr>
                <w:rFonts w:ascii="Arial" w:hAnsi="Arial"/>
                <w:sz w:val="18"/>
                <w:szCs w:val="18"/>
                <w:lang w:eastAsia="zh-CN"/>
              </w:rPr>
              <w:t>Low</w:t>
            </w:r>
          </w:p>
        </w:tc>
        <w:tc>
          <w:tcPr>
            <w:tcW w:w="0" w:type="auto"/>
          </w:tcPr>
          <w:p w14:paraId="73727D0C" w14:textId="0776C2BD" w:rsidR="00346C3B" w:rsidRPr="000C0827" w:rsidRDefault="00346C3B" w:rsidP="007434C4">
            <w:pPr>
              <w:keepNext/>
              <w:keepLines/>
              <w:spacing w:after="0"/>
              <w:jc w:val="center"/>
              <w:rPr>
                <w:rFonts w:ascii="Arial" w:hAnsi="Arial"/>
                <w:sz w:val="18"/>
                <w:szCs w:val="18"/>
                <w:lang w:eastAsia="zh-CN"/>
              </w:rPr>
            </w:pPr>
            <w:r>
              <w:rPr>
                <w:rFonts w:ascii="Arial" w:hAnsi="Arial"/>
                <w:sz w:val="18"/>
                <w:szCs w:val="18"/>
                <w:lang w:eastAsia="zh-CN"/>
              </w:rPr>
              <w:t xml:space="preserve">Discrete tones, like LO, not related to wanted </w:t>
            </w:r>
            <w:r w:rsidR="002838D2">
              <w:rPr>
                <w:rFonts w:ascii="Arial" w:hAnsi="Arial"/>
                <w:sz w:val="18"/>
                <w:szCs w:val="18"/>
                <w:lang w:eastAsia="zh-CN"/>
              </w:rPr>
              <w:t>signal</w:t>
            </w:r>
          </w:p>
        </w:tc>
        <w:tc>
          <w:tcPr>
            <w:tcW w:w="0" w:type="auto"/>
          </w:tcPr>
          <w:p w14:paraId="5A00D33A" w14:textId="0357E559" w:rsidR="00346C3B" w:rsidRDefault="00B61DAF" w:rsidP="007434C4">
            <w:pPr>
              <w:keepNext/>
              <w:keepLines/>
              <w:spacing w:after="0"/>
              <w:jc w:val="center"/>
              <w:rPr>
                <w:rFonts w:ascii="Arial" w:hAnsi="Arial"/>
                <w:sz w:val="18"/>
                <w:szCs w:val="18"/>
                <w:lang w:eastAsia="zh-CN"/>
              </w:rPr>
            </w:pPr>
            <w:r>
              <w:rPr>
                <w:rFonts w:ascii="Arial" w:hAnsi="Arial"/>
                <w:sz w:val="18"/>
                <w:lang w:eastAsia="x-none"/>
              </w:rPr>
              <w:t xml:space="preserve">Few spatial </w:t>
            </w:r>
            <w:r w:rsidR="00053368">
              <w:rPr>
                <w:rFonts w:ascii="Arial" w:hAnsi="Arial"/>
                <w:sz w:val="18"/>
                <w:lang w:eastAsia="x-none"/>
              </w:rPr>
              <w:t xml:space="preserve">measurement </w:t>
            </w:r>
            <w:r>
              <w:rPr>
                <w:rFonts w:ascii="Arial" w:hAnsi="Arial"/>
                <w:sz w:val="18"/>
                <w:lang w:eastAsia="x-none"/>
              </w:rPr>
              <w:t>samples required</w:t>
            </w:r>
          </w:p>
        </w:tc>
      </w:tr>
      <w:tr w:rsidR="001A27FA" w:rsidRPr="000C0827" w14:paraId="48902101" w14:textId="77777777" w:rsidTr="002658D4">
        <w:trPr>
          <w:jc w:val="center"/>
        </w:trPr>
        <w:tc>
          <w:tcPr>
            <w:tcW w:w="0" w:type="auto"/>
          </w:tcPr>
          <w:p w14:paraId="1641AA28" w14:textId="3CFB1A89" w:rsidR="00B61DAF" w:rsidRDefault="00B61DAF" w:rsidP="007434C4">
            <w:pPr>
              <w:keepNext/>
              <w:keepLines/>
              <w:spacing w:after="0"/>
              <w:jc w:val="center"/>
              <w:rPr>
                <w:rFonts w:ascii="Arial" w:hAnsi="Arial"/>
                <w:sz w:val="18"/>
                <w:lang w:eastAsia="x-none"/>
              </w:rPr>
            </w:pPr>
            <w:r>
              <w:rPr>
                <w:rFonts w:ascii="Arial" w:hAnsi="Arial"/>
                <w:sz w:val="18"/>
                <w:lang w:eastAsia="x-none"/>
              </w:rPr>
              <w:t>White noise</w:t>
            </w:r>
          </w:p>
        </w:tc>
        <w:tc>
          <w:tcPr>
            <w:tcW w:w="0" w:type="auto"/>
          </w:tcPr>
          <w:p w14:paraId="70298C35" w14:textId="76A2C397" w:rsidR="00B61DAF" w:rsidRDefault="00B61DAF" w:rsidP="007434C4">
            <w:pPr>
              <w:keepNext/>
              <w:keepLines/>
              <w:spacing w:after="0"/>
              <w:jc w:val="center"/>
              <w:rPr>
                <w:rFonts w:ascii="Arial" w:hAnsi="Arial"/>
                <w:sz w:val="18"/>
                <w:lang w:eastAsia="x-none"/>
              </w:rPr>
            </w:pPr>
            <w:r>
              <w:rPr>
                <w:rFonts w:ascii="Arial" w:hAnsi="Arial"/>
                <w:sz w:val="18"/>
                <w:lang w:eastAsia="x-none"/>
              </w:rPr>
              <w:t>Low</w:t>
            </w:r>
          </w:p>
        </w:tc>
        <w:tc>
          <w:tcPr>
            <w:tcW w:w="0" w:type="auto"/>
          </w:tcPr>
          <w:p w14:paraId="04F4B8A1" w14:textId="696E20A4" w:rsidR="00B61DAF" w:rsidRDefault="00B61DAF" w:rsidP="007434C4">
            <w:pPr>
              <w:keepNext/>
              <w:keepLines/>
              <w:spacing w:after="0"/>
              <w:jc w:val="center"/>
              <w:rPr>
                <w:rFonts w:ascii="Arial" w:hAnsi="Arial"/>
                <w:sz w:val="18"/>
                <w:lang w:eastAsia="x-none"/>
              </w:rPr>
            </w:pPr>
            <w:r>
              <w:rPr>
                <w:rFonts w:ascii="Arial" w:hAnsi="Arial"/>
                <w:sz w:val="18"/>
                <w:lang w:eastAsia="x-none"/>
              </w:rPr>
              <w:t>Half sphere radiation</w:t>
            </w:r>
          </w:p>
        </w:tc>
        <w:tc>
          <w:tcPr>
            <w:tcW w:w="0" w:type="auto"/>
          </w:tcPr>
          <w:p w14:paraId="3B5BB734" w14:textId="5E064898" w:rsidR="00B61DAF" w:rsidRDefault="00B61DAF" w:rsidP="007434C4">
            <w:pPr>
              <w:keepNext/>
              <w:keepLines/>
              <w:spacing w:after="0"/>
              <w:jc w:val="center"/>
              <w:rPr>
                <w:rFonts w:ascii="Arial" w:hAnsi="Arial"/>
                <w:sz w:val="18"/>
                <w:lang w:eastAsia="x-none"/>
              </w:rPr>
            </w:pPr>
            <w:r>
              <w:rPr>
                <w:rFonts w:ascii="Arial" w:hAnsi="Arial"/>
                <w:sz w:val="18"/>
                <w:lang w:eastAsia="x-none"/>
              </w:rPr>
              <w:t xml:space="preserve">Few spatial </w:t>
            </w:r>
            <w:r w:rsidR="00053368">
              <w:rPr>
                <w:rFonts w:ascii="Arial" w:hAnsi="Arial"/>
                <w:sz w:val="18"/>
                <w:lang w:eastAsia="x-none"/>
              </w:rPr>
              <w:t xml:space="preserve">measurement </w:t>
            </w:r>
            <w:r>
              <w:rPr>
                <w:rFonts w:ascii="Arial" w:hAnsi="Arial"/>
                <w:sz w:val="18"/>
                <w:lang w:eastAsia="x-none"/>
              </w:rPr>
              <w:t>samples required</w:t>
            </w:r>
          </w:p>
        </w:tc>
      </w:tr>
      <w:tr w:rsidR="001A27FA" w:rsidRPr="000C0827" w14:paraId="11B5039A" w14:textId="3CF31B33" w:rsidTr="002658D4">
        <w:trPr>
          <w:jc w:val="center"/>
        </w:trPr>
        <w:tc>
          <w:tcPr>
            <w:tcW w:w="0" w:type="auto"/>
          </w:tcPr>
          <w:p w14:paraId="19FB2928" w14:textId="14DF0D68" w:rsidR="00346C3B" w:rsidRDefault="00346C3B" w:rsidP="007434C4">
            <w:pPr>
              <w:keepNext/>
              <w:keepLines/>
              <w:spacing w:after="0"/>
              <w:jc w:val="center"/>
              <w:rPr>
                <w:rFonts w:ascii="Arial" w:hAnsi="Arial"/>
                <w:sz w:val="18"/>
                <w:lang w:eastAsia="x-none"/>
              </w:rPr>
            </w:pPr>
            <w:r>
              <w:rPr>
                <w:rFonts w:ascii="Arial" w:hAnsi="Arial"/>
                <w:sz w:val="18"/>
                <w:lang w:eastAsia="x-none"/>
              </w:rPr>
              <w:t>Modulated</w:t>
            </w:r>
          </w:p>
        </w:tc>
        <w:tc>
          <w:tcPr>
            <w:tcW w:w="0" w:type="auto"/>
          </w:tcPr>
          <w:p w14:paraId="022B63DB" w14:textId="6BC6C838" w:rsidR="00346C3B" w:rsidRPr="000C0827" w:rsidRDefault="00346C3B" w:rsidP="007434C4">
            <w:pPr>
              <w:keepNext/>
              <w:keepLines/>
              <w:spacing w:after="0"/>
              <w:jc w:val="center"/>
              <w:rPr>
                <w:rFonts w:ascii="Arial" w:hAnsi="Arial"/>
                <w:sz w:val="18"/>
                <w:lang w:eastAsia="x-none"/>
              </w:rPr>
            </w:pPr>
            <w:r>
              <w:rPr>
                <w:rFonts w:ascii="Arial" w:hAnsi="Arial"/>
                <w:sz w:val="18"/>
                <w:lang w:eastAsia="x-none"/>
              </w:rPr>
              <w:t>Medium to High</w:t>
            </w:r>
          </w:p>
        </w:tc>
        <w:tc>
          <w:tcPr>
            <w:tcW w:w="0" w:type="auto"/>
          </w:tcPr>
          <w:p w14:paraId="5366B667" w14:textId="28637976" w:rsidR="00346C3B" w:rsidRPr="000C0827" w:rsidRDefault="00346C3B" w:rsidP="007434C4">
            <w:pPr>
              <w:keepNext/>
              <w:keepLines/>
              <w:spacing w:after="0"/>
              <w:jc w:val="center"/>
              <w:rPr>
                <w:rFonts w:ascii="Arial" w:hAnsi="Arial"/>
                <w:sz w:val="18"/>
                <w:lang w:eastAsia="x-none"/>
              </w:rPr>
            </w:pPr>
            <w:r>
              <w:rPr>
                <w:rFonts w:ascii="Arial" w:hAnsi="Arial"/>
                <w:sz w:val="18"/>
                <w:lang w:eastAsia="x-none"/>
              </w:rPr>
              <w:t xml:space="preserve">Related to wanted </w:t>
            </w:r>
            <w:r w:rsidR="002B783C">
              <w:rPr>
                <w:rFonts w:ascii="Arial" w:hAnsi="Arial"/>
                <w:sz w:val="18"/>
                <w:lang w:eastAsia="x-none"/>
              </w:rPr>
              <w:t>signal</w:t>
            </w:r>
            <w:r w:rsidR="001703CB">
              <w:rPr>
                <w:rFonts w:ascii="Arial" w:hAnsi="Arial"/>
                <w:sz w:val="18"/>
                <w:lang w:eastAsia="x-none"/>
              </w:rPr>
              <w:t>, e.g. harmonics, intermodulation</w:t>
            </w:r>
            <w:r w:rsidR="005B39EA">
              <w:rPr>
                <w:rFonts w:ascii="Arial" w:hAnsi="Arial"/>
                <w:sz w:val="18"/>
                <w:lang w:eastAsia="x-none"/>
              </w:rPr>
              <w:t>, etc.</w:t>
            </w:r>
          </w:p>
        </w:tc>
        <w:tc>
          <w:tcPr>
            <w:tcW w:w="0" w:type="auto"/>
          </w:tcPr>
          <w:p w14:paraId="55673BD5" w14:textId="62AC12E1" w:rsidR="00346C3B" w:rsidRDefault="00B16B0C" w:rsidP="007434C4">
            <w:pPr>
              <w:keepNext/>
              <w:keepLines/>
              <w:spacing w:after="0"/>
              <w:jc w:val="center"/>
              <w:rPr>
                <w:rFonts w:ascii="Arial" w:hAnsi="Arial"/>
                <w:sz w:val="18"/>
                <w:lang w:eastAsia="x-none"/>
              </w:rPr>
            </w:pPr>
            <w:r>
              <w:rPr>
                <w:rFonts w:ascii="Arial" w:hAnsi="Arial"/>
                <w:sz w:val="18"/>
                <w:lang w:eastAsia="x-none"/>
              </w:rPr>
              <w:t xml:space="preserve">A reasonable number of </w:t>
            </w:r>
            <w:r w:rsidR="001E154B">
              <w:rPr>
                <w:rFonts w:ascii="Arial" w:hAnsi="Arial"/>
                <w:sz w:val="18"/>
                <w:lang w:eastAsia="x-none"/>
              </w:rPr>
              <w:t>measurement</w:t>
            </w:r>
            <w:r>
              <w:rPr>
                <w:rFonts w:ascii="Arial" w:hAnsi="Arial"/>
                <w:sz w:val="18"/>
                <w:lang w:eastAsia="x-none"/>
              </w:rPr>
              <w:t xml:space="preserve"> sample </w:t>
            </w:r>
            <w:r w:rsidR="001E154B">
              <w:rPr>
                <w:rFonts w:ascii="Arial" w:hAnsi="Arial"/>
                <w:sz w:val="18"/>
                <w:lang w:eastAsia="x-none"/>
              </w:rPr>
              <w:t xml:space="preserve">are </w:t>
            </w:r>
            <w:r>
              <w:rPr>
                <w:rFonts w:ascii="Arial" w:hAnsi="Arial"/>
                <w:sz w:val="18"/>
                <w:lang w:eastAsia="x-none"/>
              </w:rPr>
              <w:t>required</w:t>
            </w:r>
          </w:p>
        </w:tc>
      </w:tr>
    </w:tbl>
    <w:p w14:paraId="5E14ACC5" w14:textId="77777777" w:rsidR="0092240C" w:rsidRDefault="0092240C" w:rsidP="00F71901">
      <w:pPr>
        <w:pStyle w:val="BodyText"/>
      </w:pPr>
    </w:p>
    <w:p w14:paraId="122C897B" w14:textId="2A1B497F" w:rsidR="004B372C" w:rsidRDefault="007642B9" w:rsidP="004B372C">
      <w:pPr>
        <w:pStyle w:val="BodyText"/>
      </w:pPr>
      <w:r>
        <w:t xml:space="preserve">The knowledge from controlled OTA testing in chambers can be used to establish </w:t>
      </w:r>
      <w:r w:rsidR="002838D2">
        <w:t xml:space="preserve">guidelines on how the sampling points can be selected to maintain acceptable measurement uncertainty. </w:t>
      </w:r>
      <w:r w:rsidR="00CF1AF5">
        <w:t xml:space="preserve">Based on the additional constraints set by </w:t>
      </w:r>
      <w:r w:rsidR="00FC19CD">
        <w:t>outdoor</w:t>
      </w:r>
      <w:r w:rsidR="00CF1AF5">
        <w:t xml:space="preserve"> field testing</w:t>
      </w:r>
      <w:r w:rsidR="00FC19CD">
        <w:t xml:space="preserve"> the number of required </w:t>
      </w:r>
      <w:r w:rsidR="001E154B">
        <w:t xml:space="preserve">power density measurement </w:t>
      </w:r>
      <w:r w:rsidR="00FC19CD">
        <w:t xml:space="preserve">samples can be determined. </w:t>
      </w:r>
    </w:p>
    <w:p w14:paraId="51A2F459" w14:textId="10BA8105" w:rsidR="004B372C" w:rsidRDefault="00AC4535" w:rsidP="004B372C">
      <w:pPr>
        <w:pStyle w:val="BodyText"/>
      </w:pPr>
      <w:r>
        <w:t>For</w:t>
      </w:r>
      <w:r w:rsidR="00E1587F">
        <w:t xml:space="preserve"> </w:t>
      </w:r>
      <w:r w:rsidR="00AB35EB">
        <w:t xml:space="preserve">unwanted </w:t>
      </w:r>
      <w:r w:rsidR="00E1587F">
        <w:t xml:space="preserve">emission </w:t>
      </w:r>
      <w:r w:rsidR="00D326EE">
        <w:t>generated by a</w:t>
      </w:r>
      <w:r w:rsidR="00E1587F">
        <w:t xml:space="preserve"> base station </w:t>
      </w:r>
      <w:r w:rsidR="00D326EE">
        <w:t xml:space="preserve">within the frequency range </w:t>
      </w:r>
      <w:r w:rsidR="00CF7C5F">
        <w:t xml:space="preserve">ranging </w:t>
      </w:r>
      <w:r w:rsidR="00D326EE">
        <w:t xml:space="preserve">from </w:t>
      </w:r>
      <w:r w:rsidR="009B6205">
        <w:t>close to the wanted signal to the spurious domain</w:t>
      </w:r>
      <w:r w:rsidR="00AB35EB">
        <w:t>,</w:t>
      </w:r>
      <w:r w:rsidR="009B6205">
        <w:t xml:space="preserve"> </w:t>
      </w:r>
      <w:r w:rsidR="00AB35EB">
        <w:t>t</w:t>
      </w:r>
      <w:r w:rsidR="00185A7C">
        <w:t xml:space="preserve">he challenge is to find a test method </w:t>
      </w:r>
      <w:r w:rsidR="00203F7C">
        <w:t xml:space="preserve">capable of measuring </w:t>
      </w:r>
      <w:r w:rsidR="00185A7C">
        <w:t>different type</w:t>
      </w:r>
      <w:r w:rsidR="00203F7C">
        <w:t>s</w:t>
      </w:r>
      <w:r w:rsidR="00185A7C">
        <w:t xml:space="preserve"> of </w:t>
      </w:r>
      <w:r w:rsidR="00AB35EB">
        <w:t xml:space="preserve">unwanted </w:t>
      </w:r>
      <w:r w:rsidR="00185A7C">
        <w:t xml:space="preserve">emission with </w:t>
      </w:r>
      <w:r w:rsidR="00E07142">
        <w:t>acceptable</w:t>
      </w:r>
      <w:r w:rsidR="00185A7C">
        <w:t xml:space="preserve"> measurement </w:t>
      </w:r>
      <w:r w:rsidR="00E07142">
        <w:t>uncertainty</w:t>
      </w:r>
      <w:r w:rsidR="00185A7C">
        <w:t>.</w:t>
      </w:r>
      <w:r w:rsidR="00895B90">
        <w:t xml:space="preserve"> If the peak</w:t>
      </w:r>
      <w:r w:rsidR="00816799">
        <w:t xml:space="preserve"> </w:t>
      </w:r>
      <w:r w:rsidR="000E5EE3">
        <w:t xml:space="preserve">power density </w:t>
      </w:r>
      <w:r w:rsidR="00816799">
        <w:t xml:space="preserve">is measured, </w:t>
      </w:r>
      <w:r w:rsidR="00CF2A62">
        <w:t>the result would be a too large TRP value. If the minimum</w:t>
      </w:r>
      <w:r w:rsidR="005703F4">
        <w:t xml:space="preserve"> </w:t>
      </w:r>
      <w:r w:rsidR="000973D1">
        <w:t>EIRP from a conversion from the wanted signal is</w:t>
      </w:r>
      <w:r w:rsidR="00CF2A62">
        <w:t xml:space="preserve"> measured, then result is too low.</w:t>
      </w:r>
      <w:r w:rsidR="00816799">
        <w:t xml:space="preserve"> </w:t>
      </w:r>
      <w:r w:rsidR="00275CF5">
        <w:t xml:space="preserve">Therefore, multiple </w:t>
      </w:r>
      <w:r w:rsidR="000E5EE3">
        <w:t xml:space="preserve">power density </w:t>
      </w:r>
      <w:r w:rsidR="00275CF5">
        <w:t xml:space="preserve">samples </w:t>
      </w:r>
      <w:r w:rsidR="001A27FA">
        <w:t>are</w:t>
      </w:r>
      <w:r w:rsidR="00275CF5">
        <w:t xml:space="preserve"> required to estimate </w:t>
      </w:r>
      <w:r w:rsidR="005856AB">
        <w:t xml:space="preserve">unwanted </w:t>
      </w:r>
      <w:r w:rsidR="009F5271">
        <w:t xml:space="preserve">emission </w:t>
      </w:r>
      <w:r w:rsidR="00275CF5">
        <w:t>TRP for base stations</w:t>
      </w:r>
      <w:r w:rsidR="009F5271">
        <w:t xml:space="preserve"> with acceptable measurement uncertainty</w:t>
      </w:r>
      <w:r w:rsidR="00275CF5">
        <w:t>.</w:t>
      </w:r>
    </w:p>
    <w:p w14:paraId="5DF466FE" w14:textId="042017BC" w:rsidR="002F258F" w:rsidRDefault="002F258F" w:rsidP="004B372C">
      <w:pPr>
        <w:pStyle w:val="BodyText"/>
      </w:pPr>
    </w:p>
    <w:p w14:paraId="5E3B4BA1" w14:textId="23D15281" w:rsidR="002F258F" w:rsidRDefault="002F258F" w:rsidP="004B372C">
      <w:pPr>
        <w:pStyle w:val="BodyText"/>
      </w:pPr>
    </w:p>
    <w:p w14:paraId="3056F1BC" w14:textId="12848F18" w:rsidR="002F258F" w:rsidRDefault="002F258F" w:rsidP="004B372C">
      <w:pPr>
        <w:pStyle w:val="BodyText"/>
      </w:pPr>
    </w:p>
    <w:p w14:paraId="02723E60" w14:textId="73CF9441" w:rsidR="002F258F" w:rsidRDefault="002F258F" w:rsidP="004B372C">
      <w:pPr>
        <w:pStyle w:val="BodyText"/>
      </w:pPr>
    </w:p>
    <w:p w14:paraId="7D778855" w14:textId="6DB62C6C" w:rsidR="002F258F" w:rsidRDefault="002F258F" w:rsidP="004B372C">
      <w:pPr>
        <w:pStyle w:val="BodyText"/>
      </w:pPr>
    </w:p>
    <w:p w14:paraId="00D31BB5" w14:textId="3DDA9498" w:rsidR="002F258F" w:rsidRDefault="002F258F" w:rsidP="004B372C">
      <w:pPr>
        <w:pStyle w:val="BodyText"/>
      </w:pPr>
    </w:p>
    <w:p w14:paraId="05835AA6" w14:textId="1B393F90" w:rsidR="002F258F" w:rsidRDefault="002F258F" w:rsidP="004B372C">
      <w:pPr>
        <w:pStyle w:val="BodyText"/>
      </w:pPr>
    </w:p>
    <w:p w14:paraId="7E48460F" w14:textId="35B4A9FB" w:rsidR="002F258F" w:rsidRDefault="002F258F" w:rsidP="004B372C">
      <w:pPr>
        <w:pStyle w:val="BodyText"/>
      </w:pPr>
    </w:p>
    <w:p w14:paraId="6EE9D7D3" w14:textId="1C09AB19" w:rsidR="002F258F" w:rsidRDefault="002F258F" w:rsidP="004B372C">
      <w:pPr>
        <w:pStyle w:val="BodyText"/>
      </w:pPr>
    </w:p>
    <w:p w14:paraId="39F591DC" w14:textId="77777777" w:rsidR="002F258F" w:rsidRDefault="002F258F" w:rsidP="004B372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7F275B0C" w14:textId="7A3BE6E3" w:rsidR="00725C9B" w:rsidRDefault="00091F9F" w:rsidP="003B61A8">
      <w:pPr>
        <w:pStyle w:val="BodyText"/>
      </w:pPr>
      <w:r>
        <w:t xml:space="preserve">Currently, </w:t>
      </w:r>
      <w:r w:rsidR="000E3F5D">
        <w:t xml:space="preserve">the RAN4 scope </w:t>
      </w:r>
      <w:r w:rsidR="00E23429">
        <w:t>does not include in field OTA testing. Hence</w:t>
      </w:r>
      <w:r>
        <w:t xml:space="preserve"> no plans to define test modes </w:t>
      </w:r>
      <w:r w:rsidR="00210D89">
        <w:t xml:space="preserve">or </w:t>
      </w:r>
      <w:r w:rsidR="00057FEE">
        <w:t xml:space="preserve">test methods directly </w:t>
      </w:r>
      <w:r>
        <w:t xml:space="preserve">for OTA </w:t>
      </w:r>
      <w:r w:rsidR="00E23429">
        <w:t xml:space="preserve">in </w:t>
      </w:r>
      <w:r>
        <w:t>field testing</w:t>
      </w:r>
      <w:r w:rsidR="00E23429">
        <w:t xml:space="preserve"> exists</w:t>
      </w:r>
      <w:r>
        <w:t xml:space="preserve">. </w:t>
      </w:r>
    </w:p>
    <w:p w14:paraId="7965F7EB" w14:textId="133F38C9" w:rsidR="00091F9F" w:rsidRDefault="00091F9F" w:rsidP="003B61A8">
      <w:pPr>
        <w:pStyle w:val="BodyText"/>
      </w:pPr>
      <w:r>
        <w:t xml:space="preserve">In this contribution we </w:t>
      </w:r>
      <w:r w:rsidR="00191E6D">
        <w:t xml:space="preserve">have summarized some experience from RAN4 </w:t>
      </w:r>
      <w:r w:rsidR="00725C9B">
        <w:t xml:space="preserve">and the </w:t>
      </w:r>
      <w:r w:rsidR="00130E87">
        <w:t xml:space="preserve">development of test methods </w:t>
      </w:r>
      <w:r w:rsidR="00050F28">
        <w:t xml:space="preserve">for base stations </w:t>
      </w:r>
      <w:r w:rsidR="00130E87">
        <w:t xml:space="preserve">relevant for TRP </w:t>
      </w:r>
      <w:r w:rsidR="00050F28">
        <w:t xml:space="preserve">measurements </w:t>
      </w:r>
      <w:r w:rsidR="00130E87">
        <w:t>in a control</w:t>
      </w:r>
      <w:r w:rsidR="00050F28">
        <w:t>led</w:t>
      </w:r>
      <w:r w:rsidR="00130E87">
        <w:t xml:space="preserve"> environment in a</w:t>
      </w:r>
      <w:r w:rsidR="00201CB5">
        <w:t>n</w:t>
      </w:r>
      <w:r w:rsidR="00130E87">
        <w:t xml:space="preserve"> </w:t>
      </w:r>
      <w:r w:rsidR="00050F28">
        <w:t xml:space="preserve">OTA </w:t>
      </w:r>
      <w:r w:rsidR="00130E87">
        <w:t>test chamber.</w:t>
      </w:r>
      <w:r>
        <w:t xml:space="preserve"> </w:t>
      </w:r>
      <w:r w:rsidR="00057FEE">
        <w:t xml:space="preserve">The experience </w:t>
      </w:r>
      <w:r w:rsidR="00F717A8">
        <w:t xml:space="preserve">from previous years test method </w:t>
      </w:r>
      <w:r w:rsidR="00201CB5">
        <w:t xml:space="preserve">development </w:t>
      </w:r>
      <w:r w:rsidR="00F717A8">
        <w:t xml:space="preserve">work can be used for OTA </w:t>
      </w:r>
      <w:r w:rsidR="00B8701D">
        <w:t xml:space="preserve">in </w:t>
      </w:r>
      <w:r w:rsidR="00F717A8">
        <w:t>field tes</w:t>
      </w:r>
      <w:r w:rsidR="00B8701D">
        <w:t>t</w:t>
      </w:r>
      <w:r w:rsidR="003B081A">
        <w:t xml:space="preserve"> </w:t>
      </w:r>
      <w:r w:rsidR="00B8701D">
        <w:t>methodology development</w:t>
      </w:r>
      <w:r w:rsidR="003B081A">
        <w:t xml:space="preserve"> </w:t>
      </w:r>
      <w:r w:rsidR="009C4CD9">
        <w:t xml:space="preserve">together </w:t>
      </w:r>
      <w:r w:rsidR="003B081A">
        <w:t>with proper adaptations</w:t>
      </w:r>
      <w:r w:rsidR="009C4CD9">
        <w:t xml:space="preserve"> capturing </w:t>
      </w:r>
      <w:r w:rsidR="00B8701D">
        <w:t xml:space="preserve">specific </w:t>
      </w:r>
      <w:r w:rsidR="009C4CD9">
        <w:t xml:space="preserve">in field OTA test </w:t>
      </w:r>
      <w:r w:rsidR="00B8701D">
        <w:t>aspects</w:t>
      </w:r>
      <w:r w:rsidR="003B081A">
        <w:t xml:space="preserve">. </w:t>
      </w:r>
      <w:r w:rsidR="00FE34BE">
        <w:t>T</w:t>
      </w:r>
      <w:r w:rsidR="003B081A">
        <w:t>he technical background for sparse sampling TRP measurement</w:t>
      </w:r>
      <w:r w:rsidR="005A0A03">
        <w:t>s</w:t>
      </w:r>
      <w:r w:rsidR="003B081A">
        <w:t xml:space="preserve"> </w:t>
      </w:r>
      <w:r w:rsidR="00BB5A51">
        <w:t xml:space="preserve">can be found </w:t>
      </w:r>
      <w:r w:rsidR="008B4E64">
        <w:t xml:space="preserve">in RAN4 </w:t>
      </w:r>
      <w:r w:rsidR="00C32CA8">
        <w:t>as well</w:t>
      </w:r>
      <w:r w:rsidR="008B4E64">
        <w:t xml:space="preserve"> outside RAN4</w:t>
      </w:r>
      <w:r w:rsidR="00BB5A51">
        <w:t xml:space="preserve"> [3]. </w:t>
      </w:r>
      <w:r w:rsidR="00A254B0">
        <w:t>The technical background for 3GPP RAN4 test methods is captured in TR 37.843 and TR 38.817-02</w:t>
      </w:r>
      <w:r w:rsidR="006419E1">
        <w:t>.</w:t>
      </w:r>
      <w:r w:rsidR="00C32CA8">
        <w:t xml:space="preserve"> Detailed information about specific TRP test methods is also captured in TS</w:t>
      </w:r>
      <w:r w:rsidR="00CC77D8">
        <w:t xml:space="preserve"> 38.141-2, Annex I.</w:t>
      </w:r>
      <w:r w:rsidR="006419E1">
        <w:t xml:space="preserve"> </w:t>
      </w:r>
    </w:p>
    <w:p w14:paraId="7C749460" w14:textId="0AF80D76" w:rsidR="00FC3E6E" w:rsidRDefault="00FC3E6E" w:rsidP="003B61A8">
      <w:pPr>
        <w:pStyle w:val="BodyText"/>
      </w:pPr>
      <w:r>
        <w:t xml:space="preserve">Below we provide some input </w:t>
      </w:r>
      <w:r w:rsidR="001F6A11">
        <w:t xml:space="preserve">to be considered when the LS response </w:t>
      </w:r>
      <w:r w:rsidR="00CC77D8">
        <w:t xml:space="preserve">to </w:t>
      </w:r>
      <w:r w:rsidR="001F6A11">
        <w:t xml:space="preserve">ITU-R WP5D is </w:t>
      </w:r>
      <w:r w:rsidR="00F2770C">
        <w:t>prepared</w:t>
      </w:r>
      <w:r w:rsidR="001F6A11">
        <w:t xml:space="preserve"> in RAN4:</w:t>
      </w:r>
    </w:p>
    <w:p w14:paraId="5FC6C6DF" w14:textId="64B1A7F8" w:rsidR="001A27FA" w:rsidRPr="007203F6" w:rsidRDefault="00267DA6" w:rsidP="003B61A8">
      <w:pPr>
        <w:pStyle w:val="BodyText"/>
        <w:rPr>
          <w:u w:val="single"/>
        </w:rPr>
      </w:pPr>
      <w:r w:rsidRPr="007203F6">
        <w:rPr>
          <w:u w:val="single"/>
        </w:rPr>
        <w:t>Input to</w:t>
      </w:r>
      <w:r w:rsidR="001A27FA" w:rsidRPr="007203F6">
        <w:rPr>
          <w:u w:val="single"/>
        </w:rPr>
        <w:t xml:space="preserve"> answer to question 1</w:t>
      </w:r>
      <w:r w:rsidRPr="007203F6">
        <w:rPr>
          <w:u w:val="single"/>
        </w:rPr>
        <w:t>:</w:t>
      </w:r>
    </w:p>
    <w:p w14:paraId="53344C90" w14:textId="44A4C264" w:rsidR="001A27FA" w:rsidRDefault="001A27FA" w:rsidP="001A27FA">
      <w:pPr>
        <w:pStyle w:val="BodyText"/>
        <w:numPr>
          <w:ilvl w:val="0"/>
          <w:numId w:val="9"/>
        </w:numPr>
      </w:pPr>
      <w:r>
        <w:t>Currently, RAN4 specification</w:t>
      </w:r>
      <w:r w:rsidR="006C0CF8">
        <w:t>s</w:t>
      </w:r>
      <w:r>
        <w:t xml:space="preserve"> doesn’t specify any test modes or features for in field OTA testing.</w:t>
      </w:r>
    </w:p>
    <w:p w14:paraId="3AEA466D" w14:textId="77777777" w:rsidR="001A27FA" w:rsidRDefault="001A27FA" w:rsidP="001A27FA">
      <w:pPr>
        <w:pStyle w:val="BodyText"/>
        <w:numPr>
          <w:ilvl w:val="0"/>
          <w:numId w:val="9"/>
        </w:numPr>
      </w:pPr>
      <w:r>
        <w:t>Currently, RAN4 have no plans for defining test modes or test methodologies for in field OTA testing.</w:t>
      </w:r>
    </w:p>
    <w:p w14:paraId="5FA07DFB" w14:textId="513C9562" w:rsidR="001A27FA" w:rsidRDefault="001A27FA" w:rsidP="001A27FA">
      <w:pPr>
        <w:pStyle w:val="BodyText"/>
        <w:numPr>
          <w:ilvl w:val="0"/>
          <w:numId w:val="9"/>
        </w:numPr>
      </w:pPr>
      <w:r>
        <w:t xml:space="preserve">In section 2.1, technical background information is provided for </w:t>
      </w:r>
      <w:r w:rsidR="00054787">
        <w:t>how to measure</w:t>
      </w:r>
      <w:r>
        <w:t xml:space="preserve"> wanted power without support for test modes or test signals.</w:t>
      </w:r>
    </w:p>
    <w:p w14:paraId="6DC4980C" w14:textId="65BEA3FF" w:rsidR="00C73793" w:rsidRPr="007203F6" w:rsidRDefault="00267DA6" w:rsidP="001A27FA">
      <w:pPr>
        <w:pStyle w:val="BodyText"/>
        <w:rPr>
          <w:u w:val="single"/>
        </w:rPr>
      </w:pPr>
      <w:r w:rsidRPr="007203F6">
        <w:rPr>
          <w:u w:val="single"/>
        </w:rPr>
        <w:t>Input to</w:t>
      </w:r>
      <w:r w:rsidR="001A27FA" w:rsidRPr="007203F6">
        <w:rPr>
          <w:u w:val="single"/>
        </w:rPr>
        <w:t xml:space="preserve"> answer to question 2a</w:t>
      </w:r>
      <w:r w:rsidRPr="007203F6">
        <w:rPr>
          <w:u w:val="single"/>
        </w:rPr>
        <w:t>:</w:t>
      </w:r>
    </w:p>
    <w:p w14:paraId="091A98B0" w14:textId="1AED038C" w:rsidR="001A27FA" w:rsidRDefault="00C73793" w:rsidP="00C73793">
      <w:pPr>
        <w:pStyle w:val="BodyText"/>
        <w:numPr>
          <w:ilvl w:val="0"/>
          <w:numId w:val="9"/>
        </w:numPr>
      </w:pPr>
      <w:r>
        <w:t xml:space="preserve">Since the radiation characteristics for an AAS base station is created </w:t>
      </w:r>
      <w:r w:rsidR="00054787">
        <w:t xml:space="preserve">as a result </w:t>
      </w:r>
      <w:r w:rsidR="007203F6">
        <w:t>of super</w:t>
      </w:r>
      <w:r>
        <w:t>-positioning of signals from many radiating elements, the radiating characteristics for a specific frequency varies as function of the signal correlation applied to the array antenna</w:t>
      </w:r>
      <w:r w:rsidR="00597AEA">
        <w:t xml:space="preserve"> </w:t>
      </w:r>
      <w:r w:rsidR="00054787">
        <w:t xml:space="preserve">and the </w:t>
      </w:r>
      <w:r w:rsidR="009946C5">
        <w:t>frequency characteristics related to the element</w:t>
      </w:r>
      <w:r>
        <w:t xml:space="preserve">. </w:t>
      </w:r>
    </w:p>
    <w:p w14:paraId="02F59EC7" w14:textId="42B8A0DB" w:rsidR="00C73793" w:rsidRPr="007203F6" w:rsidRDefault="00597AEA" w:rsidP="00C73793">
      <w:pPr>
        <w:pStyle w:val="BodyText"/>
        <w:rPr>
          <w:u w:val="single"/>
        </w:rPr>
      </w:pPr>
      <w:r w:rsidRPr="007203F6">
        <w:rPr>
          <w:u w:val="single"/>
        </w:rPr>
        <w:t>Input to</w:t>
      </w:r>
      <w:r w:rsidR="00C73793" w:rsidRPr="007203F6">
        <w:rPr>
          <w:u w:val="single"/>
        </w:rPr>
        <w:t xml:space="preserve"> answer to question 2b:</w:t>
      </w:r>
    </w:p>
    <w:p w14:paraId="0EB79C0D" w14:textId="1632A20A" w:rsidR="00C73793" w:rsidRDefault="00C73793" w:rsidP="00FC3E6E">
      <w:pPr>
        <w:pStyle w:val="BodyText"/>
        <w:numPr>
          <w:ilvl w:val="0"/>
          <w:numId w:val="9"/>
        </w:numPr>
      </w:pPr>
      <w:r>
        <w:t xml:space="preserve">A test mode affecting the wanted signal </w:t>
      </w:r>
      <w:r w:rsidR="00FC3E6E">
        <w:t>behaviour</w:t>
      </w:r>
      <w:r>
        <w:t xml:space="preserve"> will have impact on </w:t>
      </w:r>
      <w:r w:rsidR="00E42F87">
        <w:t xml:space="preserve">unwanted </w:t>
      </w:r>
      <w:r>
        <w:t xml:space="preserve">emission that is created as a product of the wanted signal and other signals. Using signals that are available during normal operating represent a better situation for </w:t>
      </w:r>
      <w:r w:rsidR="004B1431">
        <w:t xml:space="preserve">unwanted </w:t>
      </w:r>
      <w:r>
        <w:t>emission compared to a</w:t>
      </w:r>
      <w:r w:rsidR="00ED1365">
        <w:t>n</w:t>
      </w:r>
      <w:r>
        <w:t xml:space="preserve"> operation mode where a dedicated test signal is generated. </w:t>
      </w:r>
    </w:p>
    <w:p w14:paraId="188A849B" w14:textId="3F403F2E" w:rsidR="003B61A8" w:rsidRPr="007D610C" w:rsidRDefault="00A658D8" w:rsidP="003B61A8">
      <w:pPr>
        <w:pStyle w:val="BodyText"/>
      </w:pPr>
      <w:r w:rsidRPr="00A658D8">
        <w:t>In summary, this document provides measurement procedures for both wanted signal and unwanted emissions that are applicable for in the field measurements.</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52BBD5E9" w:rsidR="003B61A8" w:rsidRDefault="003B61A8" w:rsidP="003B61A8">
      <w:pPr>
        <w:ind w:left="709" w:hanging="709"/>
      </w:pPr>
      <w:r>
        <w:t>[1]</w:t>
      </w:r>
      <w:r>
        <w:tab/>
      </w:r>
      <w:r w:rsidR="00364941">
        <w:t>R4</w:t>
      </w:r>
      <w:r w:rsidR="00D270C7">
        <w:t>-1907923, “</w:t>
      </w:r>
      <w:r w:rsidR="00B4342C" w:rsidRPr="00B4342C">
        <w:t>TEST METHODS FOR OVER-THE-AIR TOTAL RADIATED POWER FIELD MEASUREMENTS FOR IMT RADIO EQUIPMENT UTILIZING ACTIVE ANTENNAS</w:t>
      </w:r>
      <w:r w:rsidR="00D270C7">
        <w:t>”,</w:t>
      </w:r>
      <w:r w:rsidR="00B4342C">
        <w:t xml:space="preserve"> ITU-R WP5D</w:t>
      </w:r>
      <w:r w:rsidR="00D270C7">
        <w:t xml:space="preserve"> </w:t>
      </w:r>
    </w:p>
    <w:p w14:paraId="0B0A2A6F" w14:textId="209CBE3F" w:rsidR="0080458F" w:rsidRDefault="0080458F" w:rsidP="003B61A8">
      <w:pPr>
        <w:ind w:left="709" w:hanging="709"/>
      </w:pPr>
      <w:r>
        <w:t>[2]</w:t>
      </w:r>
      <w:r>
        <w:tab/>
      </w:r>
      <w:r w:rsidR="00A93A21">
        <w:t>R4-1811823, “</w:t>
      </w:r>
      <w:r w:rsidR="00314E33">
        <w:t xml:space="preserve">Draft </w:t>
      </w:r>
      <w:r w:rsidR="00F554D8" w:rsidRPr="00F554D8">
        <w:t>LS on Field measurement of TRP regulatory limits and Category B Spurious emission limits</w:t>
      </w:r>
      <w:r w:rsidR="00A93A21">
        <w:t>”</w:t>
      </w:r>
    </w:p>
    <w:p w14:paraId="383B3A06" w14:textId="16C7AFF9" w:rsidR="003A5C82" w:rsidRDefault="003A5C82" w:rsidP="003B61A8">
      <w:pPr>
        <w:ind w:left="709" w:hanging="709"/>
        <w:rPr>
          <w:lang w:bidi="fa-IR"/>
        </w:rPr>
      </w:pPr>
      <w:r>
        <w:t>[3]</w:t>
      </w:r>
      <w:r>
        <w:tab/>
      </w:r>
      <w:r w:rsidR="002A4EEE" w:rsidRPr="00785E71">
        <w:t xml:space="preserve">J. </w:t>
      </w:r>
      <w:proofErr w:type="spellStart"/>
      <w:r w:rsidR="002A4EEE" w:rsidRPr="00785E71">
        <w:t>Frid</w:t>
      </w:r>
      <w:r w:rsidR="002A4EEE" w:rsidRPr="00785E71">
        <w:rPr>
          <w:lang w:bidi="fa-IR"/>
        </w:rPr>
        <w:t>én</w:t>
      </w:r>
      <w:proofErr w:type="spellEnd"/>
      <w:r w:rsidR="002A4EEE" w:rsidRPr="00785E71">
        <w:rPr>
          <w:lang w:bidi="fa-IR"/>
        </w:rPr>
        <w:t xml:space="preserve">, A. Razavi, and A. Stjernman, “Angular sampling, Test Signal, and Near-Field Aspects for Over-the-Air Total Radiated Power Assessment in Anechoic Chambers”, IEEE Access, 2018, </w:t>
      </w:r>
      <w:hyperlink r:id="rId15" w:history="1">
        <w:r w:rsidR="00DB3DF2" w:rsidRPr="00E80C07">
          <w:rPr>
            <w:rStyle w:val="Hyperlink"/>
            <w:lang w:val="en-US" w:bidi="fa-IR"/>
          </w:rPr>
          <w:t>https://ieeexplore.ieee.org/stamp/stamp.jsp?arnumber=8470084</w:t>
        </w:r>
      </w:hyperlink>
    </w:p>
    <w:p w14:paraId="45D2C05B" w14:textId="1D98E398" w:rsidR="00DB3DF2" w:rsidRDefault="00DB3DF2" w:rsidP="003B61A8">
      <w:pPr>
        <w:ind w:left="709" w:hanging="709"/>
      </w:pPr>
      <w:r>
        <w:rPr>
          <w:lang w:bidi="fa-IR"/>
        </w:rPr>
        <w:t>[4]</w:t>
      </w:r>
      <w:r>
        <w:rPr>
          <w:lang w:bidi="fa-IR"/>
        </w:rPr>
        <w:tab/>
      </w:r>
      <w:r w:rsidR="007B5BEC" w:rsidRPr="007B5BEC">
        <w:rPr>
          <w:lang w:bidi="fa-IR"/>
        </w:rPr>
        <w:t xml:space="preserve">"Sparse Sampling Analysis Tool" </w:t>
      </w:r>
      <w:proofErr w:type="spellStart"/>
      <w:r w:rsidR="007B5BEC" w:rsidRPr="007B5BEC">
        <w:rPr>
          <w:lang w:bidi="fa-IR"/>
        </w:rPr>
        <w:t>Matlab</w:t>
      </w:r>
      <w:proofErr w:type="spellEnd"/>
      <w:r w:rsidR="007B5BEC" w:rsidRPr="007B5BEC">
        <w:rPr>
          <w:lang w:bidi="fa-IR"/>
        </w:rPr>
        <w:t xml:space="preserve"> code: https://se.mathworks.com/matlabcentral/fileexchange/67143-sparse-sampling-analysis-tool?s_tid=srchtitle</w:t>
      </w:r>
    </w:p>
    <w:p w14:paraId="46A626D6" w14:textId="77777777" w:rsidR="00F554D8" w:rsidRDefault="00F554D8" w:rsidP="003B61A8">
      <w:pPr>
        <w:ind w:left="709" w:hanging="709"/>
      </w:pPr>
    </w:p>
    <w:bookmarkEnd w:id="0"/>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7DD64" w14:textId="77777777" w:rsidR="00D202D4" w:rsidRDefault="00D202D4">
      <w:r>
        <w:separator/>
      </w:r>
    </w:p>
  </w:endnote>
  <w:endnote w:type="continuationSeparator" w:id="0">
    <w:p w14:paraId="4551C8CF" w14:textId="77777777" w:rsidR="00D202D4" w:rsidRDefault="00D20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9A8F4" w14:textId="77777777" w:rsidR="00D202D4" w:rsidRDefault="00D202D4">
      <w:r>
        <w:separator/>
      </w:r>
    </w:p>
  </w:footnote>
  <w:footnote w:type="continuationSeparator" w:id="0">
    <w:p w14:paraId="3290DF5D" w14:textId="77777777" w:rsidR="00D202D4" w:rsidRDefault="00D20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567168"/>
    <w:multiLevelType w:val="hybridMultilevel"/>
    <w:tmpl w:val="14B2776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93823CC"/>
    <w:multiLevelType w:val="hybridMultilevel"/>
    <w:tmpl w:val="D3D07F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C77440D"/>
    <w:multiLevelType w:val="hybridMultilevel"/>
    <w:tmpl w:val="E5D81762"/>
    <w:lvl w:ilvl="0" w:tplc="1C8C9F68">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E8777DB"/>
    <w:multiLevelType w:val="hybridMultilevel"/>
    <w:tmpl w:val="3B1287F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B209C6"/>
    <w:multiLevelType w:val="multilevel"/>
    <w:tmpl w:val="3BFC98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D464CCF"/>
    <w:multiLevelType w:val="hybridMultilevel"/>
    <w:tmpl w:val="160044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55860EB"/>
    <w:multiLevelType w:val="hybridMultilevel"/>
    <w:tmpl w:val="365CDD1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DD5D5F"/>
    <w:multiLevelType w:val="hybridMultilevel"/>
    <w:tmpl w:val="07408F0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10"/>
  </w:num>
  <w:num w:numId="7">
    <w:abstractNumId w:val="2"/>
  </w:num>
  <w:num w:numId="8">
    <w:abstractNumId w:val="6"/>
  </w:num>
  <w:num w:numId="9">
    <w:abstractNumId w:val="4"/>
  </w:num>
  <w:num w:numId="10">
    <w:abstractNumId w:val="8"/>
  </w:num>
  <w:num w:numId="11">
    <w:abstractNumId w:val="11"/>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69"/>
    <w:rsid w:val="00013FF0"/>
    <w:rsid w:val="000202D3"/>
    <w:rsid w:val="000257C4"/>
    <w:rsid w:val="00027550"/>
    <w:rsid w:val="00033397"/>
    <w:rsid w:val="00037DD6"/>
    <w:rsid w:val="00040095"/>
    <w:rsid w:val="00042C25"/>
    <w:rsid w:val="00050F28"/>
    <w:rsid w:val="00051834"/>
    <w:rsid w:val="00051D35"/>
    <w:rsid w:val="0005203A"/>
    <w:rsid w:val="00053368"/>
    <w:rsid w:val="00054787"/>
    <w:rsid w:val="00054A22"/>
    <w:rsid w:val="000560CC"/>
    <w:rsid w:val="0005673F"/>
    <w:rsid w:val="00056DFF"/>
    <w:rsid w:val="000576F0"/>
    <w:rsid w:val="00057FEE"/>
    <w:rsid w:val="000609D3"/>
    <w:rsid w:val="000655A6"/>
    <w:rsid w:val="00066DA2"/>
    <w:rsid w:val="00067BD8"/>
    <w:rsid w:val="00080512"/>
    <w:rsid w:val="00082929"/>
    <w:rsid w:val="000846DC"/>
    <w:rsid w:val="0008560B"/>
    <w:rsid w:val="00091F9F"/>
    <w:rsid w:val="00094C57"/>
    <w:rsid w:val="00094D53"/>
    <w:rsid w:val="00096009"/>
    <w:rsid w:val="000973D1"/>
    <w:rsid w:val="000A32CC"/>
    <w:rsid w:val="000A79D0"/>
    <w:rsid w:val="000C5383"/>
    <w:rsid w:val="000C61A0"/>
    <w:rsid w:val="000D51A5"/>
    <w:rsid w:val="000D58AB"/>
    <w:rsid w:val="000D696C"/>
    <w:rsid w:val="000E1DEA"/>
    <w:rsid w:val="000E3F5D"/>
    <w:rsid w:val="000E4DE8"/>
    <w:rsid w:val="000E5EE3"/>
    <w:rsid w:val="000E632F"/>
    <w:rsid w:val="000F0805"/>
    <w:rsid w:val="000F3071"/>
    <w:rsid w:val="000F4429"/>
    <w:rsid w:val="00106F91"/>
    <w:rsid w:val="00112AD2"/>
    <w:rsid w:val="00113830"/>
    <w:rsid w:val="00113DB3"/>
    <w:rsid w:val="00121BB0"/>
    <w:rsid w:val="00125518"/>
    <w:rsid w:val="00130E87"/>
    <w:rsid w:val="00133EA8"/>
    <w:rsid w:val="00143A4D"/>
    <w:rsid w:val="00152C7A"/>
    <w:rsid w:val="00152ED4"/>
    <w:rsid w:val="00155B44"/>
    <w:rsid w:val="00157724"/>
    <w:rsid w:val="00166B54"/>
    <w:rsid w:val="00167BE5"/>
    <w:rsid w:val="00167D8E"/>
    <w:rsid w:val="001703CB"/>
    <w:rsid w:val="001735EC"/>
    <w:rsid w:val="00173F9A"/>
    <w:rsid w:val="00176C71"/>
    <w:rsid w:val="00177D9C"/>
    <w:rsid w:val="00185A7C"/>
    <w:rsid w:val="00185E59"/>
    <w:rsid w:val="001862BC"/>
    <w:rsid w:val="00190B74"/>
    <w:rsid w:val="00191E6D"/>
    <w:rsid w:val="00193AD0"/>
    <w:rsid w:val="001A1D2B"/>
    <w:rsid w:val="001A27FA"/>
    <w:rsid w:val="001A6E5A"/>
    <w:rsid w:val="001B0597"/>
    <w:rsid w:val="001C0D06"/>
    <w:rsid w:val="001C1DF4"/>
    <w:rsid w:val="001D02C2"/>
    <w:rsid w:val="001D51B4"/>
    <w:rsid w:val="001D6DC9"/>
    <w:rsid w:val="001D75E2"/>
    <w:rsid w:val="001E154B"/>
    <w:rsid w:val="001E4A9C"/>
    <w:rsid w:val="001E62AA"/>
    <w:rsid w:val="001F168B"/>
    <w:rsid w:val="001F33FD"/>
    <w:rsid w:val="001F6A11"/>
    <w:rsid w:val="002011E0"/>
    <w:rsid w:val="00201CB5"/>
    <w:rsid w:val="00203F7C"/>
    <w:rsid w:val="00205326"/>
    <w:rsid w:val="00210D89"/>
    <w:rsid w:val="0021111B"/>
    <w:rsid w:val="002158EA"/>
    <w:rsid w:val="00220386"/>
    <w:rsid w:val="00220B84"/>
    <w:rsid w:val="0022253F"/>
    <w:rsid w:val="0022261F"/>
    <w:rsid w:val="00223BA2"/>
    <w:rsid w:val="00225C8A"/>
    <w:rsid w:val="00231DE5"/>
    <w:rsid w:val="0023254C"/>
    <w:rsid w:val="00234574"/>
    <w:rsid w:val="002347A2"/>
    <w:rsid w:val="00235A41"/>
    <w:rsid w:val="00241D8F"/>
    <w:rsid w:val="0024403E"/>
    <w:rsid w:val="00244D42"/>
    <w:rsid w:val="00251A48"/>
    <w:rsid w:val="00251B15"/>
    <w:rsid w:val="00260AB5"/>
    <w:rsid w:val="002611C4"/>
    <w:rsid w:val="00263BEB"/>
    <w:rsid w:val="002658D4"/>
    <w:rsid w:val="00267DA6"/>
    <w:rsid w:val="0027308F"/>
    <w:rsid w:val="00275CC6"/>
    <w:rsid w:val="00275CF5"/>
    <w:rsid w:val="0027639F"/>
    <w:rsid w:val="00280CDB"/>
    <w:rsid w:val="00281E56"/>
    <w:rsid w:val="00282342"/>
    <w:rsid w:val="002838D2"/>
    <w:rsid w:val="0029393F"/>
    <w:rsid w:val="002972DC"/>
    <w:rsid w:val="002A0978"/>
    <w:rsid w:val="002A30D6"/>
    <w:rsid w:val="002A4EEE"/>
    <w:rsid w:val="002B067D"/>
    <w:rsid w:val="002B0AA9"/>
    <w:rsid w:val="002B0B48"/>
    <w:rsid w:val="002B783C"/>
    <w:rsid w:val="002E2D39"/>
    <w:rsid w:val="002F1AEC"/>
    <w:rsid w:val="002F1E03"/>
    <w:rsid w:val="002F258F"/>
    <w:rsid w:val="002F4684"/>
    <w:rsid w:val="002F6E5A"/>
    <w:rsid w:val="0031350A"/>
    <w:rsid w:val="00314E33"/>
    <w:rsid w:val="003159CB"/>
    <w:rsid w:val="003172DC"/>
    <w:rsid w:val="00323213"/>
    <w:rsid w:val="00325DD1"/>
    <w:rsid w:val="00326148"/>
    <w:rsid w:val="003309CA"/>
    <w:rsid w:val="00334389"/>
    <w:rsid w:val="003348D7"/>
    <w:rsid w:val="0034164E"/>
    <w:rsid w:val="00346C3B"/>
    <w:rsid w:val="00347654"/>
    <w:rsid w:val="003523A6"/>
    <w:rsid w:val="0035462D"/>
    <w:rsid w:val="00361E87"/>
    <w:rsid w:val="003641A2"/>
    <w:rsid w:val="00364941"/>
    <w:rsid w:val="00370B5D"/>
    <w:rsid w:val="003846B3"/>
    <w:rsid w:val="00387EDB"/>
    <w:rsid w:val="00391044"/>
    <w:rsid w:val="003A0DF8"/>
    <w:rsid w:val="003A5C82"/>
    <w:rsid w:val="003B081A"/>
    <w:rsid w:val="003B1D4A"/>
    <w:rsid w:val="003B61A8"/>
    <w:rsid w:val="003B7022"/>
    <w:rsid w:val="003C0B2F"/>
    <w:rsid w:val="003C3971"/>
    <w:rsid w:val="003C4BD5"/>
    <w:rsid w:val="003D7B34"/>
    <w:rsid w:val="003E0B7E"/>
    <w:rsid w:val="003E3E23"/>
    <w:rsid w:val="003E6FA6"/>
    <w:rsid w:val="003E7677"/>
    <w:rsid w:val="003F1480"/>
    <w:rsid w:val="003F7817"/>
    <w:rsid w:val="0040404F"/>
    <w:rsid w:val="00412327"/>
    <w:rsid w:val="00413416"/>
    <w:rsid w:val="00420ACC"/>
    <w:rsid w:val="004239C7"/>
    <w:rsid w:val="00424BFB"/>
    <w:rsid w:val="00427109"/>
    <w:rsid w:val="00430426"/>
    <w:rsid w:val="00430F04"/>
    <w:rsid w:val="004320A7"/>
    <w:rsid w:val="004336CA"/>
    <w:rsid w:val="0043435E"/>
    <w:rsid w:val="004439BC"/>
    <w:rsid w:val="004508D1"/>
    <w:rsid w:val="004530A1"/>
    <w:rsid w:val="0047528E"/>
    <w:rsid w:val="0048686C"/>
    <w:rsid w:val="00494C36"/>
    <w:rsid w:val="004A00FD"/>
    <w:rsid w:val="004A0D0F"/>
    <w:rsid w:val="004A4210"/>
    <w:rsid w:val="004B1431"/>
    <w:rsid w:val="004B372C"/>
    <w:rsid w:val="004B5078"/>
    <w:rsid w:val="004C23D5"/>
    <w:rsid w:val="004C291F"/>
    <w:rsid w:val="004C43A9"/>
    <w:rsid w:val="004C4650"/>
    <w:rsid w:val="004D3578"/>
    <w:rsid w:val="004D5E85"/>
    <w:rsid w:val="004E0C1D"/>
    <w:rsid w:val="004E213A"/>
    <w:rsid w:val="004E29CC"/>
    <w:rsid w:val="004E3608"/>
    <w:rsid w:val="004F086B"/>
    <w:rsid w:val="004F2AFD"/>
    <w:rsid w:val="004F4D5A"/>
    <w:rsid w:val="00504B31"/>
    <w:rsid w:val="005128C8"/>
    <w:rsid w:val="00516654"/>
    <w:rsid w:val="0052075D"/>
    <w:rsid w:val="00530369"/>
    <w:rsid w:val="00530491"/>
    <w:rsid w:val="00543E6C"/>
    <w:rsid w:val="00557AB9"/>
    <w:rsid w:val="00562810"/>
    <w:rsid w:val="00565087"/>
    <w:rsid w:val="00565561"/>
    <w:rsid w:val="00566B25"/>
    <w:rsid w:val="00567D27"/>
    <w:rsid w:val="005703F4"/>
    <w:rsid w:val="00570718"/>
    <w:rsid w:val="005740CE"/>
    <w:rsid w:val="00580B64"/>
    <w:rsid w:val="00583191"/>
    <w:rsid w:val="005856AB"/>
    <w:rsid w:val="00587A6B"/>
    <w:rsid w:val="00591180"/>
    <w:rsid w:val="00592A9D"/>
    <w:rsid w:val="00594E26"/>
    <w:rsid w:val="00597AEA"/>
    <w:rsid w:val="005A00C9"/>
    <w:rsid w:val="005A0A03"/>
    <w:rsid w:val="005A12B3"/>
    <w:rsid w:val="005A1315"/>
    <w:rsid w:val="005B39EA"/>
    <w:rsid w:val="005B3C73"/>
    <w:rsid w:val="005B4A0A"/>
    <w:rsid w:val="005B5DB3"/>
    <w:rsid w:val="005C023B"/>
    <w:rsid w:val="005C2246"/>
    <w:rsid w:val="005C2618"/>
    <w:rsid w:val="005C2897"/>
    <w:rsid w:val="005C4A20"/>
    <w:rsid w:val="005C7173"/>
    <w:rsid w:val="005C75F5"/>
    <w:rsid w:val="005D2E01"/>
    <w:rsid w:val="005D3EE8"/>
    <w:rsid w:val="005E1A60"/>
    <w:rsid w:val="005F0B2E"/>
    <w:rsid w:val="005F2B64"/>
    <w:rsid w:val="005F504C"/>
    <w:rsid w:val="00600AAD"/>
    <w:rsid w:val="006022FE"/>
    <w:rsid w:val="0061079E"/>
    <w:rsid w:val="00612061"/>
    <w:rsid w:val="006130DB"/>
    <w:rsid w:val="0061352C"/>
    <w:rsid w:val="00613ED8"/>
    <w:rsid w:val="00614FDF"/>
    <w:rsid w:val="006164F7"/>
    <w:rsid w:val="006220B8"/>
    <w:rsid w:val="00625621"/>
    <w:rsid w:val="0062745C"/>
    <w:rsid w:val="00630FBC"/>
    <w:rsid w:val="006419E1"/>
    <w:rsid w:val="006437A9"/>
    <w:rsid w:val="0064506D"/>
    <w:rsid w:val="00645A42"/>
    <w:rsid w:val="006639DB"/>
    <w:rsid w:val="006665AB"/>
    <w:rsid w:val="00670841"/>
    <w:rsid w:val="00674E7D"/>
    <w:rsid w:val="0069233B"/>
    <w:rsid w:val="00692A3E"/>
    <w:rsid w:val="006977BB"/>
    <w:rsid w:val="006A56B0"/>
    <w:rsid w:val="006B3884"/>
    <w:rsid w:val="006B3F7C"/>
    <w:rsid w:val="006B6BFA"/>
    <w:rsid w:val="006B7377"/>
    <w:rsid w:val="006C0CF8"/>
    <w:rsid w:val="006C4B89"/>
    <w:rsid w:val="006C72C8"/>
    <w:rsid w:val="006D1100"/>
    <w:rsid w:val="006D68AB"/>
    <w:rsid w:val="006E1F81"/>
    <w:rsid w:val="006E259D"/>
    <w:rsid w:val="006E485D"/>
    <w:rsid w:val="006E5C86"/>
    <w:rsid w:val="006F1A41"/>
    <w:rsid w:val="006F2088"/>
    <w:rsid w:val="006F3848"/>
    <w:rsid w:val="007011D8"/>
    <w:rsid w:val="00713494"/>
    <w:rsid w:val="007148E4"/>
    <w:rsid w:val="00714AEA"/>
    <w:rsid w:val="007170B2"/>
    <w:rsid w:val="007203F6"/>
    <w:rsid w:val="00723AFC"/>
    <w:rsid w:val="00725C9B"/>
    <w:rsid w:val="00732C4C"/>
    <w:rsid w:val="00734332"/>
    <w:rsid w:val="00734A5B"/>
    <w:rsid w:val="00735F2A"/>
    <w:rsid w:val="00742D16"/>
    <w:rsid w:val="00744E76"/>
    <w:rsid w:val="007566D8"/>
    <w:rsid w:val="007577CB"/>
    <w:rsid w:val="00763111"/>
    <w:rsid w:val="007642B9"/>
    <w:rsid w:val="00766771"/>
    <w:rsid w:val="007701B6"/>
    <w:rsid w:val="00771315"/>
    <w:rsid w:val="00774BF3"/>
    <w:rsid w:val="00775772"/>
    <w:rsid w:val="00780FEC"/>
    <w:rsid w:val="00781F0F"/>
    <w:rsid w:val="007837CB"/>
    <w:rsid w:val="00792164"/>
    <w:rsid w:val="0079329A"/>
    <w:rsid w:val="007959C3"/>
    <w:rsid w:val="00796161"/>
    <w:rsid w:val="007A0F21"/>
    <w:rsid w:val="007A2E78"/>
    <w:rsid w:val="007B0B64"/>
    <w:rsid w:val="007B0F35"/>
    <w:rsid w:val="007B2185"/>
    <w:rsid w:val="007B4A73"/>
    <w:rsid w:val="007B5BEC"/>
    <w:rsid w:val="007B6424"/>
    <w:rsid w:val="007B709C"/>
    <w:rsid w:val="007C4C45"/>
    <w:rsid w:val="007D7D14"/>
    <w:rsid w:val="007E3006"/>
    <w:rsid w:val="007E3458"/>
    <w:rsid w:val="007E3B58"/>
    <w:rsid w:val="007F52D4"/>
    <w:rsid w:val="008028A4"/>
    <w:rsid w:val="008044B3"/>
    <w:rsid w:val="0080458F"/>
    <w:rsid w:val="00805820"/>
    <w:rsid w:val="0081051C"/>
    <w:rsid w:val="008106EB"/>
    <w:rsid w:val="00813DA5"/>
    <w:rsid w:val="00816799"/>
    <w:rsid w:val="0082150B"/>
    <w:rsid w:val="0082612E"/>
    <w:rsid w:val="00826F97"/>
    <w:rsid w:val="00827299"/>
    <w:rsid w:val="008360DA"/>
    <w:rsid w:val="00836D25"/>
    <w:rsid w:val="008400FA"/>
    <w:rsid w:val="00843454"/>
    <w:rsid w:val="00844CBC"/>
    <w:rsid w:val="00846FCE"/>
    <w:rsid w:val="0085065C"/>
    <w:rsid w:val="0085302E"/>
    <w:rsid w:val="008536EC"/>
    <w:rsid w:val="008662D4"/>
    <w:rsid w:val="008705A8"/>
    <w:rsid w:val="00871C8F"/>
    <w:rsid w:val="00872E34"/>
    <w:rsid w:val="008733AC"/>
    <w:rsid w:val="008747A3"/>
    <w:rsid w:val="00875A6B"/>
    <w:rsid w:val="00875C3F"/>
    <w:rsid w:val="008768CA"/>
    <w:rsid w:val="008801A5"/>
    <w:rsid w:val="00880B4A"/>
    <w:rsid w:val="00883611"/>
    <w:rsid w:val="00885C30"/>
    <w:rsid w:val="008877E6"/>
    <w:rsid w:val="00895B90"/>
    <w:rsid w:val="008973A7"/>
    <w:rsid w:val="008B0102"/>
    <w:rsid w:val="008B1A87"/>
    <w:rsid w:val="008B4E64"/>
    <w:rsid w:val="008B5796"/>
    <w:rsid w:val="008B735F"/>
    <w:rsid w:val="008C0085"/>
    <w:rsid w:val="008C2529"/>
    <w:rsid w:val="008C4074"/>
    <w:rsid w:val="008D1A5F"/>
    <w:rsid w:val="008F0881"/>
    <w:rsid w:val="008F1299"/>
    <w:rsid w:val="008F2F19"/>
    <w:rsid w:val="008F3744"/>
    <w:rsid w:val="008F48FD"/>
    <w:rsid w:val="008F6912"/>
    <w:rsid w:val="00900BE7"/>
    <w:rsid w:val="0090271F"/>
    <w:rsid w:val="00902E23"/>
    <w:rsid w:val="009041F5"/>
    <w:rsid w:val="00904613"/>
    <w:rsid w:val="0090598A"/>
    <w:rsid w:val="00907978"/>
    <w:rsid w:val="00910038"/>
    <w:rsid w:val="00911BD8"/>
    <w:rsid w:val="009124E2"/>
    <w:rsid w:val="00913159"/>
    <w:rsid w:val="0091348E"/>
    <w:rsid w:val="00917CCB"/>
    <w:rsid w:val="0092240C"/>
    <w:rsid w:val="009228DF"/>
    <w:rsid w:val="00922D92"/>
    <w:rsid w:val="00924AA5"/>
    <w:rsid w:val="00925FAA"/>
    <w:rsid w:val="0092774C"/>
    <w:rsid w:val="009371A4"/>
    <w:rsid w:val="00940EFB"/>
    <w:rsid w:val="00942E2D"/>
    <w:rsid w:val="00942EC2"/>
    <w:rsid w:val="00944C13"/>
    <w:rsid w:val="009508EA"/>
    <w:rsid w:val="00952868"/>
    <w:rsid w:val="00954B06"/>
    <w:rsid w:val="00960589"/>
    <w:rsid w:val="00967491"/>
    <w:rsid w:val="009729BA"/>
    <w:rsid w:val="00974355"/>
    <w:rsid w:val="0097490A"/>
    <w:rsid w:val="00982ED6"/>
    <w:rsid w:val="009865B9"/>
    <w:rsid w:val="00987D1B"/>
    <w:rsid w:val="009946C5"/>
    <w:rsid w:val="00994D1F"/>
    <w:rsid w:val="009A0818"/>
    <w:rsid w:val="009A2D2D"/>
    <w:rsid w:val="009B13F6"/>
    <w:rsid w:val="009B4D66"/>
    <w:rsid w:val="009B5100"/>
    <w:rsid w:val="009B6205"/>
    <w:rsid w:val="009B76D6"/>
    <w:rsid w:val="009B7924"/>
    <w:rsid w:val="009C13F3"/>
    <w:rsid w:val="009C4CD9"/>
    <w:rsid w:val="009C6A1A"/>
    <w:rsid w:val="009D634B"/>
    <w:rsid w:val="009D71F5"/>
    <w:rsid w:val="009F0180"/>
    <w:rsid w:val="009F1B7F"/>
    <w:rsid w:val="009F2144"/>
    <w:rsid w:val="009F37B7"/>
    <w:rsid w:val="009F46A1"/>
    <w:rsid w:val="009F5271"/>
    <w:rsid w:val="009F5A5D"/>
    <w:rsid w:val="00A043AB"/>
    <w:rsid w:val="00A06705"/>
    <w:rsid w:val="00A10536"/>
    <w:rsid w:val="00A10F02"/>
    <w:rsid w:val="00A13269"/>
    <w:rsid w:val="00A140D1"/>
    <w:rsid w:val="00A14524"/>
    <w:rsid w:val="00A15760"/>
    <w:rsid w:val="00A164B4"/>
    <w:rsid w:val="00A179BF"/>
    <w:rsid w:val="00A24141"/>
    <w:rsid w:val="00A254B0"/>
    <w:rsid w:val="00A27181"/>
    <w:rsid w:val="00A33ACB"/>
    <w:rsid w:val="00A42E44"/>
    <w:rsid w:val="00A449E6"/>
    <w:rsid w:val="00A51CA9"/>
    <w:rsid w:val="00A51D2D"/>
    <w:rsid w:val="00A53724"/>
    <w:rsid w:val="00A6396C"/>
    <w:rsid w:val="00A658D8"/>
    <w:rsid w:val="00A66DE9"/>
    <w:rsid w:val="00A7222D"/>
    <w:rsid w:val="00A82346"/>
    <w:rsid w:val="00A829D5"/>
    <w:rsid w:val="00A91E64"/>
    <w:rsid w:val="00A93569"/>
    <w:rsid w:val="00A93A21"/>
    <w:rsid w:val="00AA408C"/>
    <w:rsid w:val="00AB0B6C"/>
    <w:rsid w:val="00AB3103"/>
    <w:rsid w:val="00AB35EB"/>
    <w:rsid w:val="00AC17A1"/>
    <w:rsid w:val="00AC35E6"/>
    <w:rsid w:val="00AC4535"/>
    <w:rsid w:val="00AD00CF"/>
    <w:rsid w:val="00AD66E9"/>
    <w:rsid w:val="00AE0699"/>
    <w:rsid w:val="00AE4AB6"/>
    <w:rsid w:val="00AE700C"/>
    <w:rsid w:val="00AF09C5"/>
    <w:rsid w:val="00B032C4"/>
    <w:rsid w:val="00B141DC"/>
    <w:rsid w:val="00B14246"/>
    <w:rsid w:val="00B15449"/>
    <w:rsid w:val="00B16B0C"/>
    <w:rsid w:val="00B358E4"/>
    <w:rsid w:val="00B4342C"/>
    <w:rsid w:val="00B476B7"/>
    <w:rsid w:val="00B47990"/>
    <w:rsid w:val="00B47C2F"/>
    <w:rsid w:val="00B51004"/>
    <w:rsid w:val="00B533D0"/>
    <w:rsid w:val="00B54F6E"/>
    <w:rsid w:val="00B56E44"/>
    <w:rsid w:val="00B57386"/>
    <w:rsid w:val="00B61DAF"/>
    <w:rsid w:val="00B706E7"/>
    <w:rsid w:val="00B736C6"/>
    <w:rsid w:val="00B81B48"/>
    <w:rsid w:val="00B853CB"/>
    <w:rsid w:val="00B8701D"/>
    <w:rsid w:val="00B91DC7"/>
    <w:rsid w:val="00B96C0C"/>
    <w:rsid w:val="00BA2571"/>
    <w:rsid w:val="00BA5B89"/>
    <w:rsid w:val="00BB46C9"/>
    <w:rsid w:val="00BB5A51"/>
    <w:rsid w:val="00BC0D5C"/>
    <w:rsid w:val="00BC0F7D"/>
    <w:rsid w:val="00BE5C64"/>
    <w:rsid w:val="00BF1095"/>
    <w:rsid w:val="00BF1C81"/>
    <w:rsid w:val="00BF2516"/>
    <w:rsid w:val="00BF2C6E"/>
    <w:rsid w:val="00BF3AE8"/>
    <w:rsid w:val="00BF58B8"/>
    <w:rsid w:val="00C010EB"/>
    <w:rsid w:val="00C1585F"/>
    <w:rsid w:val="00C17A60"/>
    <w:rsid w:val="00C17B56"/>
    <w:rsid w:val="00C21173"/>
    <w:rsid w:val="00C23537"/>
    <w:rsid w:val="00C263F2"/>
    <w:rsid w:val="00C27E1A"/>
    <w:rsid w:val="00C32CA8"/>
    <w:rsid w:val="00C33079"/>
    <w:rsid w:val="00C34366"/>
    <w:rsid w:val="00C371B3"/>
    <w:rsid w:val="00C42BEF"/>
    <w:rsid w:val="00C44154"/>
    <w:rsid w:val="00C45231"/>
    <w:rsid w:val="00C45511"/>
    <w:rsid w:val="00C5026D"/>
    <w:rsid w:val="00C56AE8"/>
    <w:rsid w:val="00C6035E"/>
    <w:rsid w:val="00C66F5D"/>
    <w:rsid w:val="00C72021"/>
    <w:rsid w:val="00C72833"/>
    <w:rsid w:val="00C73793"/>
    <w:rsid w:val="00C741B1"/>
    <w:rsid w:val="00C74F3B"/>
    <w:rsid w:val="00C765C4"/>
    <w:rsid w:val="00C84328"/>
    <w:rsid w:val="00C92C8B"/>
    <w:rsid w:val="00C93F40"/>
    <w:rsid w:val="00C953C7"/>
    <w:rsid w:val="00CA3B1D"/>
    <w:rsid w:val="00CA3D0C"/>
    <w:rsid w:val="00CA3D41"/>
    <w:rsid w:val="00CA47BF"/>
    <w:rsid w:val="00CA4EAA"/>
    <w:rsid w:val="00CB1748"/>
    <w:rsid w:val="00CB380A"/>
    <w:rsid w:val="00CB4477"/>
    <w:rsid w:val="00CC3F7F"/>
    <w:rsid w:val="00CC518D"/>
    <w:rsid w:val="00CC77D8"/>
    <w:rsid w:val="00CD110C"/>
    <w:rsid w:val="00CD2E52"/>
    <w:rsid w:val="00CD6287"/>
    <w:rsid w:val="00CE511F"/>
    <w:rsid w:val="00CF1AF5"/>
    <w:rsid w:val="00CF24B4"/>
    <w:rsid w:val="00CF2A62"/>
    <w:rsid w:val="00CF3BA7"/>
    <w:rsid w:val="00CF54EB"/>
    <w:rsid w:val="00CF6CCF"/>
    <w:rsid w:val="00CF7C5F"/>
    <w:rsid w:val="00D031EC"/>
    <w:rsid w:val="00D11B3A"/>
    <w:rsid w:val="00D15384"/>
    <w:rsid w:val="00D1762B"/>
    <w:rsid w:val="00D202D4"/>
    <w:rsid w:val="00D22ADE"/>
    <w:rsid w:val="00D2544C"/>
    <w:rsid w:val="00D266E2"/>
    <w:rsid w:val="00D27067"/>
    <w:rsid w:val="00D270C7"/>
    <w:rsid w:val="00D326EE"/>
    <w:rsid w:val="00D33333"/>
    <w:rsid w:val="00D3531B"/>
    <w:rsid w:val="00D4682F"/>
    <w:rsid w:val="00D534A8"/>
    <w:rsid w:val="00D54166"/>
    <w:rsid w:val="00D56778"/>
    <w:rsid w:val="00D738D6"/>
    <w:rsid w:val="00D74AAD"/>
    <w:rsid w:val="00D755EB"/>
    <w:rsid w:val="00D80A57"/>
    <w:rsid w:val="00D814C1"/>
    <w:rsid w:val="00D81A6B"/>
    <w:rsid w:val="00D87E00"/>
    <w:rsid w:val="00D9134D"/>
    <w:rsid w:val="00D953D5"/>
    <w:rsid w:val="00D96451"/>
    <w:rsid w:val="00DA167C"/>
    <w:rsid w:val="00DA2DBA"/>
    <w:rsid w:val="00DA7A03"/>
    <w:rsid w:val="00DB0011"/>
    <w:rsid w:val="00DB1818"/>
    <w:rsid w:val="00DB3DF2"/>
    <w:rsid w:val="00DC309B"/>
    <w:rsid w:val="00DC4DA2"/>
    <w:rsid w:val="00DD5A4C"/>
    <w:rsid w:val="00DE2974"/>
    <w:rsid w:val="00DE6AF3"/>
    <w:rsid w:val="00DF2B1F"/>
    <w:rsid w:val="00DF3BA7"/>
    <w:rsid w:val="00DF62CD"/>
    <w:rsid w:val="00E00656"/>
    <w:rsid w:val="00E04A72"/>
    <w:rsid w:val="00E07142"/>
    <w:rsid w:val="00E10C7B"/>
    <w:rsid w:val="00E13370"/>
    <w:rsid w:val="00E1587F"/>
    <w:rsid w:val="00E20B05"/>
    <w:rsid w:val="00E21D64"/>
    <w:rsid w:val="00E23429"/>
    <w:rsid w:val="00E36044"/>
    <w:rsid w:val="00E40CE2"/>
    <w:rsid w:val="00E41C4A"/>
    <w:rsid w:val="00E42F87"/>
    <w:rsid w:val="00E44038"/>
    <w:rsid w:val="00E448DE"/>
    <w:rsid w:val="00E4539A"/>
    <w:rsid w:val="00E55F66"/>
    <w:rsid w:val="00E730F5"/>
    <w:rsid w:val="00E752AC"/>
    <w:rsid w:val="00E77645"/>
    <w:rsid w:val="00E8238F"/>
    <w:rsid w:val="00E853F2"/>
    <w:rsid w:val="00E855E4"/>
    <w:rsid w:val="00E857CE"/>
    <w:rsid w:val="00E9124A"/>
    <w:rsid w:val="00E948AF"/>
    <w:rsid w:val="00E95C53"/>
    <w:rsid w:val="00EA0A27"/>
    <w:rsid w:val="00EA3FBC"/>
    <w:rsid w:val="00EA6BA3"/>
    <w:rsid w:val="00EA6C2A"/>
    <w:rsid w:val="00EA7C61"/>
    <w:rsid w:val="00EB6BC6"/>
    <w:rsid w:val="00EB6F22"/>
    <w:rsid w:val="00EC12D2"/>
    <w:rsid w:val="00EC4A25"/>
    <w:rsid w:val="00EC5B08"/>
    <w:rsid w:val="00ED1365"/>
    <w:rsid w:val="00ED1F7C"/>
    <w:rsid w:val="00EE2D7B"/>
    <w:rsid w:val="00EF00E2"/>
    <w:rsid w:val="00EF022E"/>
    <w:rsid w:val="00EF165F"/>
    <w:rsid w:val="00EF1964"/>
    <w:rsid w:val="00EF1994"/>
    <w:rsid w:val="00EF1FC5"/>
    <w:rsid w:val="00EF26AF"/>
    <w:rsid w:val="00EF73AD"/>
    <w:rsid w:val="00EF7BD1"/>
    <w:rsid w:val="00F025A2"/>
    <w:rsid w:val="00F03195"/>
    <w:rsid w:val="00F0375C"/>
    <w:rsid w:val="00F04010"/>
    <w:rsid w:val="00F04712"/>
    <w:rsid w:val="00F05130"/>
    <w:rsid w:val="00F07A76"/>
    <w:rsid w:val="00F173DD"/>
    <w:rsid w:val="00F22EC7"/>
    <w:rsid w:val="00F26CEE"/>
    <w:rsid w:val="00F2770C"/>
    <w:rsid w:val="00F3670D"/>
    <w:rsid w:val="00F502D5"/>
    <w:rsid w:val="00F544B9"/>
    <w:rsid w:val="00F554D8"/>
    <w:rsid w:val="00F57C84"/>
    <w:rsid w:val="00F615EE"/>
    <w:rsid w:val="00F61D7B"/>
    <w:rsid w:val="00F653B8"/>
    <w:rsid w:val="00F661BB"/>
    <w:rsid w:val="00F717A8"/>
    <w:rsid w:val="00F71901"/>
    <w:rsid w:val="00F7393E"/>
    <w:rsid w:val="00F92F2A"/>
    <w:rsid w:val="00FA1266"/>
    <w:rsid w:val="00FB11A8"/>
    <w:rsid w:val="00FB21D2"/>
    <w:rsid w:val="00FB2489"/>
    <w:rsid w:val="00FB4D43"/>
    <w:rsid w:val="00FC1192"/>
    <w:rsid w:val="00FC19CD"/>
    <w:rsid w:val="00FC2D3E"/>
    <w:rsid w:val="00FC3E6E"/>
    <w:rsid w:val="00FE11B9"/>
    <w:rsid w:val="00FE181B"/>
    <w:rsid w:val="00FE2813"/>
    <w:rsid w:val="00FE34BE"/>
    <w:rsid w:val="00FE37F6"/>
    <w:rsid w:val="00FF1F52"/>
    <w:rsid w:val="00FF4014"/>
    <w:rsid w:val="00FF4102"/>
    <w:rsid w:val="00FF6BE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Paragraph">
    <w:name w:val="List Paragraph"/>
    <w:basedOn w:val="Normal"/>
    <w:uiPriority w:val="34"/>
    <w:qFormat/>
    <w:rsid w:val="00B736C6"/>
    <w:pPr>
      <w:ind w:left="720"/>
      <w:contextualSpacing/>
    </w:pPr>
  </w:style>
  <w:style w:type="character" w:styleId="Hyperlink">
    <w:name w:val="Hyperlink"/>
    <w:aliases w:val="CEO_Hyperlink"/>
    <w:basedOn w:val="DefaultParagraphFont"/>
    <w:unhideWhenUsed/>
    <w:rsid w:val="005C4A20"/>
    <w:rPr>
      <w:color w:val="0563C1" w:themeColor="hyperlink"/>
      <w:u w:val="single"/>
    </w:rPr>
  </w:style>
  <w:style w:type="character" w:styleId="CommentReference">
    <w:name w:val="annotation reference"/>
    <w:basedOn w:val="DefaultParagraphFont"/>
    <w:rsid w:val="0048686C"/>
    <w:rPr>
      <w:sz w:val="16"/>
      <w:szCs w:val="16"/>
    </w:rPr>
  </w:style>
  <w:style w:type="paragraph" w:styleId="CommentText">
    <w:name w:val="annotation text"/>
    <w:basedOn w:val="Normal"/>
    <w:link w:val="CommentTextChar"/>
    <w:rsid w:val="0048686C"/>
  </w:style>
  <w:style w:type="character" w:customStyle="1" w:styleId="CommentTextChar">
    <w:name w:val="Comment Text Char"/>
    <w:basedOn w:val="DefaultParagraphFont"/>
    <w:link w:val="CommentText"/>
    <w:rsid w:val="0048686C"/>
    <w:rPr>
      <w:lang w:val="en-GB" w:eastAsia="en-US"/>
    </w:rPr>
  </w:style>
  <w:style w:type="paragraph" w:styleId="CommentSubject">
    <w:name w:val="annotation subject"/>
    <w:basedOn w:val="CommentText"/>
    <w:next w:val="CommentText"/>
    <w:link w:val="CommentSubjectChar"/>
    <w:rsid w:val="0048686C"/>
    <w:rPr>
      <w:b/>
      <w:bCs/>
    </w:rPr>
  </w:style>
  <w:style w:type="character" w:customStyle="1" w:styleId="CommentSubjectChar">
    <w:name w:val="Comment Subject Char"/>
    <w:basedOn w:val="CommentTextChar"/>
    <w:link w:val="CommentSubject"/>
    <w:rsid w:val="0048686C"/>
    <w:rPr>
      <w:b/>
      <w:bCs/>
      <w:lang w:val="en-GB" w:eastAsia="en-US"/>
    </w:rPr>
  </w:style>
  <w:style w:type="character" w:styleId="PlaceholderText">
    <w:name w:val="Placeholder Text"/>
    <w:basedOn w:val="DefaultParagraphFont"/>
    <w:uiPriority w:val="99"/>
    <w:semiHidden/>
    <w:rsid w:val="00C44154"/>
    <w:rPr>
      <w:color w:val="808080"/>
    </w:rPr>
  </w:style>
  <w:style w:type="character" w:styleId="UnresolvedMention">
    <w:name w:val="Unresolved Mention"/>
    <w:basedOn w:val="DefaultParagraphFont"/>
    <w:uiPriority w:val="99"/>
    <w:semiHidden/>
    <w:unhideWhenUsed/>
    <w:rsid w:val="00DB3D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ieeexplore.ieee.org/stamp/stamp.jsp?arnumber=847008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e7206136974282b44c62071d221200c">
  <xsd:schema xmlns:xsd="http://www.w3.org/2001/XMLSchema" xmlns:xs="http://www.w3.org/2001/XMLSchema" xmlns:p="http://schemas.microsoft.com/office/2006/metadata/properties" xmlns:ns3="6f846979-0e6f-42ff-8b87-e1893efeda99" targetNamespace="http://schemas.microsoft.com/office/2006/metadata/properties" ma:root="true" ma:fieldsID="85b725ae02e462ee32926381ae1a69a0"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06C77-E4EA-4AFF-9DAB-90424EAB394F}">
  <ds:schemaRefs>
    <ds:schemaRef ds:uri="http://schemas.microsoft.com/sharepoint/v3/contenttype/forms"/>
  </ds:schemaRefs>
</ds:datastoreItem>
</file>

<file path=customXml/itemProps2.xml><?xml version="1.0" encoding="utf-8"?>
<ds:datastoreItem xmlns:ds="http://schemas.openxmlformats.org/officeDocument/2006/customXml" ds:itemID="{AC67BCEC-8052-4721-9089-4EA55EB2C609}">
  <ds:schemaRefs>
    <ds:schemaRef ds:uri="http://purl.org/dc/elements/1.1/"/>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schemas.openxmlformats.org/package/2006/metadata/core-properties"/>
    <ds:schemaRef ds:uri="6f846979-0e6f-42ff-8b87-e1893efeda99"/>
    <ds:schemaRef ds:uri="http://www.w3.org/XML/1998/namespace"/>
  </ds:schemaRefs>
</ds:datastoreItem>
</file>

<file path=customXml/itemProps3.xml><?xml version="1.0" encoding="utf-8"?>
<ds:datastoreItem xmlns:ds="http://schemas.openxmlformats.org/officeDocument/2006/customXml" ds:itemID="{78AD9C2C-ACAE-40AC-B343-CA6A862E7B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589C83-0B23-4613-A9F6-228766BF5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2669</Words>
  <Characters>14747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11</cp:revision>
  <dcterms:created xsi:type="dcterms:W3CDTF">2019-10-04T11:04:00Z</dcterms:created>
  <dcterms:modified xsi:type="dcterms:W3CDTF">2019-10-04T15:27:00Z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