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C110E" w14:textId="0AA5EC91" w:rsidR="00E547E7" w:rsidRPr="00774C58" w:rsidRDefault="00E547E7" w:rsidP="00E547E7">
      <w:pPr>
        <w:pStyle w:val="3GPPHeader"/>
        <w:spacing w:after="60"/>
        <w:rPr>
          <w:sz w:val="32"/>
          <w:szCs w:val="32"/>
          <w:highlight w:val="yellow"/>
          <w:lang w:val="en-US"/>
        </w:rPr>
      </w:pPr>
      <w:r w:rsidRPr="00774C58">
        <w:rPr>
          <w:lang w:val="en-US"/>
        </w:rPr>
        <w:t>3GPP TSG-RAN WG</w:t>
      </w:r>
      <w:r w:rsidR="000B0E16" w:rsidRPr="00774C58">
        <w:rPr>
          <w:lang w:val="en-US"/>
        </w:rPr>
        <w:t>4</w:t>
      </w:r>
      <w:r w:rsidRPr="00774C58">
        <w:rPr>
          <w:lang w:val="en-US"/>
        </w:rPr>
        <w:t xml:space="preserve"> Meeting #</w:t>
      </w:r>
      <w:r w:rsidR="000B0E16" w:rsidRPr="00774C58">
        <w:rPr>
          <w:lang w:val="en-US"/>
        </w:rPr>
        <w:t>90bis</w:t>
      </w:r>
      <w:r w:rsidRPr="00774C58">
        <w:rPr>
          <w:lang w:val="en-US"/>
        </w:rPr>
        <w:tab/>
      </w:r>
      <w:bookmarkStart w:id="0" w:name="_GoBack"/>
      <w:r w:rsidR="009D2200" w:rsidRPr="000C785D">
        <w:rPr>
          <w:lang w:val="en-US"/>
        </w:rPr>
        <w:t>R4-1904574</w:t>
      </w:r>
      <w:bookmarkEnd w:id="0"/>
    </w:p>
    <w:p w14:paraId="1256E6AF" w14:textId="77777777" w:rsidR="00E547E7" w:rsidRPr="00774C58" w:rsidRDefault="00E547E7" w:rsidP="00E547E7">
      <w:pPr>
        <w:pStyle w:val="3GPPHeader"/>
        <w:rPr>
          <w:lang w:val="en-US"/>
        </w:rPr>
      </w:pPr>
      <w:r w:rsidRPr="00774C58">
        <w:rPr>
          <w:lang w:val="en-US"/>
        </w:rPr>
        <w:t>Xi’an, China, April 8</w:t>
      </w:r>
      <w:r w:rsidRPr="00774C58">
        <w:rPr>
          <w:vertAlign w:val="superscript"/>
          <w:lang w:val="en-US"/>
        </w:rPr>
        <w:t>th</w:t>
      </w:r>
      <w:r w:rsidRPr="00774C58">
        <w:rPr>
          <w:lang w:val="en-US"/>
        </w:rPr>
        <w:t xml:space="preserve"> – 12</w:t>
      </w:r>
      <w:r w:rsidRPr="00774C58">
        <w:rPr>
          <w:vertAlign w:val="superscript"/>
          <w:lang w:val="en-US"/>
        </w:rPr>
        <w:t>th</w:t>
      </w:r>
      <w:r w:rsidRPr="00774C58">
        <w:rPr>
          <w:lang w:val="en-US"/>
        </w:rPr>
        <w:t>, 2019</w:t>
      </w:r>
    </w:p>
    <w:p w14:paraId="2CC9D167" w14:textId="480F5E2E" w:rsidR="00E90E49" w:rsidRPr="00774C58" w:rsidRDefault="00E90E49" w:rsidP="00357380">
      <w:pPr>
        <w:pStyle w:val="3GPPHeader"/>
        <w:rPr>
          <w:lang w:val="en-US"/>
        </w:rPr>
      </w:pPr>
    </w:p>
    <w:p w14:paraId="55732ADE" w14:textId="064A10E7" w:rsidR="00E90E49" w:rsidRPr="00774C58" w:rsidRDefault="00E90E49" w:rsidP="00311702">
      <w:pPr>
        <w:pStyle w:val="3GPPHeader"/>
        <w:rPr>
          <w:sz w:val="22"/>
          <w:lang w:val="en-US"/>
        </w:rPr>
      </w:pPr>
      <w:r w:rsidRPr="00774C58">
        <w:rPr>
          <w:sz w:val="22"/>
          <w:lang w:val="en-US"/>
        </w:rPr>
        <w:t>Agenda Item:</w:t>
      </w:r>
      <w:r w:rsidRPr="00774C58">
        <w:rPr>
          <w:sz w:val="22"/>
          <w:lang w:val="en-US"/>
        </w:rPr>
        <w:tab/>
      </w:r>
      <w:r w:rsidR="000D36A4" w:rsidRPr="002609FF">
        <w:rPr>
          <w:sz w:val="22"/>
          <w:lang w:val="en-US"/>
        </w:rPr>
        <w:t>7.12.3</w:t>
      </w:r>
    </w:p>
    <w:p w14:paraId="3E40674E" w14:textId="77777777" w:rsidR="00E90E49" w:rsidRPr="00774C58" w:rsidRDefault="003D3C45" w:rsidP="00F64C2B">
      <w:pPr>
        <w:pStyle w:val="3GPPHeader"/>
        <w:rPr>
          <w:sz w:val="22"/>
          <w:lang w:val="en-US"/>
        </w:rPr>
      </w:pPr>
      <w:r w:rsidRPr="00774C58">
        <w:rPr>
          <w:sz w:val="22"/>
          <w:lang w:val="en-US"/>
        </w:rPr>
        <w:t>Source:</w:t>
      </w:r>
      <w:r w:rsidR="00E90E49" w:rsidRPr="00774C58">
        <w:rPr>
          <w:sz w:val="22"/>
          <w:lang w:val="en-US"/>
        </w:rPr>
        <w:tab/>
      </w:r>
      <w:r w:rsidR="00F64C2B" w:rsidRPr="00774C58">
        <w:rPr>
          <w:sz w:val="22"/>
          <w:lang w:val="en-US"/>
        </w:rPr>
        <w:t>Ericsson</w:t>
      </w:r>
    </w:p>
    <w:p w14:paraId="47C80150" w14:textId="6179CCBE" w:rsidR="00E90E49" w:rsidRPr="00774C58" w:rsidRDefault="003D3C45" w:rsidP="00311702">
      <w:pPr>
        <w:pStyle w:val="3GPPHeader"/>
        <w:rPr>
          <w:sz w:val="22"/>
          <w:lang w:val="en-US"/>
        </w:rPr>
      </w:pPr>
      <w:r w:rsidRPr="00774C58">
        <w:rPr>
          <w:sz w:val="22"/>
          <w:lang w:val="en-US"/>
        </w:rPr>
        <w:t>Title:</w:t>
      </w:r>
      <w:r w:rsidR="00E90E49" w:rsidRPr="00774C58">
        <w:rPr>
          <w:sz w:val="22"/>
          <w:lang w:val="en-US"/>
        </w:rPr>
        <w:tab/>
      </w:r>
      <w:r w:rsidR="00F64565" w:rsidRPr="00F64565">
        <w:rPr>
          <w:sz w:val="22"/>
          <w:lang w:val="en-US"/>
        </w:rPr>
        <w:t>Impact of MPDCCH improvement on RLM</w:t>
      </w:r>
    </w:p>
    <w:p w14:paraId="5EE73C11" w14:textId="2ECAFF5A" w:rsidR="00E90E49" w:rsidRPr="00774C58" w:rsidRDefault="00E90E49" w:rsidP="00D546FF">
      <w:pPr>
        <w:pStyle w:val="3GPPHeader"/>
        <w:rPr>
          <w:sz w:val="22"/>
          <w:lang w:val="en-US"/>
        </w:rPr>
      </w:pPr>
      <w:r w:rsidRPr="00774C58">
        <w:rPr>
          <w:sz w:val="22"/>
          <w:lang w:val="en-US"/>
        </w:rPr>
        <w:t>Document for:</w:t>
      </w:r>
      <w:r w:rsidRPr="00774C58">
        <w:rPr>
          <w:sz w:val="22"/>
          <w:lang w:val="en-US"/>
        </w:rPr>
        <w:tab/>
        <w:t>Discussion</w:t>
      </w:r>
    </w:p>
    <w:p w14:paraId="67F8487E" w14:textId="77777777" w:rsidR="00E90E49" w:rsidRPr="00774C58" w:rsidRDefault="00E90E49" w:rsidP="00E90E49">
      <w:pPr>
        <w:rPr>
          <w:lang w:val="en-US"/>
        </w:rPr>
      </w:pPr>
    </w:p>
    <w:p w14:paraId="3B01EE54" w14:textId="6FF9CCA1" w:rsidR="00E90E49" w:rsidRPr="00150D8F" w:rsidRDefault="00D45B59" w:rsidP="00CE0424">
      <w:pPr>
        <w:pStyle w:val="Heading1"/>
        <w:rPr>
          <w:lang w:val="en-US"/>
        </w:rPr>
      </w:pPr>
      <w:r>
        <w:rPr>
          <w:lang w:val="en-US"/>
        </w:rPr>
        <w:t>1</w:t>
      </w:r>
      <w:r>
        <w:rPr>
          <w:lang w:val="en-US"/>
        </w:rPr>
        <w:tab/>
      </w:r>
      <w:r w:rsidR="00E90E49" w:rsidRPr="00150D8F">
        <w:rPr>
          <w:lang w:val="en-US"/>
        </w:rPr>
        <w:t>Introduction</w:t>
      </w:r>
    </w:p>
    <w:p w14:paraId="2A17D24D" w14:textId="4A0E7911" w:rsidR="00EE0D2F" w:rsidRPr="00774C58" w:rsidRDefault="009A0A97" w:rsidP="009A0A97">
      <w:pPr>
        <w:pStyle w:val="BodyText"/>
        <w:rPr>
          <w:lang w:val="en-US"/>
        </w:rPr>
      </w:pPr>
      <w:r w:rsidRPr="00774C58">
        <w:rPr>
          <w:lang w:val="en-US"/>
        </w:rPr>
        <w:t xml:space="preserve">At previous meeting, RAN4 had initial discussions </w:t>
      </w:r>
      <w:r w:rsidR="00C77940" w:rsidRPr="00774C58">
        <w:rPr>
          <w:lang w:val="en-US"/>
        </w:rPr>
        <w:t xml:space="preserve">MPDCCH performance improvement </w:t>
      </w:r>
      <w:r w:rsidR="00EE0D2F" w:rsidRPr="00774C58">
        <w:rPr>
          <w:lang w:val="en-US"/>
        </w:rPr>
        <w:t xml:space="preserve">using </w:t>
      </w:r>
      <w:r w:rsidR="00756CD5" w:rsidRPr="00774C58">
        <w:rPr>
          <w:lang w:val="en-US"/>
        </w:rPr>
        <w:t xml:space="preserve">following two different work </w:t>
      </w:r>
      <w:r w:rsidR="00EE0D2F" w:rsidRPr="00774C58">
        <w:rPr>
          <w:lang w:val="en-US"/>
        </w:rPr>
        <w:t xml:space="preserve">item objectives </w:t>
      </w:r>
      <w:r w:rsidR="00AA2C5B" w:rsidRPr="00774C58">
        <w:rPr>
          <w:lang w:val="en-US"/>
        </w:rPr>
        <w:t>as follows</w:t>
      </w:r>
      <w:r w:rsidR="006C3F3E" w:rsidRPr="00774C58">
        <w:rPr>
          <w:lang w:val="en-US"/>
        </w:rPr>
        <w:t xml:space="preserve"> [1]</w:t>
      </w:r>
      <w:r w:rsidR="00EE0D2F" w:rsidRPr="00774C58">
        <w:rPr>
          <w:lang w:val="en-US"/>
        </w:rPr>
        <w:t>:</w:t>
      </w:r>
    </w:p>
    <w:tbl>
      <w:tblPr>
        <w:tblStyle w:val="TableGrid"/>
        <w:tblW w:w="0" w:type="auto"/>
        <w:tblLook w:val="04A0" w:firstRow="1" w:lastRow="0" w:firstColumn="1" w:lastColumn="0" w:noHBand="0" w:noVBand="1"/>
      </w:tblPr>
      <w:tblGrid>
        <w:gridCol w:w="9629"/>
      </w:tblGrid>
      <w:tr w:rsidR="00AA2C5B" w:rsidRPr="009D2200" w14:paraId="02B2B12D" w14:textId="77777777" w:rsidTr="00AA2C5B">
        <w:tc>
          <w:tcPr>
            <w:tcW w:w="9629" w:type="dxa"/>
          </w:tcPr>
          <w:p w14:paraId="4BD17B8F" w14:textId="77777777" w:rsidR="00F35007" w:rsidRPr="00774C58" w:rsidRDefault="00F35007" w:rsidP="00F35007">
            <w:pPr>
              <w:spacing w:after="0"/>
              <w:rPr>
                <w:rFonts w:ascii="Arial" w:eastAsia="Times New Roman" w:hAnsi="Arial" w:cs="Arial"/>
                <w:b/>
                <w:bCs/>
                <w:sz w:val="20"/>
                <w:szCs w:val="20"/>
                <w:lang w:val="en-US"/>
              </w:rPr>
            </w:pPr>
            <w:r w:rsidRPr="00774C58">
              <w:rPr>
                <w:rFonts w:ascii="Arial" w:hAnsi="Arial" w:cs="Arial"/>
                <w:b/>
                <w:bCs/>
                <w:lang w:val="en-US"/>
              </w:rPr>
              <w:t>Improved DL transmission efficiency and/or UE power consumption:</w:t>
            </w:r>
          </w:p>
          <w:p w14:paraId="3E7DE8DA" w14:textId="77777777" w:rsidR="00F35007" w:rsidRPr="00774C58" w:rsidRDefault="00F35007" w:rsidP="00F35007">
            <w:pPr>
              <w:numPr>
                <w:ilvl w:val="0"/>
                <w:numId w:val="39"/>
              </w:numPr>
              <w:overflowPunct w:val="0"/>
              <w:autoSpaceDE w:val="0"/>
              <w:autoSpaceDN w:val="0"/>
              <w:adjustRightInd w:val="0"/>
              <w:spacing w:after="0" w:line="240" w:lineRule="auto"/>
              <w:rPr>
                <w:rFonts w:ascii="Arial" w:hAnsi="Arial" w:cs="Arial"/>
                <w:bCs/>
                <w:lang w:val="en-US"/>
              </w:rPr>
            </w:pPr>
            <w:r w:rsidRPr="00774C58">
              <w:rPr>
                <w:rFonts w:ascii="Arial" w:hAnsi="Arial" w:cs="Arial"/>
                <w:bCs/>
                <w:lang w:val="en-US"/>
              </w:rPr>
              <w:t>Specify support for mobile-terminated (MT) early data transmission (EDT) [RAN2, RAN3]</w:t>
            </w:r>
          </w:p>
          <w:p w14:paraId="7F5ACD1B" w14:textId="77777777" w:rsidR="00F35007" w:rsidRPr="00774C58" w:rsidRDefault="00F35007" w:rsidP="00F35007">
            <w:pPr>
              <w:numPr>
                <w:ilvl w:val="0"/>
                <w:numId w:val="39"/>
              </w:numPr>
              <w:overflowPunct w:val="0"/>
              <w:autoSpaceDE w:val="0"/>
              <w:autoSpaceDN w:val="0"/>
              <w:adjustRightInd w:val="0"/>
              <w:spacing w:after="0" w:line="240" w:lineRule="auto"/>
              <w:rPr>
                <w:rFonts w:ascii="Arial" w:hAnsi="Arial" w:cs="Arial"/>
                <w:bCs/>
                <w:lang w:val="en-US"/>
              </w:rPr>
            </w:pPr>
            <w:bookmarkStart w:id="1" w:name="_Hlk515907705"/>
            <w:r w:rsidRPr="00774C58">
              <w:rPr>
                <w:rFonts w:ascii="Arial" w:hAnsi="Arial" w:cs="Arial"/>
                <w:bCs/>
                <w:lang w:val="en-US"/>
              </w:rPr>
              <w:t>Specify quality report in MSG3 at least for EDT [RAN1, RAN2]</w:t>
            </w:r>
          </w:p>
          <w:bookmarkEnd w:id="1"/>
          <w:p w14:paraId="597B83D0" w14:textId="77777777" w:rsidR="00F35007" w:rsidRPr="00774C58" w:rsidRDefault="00F35007" w:rsidP="00F35007">
            <w:pPr>
              <w:numPr>
                <w:ilvl w:val="0"/>
                <w:numId w:val="39"/>
              </w:numPr>
              <w:overflowPunct w:val="0"/>
              <w:autoSpaceDE w:val="0"/>
              <w:autoSpaceDN w:val="0"/>
              <w:adjustRightInd w:val="0"/>
              <w:spacing w:after="0" w:line="240" w:lineRule="auto"/>
              <w:rPr>
                <w:rFonts w:ascii="Arial" w:hAnsi="Arial" w:cs="Arial"/>
                <w:bCs/>
                <w:highlight w:val="yellow"/>
                <w:lang w:val="en-US"/>
              </w:rPr>
            </w:pPr>
            <w:r w:rsidRPr="00774C58">
              <w:rPr>
                <w:rFonts w:ascii="Arial" w:hAnsi="Arial" w:cs="Arial"/>
                <w:bCs/>
                <w:highlight w:val="yellow"/>
                <w:lang w:val="en-US"/>
              </w:rPr>
              <w:t>Specify MPDCCH performance improvement by using CRS at least for connected mode [RAN1, RAN2, RAN4]</w:t>
            </w:r>
          </w:p>
          <w:p w14:paraId="727C97E7" w14:textId="77777777" w:rsidR="00F35007" w:rsidRPr="00774C58" w:rsidRDefault="00F35007" w:rsidP="00F35007">
            <w:pPr>
              <w:numPr>
                <w:ilvl w:val="0"/>
                <w:numId w:val="39"/>
              </w:numPr>
              <w:overflowPunct w:val="0"/>
              <w:autoSpaceDE w:val="0"/>
              <w:autoSpaceDN w:val="0"/>
              <w:adjustRightInd w:val="0"/>
              <w:spacing w:after="0" w:line="240" w:lineRule="auto"/>
              <w:rPr>
                <w:rFonts w:ascii="Arial" w:hAnsi="Arial" w:cs="Arial"/>
                <w:bCs/>
                <w:lang w:val="en-US"/>
              </w:rPr>
            </w:pPr>
            <w:r w:rsidRPr="00774C58">
              <w:rPr>
                <w:rFonts w:ascii="Arial" w:hAnsi="Arial" w:cs="Arial"/>
                <w:bCs/>
                <w:lang w:val="en-US"/>
              </w:rPr>
              <w:t>Specify support for UE-group wake-up signal (WUS) [RAN1, RAN2, RAN4]</w:t>
            </w:r>
          </w:p>
          <w:p w14:paraId="3374A898" w14:textId="22F9A3C7" w:rsidR="008F6409" w:rsidRPr="00370394" w:rsidRDefault="00F35007" w:rsidP="00D069C2">
            <w:pPr>
              <w:spacing w:after="0"/>
              <w:rPr>
                <w:rFonts w:ascii="Arial" w:hAnsi="Arial" w:cs="Arial"/>
                <w:b/>
                <w:bCs/>
              </w:rPr>
            </w:pPr>
            <w:r w:rsidRPr="00370394">
              <w:rPr>
                <w:rFonts w:ascii="Arial" w:hAnsi="Arial" w:cs="Arial"/>
                <w:b/>
                <w:bCs/>
              </w:rPr>
              <w:t>..</w:t>
            </w:r>
          </w:p>
          <w:p w14:paraId="7B2BFFE4" w14:textId="12326C62" w:rsidR="00D069C2" w:rsidRPr="00370394" w:rsidRDefault="00D069C2" w:rsidP="00D069C2">
            <w:pPr>
              <w:spacing w:after="0"/>
              <w:rPr>
                <w:rFonts w:ascii="Arial" w:eastAsia="Times New Roman" w:hAnsi="Arial" w:cs="Arial"/>
                <w:b/>
                <w:bCs/>
                <w:sz w:val="20"/>
                <w:szCs w:val="20"/>
              </w:rPr>
            </w:pPr>
            <w:r w:rsidRPr="00370394">
              <w:rPr>
                <w:rFonts w:ascii="Arial" w:hAnsi="Arial" w:cs="Arial"/>
                <w:b/>
                <w:bCs/>
              </w:rPr>
              <w:t>Stand-alone deployment:</w:t>
            </w:r>
          </w:p>
          <w:p w14:paraId="6204C257" w14:textId="77777777" w:rsidR="00D069C2" w:rsidRPr="00774C58" w:rsidRDefault="00D069C2" w:rsidP="00D069C2">
            <w:pPr>
              <w:numPr>
                <w:ilvl w:val="0"/>
                <w:numId w:val="38"/>
              </w:numPr>
              <w:overflowPunct w:val="0"/>
              <w:autoSpaceDE w:val="0"/>
              <w:autoSpaceDN w:val="0"/>
              <w:adjustRightInd w:val="0"/>
              <w:spacing w:after="0" w:line="240" w:lineRule="auto"/>
              <w:rPr>
                <w:rFonts w:ascii="Arial" w:hAnsi="Arial" w:cs="Arial"/>
                <w:bCs/>
                <w:highlight w:val="yellow"/>
                <w:lang w:val="en-US"/>
              </w:rPr>
            </w:pPr>
            <w:r w:rsidRPr="00774C58">
              <w:rPr>
                <w:rFonts w:ascii="Arial" w:hAnsi="Arial" w:cs="Arial"/>
                <w:bCs/>
                <w:highlight w:val="yellow"/>
                <w:lang w:val="en-US"/>
              </w:rPr>
              <w:t>Enable the use of LTE control channel region for DL transmission (MPDCCH/PDSCH) to BL/CE UEs [RAN1, RAN2, RAN4]</w:t>
            </w:r>
          </w:p>
          <w:p w14:paraId="25FD5500" w14:textId="391E4504" w:rsidR="00AA2C5B" w:rsidRPr="00774C58" w:rsidRDefault="00D069C2" w:rsidP="009A0A97">
            <w:pPr>
              <w:numPr>
                <w:ilvl w:val="1"/>
                <w:numId w:val="38"/>
              </w:numPr>
              <w:overflowPunct w:val="0"/>
              <w:autoSpaceDE w:val="0"/>
              <w:autoSpaceDN w:val="0"/>
              <w:adjustRightInd w:val="0"/>
              <w:spacing w:after="0" w:line="240" w:lineRule="auto"/>
              <w:rPr>
                <w:bCs/>
                <w:lang w:val="en-US"/>
              </w:rPr>
            </w:pPr>
            <w:r w:rsidRPr="00774C58">
              <w:rPr>
                <w:rFonts w:ascii="Arial" w:hAnsi="Arial" w:cs="Arial"/>
                <w:bCs/>
                <w:lang w:val="en-US"/>
              </w:rPr>
              <w:t>This deployment mode should support legacy operation for legacy BL/CE UEs.</w:t>
            </w:r>
          </w:p>
        </w:tc>
      </w:tr>
    </w:tbl>
    <w:p w14:paraId="01B1A816" w14:textId="77777777" w:rsidR="00370394" w:rsidRPr="00774C58" w:rsidRDefault="00370394" w:rsidP="00CE0424">
      <w:pPr>
        <w:pStyle w:val="BodyText"/>
        <w:rPr>
          <w:lang w:val="en-US"/>
        </w:rPr>
      </w:pPr>
    </w:p>
    <w:p w14:paraId="304711CD" w14:textId="65978AB8" w:rsidR="005042D2" w:rsidRPr="00774C58" w:rsidRDefault="006605A8" w:rsidP="00CE0424">
      <w:pPr>
        <w:pStyle w:val="BodyText"/>
        <w:rPr>
          <w:lang w:val="en-US"/>
        </w:rPr>
      </w:pPr>
      <w:r w:rsidRPr="00774C58">
        <w:rPr>
          <w:lang w:val="en-US"/>
        </w:rPr>
        <w:t>Based on the discussions, following high-level agreements were reached [2]:</w:t>
      </w:r>
    </w:p>
    <w:tbl>
      <w:tblPr>
        <w:tblStyle w:val="TableGrid"/>
        <w:tblW w:w="0" w:type="auto"/>
        <w:tblLook w:val="04A0" w:firstRow="1" w:lastRow="0" w:firstColumn="1" w:lastColumn="0" w:noHBand="0" w:noVBand="1"/>
      </w:tblPr>
      <w:tblGrid>
        <w:gridCol w:w="9629"/>
      </w:tblGrid>
      <w:tr w:rsidR="00370394" w:rsidRPr="009D2200" w14:paraId="6193EC05" w14:textId="77777777" w:rsidTr="00370394">
        <w:tc>
          <w:tcPr>
            <w:tcW w:w="9629" w:type="dxa"/>
          </w:tcPr>
          <w:p w14:paraId="3DFAF50B" w14:textId="027B8D83" w:rsidR="00370394" w:rsidRPr="00370394" w:rsidRDefault="00370394" w:rsidP="00370394">
            <w:pPr>
              <w:pStyle w:val="BodyText"/>
              <w:rPr>
                <w:b/>
              </w:rPr>
            </w:pPr>
            <w:r w:rsidRPr="00370394">
              <w:rPr>
                <w:b/>
              </w:rPr>
              <w:t>MPDCCH performance improvement</w:t>
            </w:r>
            <w:r>
              <w:rPr>
                <w:b/>
              </w:rPr>
              <w:t>:</w:t>
            </w:r>
          </w:p>
          <w:p w14:paraId="51FF36B5" w14:textId="011433F9" w:rsidR="00DD16A2" w:rsidRPr="00774C58" w:rsidRDefault="007F7737" w:rsidP="00594A55">
            <w:pPr>
              <w:pStyle w:val="BodyText"/>
              <w:numPr>
                <w:ilvl w:val="0"/>
                <w:numId w:val="40"/>
              </w:numPr>
              <w:rPr>
                <w:lang w:val="en-US"/>
              </w:rPr>
            </w:pPr>
            <w:r w:rsidRPr="00774C58">
              <w:rPr>
                <w:lang w:val="en-US"/>
              </w:rPr>
              <w:t>RAN4 is to discuss whether to define new RLM requirements and/or test cases for UEs capable of using CRS and DMRS for MPDCCH demodulation if significant gain is achieved compared to Rel-13 MPDCCH demodulation (DMRS based)</w:t>
            </w:r>
          </w:p>
          <w:p w14:paraId="7F1A95F2" w14:textId="26973637" w:rsidR="00594A55" w:rsidRPr="00594A55" w:rsidRDefault="00594A55" w:rsidP="00594A55">
            <w:pPr>
              <w:pStyle w:val="BodyText"/>
              <w:rPr>
                <w:b/>
              </w:rPr>
            </w:pPr>
            <w:r w:rsidRPr="00594A55">
              <w:rPr>
                <w:b/>
                <w:lang w:val="en-GB"/>
              </w:rPr>
              <w:t>Stand-alone deployment:</w:t>
            </w:r>
          </w:p>
          <w:p w14:paraId="569D09F5" w14:textId="59EA8B01" w:rsidR="00370394" w:rsidRPr="00774C58" w:rsidRDefault="007F7737" w:rsidP="00CE0424">
            <w:pPr>
              <w:pStyle w:val="BodyText"/>
              <w:numPr>
                <w:ilvl w:val="0"/>
                <w:numId w:val="40"/>
              </w:numPr>
              <w:rPr>
                <w:lang w:val="en-US"/>
              </w:rPr>
            </w:pPr>
            <w:r w:rsidRPr="00774C58">
              <w:rPr>
                <w:lang w:val="en-US"/>
              </w:rPr>
              <w:t xml:space="preserve">RAN4 is to discuss whether to define new RLM requirements and/or test cases for UEs operating under standalone deployment, i.e. using LTE control region for MPDCCH transmission. </w:t>
            </w:r>
          </w:p>
        </w:tc>
      </w:tr>
    </w:tbl>
    <w:p w14:paraId="058D374E" w14:textId="77777777" w:rsidR="006605A8" w:rsidRPr="00774C58" w:rsidRDefault="006605A8" w:rsidP="00CE0424">
      <w:pPr>
        <w:pStyle w:val="BodyText"/>
        <w:rPr>
          <w:lang w:val="en-US"/>
        </w:rPr>
      </w:pPr>
    </w:p>
    <w:p w14:paraId="140358FF" w14:textId="61B74DDF" w:rsidR="00945A0E" w:rsidRPr="00774C58" w:rsidRDefault="00205A91" w:rsidP="00CE0424">
      <w:pPr>
        <w:pStyle w:val="BodyText"/>
        <w:rPr>
          <w:lang w:val="en-US"/>
        </w:rPr>
      </w:pPr>
      <w:r w:rsidRPr="00774C58">
        <w:rPr>
          <w:lang w:val="en-US"/>
        </w:rPr>
        <w:t>In t</w:t>
      </w:r>
      <w:r w:rsidR="00AA3EF8" w:rsidRPr="00774C58">
        <w:rPr>
          <w:lang w:val="en-US"/>
        </w:rPr>
        <w:t xml:space="preserve">his </w:t>
      </w:r>
      <w:r w:rsidR="003A6326" w:rsidRPr="00774C58">
        <w:rPr>
          <w:lang w:val="en-US"/>
        </w:rPr>
        <w:t>contribution</w:t>
      </w:r>
      <w:r w:rsidR="00D647E1" w:rsidRPr="00774C58">
        <w:rPr>
          <w:lang w:val="en-US"/>
        </w:rPr>
        <w:t xml:space="preserve"> we</w:t>
      </w:r>
      <w:r w:rsidR="003A6326" w:rsidRPr="00774C58">
        <w:rPr>
          <w:lang w:val="en-US"/>
        </w:rPr>
        <w:t xml:space="preserve"> </w:t>
      </w:r>
      <w:r w:rsidR="005042D2" w:rsidRPr="00774C58">
        <w:rPr>
          <w:lang w:val="en-US"/>
        </w:rPr>
        <w:t>further discuss</w:t>
      </w:r>
      <w:r w:rsidR="00B520D6" w:rsidRPr="00774C58">
        <w:rPr>
          <w:lang w:val="en-US"/>
        </w:rPr>
        <w:t xml:space="preserve"> </w:t>
      </w:r>
      <w:r w:rsidR="00EE4DE2" w:rsidRPr="00774C58">
        <w:rPr>
          <w:lang w:val="en-US"/>
        </w:rPr>
        <w:t xml:space="preserve">above agreements and provide our view on RRM impact and potential RRM work. </w:t>
      </w:r>
      <w:r w:rsidR="00B520D6" w:rsidRPr="00774C58">
        <w:rPr>
          <w:lang w:val="en-US"/>
        </w:rPr>
        <w:t xml:space="preserve"> </w:t>
      </w:r>
    </w:p>
    <w:p w14:paraId="7EBE2B57" w14:textId="31FBADF0" w:rsidR="008447B4" w:rsidRDefault="00D45B59" w:rsidP="008447B4">
      <w:pPr>
        <w:pStyle w:val="Heading1"/>
        <w:rPr>
          <w:lang w:val="en-US"/>
        </w:rPr>
      </w:pPr>
      <w:bookmarkStart w:id="2" w:name="_Ref178064866"/>
      <w:r>
        <w:rPr>
          <w:lang w:val="en-US"/>
        </w:rPr>
        <w:lastRenderedPageBreak/>
        <w:t>2</w:t>
      </w:r>
      <w:r>
        <w:rPr>
          <w:lang w:val="en-US"/>
        </w:rPr>
        <w:tab/>
      </w:r>
      <w:r w:rsidR="004000E8" w:rsidRPr="00150D8F">
        <w:rPr>
          <w:lang w:val="en-US"/>
        </w:rPr>
        <w:t>Discussion</w:t>
      </w:r>
      <w:bookmarkEnd w:id="2"/>
    </w:p>
    <w:p w14:paraId="19B20FB3" w14:textId="3C1D2104" w:rsidR="00D7419E" w:rsidRDefault="00D7419E" w:rsidP="00D7419E">
      <w:pPr>
        <w:pStyle w:val="Heading2"/>
      </w:pPr>
      <w:r>
        <w:t>MPDCCH improvement</w:t>
      </w:r>
    </w:p>
    <w:p w14:paraId="1E8FD22C" w14:textId="2075A339" w:rsidR="006775C9" w:rsidRDefault="00BA5B64" w:rsidP="006775C9">
      <w:pPr>
        <w:pStyle w:val="BodyText"/>
        <w:rPr>
          <w:lang w:val="en-GB"/>
        </w:rPr>
      </w:pPr>
      <w:r>
        <w:rPr>
          <w:lang w:val="en-GB"/>
        </w:rPr>
        <w:t>BL/CE</w:t>
      </w:r>
      <w:r w:rsidR="000F4972">
        <w:rPr>
          <w:lang w:val="en-GB"/>
        </w:rPr>
        <w:t xml:space="preserve"> </w:t>
      </w:r>
      <w:r w:rsidR="006775C9">
        <w:rPr>
          <w:lang w:val="en-GB"/>
        </w:rPr>
        <w:t xml:space="preserve">UEs need to monitor the </w:t>
      </w:r>
      <w:r>
        <w:rPr>
          <w:lang w:val="en-GB"/>
        </w:rPr>
        <w:t xml:space="preserve">BL/CE </w:t>
      </w:r>
      <w:r w:rsidR="006775C9">
        <w:rPr>
          <w:lang w:val="en-GB"/>
        </w:rPr>
        <w:t xml:space="preserve">UE specific control channel called MPDCCH. MPDCCH transmits the downlink control information (DCI) which indicates the </w:t>
      </w:r>
      <w:r>
        <w:rPr>
          <w:lang w:val="en-GB"/>
        </w:rPr>
        <w:t xml:space="preserve">BL/CE </w:t>
      </w:r>
      <w:r w:rsidR="006775C9">
        <w:rPr>
          <w:lang w:val="en-GB"/>
        </w:rPr>
        <w:t xml:space="preserve">UE specific information such as PDSCH repetition number or used narrowband(s) as well as MCS and transmission mode. </w:t>
      </w:r>
      <w:r w:rsidR="00707278">
        <w:rPr>
          <w:lang w:val="en-GB"/>
        </w:rPr>
        <w:t xml:space="preserve">Since release 13, </w:t>
      </w:r>
      <w:r w:rsidR="006775C9">
        <w:rPr>
          <w:lang w:val="en-GB"/>
        </w:rPr>
        <w:t xml:space="preserve">MPDCCH is based on the LTE EPDCCH and it uses the demodulation reference signal (DMRS) for demodulation. </w:t>
      </w:r>
    </w:p>
    <w:p w14:paraId="0E7EACD7" w14:textId="7A4ED7BA" w:rsidR="006775C9" w:rsidRDefault="006775C9" w:rsidP="006775C9">
      <w:pPr>
        <w:pStyle w:val="BodyText"/>
        <w:rPr>
          <w:lang w:val="en-GB"/>
        </w:rPr>
      </w:pPr>
      <w:r>
        <w:rPr>
          <w:lang w:val="en-GB"/>
        </w:rPr>
        <w:t xml:space="preserve">In </w:t>
      </w:r>
      <w:r w:rsidR="00183EC8">
        <w:rPr>
          <w:lang w:val="en-GB"/>
        </w:rPr>
        <w:t xml:space="preserve">release </w:t>
      </w:r>
      <w:r>
        <w:rPr>
          <w:lang w:val="en-GB"/>
        </w:rPr>
        <w:t xml:space="preserve">16, 3GPP is going to improve the MPDCCH demodulation performance by using cell-specific reference signal (CRS) also on top of DMRS. This means UE can use both DMRS and CRS for channel estimation, and it could improve the MPDCCH decoding performance especially in low SNR condition. </w:t>
      </w:r>
    </w:p>
    <w:p w14:paraId="2D467757" w14:textId="760D03E3" w:rsidR="00340F29" w:rsidRDefault="00340F29" w:rsidP="00340F29">
      <w:pPr>
        <w:pStyle w:val="BodyText"/>
        <w:rPr>
          <w:lang w:val="en-GB"/>
        </w:rPr>
      </w:pPr>
      <w:r>
        <w:rPr>
          <w:lang w:val="en-GB"/>
        </w:rPr>
        <w:t xml:space="preserve">The main difference between DMRS-based transmission and CRS-based transmission is the precoder. </w:t>
      </w:r>
      <w:r w:rsidR="00E66BDC">
        <w:rPr>
          <w:lang w:val="en-GB"/>
        </w:rPr>
        <w:t xml:space="preserve">For </w:t>
      </w:r>
      <w:r>
        <w:rPr>
          <w:lang w:val="en-GB"/>
        </w:rPr>
        <w:t xml:space="preserve">DMRS-based transmission, </w:t>
      </w:r>
      <w:proofErr w:type="spellStart"/>
      <w:r>
        <w:rPr>
          <w:lang w:val="en-GB"/>
        </w:rPr>
        <w:t>eNB</w:t>
      </w:r>
      <w:proofErr w:type="spellEnd"/>
      <w:r>
        <w:rPr>
          <w:lang w:val="en-GB"/>
        </w:rPr>
        <w:t xml:space="preserve"> applies the same precoder to MPDCCH symbols</w:t>
      </w:r>
      <w:r w:rsidR="00E66BDC">
        <w:rPr>
          <w:lang w:val="en-GB"/>
        </w:rPr>
        <w:t xml:space="preserve"> and its </w:t>
      </w:r>
      <w:r w:rsidR="00226949">
        <w:rPr>
          <w:lang w:val="en-GB"/>
        </w:rPr>
        <w:t>DMRS</w:t>
      </w:r>
      <w:r>
        <w:rPr>
          <w:lang w:val="en-GB"/>
        </w:rPr>
        <w:t xml:space="preserve">, and therefore UE does not need to know the precoder information. On the other hand, CRS is common </w:t>
      </w:r>
      <w:r w:rsidR="00226949">
        <w:rPr>
          <w:lang w:val="en-GB"/>
        </w:rPr>
        <w:t xml:space="preserve">for all the network, </w:t>
      </w:r>
      <w:r w:rsidR="001135CC">
        <w:rPr>
          <w:lang w:val="en-GB"/>
        </w:rPr>
        <w:t>UE cannot use CRS for MPDCCH demodulation without knowledge of</w:t>
      </w:r>
      <w:r w:rsidR="00A60CA8">
        <w:rPr>
          <w:lang w:val="en-GB"/>
        </w:rPr>
        <w:t xml:space="preserve"> the</w:t>
      </w:r>
      <w:r w:rsidR="001135CC">
        <w:rPr>
          <w:lang w:val="en-GB"/>
        </w:rPr>
        <w:t xml:space="preserve"> precoder. </w:t>
      </w:r>
    </w:p>
    <w:p w14:paraId="3DB7051D" w14:textId="77777777" w:rsidR="00340F29" w:rsidRDefault="00340F29" w:rsidP="006775C9">
      <w:pPr>
        <w:pStyle w:val="BodyText"/>
        <w:rPr>
          <w:lang w:val="en-GB"/>
        </w:rPr>
      </w:pPr>
    </w:p>
    <w:p w14:paraId="3842DC2C" w14:textId="42755358" w:rsidR="00B51ACA" w:rsidRDefault="00B51ACA" w:rsidP="00B51ACA">
      <w:pPr>
        <w:pStyle w:val="Heading2"/>
      </w:pPr>
      <w:r>
        <w:t>Simulation results</w:t>
      </w:r>
    </w:p>
    <w:p w14:paraId="09036D66" w14:textId="39454C89" w:rsidR="00B51ACA" w:rsidRPr="00A345AE" w:rsidRDefault="00B51ACA" w:rsidP="00B51ACA">
      <w:pPr>
        <w:pStyle w:val="BodyText"/>
        <w:rPr>
          <w:lang w:val="en-US"/>
        </w:rPr>
      </w:pPr>
      <w:r w:rsidRPr="00A345AE">
        <w:rPr>
          <w:bCs/>
          <w:lang w:val="en-US"/>
        </w:rPr>
        <w:t xml:space="preserve">We have </w:t>
      </w:r>
      <w:proofErr w:type="gramStart"/>
      <w:r w:rsidRPr="00A345AE">
        <w:rPr>
          <w:bCs/>
          <w:lang w:val="en-US"/>
        </w:rPr>
        <w:t>made an assessment of</w:t>
      </w:r>
      <w:proofErr w:type="gramEnd"/>
      <w:r w:rsidRPr="00A345AE">
        <w:rPr>
          <w:bCs/>
          <w:lang w:val="en-US"/>
        </w:rPr>
        <w:t xml:space="preserve"> the achievable performance gain by using both DMRS and CRS for channel estimation compared to using only DMRS</w:t>
      </w:r>
      <w:r w:rsidRPr="00A345AE">
        <w:rPr>
          <w:lang w:val="en-US"/>
        </w:rPr>
        <w:t xml:space="preserve">. For that, we have estimated the channel separately based on CRS and then combined the obtained result with the channel estimation based on DMRS, considering the </w:t>
      </w:r>
      <w:r w:rsidRPr="00452EFC">
        <w:rPr>
          <w:rFonts w:eastAsia="Batang" w:cs="Arial"/>
          <w:lang w:val="en-GB"/>
        </w:rPr>
        <w:t>mapping between CRS ports and</w:t>
      </w:r>
      <w:r>
        <w:rPr>
          <w:rFonts w:eastAsia="Batang" w:cs="Arial"/>
          <w:lang w:val="en-GB"/>
        </w:rPr>
        <w:t xml:space="preserve"> </w:t>
      </w:r>
      <w:r w:rsidRPr="00452EFC">
        <w:rPr>
          <w:rFonts w:eastAsia="Batang" w:cs="Arial"/>
          <w:lang w:val="en-GB"/>
        </w:rPr>
        <w:t>DMRS ports</w:t>
      </w:r>
      <w:r w:rsidRPr="00A345AE">
        <w:rPr>
          <w:lang w:val="en-US"/>
        </w:rPr>
        <w:t xml:space="preserve">. </w:t>
      </w:r>
      <w:r>
        <w:fldChar w:fldCharType="begin"/>
      </w:r>
      <w:r w:rsidRPr="00A345AE">
        <w:rPr>
          <w:lang w:val="en-US"/>
        </w:rPr>
        <w:instrText xml:space="preserve"> REF _Ref942259 \h  \* MERGEFORMAT </w:instrText>
      </w:r>
      <w:r>
        <w:fldChar w:fldCharType="separate"/>
      </w:r>
      <w:r w:rsidRPr="00A345AE">
        <w:rPr>
          <w:lang w:val="en-US"/>
        </w:rPr>
        <w:t>Figure 1</w:t>
      </w:r>
      <w:r>
        <w:fldChar w:fldCharType="end"/>
      </w:r>
      <w:r w:rsidRPr="00A345AE">
        <w:rPr>
          <w:lang w:val="en-US"/>
        </w:rPr>
        <w:t xml:space="preserve"> and </w:t>
      </w:r>
      <w:r>
        <w:fldChar w:fldCharType="begin"/>
      </w:r>
      <w:r w:rsidRPr="00A345AE">
        <w:rPr>
          <w:lang w:val="en-US"/>
        </w:rPr>
        <w:instrText xml:space="preserve"> REF _Ref942265 \h </w:instrText>
      </w:r>
      <w:r>
        <w:fldChar w:fldCharType="separate"/>
      </w:r>
      <w:r w:rsidRPr="00A345AE">
        <w:rPr>
          <w:lang w:val="en-US"/>
        </w:rPr>
        <w:t xml:space="preserve">Figure </w:t>
      </w:r>
      <w:r w:rsidRPr="00A345AE">
        <w:rPr>
          <w:noProof/>
          <w:lang w:val="en-US"/>
        </w:rPr>
        <w:t>2</w:t>
      </w:r>
      <w:r>
        <w:fldChar w:fldCharType="end"/>
      </w:r>
      <w:r w:rsidRPr="00A345AE">
        <w:rPr>
          <w:lang w:val="en-US"/>
        </w:rPr>
        <w:t xml:space="preserve"> show examples of the BLER performance for localized and distributed MPDCCH, respectively. In these simulations, we have considered four transmitter antennas with 4 CRS ports, an MPDCCH-PRB-set with 4 PRBs using aggregation level 16, 128 subframe repetitions and ETU 1Hz channel model. In these examples, the mapping between CRS and DMRS ports is constant over the transmissions by using a fixed precoder corresponding to index 0 in LTE Rel-8 codebook. As can be seen from both figures, by using CRS in addition to DMRS, the BLER performance of MPDCCH improves for both localized and distributed transmission. At </w:t>
      </w:r>
      <w:r w:rsidR="00843C2A" w:rsidRPr="00A345AE">
        <w:rPr>
          <w:lang w:val="en-US"/>
        </w:rPr>
        <w:t>2</w:t>
      </w:r>
      <w:r w:rsidRPr="00A345AE">
        <w:rPr>
          <w:lang w:val="en-US"/>
        </w:rPr>
        <w:t xml:space="preserve">% BLER, the performance improves by ~2.5 dB for localized and by ~2 dB for distributed transmission. </w:t>
      </w:r>
      <w:r w:rsidR="002474A9" w:rsidRPr="00A345AE">
        <w:rPr>
          <w:lang w:val="en-US"/>
        </w:rPr>
        <w:t xml:space="preserve">These are important gains which can help to improve current RLM performance. </w:t>
      </w:r>
    </w:p>
    <w:p w14:paraId="638887D1" w14:textId="77777777" w:rsidR="00B51ACA" w:rsidRPr="00A345AE" w:rsidRDefault="00B51ACA" w:rsidP="00B51ACA">
      <w:pPr>
        <w:pStyle w:val="BodyText"/>
        <w:rPr>
          <w:lang w:val="en-US"/>
        </w:rPr>
      </w:pPr>
    </w:p>
    <w:p w14:paraId="07CF4BC0" w14:textId="77777777" w:rsidR="00B51ACA" w:rsidRPr="00A345AE" w:rsidRDefault="00B51ACA" w:rsidP="00B51ACA">
      <w:pPr>
        <w:pStyle w:val="BodyText"/>
        <w:rPr>
          <w:lang w:val="en-US"/>
        </w:rPr>
        <w:sectPr w:rsidR="00B51ACA" w:rsidRPr="00A345AE"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p w14:paraId="3699AAAA" w14:textId="1D0AA0F4" w:rsidR="00B51ACA" w:rsidRDefault="0039417F" w:rsidP="00B51ACA">
      <w:pPr>
        <w:pStyle w:val="BodyText"/>
        <w:jc w:val="center"/>
      </w:pPr>
      <w:r>
        <w:rPr>
          <w:noProof/>
        </w:rPr>
        <w:lastRenderedPageBreak/>
        <w:drawing>
          <wp:inline distT="0" distB="0" distL="0" distR="0" wp14:anchorId="3BCD69D0" wp14:editId="12E38794">
            <wp:extent cx="3912968" cy="264477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AN96_DMRSCRS_Local.png"/>
                    <pic:cNvPicPr/>
                  </pic:nvPicPr>
                  <pic:blipFill>
                    <a:blip r:embed="rId13">
                      <a:extLst>
                        <a:ext uri="{28A0092B-C50C-407E-A947-70E740481C1C}">
                          <a14:useLocalDpi xmlns:a14="http://schemas.microsoft.com/office/drawing/2010/main" val="0"/>
                        </a:ext>
                      </a:extLst>
                    </a:blip>
                    <a:stretch>
                      <a:fillRect/>
                    </a:stretch>
                  </pic:blipFill>
                  <pic:spPr>
                    <a:xfrm>
                      <a:off x="0" y="0"/>
                      <a:ext cx="3914202" cy="2645609"/>
                    </a:xfrm>
                    <a:prstGeom prst="rect">
                      <a:avLst/>
                    </a:prstGeom>
                  </pic:spPr>
                </pic:pic>
              </a:graphicData>
            </a:graphic>
          </wp:inline>
        </w:drawing>
      </w:r>
    </w:p>
    <w:p w14:paraId="40351227" w14:textId="77777777" w:rsidR="00B51ACA" w:rsidRPr="00A345AE" w:rsidRDefault="00B51ACA" w:rsidP="00B51ACA">
      <w:pPr>
        <w:pStyle w:val="Caption"/>
        <w:rPr>
          <w:lang w:val="en-US"/>
        </w:rPr>
      </w:pPr>
      <w:bookmarkStart w:id="3" w:name="_Ref525914526"/>
      <w:bookmarkStart w:id="4" w:name="_Ref942259"/>
      <w:r w:rsidRPr="00A345AE">
        <w:rPr>
          <w:lang w:val="en-US"/>
        </w:rPr>
        <w:t xml:space="preserve">Figure </w:t>
      </w:r>
      <w:r>
        <w:rPr>
          <w:noProof/>
        </w:rPr>
        <w:fldChar w:fldCharType="begin"/>
      </w:r>
      <w:r w:rsidRPr="00A345AE">
        <w:rPr>
          <w:noProof/>
          <w:lang w:val="en-US"/>
        </w:rPr>
        <w:instrText xml:space="preserve"> SEQ Figure \* ARABIC </w:instrText>
      </w:r>
      <w:r>
        <w:rPr>
          <w:noProof/>
        </w:rPr>
        <w:fldChar w:fldCharType="separate"/>
      </w:r>
      <w:r w:rsidRPr="00A345AE">
        <w:rPr>
          <w:noProof/>
          <w:lang w:val="en-US"/>
        </w:rPr>
        <w:t>1</w:t>
      </w:r>
      <w:r>
        <w:rPr>
          <w:noProof/>
        </w:rPr>
        <w:fldChar w:fldCharType="end"/>
      </w:r>
      <w:bookmarkEnd w:id="3"/>
      <w:bookmarkEnd w:id="4"/>
      <w:r w:rsidRPr="00A345AE">
        <w:rPr>
          <w:lang w:val="en-US"/>
        </w:rPr>
        <w:t>. BLER performance of localized MPDCCH, considering channel estimation based on DMRS and CRS.</w:t>
      </w:r>
    </w:p>
    <w:p w14:paraId="4F062634" w14:textId="59F93B10" w:rsidR="00B51ACA" w:rsidRDefault="0039417F" w:rsidP="00B51ACA">
      <w:pPr>
        <w:pStyle w:val="BodyText"/>
        <w:keepNext/>
        <w:jc w:val="center"/>
      </w:pPr>
      <w:r>
        <w:rPr>
          <w:noProof/>
        </w:rPr>
        <w:drawing>
          <wp:inline distT="0" distB="0" distL="0" distR="0" wp14:anchorId="495BBBC4" wp14:editId="3DD4E44D">
            <wp:extent cx="3913200" cy="264600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AN96_DMRSCRS_Dis.png"/>
                    <pic:cNvPicPr/>
                  </pic:nvPicPr>
                  <pic:blipFill>
                    <a:blip r:embed="rId14">
                      <a:extLst>
                        <a:ext uri="{28A0092B-C50C-407E-A947-70E740481C1C}">
                          <a14:useLocalDpi xmlns:a14="http://schemas.microsoft.com/office/drawing/2010/main" val="0"/>
                        </a:ext>
                      </a:extLst>
                    </a:blip>
                    <a:stretch>
                      <a:fillRect/>
                    </a:stretch>
                  </pic:blipFill>
                  <pic:spPr>
                    <a:xfrm>
                      <a:off x="0" y="0"/>
                      <a:ext cx="3913200" cy="2646000"/>
                    </a:xfrm>
                    <a:prstGeom prst="rect">
                      <a:avLst/>
                    </a:prstGeom>
                  </pic:spPr>
                </pic:pic>
              </a:graphicData>
            </a:graphic>
          </wp:inline>
        </w:drawing>
      </w:r>
    </w:p>
    <w:p w14:paraId="1CE513EC" w14:textId="6643B757" w:rsidR="00B51ACA" w:rsidRPr="00A345AE" w:rsidRDefault="00B51ACA" w:rsidP="00B51ACA">
      <w:pPr>
        <w:pStyle w:val="Caption"/>
        <w:rPr>
          <w:lang w:val="en-US"/>
        </w:rPr>
      </w:pPr>
      <w:bookmarkStart w:id="5" w:name="_Ref942265"/>
      <w:r w:rsidRPr="00A345AE">
        <w:rPr>
          <w:lang w:val="en-US"/>
        </w:rPr>
        <w:t xml:space="preserve">Figure </w:t>
      </w:r>
      <w:r>
        <w:rPr>
          <w:noProof/>
        </w:rPr>
        <w:fldChar w:fldCharType="begin"/>
      </w:r>
      <w:r w:rsidRPr="00A345AE">
        <w:rPr>
          <w:noProof/>
          <w:lang w:val="en-US"/>
        </w:rPr>
        <w:instrText xml:space="preserve"> SEQ Figure \* ARABIC </w:instrText>
      </w:r>
      <w:r>
        <w:rPr>
          <w:noProof/>
        </w:rPr>
        <w:fldChar w:fldCharType="separate"/>
      </w:r>
      <w:r w:rsidRPr="00A345AE">
        <w:rPr>
          <w:noProof/>
          <w:lang w:val="en-US"/>
        </w:rPr>
        <w:t>2</w:t>
      </w:r>
      <w:r>
        <w:rPr>
          <w:noProof/>
        </w:rPr>
        <w:fldChar w:fldCharType="end"/>
      </w:r>
      <w:bookmarkEnd w:id="5"/>
      <w:r w:rsidRPr="00A345AE">
        <w:rPr>
          <w:lang w:val="en-US"/>
        </w:rPr>
        <w:t>. BLER performance of distributed MPDCCH, considering channel estimation based on DMRS and CRS.</w:t>
      </w:r>
    </w:p>
    <w:p w14:paraId="4EDD6DBB" w14:textId="31DD5AA7" w:rsidR="00610481" w:rsidRPr="00EF2014" w:rsidRDefault="00610481" w:rsidP="00610481">
      <w:pPr>
        <w:pStyle w:val="ListParagraph"/>
        <w:numPr>
          <w:ilvl w:val="0"/>
          <w:numId w:val="38"/>
        </w:numPr>
        <w:rPr>
          <w:lang w:val="en-US" w:eastAsia="en-GB"/>
        </w:rPr>
      </w:pPr>
      <w:r>
        <w:rPr>
          <w:b/>
          <w:lang w:val="en-US" w:eastAsia="en-GB"/>
        </w:rPr>
        <w:t>Observation #</w:t>
      </w:r>
      <w:r w:rsidR="00A7766E">
        <w:rPr>
          <w:b/>
          <w:lang w:val="en-US" w:eastAsia="en-GB"/>
        </w:rPr>
        <w:t>1</w:t>
      </w:r>
      <w:r>
        <w:rPr>
          <w:b/>
          <w:lang w:val="en-US" w:eastAsia="en-GB"/>
        </w:rPr>
        <w:t xml:space="preserve">: </w:t>
      </w:r>
      <w:r w:rsidR="00C37162" w:rsidRPr="00A7766E">
        <w:rPr>
          <w:lang w:val="en-US" w:eastAsia="en-GB"/>
        </w:rPr>
        <w:t>Significant</w:t>
      </w:r>
      <w:r w:rsidR="00A7766E" w:rsidRPr="00A7766E">
        <w:rPr>
          <w:lang w:val="en-US" w:eastAsia="en-GB"/>
        </w:rPr>
        <w:t xml:space="preserve"> MPDCCH BLER performance can be achieved</w:t>
      </w:r>
      <w:r w:rsidR="00C37162" w:rsidRPr="00A7766E">
        <w:rPr>
          <w:lang w:val="en-US" w:eastAsia="en-GB"/>
        </w:rPr>
        <w:t xml:space="preserve"> </w:t>
      </w:r>
      <w:r w:rsidR="00796DD9" w:rsidRPr="00A7766E">
        <w:rPr>
          <w:lang w:val="en-US" w:eastAsia="en-GB"/>
        </w:rPr>
        <w:t>when considering channel estimation based on DMRS and CRS.</w:t>
      </w:r>
    </w:p>
    <w:p w14:paraId="1C32E76D" w14:textId="77777777" w:rsidR="00F00330" w:rsidRPr="00A345AE" w:rsidRDefault="00F00330" w:rsidP="00F00330">
      <w:pPr>
        <w:rPr>
          <w:lang w:val="en-US" w:eastAsia="en-GB"/>
        </w:rPr>
      </w:pPr>
    </w:p>
    <w:p w14:paraId="650698F7" w14:textId="0901D738" w:rsidR="00F00330" w:rsidRPr="00A345AE" w:rsidRDefault="00F00330" w:rsidP="00F00330">
      <w:pPr>
        <w:rPr>
          <w:lang w:val="en-US"/>
        </w:rPr>
      </w:pPr>
      <w:r w:rsidRPr="00A345AE">
        <w:rPr>
          <w:lang w:val="en-US"/>
        </w:rPr>
        <w:t xml:space="preserve">For distributed transmission, two DMRS ports are used, and the RE mapping is done such that the MPDCCH resource elements are mapped to the DMRS ports in an alternating fashion. For localized transmission, only one DMRS port is used, but when the </w:t>
      </w:r>
      <w:proofErr w:type="spellStart"/>
      <w:r w:rsidRPr="00A345AE">
        <w:rPr>
          <w:lang w:val="en-US"/>
        </w:rPr>
        <w:t>eNB</w:t>
      </w:r>
      <w:proofErr w:type="spellEnd"/>
      <w:r w:rsidRPr="00A345AE">
        <w:rPr>
          <w:lang w:val="en-US"/>
        </w:rPr>
        <w:t xml:space="preserve"> has multiple transmit antennas, the transmission </w:t>
      </w:r>
      <w:r w:rsidR="009228FC" w:rsidRPr="00A345AE">
        <w:rPr>
          <w:lang w:val="en-US"/>
        </w:rPr>
        <w:t xml:space="preserve">signal </w:t>
      </w:r>
      <w:r w:rsidRPr="00A345AE">
        <w:rPr>
          <w:lang w:val="en-US"/>
        </w:rPr>
        <w:t xml:space="preserve">can be </w:t>
      </w:r>
      <w:proofErr w:type="spellStart"/>
      <w:r w:rsidRPr="00A345AE">
        <w:rPr>
          <w:lang w:val="en-US"/>
        </w:rPr>
        <w:t>precoded</w:t>
      </w:r>
      <w:proofErr w:type="spellEnd"/>
      <w:r w:rsidRPr="00A345AE">
        <w:rPr>
          <w:lang w:val="en-US"/>
        </w:rPr>
        <w:t xml:space="preserve"> such that beamforming towards the UE can be achieved.</w:t>
      </w:r>
      <w:r w:rsidR="00743EEE" w:rsidRPr="00A345AE">
        <w:rPr>
          <w:lang w:val="en-US"/>
        </w:rPr>
        <w:t xml:space="preserve"> </w:t>
      </w:r>
      <w:r w:rsidRPr="00A345AE">
        <w:rPr>
          <w:lang w:val="en-US"/>
        </w:rPr>
        <w:t>How</w:t>
      </w:r>
      <w:r w:rsidR="00743EEE" w:rsidRPr="00A345AE">
        <w:rPr>
          <w:lang w:val="en-US"/>
        </w:rPr>
        <w:t xml:space="preserve">ever, RAN1 is currently discussing the precoder usage and the different </w:t>
      </w:r>
      <w:r w:rsidR="00F31586" w:rsidRPr="00A345AE">
        <w:rPr>
          <w:lang w:val="en-US"/>
        </w:rPr>
        <w:t>options to apply. Therefore, RAN4 evaluation for RLM improvement using MPDCCH improvement using both DMRS and CRS should be revisited after further RAN1 progress.</w:t>
      </w:r>
    </w:p>
    <w:p w14:paraId="38FDBF77" w14:textId="77777777" w:rsidR="00F31586" w:rsidRPr="00A345AE" w:rsidRDefault="00F31586" w:rsidP="00327AB9">
      <w:pPr>
        <w:rPr>
          <w:lang w:val="en-US" w:eastAsia="en-GB"/>
        </w:rPr>
      </w:pPr>
    </w:p>
    <w:p w14:paraId="5B7D5E71" w14:textId="35B9A527" w:rsidR="00327AB9" w:rsidRPr="000002E2" w:rsidRDefault="00327AB9" w:rsidP="00327AB9">
      <w:pPr>
        <w:pStyle w:val="ListParagraph"/>
        <w:numPr>
          <w:ilvl w:val="0"/>
          <w:numId w:val="38"/>
        </w:numPr>
        <w:rPr>
          <w:lang w:val="en-US" w:eastAsia="en-GB"/>
        </w:rPr>
      </w:pPr>
      <w:r>
        <w:rPr>
          <w:b/>
          <w:lang w:val="en-US" w:eastAsia="en-GB"/>
        </w:rPr>
        <w:t>Proposal</w:t>
      </w:r>
      <w:r w:rsidR="00CB7BAD">
        <w:rPr>
          <w:b/>
          <w:lang w:val="en-US" w:eastAsia="en-GB"/>
        </w:rPr>
        <w:t xml:space="preserve"> #1</w:t>
      </w:r>
      <w:r>
        <w:rPr>
          <w:b/>
          <w:lang w:val="en-US" w:eastAsia="en-GB"/>
        </w:rPr>
        <w:t xml:space="preserve">: </w:t>
      </w:r>
      <w:r w:rsidR="004D0935" w:rsidRPr="00EF409B">
        <w:rPr>
          <w:lang w:val="en-US" w:eastAsia="en-GB"/>
        </w:rPr>
        <w:t xml:space="preserve">RAN4 shall evaluate the MPDCCH </w:t>
      </w:r>
      <w:r w:rsidR="00EF409B" w:rsidRPr="00EF409B">
        <w:rPr>
          <w:lang w:val="en-US" w:eastAsia="en-GB"/>
        </w:rPr>
        <w:t xml:space="preserve">BLER performance </w:t>
      </w:r>
      <w:r w:rsidR="004D0935" w:rsidRPr="00EF409B">
        <w:rPr>
          <w:lang w:val="en-US" w:eastAsia="en-GB"/>
        </w:rPr>
        <w:t xml:space="preserve">based on RAN1 agreement on precoder </w:t>
      </w:r>
      <w:r w:rsidR="00EF409B" w:rsidRPr="00EF409B">
        <w:rPr>
          <w:lang w:val="en-US" w:eastAsia="en-GB"/>
        </w:rPr>
        <w:t>options.</w:t>
      </w:r>
      <w:r w:rsidR="00EF409B">
        <w:rPr>
          <w:b/>
          <w:lang w:val="en-US" w:eastAsia="en-GB"/>
        </w:rPr>
        <w:t xml:space="preserve"> </w:t>
      </w:r>
    </w:p>
    <w:p w14:paraId="37B31851" w14:textId="77777777" w:rsidR="000002E2" w:rsidRPr="00A345AE" w:rsidRDefault="000002E2" w:rsidP="000002E2">
      <w:pPr>
        <w:rPr>
          <w:lang w:val="en-US" w:eastAsia="en-GB"/>
        </w:rPr>
      </w:pPr>
    </w:p>
    <w:p w14:paraId="6CB8A8AD" w14:textId="5B2B73FE" w:rsidR="000002E2" w:rsidRDefault="000002E2" w:rsidP="000002E2">
      <w:pPr>
        <w:pStyle w:val="Heading2"/>
      </w:pPr>
      <w:r>
        <w:t>Radio link monitoring improvement</w:t>
      </w:r>
    </w:p>
    <w:p w14:paraId="785CCF15" w14:textId="3D91394B" w:rsidR="003B1120" w:rsidRPr="00A345AE" w:rsidRDefault="003B1120" w:rsidP="000002E2">
      <w:pPr>
        <w:rPr>
          <w:bCs/>
          <w:lang w:val="en-US"/>
        </w:rPr>
      </w:pPr>
      <w:r w:rsidRPr="00A345AE">
        <w:rPr>
          <w:bCs/>
          <w:lang w:val="en-US"/>
        </w:rPr>
        <w:t>In current specification, UE assumes following certain set of MPDCCH transmission parameters when evaluating the radio link for RLM</w:t>
      </w:r>
      <w:r w:rsidR="00EF661A" w:rsidRPr="00A345AE">
        <w:rPr>
          <w:bCs/>
          <w:lang w:val="en-US"/>
        </w:rPr>
        <w:t xml:space="preserve"> [3]</w:t>
      </w:r>
      <w:r w:rsidRPr="00A345AE">
        <w:rPr>
          <w:bCs/>
          <w:lang w:val="en-US"/>
        </w:rPr>
        <w:t>:</w:t>
      </w:r>
    </w:p>
    <w:p w14:paraId="5859F132" w14:textId="77777777" w:rsidR="00A53B5B" w:rsidRPr="00106722" w:rsidRDefault="00A53B5B" w:rsidP="00A53B5B">
      <w:pPr>
        <w:pStyle w:val="TH"/>
        <w:rPr>
          <w:lang w:eastAsia="zh-CN"/>
        </w:rPr>
      </w:pPr>
      <w:r w:rsidRPr="00106722">
        <w:rPr>
          <w:rFonts w:eastAsia="?? ??"/>
        </w:rPr>
        <w:t>Table 7.19.2-1 M-PDCCH transmission parameters for out-of-sync</w:t>
      </w:r>
      <w:r w:rsidRPr="00106722">
        <w:rPr>
          <w:rFonts w:hint="eastAsia"/>
          <w:lang w:eastAsia="zh-CN"/>
        </w:rPr>
        <w:t xml:space="preserve"> </w:t>
      </w:r>
      <w:r w:rsidRPr="00106722">
        <w:rPr>
          <w:lang w:eastAsia="zh-CN"/>
        </w:rPr>
        <w:t xml:space="preserve">and in-sync </w:t>
      </w:r>
      <w:r w:rsidRPr="00106722">
        <w:rPr>
          <w:rFonts w:hint="eastAsia"/>
          <w:lang w:eastAsia="zh-CN"/>
        </w:rPr>
        <w:t xml:space="preserve">for UE category </w:t>
      </w:r>
      <w:r w:rsidRPr="00106722">
        <w:rPr>
          <w:lang w:eastAsia="zh-CN"/>
        </w:rPr>
        <w:t>M1 with CE 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1"/>
        <w:gridCol w:w="3079"/>
        <w:gridCol w:w="3079"/>
      </w:tblGrid>
      <w:tr w:rsidR="00A53B5B" w:rsidRPr="00106722" w14:paraId="7963F7C0" w14:textId="77777777" w:rsidTr="00345D8E">
        <w:trPr>
          <w:jc w:val="center"/>
        </w:trPr>
        <w:tc>
          <w:tcPr>
            <w:tcW w:w="0" w:type="auto"/>
            <w:shd w:val="pct5" w:color="auto" w:fill="auto"/>
          </w:tcPr>
          <w:p w14:paraId="0D86E335" w14:textId="77777777" w:rsidR="00A53B5B" w:rsidRPr="00106722" w:rsidRDefault="00A53B5B" w:rsidP="00345D8E">
            <w:pPr>
              <w:pStyle w:val="TAH"/>
              <w:rPr>
                <w:rFonts w:eastAsia="MS Mincho" w:cs="Arial"/>
                <w:lang w:eastAsia="ja-JP"/>
              </w:rPr>
            </w:pPr>
            <w:r w:rsidRPr="00106722">
              <w:rPr>
                <w:rFonts w:eastAsia="MS Mincho" w:cs="Arial"/>
                <w:lang w:eastAsia="ja-JP"/>
              </w:rPr>
              <w:t>Attribute</w:t>
            </w:r>
          </w:p>
        </w:tc>
        <w:tc>
          <w:tcPr>
            <w:tcW w:w="0" w:type="auto"/>
            <w:shd w:val="pct5" w:color="auto" w:fill="auto"/>
          </w:tcPr>
          <w:p w14:paraId="0AC72C24" w14:textId="77777777" w:rsidR="00A53B5B" w:rsidRPr="00106722" w:rsidRDefault="00A53B5B" w:rsidP="00345D8E">
            <w:pPr>
              <w:pStyle w:val="TAH"/>
              <w:rPr>
                <w:rFonts w:eastAsia="MS Mincho" w:cs="Arial"/>
                <w:lang w:eastAsia="ja-JP"/>
              </w:rPr>
            </w:pPr>
            <w:r w:rsidRPr="00106722">
              <w:rPr>
                <w:rFonts w:eastAsia="MS Mincho" w:cs="Arial"/>
                <w:lang w:eastAsia="ja-JP"/>
              </w:rPr>
              <w:t>Out-of-sync</w:t>
            </w:r>
          </w:p>
        </w:tc>
        <w:tc>
          <w:tcPr>
            <w:tcW w:w="0" w:type="auto"/>
            <w:shd w:val="pct5" w:color="auto" w:fill="auto"/>
          </w:tcPr>
          <w:p w14:paraId="15F52A49" w14:textId="77777777" w:rsidR="00A53B5B" w:rsidRPr="00106722" w:rsidRDefault="00A53B5B" w:rsidP="00345D8E">
            <w:pPr>
              <w:pStyle w:val="TAH"/>
              <w:rPr>
                <w:rFonts w:eastAsia="MS Mincho" w:cs="Arial"/>
                <w:lang w:eastAsia="ja-JP"/>
              </w:rPr>
            </w:pPr>
            <w:r w:rsidRPr="00106722">
              <w:rPr>
                <w:rFonts w:eastAsia="MS Mincho" w:cs="Arial"/>
                <w:lang w:eastAsia="ja-JP"/>
              </w:rPr>
              <w:t>In-sync</w:t>
            </w:r>
          </w:p>
        </w:tc>
      </w:tr>
      <w:tr w:rsidR="00A53B5B" w:rsidRPr="00106722" w14:paraId="24FA793A" w14:textId="77777777" w:rsidTr="00345D8E">
        <w:trPr>
          <w:jc w:val="center"/>
        </w:trPr>
        <w:tc>
          <w:tcPr>
            <w:tcW w:w="0" w:type="auto"/>
            <w:shd w:val="clear" w:color="auto" w:fill="auto"/>
          </w:tcPr>
          <w:p w14:paraId="0B247AA9" w14:textId="77777777" w:rsidR="00A53B5B" w:rsidRPr="00106722" w:rsidRDefault="00A53B5B" w:rsidP="00345D8E">
            <w:pPr>
              <w:pStyle w:val="TAL"/>
              <w:rPr>
                <w:rFonts w:eastAsia="MS Mincho" w:cs="Arial"/>
                <w:lang w:eastAsia="ja-JP"/>
              </w:rPr>
            </w:pPr>
            <w:r w:rsidRPr="00106722">
              <w:rPr>
                <w:rFonts w:eastAsia="MS Mincho" w:cs="Arial"/>
                <w:lang w:eastAsia="ja-JP"/>
              </w:rPr>
              <w:t>DCI format</w:t>
            </w:r>
          </w:p>
        </w:tc>
        <w:tc>
          <w:tcPr>
            <w:tcW w:w="0" w:type="auto"/>
            <w:shd w:val="clear" w:color="auto" w:fill="auto"/>
          </w:tcPr>
          <w:p w14:paraId="11826D41" w14:textId="77777777" w:rsidR="00A53B5B" w:rsidRPr="00106722" w:rsidRDefault="00A53B5B" w:rsidP="00345D8E">
            <w:pPr>
              <w:pStyle w:val="TAL"/>
              <w:rPr>
                <w:rFonts w:eastAsia="MS Mincho" w:cs="Arial"/>
                <w:lang w:eastAsia="ja-JP"/>
              </w:rPr>
            </w:pPr>
            <w:r w:rsidRPr="00106722">
              <w:rPr>
                <w:rFonts w:eastAsia="MS Mincho" w:cs="Arial"/>
                <w:lang w:eastAsia="ja-JP"/>
              </w:rPr>
              <w:t>6-1A</w:t>
            </w:r>
          </w:p>
        </w:tc>
        <w:tc>
          <w:tcPr>
            <w:tcW w:w="0" w:type="auto"/>
            <w:shd w:val="clear" w:color="auto" w:fill="auto"/>
          </w:tcPr>
          <w:p w14:paraId="53A61182" w14:textId="77777777" w:rsidR="00A53B5B" w:rsidRPr="00106722" w:rsidRDefault="00A53B5B" w:rsidP="00345D8E">
            <w:pPr>
              <w:pStyle w:val="TAL"/>
              <w:rPr>
                <w:rFonts w:eastAsia="MS Mincho" w:cs="Arial"/>
                <w:lang w:eastAsia="ja-JP"/>
              </w:rPr>
            </w:pPr>
            <w:r w:rsidRPr="00106722">
              <w:rPr>
                <w:rFonts w:eastAsia="MS Mincho" w:cs="Arial"/>
                <w:lang w:eastAsia="ja-JP"/>
              </w:rPr>
              <w:t>6-1A</w:t>
            </w:r>
          </w:p>
        </w:tc>
      </w:tr>
      <w:tr w:rsidR="00A53B5B" w:rsidRPr="00106722" w14:paraId="6FAA1008" w14:textId="77777777" w:rsidTr="00345D8E">
        <w:trPr>
          <w:jc w:val="center"/>
        </w:trPr>
        <w:tc>
          <w:tcPr>
            <w:tcW w:w="0" w:type="auto"/>
            <w:shd w:val="clear" w:color="auto" w:fill="auto"/>
          </w:tcPr>
          <w:p w14:paraId="3809671C" w14:textId="77777777" w:rsidR="00A53B5B" w:rsidRPr="00106722" w:rsidRDefault="00A53B5B" w:rsidP="00345D8E">
            <w:pPr>
              <w:pStyle w:val="TAL"/>
              <w:rPr>
                <w:rFonts w:eastAsia="MS Mincho" w:cs="Arial"/>
                <w:lang w:eastAsia="ja-JP"/>
              </w:rPr>
            </w:pPr>
            <w:r w:rsidRPr="00106722">
              <w:rPr>
                <w:rFonts w:eastAsia="MS Mincho" w:cs="Arial"/>
                <w:lang w:eastAsia="ja-JP"/>
              </w:rPr>
              <w:t>Starting OFDM symbols</w:t>
            </w:r>
          </w:p>
        </w:tc>
        <w:tc>
          <w:tcPr>
            <w:tcW w:w="0" w:type="auto"/>
            <w:shd w:val="clear" w:color="auto" w:fill="auto"/>
          </w:tcPr>
          <w:p w14:paraId="5BC56A1F" w14:textId="77777777" w:rsidR="00A53B5B" w:rsidRPr="00106722" w:rsidRDefault="00A53B5B" w:rsidP="00345D8E">
            <w:pPr>
              <w:pStyle w:val="TAL"/>
              <w:rPr>
                <w:rFonts w:eastAsia="MS Mincho" w:cs="Arial"/>
                <w:lang w:eastAsia="ja-JP"/>
              </w:rPr>
            </w:pPr>
            <w:r w:rsidRPr="00106722">
              <w:rPr>
                <w:rFonts w:eastAsia="MS Mincho" w:cs="Arial"/>
                <w:lang w:eastAsia="ja-JP"/>
              </w:rPr>
              <w:t>2; Bandwidth &gt;= 10MHz</w:t>
            </w:r>
            <w:r w:rsidRPr="00106722">
              <w:rPr>
                <w:rFonts w:eastAsia="MS Mincho" w:cs="Arial"/>
                <w:lang w:eastAsia="ja-JP"/>
              </w:rPr>
              <w:br/>
              <w:t>3; 3MHz &lt;= Bandwidth &lt; 10MHz</w:t>
            </w:r>
            <w:r w:rsidRPr="00106722">
              <w:rPr>
                <w:rFonts w:eastAsia="MS Mincho" w:cs="Arial"/>
                <w:lang w:eastAsia="ja-JP"/>
              </w:rPr>
              <w:br/>
              <w:t>4; Bandwidth = 1.4MHz</w:t>
            </w:r>
          </w:p>
        </w:tc>
        <w:tc>
          <w:tcPr>
            <w:tcW w:w="0" w:type="auto"/>
            <w:shd w:val="clear" w:color="auto" w:fill="auto"/>
          </w:tcPr>
          <w:p w14:paraId="3F851602" w14:textId="77777777" w:rsidR="00A53B5B" w:rsidRPr="00106722" w:rsidRDefault="00A53B5B" w:rsidP="00345D8E">
            <w:pPr>
              <w:pStyle w:val="TAL"/>
              <w:rPr>
                <w:rFonts w:eastAsia="MS Mincho" w:cs="Arial"/>
                <w:lang w:eastAsia="ja-JP"/>
              </w:rPr>
            </w:pPr>
            <w:r w:rsidRPr="00106722">
              <w:rPr>
                <w:rFonts w:eastAsia="MS Mincho" w:cs="Arial"/>
                <w:lang w:eastAsia="ja-JP"/>
              </w:rPr>
              <w:t>2; Bandwidth &gt;= 10MHz</w:t>
            </w:r>
            <w:r w:rsidRPr="00106722">
              <w:rPr>
                <w:rFonts w:eastAsia="MS Mincho" w:cs="Arial"/>
                <w:lang w:eastAsia="ja-JP"/>
              </w:rPr>
              <w:br/>
              <w:t>3; 3MHz &lt;= Bandwidth &lt; 10MHz</w:t>
            </w:r>
            <w:r w:rsidRPr="00106722">
              <w:rPr>
                <w:rFonts w:eastAsia="MS Mincho" w:cs="Arial"/>
                <w:lang w:eastAsia="ja-JP"/>
              </w:rPr>
              <w:br/>
              <w:t>4; Bandwidth = 1.4MHz</w:t>
            </w:r>
          </w:p>
        </w:tc>
      </w:tr>
      <w:tr w:rsidR="00A53B5B" w:rsidRPr="00106722" w14:paraId="196BFCF9" w14:textId="77777777" w:rsidTr="00345D8E">
        <w:trPr>
          <w:jc w:val="center"/>
        </w:trPr>
        <w:tc>
          <w:tcPr>
            <w:tcW w:w="0" w:type="auto"/>
            <w:shd w:val="clear" w:color="auto" w:fill="auto"/>
          </w:tcPr>
          <w:p w14:paraId="6A3603C8" w14:textId="77777777" w:rsidR="00A53B5B" w:rsidRPr="00106722" w:rsidRDefault="00A53B5B" w:rsidP="00345D8E">
            <w:pPr>
              <w:pStyle w:val="TAL"/>
              <w:rPr>
                <w:rFonts w:eastAsia="MS Mincho" w:cs="Arial"/>
                <w:lang w:eastAsia="ja-JP"/>
              </w:rPr>
            </w:pPr>
            <w:r w:rsidRPr="00106722">
              <w:rPr>
                <w:rFonts w:eastAsia="MS Mincho" w:cs="Arial"/>
                <w:lang w:eastAsia="ja-JP"/>
              </w:rPr>
              <w:t xml:space="preserve">Maximum M-PDCCH repetition level </w:t>
            </w:r>
          </w:p>
        </w:tc>
        <w:tc>
          <w:tcPr>
            <w:tcW w:w="0" w:type="auto"/>
            <w:shd w:val="clear" w:color="auto" w:fill="auto"/>
          </w:tcPr>
          <w:p w14:paraId="353BF9AE" w14:textId="77777777" w:rsidR="00A53B5B" w:rsidRPr="00106722" w:rsidRDefault="00A53B5B" w:rsidP="00345D8E">
            <w:pPr>
              <w:pStyle w:val="TAL"/>
              <w:rPr>
                <w:rFonts w:eastAsia="MS Mincho" w:cs="Arial"/>
                <w:lang w:eastAsia="ja-JP"/>
              </w:rPr>
            </w:pPr>
            <w:r w:rsidRPr="00106722">
              <w:rPr>
                <w:rFonts w:eastAsia="MS Mincho" w:cs="Arial"/>
                <w:lang w:eastAsia="ja-JP"/>
              </w:rPr>
              <w:t>R</w:t>
            </w:r>
            <w:r w:rsidRPr="00106722">
              <w:rPr>
                <w:rFonts w:eastAsia="?? ??" w:cs="v5.0.0"/>
                <w:vertAlign w:val="subscript"/>
                <w:lang w:eastAsia="en-US"/>
              </w:rPr>
              <w:t>max</w:t>
            </w:r>
            <w:r w:rsidRPr="00106722">
              <w:rPr>
                <w:rFonts w:eastAsia="MS Mincho" w:cs="Arial"/>
                <w:vertAlign w:val="superscript"/>
                <w:lang w:eastAsia="ja-JP"/>
              </w:rPr>
              <w:t xml:space="preserve"> Note1</w:t>
            </w:r>
          </w:p>
        </w:tc>
        <w:tc>
          <w:tcPr>
            <w:tcW w:w="0" w:type="auto"/>
            <w:shd w:val="clear" w:color="auto" w:fill="auto"/>
          </w:tcPr>
          <w:p w14:paraId="58E662DF" w14:textId="77777777" w:rsidR="00A53B5B" w:rsidRPr="00106722" w:rsidRDefault="00A53B5B" w:rsidP="00345D8E">
            <w:pPr>
              <w:pStyle w:val="TAL"/>
              <w:rPr>
                <w:rFonts w:eastAsia="MS Mincho" w:cs="Arial"/>
                <w:lang w:eastAsia="ja-JP"/>
              </w:rPr>
            </w:pPr>
            <w:r w:rsidRPr="00106722">
              <w:rPr>
                <w:rFonts w:eastAsia="MS Mincho" w:cs="Arial"/>
                <w:lang w:eastAsia="ja-JP"/>
              </w:rPr>
              <w:t>R</w:t>
            </w:r>
            <w:r w:rsidRPr="00106722">
              <w:rPr>
                <w:rFonts w:eastAsia="?? ??" w:cs="v5.0.0"/>
                <w:vertAlign w:val="subscript"/>
                <w:lang w:eastAsia="en-US"/>
              </w:rPr>
              <w:t>max</w:t>
            </w:r>
            <w:r w:rsidRPr="00106722">
              <w:rPr>
                <w:rFonts w:eastAsia="MS Mincho" w:cs="Arial"/>
                <w:lang w:eastAsia="ja-JP"/>
              </w:rPr>
              <w:t xml:space="preserve"> /2</w:t>
            </w:r>
            <w:r w:rsidRPr="00106722">
              <w:rPr>
                <w:rFonts w:eastAsia="MS Mincho" w:cs="Arial"/>
                <w:vertAlign w:val="superscript"/>
                <w:lang w:eastAsia="ja-JP"/>
              </w:rPr>
              <w:t xml:space="preserve"> Note1</w:t>
            </w:r>
          </w:p>
        </w:tc>
      </w:tr>
      <w:tr w:rsidR="00A53B5B" w:rsidRPr="00106722" w14:paraId="68E12702" w14:textId="77777777" w:rsidTr="00345D8E">
        <w:trPr>
          <w:jc w:val="center"/>
        </w:trPr>
        <w:tc>
          <w:tcPr>
            <w:tcW w:w="0" w:type="auto"/>
            <w:shd w:val="clear" w:color="auto" w:fill="auto"/>
          </w:tcPr>
          <w:p w14:paraId="5ED4AEE0" w14:textId="77777777" w:rsidR="00A53B5B" w:rsidRPr="00106722" w:rsidRDefault="00A53B5B" w:rsidP="00345D8E">
            <w:pPr>
              <w:pStyle w:val="TAL"/>
              <w:rPr>
                <w:rFonts w:eastAsia="MS Mincho" w:cs="Arial"/>
                <w:lang w:eastAsia="ja-JP"/>
              </w:rPr>
            </w:pPr>
            <w:r w:rsidRPr="00106722">
              <w:rPr>
                <w:rFonts w:eastAsia="MS Mincho" w:cs="Arial"/>
                <w:lang w:eastAsia="ja-JP"/>
              </w:rPr>
              <w:t>Aggregation level (ECCE)</w:t>
            </w:r>
          </w:p>
        </w:tc>
        <w:tc>
          <w:tcPr>
            <w:tcW w:w="0" w:type="auto"/>
            <w:shd w:val="clear" w:color="auto" w:fill="auto"/>
          </w:tcPr>
          <w:p w14:paraId="2045C016" w14:textId="77777777" w:rsidR="00A53B5B" w:rsidRPr="00106722" w:rsidRDefault="00A53B5B" w:rsidP="00345D8E">
            <w:pPr>
              <w:pStyle w:val="TAL"/>
              <w:rPr>
                <w:rFonts w:eastAsia="MS Mincho" w:cs="Arial"/>
                <w:lang w:eastAsia="ja-JP"/>
              </w:rPr>
            </w:pPr>
            <w:r w:rsidRPr="00106722">
              <w:rPr>
                <w:rFonts w:eastAsia="?? ??" w:cs="v5.0.0"/>
                <w:lang w:eastAsia="en-US"/>
              </w:rPr>
              <w:t>L’</w:t>
            </w:r>
            <w:r w:rsidRPr="00106722">
              <w:rPr>
                <w:rFonts w:eastAsia="?? ??" w:cs="v5.0.0"/>
                <w:vertAlign w:val="subscript"/>
                <w:lang w:eastAsia="en-US"/>
              </w:rPr>
              <w:t>max</w:t>
            </w:r>
            <w:r w:rsidRPr="00106722">
              <w:rPr>
                <w:rFonts w:eastAsia="MS Mincho" w:cs="Arial"/>
                <w:vertAlign w:val="superscript"/>
                <w:lang w:eastAsia="ja-JP"/>
              </w:rPr>
              <w:t xml:space="preserve"> Note2</w:t>
            </w:r>
          </w:p>
        </w:tc>
        <w:tc>
          <w:tcPr>
            <w:tcW w:w="0" w:type="auto"/>
            <w:shd w:val="clear" w:color="auto" w:fill="auto"/>
          </w:tcPr>
          <w:p w14:paraId="2EE6D75F" w14:textId="77777777" w:rsidR="00A53B5B" w:rsidRPr="00106722" w:rsidRDefault="00A53B5B" w:rsidP="00345D8E">
            <w:pPr>
              <w:pStyle w:val="TAL"/>
              <w:rPr>
                <w:rFonts w:eastAsia="MS Mincho" w:cs="Arial"/>
                <w:lang w:eastAsia="ja-JP"/>
              </w:rPr>
            </w:pPr>
            <w:r w:rsidRPr="00106722">
              <w:rPr>
                <w:rFonts w:eastAsia="?? ??" w:cs="v5.0.0"/>
                <w:lang w:eastAsia="en-US"/>
              </w:rPr>
              <w:t>L’</w:t>
            </w:r>
            <w:r w:rsidRPr="00106722">
              <w:rPr>
                <w:rFonts w:eastAsia="?? ??" w:cs="v5.0.0"/>
                <w:vertAlign w:val="subscript"/>
                <w:lang w:eastAsia="en-US"/>
              </w:rPr>
              <w:t>max</w:t>
            </w:r>
            <w:r w:rsidRPr="00106722">
              <w:rPr>
                <w:rFonts w:eastAsia="MS Mincho" w:cs="Arial"/>
                <w:lang w:eastAsia="ja-JP"/>
              </w:rPr>
              <w:t>-</w:t>
            </w:r>
            <w:r w:rsidRPr="00106722">
              <w:rPr>
                <w:rFonts w:eastAsia="MS Mincho" w:cs="Arial"/>
                <w:vertAlign w:val="subscript"/>
                <w:lang w:eastAsia="ja-JP"/>
              </w:rPr>
              <w:t>2</w:t>
            </w:r>
            <w:r w:rsidRPr="00106722">
              <w:rPr>
                <w:rFonts w:eastAsia="MS Mincho" w:cs="Arial"/>
                <w:vertAlign w:val="superscript"/>
                <w:lang w:eastAsia="ja-JP"/>
              </w:rPr>
              <w:t>Note2</w:t>
            </w:r>
          </w:p>
        </w:tc>
      </w:tr>
      <w:tr w:rsidR="00A53B5B" w:rsidRPr="00106722" w14:paraId="1094B642" w14:textId="77777777" w:rsidTr="00345D8E">
        <w:trPr>
          <w:jc w:val="center"/>
        </w:trPr>
        <w:tc>
          <w:tcPr>
            <w:tcW w:w="0" w:type="auto"/>
            <w:shd w:val="clear" w:color="auto" w:fill="auto"/>
          </w:tcPr>
          <w:p w14:paraId="20A26D37" w14:textId="77777777" w:rsidR="00A53B5B" w:rsidRPr="00106722" w:rsidRDefault="00A53B5B" w:rsidP="00345D8E">
            <w:pPr>
              <w:pStyle w:val="TAL"/>
              <w:rPr>
                <w:rFonts w:eastAsia="MS Mincho" w:cs="Arial"/>
                <w:lang w:eastAsia="ja-JP"/>
              </w:rPr>
            </w:pPr>
            <w:r w:rsidRPr="00106722">
              <w:rPr>
                <w:rFonts w:eastAsia="MS Mincho" w:cs="Arial"/>
                <w:lang w:eastAsia="ja-JP"/>
              </w:rPr>
              <w:t>M-PDCCH Transmission type</w:t>
            </w:r>
          </w:p>
        </w:tc>
        <w:tc>
          <w:tcPr>
            <w:tcW w:w="0" w:type="auto"/>
            <w:shd w:val="clear" w:color="auto" w:fill="auto"/>
          </w:tcPr>
          <w:p w14:paraId="1244A9A1" w14:textId="77777777" w:rsidR="00A53B5B" w:rsidRPr="00106722" w:rsidRDefault="00A53B5B" w:rsidP="00345D8E">
            <w:pPr>
              <w:pStyle w:val="TAL"/>
              <w:rPr>
                <w:rFonts w:eastAsia="MS Mincho" w:cs="Arial"/>
                <w:lang w:eastAsia="ja-JP"/>
              </w:rPr>
            </w:pPr>
            <w:r w:rsidRPr="00106722">
              <w:rPr>
                <w:rFonts w:eastAsia="MS Mincho" w:cs="Arial"/>
                <w:lang w:eastAsia="ja-JP"/>
              </w:rPr>
              <w:t>Distributed</w:t>
            </w:r>
          </w:p>
        </w:tc>
        <w:tc>
          <w:tcPr>
            <w:tcW w:w="0" w:type="auto"/>
            <w:shd w:val="clear" w:color="auto" w:fill="auto"/>
          </w:tcPr>
          <w:p w14:paraId="6F2C4660" w14:textId="77777777" w:rsidR="00A53B5B" w:rsidRPr="00106722" w:rsidRDefault="00A53B5B" w:rsidP="00345D8E">
            <w:pPr>
              <w:pStyle w:val="TAL"/>
              <w:rPr>
                <w:rFonts w:eastAsia="MS Mincho" w:cs="Arial"/>
                <w:lang w:eastAsia="ja-JP"/>
              </w:rPr>
            </w:pPr>
            <w:r w:rsidRPr="00106722">
              <w:rPr>
                <w:rFonts w:eastAsia="MS Mincho" w:cs="Arial"/>
                <w:lang w:eastAsia="ja-JP"/>
              </w:rPr>
              <w:t>Distributed</w:t>
            </w:r>
          </w:p>
        </w:tc>
      </w:tr>
      <w:tr w:rsidR="00A53B5B" w:rsidRPr="009D2200" w14:paraId="0177324C" w14:textId="77777777" w:rsidTr="00345D8E">
        <w:trPr>
          <w:jc w:val="center"/>
        </w:trPr>
        <w:tc>
          <w:tcPr>
            <w:tcW w:w="0" w:type="auto"/>
            <w:gridSpan w:val="3"/>
            <w:shd w:val="clear" w:color="auto" w:fill="auto"/>
          </w:tcPr>
          <w:p w14:paraId="3420AC50" w14:textId="77777777" w:rsidR="00A53B5B" w:rsidRPr="00106722" w:rsidRDefault="00A53B5B" w:rsidP="00345D8E">
            <w:pPr>
              <w:pStyle w:val="TAN"/>
              <w:rPr>
                <w:rFonts w:eastAsia="MS Mincho" w:cs="Arial"/>
                <w:lang w:eastAsia="ja-JP"/>
              </w:rPr>
            </w:pPr>
            <w:r w:rsidRPr="00106722">
              <w:rPr>
                <w:rFonts w:eastAsia="MS Mincho" w:cs="Arial"/>
                <w:lang w:eastAsia="ja-JP"/>
              </w:rPr>
              <w:t>NOTE 1:</w:t>
            </w:r>
            <w:r w:rsidRPr="00106722">
              <w:rPr>
                <w:rFonts w:eastAsia="MS Mincho" w:cs="Arial"/>
                <w:lang w:eastAsia="ja-JP"/>
              </w:rPr>
              <w:tab/>
              <w:t>R</w:t>
            </w:r>
            <w:r w:rsidRPr="00106722">
              <w:rPr>
                <w:rFonts w:eastAsia="?? ??" w:cs="v5.0.0"/>
                <w:vertAlign w:val="subscript"/>
                <w:lang w:eastAsia="en-US"/>
              </w:rPr>
              <w:t>max</w:t>
            </w:r>
            <w:r w:rsidRPr="00106722">
              <w:rPr>
                <w:rFonts w:eastAsia="MS Mincho" w:cs="Arial"/>
                <w:lang w:eastAsia="ja-JP"/>
              </w:rPr>
              <w:t xml:space="preserve"> is determined by the configurable parameter </w:t>
            </w:r>
            <w:r w:rsidRPr="00106722">
              <w:rPr>
                <w:rFonts w:cs="Arial"/>
                <w:i/>
                <w:lang w:eastAsia="en-US"/>
              </w:rPr>
              <w:t>mPDCCH-NumRepetition</w:t>
            </w:r>
            <w:r w:rsidRPr="00106722">
              <w:rPr>
                <w:rFonts w:eastAsia="MS Mincho" w:cs="Arial"/>
                <w:lang w:eastAsia="ja-JP"/>
              </w:rPr>
              <w:t xml:space="preserve"> defined in 36.331 and R</w:t>
            </w:r>
            <w:r w:rsidRPr="00106722">
              <w:rPr>
                <w:rFonts w:eastAsia="?? ??" w:cs="v5.0.0"/>
                <w:vertAlign w:val="subscript"/>
                <w:lang w:eastAsia="en-US"/>
              </w:rPr>
              <w:t>max</w:t>
            </w:r>
            <w:r w:rsidRPr="00106722">
              <w:rPr>
                <w:rFonts w:eastAsia="MS Mincho" w:cs="Arial"/>
                <w:lang w:eastAsia="ja-JP"/>
              </w:rPr>
              <w:t>&gt;1.</w:t>
            </w:r>
          </w:p>
          <w:p w14:paraId="647F4497" w14:textId="77777777" w:rsidR="00A53B5B" w:rsidRPr="00106722" w:rsidRDefault="00A53B5B" w:rsidP="00345D8E">
            <w:pPr>
              <w:pStyle w:val="TAN"/>
              <w:rPr>
                <w:rFonts w:eastAsia="MS Mincho" w:cs="Arial"/>
                <w:lang w:eastAsia="ja-JP"/>
              </w:rPr>
            </w:pPr>
            <w:r w:rsidRPr="00106722">
              <w:rPr>
                <w:rFonts w:eastAsia="MS Mincho" w:cs="Arial"/>
                <w:lang w:eastAsia="ja-JP"/>
              </w:rPr>
              <w:t>NOTE 2:</w:t>
            </w:r>
            <w:r w:rsidRPr="00106722">
              <w:rPr>
                <w:rFonts w:eastAsia="MS Mincho" w:cs="Arial"/>
                <w:lang w:eastAsia="ja-JP"/>
              </w:rPr>
              <w:tab/>
            </w:r>
            <w:r w:rsidRPr="00106722">
              <w:rPr>
                <w:rFonts w:eastAsia="?? ??" w:cs="v5.0.0"/>
                <w:lang w:eastAsia="en-US"/>
              </w:rPr>
              <w:t>L’</w:t>
            </w:r>
            <w:r w:rsidRPr="00106722">
              <w:rPr>
                <w:rFonts w:eastAsia="?? ??" w:cs="v5.0.0"/>
                <w:vertAlign w:val="subscript"/>
                <w:lang w:eastAsia="en-US"/>
              </w:rPr>
              <w:t>max</w:t>
            </w:r>
            <w:r w:rsidRPr="00106722">
              <w:rPr>
                <w:rFonts w:eastAsia="MS Mincho" w:cs="Arial"/>
                <w:lang w:eastAsia="ja-JP"/>
              </w:rPr>
              <w:t xml:space="preserve"> and </w:t>
            </w:r>
            <w:r w:rsidRPr="00106722">
              <w:rPr>
                <w:rFonts w:eastAsia="?? ??" w:cs="v5.0.0"/>
                <w:lang w:eastAsia="en-US"/>
              </w:rPr>
              <w:t>L’</w:t>
            </w:r>
            <w:r w:rsidRPr="00106722">
              <w:rPr>
                <w:rFonts w:eastAsia="?? ??" w:cs="v5.0.0"/>
                <w:vertAlign w:val="subscript"/>
                <w:lang w:eastAsia="en-US"/>
              </w:rPr>
              <w:t>max</w:t>
            </w:r>
            <w:r w:rsidRPr="00106722">
              <w:rPr>
                <w:rFonts w:eastAsia="MS Mincho" w:cs="Arial"/>
                <w:lang w:eastAsia="ja-JP"/>
              </w:rPr>
              <w:t>-</w:t>
            </w:r>
            <w:r w:rsidRPr="00106722">
              <w:rPr>
                <w:rFonts w:eastAsia="MS Mincho" w:cs="Arial"/>
                <w:vertAlign w:val="subscript"/>
                <w:lang w:eastAsia="ja-JP"/>
              </w:rPr>
              <w:t xml:space="preserve">2 </w:t>
            </w:r>
            <w:r w:rsidRPr="00106722">
              <w:rPr>
                <w:rFonts w:eastAsia="MS Mincho" w:cs="Arial"/>
                <w:lang w:eastAsia="ja-JP"/>
              </w:rPr>
              <w:t xml:space="preserve">is derived from the configurable parameter </w:t>
            </w:r>
            <w:r w:rsidRPr="00106722">
              <w:rPr>
                <w:rFonts w:eastAsia="MS Mincho" w:cs="Arial"/>
                <w:i/>
                <w:lang w:eastAsia="ja-JP"/>
              </w:rPr>
              <w:t>numberPRB-Pairs</w:t>
            </w:r>
            <w:r w:rsidRPr="00106722">
              <w:rPr>
                <w:rFonts w:eastAsia="MS Mincho" w:cs="Arial"/>
                <w:lang w:eastAsia="ja-JP"/>
              </w:rPr>
              <w:t xml:space="preserve"> defined in 36.331. </w:t>
            </w:r>
            <w:r w:rsidRPr="00106722">
              <w:rPr>
                <w:rFonts w:eastAsia="?? ??" w:cs="v5.0.0"/>
                <w:lang w:eastAsia="en-US"/>
              </w:rPr>
              <w:t>L’</w:t>
            </w:r>
            <w:r w:rsidRPr="00106722">
              <w:rPr>
                <w:rFonts w:eastAsia="?? ??" w:cs="v5.0.0"/>
                <w:vertAlign w:val="subscript"/>
                <w:lang w:eastAsia="en-US"/>
              </w:rPr>
              <w:t>max</w:t>
            </w:r>
            <w:r w:rsidRPr="00106722">
              <w:rPr>
                <w:rFonts w:eastAsia="MS Mincho" w:cs="Arial"/>
                <w:lang w:eastAsia="ja-JP"/>
              </w:rPr>
              <w:t xml:space="preserve"> is 24, 16 and 8, if </w:t>
            </w:r>
            <w:r w:rsidRPr="00106722">
              <w:rPr>
                <w:rFonts w:eastAsia="MS Mincho" w:cs="Arial"/>
                <w:i/>
                <w:lang w:eastAsia="ja-JP"/>
              </w:rPr>
              <w:t>numberPRB-Pairs</w:t>
            </w:r>
            <w:r w:rsidRPr="00106722">
              <w:rPr>
                <w:rFonts w:eastAsia="MS Mincho" w:cs="Arial"/>
                <w:lang w:eastAsia="ja-JP"/>
              </w:rPr>
              <w:t xml:space="preserve"> is 6, 4 and 2, respectively. </w:t>
            </w:r>
            <w:r w:rsidRPr="00106722">
              <w:rPr>
                <w:rFonts w:eastAsia="?? ??" w:cs="v5.0.0"/>
                <w:lang w:eastAsia="en-US"/>
              </w:rPr>
              <w:t>L’</w:t>
            </w:r>
            <w:r w:rsidRPr="00106722">
              <w:rPr>
                <w:rFonts w:eastAsia="?? ??" w:cs="v5.0.0"/>
                <w:vertAlign w:val="subscript"/>
                <w:lang w:eastAsia="en-US"/>
              </w:rPr>
              <w:t>max-2</w:t>
            </w:r>
            <w:r w:rsidRPr="00106722">
              <w:rPr>
                <w:rFonts w:eastAsia="MS Mincho" w:cs="Arial"/>
                <w:vertAlign w:val="superscript"/>
                <w:lang w:eastAsia="ja-JP"/>
              </w:rPr>
              <w:t xml:space="preserve"> </w:t>
            </w:r>
            <w:r w:rsidRPr="00106722">
              <w:rPr>
                <w:rFonts w:eastAsia="MS Mincho" w:cs="Arial"/>
                <w:lang w:eastAsia="ja-JP"/>
              </w:rPr>
              <w:t xml:space="preserve">is the aggregation level two levels below </w:t>
            </w:r>
            <w:r w:rsidRPr="00106722">
              <w:rPr>
                <w:rFonts w:eastAsia="?? ??" w:cs="v5.0.0"/>
                <w:lang w:eastAsia="en-US"/>
              </w:rPr>
              <w:t>L’</w:t>
            </w:r>
            <w:r w:rsidRPr="00106722">
              <w:rPr>
                <w:rFonts w:eastAsia="?? ??" w:cs="v5.0.0"/>
                <w:vertAlign w:val="subscript"/>
                <w:lang w:eastAsia="en-US"/>
              </w:rPr>
              <w:t>max</w:t>
            </w:r>
            <w:r w:rsidRPr="00106722">
              <w:rPr>
                <w:rFonts w:eastAsia="MS Mincho" w:cs="Arial"/>
                <w:lang w:eastAsia="ja-JP"/>
              </w:rPr>
              <w:t xml:space="preserve">, and </w:t>
            </w:r>
            <w:r w:rsidRPr="00106722">
              <w:rPr>
                <w:rFonts w:eastAsia="?? ??" w:cs="v5.0.0"/>
                <w:lang w:eastAsia="en-US"/>
              </w:rPr>
              <w:t>L’</w:t>
            </w:r>
            <w:r w:rsidRPr="00106722">
              <w:rPr>
                <w:rFonts w:eastAsia="?? ??" w:cs="v5.0.0"/>
                <w:vertAlign w:val="subscript"/>
                <w:lang w:eastAsia="en-US"/>
              </w:rPr>
              <w:t>max</w:t>
            </w:r>
            <w:r w:rsidRPr="00106722">
              <w:rPr>
                <w:rFonts w:eastAsia="MS Mincho" w:cs="Arial"/>
                <w:lang w:eastAsia="ja-JP"/>
              </w:rPr>
              <w:t>-</w:t>
            </w:r>
            <w:r w:rsidRPr="00106722">
              <w:rPr>
                <w:rFonts w:eastAsia="MS Mincho" w:cs="Arial"/>
                <w:vertAlign w:val="subscript"/>
                <w:lang w:eastAsia="ja-JP"/>
              </w:rPr>
              <w:t>2</w:t>
            </w:r>
            <w:r w:rsidRPr="00106722">
              <w:rPr>
                <w:rFonts w:eastAsia="MS Mincho" w:cs="Arial"/>
                <w:lang w:eastAsia="ja-JP"/>
              </w:rPr>
              <w:t xml:space="preserve"> is 8, 4 and 2, if </w:t>
            </w:r>
            <w:r w:rsidRPr="00106722">
              <w:rPr>
                <w:rFonts w:eastAsia="MS Mincho" w:cs="Arial"/>
                <w:i/>
                <w:lang w:eastAsia="ja-JP"/>
              </w:rPr>
              <w:t>numberPRB-Pairs</w:t>
            </w:r>
            <w:r w:rsidRPr="00106722">
              <w:rPr>
                <w:rFonts w:eastAsia="MS Mincho" w:cs="Arial"/>
                <w:lang w:eastAsia="ja-JP"/>
              </w:rPr>
              <w:t xml:space="preserve"> is 6, 4 and 2, respectively.</w:t>
            </w:r>
          </w:p>
        </w:tc>
      </w:tr>
    </w:tbl>
    <w:p w14:paraId="6CD8E870" w14:textId="77777777" w:rsidR="00A53B5B" w:rsidRPr="00A345AE" w:rsidRDefault="00A53B5B" w:rsidP="000002E2">
      <w:pPr>
        <w:rPr>
          <w:bCs/>
          <w:lang w:val="en-US"/>
        </w:rPr>
      </w:pPr>
    </w:p>
    <w:p w14:paraId="5FD9BE61" w14:textId="77777777" w:rsidR="003B1120" w:rsidRPr="00106722" w:rsidRDefault="003B1120" w:rsidP="003B1120">
      <w:pPr>
        <w:pStyle w:val="TH"/>
        <w:rPr>
          <w:lang w:eastAsia="zh-CN"/>
        </w:rPr>
      </w:pPr>
      <w:r w:rsidRPr="00106722">
        <w:rPr>
          <w:rFonts w:eastAsia="?? ??"/>
        </w:rPr>
        <w:t>Table 7.19.2-2 M-PDCCH transmission parameters for event E1 and event E2</w:t>
      </w:r>
      <w:r w:rsidRPr="00106722">
        <w:rPr>
          <w:lang w:eastAsia="zh-CN"/>
        </w:rPr>
        <w:t xml:space="preserve"> for UE category M1 with CE 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9"/>
        <w:gridCol w:w="3080"/>
        <w:gridCol w:w="3080"/>
      </w:tblGrid>
      <w:tr w:rsidR="003B1120" w:rsidRPr="00106722" w14:paraId="7A85580C" w14:textId="77777777" w:rsidTr="00345D8E">
        <w:trPr>
          <w:jc w:val="center"/>
        </w:trPr>
        <w:tc>
          <w:tcPr>
            <w:tcW w:w="0" w:type="auto"/>
            <w:shd w:val="pct5" w:color="auto" w:fill="auto"/>
          </w:tcPr>
          <w:p w14:paraId="3F698061" w14:textId="77777777" w:rsidR="003B1120" w:rsidRPr="00106722" w:rsidRDefault="003B1120" w:rsidP="00345D8E">
            <w:pPr>
              <w:pStyle w:val="TAH"/>
              <w:rPr>
                <w:rFonts w:eastAsia="MS Mincho" w:cs="Arial"/>
                <w:lang w:eastAsia="ja-JP"/>
              </w:rPr>
            </w:pPr>
            <w:r w:rsidRPr="00106722">
              <w:rPr>
                <w:rFonts w:eastAsia="MS Mincho" w:cs="Arial"/>
                <w:lang w:eastAsia="ja-JP"/>
              </w:rPr>
              <w:t>Attribute</w:t>
            </w:r>
          </w:p>
        </w:tc>
        <w:tc>
          <w:tcPr>
            <w:tcW w:w="0" w:type="auto"/>
            <w:shd w:val="pct5" w:color="auto" w:fill="auto"/>
          </w:tcPr>
          <w:p w14:paraId="4D6EEDB7" w14:textId="77777777" w:rsidR="003B1120" w:rsidRPr="00106722" w:rsidRDefault="003B1120" w:rsidP="00345D8E">
            <w:pPr>
              <w:pStyle w:val="TAH"/>
              <w:rPr>
                <w:rFonts w:eastAsia="MS Mincho" w:cs="Arial"/>
                <w:lang w:eastAsia="ja-JP"/>
              </w:rPr>
            </w:pPr>
            <w:r w:rsidRPr="00106722">
              <w:rPr>
                <w:rFonts w:eastAsia="MS Mincho" w:cs="Arial"/>
                <w:lang w:eastAsia="ja-JP"/>
              </w:rPr>
              <w:t>Event E1</w:t>
            </w:r>
          </w:p>
        </w:tc>
        <w:tc>
          <w:tcPr>
            <w:tcW w:w="0" w:type="auto"/>
            <w:shd w:val="pct5" w:color="auto" w:fill="auto"/>
          </w:tcPr>
          <w:p w14:paraId="33A27593" w14:textId="77777777" w:rsidR="003B1120" w:rsidRPr="00106722" w:rsidRDefault="003B1120" w:rsidP="00345D8E">
            <w:pPr>
              <w:pStyle w:val="TAH"/>
              <w:rPr>
                <w:rFonts w:eastAsia="MS Mincho" w:cs="Arial"/>
                <w:lang w:eastAsia="ja-JP"/>
              </w:rPr>
            </w:pPr>
            <w:r w:rsidRPr="00106722">
              <w:rPr>
                <w:rFonts w:eastAsia="MS Mincho" w:cs="Arial"/>
                <w:lang w:eastAsia="ja-JP"/>
              </w:rPr>
              <w:t>Event E2</w:t>
            </w:r>
          </w:p>
        </w:tc>
      </w:tr>
      <w:tr w:rsidR="003B1120" w:rsidRPr="00106722" w14:paraId="5F9ADF10" w14:textId="77777777" w:rsidTr="00345D8E">
        <w:trPr>
          <w:jc w:val="center"/>
        </w:trPr>
        <w:tc>
          <w:tcPr>
            <w:tcW w:w="0" w:type="auto"/>
          </w:tcPr>
          <w:p w14:paraId="688FC7C8" w14:textId="77777777" w:rsidR="003B1120" w:rsidRPr="00106722" w:rsidRDefault="003B1120" w:rsidP="00345D8E">
            <w:pPr>
              <w:pStyle w:val="TAL"/>
              <w:rPr>
                <w:rFonts w:eastAsia="MS Mincho" w:cs="Arial"/>
                <w:lang w:eastAsia="ja-JP"/>
              </w:rPr>
            </w:pPr>
            <w:r w:rsidRPr="00106722">
              <w:rPr>
                <w:rFonts w:eastAsia="MS Mincho" w:cs="Arial"/>
                <w:lang w:eastAsia="ja-JP"/>
              </w:rPr>
              <w:t>DCI format</w:t>
            </w:r>
          </w:p>
        </w:tc>
        <w:tc>
          <w:tcPr>
            <w:tcW w:w="0" w:type="auto"/>
          </w:tcPr>
          <w:p w14:paraId="6EF03492" w14:textId="77777777" w:rsidR="003B1120" w:rsidRPr="00106722" w:rsidRDefault="003B1120" w:rsidP="00345D8E">
            <w:pPr>
              <w:pStyle w:val="TAL"/>
              <w:rPr>
                <w:rFonts w:eastAsia="MS Mincho" w:cs="Arial"/>
                <w:lang w:eastAsia="ja-JP"/>
              </w:rPr>
            </w:pPr>
            <w:r w:rsidRPr="00106722">
              <w:rPr>
                <w:rFonts w:eastAsia="MS Mincho" w:cs="Arial"/>
                <w:lang w:eastAsia="ja-JP"/>
              </w:rPr>
              <w:t>6-1A</w:t>
            </w:r>
          </w:p>
        </w:tc>
        <w:tc>
          <w:tcPr>
            <w:tcW w:w="0" w:type="auto"/>
          </w:tcPr>
          <w:p w14:paraId="101DBAFB" w14:textId="77777777" w:rsidR="003B1120" w:rsidRPr="00106722" w:rsidRDefault="003B1120" w:rsidP="00345D8E">
            <w:pPr>
              <w:pStyle w:val="TAL"/>
              <w:rPr>
                <w:rFonts w:eastAsia="MS Mincho" w:cs="Arial"/>
                <w:lang w:eastAsia="ja-JP"/>
              </w:rPr>
            </w:pPr>
            <w:r w:rsidRPr="00106722">
              <w:rPr>
                <w:rFonts w:eastAsia="MS Mincho" w:cs="Arial"/>
                <w:lang w:eastAsia="ja-JP"/>
              </w:rPr>
              <w:t>6-1A</w:t>
            </w:r>
          </w:p>
        </w:tc>
      </w:tr>
      <w:tr w:rsidR="003B1120" w:rsidRPr="00106722" w14:paraId="4270F7F5" w14:textId="77777777" w:rsidTr="00345D8E">
        <w:trPr>
          <w:jc w:val="center"/>
        </w:trPr>
        <w:tc>
          <w:tcPr>
            <w:tcW w:w="0" w:type="auto"/>
          </w:tcPr>
          <w:p w14:paraId="536C4546" w14:textId="77777777" w:rsidR="003B1120" w:rsidRPr="00106722" w:rsidRDefault="003B1120" w:rsidP="00345D8E">
            <w:pPr>
              <w:pStyle w:val="TAL"/>
              <w:rPr>
                <w:rFonts w:eastAsia="MS Mincho" w:cs="Arial"/>
                <w:lang w:eastAsia="ja-JP"/>
              </w:rPr>
            </w:pPr>
            <w:r w:rsidRPr="00106722">
              <w:rPr>
                <w:rFonts w:eastAsia="MS Mincho" w:cs="Arial"/>
                <w:lang w:eastAsia="ja-JP"/>
              </w:rPr>
              <w:t>Starting OFDM symbols</w:t>
            </w:r>
          </w:p>
        </w:tc>
        <w:tc>
          <w:tcPr>
            <w:tcW w:w="0" w:type="auto"/>
          </w:tcPr>
          <w:p w14:paraId="7BAA6DCF" w14:textId="77777777" w:rsidR="003B1120" w:rsidRPr="00106722" w:rsidRDefault="003B1120" w:rsidP="00345D8E">
            <w:pPr>
              <w:pStyle w:val="TAL"/>
              <w:rPr>
                <w:rFonts w:eastAsia="MS Mincho" w:cs="Arial"/>
                <w:lang w:eastAsia="ja-JP"/>
              </w:rPr>
            </w:pPr>
            <w:r w:rsidRPr="00106722">
              <w:rPr>
                <w:rFonts w:eastAsia="MS Mincho" w:cs="Arial"/>
                <w:lang w:eastAsia="ja-JP"/>
              </w:rPr>
              <w:t>2; Bandwidth &gt;= 10MHz</w:t>
            </w:r>
            <w:r w:rsidRPr="00106722">
              <w:rPr>
                <w:rFonts w:eastAsia="MS Mincho" w:cs="Arial"/>
                <w:lang w:eastAsia="ja-JP"/>
              </w:rPr>
              <w:br/>
              <w:t>3; 3MHz &lt;= Bandwidth &lt; 10MHz</w:t>
            </w:r>
            <w:r w:rsidRPr="00106722">
              <w:rPr>
                <w:rFonts w:eastAsia="MS Mincho" w:cs="Arial"/>
                <w:lang w:eastAsia="ja-JP"/>
              </w:rPr>
              <w:br/>
              <w:t>4; Bandwidth = 1.4MHz</w:t>
            </w:r>
          </w:p>
        </w:tc>
        <w:tc>
          <w:tcPr>
            <w:tcW w:w="0" w:type="auto"/>
          </w:tcPr>
          <w:p w14:paraId="5443A72B" w14:textId="77777777" w:rsidR="003B1120" w:rsidRPr="00106722" w:rsidRDefault="003B1120" w:rsidP="00345D8E">
            <w:pPr>
              <w:pStyle w:val="TAL"/>
              <w:rPr>
                <w:rFonts w:eastAsia="MS Mincho" w:cs="Arial"/>
                <w:lang w:eastAsia="ja-JP"/>
              </w:rPr>
            </w:pPr>
            <w:r w:rsidRPr="00106722">
              <w:rPr>
                <w:rFonts w:eastAsia="MS Mincho" w:cs="Arial"/>
                <w:lang w:eastAsia="ja-JP"/>
              </w:rPr>
              <w:t>2; Bandwidth &gt;= 10MHz</w:t>
            </w:r>
            <w:r w:rsidRPr="00106722">
              <w:rPr>
                <w:rFonts w:eastAsia="MS Mincho" w:cs="Arial"/>
                <w:lang w:eastAsia="ja-JP"/>
              </w:rPr>
              <w:br/>
              <w:t>3; 3MHz &lt;= Bandwidth &lt; 10MHz</w:t>
            </w:r>
            <w:r w:rsidRPr="00106722">
              <w:rPr>
                <w:rFonts w:eastAsia="MS Mincho" w:cs="Arial"/>
                <w:lang w:eastAsia="ja-JP"/>
              </w:rPr>
              <w:br/>
              <w:t>4; Bandwidth = 1.4MHz</w:t>
            </w:r>
          </w:p>
        </w:tc>
      </w:tr>
      <w:tr w:rsidR="003B1120" w:rsidRPr="00106722" w14:paraId="7007E96A" w14:textId="77777777" w:rsidTr="00345D8E">
        <w:trPr>
          <w:jc w:val="center"/>
        </w:trPr>
        <w:tc>
          <w:tcPr>
            <w:tcW w:w="0" w:type="auto"/>
          </w:tcPr>
          <w:p w14:paraId="02E55BF5" w14:textId="77777777" w:rsidR="003B1120" w:rsidRPr="00106722" w:rsidRDefault="003B1120" w:rsidP="00345D8E">
            <w:pPr>
              <w:pStyle w:val="TAL"/>
              <w:rPr>
                <w:rFonts w:eastAsia="MS Mincho" w:cs="Arial"/>
                <w:lang w:eastAsia="ja-JP"/>
              </w:rPr>
            </w:pPr>
            <w:r w:rsidRPr="00106722">
              <w:rPr>
                <w:rFonts w:eastAsia="MS Mincho" w:cs="Arial"/>
                <w:lang w:eastAsia="ja-JP"/>
              </w:rPr>
              <w:t xml:space="preserve">Maximum M-PDCCH repetition level </w:t>
            </w:r>
          </w:p>
        </w:tc>
        <w:tc>
          <w:tcPr>
            <w:tcW w:w="0" w:type="auto"/>
          </w:tcPr>
          <w:p w14:paraId="34057356" w14:textId="77777777" w:rsidR="003B1120" w:rsidRPr="00106722" w:rsidRDefault="003B1120" w:rsidP="00345D8E">
            <w:pPr>
              <w:pStyle w:val="TAL"/>
              <w:rPr>
                <w:rFonts w:eastAsia="MS Mincho" w:cs="Arial"/>
                <w:lang w:eastAsia="ja-JP"/>
              </w:rPr>
            </w:pPr>
            <w:r w:rsidRPr="00106722">
              <w:rPr>
                <w:rFonts w:cs="Arial"/>
                <w:lang w:eastAsia="zh-CN"/>
              </w:rPr>
              <w:t>Rmax/[2]</w:t>
            </w:r>
            <w:r w:rsidRPr="00106722">
              <w:rPr>
                <w:rFonts w:eastAsia="MS Mincho" w:cs="Arial"/>
                <w:vertAlign w:val="superscript"/>
                <w:lang w:eastAsia="ja-JP"/>
              </w:rPr>
              <w:t xml:space="preserve"> Note1</w:t>
            </w:r>
          </w:p>
        </w:tc>
        <w:tc>
          <w:tcPr>
            <w:tcW w:w="0" w:type="auto"/>
          </w:tcPr>
          <w:p w14:paraId="50267FF6" w14:textId="77777777" w:rsidR="003B1120" w:rsidRPr="00106722" w:rsidRDefault="003B1120" w:rsidP="00345D8E">
            <w:pPr>
              <w:pStyle w:val="TAL"/>
              <w:rPr>
                <w:rFonts w:eastAsia="MS Mincho" w:cs="Arial"/>
                <w:lang w:eastAsia="ja-JP"/>
              </w:rPr>
            </w:pPr>
            <w:r w:rsidRPr="00106722">
              <w:rPr>
                <w:rFonts w:cs="Arial"/>
                <w:lang w:eastAsia="zh-CN"/>
              </w:rPr>
              <w:t>Rmax/[8]</w:t>
            </w:r>
            <w:r w:rsidRPr="00106722">
              <w:rPr>
                <w:rFonts w:eastAsia="MS Mincho" w:cs="Arial"/>
                <w:vertAlign w:val="superscript"/>
                <w:lang w:eastAsia="ja-JP"/>
              </w:rPr>
              <w:t xml:space="preserve"> Note1</w:t>
            </w:r>
          </w:p>
        </w:tc>
      </w:tr>
      <w:tr w:rsidR="003B1120" w:rsidRPr="00106722" w14:paraId="487CD8A2" w14:textId="77777777" w:rsidTr="00345D8E">
        <w:trPr>
          <w:jc w:val="center"/>
        </w:trPr>
        <w:tc>
          <w:tcPr>
            <w:tcW w:w="0" w:type="auto"/>
          </w:tcPr>
          <w:p w14:paraId="7A927AAB" w14:textId="77777777" w:rsidR="003B1120" w:rsidRPr="00106722" w:rsidRDefault="003B1120" w:rsidP="00345D8E">
            <w:pPr>
              <w:pStyle w:val="TAL"/>
              <w:rPr>
                <w:rFonts w:eastAsia="MS Mincho" w:cs="Arial"/>
                <w:lang w:eastAsia="ja-JP"/>
              </w:rPr>
            </w:pPr>
            <w:r w:rsidRPr="00106722">
              <w:rPr>
                <w:rFonts w:eastAsia="MS Mincho" w:cs="Arial"/>
                <w:lang w:eastAsia="ja-JP"/>
              </w:rPr>
              <w:t>Aggregation level (ECCE)</w:t>
            </w:r>
          </w:p>
        </w:tc>
        <w:tc>
          <w:tcPr>
            <w:tcW w:w="0" w:type="auto"/>
          </w:tcPr>
          <w:p w14:paraId="6078F95D" w14:textId="77777777" w:rsidR="003B1120" w:rsidRPr="00106722" w:rsidRDefault="003B1120" w:rsidP="00345D8E">
            <w:pPr>
              <w:pStyle w:val="TAL"/>
              <w:rPr>
                <w:rFonts w:eastAsia="MS Mincho" w:cs="Arial"/>
                <w:lang w:eastAsia="ja-JP"/>
              </w:rPr>
            </w:pPr>
            <w:r w:rsidRPr="00106722">
              <w:rPr>
                <w:rFonts w:eastAsia="?? ??" w:cs="v5.0.0"/>
              </w:rPr>
              <w:t>L’</w:t>
            </w:r>
            <w:r w:rsidRPr="00106722">
              <w:rPr>
                <w:rFonts w:eastAsia="?? ??" w:cs="v5.0.0"/>
                <w:vertAlign w:val="subscript"/>
              </w:rPr>
              <w:t>max</w:t>
            </w:r>
            <w:r w:rsidRPr="00106722">
              <w:rPr>
                <w:rFonts w:eastAsia="MS Mincho" w:cs="Arial"/>
                <w:lang w:eastAsia="ja-JP"/>
              </w:rPr>
              <w:t>-</w:t>
            </w:r>
            <w:r w:rsidRPr="00106722">
              <w:rPr>
                <w:rFonts w:eastAsia="MS Mincho" w:cs="Arial"/>
                <w:vertAlign w:val="subscript"/>
                <w:lang w:eastAsia="ja-JP"/>
              </w:rPr>
              <w:t>[1]</w:t>
            </w:r>
            <w:r w:rsidRPr="00106722">
              <w:rPr>
                <w:rFonts w:eastAsia="MS Mincho" w:cs="Arial"/>
                <w:vertAlign w:val="superscript"/>
                <w:lang w:eastAsia="ja-JP"/>
              </w:rPr>
              <w:t>Note2</w:t>
            </w:r>
          </w:p>
        </w:tc>
        <w:tc>
          <w:tcPr>
            <w:tcW w:w="0" w:type="auto"/>
          </w:tcPr>
          <w:p w14:paraId="1C035FBF" w14:textId="77777777" w:rsidR="003B1120" w:rsidRPr="00106722" w:rsidRDefault="003B1120" w:rsidP="00345D8E">
            <w:pPr>
              <w:pStyle w:val="TAL"/>
              <w:rPr>
                <w:rFonts w:eastAsia="MS Mincho" w:cs="Arial"/>
                <w:lang w:eastAsia="ja-JP"/>
              </w:rPr>
            </w:pPr>
            <w:r w:rsidRPr="00106722">
              <w:rPr>
                <w:rFonts w:eastAsia="?? ??" w:cs="v5.0.0"/>
              </w:rPr>
              <w:t>L’</w:t>
            </w:r>
            <w:r w:rsidRPr="00106722">
              <w:rPr>
                <w:rFonts w:eastAsia="?? ??" w:cs="v5.0.0"/>
                <w:vertAlign w:val="subscript"/>
              </w:rPr>
              <w:t>max</w:t>
            </w:r>
            <w:r w:rsidRPr="00106722">
              <w:rPr>
                <w:rFonts w:eastAsia="MS Mincho" w:cs="Arial"/>
                <w:lang w:eastAsia="ja-JP"/>
              </w:rPr>
              <w:t>-</w:t>
            </w:r>
            <w:r w:rsidRPr="00106722">
              <w:rPr>
                <w:rFonts w:eastAsia="MS Mincho" w:cs="Arial"/>
                <w:vertAlign w:val="subscript"/>
                <w:lang w:eastAsia="ja-JP"/>
              </w:rPr>
              <w:t>[2]</w:t>
            </w:r>
            <w:r w:rsidRPr="00106722">
              <w:rPr>
                <w:rFonts w:eastAsia="MS Mincho" w:cs="Arial"/>
                <w:vertAlign w:val="superscript"/>
                <w:lang w:eastAsia="ja-JP"/>
              </w:rPr>
              <w:t>Note2</w:t>
            </w:r>
          </w:p>
        </w:tc>
      </w:tr>
      <w:tr w:rsidR="003B1120" w:rsidRPr="00106722" w14:paraId="5FAFB384" w14:textId="77777777" w:rsidTr="00345D8E">
        <w:trPr>
          <w:jc w:val="center"/>
        </w:trPr>
        <w:tc>
          <w:tcPr>
            <w:tcW w:w="0" w:type="auto"/>
          </w:tcPr>
          <w:p w14:paraId="788FAC2B" w14:textId="77777777" w:rsidR="003B1120" w:rsidRPr="00106722" w:rsidRDefault="003B1120" w:rsidP="00345D8E">
            <w:pPr>
              <w:pStyle w:val="TAL"/>
              <w:rPr>
                <w:rFonts w:eastAsia="MS Mincho" w:cs="Arial"/>
                <w:lang w:eastAsia="ja-JP"/>
              </w:rPr>
            </w:pPr>
            <w:r w:rsidRPr="00106722">
              <w:rPr>
                <w:rFonts w:eastAsia="MS Mincho" w:cs="Arial"/>
                <w:lang w:eastAsia="ja-JP"/>
              </w:rPr>
              <w:t>M-PDCCH Transmission type</w:t>
            </w:r>
          </w:p>
        </w:tc>
        <w:tc>
          <w:tcPr>
            <w:tcW w:w="0" w:type="auto"/>
          </w:tcPr>
          <w:p w14:paraId="3ACCEE59" w14:textId="77777777" w:rsidR="003B1120" w:rsidRPr="00106722" w:rsidRDefault="003B1120" w:rsidP="00345D8E">
            <w:pPr>
              <w:pStyle w:val="TAL"/>
              <w:rPr>
                <w:rFonts w:eastAsia="MS Mincho" w:cs="Arial"/>
                <w:lang w:eastAsia="ja-JP"/>
              </w:rPr>
            </w:pPr>
            <w:r w:rsidRPr="00106722">
              <w:rPr>
                <w:rFonts w:eastAsia="MS Mincho" w:cs="Arial"/>
                <w:lang w:eastAsia="ja-JP"/>
              </w:rPr>
              <w:t>Distributed</w:t>
            </w:r>
          </w:p>
        </w:tc>
        <w:tc>
          <w:tcPr>
            <w:tcW w:w="0" w:type="auto"/>
          </w:tcPr>
          <w:p w14:paraId="62E0A891" w14:textId="77777777" w:rsidR="003B1120" w:rsidRPr="00106722" w:rsidRDefault="003B1120" w:rsidP="00345D8E">
            <w:pPr>
              <w:pStyle w:val="TAL"/>
              <w:rPr>
                <w:rFonts w:eastAsia="MS Mincho" w:cs="Arial"/>
                <w:lang w:eastAsia="ja-JP"/>
              </w:rPr>
            </w:pPr>
            <w:r w:rsidRPr="00106722">
              <w:rPr>
                <w:rFonts w:eastAsia="MS Mincho" w:cs="Arial"/>
                <w:lang w:eastAsia="ja-JP"/>
              </w:rPr>
              <w:t>Distributed</w:t>
            </w:r>
          </w:p>
        </w:tc>
      </w:tr>
      <w:tr w:rsidR="003B1120" w:rsidRPr="009D2200" w14:paraId="0C32986E" w14:textId="77777777" w:rsidTr="00345D8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single" w:sz="4" w:space="0" w:color="auto"/>
              <w:left w:val="single" w:sz="4" w:space="0" w:color="auto"/>
              <w:bottom w:val="single" w:sz="4" w:space="0" w:color="auto"/>
              <w:right w:val="single" w:sz="4" w:space="0" w:color="auto"/>
            </w:tcBorders>
          </w:tcPr>
          <w:p w14:paraId="7286BDEB" w14:textId="77777777" w:rsidR="003B1120" w:rsidRPr="00106722" w:rsidRDefault="003B1120" w:rsidP="00345D8E">
            <w:pPr>
              <w:pStyle w:val="TAN"/>
              <w:rPr>
                <w:rFonts w:eastAsia="MS Mincho" w:cs="Arial"/>
                <w:lang w:eastAsia="ja-JP"/>
              </w:rPr>
            </w:pPr>
            <w:r w:rsidRPr="00106722">
              <w:rPr>
                <w:rFonts w:eastAsia="MS Mincho" w:cs="Arial"/>
                <w:lang w:eastAsia="ja-JP"/>
              </w:rPr>
              <w:t>NOTE 1:</w:t>
            </w:r>
            <w:r w:rsidRPr="00106722">
              <w:rPr>
                <w:rFonts w:eastAsia="MS Mincho" w:cs="Arial"/>
                <w:lang w:eastAsia="ja-JP"/>
              </w:rPr>
              <w:tab/>
              <w:t>R</w:t>
            </w:r>
            <w:r w:rsidRPr="00106722">
              <w:rPr>
                <w:rFonts w:eastAsia="?? ??" w:cs="v5.0.0"/>
                <w:vertAlign w:val="subscript"/>
              </w:rPr>
              <w:t>max</w:t>
            </w:r>
            <w:r w:rsidRPr="00106722">
              <w:rPr>
                <w:rFonts w:eastAsia="MS Mincho" w:cs="Arial"/>
                <w:lang w:eastAsia="ja-JP"/>
              </w:rPr>
              <w:t xml:space="preserve"> is determined by the configurable parameter </w:t>
            </w:r>
            <w:r w:rsidRPr="00106722">
              <w:rPr>
                <w:rFonts w:cs="Arial"/>
                <w:i/>
              </w:rPr>
              <w:t>mPDCCH-NumRepetition</w:t>
            </w:r>
            <w:r w:rsidRPr="00106722">
              <w:rPr>
                <w:rFonts w:eastAsia="MS Mincho" w:cs="Arial"/>
                <w:lang w:eastAsia="ja-JP"/>
              </w:rPr>
              <w:t xml:space="preserve"> defined in 36.331 and R</w:t>
            </w:r>
            <w:r w:rsidRPr="00106722">
              <w:rPr>
                <w:rFonts w:eastAsia="?? ??" w:cs="v5.0.0"/>
                <w:vertAlign w:val="subscript"/>
              </w:rPr>
              <w:t>max</w:t>
            </w:r>
            <w:r w:rsidRPr="00106722">
              <w:rPr>
                <w:rFonts w:eastAsia="MS Mincho" w:cs="Arial"/>
                <w:lang w:eastAsia="ja-JP"/>
              </w:rPr>
              <w:t xml:space="preserve"> ≥ 2 to trigger Event E1 and R</w:t>
            </w:r>
            <w:r w:rsidRPr="00106722">
              <w:rPr>
                <w:rFonts w:eastAsia="?? ??" w:cs="v5.0.0"/>
                <w:vertAlign w:val="subscript"/>
              </w:rPr>
              <w:t xml:space="preserve">max </w:t>
            </w:r>
            <w:r w:rsidRPr="00106722">
              <w:rPr>
                <w:rFonts w:eastAsia="MS Mincho" w:cs="Arial"/>
                <w:lang w:eastAsia="ja-JP"/>
              </w:rPr>
              <w:t>≥ 8 to trigger Event E2.</w:t>
            </w:r>
          </w:p>
          <w:p w14:paraId="3630E0F3" w14:textId="77777777" w:rsidR="003B1120" w:rsidRPr="00106722" w:rsidRDefault="003B1120" w:rsidP="00345D8E">
            <w:pPr>
              <w:pStyle w:val="TAN"/>
              <w:rPr>
                <w:rFonts w:eastAsia="MS Mincho" w:cs="Arial"/>
                <w:lang w:eastAsia="ja-JP"/>
              </w:rPr>
            </w:pPr>
            <w:r w:rsidRPr="00106722">
              <w:rPr>
                <w:rFonts w:eastAsia="MS Mincho" w:cs="Arial"/>
                <w:lang w:eastAsia="ja-JP"/>
              </w:rPr>
              <w:t>NOTE 2:</w:t>
            </w:r>
            <w:r w:rsidRPr="00106722">
              <w:rPr>
                <w:rFonts w:eastAsia="MS Mincho" w:cs="Arial"/>
                <w:lang w:eastAsia="ja-JP"/>
              </w:rPr>
              <w:tab/>
            </w:r>
            <w:r w:rsidRPr="00106722">
              <w:rPr>
                <w:rFonts w:eastAsia="?? ??" w:cs="v5.0.0"/>
              </w:rPr>
              <w:t>L’</w:t>
            </w:r>
            <w:r w:rsidRPr="00106722">
              <w:rPr>
                <w:rFonts w:eastAsia="?? ??" w:cs="v5.0.0"/>
                <w:vertAlign w:val="subscript"/>
              </w:rPr>
              <w:t>max-1</w:t>
            </w:r>
            <w:r w:rsidRPr="00106722">
              <w:rPr>
                <w:rFonts w:eastAsia="MS Mincho" w:cs="Arial"/>
                <w:lang w:eastAsia="ja-JP"/>
              </w:rPr>
              <w:t xml:space="preserve"> and </w:t>
            </w:r>
            <w:r w:rsidRPr="00106722">
              <w:rPr>
                <w:rFonts w:eastAsia="?? ??" w:cs="v5.0.0"/>
              </w:rPr>
              <w:t>L’</w:t>
            </w:r>
            <w:r w:rsidRPr="00106722">
              <w:rPr>
                <w:rFonts w:eastAsia="?? ??" w:cs="v5.0.0"/>
                <w:vertAlign w:val="subscript"/>
              </w:rPr>
              <w:t>max</w:t>
            </w:r>
            <w:r w:rsidRPr="00106722">
              <w:rPr>
                <w:rFonts w:eastAsia="MS Mincho" w:cs="Arial"/>
                <w:lang w:eastAsia="ja-JP"/>
              </w:rPr>
              <w:t>-</w:t>
            </w:r>
            <w:r w:rsidRPr="00106722">
              <w:rPr>
                <w:rFonts w:eastAsia="MS Mincho" w:cs="Arial"/>
                <w:vertAlign w:val="subscript"/>
                <w:lang w:eastAsia="ja-JP"/>
              </w:rPr>
              <w:t xml:space="preserve">2 </w:t>
            </w:r>
            <w:r w:rsidRPr="00106722">
              <w:rPr>
                <w:rFonts w:eastAsia="MS Mincho" w:cs="Arial"/>
                <w:lang w:eastAsia="ja-JP"/>
              </w:rPr>
              <w:t xml:space="preserve">is derived from the configurable parameter </w:t>
            </w:r>
            <w:r w:rsidRPr="00106722">
              <w:rPr>
                <w:rFonts w:eastAsia="MS Mincho" w:cs="Arial"/>
                <w:i/>
                <w:lang w:eastAsia="ja-JP"/>
              </w:rPr>
              <w:t>numberPRB-Pairs</w:t>
            </w:r>
            <w:r w:rsidRPr="00106722">
              <w:rPr>
                <w:rFonts w:eastAsia="MS Mincho" w:cs="Arial"/>
                <w:lang w:eastAsia="ja-JP"/>
              </w:rPr>
              <w:t xml:space="preserve"> defined in 36.331. </w:t>
            </w:r>
            <w:r w:rsidRPr="00106722">
              <w:rPr>
                <w:rFonts w:eastAsia="?? ??" w:cs="v5.0.0"/>
              </w:rPr>
              <w:t>L’</w:t>
            </w:r>
            <w:r w:rsidRPr="00106722">
              <w:rPr>
                <w:rFonts w:eastAsia="?? ??" w:cs="v5.0.0"/>
                <w:vertAlign w:val="subscript"/>
              </w:rPr>
              <w:t>max-1</w:t>
            </w:r>
            <w:r w:rsidRPr="00106722">
              <w:rPr>
                <w:rFonts w:eastAsia="MS Mincho" w:cs="Arial"/>
                <w:lang w:eastAsia="ja-JP"/>
              </w:rPr>
              <w:t xml:space="preserve"> is 16, 8 and 4, if </w:t>
            </w:r>
            <w:r w:rsidRPr="00106722">
              <w:rPr>
                <w:rFonts w:eastAsia="MS Mincho" w:cs="Arial"/>
                <w:i/>
                <w:lang w:eastAsia="ja-JP"/>
              </w:rPr>
              <w:t>numberPRB-Pairs</w:t>
            </w:r>
            <w:r w:rsidRPr="00106722">
              <w:rPr>
                <w:rFonts w:eastAsia="MS Mincho" w:cs="Arial"/>
                <w:lang w:eastAsia="ja-JP"/>
              </w:rPr>
              <w:t xml:space="preserve"> is 6, 4 and 2, respectively. </w:t>
            </w:r>
            <w:r w:rsidRPr="00106722">
              <w:rPr>
                <w:rFonts w:eastAsia="?? ??" w:cs="v5.0.0"/>
              </w:rPr>
              <w:t>L’</w:t>
            </w:r>
            <w:r w:rsidRPr="00106722">
              <w:rPr>
                <w:rFonts w:eastAsia="?? ??" w:cs="v5.0.0"/>
                <w:vertAlign w:val="subscript"/>
              </w:rPr>
              <w:t>max-2</w:t>
            </w:r>
            <w:r w:rsidRPr="00106722">
              <w:rPr>
                <w:rFonts w:eastAsia="MS Mincho" w:cs="Arial"/>
                <w:vertAlign w:val="superscript"/>
                <w:lang w:eastAsia="ja-JP"/>
              </w:rPr>
              <w:t xml:space="preserve"> </w:t>
            </w:r>
            <w:r w:rsidRPr="00106722">
              <w:rPr>
                <w:rFonts w:eastAsia="MS Mincho" w:cs="Arial"/>
                <w:lang w:eastAsia="ja-JP"/>
              </w:rPr>
              <w:t xml:space="preserve">is the aggregation level one level below </w:t>
            </w:r>
            <w:r w:rsidRPr="00106722">
              <w:rPr>
                <w:rFonts w:eastAsia="?? ??" w:cs="v5.0.0"/>
              </w:rPr>
              <w:t>L’</w:t>
            </w:r>
            <w:r w:rsidRPr="00106722">
              <w:rPr>
                <w:rFonts w:eastAsia="?? ??" w:cs="v5.0.0"/>
                <w:vertAlign w:val="subscript"/>
              </w:rPr>
              <w:t>max-1</w:t>
            </w:r>
            <w:r w:rsidRPr="00106722">
              <w:rPr>
                <w:rFonts w:eastAsia="MS Mincho" w:cs="Arial"/>
                <w:lang w:eastAsia="ja-JP"/>
              </w:rPr>
              <w:t xml:space="preserve">, and </w:t>
            </w:r>
            <w:r w:rsidRPr="00106722">
              <w:rPr>
                <w:rFonts w:eastAsia="?? ??" w:cs="v5.0.0"/>
              </w:rPr>
              <w:t>L’</w:t>
            </w:r>
            <w:r w:rsidRPr="00106722">
              <w:rPr>
                <w:rFonts w:eastAsia="?? ??" w:cs="v5.0.0"/>
                <w:vertAlign w:val="subscript"/>
              </w:rPr>
              <w:t>max</w:t>
            </w:r>
            <w:r w:rsidRPr="00106722">
              <w:rPr>
                <w:rFonts w:eastAsia="MS Mincho" w:cs="Arial"/>
                <w:lang w:eastAsia="ja-JP"/>
              </w:rPr>
              <w:t>-</w:t>
            </w:r>
            <w:r w:rsidRPr="00106722">
              <w:rPr>
                <w:rFonts w:eastAsia="MS Mincho" w:cs="Arial"/>
                <w:vertAlign w:val="subscript"/>
                <w:lang w:eastAsia="ja-JP"/>
              </w:rPr>
              <w:t>2</w:t>
            </w:r>
            <w:r w:rsidRPr="00106722">
              <w:rPr>
                <w:rFonts w:eastAsia="MS Mincho" w:cs="Arial"/>
                <w:lang w:eastAsia="ja-JP"/>
              </w:rPr>
              <w:t xml:space="preserve"> is 8, 4 and 2, if </w:t>
            </w:r>
            <w:r w:rsidRPr="00106722">
              <w:rPr>
                <w:rFonts w:eastAsia="MS Mincho" w:cs="Arial"/>
                <w:i/>
                <w:lang w:eastAsia="ja-JP"/>
              </w:rPr>
              <w:t>numberPRB-Pairs</w:t>
            </w:r>
            <w:r w:rsidRPr="00106722">
              <w:rPr>
                <w:rFonts w:eastAsia="MS Mincho" w:cs="Arial"/>
                <w:lang w:eastAsia="ja-JP"/>
              </w:rPr>
              <w:t xml:space="preserve"> is 6, 4 and 2, respectively.</w:t>
            </w:r>
          </w:p>
        </w:tc>
      </w:tr>
    </w:tbl>
    <w:p w14:paraId="0C0E78C0" w14:textId="02AC1F66" w:rsidR="003B1120" w:rsidRPr="00A345AE" w:rsidRDefault="003B1120" w:rsidP="003B1120">
      <w:pPr>
        <w:rPr>
          <w:rFonts w:eastAsia="?? ??"/>
          <w:lang w:val="en-US"/>
        </w:rPr>
      </w:pPr>
    </w:p>
    <w:p w14:paraId="203D4F7E" w14:textId="04C1A2D5" w:rsidR="003B1120" w:rsidRPr="00A345AE" w:rsidRDefault="003B1120" w:rsidP="003B1120">
      <w:pPr>
        <w:rPr>
          <w:rFonts w:eastAsia="?? ??"/>
          <w:lang w:val="en-US"/>
        </w:rPr>
      </w:pPr>
      <w:r w:rsidRPr="00A345AE">
        <w:rPr>
          <w:rFonts w:eastAsia="?? ??"/>
          <w:lang w:val="en-US"/>
        </w:rPr>
        <w:t>Similar transmission</w:t>
      </w:r>
      <w:r w:rsidR="00A5202A" w:rsidRPr="00A345AE">
        <w:rPr>
          <w:rFonts w:eastAsia="?? ??"/>
          <w:lang w:val="en-US"/>
        </w:rPr>
        <w:t xml:space="preserve"> parameter table</w:t>
      </w:r>
      <w:r w:rsidR="007554A5" w:rsidRPr="00A345AE">
        <w:rPr>
          <w:rFonts w:eastAsia="?? ??"/>
          <w:lang w:val="en-US"/>
        </w:rPr>
        <w:t xml:space="preserve"> </w:t>
      </w:r>
      <w:r w:rsidRPr="00A345AE">
        <w:rPr>
          <w:rFonts w:eastAsia="?? ??"/>
          <w:lang w:val="en-US"/>
        </w:rPr>
        <w:t>exist</w:t>
      </w:r>
      <w:r w:rsidR="007554A5" w:rsidRPr="00A345AE">
        <w:rPr>
          <w:rFonts w:eastAsia="?? ??"/>
          <w:lang w:val="en-US"/>
        </w:rPr>
        <w:t>s</w:t>
      </w:r>
      <w:r w:rsidRPr="00A345AE">
        <w:rPr>
          <w:rFonts w:eastAsia="?? ??"/>
          <w:lang w:val="en-US"/>
        </w:rPr>
        <w:t xml:space="preserve"> also for enhanced coverage. </w:t>
      </w:r>
      <w:r w:rsidR="00A72133" w:rsidRPr="00A345AE">
        <w:rPr>
          <w:rFonts w:eastAsia="?? ??"/>
          <w:lang w:val="en-US"/>
        </w:rPr>
        <w:t>I</w:t>
      </w:r>
      <w:r w:rsidRPr="00A345AE">
        <w:rPr>
          <w:rFonts w:eastAsia="?? ??"/>
          <w:lang w:val="en-US"/>
        </w:rPr>
        <w:t>f MPDCCH based on both DMRS and CRS is used for RLM, these tables may need to be updated or separate table may need to be introduced</w:t>
      </w:r>
      <w:r w:rsidR="00D60511" w:rsidRPr="00A345AE">
        <w:rPr>
          <w:rFonts w:eastAsia="?? ??"/>
          <w:lang w:val="en-US"/>
        </w:rPr>
        <w:t xml:space="preserve"> to </w:t>
      </w:r>
      <w:r w:rsidR="009D351B" w:rsidRPr="00A345AE">
        <w:rPr>
          <w:rFonts w:eastAsia="?? ??"/>
          <w:lang w:val="en-US"/>
        </w:rPr>
        <w:t>account</w:t>
      </w:r>
      <w:r w:rsidR="00D60511" w:rsidRPr="00A345AE">
        <w:rPr>
          <w:rFonts w:eastAsia="?? ??"/>
          <w:lang w:val="en-US"/>
        </w:rPr>
        <w:t xml:space="preserve"> for the new parameters. </w:t>
      </w:r>
    </w:p>
    <w:p w14:paraId="4FC7F148" w14:textId="372191CC" w:rsidR="006E29EF" w:rsidRPr="00CC770E" w:rsidRDefault="00550B56" w:rsidP="000002E2">
      <w:pPr>
        <w:rPr>
          <w:bCs/>
          <w:lang w:val="en-US"/>
        </w:rPr>
      </w:pPr>
      <w:r w:rsidRPr="00A345AE">
        <w:rPr>
          <w:bCs/>
          <w:lang w:val="en-US"/>
        </w:rPr>
        <w:t>Moreover</w:t>
      </w:r>
      <w:r w:rsidR="006E29EF" w:rsidRPr="00A345AE">
        <w:rPr>
          <w:bCs/>
          <w:lang w:val="en-US"/>
        </w:rPr>
        <w:t xml:space="preserve">, </w:t>
      </w:r>
      <w:r w:rsidR="001F51C8" w:rsidRPr="00A345AE">
        <w:rPr>
          <w:bCs/>
          <w:lang w:val="en-US"/>
        </w:rPr>
        <w:t>performing RLM based on MPDCCH assuming both DMRS and CRS ca</w:t>
      </w:r>
      <w:r w:rsidR="00BD4DB7" w:rsidRPr="00A345AE">
        <w:rPr>
          <w:bCs/>
          <w:lang w:val="en-US"/>
        </w:rPr>
        <w:t xml:space="preserve">n be more complicated compared to only performing RLM based on </w:t>
      </w:r>
      <w:r w:rsidR="00A345AE">
        <w:rPr>
          <w:bCs/>
          <w:lang w:val="en-US"/>
        </w:rPr>
        <w:t>CRS</w:t>
      </w:r>
      <w:r w:rsidR="00BD4DB7" w:rsidRPr="00CC770E">
        <w:rPr>
          <w:bCs/>
          <w:lang w:val="en-US"/>
        </w:rPr>
        <w:t xml:space="preserve">. </w:t>
      </w:r>
      <w:r w:rsidR="00B12867" w:rsidRPr="00CC770E">
        <w:rPr>
          <w:bCs/>
          <w:lang w:val="en-US"/>
        </w:rPr>
        <w:t xml:space="preserve">Therefore, it </w:t>
      </w:r>
      <w:r w:rsidR="002D02FC" w:rsidRPr="00CC770E">
        <w:rPr>
          <w:bCs/>
          <w:lang w:val="en-US"/>
        </w:rPr>
        <w:t xml:space="preserve">is </w:t>
      </w:r>
      <w:r w:rsidR="000F4842" w:rsidRPr="00CC770E">
        <w:rPr>
          <w:bCs/>
          <w:lang w:val="en-US"/>
        </w:rPr>
        <w:t xml:space="preserve">advantageous </w:t>
      </w:r>
      <w:r w:rsidR="00B12867" w:rsidRPr="00CC770E">
        <w:rPr>
          <w:bCs/>
          <w:lang w:val="en-US"/>
        </w:rPr>
        <w:t xml:space="preserve">to perform RLM based on MDPCCH assuming DMRS and CRS only when </w:t>
      </w:r>
      <w:r w:rsidR="00694424" w:rsidRPr="00CC770E">
        <w:rPr>
          <w:bCs/>
          <w:lang w:val="en-US"/>
        </w:rPr>
        <w:t>the radio conditions are quite bad</w:t>
      </w:r>
      <w:r w:rsidR="000F4842" w:rsidRPr="00CC770E">
        <w:rPr>
          <w:bCs/>
          <w:lang w:val="en-US"/>
        </w:rPr>
        <w:t xml:space="preserve">, e.g. </w:t>
      </w:r>
      <w:r w:rsidR="00F03952" w:rsidRPr="00CC770E">
        <w:rPr>
          <w:bCs/>
          <w:lang w:val="en-US"/>
        </w:rPr>
        <w:t>upon</w:t>
      </w:r>
      <w:r w:rsidR="000F4842" w:rsidRPr="00CC770E">
        <w:rPr>
          <w:bCs/>
          <w:lang w:val="en-US"/>
        </w:rPr>
        <w:t xml:space="preserve"> </w:t>
      </w:r>
      <w:r w:rsidR="007A2D0C" w:rsidRPr="00CC770E">
        <w:rPr>
          <w:bCs/>
          <w:lang w:val="en-US"/>
        </w:rPr>
        <w:t xml:space="preserve">triggering of </w:t>
      </w:r>
      <w:proofErr w:type="spellStart"/>
      <w:r w:rsidR="000F4842" w:rsidRPr="00CC770E">
        <w:rPr>
          <w:bCs/>
          <w:lang w:val="en-US"/>
        </w:rPr>
        <w:t>earlyOutofSync</w:t>
      </w:r>
      <w:proofErr w:type="spellEnd"/>
      <w:r w:rsidR="000F4842" w:rsidRPr="00CC770E">
        <w:rPr>
          <w:bCs/>
          <w:lang w:val="en-US"/>
        </w:rPr>
        <w:t xml:space="preserve"> </w:t>
      </w:r>
      <w:r w:rsidR="001D337C" w:rsidRPr="00CC770E">
        <w:rPr>
          <w:bCs/>
          <w:lang w:val="en-US"/>
        </w:rPr>
        <w:t xml:space="preserve">(E1) </w:t>
      </w:r>
      <w:r w:rsidR="000F4842" w:rsidRPr="00CC770E">
        <w:rPr>
          <w:bCs/>
          <w:lang w:val="en-US"/>
        </w:rPr>
        <w:t xml:space="preserve">event. </w:t>
      </w:r>
    </w:p>
    <w:p w14:paraId="09C62CF4" w14:textId="3BFD3F52" w:rsidR="00155933" w:rsidRDefault="00A02BDE" w:rsidP="00A02BDE">
      <w:pPr>
        <w:pStyle w:val="Heading2"/>
      </w:pPr>
      <w:r>
        <w:t>Stand-alone deployment</w:t>
      </w:r>
    </w:p>
    <w:p w14:paraId="48B6C320" w14:textId="77777777" w:rsidR="0040490F" w:rsidRDefault="001C08DF" w:rsidP="00F07045">
      <w:pPr>
        <w:rPr>
          <w:lang w:val="en-GB"/>
        </w:rPr>
      </w:pPr>
      <w:r>
        <w:rPr>
          <w:lang w:val="en-GB"/>
        </w:rPr>
        <w:t>For MPDCCH performance improvement usin</w:t>
      </w:r>
      <w:r w:rsidR="00AA7D3C">
        <w:rPr>
          <w:lang w:val="en-GB"/>
        </w:rPr>
        <w:t xml:space="preserve">g the LTE control region in the </w:t>
      </w:r>
      <w:r w:rsidR="00EF3506">
        <w:rPr>
          <w:lang w:val="en-GB"/>
        </w:rPr>
        <w:t>standalone deployment</w:t>
      </w:r>
      <w:r w:rsidR="004E1048">
        <w:rPr>
          <w:lang w:val="en-GB"/>
        </w:rPr>
        <w:t xml:space="preserve"> scenario</w:t>
      </w:r>
      <w:r w:rsidR="00AA7D3C">
        <w:rPr>
          <w:lang w:val="en-GB"/>
        </w:rPr>
        <w:t>, we refer to the</w:t>
      </w:r>
      <w:r w:rsidR="0094586B">
        <w:rPr>
          <w:lang w:val="en-GB"/>
        </w:rPr>
        <w:t xml:space="preserve"> simulations and </w:t>
      </w:r>
      <w:r w:rsidR="00AA7D3C">
        <w:rPr>
          <w:lang w:val="en-GB"/>
        </w:rPr>
        <w:t xml:space="preserve">observations </w:t>
      </w:r>
      <w:r w:rsidR="0094586B">
        <w:rPr>
          <w:lang w:val="en-GB"/>
        </w:rPr>
        <w:t xml:space="preserve">presented in </w:t>
      </w:r>
      <w:r w:rsidR="00AA7D3C">
        <w:rPr>
          <w:lang w:val="en-GB"/>
        </w:rPr>
        <w:t>[</w:t>
      </w:r>
      <w:r w:rsidR="004E1048">
        <w:rPr>
          <w:lang w:val="en-GB"/>
        </w:rPr>
        <w:t>4</w:t>
      </w:r>
      <w:r w:rsidR="00AA7D3C">
        <w:rPr>
          <w:lang w:val="en-GB"/>
        </w:rPr>
        <w:t>].</w:t>
      </w:r>
      <w:r w:rsidR="00EF3506">
        <w:rPr>
          <w:lang w:val="en-GB"/>
        </w:rPr>
        <w:t xml:space="preserve"> </w:t>
      </w:r>
      <w:r w:rsidR="00066590">
        <w:rPr>
          <w:lang w:val="en-GB"/>
        </w:rPr>
        <w:t xml:space="preserve">It was observed in this paper that </w:t>
      </w:r>
      <w:r w:rsidR="00066590">
        <w:rPr>
          <w:lang w:val="en-GB"/>
        </w:rPr>
        <w:lastRenderedPageBreak/>
        <w:t xml:space="preserve">in typical </w:t>
      </w:r>
      <w:r w:rsidR="00F620E7">
        <w:rPr>
          <w:lang w:val="en-GB"/>
        </w:rPr>
        <w:t xml:space="preserve">standalone deployment </w:t>
      </w:r>
      <w:r w:rsidR="00EF3506">
        <w:rPr>
          <w:lang w:val="en-GB"/>
        </w:rPr>
        <w:t>scenario</w:t>
      </w:r>
      <w:r w:rsidR="00F620E7">
        <w:rPr>
          <w:lang w:val="en-GB"/>
        </w:rPr>
        <w:t>s</w:t>
      </w:r>
      <w:r w:rsidR="00EF3506">
        <w:rPr>
          <w:lang w:val="en-GB"/>
        </w:rPr>
        <w:t xml:space="preserve">, </w:t>
      </w:r>
      <w:r w:rsidR="00F620E7">
        <w:rPr>
          <w:lang w:val="en-GB"/>
        </w:rPr>
        <w:t xml:space="preserve">the MPDCCH performance </w:t>
      </w:r>
      <w:r w:rsidR="00363E8F">
        <w:rPr>
          <w:lang w:val="en-GB"/>
        </w:rPr>
        <w:t xml:space="preserve">utilizing rate-matching </w:t>
      </w:r>
      <w:r w:rsidR="001E462D">
        <w:rPr>
          <w:lang w:val="en-GB"/>
        </w:rPr>
        <w:t xml:space="preserve">MPDCCH to all 14 OFDM symbols is comparable to </w:t>
      </w:r>
      <w:r w:rsidR="00600925">
        <w:rPr>
          <w:lang w:val="en-GB"/>
        </w:rPr>
        <w:t>that of configuring LTE control region to as small as possible.</w:t>
      </w:r>
      <w:r w:rsidR="00713298">
        <w:rPr>
          <w:lang w:val="en-GB"/>
        </w:rPr>
        <w:t xml:space="preserve"> </w:t>
      </w:r>
    </w:p>
    <w:p w14:paraId="5C98F74E" w14:textId="77777777" w:rsidR="00717769" w:rsidRDefault="000F6590" w:rsidP="00F07045">
      <w:pPr>
        <w:rPr>
          <w:lang w:val="en-GB"/>
        </w:rPr>
      </w:pPr>
      <w:r>
        <w:rPr>
          <w:lang w:val="en-GB"/>
        </w:rPr>
        <w:t xml:space="preserve">In our view, </w:t>
      </w:r>
      <w:r w:rsidR="007D0DBC">
        <w:rPr>
          <w:lang w:val="en-GB"/>
        </w:rPr>
        <w:t xml:space="preserve">the MPDCCH performance improvement using the LTE </w:t>
      </w:r>
      <w:r w:rsidR="005B6293">
        <w:rPr>
          <w:lang w:val="en-GB"/>
        </w:rPr>
        <w:t>control</w:t>
      </w:r>
      <w:r w:rsidR="007D0DBC">
        <w:rPr>
          <w:lang w:val="en-GB"/>
        </w:rPr>
        <w:t xml:space="preserve"> region is relatively small compared to the </w:t>
      </w:r>
      <w:r w:rsidR="005B6293">
        <w:rPr>
          <w:lang w:val="en-GB"/>
        </w:rPr>
        <w:t>achievable</w:t>
      </w:r>
      <w:r w:rsidR="00372A90">
        <w:rPr>
          <w:lang w:val="en-GB"/>
        </w:rPr>
        <w:t xml:space="preserve"> MPDCCH performance gain using both DMRS and CR</w:t>
      </w:r>
      <w:r w:rsidR="00D23F39">
        <w:rPr>
          <w:lang w:val="en-GB"/>
        </w:rPr>
        <w:t xml:space="preserve">S. </w:t>
      </w:r>
      <w:proofErr w:type="gramStart"/>
      <w:r w:rsidR="00D23F39">
        <w:rPr>
          <w:lang w:val="en-GB"/>
        </w:rPr>
        <w:t>Thus</w:t>
      </w:r>
      <w:proofErr w:type="gramEnd"/>
      <w:r w:rsidR="00D23F39">
        <w:rPr>
          <w:lang w:val="en-GB"/>
        </w:rPr>
        <w:t xml:space="preserve"> our preference is to </w:t>
      </w:r>
      <w:r w:rsidR="004425C1">
        <w:rPr>
          <w:lang w:val="en-GB"/>
        </w:rPr>
        <w:t>evaluate the</w:t>
      </w:r>
      <w:r w:rsidR="00EF2E58">
        <w:rPr>
          <w:lang w:val="en-GB"/>
        </w:rPr>
        <w:t xml:space="preserve"> RLM performance</w:t>
      </w:r>
      <w:r w:rsidR="00B46511">
        <w:rPr>
          <w:lang w:val="en-GB"/>
        </w:rPr>
        <w:t xml:space="preserve"> gain </w:t>
      </w:r>
      <w:r w:rsidR="00EF2E58">
        <w:rPr>
          <w:lang w:val="en-GB"/>
        </w:rPr>
        <w:t xml:space="preserve">by </w:t>
      </w:r>
      <w:r w:rsidR="00FF59CA">
        <w:rPr>
          <w:lang w:val="en-GB"/>
        </w:rPr>
        <w:t xml:space="preserve">utilizing the MPDDCH decoding using both </w:t>
      </w:r>
      <w:r w:rsidR="004425C1">
        <w:rPr>
          <w:lang w:val="en-GB"/>
        </w:rPr>
        <w:t>DMRS and CRS</w:t>
      </w:r>
      <w:r w:rsidR="00717769">
        <w:rPr>
          <w:lang w:val="en-GB"/>
        </w:rPr>
        <w:t>.</w:t>
      </w:r>
    </w:p>
    <w:p w14:paraId="7BFBE100" w14:textId="5B0121C4" w:rsidR="00C01F33" w:rsidRPr="00150D8F" w:rsidRDefault="00D45B59" w:rsidP="00CE0424">
      <w:pPr>
        <w:pStyle w:val="Heading1"/>
        <w:rPr>
          <w:lang w:val="en-US"/>
        </w:rPr>
      </w:pPr>
      <w:r>
        <w:rPr>
          <w:lang w:val="en-US"/>
        </w:rPr>
        <w:t>3</w:t>
      </w:r>
      <w:r>
        <w:rPr>
          <w:lang w:val="en-US"/>
        </w:rPr>
        <w:tab/>
      </w:r>
      <w:r w:rsidR="00C01F33" w:rsidRPr="00150D8F">
        <w:rPr>
          <w:lang w:val="en-US"/>
        </w:rPr>
        <w:t>Conclusion</w:t>
      </w:r>
    </w:p>
    <w:p w14:paraId="1C13E7CA" w14:textId="746B3E17" w:rsidR="00D813F5" w:rsidRPr="00805B8F" w:rsidRDefault="007176FE" w:rsidP="00D813F5">
      <w:pPr>
        <w:pStyle w:val="BodyText"/>
        <w:rPr>
          <w:bCs/>
          <w:lang w:val="en-US"/>
        </w:rPr>
      </w:pPr>
      <w:r w:rsidRPr="00805B8F">
        <w:rPr>
          <w:bCs/>
          <w:lang w:val="en-US"/>
        </w:rPr>
        <w:t>In this contribution we have discussed MPDCCH performance improvement using DMRS and CRS based on the agreed way forward. Based on the discussions, we have made following observation and proposal:</w:t>
      </w:r>
    </w:p>
    <w:p w14:paraId="066AB9FC" w14:textId="77777777" w:rsidR="00CB7BAD" w:rsidRPr="00805B8F" w:rsidRDefault="00CB7BAD" w:rsidP="00CB7BAD">
      <w:pPr>
        <w:pStyle w:val="ListParagraph"/>
        <w:numPr>
          <w:ilvl w:val="0"/>
          <w:numId w:val="38"/>
        </w:numPr>
        <w:rPr>
          <w:lang w:val="en-US" w:eastAsia="en-GB"/>
        </w:rPr>
      </w:pPr>
      <w:r w:rsidRPr="00805B8F">
        <w:rPr>
          <w:b/>
          <w:lang w:val="en-US" w:eastAsia="en-GB"/>
        </w:rPr>
        <w:t xml:space="preserve">Observation #1: </w:t>
      </w:r>
      <w:r w:rsidRPr="00805B8F">
        <w:rPr>
          <w:lang w:val="en-US" w:eastAsia="en-GB"/>
        </w:rPr>
        <w:t>Significant MPDCCH BLER performance can be achieved when considering channel estimation based on DMRS and CRS.</w:t>
      </w:r>
    </w:p>
    <w:p w14:paraId="7B258182" w14:textId="77777777" w:rsidR="00065F1E" w:rsidRPr="000002E2" w:rsidRDefault="00065F1E" w:rsidP="00065F1E">
      <w:pPr>
        <w:pStyle w:val="ListParagraph"/>
        <w:numPr>
          <w:ilvl w:val="0"/>
          <w:numId w:val="38"/>
        </w:numPr>
        <w:rPr>
          <w:lang w:val="en-US" w:eastAsia="en-GB"/>
        </w:rPr>
      </w:pPr>
      <w:r w:rsidRPr="00805B8F">
        <w:rPr>
          <w:b/>
          <w:lang w:val="en-US" w:eastAsia="en-GB"/>
        </w:rPr>
        <w:t xml:space="preserve">Proposal #1: </w:t>
      </w:r>
      <w:r w:rsidRPr="00805B8F">
        <w:rPr>
          <w:lang w:val="en-US" w:eastAsia="en-GB"/>
        </w:rPr>
        <w:t>RAN4</w:t>
      </w:r>
      <w:r w:rsidRPr="00EF409B">
        <w:rPr>
          <w:lang w:val="en-US" w:eastAsia="en-GB"/>
        </w:rPr>
        <w:t xml:space="preserve"> shall evaluate the MPDCCH BLER performance based on RAN1 agreement on precoder options.</w:t>
      </w:r>
      <w:r>
        <w:rPr>
          <w:b/>
          <w:lang w:val="en-US" w:eastAsia="en-GB"/>
        </w:rPr>
        <w:t xml:space="preserve"> </w:t>
      </w:r>
    </w:p>
    <w:p w14:paraId="1FF8FA25" w14:textId="5C415A21" w:rsidR="007176FE" w:rsidRPr="00C833D3" w:rsidRDefault="007176FE" w:rsidP="005D5DFC">
      <w:pPr>
        <w:pStyle w:val="BodyText"/>
        <w:ind w:left="360"/>
        <w:rPr>
          <w:b/>
          <w:bCs/>
          <w:lang w:val="en-US"/>
        </w:rPr>
      </w:pPr>
    </w:p>
    <w:p w14:paraId="428BBF2F" w14:textId="77777777" w:rsidR="00F507D1" w:rsidRPr="00150D8F" w:rsidRDefault="00F507D1" w:rsidP="00CE0424">
      <w:pPr>
        <w:pStyle w:val="Heading1"/>
        <w:rPr>
          <w:lang w:val="en-US"/>
        </w:rPr>
      </w:pPr>
      <w:bookmarkStart w:id="6" w:name="_In-sequence_SDU_delivery"/>
      <w:bookmarkEnd w:id="6"/>
      <w:r w:rsidRPr="00150D8F">
        <w:rPr>
          <w:lang w:val="en-US"/>
        </w:rPr>
        <w:t>References</w:t>
      </w:r>
    </w:p>
    <w:p w14:paraId="4EB23B51" w14:textId="6E8E67BF" w:rsidR="00C57BE6" w:rsidRPr="00C833D3" w:rsidRDefault="00187972" w:rsidP="00521179">
      <w:pPr>
        <w:numPr>
          <w:ilvl w:val="0"/>
          <w:numId w:val="36"/>
        </w:numPr>
        <w:overflowPunct w:val="0"/>
        <w:autoSpaceDE w:val="0"/>
        <w:autoSpaceDN w:val="0"/>
        <w:adjustRightInd w:val="0"/>
        <w:spacing w:after="180" w:line="240" w:lineRule="auto"/>
        <w:textAlignment w:val="baseline"/>
        <w:rPr>
          <w:lang w:val="en-US"/>
        </w:rPr>
      </w:pPr>
      <w:bookmarkStart w:id="7" w:name="_Ref509219744"/>
      <w:bookmarkStart w:id="8" w:name="_Ref521061389"/>
      <w:bookmarkStart w:id="9" w:name="_Ref524945043"/>
      <w:r w:rsidRPr="00C833D3">
        <w:rPr>
          <w:lang w:val="en-US"/>
        </w:rPr>
        <w:t>RP-1</w:t>
      </w:r>
      <w:bookmarkEnd w:id="7"/>
      <w:bookmarkEnd w:id="8"/>
      <w:bookmarkEnd w:id="9"/>
      <w:r w:rsidRPr="00C833D3">
        <w:rPr>
          <w:lang w:val="en-US"/>
        </w:rPr>
        <w:t>81450, “New WID on Rel-16 MTC enhancements for LTE”, Ericsson</w:t>
      </w:r>
    </w:p>
    <w:p w14:paraId="348F29D0" w14:textId="41D48F74" w:rsidR="00521179" w:rsidRPr="00C833D3" w:rsidRDefault="00521179" w:rsidP="00521179">
      <w:pPr>
        <w:numPr>
          <w:ilvl w:val="0"/>
          <w:numId w:val="36"/>
        </w:numPr>
        <w:overflowPunct w:val="0"/>
        <w:autoSpaceDE w:val="0"/>
        <w:autoSpaceDN w:val="0"/>
        <w:adjustRightInd w:val="0"/>
        <w:spacing w:after="180" w:line="240" w:lineRule="auto"/>
        <w:textAlignment w:val="baseline"/>
        <w:rPr>
          <w:lang w:val="en-US"/>
        </w:rPr>
      </w:pPr>
      <w:r w:rsidRPr="00C833D3">
        <w:rPr>
          <w:lang w:val="en-US"/>
        </w:rPr>
        <w:t xml:space="preserve">R4-1902552, “Way forward on RRM for Rel-16 </w:t>
      </w:r>
      <w:proofErr w:type="spellStart"/>
      <w:r w:rsidRPr="00C833D3">
        <w:rPr>
          <w:lang w:val="en-US"/>
        </w:rPr>
        <w:t>eMTC</w:t>
      </w:r>
      <w:proofErr w:type="spellEnd"/>
      <w:r w:rsidRPr="00C833D3">
        <w:rPr>
          <w:lang w:val="en-US"/>
        </w:rPr>
        <w:t xml:space="preserve">”, Huawei, </w:t>
      </w:r>
      <w:proofErr w:type="spellStart"/>
      <w:r w:rsidRPr="00C833D3">
        <w:rPr>
          <w:lang w:val="en-US"/>
        </w:rPr>
        <w:t>HiSilicon</w:t>
      </w:r>
      <w:proofErr w:type="spellEnd"/>
      <w:r w:rsidRPr="00C833D3">
        <w:rPr>
          <w:lang w:val="en-US"/>
        </w:rPr>
        <w:t>, Ericsson, Qualcomm, Nokia</w:t>
      </w:r>
    </w:p>
    <w:p w14:paraId="12902DC9" w14:textId="626349E4" w:rsidR="00EF661A" w:rsidRPr="00A137DF" w:rsidRDefault="00EF661A" w:rsidP="00521179">
      <w:pPr>
        <w:numPr>
          <w:ilvl w:val="0"/>
          <w:numId w:val="36"/>
        </w:numPr>
        <w:overflowPunct w:val="0"/>
        <w:autoSpaceDE w:val="0"/>
        <w:autoSpaceDN w:val="0"/>
        <w:adjustRightInd w:val="0"/>
        <w:spacing w:after="180" w:line="240" w:lineRule="auto"/>
        <w:textAlignment w:val="baseline"/>
        <w:rPr>
          <w:lang w:val="en-US"/>
        </w:rPr>
      </w:pPr>
      <w:r w:rsidRPr="00A137DF">
        <w:rPr>
          <w:lang w:val="en-US"/>
        </w:rPr>
        <w:t>TS 36.133</w:t>
      </w:r>
    </w:p>
    <w:p w14:paraId="1616AA7D" w14:textId="09CF144E" w:rsidR="00AA7D3C" w:rsidRPr="00A137DF" w:rsidRDefault="001A0340" w:rsidP="00521179">
      <w:pPr>
        <w:numPr>
          <w:ilvl w:val="0"/>
          <w:numId w:val="36"/>
        </w:numPr>
        <w:overflowPunct w:val="0"/>
        <w:autoSpaceDE w:val="0"/>
        <w:autoSpaceDN w:val="0"/>
        <w:adjustRightInd w:val="0"/>
        <w:spacing w:after="180" w:line="240" w:lineRule="auto"/>
        <w:textAlignment w:val="baseline"/>
        <w:rPr>
          <w:lang w:val="en-US"/>
        </w:rPr>
      </w:pPr>
      <w:r w:rsidRPr="00A137DF">
        <w:rPr>
          <w:lang w:val="en-US"/>
        </w:rPr>
        <w:t>R1-1810192</w:t>
      </w:r>
      <w:proofErr w:type="gramStart"/>
      <w:r w:rsidRPr="00A137DF">
        <w:rPr>
          <w:lang w:val="en-US"/>
        </w:rPr>
        <w:t>, ”Use</w:t>
      </w:r>
      <w:proofErr w:type="gramEnd"/>
      <w:r w:rsidRPr="00A137DF">
        <w:rPr>
          <w:lang w:val="en-US"/>
        </w:rPr>
        <w:t xml:space="preserve"> of LTE control channel region for DL transmission in LTE-MT”, Ericsson</w:t>
      </w:r>
    </w:p>
    <w:p w14:paraId="377E2E11" w14:textId="540FEB1C" w:rsidR="00836C15" w:rsidRPr="00A137DF" w:rsidRDefault="00836C15" w:rsidP="00EF3342">
      <w:pPr>
        <w:pStyle w:val="Reference"/>
        <w:numPr>
          <w:ilvl w:val="0"/>
          <w:numId w:val="0"/>
        </w:numPr>
        <w:ind w:left="567"/>
        <w:rPr>
          <w:lang w:val="en-US"/>
        </w:rPr>
      </w:pPr>
    </w:p>
    <w:sectPr w:rsidR="00836C15" w:rsidRPr="00A137DF"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B6EB49" w14:textId="77777777" w:rsidR="008E65A9" w:rsidRDefault="008E65A9">
      <w:r>
        <w:separator/>
      </w:r>
    </w:p>
  </w:endnote>
  <w:endnote w:type="continuationSeparator" w:id="0">
    <w:p w14:paraId="50BB6A5E" w14:textId="77777777" w:rsidR="008E65A9" w:rsidRDefault="008E65A9">
      <w:r>
        <w:continuationSeparator/>
      </w:r>
    </w:p>
  </w:endnote>
  <w:endnote w:type="continuationNotice" w:id="1">
    <w:p w14:paraId="49878C76" w14:textId="77777777" w:rsidR="008E65A9" w:rsidRDefault="008E65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1D1E2" w14:textId="77777777" w:rsidR="00B51ACA" w:rsidRDefault="00B51AC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4BEC5" w14:textId="77777777" w:rsidR="008C4E3A" w:rsidRDefault="008C4E3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584407" w14:textId="77777777" w:rsidR="008E65A9" w:rsidRDefault="008E65A9">
      <w:r>
        <w:separator/>
      </w:r>
    </w:p>
  </w:footnote>
  <w:footnote w:type="continuationSeparator" w:id="0">
    <w:p w14:paraId="33603830" w14:textId="77777777" w:rsidR="008E65A9" w:rsidRDefault="008E65A9">
      <w:r>
        <w:continuationSeparator/>
      </w:r>
    </w:p>
  </w:footnote>
  <w:footnote w:type="continuationNotice" w:id="1">
    <w:p w14:paraId="134CE7D0" w14:textId="77777777" w:rsidR="008E65A9" w:rsidRDefault="008E65A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A8163" w14:textId="77777777" w:rsidR="00B51ACA" w:rsidRDefault="00B51ACA">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53177" w14:textId="77777777" w:rsidR="008C4E3A" w:rsidRDefault="008C4E3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152D18"/>
    <w:multiLevelType w:val="hybridMultilevel"/>
    <w:tmpl w:val="146007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9AD6686"/>
    <w:multiLevelType w:val="hybridMultilevel"/>
    <w:tmpl w:val="C81A489A"/>
    <w:lvl w:ilvl="0" w:tplc="EED4F66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DD2C0E"/>
    <w:multiLevelType w:val="hybridMultilevel"/>
    <w:tmpl w:val="BA946D8A"/>
    <w:lvl w:ilvl="0" w:tplc="C192B30C">
      <w:start w:val="1"/>
      <w:numFmt w:val="bullet"/>
      <w:lvlText w:val="•"/>
      <w:lvlJc w:val="left"/>
      <w:pPr>
        <w:tabs>
          <w:tab w:val="num" w:pos="720"/>
        </w:tabs>
        <w:ind w:left="720" w:hanging="360"/>
      </w:pPr>
      <w:rPr>
        <w:rFonts w:ascii="Arial" w:hAnsi="Arial" w:hint="default"/>
      </w:rPr>
    </w:lvl>
    <w:lvl w:ilvl="1" w:tplc="54689B5E" w:tentative="1">
      <w:start w:val="1"/>
      <w:numFmt w:val="bullet"/>
      <w:lvlText w:val="•"/>
      <w:lvlJc w:val="left"/>
      <w:pPr>
        <w:tabs>
          <w:tab w:val="num" w:pos="1440"/>
        </w:tabs>
        <w:ind w:left="1440" w:hanging="360"/>
      </w:pPr>
      <w:rPr>
        <w:rFonts w:ascii="Arial" w:hAnsi="Arial" w:hint="default"/>
      </w:rPr>
    </w:lvl>
    <w:lvl w:ilvl="2" w:tplc="D04EFAF6" w:tentative="1">
      <w:start w:val="1"/>
      <w:numFmt w:val="bullet"/>
      <w:lvlText w:val="•"/>
      <w:lvlJc w:val="left"/>
      <w:pPr>
        <w:tabs>
          <w:tab w:val="num" w:pos="2160"/>
        </w:tabs>
        <w:ind w:left="2160" w:hanging="360"/>
      </w:pPr>
      <w:rPr>
        <w:rFonts w:ascii="Arial" w:hAnsi="Arial" w:hint="default"/>
      </w:rPr>
    </w:lvl>
    <w:lvl w:ilvl="3" w:tplc="50AC477A" w:tentative="1">
      <w:start w:val="1"/>
      <w:numFmt w:val="bullet"/>
      <w:lvlText w:val="•"/>
      <w:lvlJc w:val="left"/>
      <w:pPr>
        <w:tabs>
          <w:tab w:val="num" w:pos="2880"/>
        </w:tabs>
        <w:ind w:left="2880" w:hanging="360"/>
      </w:pPr>
      <w:rPr>
        <w:rFonts w:ascii="Arial" w:hAnsi="Arial" w:hint="default"/>
      </w:rPr>
    </w:lvl>
    <w:lvl w:ilvl="4" w:tplc="90D0E7AE" w:tentative="1">
      <w:start w:val="1"/>
      <w:numFmt w:val="bullet"/>
      <w:lvlText w:val="•"/>
      <w:lvlJc w:val="left"/>
      <w:pPr>
        <w:tabs>
          <w:tab w:val="num" w:pos="3600"/>
        </w:tabs>
        <w:ind w:left="3600" w:hanging="360"/>
      </w:pPr>
      <w:rPr>
        <w:rFonts w:ascii="Arial" w:hAnsi="Arial" w:hint="default"/>
      </w:rPr>
    </w:lvl>
    <w:lvl w:ilvl="5" w:tplc="8ACE8E0C" w:tentative="1">
      <w:start w:val="1"/>
      <w:numFmt w:val="bullet"/>
      <w:lvlText w:val="•"/>
      <w:lvlJc w:val="left"/>
      <w:pPr>
        <w:tabs>
          <w:tab w:val="num" w:pos="4320"/>
        </w:tabs>
        <w:ind w:left="4320" w:hanging="360"/>
      </w:pPr>
      <w:rPr>
        <w:rFonts w:ascii="Arial" w:hAnsi="Arial" w:hint="default"/>
      </w:rPr>
    </w:lvl>
    <w:lvl w:ilvl="6" w:tplc="D4A8AD02" w:tentative="1">
      <w:start w:val="1"/>
      <w:numFmt w:val="bullet"/>
      <w:lvlText w:val="•"/>
      <w:lvlJc w:val="left"/>
      <w:pPr>
        <w:tabs>
          <w:tab w:val="num" w:pos="5040"/>
        </w:tabs>
        <w:ind w:left="5040" w:hanging="360"/>
      </w:pPr>
      <w:rPr>
        <w:rFonts w:ascii="Arial" w:hAnsi="Arial" w:hint="default"/>
      </w:rPr>
    </w:lvl>
    <w:lvl w:ilvl="7" w:tplc="C51421E4" w:tentative="1">
      <w:start w:val="1"/>
      <w:numFmt w:val="bullet"/>
      <w:lvlText w:val="•"/>
      <w:lvlJc w:val="left"/>
      <w:pPr>
        <w:tabs>
          <w:tab w:val="num" w:pos="5760"/>
        </w:tabs>
        <w:ind w:left="5760" w:hanging="360"/>
      </w:pPr>
      <w:rPr>
        <w:rFonts w:ascii="Arial" w:hAnsi="Arial" w:hint="default"/>
      </w:rPr>
    </w:lvl>
    <w:lvl w:ilvl="8" w:tplc="9CD64D0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38139CC"/>
    <w:multiLevelType w:val="hybridMultilevel"/>
    <w:tmpl w:val="2C5AC6AC"/>
    <w:lvl w:ilvl="0" w:tplc="2B92F062">
      <w:start w:val="1"/>
      <w:numFmt w:val="bullet"/>
      <w:lvlText w:val="•"/>
      <w:lvlJc w:val="left"/>
      <w:pPr>
        <w:tabs>
          <w:tab w:val="num" w:pos="720"/>
        </w:tabs>
        <w:ind w:left="720" w:hanging="360"/>
      </w:pPr>
      <w:rPr>
        <w:rFonts w:ascii="Arial" w:hAnsi="Arial" w:hint="default"/>
      </w:rPr>
    </w:lvl>
    <w:lvl w:ilvl="1" w:tplc="7D28E99C" w:tentative="1">
      <w:start w:val="1"/>
      <w:numFmt w:val="bullet"/>
      <w:lvlText w:val="•"/>
      <w:lvlJc w:val="left"/>
      <w:pPr>
        <w:tabs>
          <w:tab w:val="num" w:pos="1440"/>
        </w:tabs>
        <w:ind w:left="1440" w:hanging="360"/>
      </w:pPr>
      <w:rPr>
        <w:rFonts w:ascii="Arial" w:hAnsi="Arial" w:hint="default"/>
      </w:rPr>
    </w:lvl>
    <w:lvl w:ilvl="2" w:tplc="CD782022" w:tentative="1">
      <w:start w:val="1"/>
      <w:numFmt w:val="bullet"/>
      <w:lvlText w:val="•"/>
      <w:lvlJc w:val="left"/>
      <w:pPr>
        <w:tabs>
          <w:tab w:val="num" w:pos="2160"/>
        </w:tabs>
        <w:ind w:left="2160" w:hanging="360"/>
      </w:pPr>
      <w:rPr>
        <w:rFonts w:ascii="Arial" w:hAnsi="Arial" w:hint="default"/>
      </w:rPr>
    </w:lvl>
    <w:lvl w:ilvl="3" w:tplc="3BEE85E6" w:tentative="1">
      <w:start w:val="1"/>
      <w:numFmt w:val="bullet"/>
      <w:lvlText w:val="•"/>
      <w:lvlJc w:val="left"/>
      <w:pPr>
        <w:tabs>
          <w:tab w:val="num" w:pos="2880"/>
        </w:tabs>
        <w:ind w:left="2880" w:hanging="360"/>
      </w:pPr>
      <w:rPr>
        <w:rFonts w:ascii="Arial" w:hAnsi="Arial" w:hint="default"/>
      </w:rPr>
    </w:lvl>
    <w:lvl w:ilvl="4" w:tplc="63EA7A86" w:tentative="1">
      <w:start w:val="1"/>
      <w:numFmt w:val="bullet"/>
      <w:lvlText w:val="•"/>
      <w:lvlJc w:val="left"/>
      <w:pPr>
        <w:tabs>
          <w:tab w:val="num" w:pos="3600"/>
        </w:tabs>
        <w:ind w:left="3600" w:hanging="360"/>
      </w:pPr>
      <w:rPr>
        <w:rFonts w:ascii="Arial" w:hAnsi="Arial" w:hint="default"/>
      </w:rPr>
    </w:lvl>
    <w:lvl w:ilvl="5" w:tplc="E9C24E32" w:tentative="1">
      <w:start w:val="1"/>
      <w:numFmt w:val="bullet"/>
      <w:lvlText w:val="•"/>
      <w:lvlJc w:val="left"/>
      <w:pPr>
        <w:tabs>
          <w:tab w:val="num" w:pos="4320"/>
        </w:tabs>
        <w:ind w:left="4320" w:hanging="360"/>
      </w:pPr>
      <w:rPr>
        <w:rFonts w:ascii="Arial" w:hAnsi="Arial" w:hint="default"/>
      </w:rPr>
    </w:lvl>
    <w:lvl w:ilvl="6" w:tplc="23C6DE78" w:tentative="1">
      <w:start w:val="1"/>
      <w:numFmt w:val="bullet"/>
      <w:lvlText w:val="•"/>
      <w:lvlJc w:val="left"/>
      <w:pPr>
        <w:tabs>
          <w:tab w:val="num" w:pos="5040"/>
        </w:tabs>
        <w:ind w:left="5040" w:hanging="360"/>
      </w:pPr>
      <w:rPr>
        <w:rFonts w:ascii="Arial" w:hAnsi="Arial" w:hint="default"/>
      </w:rPr>
    </w:lvl>
    <w:lvl w:ilvl="7" w:tplc="4518235E" w:tentative="1">
      <w:start w:val="1"/>
      <w:numFmt w:val="bullet"/>
      <w:lvlText w:val="•"/>
      <w:lvlJc w:val="left"/>
      <w:pPr>
        <w:tabs>
          <w:tab w:val="num" w:pos="5760"/>
        </w:tabs>
        <w:ind w:left="5760" w:hanging="360"/>
      </w:pPr>
      <w:rPr>
        <w:rFonts w:ascii="Arial" w:hAnsi="Arial" w:hint="default"/>
      </w:rPr>
    </w:lvl>
    <w:lvl w:ilvl="8" w:tplc="282A48C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9F43CD7"/>
    <w:multiLevelType w:val="hybridMultilevel"/>
    <w:tmpl w:val="8D649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46307B"/>
    <w:multiLevelType w:val="hybridMultilevel"/>
    <w:tmpl w:val="197C06DC"/>
    <w:lvl w:ilvl="0" w:tplc="EED4F66C">
      <w:numFmt w:val="bullet"/>
      <w:lvlText w:val="-"/>
      <w:lvlJc w:val="left"/>
      <w:pPr>
        <w:tabs>
          <w:tab w:val="num" w:pos="720"/>
        </w:tabs>
        <w:ind w:left="720" w:hanging="360"/>
      </w:pPr>
      <w:rPr>
        <w:rFonts w:ascii="Times" w:eastAsia="Batang" w:hAnsi="Times" w:cs="Times" w:hint="default"/>
      </w:rPr>
    </w:lvl>
    <w:lvl w:ilvl="1" w:tplc="159A33A6" w:tentative="1">
      <w:start w:val="1"/>
      <w:numFmt w:val="bullet"/>
      <w:lvlText w:val="—"/>
      <w:lvlJc w:val="left"/>
      <w:pPr>
        <w:tabs>
          <w:tab w:val="num" w:pos="1440"/>
        </w:tabs>
        <w:ind w:left="1440" w:hanging="360"/>
      </w:pPr>
      <w:rPr>
        <w:rFonts w:ascii="Ericsson Hilda Light" w:hAnsi="Ericsson Hilda Light" w:hint="default"/>
      </w:rPr>
    </w:lvl>
    <w:lvl w:ilvl="2" w:tplc="F7648044" w:tentative="1">
      <w:start w:val="1"/>
      <w:numFmt w:val="bullet"/>
      <w:lvlText w:val="—"/>
      <w:lvlJc w:val="left"/>
      <w:pPr>
        <w:tabs>
          <w:tab w:val="num" w:pos="2160"/>
        </w:tabs>
        <w:ind w:left="2160" w:hanging="360"/>
      </w:pPr>
      <w:rPr>
        <w:rFonts w:ascii="Ericsson Hilda Light" w:hAnsi="Ericsson Hilda Light" w:hint="default"/>
      </w:rPr>
    </w:lvl>
    <w:lvl w:ilvl="3" w:tplc="2D6E402E" w:tentative="1">
      <w:start w:val="1"/>
      <w:numFmt w:val="bullet"/>
      <w:lvlText w:val="—"/>
      <w:lvlJc w:val="left"/>
      <w:pPr>
        <w:tabs>
          <w:tab w:val="num" w:pos="2880"/>
        </w:tabs>
        <w:ind w:left="2880" w:hanging="360"/>
      </w:pPr>
      <w:rPr>
        <w:rFonts w:ascii="Ericsson Hilda Light" w:hAnsi="Ericsson Hilda Light" w:hint="default"/>
      </w:rPr>
    </w:lvl>
    <w:lvl w:ilvl="4" w:tplc="8E3AE00E" w:tentative="1">
      <w:start w:val="1"/>
      <w:numFmt w:val="bullet"/>
      <w:lvlText w:val="—"/>
      <w:lvlJc w:val="left"/>
      <w:pPr>
        <w:tabs>
          <w:tab w:val="num" w:pos="3600"/>
        </w:tabs>
        <w:ind w:left="3600" w:hanging="360"/>
      </w:pPr>
      <w:rPr>
        <w:rFonts w:ascii="Ericsson Hilda Light" w:hAnsi="Ericsson Hilda Light" w:hint="default"/>
      </w:rPr>
    </w:lvl>
    <w:lvl w:ilvl="5" w:tplc="2AF2E4C2" w:tentative="1">
      <w:start w:val="1"/>
      <w:numFmt w:val="bullet"/>
      <w:lvlText w:val="—"/>
      <w:lvlJc w:val="left"/>
      <w:pPr>
        <w:tabs>
          <w:tab w:val="num" w:pos="4320"/>
        </w:tabs>
        <w:ind w:left="4320" w:hanging="360"/>
      </w:pPr>
      <w:rPr>
        <w:rFonts w:ascii="Ericsson Hilda Light" w:hAnsi="Ericsson Hilda Light" w:hint="default"/>
      </w:rPr>
    </w:lvl>
    <w:lvl w:ilvl="6" w:tplc="65D2B794" w:tentative="1">
      <w:start w:val="1"/>
      <w:numFmt w:val="bullet"/>
      <w:lvlText w:val="—"/>
      <w:lvlJc w:val="left"/>
      <w:pPr>
        <w:tabs>
          <w:tab w:val="num" w:pos="5040"/>
        </w:tabs>
        <w:ind w:left="5040" w:hanging="360"/>
      </w:pPr>
      <w:rPr>
        <w:rFonts w:ascii="Ericsson Hilda Light" w:hAnsi="Ericsson Hilda Light" w:hint="default"/>
      </w:rPr>
    </w:lvl>
    <w:lvl w:ilvl="7" w:tplc="427012B4" w:tentative="1">
      <w:start w:val="1"/>
      <w:numFmt w:val="bullet"/>
      <w:lvlText w:val="—"/>
      <w:lvlJc w:val="left"/>
      <w:pPr>
        <w:tabs>
          <w:tab w:val="num" w:pos="5760"/>
        </w:tabs>
        <w:ind w:left="5760" w:hanging="360"/>
      </w:pPr>
      <w:rPr>
        <w:rFonts w:ascii="Ericsson Hilda Light" w:hAnsi="Ericsson Hilda Light" w:hint="default"/>
      </w:rPr>
    </w:lvl>
    <w:lvl w:ilvl="8" w:tplc="FA460E02" w:tentative="1">
      <w:start w:val="1"/>
      <w:numFmt w:val="bullet"/>
      <w:lvlText w:val="—"/>
      <w:lvlJc w:val="left"/>
      <w:pPr>
        <w:tabs>
          <w:tab w:val="num" w:pos="6480"/>
        </w:tabs>
        <w:ind w:left="6480" w:hanging="360"/>
      </w:pPr>
      <w:rPr>
        <w:rFonts w:ascii="Ericsson Hilda Light" w:hAnsi="Ericsson Hilda Light" w:hint="default"/>
      </w:r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692A7E"/>
    <w:multiLevelType w:val="singleLevel"/>
    <w:tmpl w:val="27EC16E6"/>
    <w:lvl w:ilvl="0">
      <w:start w:val="1"/>
      <w:numFmt w:val="decimal"/>
      <w:lvlText w:val="%1)"/>
      <w:legacy w:legacy="1" w:legacySpace="0" w:legacyIndent="283"/>
      <w:lvlJc w:val="left"/>
      <w:pPr>
        <w:ind w:left="850" w:hanging="283"/>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4C216C"/>
    <w:multiLevelType w:val="hybridMultilevel"/>
    <w:tmpl w:val="153025B2"/>
    <w:lvl w:ilvl="0" w:tplc="63541BB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082EC3"/>
    <w:multiLevelType w:val="hybridMultilevel"/>
    <w:tmpl w:val="315E327E"/>
    <w:lvl w:ilvl="0" w:tplc="5ADC352C">
      <w:start w:val="1"/>
      <w:numFmt w:val="bullet"/>
      <w:lvlText w:val="•"/>
      <w:lvlJc w:val="left"/>
      <w:pPr>
        <w:tabs>
          <w:tab w:val="num" w:pos="720"/>
        </w:tabs>
        <w:ind w:left="720" w:hanging="360"/>
      </w:pPr>
      <w:rPr>
        <w:rFonts w:ascii="Arial" w:hAnsi="Arial" w:hint="default"/>
      </w:rPr>
    </w:lvl>
    <w:lvl w:ilvl="1" w:tplc="291EDF5E" w:tentative="1">
      <w:start w:val="1"/>
      <w:numFmt w:val="bullet"/>
      <w:lvlText w:val="•"/>
      <w:lvlJc w:val="left"/>
      <w:pPr>
        <w:tabs>
          <w:tab w:val="num" w:pos="1440"/>
        </w:tabs>
        <w:ind w:left="1440" w:hanging="360"/>
      </w:pPr>
      <w:rPr>
        <w:rFonts w:ascii="Arial" w:hAnsi="Arial" w:hint="default"/>
      </w:rPr>
    </w:lvl>
    <w:lvl w:ilvl="2" w:tplc="A8507476" w:tentative="1">
      <w:start w:val="1"/>
      <w:numFmt w:val="bullet"/>
      <w:lvlText w:val="•"/>
      <w:lvlJc w:val="left"/>
      <w:pPr>
        <w:tabs>
          <w:tab w:val="num" w:pos="2160"/>
        </w:tabs>
        <w:ind w:left="2160" w:hanging="360"/>
      </w:pPr>
      <w:rPr>
        <w:rFonts w:ascii="Arial" w:hAnsi="Arial" w:hint="default"/>
      </w:rPr>
    </w:lvl>
    <w:lvl w:ilvl="3" w:tplc="4A5AC9E8" w:tentative="1">
      <w:start w:val="1"/>
      <w:numFmt w:val="bullet"/>
      <w:lvlText w:val="•"/>
      <w:lvlJc w:val="left"/>
      <w:pPr>
        <w:tabs>
          <w:tab w:val="num" w:pos="2880"/>
        </w:tabs>
        <w:ind w:left="2880" w:hanging="360"/>
      </w:pPr>
      <w:rPr>
        <w:rFonts w:ascii="Arial" w:hAnsi="Arial" w:hint="default"/>
      </w:rPr>
    </w:lvl>
    <w:lvl w:ilvl="4" w:tplc="5A8AE2A4" w:tentative="1">
      <w:start w:val="1"/>
      <w:numFmt w:val="bullet"/>
      <w:lvlText w:val="•"/>
      <w:lvlJc w:val="left"/>
      <w:pPr>
        <w:tabs>
          <w:tab w:val="num" w:pos="3600"/>
        </w:tabs>
        <w:ind w:left="3600" w:hanging="360"/>
      </w:pPr>
      <w:rPr>
        <w:rFonts w:ascii="Arial" w:hAnsi="Arial" w:hint="default"/>
      </w:rPr>
    </w:lvl>
    <w:lvl w:ilvl="5" w:tplc="4BAEB1AA" w:tentative="1">
      <w:start w:val="1"/>
      <w:numFmt w:val="bullet"/>
      <w:lvlText w:val="•"/>
      <w:lvlJc w:val="left"/>
      <w:pPr>
        <w:tabs>
          <w:tab w:val="num" w:pos="4320"/>
        </w:tabs>
        <w:ind w:left="4320" w:hanging="360"/>
      </w:pPr>
      <w:rPr>
        <w:rFonts w:ascii="Arial" w:hAnsi="Arial" w:hint="default"/>
      </w:rPr>
    </w:lvl>
    <w:lvl w:ilvl="6" w:tplc="6514127E" w:tentative="1">
      <w:start w:val="1"/>
      <w:numFmt w:val="bullet"/>
      <w:lvlText w:val="•"/>
      <w:lvlJc w:val="left"/>
      <w:pPr>
        <w:tabs>
          <w:tab w:val="num" w:pos="5040"/>
        </w:tabs>
        <w:ind w:left="5040" w:hanging="360"/>
      </w:pPr>
      <w:rPr>
        <w:rFonts w:ascii="Arial" w:hAnsi="Arial" w:hint="default"/>
      </w:rPr>
    </w:lvl>
    <w:lvl w:ilvl="7" w:tplc="C5C0E3DC" w:tentative="1">
      <w:start w:val="1"/>
      <w:numFmt w:val="bullet"/>
      <w:lvlText w:val="•"/>
      <w:lvlJc w:val="left"/>
      <w:pPr>
        <w:tabs>
          <w:tab w:val="num" w:pos="5760"/>
        </w:tabs>
        <w:ind w:left="5760" w:hanging="360"/>
      </w:pPr>
      <w:rPr>
        <w:rFonts w:ascii="Arial" w:hAnsi="Arial" w:hint="default"/>
      </w:rPr>
    </w:lvl>
    <w:lvl w:ilvl="8" w:tplc="05B08F9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BF102E"/>
    <w:multiLevelType w:val="hybridMultilevel"/>
    <w:tmpl w:val="1AFECB46"/>
    <w:lvl w:ilvl="0" w:tplc="EED4F66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262C2A"/>
    <w:multiLevelType w:val="hybridMultilevel"/>
    <w:tmpl w:val="2A8C9C88"/>
    <w:lvl w:ilvl="0" w:tplc="EED4F66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F440E21"/>
    <w:multiLevelType w:val="hybridMultilevel"/>
    <w:tmpl w:val="3C387886"/>
    <w:lvl w:ilvl="0" w:tplc="EED4F66C">
      <w:numFmt w:val="bullet"/>
      <w:lvlText w:val="-"/>
      <w:lvlJc w:val="left"/>
      <w:pPr>
        <w:ind w:left="720" w:hanging="360"/>
      </w:pPr>
      <w:rPr>
        <w:rFonts w:ascii="Times" w:eastAsia="Batang"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37" w15:restartNumberingAfterBreak="0">
    <w:nsid w:val="7CCE3532"/>
    <w:multiLevelType w:val="hybridMultilevel"/>
    <w:tmpl w:val="A3A8E2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3"/>
  </w:num>
  <w:num w:numId="3">
    <w:abstractNumId w:val="18"/>
  </w:num>
  <w:num w:numId="4">
    <w:abstractNumId w:val="20"/>
  </w:num>
  <w:num w:numId="5">
    <w:abstractNumId w:val="15"/>
  </w:num>
  <w:num w:numId="6">
    <w:abstractNumId w:val="22"/>
  </w:num>
  <w:num w:numId="7">
    <w:abstractNumId w:val="30"/>
  </w:num>
  <w:num w:numId="8">
    <w:abstractNumId w:val="16"/>
  </w:num>
  <w:num w:numId="9">
    <w:abstractNumId w:val="14"/>
  </w:num>
  <w:num w:numId="10">
    <w:abstractNumId w:val="2"/>
  </w:num>
  <w:num w:numId="11">
    <w:abstractNumId w:val="1"/>
  </w:num>
  <w:num w:numId="12">
    <w:abstractNumId w:val="0"/>
  </w:num>
  <w:num w:numId="13">
    <w:abstractNumId w:val="25"/>
  </w:num>
  <w:num w:numId="14">
    <w:abstractNumId w:val="27"/>
  </w:num>
  <w:num w:numId="15">
    <w:abstractNumId w:val="21"/>
  </w:num>
  <w:num w:numId="16">
    <w:abstractNumId w:val="32"/>
  </w:num>
  <w:num w:numId="17">
    <w:abstractNumId w:val="10"/>
  </w:num>
  <w:num w:numId="18">
    <w:abstractNumId w:val="12"/>
  </w:num>
  <w:num w:numId="19">
    <w:abstractNumId w:val="7"/>
  </w:num>
  <w:num w:numId="20">
    <w:abstractNumId w:val="35"/>
  </w:num>
  <w:num w:numId="21">
    <w:abstractNumId w:val="17"/>
  </w:num>
  <w:num w:numId="22">
    <w:abstractNumId w:val="34"/>
  </w:num>
  <w:num w:numId="23">
    <w:abstractNumId w:val="6"/>
  </w:num>
  <w:num w:numId="24">
    <w:abstractNumId w:val="37"/>
  </w:num>
  <w:num w:numId="25">
    <w:abstractNumId w:val="33"/>
  </w:num>
  <w:num w:numId="26">
    <w:abstractNumId w:val="9"/>
  </w:num>
  <w:num w:numId="27">
    <w:abstractNumId w:val="3"/>
  </w:num>
  <w:num w:numId="28">
    <w:abstractNumId w:val="13"/>
  </w:num>
  <w:num w:numId="29">
    <w:abstractNumId w:val="25"/>
  </w:num>
  <w:num w:numId="30">
    <w:abstractNumId w:val="25"/>
  </w:num>
  <w:num w:numId="31">
    <w:abstractNumId w:val="26"/>
  </w:num>
  <w:num w:numId="32">
    <w:abstractNumId w:val="29"/>
  </w:num>
  <w:num w:numId="33">
    <w:abstractNumId w:val="19"/>
  </w:num>
  <w:num w:numId="34">
    <w:abstractNumId w:val="31"/>
  </w:num>
  <w:num w:numId="35">
    <w:abstractNumId w:val="5"/>
  </w:num>
  <w:num w:numId="36">
    <w:abstractNumId w:val="36"/>
  </w:num>
  <w:num w:numId="37">
    <w:abstractNumId w:val="11"/>
  </w:num>
  <w:num w:numId="38">
    <w:abstractNumId w:val="9"/>
  </w:num>
  <w:num w:numId="39">
    <w:abstractNumId w:val="6"/>
  </w:num>
  <w:num w:numId="40">
    <w:abstractNumId w:val="28"/>
  </w:num>
  <w:num w:numId="41">
    <w:abstractNumId w:val="8"/>
  </w:num>
  <w:num w:numId="42">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4985"/>
    <w:rsid w:val="000002E2"/>
    <w:rsid w:val="000006E1"/>
    <w:rsid w:val="00002A37"/>
    <w:rsid w:val="00003B62"/>
    <w:rsid w:val="0000564C"/>
    <w:rsid w:val="00006446"/>
    <w:rsid w:val="00006896"/>
    <w:rsid w:val="000078B7"/>
    <w:rsid w:val="00007CDC"/>
    <w:rsid w:val="00011498"/>
    <w:rsid w:val="00011781"/>
    <w:rsid w:val="00011B28"/>
    <w:rsid w:val="00011B75"/>
    <w:rsid w:val="00013C9B"/>
    <w:rsid w:val="00015D15"/>
    <w:rsid w:val="0001735D"/>
    <w:rsid w:val="00017E24"/>
    <w:rsid w:val="000223F4"/>
    <w:rsid w:val="00024444"/>
    <w:rsid w:val="0002564D"/>
    <w:rsid w:val="00025ECA"/>
    <w:rsid w:val="0002692D"/>
    <w:rsid w:val="0002708A"/>
    <w:rsid w:val="000316A7"/>
    <w:rsid w:val="000325B8"/>
    <w:rsid w:val="000327AC"/>
    <w:rsid w:val="000341D5"/>
    <w:rsid w:val="00034C15"/>
    <w:rsid w:val="0003517D"/>
    <w:rsid w:val="00036BA1"/>
    <w:rsid w:val="000371AB"/>
    <w:rsid w:val="00040175"/>
    <w:rsid w:val="00041258"/>
    <w:rsid w:val="000422E2"/>
    <w:rsid w:val="00042F22"/>
    <w:rsid w:val="00043114"/>
    <w:rsid w:val="00043810"/>
    <w:rsid w:val="000444EF"/>
    <w:rsid w:val="00046276"/>
    <w:rsid w:val="00046B09"/>
    <w:rsid w:val="0005125E"/>
    <w:rsid w:val="00051B20"/>
    <w:rsid w:val="0005252A"/>
    <w:rsid w:val="00052A07"/>
    <w:rsid w:val="00052CEC"/>
    <w:rsid w:val="000534E3"/>
    <w:rsid w:val="00054513"/>
    <w:rsid w:val="0005606A"/>
    <w:rsid w:val="00057117"/>
    <w:rsid w:val="000616E7"/>
    <w:rsid w:val="0006370C"/>
    <w:rsid w:val="00064780"/>
    <w:rsid w:val="0006487E"/>
    <w:rsid w:val="00065E1A"/>
    <w:rsid w:val="00065F1E"/>
    <w:rsid w:val="00066590"/>
    <w:rsid w:val="00077AE1"/>
    <w:rsid w:val="00077E5F"/>
    <w:rsid w:val="0008036A"/>
    <w:rsid w:val="00081AE6"/>
    <w:rsid w:val="000839ED"/>
    <w:rsid w:val="000855EB"/>
    <w:rsid w:val="00085B52"/>
    <w:rsid w:val="000866F2"/>
    <w:rsid w:val="0009009F"/>
    <w:rsid w:val="00091557"/>
    <w:rsid w:val="000924C1"/>
    <w:rsid w:val="000924F0"/>
    <w:rsid w:val="00093474"/>
    <w:rsid w:val="000935D2"/>
    <w:rsid w:val="000937A4"/>
    <w:rsid w:val="0009510F"/>
    <w:rsid w:val="00095702"/>
    <w:rsid w:val="000A1B7B"/>
    <w:rsid w:val="000A1DEA"/>
    <w:rsid w:val="000A23CE"/>
    <w:rsid w:val="000A25D9"/>
    <w:rsid w:val="000A3689"/>
    <w:rsid w:val="000A56F2"/>
    <w:rsid w:val="000B0E16"/>
    <w:rsid w:val="000B2719"/>
    <w:rsid w:val="000B3A8F"/>
    <w:rsid w:val="000B4AB9"/>
    <w:rsid w:val="000B58C3"/>
    <w:rsid w:val="000B61E9"/>
    <w:rsid w:val="000B6AC0"/>
    <w:rsid w:val="000C165A"/>
    <w:rsid w:val="000C2E19"/>
    <w:rsid w:val="000C41B5"/>
    <w:rsid w:val="000C5923"/>
    <w:rsid w:val="000C785D"/>
    <w:rsid w:val="000D0236"/>
    <w:rsid w:val="000D0542"/>
    <w:rsid w:val="000D0D07"/>
    <w:rsid w:val="000D1A6A"/>
    <w:rsid w:val="000D36A4"/>
    <w:rsid w:val="000D4797"/>
    <w:rsid w:val="000D6CB4"/>
    <w:rsid w:val="000D6E3C"/>
    <w:rsid w:val="000D7646"/>
    <w:rsid w:val="000E0527"/>
    <w:rsid w:val="000E0A99"/>
    <w:rsid w:val="000E1E92"/>
    <w:rsid w:val="000E28B7"/>
    <w:rsid w:val="000E3BE7"/>
    <w:rsid w:val="000E4B4D"/>
    <w:rsid w:val="000E5CBA"/>
    <w:rsid w:val="000E75E2"/>
    <w:rsid w:val="000F06D6"/>
    <w:rsid w:val="000F0E23"/>
    <w:rsid w:val="000F0EB1"/>
    <w:rsid w:val="000F1106"/>
    <w:rsid w:val="000F157E"/>
    <w:rsid w:val="000F280E"/>
    <w:rsid w:val="000F3BE9"/>
    <w:rsid w:val="000F3F6C"/>
    <w:rsid w:val="000F4842"/>
    <w:rsid w:val="000F4972"/>
    <w:rsid w:val="000F4AF9"/>
    <w:rsid w:val="000F6590"/>
    <w:rsid w:val="000F6DF3"/>
    <w:rsid w:val="001005FF"/>
    <w:rsid w:val="00104986"/>
    <w:rsid w:val="001062FB"/>
    <w:rsid w:val="001063E6"/>
    <w:rsid w:val="00107848"/>
    <w:rsid w:val="00107B50"/>
    <w:rsid w:val="00113029"/>
    <w:rsid w:val="001135CC"/>
    <w:rsid w:val="00113CF4"/>
    <w:rsid w:val="00113E9C"/>
    <w:rsid w:val="00114EC4"/>
    <w:rsid w:val="001153EA"/>
    <w:rsid w:val="00115643"/>
    <w:rsid w:val="0011580B"/>
    <w:rsid w:val="00116765"/>
    <w:rsid w:val="001211AA"/>
    <w:rsid w:val="001219F5"/>
    <w:rsid w:val="00121A20"/>
    <w:rsid w:val="0012276B"/>
    <w:rsid w:val="0012377F"/>
    <w:rsid w:val="00123866"/>
    <w:rsid w:val="00123C36"/>
    <w:rsid w:val="00124314"/>
    <w:rsid w:val="00126B4A"/>
    <w:rsid w:val="001276FD"/>
    <w:rsid w:val="001318AD"/>
    <w:rsid w:val="00132FD0"/>
    <w:rsid w:val="00133250"/>
    <w:rsid w:val="001344C0"/>
    <w:rsid w:val="001345E4"/>
    <w:rsid w:val="001346FA"/>
    <w:rsid w:val="00134DCF"/>
    <w:rsid w:val="00135252"/>
    <w:rsid w:val="001361A2"/>
    <w:rsid w:val="00137AB5"/>
    <w:rsid w:val="00137E07"/>
    <w:rsid w:val="00137F0B"/>
    <w:rsid w:val="00140D0F"/>
    <w:rsid w:val="0014193E"/>
    <w:rsid w:val="00150BD2"/>
    <w:rsid w:val="00150D8F"/>
    <w:rsid w:val="00151E23"/>
    <w:rsid w:val="001526E0"/>
    <w:rsid w:val="001551B5"/>
    <w:rsid w:val="001553C1"/>
    <w:rsid w:val="00155933"/>
    <w:rsid w:val="00161915"/>
    <w:rsid w:val="0016200A"/>
    <w:rsid w:val="00162A6A"/>
    <w:rsid w:val="001659C1"/>
    <w:rsid w:val="0016640C"/>
    <w:rsid w:val="0017087B"/>
    <w:rsid w:val="00172991"/>
    <w:rsid w:val="00173A8E"/>
    <w:rsid w:val="0017502C"/>
    <w:rsid w:val="0018143F"/>
    <w:rsid w:val="00181FF8"/>
    <w:rsid w:val="00182926"/>
    <w:rsid w:val="00183D32"/>
    <w:rsid w:val="00183EC8"/>
    <w:rsid w:val="00185AFF"/>
    <w:rsid w:val="00186927"/>
    <w:rsid w:val="00187972"/>
    <w:rsid w:val="00190AC1"/>
    <w:rsid w:val="00190C52"/>
    <w:rsid w:val="0019159B"/>
    <w:rsid w:val="0019341A"/>
    <w:rsid w:val="00197A76"/>
    <w:rsid w:val="00197DF9"/>
    <w:rsid w:val="001A0340"/>
    <w:rsid w:val="001A1921"/>
    <w:rsid w:val="001A1987"/>
    <w:rsid w:val="001A2564"/>
    <w:rsid w:val="001A42EC"/>
    <w:rsid w:val="001A5FA1"/>
    <w:rsid w:val="001A6173"/>
    <w:rsid w:val="001A676A"/>
    <w:rsid w:val="001A6CBA"/>
    <w:rsid w:val="001B0D97"/>
    <w:rsid w:val="001B22DF"/>
    <w:rsid w:val="001B37DD"/>
    <w:rsid w:val="001B41BA"/>
    <w:rsid w:val="001B451B"/>
    <w:rsid w:val="001B48AE"/>
    <w:rsid w:val="001B48B6"/>
    <w:rsid w:val="001B5A5D"/>
    <w:rsid w:val="001C08DF"/>
    <w:rsid w:val="001C145B"/>
    <w:rsid w:val="001C1CE5"/>
    <w:rsid w:val="001C3D2A"/>
    <w:rsid w:val="001D14FF"/>
    <w:rsid w:val="001D2F32"/>
    <w:rsid w:val="001D337C"/>
    <w:rsid w:val="001D37C0"/>
    <w:rsid w:val="001D3DAD"/>
    <w:rsid w:val="001D3F02"/>
    <w:rsid w:val="001D4E07"/>
    <w:rsid w:val="001D51BA"/>
    <w:rsid w:val="001D53E7"/>
    <w:rsid w:val="001D6342"/>
    <w:rsid w:val="001D6D53"/>
    <w:rsid w:val="001E2D1F"/>
    <w:rsid w:val="001E462D"/>
    <w:rsid w:val="001E49FD"/>
    <w:rsid w:val="001E517A"/>
    <w:rsid w:val="001E58E2"/>
    <w:rsid w:val="001E7AED"/>
    <w:rsid w:val="001F01BA"/>
    <w:rsid w:val="001F01D2"/>
    <w:rsid w:val="001F3916"/>
    <w:rsid w:val="001F3A8E"/>
    <w:rsid w:val="001F4611"/>
    <w:rsid w:val="001F51C8"/>
    <w:rsid w:val="001F54C5"/>
    <w:rsid w:val="001F662C"/>
    <w:rsid w:val="001F6870"/>
    <w:rsid w:val="001F7074"/>
    <w:rsid w:val="00200490"/>
    <w:rsid w:val="00201F3A"/>
    <w:rsid w:val="00203F96"/>
    <w:rsid w:val="00205A91"/>
    <w:rsid w:val="00205EBA"/>
    <w:rsid w:val="002069B2"/>
    <w:rsid w:val="00207FA3"/>
    <w:rsid w:val="00213974"/>
    <w:rsid w:val="00214D2B"/>
    <w:rsid w:val="00214DA8"/>
    <w:rsid w:val="00214E08"/>
    <w:rsid w:val="00215423"/>
    <w:rsid w:val="002158FA"/>
    <w:rsid w:val="00215CC9"/>
    <w:rsid w:val="00220600"/>
    <w:rsid w:val="00220A10"/>
    <w:rsid w:val="00221A92"/>
    <w:rsid w:val="002224DB"/>
    <w:rsid w:val="00223FCB"/>
    <w:rsid w:val="00224E0D"/>
    <w:rsid w:val="002252C3"/>
    <w:rsid w:val="00225C54"/>
    <w:rsid w:val="00226949"/>
    <w:rsid w:val="00230765"/>
    <w:rsid w:val="00230D18"/>
    <w:rsid w:val="00231319"/>
    <w:rsid w:val="002319E4"/>
    <w:rsid w:val="00235632"/>
    <w:rsid w:val="00235872"/>
    <w:rsid w:val="00235BED"/>
    <w:rsid w:val="00235ED5"/>
    <w:rsid w:val="00241084"/>
    <w:rsid w:val="00241559"/>
    <w:rsid w:val="002435B3"/>
    <w:rsid w:val="002458EB"/>
    <w:rsid w:val="002474A9"/>
    <w:rsid w:val="002500C8"/>
    <w:rsid w:val="002506C3"/>
    <w:rsid w:val="002545FB"/>
    <w:rsid w:val="00257543"/>
    <w:rsid w:val="00257E45"/>
    <w:rsid w:val="002609FF"/>
    <w:rsid w:val="002617E7"/>
    <w:rsid w:val="00264228"/>
    <w:rsid w:val="00264334"/>
    <w:rsid w:val="0026473E"/>
    <w:rsid w:val="002650C2"/>
    <w:rsid w:val="00266214"/>
    <w:rsid w:val="00267C83"/>
    <w:rsid w:val="0027144F"/>
    <w:rsid w:val="0027155B"/>
    <w:rsid w:val="00271813"/>
    <w:rsid w:val="00271F3A"/>
    <w:rsid w:val="00273278"/>
    <w:rsid w:val="002737F4"/>
    <w:rsid w:val="002805F5"/>
    <w:rsid w:val="00280751"/>
    <w:rsid w:val="00281964"/>
    <w:rsid w:val="00282021"/>
    <w:rsid w:val="0028280A"/>
    <w:rsid w:val="00283CCD"/>
    <w:rsid w:val="00286ACD"/>
    <w:rsid w:val="0028770E"/>
    <w:rsid w:val="00287838"/>
    <w:rsid w:val="002905FE"/>
    <w:rsid w:val="002907B5"/>
    <w:rsid w:val="00291088"/>
    <w:rsid w:val="00291531"/>
    <w:rsid w:val="00291EB6"/>
    <w:rsid w:val="00292EB7"/>
    <w:rsid w:val="00293E48"/>
    <w:rsid w:val="002943CE"/>
    <w:rsid w:val="00296227"/>
    <w:rsid w:val="00296F44"/>
    <w:rsid w:val="0029777D"/>
    <w:rsid w:val="00297888"/>
    <w:rsid w:val="002A055E"/>
    <w:rsid w:val="002A0D5E"/>
    <w:rsid w:val="002A1D4E"/>
    <w:rsid w:val="002A2869"/>
    <w:rsid w:val="002A2F5D"/>
    <w:rsid w:val="002B0050"/>
    <w:rsid w:val="002B24D6"/>
    <w:rsid w:val="002C230D"/>
    <w:rsid w:val="002C41E6"/>
    <w:rsid w:val="002D02FC"/>
    <w:rsid w:val="002D071A"/>
    <w:rsid w:val="002D2A80"/>
    <w:rsid w:val="002D34B2"/>
    <w:rsid w:val="002D48B0"/>
    <w:rsid w:val="002D5B37"/>
    <w:rsid w:val="002D60C4"/>
    <w:rsid w:val="002D7637"/>
    <w:rsid w:val="002D7ACA"/>
    <w:rsid w:val="002E0245"/>
    <w:rsid w:val="002E0397"/>
    <w:rsid w:val="002E17F2"/>
    <w:rsid w:val="002E23B2"/>
    <w:rsid w:val="002E30CE"/>
    <w:rsid w:val="002E7CAE"/>
    <w:rsid w:val="002F2771"/>
    <w:rsid w:val="002F31FE"/>
    <w:rsid w:val="002F37A9"/>
    <w:rsid w:val="002F5DB4"/>
    <w:rsid w:val="0030067B"/>
    <w:rsid w:val="00301CE6"/>
    <w:rsid w:val="0030256B"/>
    <w:rsid w:val="00303159"/>
    <w:rsid w:val="003046BC"/>
    <w:rsid w:val="0030501F"/>
    <w:rsid w:val="00306840"/>
    <w:rsid w:val="003076DF"/>
    <w:rsid w:val="00307BA1"/>
    <w:rsid w:val="00311702"/>
    <w:rsid w:val="00311E82"/>
    <w:rsid w:val="00313FD6"/>
    <w:rsid w:val="003140D6"/>
    <w:rsid w:val="003143BD"/>
    <w:rsid w:val="00314707"/>
    <w:rsid w:val="0031495F"/>
    <w:rsid w:val="00315363"/>
    <w:rsid w:val="00315E59"/>
    <w:rsid w:val="00316F64"/>
    <w:rsid w:val="0031770F"/>
    <w:rsid w:val="003203ED"/>
    <w:rsid w:val="00320CFE"/>
    <w:rsid w:val="003226B9"/>
    <w:rsid w:val="00322C9F"/>
    <w:rsid w:val="00324666"/>
    <w:rsid w:val="00324D23"/>
    <w:rsid w:val="0032675E"/>
    <w:rsid w:val="0032748E"/>
    <w:rsid w:val="00327AB9"/>
    <w:rsid w:val="00331751"/>
    <w:rsid w:val="00332B8A"/>
    <w:rsid w:val="00334230"/>
    <w:rsid w:val="00334579"/>
    <w:rsid w:val="00335858"/>
    <w:rsid w:val="00336BDA"/>
    <w:rsid w:val="00340F29"/>
    <w:rsid w:val="0034102E"/>
    <w:rsid w:val="00342BD7"/>
    <w:rsid w:val="0034429F"/>
    <w:rsid w:val="00344985"/>
    <w:rsid w:val="0034567C"/>
    <w:rsid w:val="00346DB5"/>
    <w:rsid w:val="003477B1"/>
    <w:rsid w:val="00357380"/>
    <w:rsid w:val="003602D9"/>
    <w:rsid w:val="003604CE"/>
    <w:rsid w:val="00363E8F"/>
    <w:rsid w:val="00364C86"/>
    <w:rsid w:val="00365CFD"/>
    <w:rsid w:val="00366E9E"/>
    <w:rsid w:val="00370394"/>
    <w:rsid w:val="00370E47"/>
    <w:rsid w:val="003720BE"/>
    <w:rsid w:val="00372A90"/>
    <w:rsid w:val="003742AC"/>
    <w:rsid w:val="00374C0F"/>
    <w:rsid w:val="00375ED8"/>
    <w:rsid w:val="0037754D"/>
    <w:rsid w:val="00377CE1"/>
    <w:rsid w:val="00385BF0"/>
    <w:rsid w:val="003939FF"/>
    <w:rsid w:val="0039417F"/>
    <w:rsid w:val="00394384"/>
    <w:rsid w:val="0039640D"/>
    <w:rsid w:val="003A085F"/>
    <w:rsid w:val="003A18F5"/>
    <w:rsid w:val="003A2223"/>
    <w:rsid w:val="003A2622"/>
    <w:rsid w:val="003A2A0F"/>
    <w:rsid w:val="003A2B3F"/>
    <w:rsid w:val="003A2D78"/>
    <w:rsid w:val="003A45A1"/>
    <w:rsid w:val="003A5B0A"/>
    <w:rsid w:val="003A6326"/>
    <w:rsid w:val="003A6BAC"/>
    <w:rsid w:val="003A70A4"/>
    <w:rsid w:val="003A7EF3"/>
    <w:rsid w:val="003B1120"/>
    <w:rsid w:val="003B159C"/>
    <w:rsid w:val="003B1A2E"/>
    <w:rsid w:val="003B2F4F"/>
    <w:rsid w:val="003B369F"/>
    <w:rsid w:val="003B36A3"/>
    <w:rsid w:val="003B411F"/>
    <w:rsid w:val="003B569F"/>
    <w:rsid w:val="003B5F87"/>
    <w:rsid w:val="003B64BB"/>
    <w:rsid w:val="003B696D"/>
    <w:rsid w:val="003B7FE5"/>
    <w:rsid w:val="003C0D9B"/>
    <w:rsid w:val="003C0F89"/>
    <w:rsid w:val="003C11C8"/>
    <w:rsid w:val="003C2702"/>
    <w:rsid w:val="003C2FB3"/>
    <w:rsid w:val="003C5712"/>
    <w:rsid w:val="003C5FB4"/>
    <w:rsid w:val="003C6211"/>
    <w:rsid w:val="003C6282"/>
    <w:rsid w:val="003C7806"/>
    <w:rsid w:val="003D03C2"/>
    <w:rsid w:val="003D09BF"/>
    <w:rsid w:val="003D109F"/>
    <w:rsid w:val="003D1B02"/>
    <w:rsid w:val="003D1F87"/>
    <w:rsid w:val="003D2478"/>
    <w:rsid w:val="003D32A4"/>
    <w:rsid w:val="003D3C45"/>
    <w:rsid w:val="003D5B1F"/>
    <w:rsid w:val="003D7CB0"/>
    <w:rsid w:val="003E15FA"/>
    <w:rsid w:val="003E51AC"/>
    <w:rsid w:val="003E55E4"/>
    <w:rsid w:val="003E74E3"/>
    <w:rsid w:val="003E7CBD"/>
    <w:rsid w:val="003F05C7"/>
    <w:rsid w:val="003F2CD4"/>
    <w:rsid w:val="003F6BBE"/>
    <w:rsid w:val="003F75F4"/>
    <w:rsid w:val="003F7E55"/>
    <w:rsid w:val="004000E8"/>
    <w:rsid w:val="00402E2B"/>
    <w:rsid w:val="0040490F"/>
    <w:rsid w:val="0040512B"/>
    <w:rsid w:val="00405CA5"/>
    <w:rsid w:val="00407CD3"/>
    <w:rsid w:val="00410134"/>
    <w:rsid w:val="00410B72"/>
    <w:rsid w:val="00410F18"/>
    <w:rsid w:val="00411E70"/>
    <w:rsid w:val="0041263E"/>
    <w:rsid w:val="004130D3"/>
    <w:rsid w:val="004134B6"/>
    <w:rsid w:val="00413589"/>
    <w:rsid w:val="00413AAC"/>
    <w:rsid w:val="00413E92"/>
    <w:rsid w:val="00414881"/>
    <w:rsid w:val="00415A26"/>
    <w:rsid w:val="00421025"/>
    <w:rsid w:val="00421105"/>
    <w:rsid w:val="004220D3"/>
    <w:rsid w:val="00422AA4"/>
    <w:rsid w:val="004234BA"/>
    <w:rsid w:val="004242F4"/>
    <w:rsid w:val="004258A9"/>
    <w:rsid w:val="00427248"/>
    <w:rsid w:val="004274B3"/>
    <w:rsid w:val="004307AF"/>
    <w:rsid w:val="004319B5"/>
    <w:rsid w:val="00431C90"/>
    <w:rsid w:val="00437447"/>
    <w:rsid w:val="0043793D"/>
    <w:rsid w:val="00441A92"/>
    <w:rsid w:val="004425C1"/>
    <w:rsid w:val="004431DC"/>
    <w:rsid w:val="00444F56"/>
    <w:rsid w:val="00446488"/>
    <w:rsid w:val="0044666D"/>
    <w:rsid w:val="004517AA"/>
    <w:rsid w:val="00452CAC"/>
    <w:rsid w:val="004532A0"/>
    <w:rsid w:val="00456366"/>
    <w:rsid w:val="00457565"/>
    <w:rsid w:val="004578E3"/>
    <w:rsid w:val="00457B71"/>
    <w:rsid w:val="00464E0D"/>
    <w:rsid w:val="00465F5B"/>
    <w:rsid w:val="0046693B"/>
    <w:rsid w:val="004669E2"/>
    <w:rsid w:val="004672D3"/>
    <w:rsid w:val="00470C31"/>
    <w:rsid w:val="004719B0"/>
    <w:rsid w:val="00471DE0"/>
    <w:rsid w:val="00472807"/>
    <w:rsid w:val="004734D0"/>
    <w:rsid w:val="00473C5E"/>
    <w:rsid w:val="0047556B"/>
    <w:rsid w:val="00477768"/>
    <w:rsid w:val="004807C9"/>
    <w:rsid w:val="004817CB"/>
    <w:rsid w:val="004860C1"/>
    <w:rsid w:val="00486282"/>
    <w:rsid w:val="00486C64"/>
    <w:rsid w:val="00492BC5"/>
    <w:rsid w:val="004964F1"/>
    <w:rsid w:val="00497361"/>
    <w:rsid w:val="00497B55"/>
    <w:rsid w:val="004A16BC"/>
    <w:rsid w:val="004A2B94"/>
    <w:rsid w:val="004A4082"/>
    <w:rsid w:val="004A5333"/>
    <w:rsid w:val="004A5DC9"/>
    <w:rsid w:val="004A5E56"/>
    <w:rsid w:val="004A7553"/>
    <w:rsid w:val="004B2A32"/>
    <w:rsid w:val="004B3C3E"/>
    <w:rsid w:val="004B4D80"/>
    <w:rsid w:val="004B592C"/>
    <w:rsid w:val="004B6F6A"/>
    <w:rsid w:val="004B7C0C"/>
    <w:rsid w:val="004C28D4"/>
    <w:rsid w:val="004C3898"/>
    <w:rsid w:val="004C46D5"/>
    <w:rsid w:val="004C58D4"/>
    <w:rsid w:val="004C6EB0"/>
    <w:rsid w:val="004C72D4"/>
    <w:rsid w:val="004C7C67"/>
    <w:rsid w:val="004D0935"/>
    <w:rsid w:val="004D36B1"/>
    <w:rsid w:val="004D53DF"/>
    <w:rsid w:val="004D7EBD"/>
    <w:rsid w:val="004E00CF"/>
    <w:rsid w:val="004E1048"/>
    <w:rsid w:val="004E2680"/>
    <w:rsid w:val="004E28F9"/>
    <w:rsid w:val="004E36BD"/>
    <w:rsid w:val="004E462E"/>
    <w:rsid w:val="004E56DC"/>
    <w:rsid w:val="004E76F4"/>
    <w:rsid w:val="004E7ED8"/>
    <w:rsid w:val="004F0B4E"/>
    <w:rsid w:val="004F0B6C"/>
    <w:rsid w:val="004F2078"/>
    <w:rsid w:val="004F4DA3"/>
    <w:rsid w:val="004F5661"/>
    <w:rsid w:val="0050058F"/>
    <w:rsid w:val="005029BF"/>
    <w:rsid w:val="005042D2"/>
    <w:rsid w:val="00506557"/>
    <w:rsid w:val="0050677A"/>
    <w:rsid w:val="00510307"/>
    <w:rsid w:val="00510418"/>
    <w:rsid w:val="005108D8"/>
    <w:rsid w:val="00510D90"/>
    <w:rsid w:val="005116F9"/>
    <w:rsid w:val="00512AED"/>
    <w:rsid w:val="005153A7"/>
    <w:rsid w:val="0051724C"/>
    <w:rsid w:val="005179C7"/>
    <w:rsid w:val="00521179"/>
    <w:rsid w:val="00521587"/>
    <w:rsid w:val="005219CF"/>
    <w:rsid w:val="00522066"/>
    <w:rsid w:val="00530D5C"/>
    <w:rsid w:val="0053252B"/>
    <w:rsid w:val="00532586"/>
    <w:rsid w:val="00534B59"/>
    <w:rsid w:val="005351BD"/>
    <w:rsid w:val="0053659A"/>
    <w:rsid w:val="00536759"/>
    <w:rsid w:val="00536AB8"/>
    <w:rsid w:val="00537C62"/>
    <w:rsid w:val="00541075"/>
    <w:rsid w:val="00543C42"/>
    <w:rsid w:val="00546437"/>
    <w:rsid w:val="00546970"/>
    <w:rsid w:val="00550B56"/>
    <w:rsid w:val="00551BF7"/>
    <w:rsid w:val="00552437"/>
    <w:rsid w:val="00552E69"/>
    <w:rsid w:val="00553592"/>
    <w:rsid w:val="00554E19"/>
    <w:rsid w:val="00555576"/>
    <w:rsid w:val="00557D0F"/>
    <w:rsid w:val="00557D53"/>
    <w:rsid w:val="0056121F"/>
    <w:rsid w:val="005621B6"/>
    <w:rsid w:val="005645F8"/>
    <w:rsid w:val="005675D5"/>
    <w:rsid w:val="0057033A"/>
    <w:rsid w:val="00570E80"/>
    <w:rsid w:val="00572505"/>
    <w:rsid w:val="00573712"/>
    <w:rsid w:val="00573AE8"/>
    <w:rsid w:val="005748A8"/>
    <w:rsid w:val="00576B8E"/>
    <w:rsid w:val="005774B0"/>
    <w:rsid w:val="00577B87"/>
    <w:rsid w:val="00582809"/>
    <w:rsid w:val="00582CC8"/>
    <w:rsid w:val="0058798C"/>
    <w:rsid w:val="005900FA"/>
    <w:rsid w:val="00591F8A"/>
    <w:rsid w:val="005930BE"/>
    <w:rsid w:val="005935A4"/>
    <w:rsid w:val="00593C2C"/>
    <w:rsid w:val="00593F69"/>
    <w:rsid w:val="0059404A"/>
    <w:rsid w:val="005948C2"/>
    <w:rsid w:val="00594A55"/>
    <w:rsid w:val="00594E15"/>
    <w:rsid w:val="00595DCA"/>
    <w:rsid w:val="0059779B"/>
    <w:rsid w:val="005A0DBC"/>
    <w:rsid w:val="005A209A"/>
    <w:rsid w:val="005A662D"/>
    <w:rsid w:val="005A6B96"/>
    <w:rsid w:val="005B0AC3"/>
    <w:rsid w:val="005B1409"/>
    <w:rsid w:val="005B35D7"/>
    <w:rsid w:val="005B392A"/>
    <w:rsid w:val="005B3AA3"/>
    <w:rsid w:val="005B47E0"/>
    <w:rsid w:val="005B54FC"/>
    <w:rsid w:val="005B6293"/>
    <w:rsid w:val="005B674F"/>
    <w:rsid w:val="005B6B4B"/>
    <w:rsid w:val="005B6F83"/>
    <w:rsid w:val="005B7215"/>
    <w:rsid w:val="005C05A2"/>
    <w:rsid w:val="005C0F6E"/>
    <w:rsid w:val="005C293D"/>
    <w:rsid w:val="005C74FB"/>
    <w:rsid w:val="005D1602"/>
    <w:rsid w:val="005D1E8B"/>
    <w:rsid w:val="005D5DFC"/>
    <w:rsid w:val="005D5E37"/>
    <w:rsid w:val="005D6ADD"/>
    <w:rsid w:val="005E09AA"/>
    <w:rsid w:val="005E1BE5"/>
    <w:rsid w:val="005E385F"/>
    <w:rsid w:val="005E4238"/>
    <w:rsid w:val="005E4928"/>
    <w:rsid w:val="005E5B81"/>
    <w:rsid w:val="005F0816"/>
    <w:rsid w:val="005F0C71"/>
    <w:rsid w:val="005F0E8E"/>
    <w:rsid w:val="005F2CB1"/>
    <w:rsid w:val="005F3025"/>
    <w:rsid w:val="005F618C"/>
    <w:rsid w:val="005F70BD"/>
    <w:rsid w:val="005F73F0"/>
    <w:rsid w:val="006003A1"/>
    <w:rsid w:val="00600925"/>
    <w:rsid w:val="006012C9"/>
    <w:rsid w:val="006023CD"/>
    <w:rsid w:val="0060283C"/>
    <w:rsid w:val="00603E46"/>
    <w:rsid w:val="0060432E"/>
    <w:rsid w:val="00604F14"/>
    <w:rsid w:val="00607CC7"/>
    <w:rsid w:val="00610481"/>
    <w:rsid w:val="00611B83"/>
    <w:rsid w:val="00613257"/>
    <w:rsid w:val="00615489"/>
    <w:rsid w:val="006168D0"/>
    <w:rsid w:val="00616F6C"/>
    <w:rsid w:val="00620A71"/>
    <w:rsid w:val="00620D80"/>
    <w:rsid w:val="006232B4"/>
    <w:rsid w:val="006234A6"/>
    <w:rsid w:val="0062358D"/>
    <w:rsid w:val="006249AE"/>
    <w:rsid w:val="006272D7"/>
    <w:rsid w:val="00630001"/>
    <w:rsid w:val="006311B3"/>
    <w:rsid w:val="0063284C"/>
    <w:rsid w:val="006329FB"/>
    <w:rsid w:val="00634C01"/>
    <w:rsid w:val="00636398"/>
    <w:rsid w:val="006368D3"/>
    <w:rsid w:val="006377EC"/>
    <w:rsid w:val="0064151F"/>
    <w:rsid w:val="00641533"/>
    <w:rsid w:val="00641EEE"/>
    <w:rsid w:val="0064208D"/>
    <w:rsid w:val="00643475"/>
    <w:rsid w:val="0064396A"/>
    <w:rsid w:val="0064624E"/>
    <w:rsid w:val="00647315"/>
    <w:rsid w:val="006507E8"/>
    <w:rsid w:val="00650AB9"/>
    <w:rsid w:val="006524A1"/>
    <w:rsid w:val="00654723"/>
    <w:rsid w:val="00655733"/>
    <w:rsid w:val="00655ACD"/>
    <w:rsid w:val="00656A92"/>
    <w:rsid w:val="00656DDE"/>
    <w:rsid w:val="0066011D"/>
    <w:rsid w:val="006605A8"/>
    <w:rsid w:val="006607C0"/>
    <w:rsid w:val="006613A6"/>
    <w:rsid w:val="006627A2"/>
    <w:rsid w:val="006634E6"/>
    <w:rsid w:val="006655EE"/>
    <w:rsid w:val="006679E9"/>
    <w:rsid w:val="00667EE7"/>
    <w:rsid w:val="00670922"/>
    <w:rsid w:val="00670BE1"/>
    <w:rsid w:val="00671814"/>
    <w:rsid w:val="006719FB"/>
    <w:rsid w:val="0067218F"/>
    <w:rsid w:val="006741F2"/>
    <w:rsid w:val="00674CC3"/>
    <w:rsid w:val="0067517B"/>
    <w:rsid w:val="00675C72"/>
    <w:rsid w:val="00675CC8"/>
    <w:rsid w:val="006771F9"/>
    <w:rsid w:val="006775C9"/>
    <w:rsid w:val="006776D7"/>
    <w:rsid w:val="00681003"/>
    <w:rsid w:val="006817C9"/>
    <w:rsid w:val="00683ECE"/>
    <w:rsid w:val="0068588B"/>
    <w:rsid w:val="00686F4D"/>
    <w:rsid w:val="006870D8"/>
    <w:rsid w:val="00692786"/>
    <w:rsid w:val="00694424"/>
    <w:rsid w:val="00694AED"/>
    <w:rsid w:val="00695FC2"/>
    <w:rsid w:val="00696949"/>
    <w:rsid w:val="00696D53"/>
    <w:rsid w:val="00697052"/>
    <w:rsid w:val="006A46FB"/>
    <w:rsid w:val="006A49E7"/>
    <w:rsid w:val="006A5C29"/>
    <w:rsid w:val="006A5E28"/>
    <w:rsid w:val="006A697B"/>
    <w:rsid w:val="006A7AFF"/>
    <w:rsid w:val="006B0552"/>
    <w:rsid w:val="006B1816"/>
    <w:rsid w:val="006B2099"/>
    <w:rsid w:val="006B3309"/>
    <w:rsid w:val="006B37D2"/>
    <w:rsid w:val="006B50CF"/>
    <w:rsid w:val="006B5FE1"/>
    <w:rsid w:val="006B6C2A"/>
    <w:rsid w:val="006C03B8"/>
    <w:rsid w:val="006C217D"/>
    <w:rsid w:val="006C3F3E"/>
    <w:rsid w:val="006C51F6"/>
    <w:rsid w:val="006C5EC9"/>
    <w:rsid w:val="006C6059"/>
    <w:rsid w:val="006C7436"/>
    <w:rsid w:val="006C7522"/>
    <w:rsid w:val="006D09D5"/>
    <w:rsid w:val="006D1563"/>
    <w:rsid w:val="006D2DF2"/>
    <w:rsid w:val="006D2EC4"/>
    <w:rsid w:val="006D4CA1"/>
    <w:rsid w:val="006D6D13"/>
    <w:rsid w:val="006D6F08"/>
    <w:rsid w:val="006D7277"/>
    <w:rsid w:val="006E062C"/>
    <w:rsid w:val="006E1C82"/>
    <w:rsid w:val="006E28B7"/>
    <w:rsid w:val="006E29EF"/>
    <w:rsid w:val="006E2A9B"/>
    <w:rsid w:val="006E3310"/>
    <w:rsid w:val="006E4E39"/>
    <w:rsid w:val="006E565E"/>
    <w:rsid w:val="006E673D"/>
    <w:rsid w:val="006E7D3B"/>
    <w:rsid w:val="006F1975"/>
    <w:rsid w:val="006F1B70"/>
    <w:rsid w:val="006F261B"/>
    <w:rsid w:val="006F341D"/>
    <w:rsid w:val="006F3CDE"/>
    <w:rsid w:val="006F431B"/>
    <w:rsid w:val="006F58D4"/>
    <w:rsid w:val="006F5E01"/>
    <w:rsid w:val="006F6582"/>
    <w:rsid w:val="006F72F1"/>
    <w:rsid w:val="006F7595"/>
    <w:rsid w:val="0070346E"/>
    <w:rsid w:val="00704EDB"/>
    <w:rsid w:val="00706101"/>
    <w:rsid w:val="00707072"/>
    <w:rsid w:val="00707278"/>
    <w:rsid w:val="00707D61"/>
    <w:rsid w:val="00707EEB"/>
    <w:rsid w:val="007118D0"/>
    <w:rsid w:val="00712287"/>
    <w:rsid w:val="00712772"/>
    <w:rsid w:val="00713298"/>
    <w:rsid w:val="007142AF"/>
    <w:rsid w:val="007148D3"/>
    <w:rsid w:val="00715535"/>
    <w:rsid w:val="00715B9A"/>
    <w:rsid w:val="0071653A"/>
    <w:rsid w:val="007176FE"/>
    <w:rsid w:val="00717769"/>
    <w:rsid w:val="00717840"/>
    <w:rsid w:val="007217ED"/>
    <w:rsid w:val="007257D0"/>
    <w:rsid w:val="00725F59"/>
    <w:rsid w:val="0072631E"/>
    <w:rsid w:val="00726EA6"/>
    <w:rsid w:val="00727208"/>
    <w:rsid w:val="00727680"/>
    <w:rsid w:val="0073039D"/>
    <w:rsid w:val="00730882"/>
    <w:rsid w:val="00734035"/>
    <w:rsid w:val="007342BC"/>
    <w:rsid w:val="007348B1"/>
    <w:rsid w:val="00734F75"/>
    <w:rsid w:val="007362A6"/>
    <w:rsid w:val="00736D7D"/>
    <w:rsid w:val="00740E58"/>
    <w:rsid w:val="007436AF"/>
    <w:rsid w:val="00743EEE"/>
    <w:rsid w:val="007445A0"/>
    <w:rsid w:val="00744828"/>
    <w:rsid w:val="0074524B"/>
    <w:rsid w:val="00747D8B"/>
    <w:rsid w:val="00751228"/>
    <w:rsid w:val="007534A8"/>
    <w:rsid w:val="007554A5"/>
    <w:rsid w:val="0075589C"/>
    <w:rsid w:val="00755AC2"/>
    <w:rsid w:val="00756CD5"/>
    <w:rsid w:val="007571E1"/>
    <w:rsid w:val="00757A56"/>
    <w:rsid w:val="007604B2"/>
    <w:rsid w:val="00761CFF"/>
    <w:rsid w:val="007623AA"/>
    <w:rsid w:val="00765281"/>
    <w:rsid w:val="00766143"/>
    <w:rsid w:val="00766BAD"/>
    <w:rsid w:val="0077222F"/>
    <w:rsid w:val="007729A2"/>
    <w:rsid w:val="007740F6"/>
    <w:rsid w:val="00774C58"/>
    <w:rsid w:val="007755F2"/>
    <w:rsid w:val="00775772"/>
    <w:rsid w:val="00776971"/>
    <w:rsid w:val="0078049B"/>
    <w:rsid w:val="00780A80"/>
    <w:rsid w:val="0078177E"/>
    <w:rsid w:val="00781BE7"/>
    <w:rsid w:val="0078304C"/>
    <w:rsid w:val="00783673"/>
    <w:rsid w:val="00785490"/>
    <w:rsid w:val="00790519"/>
    <w:rsid w:val="0079075F"/>
    <w:rsid w:val="007925EA"/>
    <w:rsid w:val="00793CD8"/>
    <w:rsid w:val="00794534"/>
    <w:rsid w:val="00795C92"/>
    <w:rsid w:val="00796231"/>
    <w:rsid w:val="00796DD9"/>
    <w:rsid w:val="00797593"/>
    <w:rsid w:val="007A059F"/>
    <w:rsid w:val="007A06C6"/>
    <w:rsid w:val="007A1CB3"/>
    <w:rsid w:val="007A1CF8"/>
    <w:rsid w:val="007A27EF"/>
    <w:rsid w:val="007A2D0C"/>
    <w:rsid w:val="007A306F"/>
    <w:rsid w:val="007A3609"/>
    <w:rsid w:val="007A43A6"/>
    <w:rsid w:val="007A58A6"/>
    <w:rsid w:val="007A6D90"/>
    <w:rsid w:val="007B24C0"/>
    <w:rsid w:val="007B3058"/>
    <w:rsid w:val="007B3D2D"/>
    <w:rsid w:val="007B49C3"/>
    <w:rsid w:val="007B50AE"/>
    <w:rsid w:val="007B51DF"/>
    <w:rsid w:val="007B6656"/>
    <w:rsid w:val="007B7508"/>
    <w:rsid w:val="007C05DD"/>
    <w:rsid w:val="007C0B62"/>
    <w:rsid w:val="007C138E"/>
    <w:rsid w:val="007C3D18"/>
    <w:rsid w:val="007C48F8"/>
    <w:rsid w:val="007C60BF"/>
    <w:rsid w:val="007C61BB"/>
    <w:rsid w:val="007C6A07"/>
    <w:rsid w:val="007C75A1"/>
    <w:rsid w:val="007C77A5"/>
    <w:rsid w:val="007D04E5"/>
    <w:rsid w:val="007D0DBC"/>
    <w:rsid w:val="007D161C"/>
    <w:rsid w:val="007D206F"/>
    <w:rsid w:val="007D5901"/>
    <w:rsid w:val="007D7526"/>
    <w:rsid w:val="007D75CC"/>
    <w:rsid w:val="007E0C74"/>
    <w:rsid w:val="007E1A5B"/>
    <w:rsid w:val="007E4610"/>
    <w:rsid w:val="007E4715"/>
    <w:rsid w:val="007E505B"/>
    <w:rsid w:val="007E69B8"/>
    <w:rsid w:val="007E6F0E"/>
    <w:rsid w:val="007E7091"/>
    <w:rsid w:val="007F315D"/>
    <w:rsid w:val="007F6291"/>
    <w:rsid w:val="007F66A5"/>
    <w:rsid w:val="007F7393"/>
    <w:rsid w:val="007F7737"/>
    <w:rsid w:val="008002B0"/>
    <w:rsid w:val="0080043C"/>
    <w:rsid w:val="008008ED"/>
    <w:rsid w:val="0080118C"/>
    <w:rsid w:val="00803FAE"/>
    <w:rsid w:val="00805B8F"/>
    <w:rsid w:val="00805ED8"/>
    <w:rsid w:val="0080605F"/>
    <w:rsid w:val="00806B92"/>
    <w:rsid w:val="00807786"/>
    <w:rsid w:val="008104CD"/>
    <w:rsid w:val="00811FCB"/>
    <w:rsid w:val="008142BD"/>
    <w:rsid w:val="00814555"/>
    <w:rsid w:val="008158D6"/>
    <w:rsid w:val="00816C16"/>
    <w:rsid w:val="00817196"/>
    <w:rsid w:val="008209F4"/>
    <w:rsid w:val="0082157B"/>
    <w:rsid w:val="00822E67"/>
    <w:rsid w:val="008235DB"/>
    <w:rsid w:val="00823D2A"/>
    <w:rsid w:val="00824AB4"/>
    <w:rsid w:val="00824CB3"/>
    <w:rsid w:val="00825C42"/>
    <w:rsid w:val="00825D25"/>
    <w:rsid w:val="00827D6F"/>
    <w:rsid w:val="00827FF2"/>
    <w:rsid w:val="00830954"/>
    <w:rsid w:val="00836C15"/>
    <w:rsid w:val="00837674"/>
    <w:rsid w:val="008376AC"/>
    <w:rsid w:val="0083777A"/>
    <w:rsid w:val="00840998"/>
    <w:rsid w:val="00841D7B"/>
    <w:rsid w:val="00843C2A"/>
    <w:rsid w:val="008444E8"/>
    <w:rsid w:val="008447B4"/>
    <w:rsid w:val="00844E80"/>
    <w:rsid w:val="00846FE7"/>
    <w:rsid w:val="00853247"/>
    <w:rsid w:val="00855F11"/>
    <w:rsid w:val="00856911"/>
    <w:rsid w:val="00856FB4"/>
    <w:rsid w:val="00857948"/>
    <w:rsid w:val="00860237"/>
    <w:rsid w:val="0086359E"/>
    <w:rsid w:val="0086562D"/>
    <w:rsid w:val="008677FD"/>
    <w:rsid w:val="008706D4"/>
    <w:rsid w:val="00870F8A"/>
    <w:rsid w:val="008719A4"/>
    <w:rsid w:val="00871D23"/>
    <w:rsid w:val="0087330E"/>
    <w:rsid w:val="00874312"/>
    <w:rsid w:val="0087437C"/>
    <w:rsid w:val="008750C0"/>
    <w:rsid w:val="008755F4"/>
    <w:rsid w:val="00875810"/>
    <w:rsid w:val="00875CD7"/>
    <w:rsid w:val="00876B4D"/>
    <w:rsid w:val="00877538"/>
    <w:rsid w:val="00877F18"/>
    <w:rsid w:val="008800E6"/>
    <w:rsid w:val="00880B67"/>
    <w:rsid w:val="0088384E"/>
    <w:rsid w:val="00883DE0"/>
    <w:rsid w:val="0088497A"/>
    <w:rsid w:val="0088677E"/>
    <w:rsid w:val="00886840"/>
    <w:rsid w:val="00886C9A"/>
    <w:rsid w:val="0089013F"/>
    <w:rsid w:val="008941E3"/>
    <w:rsid w:val="00894A88"/>
    <w:rsid w:val="00895386"/>
    <w:rsid w:val="00897881"/>
    <w:rsid w:val="008A21FF"/>
    <w:rsid w:val="008A2CE2"/>
    <w:rsid w:val="008A30AC"/>
    <w:rsid w:val="008A44B8"/>
    <w:rsid w:val="008A51A8"/>
    <w:rsid w:val="008A54C7"/>
    <w:rsid w:val="008A65CF"/>
    <w:rsid w:val="008A77D8"/>
    <w:rsid w:val="008B0483"/>
    <w:rsid w:val="008B120C"/>
    <w:rsid w:val="008B1A53"/>
    <w:rsid w:val="008B4667"/>
    <w:rsid w:val="008B51A0"/>
    <w:rsid w:val="008B57FD"/>
    <w:rsid w:val="008B592A"/>
    <w:rsid w:val="008B5A7E"/>
    <w:rsid w:val="008B6E2B"/>
    <w:rsid w:val="008B7B5C"/>
    <w:rsid w:val="008C0426"/>
    <w:rsid w:val="008C0C99"/>
    <w:rsid w:val="008C2017"/>
    <w:rsid w:val="008C34A9"/>
    <w:rsid w:val="008C4958"/>
    <w:rsid w:val="008C4BAA"/>
    <w:rsid w:val="008C4E3A"/>
    <w:rsid w:val="008C523A"/>
    <w:rsid w:val="008C600F"/>
    <w:rsid w:val="008C6AE8"/>
    <w:rsid w:val="008C7573"/>
    <w:rsid w:val="008D00A5"/>
    <w:rsid w:val="008D1C13"/>
    <w:rsid w:val="008D24B4"/>
    <w:rsid w:val="008D34A8"/>
    <w:rsid w:val="008D34F1"/>
    <w:rsid w:val="008D39D8"/>
    <w:rsid w:val="008D6314"/>
    <w:rsid w:val="008D6D1A"/>
    <w:rsid w:val="008D75D5"/>
    <w:rsid w:val="008E065E"/>
    <w:rsid w:val="008E081F"/>
    <w:rsid w:val="008E0927"/>
    <w:rsid w:val="008E1909"/>
    <w:rsid w:val="008E29E3"/>
    <w:rsid w:val="008E32A5"/>
    <w:rsid w:val="008E50A8"/>
    <w:rsid w:val="008E65A9"/>
    <w:rsid w:val="008E73E6"/>
    <w:rsid w:val="008E7740"/>
    <w:rsid w:val="008E7FE4"/>
    <w:rsid w:val="008F1C4E"/>
    <w:rsid w:val="008F1EAB"/>
    <w:rsid w:val="008F33DC"/>
    <w:rsid w:val="008F3E39"/>
    <w:rsid w:val="008F477F"/>
    <w:rsid w:val="008F6409"/>
    <w:rsid w:val="00902350"/>
    <w:rsid w:val="0090336B"/>
    <w:rsid w:val="00903795"/>
    <w:rsid w:val="009053AA"/>
    <w:rsid w:val="009053F2"/>
    <w:rsid w:val="00906939"/>
    <w:rsid w:val="00910B7D"/>
    <w:rsid w:val="009114A4"/>
    <w:rsid w:val="00911DFB"/>
    <w:rsid w:val="00912A73"/>
    <w:rsid w:val="009139D9"/>
    <w:rsid w:val="00914AD8"/>
    <w:rsid w:val="00914B4C"/>
    <w:rsid w:val="00916079"/>
    <w:rsid w:val="00916157"/>
    <w:rsid w:val="00916E19"/>
    <w:rsid w:val="009177AF"/>
    <w:rsid w:val="00917CE9"/>
    <w:rsid w:val="00920199"/>
    <w:rsid w:val="00920BF2"/>
    <w:rsid w:val="00922010"/>
    <w:rsid w:val="009228FC"/>
    <w:rsid w:val="00922A83"/>
    <w:rsid w:val="00922EAC"/>
    <w:rsid w:val="00926F28"/>
    <w:rsid w:val="009315A7"/>
    <w:rsid w:val="00931BD9"/>
    <w:rsid w:val="00936763"/>
    <w:rsid w:val="009368F3"/>
    <w:rsid w:val="00941636"/>
    <w:rsid w:val="00943742"/>
    <w:rsid w:val="009454B1"/>
    <w:rsid w:val="00945710"/>
    <w:rsid w:val="009457EB"/>
    <w:rsid w:val="0094586B"/>
    <w:rsid w:val="00945A0E"/>
    <w:rsid w:val="00945C05"/>
    <w:rsid w:val="00945FE6"/>
    <w:rsid w:val="00946945"/>
    <w:rsid w:val="00947713"/>
    <w:rsid w:val="00950DE7"/>
    <w:rsid w:val="00953920"/>
    <w:rsid w:val="00953A0C"/>
    <w:rsid w:val="00953D47"/>
    <w:rsid w:val="0095519C"/>
    <w:rsid w:val="0095681E"/>
    <w:rsid w:val="009572D4"/>
    <w:rsid w:val="00961921"/>
    <w:rsid w:val="0096430A"/>
    <w:rsid w:val="009648CD"/>
    <w:rsid w:val="0096554B"/>
    <w:rsid w:val="0096584A"/>
    <w:rsid w:val="0096612E"/>
    <w:rsid w:val="0096625F"/>
    <w:rsid w:val="009672D2"/>
    <w:rsid w:val="0097097D"/>
    <w:rsid w:val="00970DF9"/>
    <w:rsid w:val="00971A82"/>
    <w:rsid w:val="00971F08"/>
    <w:rsid w:val="0097305E"/>
    <w:rsid w:val="009752D1"/>
    <w:rsid w:val="0097603D"/>
    <w:rsid w:val="00976949"/>
    <w:rsid w:val="00976DF5"/>
    <w:rsid w:val="00980477"/>
    <w:rsid w:val="009816B0"/>
    <w:rsid w:val="00985253"/>
    <w:rsid w:val="009853B3"/>
    <w:rsid w:val="00987747"/>
    <w:rsid w:val="00990630"/>
    <w:rsid w:val="00990E65"/>
    <w:rsid w:val="0099146D"/>
    <w:rsid w:val="00991761"/>
    <w:rsid w:val="00994DCA"/>
    <w:rsid w:val="00995AC2"/>
    <w:rsid w:val="009960EC"/>
    <w:rsid w:val="009970DD"/>
    <w:rsid w:val="009A0A97"/>
    <w:rsid w:val="009A0BE9"/>
    <w:rsid w:val="009A0FBA"/>
    <w:rsid w:val="009A1601"/>
    <w:rsid w:val="009A3BB6"/>
    <w:rsid w:val="009A462D"/>
    <w:rsid w:val="009A5CBA"/>
    <w:rsid w:val="009A7DCE"/>
    <w:rsid w:val="009B06DD"/>
    <w:rsid w:val="009B1F30"/>
    <w:rsid w:val="009B2999"/>
    <w:rsid w:val="009B3AC2"/>
    <w:rsid w:val="009B4585"/>
    <w:rsid w:val="009B4B20"/>
    <w:rsid w:val="009B4DF4"/>
    <w:rsid w:val="009B564E"/>
    <w:rsid w:val="009B5D6A"/>
    <w:rsid w:val="009B7E87"/>
    <w:rsid w:val="009C0169"/>
    <w:rsid w:val="009C2A76"/>
    <w:rsid w:val="009C403E"/>
    <w:rsid w:val="009C5145"/>
    <w:rsid w:val="009C6E8D"/>
    <w:rsid w:val="009D1846"/>
    <w:rsid w:val="009D2200"/>
    <w:rsid w:val="009D351B"/>
    <w:rsid w:val="009D4FF0"/>
    <w:rsid w:val="009D703C"/>
    <w:rsid w:val="009D718F"/>
    <w:rsid w:val="009E068F"/>
    <w:rsid w:val="009E14E0"/>
    <w:rsid w:val="009E1E53"/>
    <w:rsid w:val="009E1FC3"/>
    <w:rsid w:val="009E2495"/>
    <w:rsid w:val="009E35DB"/>
    <w:rsid w:val="009E3709"/>
    <w:rsid w:val="009E47A3"/>
    <w:rsid w:val="009E584B"/>
    <w:rsid w:val="009E65CB"/>
    <w:rsid w:val="009F08F3"/>
    <w:rsid w:val="009F2B8F"/>
    <w:rsid w:val="009F344F"/>
    <w:rsid w:val="009F5DB1"/>
    <w:rsid w:val="009F6558"/>
    <w:rsid w:val="00A02BDE"/>
    <w:rsid w:val="00A031D8"/>
    <w:rsid w:val="00A048A8"/>
    <w:rsid w:val="00A04F49"/>
    <w:rsid w:val="00A072F8"/>
    <w:rsid w:val="00A11A28"/>
    <w:rsid w:val="00A121D1"/>
    <w:rsid w:val="00A137DF"/>
    <w:rsid w:val="00A13D1C"/>
    <w:rsid w:val="00A13E54"/>
    <w:rsid w:val="00A160CC"/>
    <w:rsid w:val="00A16654"/>
    <w:rsid w:val="00A17F63"/>
    <w:rsid w:val="00A20FA1"/>
    <w:rsid w:val="00A2193B"/>
    <w:rsid w:val="00A2351A"/>
    <w:rsid w:val="00A237B7"/>
    <w:rsid w:val="00A264A9"/>
    <w:rsid w:val="00A26DCF"/>
    <w:rsid w:val="00A275D8"/>
    <w:rsid w:val="00A27785"/>
    <w:rsid w:val="00A30187"/>
    <w:rsid w:val="00A322CB"/>
    <w:rsid w:val="00A333B4"/>
    <w:rsid w:val="00A3448A"/>
    <w:rsid w:val="00A345AE"/>
    <w:rsid w:val="00A36297"/>
    <w:rsid w:val="00A40C08"/>
    <w:rsid w:val="00A41E2B"/>
    <w:rsid w:val="00A42B88"/>
    <w:rsid w:val="00A45B74"/>
    <w:rsid w:val="00A506FC"/>
    <w:rsid w:val="00A5202A"/>
    <w:rsid w:val="00A52E1D"/>
    <w:rsid w:val="00A53240"/>
    <w:rsid w:val="00A53B5B"/>
    <w:rsid w:val="00A5721A"/>
    <w:rsid w:val="00A5751D"/>
    <w:rsid w:val="00A575B2"/>
    <w:rsid w:val="00A57D5D"/>
    <w:rsid w:val="00A60CA8"/>
    <w:rsid w:val="00A61174"/>
    <w:rsid w:val="00A61499"/>
    <w:rsid w:val="00A62A77"/>
    <w:rsid w:val="00A62D8E"/>
    <w:rsid w:val="00A63483"/>
    <w:rsid w:val="00A6355B"/>
    <w:rsid w:val="00A640CA"/>
    <w:rsid w:val="00A657D7"/>
    <w:rsid w:val="00A660AC"/>
    <w:rsid w:val="00A67E6C"/>
    <w:rsid w:val="00A702D6"/>
    <w:rsid w:val="00A71B99"/>
    <w:rsid w:val="00A72133"/>
    <w:rsid w:val="00A739D0"/>
    <w:rsid w:val="00A75494"/>
    <w:rsid w:val="00A761D4"/>
    <w:rsid w:val="00A7766E"/>
    <w:rsid w:val="00A77EC4"/>
    <w:rsid w:val="00A83C5E"/>
    <w:rsid w:val="00A92879"/>
    <w:rsid w:val="00A928C4"/>
    <w:rsid w:val="00A9442A"/>
    <w:rsid w:val="00A97AC8"/>
    <w:rsid w:val="00A97EE6"/>
    <w:rsid w:val="00AA016F"/>
    <w:rsid w:val="00AA1680"/>
    <w:rsid w:val="00AA1ED6"/>
    <w:rsid w:val="00AA2C5B"/>
    <w:rsid w:val="00AA2D52"/>
    <w:rsid w:val="00AA3EF8"/>
    <w:rsid w:val="00AA4780"/>
    <w:rsid w:val="00AA51D6"/>
    <w:rsid w:val="00AA5A7C"/>
    <w:rsid w:val="00AA7D3C"/>
    <w:rsid w:val="00AB0BC8"/>
    <w:rsid w:val="00AB11CA"/>
    <w:rsid w:val="00AB14D9"/>
    <w:rsid w:val="00AB4726"/>
    <w:rsid w:val="00AB4AB8"/>
    <w:rsid w:val="00AB5853"/>
    <w:rsid w:val="00AB655E"/>
    <w:rsid w:val="00AC007F"/>
    <w:rsid w:val="00AC1318"/>
    <w:rsid w:val="00AC17B5"/>
    <w:rsid w:val="00AC229A"/>
    <w:rsid w:val="00AC2ECD"/>
    <w:rsid w:val="00AC3119"/>
    <w:rsid w:val="00AC43A0"/>
    <w:rsid w:val="00AC49FB"/>
    <w:rsid w:val="00AC5A10"/>
    <w:rsid w:val="00AC6C67"/>
    <w:rsid w:val="00AD0AA3"/>
    <w:rsid w:val="00AD20ED"/>
    <w:rsid w:val="00AD2ED0"/>
    <w:rsid w:val="00AD3F94"/>
    <w:rsid w:val="00AD4A5A"/>
    <w:rsid w:val="00AD6682"/>
    <w:rsid w:val="00AD7109"/>
    <w:rsid w:val="00AD7E0D"/>
    <w:rsid w:val="00AE004F"/>
    <w:rsid w:val="00AE27AC"/>
    <w:rsid w:val="00AE40E0"/>
    <w:rsid w:val="00AE4DBA"/>
    <w:rsid w:val="00AE4F07"/>
    <w:rsid w:val="00AE6292"/>
    <w:rsid w:val="00AF1C5D"/>
    <w:rsid w:val="00AF42D7"/>
    <w:rsid w:val="00AF7D31"/>
    <w:rsid w:val="00B006FE"/>
    <w:rsid w:val="00B007CB"/>
    <w:rsid w:val="00B02AA9"/>
    <w:rsid w:val="00B02FA3"/>
    <w:rsid w:val="00B05084"/>
    <w:rsid w:val="00B12867"/>
    <w:rsid w:val="00B13A59"/>
    <w:rsid w:val="00B157F9"/>
    <w:rsid w:val="00B16BBA"/>
    <w:rsid w:val="00B17F7C"/>
    <w:rsid w:val="00B20256"/>
    <w:rsid w:val="00B20B9C"/>
    <w:rsid w:val="00B20D09"/>
    <w:rsid w:val="00B230A5"/>
    <w:rsid w:val="00B23699"/>
    <w:rsid w:val="00B253B9"/>
    <w:rsid w:val="00B2763F"/>
    <w:rsid w:val="00B27AAC"/>
    <w:rsid w:val="00B30929"/>
    <w:rsid w:val="00B31988"/>
    <w:rsid w:val="00B372AA"/>
    <w:rsid w:val="00B40445"/>
    <w:rsid w:val="00B40479"/>
    <w:rsid w:val="00B409E0"/>
    <w:rsid w:val="00B41888"/>
    <w:rsid w:val="00B42780"/>
    <w:rsid w:val="00B44ABF"/>
    <w:rsid w:val="00B45A52"/>
    <w:rsid w:val="00B46175"/>
    <w:rsid w:val="00B46511"/>
    <w:rsid w:val="00B51136"/>
    <w:rsid w:val="00B5181D"/>
    <w:rsid w:val="00B51ACA"/>
    <w:rsid w:val="00B520D6"/>
    <w:rsid w:val="00B539A9"/>
    <w:rsid w:val="00B54036"/>
    <w:rsid w:val="00B548B7"/>
    <w:rsid w:val="00B55A88"/>
    <w:rsid w:val="00B571E4"/>
    <w:rsid w:val="00B64FE2"/>
    <w:rsid w:val="00B65648"/>
    <w:rsid w:val="00B65FFE"/>
    <w:rsid w:val="00B664C7"/>
    <w:rsid w:val="00B6796C"/>
    <w:rsid w:val="00B7004F"/>
    <w:rsid w:val="00B70427"/>
    <w:rsid w:val="00B72FA4"/>
    <w:rsid w:val="00B739F6"/>
    <w:rsid w:val="00B7483C"/>
    <w:rsid w:val="00B7512A"/>
    <w:rsid w:val="00B76530"/>
    <w:rsid w:val="00B76850"/>
    <w:rsid w:val="00B76D2F"/>
    <w:rsid w:val="00B80045"/>
    <w:rsid w:val="00B8107A"/>
    <w:rsid w:val="00B81A6C"/>
    <w:rsid w:val="00B858DE"/>
    <w:rsid w:val="00B85DE5"/>
    <w:rsid w:val="00B90F73"/>
    <w:rsid w:val="00B9210A"/>
    <w:rsid w:val="00B92C4A"/>
    <w:rsid w:val="00B92CD6"/>
    <w:rsid w:val="00B93B59"/>
    <w:rsid w:val="00B9406A"/>
    <w:rsid w:val="00BA2280"/>
    <w:rsid w:val="00BA2A08"/>
    <w:rsid w:val="00BA47E8"/>
    <w:rsid w:val="00BA56D2"/>
    <w:rsid w:val="00BA5B64"/>
    <w:rsid w:val="00BA5E3C"/>
    <w:rsid w:val="00BA76E0"/>
    <w:rsid w:val="00BB0789"/>
    <w:rsid w:val="00BB2A25"/>
    <w:rsid w:val="00BB3F9B"/>
    <w:rsid w:val="00BB44D7"/>
    <w:rsid w:val="00BB51E9"/>
    <w:rsid w:val="00BB6293"/>
    <w:rsid w:val="00BB68CB"/>
    <w:rsid w:val="00BC00E2"/>
    <w:rsid w:val="00BC07B8"/>
    <w:rsid w:val="00BC0FDC"/>
    <w:rsid w:val="00BC3053"/>
    <w:rsid w:val="00BC4D2E"/>
    <w:rsid w:val="00BC5F15"/>
    <w:rsid w:val="00BC6671"/>
    <w:rsid w:val="00BD485A"/>
    <w:rsid w:val="00BD48AC"/>
    <w:rsid w:val="00BD4DB7"/>
    <w:rsid w:val="00BD5F1A"/>
    <w:rsid w:val="00BE0503"/>
    <w:rsid w:val="00BE1234"/>
    <w:rsid w:val="00BE1554"/>
    <w:rsid w:val="00BE181C"/>
    <w:rsid w:val="00BE2FA6"/>
    <w:rsid w:val="00BE333F"/>
    <w:rsid w:val="00BE3BCB"/>
    <w:rsid w:val="00BE559F"/>
    <w:rsid w:val="00BE7406"/>
    <w:rsid w:val="00BE7603"/>
    <w:rsid w:val="00BF3279"/>
    <w:rsid w:val="00BF4AD7"/>
    <w:rsid w:val="00BF74C7"/>
    <w:rsid w:val="00C015F1"/>
    <w:rsid w:val="00C01F33"/>
    <w:rsid w:val="00C021F8"/>
    <w:rsid w:val="00C02A05"/>
    <w:rsid w:val="00C02CC6"/>
    <w:rsid w:val="00C03381"/>
    <w:rsid w:val="00C03D95"/>
    <w:rsid w:val="00C040F7"/>
    <w:rsid w:val="00C044AB"/>
    <w:rsid w:val="00C05706"/>
    <w:rsid w:val="00C07377"/>
    <w:rsid w:val="00C10478"/>
    <w:rsid w:val="00C12107"/>
    <w:rsid w:val="00C128A5"/>
    <w:rsid w:val="00C12AD0"/>
    <w:rsid w:val="00C14D4B"/>
    <w:rsid w:val="00C14E17"/>
    <w:rsid w:val="00C154BB"/>
    <w:rsid w:val="00C16170"/>
    <w:rsid w:val="00C17194"/>
    <w:rsid w:val="00C2320B"/>
    <w:rsid w:val="00C23ED0"/>
    <w:rsid w:val="00C24315"/>
    <w:rsid w:val="00C279B5"/>
    <w:rsid w:val="00C27C45"/>
    <w:rsid w:val="00C31AD5"/>
    <w:rsid w:val="00C32FF1"/>
    <w:rsid w:val="00C35D01"/>
    <w:rsid w:val="00C36B0D"/>
    <w:rsid w:val="00C36E98"/>
    <w:rsid w:val="00C37162"/>
    <w:rsid w:val="00C3719D"/>
    <w:rsid w:val="00C37CB2"/>
    <w:rsid w:val="00C4304C"/>
    <w:rsid w:val="00C43CAE"/>
    <w:rsid w:val="00C473A5"/>
    <w:rsid w:val="00C51F41"/>
    <w:rsid w:val="00C5327F"/>
    <w:rsid w:val="00C536AC"/>
    <w:rsid w:val="00C5410E"/>
    <w:rsid w:val="00C54995"/>
    <w:rsid w:val="00C54D41"/>
    <w:rsid w:val="00C578F1"/>
    <w:rsid w:val="00C57ADA"/>
    <w:rsid w:val="00C57BE6"/>
    <w:rsid w:val="00C60783"/>
    <w:rsid w:val="00C62715"/>
    <w:rsid w:val="00C63EE5"/>
    <w:rsid w:val="00C64098"/>
    <w:rsid w:val="00C64672"/>
    <w:rsid w:val="00C66024"/>
    <w:rsid w:val="00C6724C"/>
    <w:rsid w:val="00C6748F"/>
    <w:rsid w:val="00C70697"/>
    <w:rsid w:val="00C72093"/>
    <w:rsid w:val="00C72EF4"/>
    <w:rsid w:val="00C7390E"/>
    <w:rsid w:val="00C744FE"/>
    <w:rsid w:val="00C748AA"/>
    <w:rsid w:val="00C759D1"/>
    <w:rsid w:val="00C75D2F"/>
    <w:rsid w:val="00C764EB"/>
    <w:rsid w:val="00C767BE"/>
    <w:rsid w:val="00C76E3C"/>
    <w:rsid w:val="00C77381"/>
    <w:rsid w:val="00C77940"/>
    <w:rsid w:val="00C8118A"/>
    <w:rsid w:val="00C81568"/>
    <w:rsid w:val="00C82F82"/>
    <w:rsid w:val="00C833D3"/>
    <w:rsid w:val="00C850A2"/>
    <w:rsid w:val="00C85EFB"/>
    <w:rsid w:val="00C86339"/>
    <w:rsid w:val="00C9027A"/>
    <w:rsid w:val="00C9068E"/>
    <w:rsid w:val="00C92AB0"/>
    <w:rsid w:val="00C93814"/>
    <w:rsid w:val="00C939C0"/>
    <w:rsid w:val="00C93C4B"/>
    <w:rsid w:val="00C944AB"/>
    <w:rsid w:val="00C95B40"/>
    <w:rsid w:val="00C95CB2"/>
    <w:rsid w:val="00CA1ED8"/>
    <w:rsid w:val="00CA4528"/>
    <w:rsid w:val="00CA62B4"/>
    <w:rsid w:val="00CB0737"/>
    <w:rsid w:val="00CB164D"/>
    <w:rsid w:val="00CB1F63"/>
    <w:rsid w:val="00CB5147"/>
    <w:rsid w:val="00CB7170"/>
    <w:rsid w:val="00CB7BAD"/>
    <w:rsid w:val="00CC040E"/>
    <w:rsid w:val="00CC111F"/>
    <w:rsid w:val="00CC2011"/>
    <w:rsid w:val="00CC3EA0"/>
    <w:rsid w:val="00CC770E"/>
    <w:rsid w:val="00CC78E3"/>
    <w:rsid w:val="00CC7B45"/>
    <w:rsid w:val="00CD0AA3"/>
    <w:rsid w:val="00CD1188"/>
    <w:rsid w:val="00CD2ED1"/>
    <w:rsid w:val="00CD337B"/>
    <w:rsid w:val="00CE0424"/>
    <w:rsid w:val="00CE2EF6"/>
    <w:rsid w:val="00CE3AC4"/>
    <w:rsid w:val="00CE6684"/>
    <w:rsid w:val="00CE6D7F"/>
    <w:rsid w:val="00CE7561"/>
    <w:rsid w:val="00CF0CE7"/>
    <w:rsid w:val="00CF1354"/>
    <w:rsid w:val="00CF3B1F"/>
    <w:rsid w:val="00CF3BF6"/>
    <w:rsid w:val="00CF625B"/>
    <w:rsid w:val="00CF687E"/>
    <w:rsid w:val="00CF716E"/>
    <w:rsid w:val="00D0145B"/>
    <w:rsid w:val="00D02882"/>
    <w:rsid w:val="00D0349B"/>
    <w:rsid w:val="00D03714"/>
    <w:rsid w:val="00D069C2"/>
    <w:rsid w:val="00D07597"/>
    <w:rsid w:val="00D10249"/>
    <w:rsid w:val="00D10F82"/>
    <w:rsid w:val="00D115C3"/>
    <w:rsid w:val="00D11897"/>
    <w:rsid w:val="00D1212D"/>
    <w:rsid w:val="00D12236"/>
    <w:rsid w:val="00D12F01"/>
    <w:rsid w:val="00D13135"/>
    <w:rsid w:val="00D13E4E"/>
    <w:rsid w:val="00D2079C"/>
    <w:rsid w:val="00D239A7"/>
    <w:rsid w:val="00D23F39"/>
    <w:rsid w:val="00D23F47"/>
    <w:rsid w:val="00D24C62"/>
    <w:rsid w:val="00D26A73"/>
    <w:rsid w:val="00D34A14"/>
    <w:rsid w:val="00D35E77"/>
    <w:rsid w:val="00D36E71"/>
    <w:rsid w:val="00D37D87"/>
    <w:rsid w:val="00D40B33"/>
    <w:rsid w:val="00D42D0A"/>
    <w:rsid w:val="00D4318F"/>
    <w:rsid w:val="00D4365B"/>
    <w:rsid w:val="00D438BF"/>
    <w:rsid w:val="00D440F8"/>
    <w:rsid w:val="00D4463A"/>
    <w:rsid w:val="00D45B59"/>
    <w:rsid w:val="00D50ADC"/>
    <w:rsid w:val="00D50B78"/>
    <w:rsid w:val="00D50C3B"/>
    <w:rsid w:val="00D546FF"/>
    <w:rsid w:val="00D55AD5"/>
    <w:rsid w:val="00D56ED1"/>
    <w:rsid w:val="00D576CA"/>
    <w:rsid w:val="00D60511"/>
    <w:rsid w:val="00D61AF5"/>
    <w:rsid w:val="00D622BF"/>
    <w:rsid w:val="00D63A41"/>
    <w:rsid w:val="00D647E1"/>
    <w:rsid w:val="00D649F1"/>
    <w:rsid w:val="00D64FE5"/>
    <w:rsid w:val="00D652B5"/>
    <w:rsid w:val="00D66155"/>
    <w:rsid w:val="00D677D9"/>
    <w:rsid w:val="00D67F80"/>
    <w:rsid w:val="00D708B0"/>
    <w:rsid w:val="00D7419E"/>
    <w:rsid w:val="00D77B1D"/>
    <w:rsid w:val="00D8021F"/>
    <w:rsid w:val="00D80383"/>
    <w:rsid w:val="00D813F5"/>
    <w:rsid w:val="00D823C6"/>
    <w:rsid w:val="00D82EB6"/>
    <w:rsid w:val="00D8327F"/>
    <w:rsid w:val="00D84BA6"/>
    <w:rsid w:val="00D86CA3"/>
    <w:rsid w:val="00D871CE"/>
    <w:rsid w:val="00D9196D"/>
    <w:rsid w:val="00D91C81"/>
    <w:rsid w:val="00D91F39"/>
    <w:rsid w:val="00D92982"/>
    <w:rsid w:val="00DA0525"/>
    <w:rsid w:val="00DA305E"/>
    <w:rsid w:val="00DA34E2"/>
    <w:rsid w:val="00DA4E7B"/>
    <w:rsid w:val="00DA52C8"/>
    <w:rsid w:val="00DA5417"/>
    <w:rsid w:val="00DA56E8"/>
    <w:rsid w:val="00DA67D0"/>
    <w:rsid w:val="00DA7DE4"/>
    <w:rsid w:val="00DB0A9F"/>
    <w:rsid w:val="00DB377D"/>
    <w:rsid w:val="00DB5662"/>
    <w:rsid w:val="00DC2382"/>
    <w:rsid w:val="00DC2D36"/>
    <w:rsid w:val="00DC3EBF"/>
    <w:rsid w:val="00DC53EF"/>
    <w:rsid w:val="00DC5E00"/>
    <w:rsid w:val="00DC726D"/>
    <w:rsid w:val="00DD0624"/>
    <w:rsid w:val="00DD16A2"/>
    <w:rsid w:val="00DD495A"/>
    <w:rsid w:val="00DE5608"/>
    <w:rsid w:val="00DE58D0"/>
    <w:rsid w:val="00DE654F"/>
    <w:rsid w:val="00DF0B6E"/>
    <w:rsid w:val="00DF15E0"/>
    <w:rsid w:val="00DF1ED4"/>
    <w:rsid w:val="00DF37A0"/>
    <w:rsid w:val="00DF65AC"/>
    <w:rsid w:val="00E00257"/>
    <w:rsid w:val="00E00A5F"/>
    <w:rsid w:val="00E06109"/>
    <w:rsid w:val="00E06EE6"/>
    <w:rsid w:val="00E06FA8"/>
    <w:rsid w:val="00E075C9"/>
    <w:rsid w:val="00E106C6"/>
    <w:rsid w:val="00E110CC"/>
    <w:rsid w:val="00E110E7"/>
    <w:rsid w:val="00E11B20"/>
    <w:rsid w:val="00E12877"/>
    <w:rsid w:val="00E128BA"/>
    <w:rsid w:val="00E156A1"/>
    <w:rsid w:val="00E17FA2"/>
    <w:rsid w:val="00E2078F"/>
    <w:rsid w:val="00E20CF8"/>
    <w:rsid w:val="00E221D9"/>
    <w:rsid w:val="00E22330"/>
    <w:rsid w:val="00E22A4E"/>
    <w:rsid w:val="00E22E3E"/>
    <w:rsid w:val="00E30964"/>
    <w:rsid w:val="00E30B5A"/>
    <w:rsid w:val="00E3123D"/>
    <w:rsid w:val="00E31461"/>
    <w:rsid w:val="00E31D43"/>
    <w:rsid w:val="00E32608"/>
    <w:rsid w:val="00E34188"/>
    <w:rsid w:val="00E34B6E"/>
    <w:rsid w:val="00E35559"/>
    <w:rsid w:val="00E3723A"/>
    <w:rsid w:val="00E3733A"/>
    <w:rsid w:val="00E37860"/>
    <w:rsid w:val="00E4075B"/>
    <w:rsid w:val="00E431A9"/>
    <w:rsid w:val="00E43A25"/>
    <w:rsid w:val="00E446F1"/>
    <w:rsid w:val="00E4490F"/>
    <w:rsid w:val="00E45FD3"/>
    <w:rsid w:val="00E46886"/>
    <w:rsid w:val="00E47950"/>
    <w:rsid w:val="00E47AEF"/>
    <w:rsid w:val="00E5183B"/>
    <w:rsid w:val="00E51F43"/>
    <w:rsid w:val="00E52A6E"/>
    <w:rsid w:val="00E53792"/>
    <w:rsid w:val="00E53B75"/>
    <w:rsid w:val="00E547E7"/>
    <w:rsid w:val="00E54935"/>
    <w:rsid w:val="00E54E3B"/>
    <w:rsid w:val="00E558B6"/>
    <w:rsid w:val="00E57565"/>
    <w:rsid w:val="00E608C6"/>
    <w:rsid w:val="00E632D7"/>
    <w:rsid w:val="00E63838"/>
    <w:rsid w:val="00E64434"/>
    <w:rsid w:val="00E6599D"/>
    <w:rsid w:val="00E66BDC"/>
    <w:rsid w:val="00E6730C"/>
    <w:rsid w:val="00E6746C"/>
    <w:rsid w:val="00E67C51"/>
    <w:rsid w:val="00E72EFC"/>
    <w:rsid w:val="00E74942"/>
    <w:rsid w:val="00E758EC"/>
    <w:rsid w:val="00E8234C"/>
    <w:rsid w:val="00E82D7A"/>
    <w:rsid w:val="00E83AA9"/>
    <w:rsid w:val="00E85928"/>
    <w:rsid w:val="00E87822"/>
    <w:rsid w:val="00E87F66"/>
    <w:rsid w:val="00E90395"/>
    <w:rsid w:val="00E908C3"/>
    <w:rsid w:val="00E90E49"/>
    <w:rsid w:val="00E917F9"/>
    <w:rsid w:val="00E9291C"/>
    <w:rsid w:val="00E93FFE"/>
    <w:rsid w:val="00E94F8A"/>
    <w:rsid w:val="00E9791D"/>
    <w:rsid w:val="00EA2E4F"/>
    <w:rsid w:val="00EA6312"/>
    <w:rsid w:val="00EA7A41"/>
    <w:rsid w:val="00EB077B"/>
    <w:rsid w:val="00EB4D47"/>
    <w:rsid w:val="00EB4EA2"/>
    <w:rsid w:val="00EB5D9C"/>
    <w:rsid w:val="00EB7D98"/>
    <w:rsid w:val="00EC20EA"/>
    <w:rsid w:val="00EC24D5"/>
    <w:rsid w:val="00EC27C6"/>
    <w:rsid w:val="00EC3B73"/>
    <w:rsid w:val="00EC40FF"/>
    <w:rsid w:val="00EC4207"/>
    <w:rsid w:val="00EC47E3"/>
    <w:rsid w:val="00EC5653"/>
    <w:rsid w:val="00EC5E61"/>
    <w:rsid w:val="00EC71CE"/>
    <w:rsid w:val="00ED1006"/>
    <w:rsid w:val="00ED1AA8"/>
    <w:rsid w:val="00ED5213"/>
    <w:rsid w:val="00EE0D2F"/>
    <w:rsid w:val="00EE30DD"/>
    <w:rsid w:val="00EE4DE2"/>
    <w:rsid w:val="00EE670D"/>
    <w:rsid w:val="00EF0331"/>
    <w:rsid w:val="00EF18F4"/>
    <w:rsid w:val="00EF18FE"/>
    <w:rsid w:val="00EF2014"/>
    <w:rsid w:val="00EF2E58"/>
    <w:rsid w:val="00EF326F"/>
    <w:rsid w:val="00EF3342"/>
    <w:rsid w:val="00EF3506"/>
    <w:rsid w:val="00EF387B"/>
    <w:rsid w:val="00EF409B"/>
    <w:rsid w:val="00EF5787"/>
    <w:rsid w:val="00EF60D0"/>
    <w:rsid w:val="00EF661A"/>
    <w:rsid w:val="00EF763D"/>
    <w:rsid w:val="00F00330"/>
    <w:rsid w:val="00F0210E"/>
    <w:rsid w:val="00F03952"/>
    <w:rsid w:val="00F04287"/>
    <w:rsid w:val="00F04482"/>
    <w:rsid w:val="00F0466A"/>
    <w:rsid w:val="00F0528D"/>
    <w:rsid w:val="00F06C67"/>
    <w:rsid w:val="00F06DFD"/>
    <w:rsid w:val="00F07045"/>
    <w:rsid w:val="00F071D1"/>
    <w:rsid w:val="00F07533"/>
    <w:rsid w:val="00F10629"/>
    <w:rsid w:val="00F13E0A"/>
    <w:rsid w:val="00F153A9"/>
    <w:rsid w:val="00F15FA5"/>
    <w:rsid w:val="00F209B7"/>
    <w:rsid w:val="00F20A67"/>
    <w:rsid w:val="00F21143"/>
    <w:rsid w:val="00F2376F"/>
    <w:rsid w:val="00F243D8"/>
    <w:rsid w:val="00F30326"/>
    <w:rsid w:val="00F30828"/>
    <w:rsid w:val="00F313D6"/>
    <w:rsid w:val="00F31586"/>
    <w:rsid w:val="00F3205C"/>
    <w:rsid w:val="00F32876"/>
    <w:rsid w:val="00F32F5B"/>
    <w:rsid w:val="00F35007"/>
    <w:rsid w:val="00F40F0C"/>
    <w:rsid w:val="00F44AC6"/>
    <w:rsid w:val="00F46613"/>
    <w:rsid w:val="00F46C78"/>
    <w:rsid w:val="00F4766C"/>
    <w:rsid w:val="00F5060E"/>
    <w:rsid w:val="00F507D1"/>
    <w:rsid w:val="00F5084C"/>
    <w:rsid w:val="00F519CE"/>
    <w:rsid w:val="00F51ADA"/>
    <w:rsid w:val="00F538B7"/>
    <w:rsid w:val="00F538D8"/>
    <w:rsid w:val="00F5682C"/>
    <w:rsid w:val="00F60203"/>
    <w:rsid w:val="00F607C5"/>
    <w:rsid w:val="00F60DEA"/>
    <w:rsid w:val="00F61ECE"/>
    <w:rsid w:val="00F620E7"/>
    <w:rsid w:val="00F6302A"/>
    <w:rsid w:val="00F63950"/>
    <w:rsid w:val="00F63C3B"/>
    <w:rsid w:val="00F64565"/>
    <w:rsid w:val="00F64C2B"/>
    <w:rsid w:val="00F651BE"/>
    <w:rsid w:val="00F658EC"/>
    <w:rsid w:val="00F67F53"/>
    <w:rsid w:val="00F703BE"/>
    <w:rsid w:val="00F71F69"/>
    <w:rsid w:val="00F72B72"/>
    <w:rsid w:val="00F74BB9"/>
    <w:rsid w:val="00F75582"/>
    <w:rsid w:val="00F7649A"/>
    <w:rsid w:val="00F76EFA"/>
    <w:rsid w:val="00F804BE"/>
    <w:rsid w:val="00F817CE"/>
    <w:rsid w:val="00F81AB6"/>
    <w:rsid w:val="00F82F28"/>
    <w:rsid w:val="00F8456C"/>
    <w:rsid w:val="00F8553E"/>
    <w:rsid w:val="00F859D8"/>
    <w:rsid w:val="00F868F5"/>
    <w:rsid w:val="00F9056A"/>
    <w:rsid w:val="00F90F8D"/>
    <w:rsid w:val="00F92782"/>
    <w:rsid w:val="00F92D45"/>
    <w:rsid w:val="00F93AA9"/>
    <w:rsid w:val="00F94F60"/>
    <w:rsid w:val="00F95C02"/>
    <w:rsid w:val="00F96985"/>
    <w:rsid w:val="00F97838"/>
    <w:rsid w:val="00F97A3C"/>
    <w:rsid w:val="00FA078B"/>
    <w:rsid w:val="00FA0876"/>
    <w:rsid w:val="00FA0B4D"/>
    <w:rsid w:val="00FA11CD"/>
    <w:rsid w:val="00FA2BB3"/>
    <w:rsid w:val="00FA36F0"/>
    <w:rsid w:val="00FB0C9D"/>
    <w:rsid w:val="00FB1793"/>
    <w:rsid w:val="00FB3AC1"/>
    <w:rsid w:val="00FB4C80"/>
    <w:rsid w:val="00FB5522"/>
    <w:rsid w:val="00FB6A6A"/>
    <w:rsid w:val="00FC1C15"/>
    <w:rsid w:val="00FC4A1A"/>
    <w:rsid w:val="00FC59DA"/>
    <w:rsid w:val="00FC7429"/>
    <w:rsid w:val="00FC782E"/>
    <w:rsid w:val="00FD07F6"/>
    <w:rsid w:val="00FD0CCB"/>
    <w:rsid w:val="00FD1EC8"/>
    <w:rsid w:val="00FD47ED"/>
    <w:rsid w:val="00FD74DB"/>
    <w:rsid w:val="00FD7660"/>
    <w:rsid w:val="00FD7E3C"/>
    <w:rsid w:val="00FE0311"/>
    <w:rsid w:val="00FE0655"/>
    <w:rsid w:val="00FE2365"/>
    <w:rsid w:val="00FE37D7"/>
    <w:rsid w:val="00FE4C7B"/>
    <w:rsid w:val="00FE58C8"/>
    <w:rsid w:val="00FE6401"/>
    <w:rsid w:val="00FE6491"/>
    <w:rsid w:val="00FE7336"/>
    <w:rsid w:val="00FE787C"/>
    <w:rsid w:val="00FF1E50"/>
    <w:rsid w:val="00FF2DE5"/>
    <w:rsid w:val="00FF45A5"/>
    <w:rsid w:val="00FF50B4"/>
    <w:rsid w:val="00FF59CA"/>
    <w:rsid w:val="00FF5C91"/>
    <w:rsid w:val="00FF6990"/>
    <w:rsid w:val="00FF74E5"/>
    <w:rsid w:val="00FF77F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B4F359"/>
  <w15:chartTrackingRefBased/>
  <w15:docId w15:val="{34C09DEA-119C-4DCA-BA47-9F07E9BAB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D2200"/>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9C51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9C5145"/>
    <w:pPr>
      <w:pBdr>
        <w:top w:val="none" w:sz="0" w:space="0" w:color="auto"/>
      </w:pBdr>
      <w:spacing w:before="180"/>
      <w:outlineLvl w:val="1"/>
    </w:pPr>
    <w:rPr>
      <w:sz w:val="32"/>
    </w:rPr>
  </w:style>
  <w:style w:type="paragraph" w:styleId="Heading3">
    <w:name w:val="heading 3"/>
    <w:basedOn w:val="Heading2"/>
    <w:next w:val="Normal"/>
    <w:link w:val="Heading3Char"/>
    <w:qFormat/>
    <w:rsid w:val="009C5145"/>
    <w:pPr>
      <w:spacing w:before="120"/>
      <w:outlineLvl w:val="2"/>
    </w:pPr>
    <w:rPr>
      <w:sz w:val="28"/>
    </w:rPr>
  </w:style>
  <w:style w:type="paragraph" w:styleId="Heading4">
    <w:name w:val="heading 4"/>
    <w:basedOn w:val="Heading3"/>
    <w:next w:val="Normal"/>
    <w:link w:val="Heading4Char"/>
    <w:qFormat/>
    <w:rsid w:val="009C5145"/>
    <w:pPr>
      <w:ind w:left="1418" w:hanging="1418"/>
      <w:outlineLvl w:val="3"/>
    </w:pPr>
    <w:rPr>
      <w:sz w:val="24"/>
    </w:rPr>
  </w:style>
  <w:style w:type="paragraph" w:styleId="Heading5">
    <w:name w:val="heading 5"/>
    <w:basedOn w:val="Heading4"/>
    <w:next w:val="Normal"/>
    <w:link w:val="Heading5Char"/>
    <w:qFormat/>
    <w:rsid w:val="009C5145"/>
    <w:pPr>
      <w:ind w:left="1701" w:hanging="1701"/>
      <w:outlineLvl w:val="4"/>
    </w:pPr>
    <w:rPr>
      <w:sz w:val="22"/>
    </w:rPr>
  </w:style>
  <w:style w:type="paragraph" w:styleId="Heading6">
    <w:name w:val="heading 6"/>
    <w:basedOn w:val="H6"/>
    <w:next w:val="Normal"/>
    <w:link w:val="Heading6Char"/>
    <w:qFormat/>
    <w:rsid w:val="009C5145"/>
    <w:pPr>
      <w:outlineLvl w:val="5"/>
    </w:pPr>
  </w:style>
  <w:style w:type="paragraph" w:styleId="Heading7">
    <w:name w:val="heading 7"/>
    <w:basedOn w:val="H6"/>
    <w:next w:val="Normal"/>
    <w:link w:val="Heading7Char"/>
    <w:qFormat/>
    <w:rsid w:val="009C5145"/>
    <w:pPr>
      <w:outlineLvl w:val="6"/>
    </w:pPr>
  </w:style>
  <w:style w:type="paragraph" w:styleId="Heading8">
    <w:name w:val="heading 8"/>
    <w:basedOn w:val="Heading1"/>
    <w:next w:val="Normal"/>
    <w:link w:val="Heading8Char"/>
    <w:qFormat/>
    <w:rsid w:val="009C5145"/>
    <w:pPr>
      <w:ind w:left="0" w:firstLine="0"/>
      <w:outlineLvl w:val="7"/>
    </w:pPr>
  </w:style>
  <w:style w:type="paragraph" w:styleId="Heading9">
    <w:name w:val="heading 9"/>
    <w:basedOn w:val="Heading8"/>
    <w:next w:val="Normal"/>
    <w:link w:val="Heading9Char"/>
    <w:qFormat/>
    <w:rsid w:val="009C5145"/>
    <w:pPr>
      <w:outlineLvl w:val="8"/>
    </w:pPr>
  </w:style>
  <w:style w:type="character" w:default="1" w:styleId="DefaultParagraphFont">
    <w:name w:val="Default Paragraph Font"/>
    <w:uiPriority w:val="1"/>
    <w:semiHidden/>
    <w:unhideWhenUsed/>
    <w:rsid w:val="009D220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D2200"/>
  </w:style>
  <w:style w:type="paragraph" w:styleId="TOC8">
    <w:name w:val="toc 8"/>
    <w:basedOn w:val="TOC1"/>
    <w:uiPriority w:val="39"/>
    <w:rsid w:val="009C5145"/>
    <w:pPr>
      <w:spacing w:before="180"/>
      <w:ind w:left="2693" w:hanging="2693"/>
    </w:pPr>
    <w:rPr>
      <w:b/>
    </w:rPr>
  </w:style>
  <w:style w:type="paragraph" w:styleId="TOC1">
    <w:name w:val="toc 1"/>
    <w:uiPriority w:val="39"/>
    <w:rsid w:val="009C51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C5145"/>
    <w:pPr>
      <w:keepNext/>
      <w:keepLines/>
      <w:spacing w:before="180"/>
      <w:jc w:val="center"/>
    </w:pPr>
  </w:style>
  <w:style w:type="paragraph" w:styleId="Caption">
    <w:name w:val="caption"/>
    <w:basedOn w:val="Normal"/>
    <w:next w:val="Normal"/>
    <w:qFormat/>
    <w:rsid w:val="009C5145"/>
    <w:pPr>
      <w:spacing w:before="120" w:after="120"/>
    </w:pPr>
    <w:rPr>
      <w:b/>
      <w:lang w:eastAsia="en-GB"/>
    </w:rPr>
  </w:style>
  <w:style w:type="paragraph" w:styleId="TOC5">
    <w:name w:val="toc 5"/>
    <w:basedOn w:val="TOC4"/>
    <w:uiPriority w:val="39"/>
    <w:rsid w:val="009C5145"/>
    <w:pPr>
      <w:ind w:left="1701" w:hanging="1701"/>
    </w:pPr>
  </w:style>
  <w:style w:type="paragraph" w:styleId="TOC4">
    <w:name w:val="toc 4"/>
    <w:basedOn w:val="TOC3"/>
    <w:uiPriority w:val="39"/>
    <w:rsid w:val="009C5145"/>
    <w:pPr>
      <w:ind w:left="1418" w:hanging="1418"/>
    </w:pPr>
  </w:style>
  <w:style w:type="paragraph" w:styleId="TOC3">
    <w:name w:val="toc 3"/>
    <w:basedOn w:val="TOC2"/>
    <w:uiPriority w:val="39"/>
    <w:rsid w:val="009C5145"/>
    <w:pPr>
      <w:ind w:left="1134" w:hanging="1134"/>
    </w:pPr>
  </w:style>
  <w:style w:type="paragraph" w:styleId="TOC2">
    <w:name w:val="toc 2"/>
    <w:basedOn w:val="TOC1"/>
    <w:uiPriority w:val="39"/>
    <w:rsid w:val="009C5145"/>
    <w:pPr>
      <w:keepNext w:val="0"/>
      <w:spacing w:before="0"/>
      <w:ind w:left="851" w:hanging="851"/>
    </w:pPr>
    <w:rPr>
      <w:sz w:val="20"/>
    </w:rPr>
  </w:style>
  <w:style w:type="paragraph" w:styleId="Index2">
    <w:name w:val="index 2"/>
    <w:basedOn w:val="Index1"/>
    <w:rsid w:val="009C5145"/>
    <w:pPr>
      <w:ind w:left="284"/>
    </w:pPr>
  </w:style>
  <w:style w:type="paragraph" w:styleId="Index1">
    <w:name w:val="index 1"/>
    <w:basedOn w:val="Normal"/>
    <w:rsid w:val="009C5145"/>
    <w:pPr>
      <w:keepLines/>
      <w:spacing w:after="0"/>
    </w:pPr>
  </w:style>
  <w:style w:type="paragraph" w:styleId="DocumentMap">
    <w:name w:val="Document Map"/>
    <w:basedOn w:val="Normal"/>
    <w:link w:val="DocumentMapChar"/>
    <w:rsid w:val="009C5145"/>
    <w:pPr>
      <w:shd w:val="clear" w:color="auto" w:fill="000080"/>
    </w:pPr>
    <w:rPr>
      <w:rFonts w:ascii="Tahoma" w:hAnsi="Tahoma" w:cs="Tahoma"/>
    </w:rPr>
  </w:style>
  <w:style w:type="paragraph" w:styleId="ListNumber2">
    <w:name w:val="List Number 2"/>
    <w:basedOn w:val="ListNumber"/>
    <w:rsid w:val="009C5145"/>
    <w:pPr>
      <w:numPr>
        <w:numId w:val="22"/>
      </w:numPr>
    </w:pPr>
  </w:style>
  <w:style w:type="paragraph" w:styleId="ListNumber">
    <w:name w:val="List Number"/>
    <w:basedOn w:val="List"/>
    <w:rsid w:val="009C5145"/>
    <w:pPr>
      <w:numPr>
        <w:numId w:val="21"/>
      </w:numPr>
    </w:pPr>
    <w:rPr>
      <w:lang w:eastAsia="ja-JP"/>
    </w:rPr>
  </w:style>
  <w:style w:type="paragraph" w:styleId="List">
    <w:name w:val="List"/>
    <w:basedOn w:val="BodyText"/>
    <w:rsid w:val="009C5145"/>
    <w:pPr>
      <w:ind w:left="568" w:hanging="284"/>
    </w:pPr>
  </w:style>
  <w:style w:type="paragraph" w:styleId="Header">
    <w:name w:val="header"/>
    <w:link w:val="HeaderChar"/>
    <w:rsid w:val="009C514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9C5145"/>
    <w:rPr>
      <w:b/>
      <w:position w:val="6"/>
      <w:sz w:val="16"/>
    </w:rPr>
  </w:style>
  <w:style w:type="paragraph" w:styleId="FootnoteText">
    <w:name w:val="footnote text"/>
    <w:basedOn w:val="Normal"/>
    <w:link w:val="FootnoteTextChar"/>
    <w:rsid w:val="009C5145"/>
    <w:pPr>
      <w:keepLines/>
      <w:spacing w:after="0"/>
      <w:ind w:left="454" w:hanging="454"/>
    </w:pPr>
    <w:rPr>
      <w:sz w:val="16"/>
    </w:rPr>
  </w:style>
  <w:style w:type="paragraph" w:customStyle="1" w:styleId="3GPPHeader">
    <w:name w:val="3GPP_Header"/>
    <w:basedOn w:val="BodyText"/>
    <w:rsid w:val="009C5145"/>
    <w:pPr>
      <w:tabs>
        <w:tab w:val="left" w:pos="1701"/>
        <w:tab w:val="right" w:pos="9639"/>
      </w:tabs>
      <w:spacing w:after="240"/>
    </w:pPr>
    <w:rPr>
      <w:b/>
      <w:sz w:val="24"/>
    </w:rPr>
  </w:style>
  <w:style w:type="paragraph" w:styleId="TOC9">
    <w:name w:val="toc 9"/>
    <w:basedOn w:val="TOC8"/>
    <w:uiPriority w:val="39"/>
    <w:rsid w:val="009C5145"/>
    <w:pPr>
      <w:ind w:left="1418" w:hanging="1418"/>
    </w:pPr>
  </w:style>
  <w:style w:type="paragraph" w:styleId="TOC6">
    <w:name w:val="toc 6"/>
    <w:basedOn w:val="TOC5"/>
    <w:next w:val="Normal"/>
    <w:uiPriority w:val="39"/>
    <w:rsid w:val="009C5145"/>
    <w:pPr>
      <w:ind w:left="1985" w:hanging="1985"/>
    </w:pPr>
  </w:style>
  <w:style w:type="paragraph" w:styleId="TOC7">
    <w:name w:val="toc 7"/>
    <w:basedOn w:val="TOC6"/>
    <w:next w:val="Normal"/>
    <w:uiPriority w:val="39"/>
    <w:rsid w:val="009C5145"/>
    <w:pPr>
      <w:ind w:left="2268" w:hanging="2268"/>
    </w:pPr>
  </w:style>
  <w:style w:type="paragraph" w:styleId="ListBullet2">
    <w:name w:val="List Bullet 2"/>
    <w:basedOn w:val="ListBullet"/>
    <w:rsid w:val="009C5145"/>
    <w:pPr>
      <w:numPr>
        <w:numId w:val="17"/>
      </w:numPr>
    </w:pPr>
  </w:style>
  <w:style w:type="paragraph" w:styleId="ListBullet">
    <w:name w:val="List Bullet"/>
    <w:basedOn w:val="List"/>
    <w:rsid w:val="009C5145"/>
    <w:pPr>
      <w:numPr>
        <w:numId w:val="16"/>
      </w:numPr>
    </w:pPr>
    <w:rPr>
      <w:lang w:eastAsia="ja-JP"/>
    </w:rPr>
  </w:style>
  <w:style w:type="paragraph" w:styleId="ListBullet3">
    <w:name w:val="List Bullet 3"/>
    <w:basedOn w:val="ListBullet2"/>
    <w:rsid w:val="009C5145"/>
    <w:pPr>
      <w:numPr>
        <w:numId w:val="18"/>
      </w:numPr>
    </w:pPr>
  </w:style>
  <w:style w:type="paragraph" w:customStyle="1" w:styleId="EQ">
    <w:name w:val="EQ"/>
    <w:basedOn w:val="Normal"/>
    <w:next w:val="Normal"/>
    <w:rsid w:val="009C5145"/>
    <w:pPr>
      <w:keepLines/>
      <w:tabs>
        <w:tab w:val="center" w:pos="4536"/>
        <w:tab w:val="right" w:pos="9072"/>
      </w:tabs>
    </w:pPr>
    <w:rPr>
      <w:noProof/>
    </w:rPr>
  </w:style>
  <w:style w:type="paragraph" w:styleId="List2">
    <w:name w:val="List 2"/>
    <w:basedOn w:val="List"/>
    <w:rsid w:val="009C5145"/>
    <w:pPr>
      <w:ind w:left="851"/>
    </w:pPr>
    <w:rPr>
      <w:lang w:eastAsia="ja-JP"/>
    </w:rPr>
  </w:style>
  <w:style w:type="paragraph" w:styleId="List3">
    <w:name w:val="List 3"/>
    <w:basedOn w:val="List2"/>
    <w:rsid w:val="009C5145"/>
    <w:pPr>
      <w:ind w:left="1135"/>
    </w:pPr>
  </w:style>
  <w:style w:type="paragraph" w:styleId="List4">
    <w:name w:val="List 4"/>
    <w:basedOn w:val="List3"/>
    <w:rsid w:val="009C5145"/>
    <w:pPr>
      <w:ind w:left="1418"/>
    </w:pPr>
  </w:style>
  <w:style w:type="paragraph" w:styleId="List5">
    <w:name w:val="List 5"/>
    <w:basedOn w:val="List4"/>
    <w:rsid w:val="009C5145"/>
    <w:pPr>
      <w:ind w:left="1702"/>
    </w:pPr>
  </w:style>
  <w:style w:type="paragraph" w:customStyle="1" w:styleId="EditorsNote">
    <w:name w:val="Editor's Note"/>
    <w:basedOn w:val="NO"/>
    <w:link w:val="EditorsNoteChar"/>
    <w:rsid w:val="009C5145"/>
    <w:rPr>
      <w:color w:val="FF0000"/>
      <w:lang w:val="x-none" w:eastAsia="x-none"/>
    </w:rPr>
  </w:style>
  <w:style w:type="paragraph" w:styleId="ListBullet4">
    <w:name w:val="List Bullet 4"/>
    <w:basedOn w:val="ListBullet3"/>
    <w:rsid w:val="009C5145"/>
    <w:pPr>
      <w:numPr>
        <w:numId w:val="19"/>
      </w:numPr>
    </w:pPr>
  </w:style>
  <w:style w:type="paragraph" w:styleId="ListBullet5">
    <w:name w:val="List Bullet 5"/>
    <w:basedOn w:val="ListBullet4"/>
    <w:rsid w:val="009C5145"/>
    <w:pPr>
      <w:numPr>
        <w:numId w:val="20"/>
      </w:numPr>
    </w:pPr>
  </w:style>
  <w:style w:type="paragraph" w:styleId="Footer">
    <w:name w:val="footer"/>
    <w:basedOn w:val="Header"/>
    <w:link w:val="FooterChar"/>
    <w:rsid w:val="009C5145"/>
    <w:pPr>
      <w:jc w:val="center"/>
    </w:pPr>
    <w:rPr>
      <w:i/>
    </w:rPr>
  </w:style>
  <w:style w:type="paragraph" w:customStyle="1" w:styleId="Reference">
    <w:name w:val="Reference"/>
    <w:basedOn w:val="BodyText"/>
    <w:rsid w:val="009C5145"/>
    <w:pPr>
      <w:numPr>
        <w:numId w:val="2"/>
      </w:numPr>
    </w:pPr>
  </w:style>
  <w:style w:type="paragraph" w:styleId="BalloonText">
    <w:name w:val="Balloon Text"/>
    <w:basedOn w:val="Normal"/>
    <w:link w:val="BalloonTextChar"/>
    <w:rsid w:val="009C5145"/>
    <w:pPr>
      <w:spacing w:after="0"/>
    </w:pPr>
    <w:rPr>
      <w:rFonts w:ascii="Segoe UI" w:hAnsi="Segoe UI" w:cs="Segoe UI"/>
      <w:sz w:val="18"/>
      <w:szCs w:val="18"/>
    </w:rPr>
  </w:style>
  <w:style w:type="character" w:styleId="PageNumber">
    <w:name w:val="page number"/>
    <w:basedOn w:val="DefaultParagraphFont"/>
    <w:rsid w:val="009C5145"/>
  </w:style>
  <w:style w:type="paragraph" w:styleId="BodyText">
    <w:name w:val="Body Text"/>
    <w:basedOn w:val="Normal"/>
    <w:link w:val="BodyTextChar"/>
    <w:rsid w:val="009C5145"/>
    <w:pPr>
      <w:spacing w:after="120"/>
    </w:pPr>
    <w:rPr>
      <w:rFonts w:ascii="Arial" w:hAnsi="Arial"/>
      <w:lang w:eastAsia="zh-CN"/>
    </w:rPr>
  </w:style>
  <w:style w:type="character" w:styleId="Hyperlink">
    <w:name w:val="Hyperlink"/>
    <w:uiPriority w:val="99"/>
    <w:rsid w:val="009C5145"/>
    <w:rPr>
      <w:color w:val="0000FF"/>
      <w:u w:val="single"/>
    </w:rPr>
  </w:style>
  <w:style w:type="character" w:styleId="FollowedHyperlink">
    <w:name w:val="FollowedHyperlink"/>
    <w:unhideWhenUsed/>
    <w:rsid w:val="009C5145"/>
    <w:rPr>
      <w:color w:val="800080"/>
      <w:u w:val="single"/>
    </w:rPr>
  </w:style>
  <w:style w:type="character" w:styleId="CommentReference">
    <w:name w:val="annotation reference"/>
    <w:uiPriority w:val="99"/>
    <w:qFormat/>
    <w:rsid w:val="009C5145"/>
    <w:rPr>
      <w:sz w:val="16"/>
      <w:szCs w:val="16"/>
    </w:rPr>
  </w:style>
  <w:style w:type="paragraph" w:styleId="CommentText">
    <w:name w:val="annotation text"/>
    <w:basedOn w:val="Normal"/>
    <w:link w:val="CommentTextChar"/>
    <w:uiPriority w:val="99"/>
    <w:qFormat/>
    <w:rsid w:val="009C5145"/>
  </w:style>
  <w:style w:type="paragraph" w:styleId="CommentSubject">
    <w:name w:val="annotation subject"/>
    <w:basedOn w:val="CommentText"/>
    <w:next w:val="CommentText"/>
    <w:link w:val="CommentSubjectChar"/>
    <w:rsid w:val="009C5145"/>
    <w:rPr>
      <w:b/>
      <w:bCs/>
    </w:rPr>
  </w:style>
  <w:style w:type="character" w:customStyle="1" w:styleId="Heading1Char">
    <w:name w:val="Heading 1 Char"/>
    <w:link w:val="Heading1"/>
    <w:rsid w:val="009C5145"/>
    <w:rPr>
      <w:rFonts w:ascii="Arial" w:hAnsi="Arial"/>
      <w:sz w:val="36"/>
      <w:lang w:eastAsia="ja-JP"/>
    </w:rPr>
  </w:style>
  <w:style w:type="paragraph" w:customStyle="1" w:styleId="B1">
    <w:name w:val="B1"/>
    <w:basedOn w:val="List"/>
    <w:link w:val="B1Char1"/>
    <w:rsid w:val="009C5145"/>
    <w:rPr>
      <w:rFonts w:ascii="Times New Roman" w:hAnsi="Times New Roman"/>
    </w:rPr>
  </w:style>
  <w:style w:type="paragraph" w:customStyle="1" w:styleId="B2">
    <w:name w:val="B2"/>
    <w:basedOn w:val="List2"/>
    <w:link w:val="B2Char"/>
    <w:rsid w:val="009C5145"/>
    <w:rPr>
      <w:rFonts w:ascii="Times New Roman" w:hAnsi="Times New Roman"/>
    </w:rPr>
  </w:style>
  <w:style w:type="paragraph" w:customStyle="1" w:styleId="B3">
    <w:name w:val="B3"/>
    <w:basedOn w:val="List3"/>
    <w:link w:val="B3Char2"/>
    <w:rsid w:val="009C5145"/>
    <w:rPr>
      <w:rFonts w:ascii="Times New Roman" w:hAnsi="Times New Roman"/>
    </w:rPr>
  </w:style>
  <w:style w:type="paragraph" w:customStyle="1" w:styleId="B4">
    <w:name w:val="B4"/>
    <w:basedOn w:val="List4"/>
    <w:link w:val="B4Char"/>
    <w:rsid w:val="009C5145"/>
    <w:rPr>
      <w:rFonts w:ascii="Times New Roman" w:hAnsi="Times New Roman"/>
    </w:rPr>
  </w:style>
  <w:style w:type="paragraph" w:customStyle="1" w:styleId="Proposal">
    <w:name w:val="Proposal"/>
    <w:basedOn w:val="BodyText"/>
    <w:rsid w:val="009C5145"/>
    <w:pPr>
      <w:numPr>
        <w:numId w:val="3"/>
      </w:numPr>
      <w:tabs>
        <w:tab w:val="clear" w:pos="1304"/>
        <w:tab w:val="left" w:pos="1701"/>
      </w:tabs>
      <w:ind w:left="1701" w:hanging="1701"/>
    </w:pPr>
    <w:rPr>
      <w:b/>
      <w:bCs/>
    </w:rPr>
  </w:style>
  <w:style w:type="character" w:customStyle="1" w:styleId="BodyTextChar">
    <w:name w:val="Body Text Char"/>
    <w:link w:val="BodyText"/>
    <w:rsid w:val="009C5145"/>
    <w:rPr>
      <w:rFonts w:ascii="Arial" w:hAnsi="Arial"/>
      <w:lang w:eastAsia="zh-CN"/>
    </w:rPr>
  </w:style>
  <w:style w:type="paragraph" w:customStyle="1" w:styleId="B5">
    <w:name w:val="B5"/>
    <w:basedOn w:val="List5"/>
    <w:link w:val="B5Char"/>
    <w:rsid w:val="009C5145"/>
    <w:rPr>
      <w:rFonts w:ascii="Times New Roman" w:hAnsi="Times New Roman"/>
    </w:rPr>
  </w:style>
  <w:style w:type="paragraph" w:customStyle="1" w:styleId="EX">
    <w:name w:val="EX"/>
    <w:basedOn w:val="Normal"/>
    <w:rsid w:val="009C5145"/>
    <w:pPr>
      <w:keepLines/>
      <w:ind w:left="1702" w:hanging="1418"/>
    </w:pPr>
  </w:style>
  <w:style w:type="paragraph" w:customStyle="1" w:styleId="EW">
    <w:name w:val="EW"/>
    <w:basedOn w:val="EX"/>
    <w:rsid w:val="009C5145"/>
    <w:pPr>
      <w:spacing w:after="0"/>
    </w:pPr>
  </w:style>
  <w:style w:type="paragraph" w:customStyle="1" w:styleId="TAL">
    <w:name w:val="TAL"/>
    <w:basedOn w:val="Normal"/>
    <w:link w:val="TALCar"/>
    <w:rsid w:val="009C5145"/>
    <w:pPr>
      <w:keepNext/>
      <w:keepLines/>
      <w:spacing w:after="0"/>
    </w:pPr>
    <w:rPr>
      <w:rFonts w:ascii="Arial" w:hAnsi="Arial"/>
      <w:sz w:val="18"/>
      <w:lang w:val="x-none" w:eastAsia="x-none"/>
    </w:rPr>
  </w:style>
  <w:style w:type="paragraph" w:customStyle="1" w:styleId="TAC">
    <w:name w:val="TAC"/>
    <w:basedOn w:val="TAL"/>
    <w:rsid w:val="009C5145"/>
    <w:pPr>
      <w:jc w:val="center"/>
    </w:pPr>
  </w:style>
  <w:style w:type="paragraph" w:customStyle="1" w:styleId="TAH">
    <w:name w:val="TAH"/>
    <w:basedOn w:val="TAC"/>
    <w:link w:val="TAHCar"/>
    <w:rsid w:val="009C5145"/>
    <w:rPr>
      <w:b/>
    </w:rPr>
  </w:style>
  <w:style w:type="paragraph" w:customStyle="1" w:styleId="TAN">
    <w:name w:val="TAN"/>
    <w:basedOn w:val="TAL"/>
    <w:link w:val="TANChar"/>
    <w:rsid w:val="009C5145"/>
    <w:pPr>
      <w:ind w:left="851" w:hanging="851"/>
    </w:pPr>
  </w:style>
  <w:style w:type="paragraph" w:customStyle="1" w:styleId="TAR">
    <w:name w:val="TAR"/>
    <w:basedOn w:val="TAL"/>
    <w:rsid w:val="009C5145"/>
    <w:pPr>
      <w:jc w:val="right"/>
    </w:pPr>
  </w:style>
  <w:style w:type="paragraph" w:customStyle="1" w:styleId="TH">
    <w:name w:val="TH"/>
    <w:basedOn w:val="Normal"/>
    <w:link w:val="THChar"/>
    <w:rsid w:val="009C5145"/>
    <w:pPr>
      <w:keepNext/>
      <w:keepLines/>
      <w:spacing w:before="60"/>
      <w:jc w:val="center"/>
    </w:pPr>
    <w:rPr>
      <w:rFonts w:ascii="Arial" w:hAnsi="Arial"/>
      <w:b/>
      <w:lang w:val="x-none" w:eastAsia="x-none"/>
    </w:rPr>
  </w:style>
  <w:style w:type="paragraph" w:customStyle="1" w:styleId="TF">
    <w:name w:val="TF"/>
    <w:basedOn w:val="TH"/>
    <w:link w:val="TFChar"/>
    <w:rsid w:val="009C5145"/>
    <w:pPr>
      <w:keepNext w:val="0"/>
      <w:spacing w:before="0" w:after="240"/>
    </w:pPr>
  </w:style>
  <w:style w:type="paragraph" w:customStyle="1" w:styleId="TT">
    <w:name w:val="TT"/>
    <w:basedOn w:val="Heading1"/>
    <w:next w:val="Normal"/>
    <w:rsid w:val="009C5145"/>
    <w:pPr>
      <w:outlineLvl w:val="9"/>
    </w:pPr>
  </w:style>
  <w:style w:type="paragraph" w:customStyle="1" w:styleId="ZA">
    <w:name w:val="ZA"/>
    <w:rsid w:val="009C51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C51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C514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9C514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9C5145"/>
  </w:style>
  <w:style w:type="paragraph" w:customStyle="1" w:styleId="ZH">
    <w:name w:val="ZH"/>
    <w:rsid w:val="009C514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9C51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9C5145"/>
    <w:pPr>
      <w:framePr w:hRule="auto" w:wrap="notBeside" w:y="852"/>
    </w:pPr>
    <w:rPr>
      <w:i w:val="0"/>
      <w:sz w:val="40"/>
    </w:rPr>
  </w:style>
  <w:style w:type="paragraph" w:customStyle="1" w:styleId="ZU">
    <w:name w:val="ZU"/>
    <w:rsid w:val="009C51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C5145"/>
    <w:pPr>
      <w:framePr w:wrap="notBeside" w:y="16161"/>
    </w:pPr>
  </w:style>
  <w:style w:type="paragraph" w:customStyle="1" w:styleId="FP">
    <w:name w:val="FP"/>
    <w:basedOn w:val="Normal"/>
    <w:rsid w:val="009C5145"/>
    <w:pPr>
      <w:spacing w:after="0"/>
    </w:pPr>
  </w:style>
  <w:style w:type="paragraph" w:customStyle="1" w:styleId="Observation">
    <w:name w:val="Observation"/>
    <w:basedOn w:val="Proposal"/>
    <w:qFormat/>
    <w:rsid w:val="009C5145"/>
    <w:pPr>
      <w:numPr>
        <w:numId w:val="13"/>
      </w:numPr>
    </w:pPr>
    <w:rPr>
      <w:lang w:eastAsia="ja-JP"/>
    </w:rPr>
  </w:style>
  <w:style w:type="paragraph" w:styleId="TableofFigures">
    <w:name w:val="table of figures"/>
    <w:basedOn w:val="BodyText"/>
    <w:next w:val="Normal"/>
    <w:uiPriority w:val="99"/>
    <w:rsid w:val="009C5145"/>
    <w:pPr>
      <w:ind w:left="1701" w:hanging="1701"/>
    </w:pPr>
    <w:rPr>
      <w:b/>
    </w:rPr>
  </w:style>
  <w:style w:type="character" w:customStyle="1" w:styleId="B1Char1">
    <w:name w:val="B1 Char1"/>
    <w:link w:val="B1"/>
    <w:qFormat/>
    <w:rsid w:val="009C5145"/>
    <w:rPr>
      <w:rFonts w:ascii="Times New Roman" w:hAnsi="Times New Roman"/>
      <w:lang w:eastAsia="zh-CN"/>
    </w:rPr>
  </w:style>
  <w:style w:type="character" w:customStyle="1" w:styleId="B2Char">
    <w:name w:val="B2 Char"/>
    <w:link w:val="B2"/>
    <w:qFormat/>
    <w:rsid w:val="009C5145"/>
    <w:rPr>
      <w:rFonts w:ascii="Times New Roman" w:hAnsi="Times New Roman"/>
      <w:lang w:eastAsia="ja-JP"/>
    </w:rPr>
  </w:style>
  <w:style w:type="character" w:customStyle="1" w:styleId="B3Char2">
    <w:name w:val="B3 Char2"/>
    <w:link w:val="B3"/>
    <w:qFormat/>
    <w:rsid w:val="009C5145"/>
    <w:rPr>
      <w:rFonts w:ascii="Times New Roman" w:hAnsi="Times New Roman"/>
      <w:lang w:eastAsia="ja-JP"/>
    </w:rPr>
  </w:style>
  <w:style w:type="character" w:customStyle="1" w:styleId="B4Char">
    <w:name w:val="B4 Char"/>
    <w:link w:val="B4"/>
    <w:rsid w:val="009C5145"/>
    <w:rPr>
      <w:rFonts w:ascii="Times New Roman" w:hAnsi="Times New Roman"/>
      <w:lang w:eastAsia="ja-JP"/>
    </w:rPr>
  </w:style>
  <w:style w:type="character" w:customStyle="1" w:styleId="B5Char">
    <w:name w:val="B5 Char"/>
    <w:link w:val="B5"/>
    <w:rsid w:val="009C5145"/>
    <w:rPr>
      <w:rFonts w:ascii="Times New Roman" w:hAnsi="Times New Roman"/>
      <w:lang w:eastAsia="ja-JP"/>
    </w:rPr>
  </w:style>
  <w:style w:type="paragraph" w:customStyle="1" w:styleId="B6">
    <w:name w:val="B6"/>
    <w:basedOn w:val="B5"/>
    <w:link w:val="B6Char"/>
    <w:rsid w:val="009C5145"/>
    <w:pPr>
      <w:ind w:left="1985"/>
    </w:pPr>
  </w:style>
  <w:style w:type="character" w:customStyle="1" w:styleId="B6Char">
    <w:name w:val="B6 Char"/>
    <w:link w:val="B6"/>
    <w:rsid w:val="009C5145"/>
    <w:rPr>
      <w:rFonts w:ascii="Times New Roman" w:hAnsi="Times New Roman"/>
      <w:lang w:eastAsia="ja-JP"/>
    </w:rPr>
  </w:style>
  <w:style w:type="paragraph" w:customStyle="1" w:styleId="B7">
    <w:name w:val="B7"/>
    <w:basedOn w:val="B6"/>
    <w:link w:val="B7Char"/>
    <w:rsid w:val="009C5145"/>
    <w:pPr>
      <w:ind w:left="2269"/>
    </w:pPr>
  </w:style>
  <w:style w:type="character" w:customStyle="1" w:styleId="B7Char">
    <w:name w:val="B7 Char"/>
    <w:basedOn w:val="B6Char"/>
    <w:link w:val="B7"/>
    <w:rsid w:val="009C5145"/>
    <w:rPr>
      <w:rFonts w:ascii="Times New Roman" w:hAnsi="Times New Roman"/>
      <w:lang w:eastAsia="ja-JP"/>
    </w:rPr>
  </w:style>
  <w:style w:type="paragraph" w:customStyle="1" w:styleId="B8">
    <w:name w:val="B8"/>
    <w:basedOn w:val="B7"/>
    <w:qFormat/>
    <w:rsid w:val="009C5145"/>
    <w:pPr>
      <w:ind w:left="2552"/>
    </w:pPr>
  </w:style>
  <w:style w:type="character" w:customStyle="1" w:styleId="BalloonTextChar">
    <w:name w:val="Balloon Text Char"/>
    <w:link w:val="BalloonText"/>
    <w:rsid w:val="009C5145"/>
    <w:rPr>
      <w:rFonts w:ascii="Segoe UI" w:hAnsi="Segoe UI" w:cs="Segoe UI"/>
      <w:sz w:val="18"/>
      <w:szCs w:val="18"/>
      <w:lang w:eastAsia="ja-JP"/>
    </w:rPr>
  </w:style>
  <w:style w:type="character" w:customStyle="1" w:styleId="CommentTextChar">
    <w:name w:val="Comment Text Char"/>
    <w:link w:val="CommentText"/>
    <w:uiPriority w:val="99"/>
    <w:qFormat/>
    <w:rsid w:val="009C5145"/>
    <w:rPr>
      <w:rFonts w:ascii="Times New Roman" w:hAnsi="Times New Roman"/>
      <w:lang w:eastAsia="ja-JP"/>
    </w:rPr>
  </w:style>
  <w:style w:type="character" w:customStyle="1" w:styleId="CommentSubjectChar">
    <w:name w:val="Comment Subject Char"/>
    <w:link w:val="CommentSubject"/>
    <w:rsid w:val="009C5145"/>
    <w:rPr>
      <w:rFonts w:ascii="Times New Roman" w:hAnsi="Times New Roman"/>
      <w:b/>
      <w:bCs/>
      <w:lang w:eastAsia="ja-JP"/>
    </w:rPr>
  </w:style>
  <w:style w:type="paragraph" w:customStyle="1" w:styleId="CRCoverPage">
    <w:name w:val="CR Cover Page"/>
    <w:link w:val="CRCoverPageZchn"/>
    <w:rsid w:val="009C5145"/>
    <w:pPr>
      <w:spacing w:after="120"/>
    </w:pPr>
    <w:rPr>
      <w:rFonts w:ascii="Arial" w:hAnsi="Arial"/>
      <w:lang w:eastAsia="ko-KR"/>
    </w:rPr>
  </w:style>
  <w:style w:type="character" w:customStyle="1" w:styleId="CRCoverPageZchn">
    <w:name w:val="CR Cover Page Zchn"/>
    <w:link w:val="CRCoverPage"/>
    <w:rsid w:val="009C5145"/>
    <w:rPr>
      <w:rFonts w:ascii="Arial" w:hAnsi="Arial"/>
      <w:lang w:eastAsia="ko-KR"/>
    </w:rPr>
  </w:style>
  <w:style w:type="paragraph" w:customStyle="1" w:styleId="Doc-text2">
    <w:name w:val="Doc-text2"/>
    <w:basedOn w:val="Normal"/>
    <w:link w:val="Doc-text2Char"/>
    <w:qFormat/>
    <w:rsid w:val="009C514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9C5145"/>
    <w:rPr>
      <w:rFonts w:ascii="Arial" w:eastAsia="MS Mincho" w:hAnsi="Arial"/>
      <w:szCs w:val="24"/>
      <w:lang w:val="x-none" w:eastAsia="x-none"/>
    </w:rPr>
  </w:style>
  <w:style w:type="character" w:customStyle="1" w:styleId="DocumentMapChar">
    <w:name w:val="Document Map Char"/>
    <w:link w:val="DocumentMap"/>
    <w:rsid w:val="009C5145"/>
    <w:rPr>
      <w:rFonts w:ascii="Tahoma" w:hAnsi="Tahoma" w:cs="Tahoma"/>
      <w:shd w:val="clear" w:color="auto" w:fill="000080"/>
      <w:lang w:eastAsia="ja-JP"/>
    </w:rPr>
  </w:style>
  <w:style w:type="paragraph" w:customStyle="1" w:styleId="NO">
    <w:name w:val="NO"/>
    <w:basedOn w:val="Normal"/>
    <w:link w:val="NOChar"/>
    <w:rsid w:val="009C5145"/>
    <w:pPr>
      <w:keepLines/>
      <w:ind w:left="1135" w:hanging="851"/>
    </w:pPr>
  </w:style>
  <w:style w:type="character" w:customStyle="1" w:styleId="NOChar">
    <w:name w:val="NO Char"/>
    <w:link w:val="NO"/>
    <w:qFormat/>
    <w:rsid w:val="009C5145"/>
    <w:rPr>
      <w:rFonts w:ascii="Times New Roman" w:hAnsi="Times New Roman"/>
      <w:lang w:eastAsia="ja-JP"/>
    </w:rPr>
  </w:style>
  <w:style w:type="character" w:customStyle="1" w:styleId="EditorsNoteChar">
    <w:name w:val="Editor's Note Char"/>
    <w:link w:val="EditorsNote"/>
    <w:rsid w:val="009C5145"/>
    <w:rPr>
      <w:rFonts w:ascii="Times New Roman" w:hAnsi="Times New Roman"/>
      <w:color w:val="FF0000"/>
      <w:lang w:val="x-none" w:eastAsia="x-none"/>
    </w:rPr>
  </w:style>
  <w:style w:type="paragraph" w:customStyle="1" w:styleId="EmailDiscussion">
    <w:name w:val="EmailDiscussion"/>
    <w:basedOn w:val="Normal"/>
    <w:next w:val="Normal"/>
    <w:rsid w:val="009C5145"/>
    <w:pPr>
      <w:numPr>
        <w:numId w:val="14"/>
      </w:numPr>
      <w:spacing w:before="40" w:after="0"/>
    </w:pPr>
    <w:rPr>
      <w:rFonts w:ascii="Arial" w:eastAsia="MS Mincho" w:hAnsi="Arial"/>
      <w:b/>
      <w:szCs w:val="24"/>
      <w:lang w:eastAsia="en-GB"/>
    </w:rPr>
  </w:style>
  <w:style w:type="character" w:styleId="Emphasis">
    <w:name w:val="Emphasis"/>
    <w:qFormat/>
    <w:rsid w:val="009C5145"/>
    <w:rPr>
      <w:i/>
      <w:iCs/>
    </w:rPr>
  </w:style>
  <w:style w:type="paragraph" w:customStyle="1" w:styleId="FigureTitle">
    <w:name w:val="Figure_Title"/>
    <w:basedOn w:val="Normal"/>
    <w:next w:val="Normal"/>
    <w:rsid w:val="009C514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9C5145"/>
    <w:rPr>
      <w:rFonts w:ascii="Arial" w:hAnsi="Arial"/>
      <w:b/>
      <w:noProof/>
      <w:sz w:val="18"/>
      <w:lang w:eastAsia="ja-JP"/>
    </w:rPr>
  </w:style>
  <w:style w:type="character" w:customStyle="1" w:styleId="FooterChar">
    <w:name w:val="Footer Char"/>
    <w:link w:val="Footer"/>
    <w:rsid w:val="009C5145"/>
    <w:rPr>
      <w:rFonts w:ascii="Arial" w:hAnsi="Arial"/>
      <w:b/>
      <w:i/>
      <w:noProof/>
      <w:sz w:val="18"/>
      <w:lang w:eastAsia="ja-JP"/>
    </w:rPr>
  </w:style>
  <w:style w:type="character" w:customStyle="1" w:styleId="FootnoteTextChar">
    <w:name w:val="Footnote Text Char"/>
    <w:link w:val="FootnoteText"/>
    <w:rsid w:val="009C5145"/>
    <w:rPr>
      <w:rFonts w:ascii="Times New Roman" w:hAnsi="Times New Roman"/>
      <w:sz w:val="16"/>
      <w:lang w:eastAsia="ja-JP"/>
    </w:rPr>
  </w:style>
  <w:style w:type="paragraph" w:customStyle="1" w:styleId="Guidance">
    <w:name w:val="Guidance"/>
    <w:basedOn w:val="Normal"/>
    <w:rsid w:val="009C5145"/>
    <w:rPr>
      <w:i/>
      <w:color w:val="0000FF"/>
    </w:rPr>
  </w:style>
  <w:style w:type="character" w:customStyle="1" w:styleId="Heading2Char">
    <w:name w:val="Heading 2 Char"/>
    <w:link w:val="Heading2"/>
    <w:rsid w:val="009C5145"/>
    <w:rPr>
      <w:rFonts w:ascii="Arial" w:hAnsi="Arial"/>
      <w:sz w:val="32"/>
      <w:lang w:eastAsia="ja-JP"/>
    </w:rPr>
  </w:style>
  <w:style w:type="character" w:customStyle="1" w:styleId="Heading3Char">
    <w:name w:val="Heading 3 Char"/>
    <w:link w:val="Heading3"/>
    <w:rsid w:val="009C5145"/>
    <w:rPr>
      <w:rFonts w:ascii="Arial" w:hAnsi="Arial"/>
      <w:sz w:val="28"/>
      <w:lang w:eastAsia="ja-JP"/>
    </w:rPr>
  </w:style>
  <w:style w:type="character" w:customStyle="1" w:styleId="Heading4Char">
    <w:name w:val="Heading 4 Char"/>
    <w:link w:val="Heading4"/>
    <w:rsid w:val="009C5145"/>
    <w:rPr>
      <w:rFonts w:ascii="Arial" w:hAnsi="Arial"/>
      <w:sz w:val="24"/>
      <w:lang w:eastAsia="ja-JP"/>
    </w:rPr>
  </w:style>
  <w:style w:type="character" w:customStyle="1" w:styleId="Heading5Char">
    <w:name w:val="Heading 5 Char"/>
    <w:link w:val="Heading5"/>
    <w:rsid w:val="009C5145"/>
    <w:rPr>
      <w:rFonts w:ascii="Arial" w:hAnsi="Arial"/>
      <w:sz w:val="22"/>
      <w:lang w:eastAsia="ja-JP"/>
    </w:rPr>
  </w:style>
  <w:style w:type="paragraph" w:customStyle="1" w:styleId="H6">
    <w:name w:val="H6"/>
    <w:basedOn w:val="Heading5"/>
    <w:next w:val="Normal"/>
    <w:rsid w:val="009C5145"/>
    <w:pPr>
      <w:ind w:left="1985" w:hanging="1985"/>
      <w:outlineLvl w:val="9"/>
    </w:pPr>
    <w:rPr>
      <w:sz w:val="20"/>
    </w:rPr>
  </w:style>
  <w:style w:type="character" w:customStyle="1" w:styleId="Heading6Char">
    <w:name w:val="Heading 6 Char"/>
    <w:link w:val="Heading6"/>
    <w:rsid w:val="009C5145"/>
    <w:rPr>
      <w:rFonts w:ascii="Arial" w:hAnsi="Arial"/>
      <w:lang w:eastAsia="ja-JP"/>
    </w:rPr>
  </w:style>
  <w:style w:type="character" w:customStyle="1" w:styleId="Heading7Char">
    <w:name w:val="Heading 7 Char"/>
    <w:link w:val="Heading7"/>
    <w:rsid w:val="009C5145"/>
    <w:rPr>
      <w:rFonts w:ascii="Arial" w:hAnsi="Arial"/>
      <w:lang w:eastAsia="ja-JP"/>
    </w:rPr>
  </w:style>
  <w:style w:type="character" w:customStyle="1" w:styleId="Heading8Char">
    <w:name w:val="Heading 8 Char"/>
    <w:link w:val="Heading8"/>
    <w:rsid w:val="009C5145"/>
    <w:rPr>
      <w:rFonts w:ascii="Arial" w:hAnsi="Arial"/>
      <w:sz w:val="36"/>
      <w:lang w:eastAsia="ja-JP"/>
    </w:rPr>
  </w:style>
  <w:style w:type="character" w:customStyle="1" w:styleId="Heading9Char">
    <w:name w:val="Heading 9 Char"/>
    <w:link w:val="Heading9"/>
    <w:rsid w:val="009C5145"/>
    <w:rPr>
      <w:rFonts w:ascii="Arial" w:hAnsi="Arial"/>
      <w:sz w:val="36"/>
      <w:lang w:eastAsia="ja-JP"/>
    </w:rPr>
  </w:style>
  <w:style w:type="character" w:styleId="HTMLCode">
    <w:name w:val="HTML Code"/>
    <w:uiPriority w:val="99"/>
    <w:unhideWhenUsed/>
    <w:rsid w:val="009C5145"/>
    <w:rPr>
      <w:rFonts w:ascii="Courier New" w:eastAsia="Times New Roman" w:hAnsi="Courier New" w:cs="Courier New"/>
      <w:sz w:val="20"/>
      <w:szCs w:val="20"/>
    </w:rPr>
  </w:style>
  <w:style w:type="paragraph" w:styleId="IndexHeading">
    <w:name w:val="index heading"/>
    <w:basedOn w:val="Normal"/>
    <w:next w:val="Normal"/>
    <w:rsid w:val="009C5145"/>
    <w:pPr>
      <w:pBdr>
        <w:top w:val="single" w:sz="12" w:space="0" w:color="auto"/>
      </w:pBdr>
      <w:spacing w:before="360" w:after="240"/>
    </w:pPr>
    <w:rPr>
      <w:b/>
      <w:i/>
      <w:sz w:val="26"/>
      <w:lang w:eastAsia="en-GB"/>
    </w:rPr>
  </w:style>
  <w:style w:type="paragraph" w:customStyle="1" w:styleId="LD">
    <w:name w:val="LD"/>
    <w:rsid w:val="009C514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9C514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9C5145"/>
    <w:rPr>
      <w:rFonts w:ascii="Calibri" w:eastAsia="Calibri" w:hAnsi="Calibri"/>
      <w:sz w:val="22"/>
      <w:szCs w:val="22"/>
      <w:lang w:val="x-none" w:eastAsia="en-US"/>
    </w:rPr>
  </w:style>
  <w:style w:type="paragraph" w:customStyle="1" w:styleId="NF">
    <w:name w:val="NF"/>
    <w:basedOn w:val="NO"/>
    <w:rsid w:val="009C5145"/>
    <w:pPr>
      <w:keepNext/>
      <w:spacing w:after="0"/>
    </w:pPr>
    <w:rPr>
      <w:rFonts w:ascii="Arial" w:hAnsi="Arial"/>
      <w:sz w:val="18"/>
    </w:rPr>
  </w:style>
  <w:style w:type="paragraph" w:customStyle="1" w:styleId="NW">
    <w:name w:val="NW"/>
    <w:basedOn w:val="NO"/>
    <w:rsid w:val="009C5145"/>
    <w:pPr>
      <w:spacing w:after="0"/>
    </w:pPr>
  </w:style>
  <w:style w:type="paragraph" w:customStyle="1" w:styleId="PL">
    <w:name w:val="PL"/>
    <w:link w:val="PLChar"/>
    <w:qFormat/>
    <w:rsid w:val="009C51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9C5145"/>
    <w:rPr>
      <w:rFonts w:ascii="Courier New" w:eastAsia="Batang" w:hAnsi="Courier New"/>
      <w:noProof/>
      <w:sz w:val="16"/>
      <w:shd w:val="clear" w:color="auto" w:fill="E6E6E6"/>
      <w:lang w:eastAsia="sv-SE"/>
    </w:rPr>
  </w:style>
  <w:style w:type="paragraph" w:styleId="PlainText">
    <w:name w:val="Plain Text"/>
    <w:basedOn w:val="Normal"/>
    <w:link w:val="PlainTextChar"/>
    <w:rsid w:val="009C5145"/>
    <w:rPr>
      <w:rFonts w:ascii="Courier New" w:hAnsi="Courier New"/>
      <w:lang w:val="nb-NO"/>
    </w:rPr>
  </w:style>
  <w:style w:type="character" w:customStyle="1" w:styleId="PlainTextChar">
    <w:name w:val="Plain Text Char"/>
    <w:link w:val="PlainText"/>
    <w:rsid w:val="009C5145"/>
    <w:rPr>
      <w:rFonts w:ascii="Courier New" w:hAnsi="Courier New"/>
      <w:lang w:val="nb-NO" w:eastAsia="ja-JP"/>
    </w:rPr>
  </w:style>
  <w:style w:type="character" w:styleId="Strong">
    <w:name w:val="Strong"/>
    <w:uiPriority w:val="22"/>
    <w:qFormat/>
    <w:rsid w:val="009C5145"/>
    <w:rPr>
      <w:b/>
      <w:bCs/>
    </w:rPr>
  </w:style>
  <w:style w:type="table" w:styleId="TableGrid">
    <w:name w:val="Table Grid"/>
    <w:basedOn w:val="TableNormal"/>
    <w:uiPriority w:val="39"/>
    <w:rsid w:val="009C514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C5145"/>
    <w:rPr>
      <w:rFonts w:ascii="Arial" w:hAnsi="Arial"/>
      <w:sz w:val="18"/>
      <w:lang w:val="x-none" w:eastAsia="x-none"/>
    </w:rPr>
  </w:style>
  <w:style w:type="character" w:customStyle="1" w:styleId="TAHCar">
    <w:name w:val="TAH Car"/>
    <w:link w:val="TAH"/>
    <w:qFormat/>
    <w:locked/>
    <w:rsid w:val="009C5145"/>
    <w:rPr>
      <w:rFonts w:ascii="Arial" w:hAnsi="Arial"/>
      <w:b/>
      <w:sz w:val="18"/>
      <w:lang w:val="x-none" w:eastAsia="x-none"/>
    </w:rPr>
  </w:style>
  <w:style w:type="character" w:customStyle="1" w:styleId="THChar">
    <w:name w:val="TH Char"/>
    <w:link w:val="TH"/>
    <w:rsid w:val="009C5145"/>
    <w:rPr>
      <w:rFonts w:ascii="Arial" w:hAnsi="Arial"/>
      <w:b/>
      <w:lang w:val="x-none" w:eastAsia="x-none"/>
    </w:rPr>
  </w:style>
  <w:style w:type="paragraph" w:customStyle="1" w:styleId="TAJ">
    <w:name w:val="TAJ"/>
    <w:basedOn w:val="TH"/>
    <w:rsid w:val="009C5145"/>
  </w:style>
  <w:style w:type="paragraph" w:customStyle="1" w:styleId="TALCharChar">
    <w:name w:val="TAL Char Char"/>
    <w:basedOn w:val="Normal"/>
    <w:link w:val="TALCharCharChar"/>
    <w:rsid w:val="009C514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9C5145"/>
    <w:rPr>
      <w:rFonts w:ascii="Arial" w:eastAsia="Malgun Gothic" w:hAnsi="Arial"/>
      <w:sz w:val="18"/>
      <w:lang w:val="x-none" w:eastAsia="x-none"/>
    </w:rPr>
  </w:style>
  <w:style w:type="character" w:customStyle="1" w:styleId="TFChar">
    <w:name w:val="TF Char"/>
    <w:link w:val="TF"/>
    <w:rsid w:val="009C5145"/>
    <w:rPr>
      <w:rFonts w:ascii="Arial" w:hAnsi="Arial"/>
      <w:b/>
      <w:lang w:val="x-none" w:eastAsia="x-none"/>
    </w:rPr>
  </w:style>
  <w:style w:type="paragraph" w:styleId="ListContinue">
    <w:name w:val="List Continue"/>
    <w:basedOn w:val="Normal"/>
    <w:rsid w:val="009C5145"/>
    <w:pPr>
      <w:spacing w:after="120"/>
      <w:ind w:left="283"/>
      <w:contextualSpacing/>
    </w:pPr>
    <w:rPr>
      <w:rFonts w:ascii="Arial" w:hAnsi="Arial"/>
    </w:rPr>
  </w:style>
  <w:style w:type="paragraph" w:styleId="ListContinue2">
    <w:name w:val="List Continue 2"/>
    <w:basedOn w:val="Normal"/>
    <w:rsid w:val="009C5145"/>
    <w:pPr>
      <w:spacing w:after="120"/>
      <w:ind w:left="566"/>
      <w:contextualSpacing/>
    </w:pPr>
    <w:rPr>
      <w:rFonts w:ascii="Arial" w:hAnsi="Arial"/>
    </w:rPr>
  </w:style>
  <w:style w:type="paragraph" w:styleId="ListNumber3">
    <w:name w:val="List Number 3"/>
    <w:basedOn w:val="ListNumber2"/>
    <w:rsid w:val="009C5145"/>
    <w:pPr>
      <w:numPr>
        <w:numId w:val="10"/>
      </w:numPr>
      <w:contextualSpacing/>
    </w:pPr>
  </w:style>
  <w:style w:type="character" w:customStyle="1" w:styleId="normaltextrun">
    <w:name w:val="normaltextrun"/>
    <w:basedOn w:val="DefaultParagraphFont"/>
    <w:rsid w:val="00314707"/>
  </w:style>
  <w:style w:type="paragraph" w:styleId="Revision">
    <w:name w:val="Revision"/>
    <w:hidden/>
    <w:uiPriority w:val="99"/>
    <w:semiHidden/>
    <w:rsid w:val="00183D32"/>
    <w:rPr>
      <w:rFonts w:asciiTheme="minorHAnsi" w:eastAsiaTheme="minorHAnsi" w:hAnsiTheme="minorHAnsi" w:cstheme="minorBidi"/>
      <w:sz w:val="22"/>
      <w:szCs w:val="22"/>
      <w:lang w:val="en-US" w:eastAsia="en-US"/>
    </w:rPr>
  </w:style>
  <w:style w:type="character" w:styleId="PlaceholderText">
    <w:name w:val="Placeholder Text"/>
    <w:basedOn w:val="DefaultParagraphFont"/>
    <w:uiPriority w:val="99"/>
    <w:semiHidden/>
    <w:rsid w:val="001D3F02"/>
    <w:rPr>
      <w:color w:val="808080"/>
    </w:rPr>
  </w:style>
  <w:style w:type="character" w:customStyle="1" w:styleId="TANChar">
    <w:name w:val="TAN Char"/>
    <w:link w:val="TAN"/>
    <w:rsid w:val="003B1120"/>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7089571">
      <w:bodyDiv w:val="1"/>
      <w:marLeft w:val="0"/>
      <w:marRight w:val="0"/>
      <w:marTop w:val="0"/>
      <w:marBottom w:val="0"/>
      <w:divBdr>
        <w:top w:val="none" w:sz="0" w:space="0" w:color="auto"/>
        <w:left w:val="none" w:sz="0" w:space="0" w:color="auto"/>
        <w:bottom w:val="none" w:sz="0" w:space="0" w:color="auto"/>
        <w:right w:val="none" w:sz="0" w:space="0" w:color="auto"/>
      </w:divBdr>
    </w:div>
    <w:div w:id="565338965">
      <w:bodyDiv w:val="1"/>
      <w:marLeft w:val="0"/>
      <w:marRight w:val="0"/>
      <w:marTop w:val="0"/>
      <w:marBottom w:val="0"/>
      <w:divBdr>
        <w:top w:val="none" w:sz="0" w:space="0" w:color="auto"/>
        <w:left w:val="none" w:sz="0" w:space="0" w:color="auto"/>
        <w:bottom w:val="none" w:sz="0" w:space="0" w:color="auto"/>
        <w:right w:val="none" w:sz="0" w:space="0" w:color="auto"/>
      </w:divBdr>
      <w:divsChild>
        <w:div w:id="67308776">
          <w:marLeft w:val="547"/>
          <w:marRight w:val="0"/>
          <w:marTop w:val="134"/>
          <w:marBottom w:val="0"/>
          <w:divBdr>
            <w:top w:val="none" w:sz="0" w:space="0" w:color="auto"/>
            <w:left w:val="none" w:sz="0" w:space="0" w:color="auto"/>
            <w:bottom w:val="none" w:sz="0" w:space="0" w:color="auto"/>
            <w:right w:val="none" w:sz="0" w:space="0" w:color="auto"/>
          </w:divBdr>
        </w:div>
      </w:divsChild>
    </w:div>
    <w:div w:id="810901123">
      <w:bodyDiv w:val="1"/>
      <w:marLeft w:val="0"/>
      <w:marRight w:val="0"/>
      <w:marTop w:val="0"/>
      <w:marBottom w:val="0"/>
      <w:divBdr>
        <w:top w:val="none" w:sz="0" w:space="0" w:color="auto"/>
        <w:left w:val="none" w:sz="0" w:space="0" w:color="auto"/>
        <w:bottom w:val="none" w:sz="0" w:space="0" w:color="auto"/>
        <w:right w:val="none" w:sz="0" w:space="0" w:color="auto"/>
      </w:divBdr>
    </w:div>
    <w:div w:id="921568994">
      <w:bodyDiv w:val="1"/>
      <w:marLeft w:val="0"/>
      <w:marRight w:val="0"/>
      <w:marTop w:val="0"/>
      <w:marBottom w:val="0"/>
      <w:divBdr>
        <w:top w:val="none" w:sz="0" w:space="0" w:color="auto"/>
        <w:left w:val="none" w:sz="0" w:space="0" w:color="auto"/>
        <w:bottom w:val="none" w:sz="0" w:space="0" w:color="auto"/>
        <w:right w:val="none" w:sz="0" w:space="0" w:color="auto"/>
      </w:divBdr>
    </w:div>
    <w:div w:id="1070418463">
      <w:bodyDiv w:val="1"/>
      <w:marLeft w:val="0"/>
      <w:marRight w:val="0"/>
      <w:marTop w:val="0"/>
      <w:marBottom w:val="0"/>
      <w:divBdr>
        <w:top w:val="none" w:sz="0" w:space="0" w:color="auto"/>
        <w:left w:val="none" w:sz="0" w:space="0" w:color="auto"/>
        <w:bottom w:val="none" w:sz="0" w:space="0" w:color="auto"/>
        <w:right w:val="none" w:sz="0" w:space="0" w:color="auto"/>
      </w:divBdr>
    </w:div>
    <w:div w:id="1175993973">
      <w:bodyDiv w:val="1"/>
      <w:marLeft w:val="0"/>
      <w:marRight w:val="0"/>
      <w:marTop w:val="0"/>
      <w:marBottom w:val="0"/>
      <w:divBdr>
        <w:top w:val="none" w:sz="0" w:space="0" w:color="auto"/>
        <w:left w:val="none" w:sz="0" w:space="0" w:color="auto"/>
        <w:bottom w:val="none" w:sz="0" w:space="0" w:color="auto"/>
        <w:right w:val="none" w:sz="0" w:space="0" w:color="auto"/>
      </w:divBdr>
    </w:div>
    <w:div w:id="1405101823">
      <w:bodyDiv w:val="1"/>
      <w:marLeft w:val="0"/>
      <w:marRight w:val="0"/>
      <w:marTop w:val="0"/>
      <w:marBottom w:val="0"/>
      <w:divBdr>
        <w:top w:val="none" w:sz="0" w:space="0" w:color="auto"/>
        <w:left w:val="none" w:sz="0" w:space="0" w:color="auto"/>
        <w:bottom w:val="none" w:sz="0" w:space="0" w:color="auto"/>
        <w:right w:val="none" w:sz="0" w:space="0" w:color="auto"/>
      </w:divBdr>
    </w:div>
    <w:div w:id="1492984969">
      <w:bodyDiv w:val="1"/>
      <w:marLeft w:val="0"/>
      <w:marRight w:val="0"/>
      <w:marTop w:val="0"/>
      <w:marBottom w:val="0"/>
      <w:divBdr>
        <w:top w:val="none" w:sz="0" w:space="0" w:color="auto"/>
        <w:left w:val="none" w:sz="0" w:space="0" w:color="auto"/>
        <w:bottom w:val="none" w:sz="0" w:space="0" w:color="auto"/>
        <w:right w:val="none" w:sz="0" w:space="0" w:color="auto"/>
      </w:divBdr>
    </w:div>
    <w:div w:id="1537619949">
      <w:bodyDiv w:val="1"/>
      <w:marLeft w:val="0"/>
      <w:marRight w:val="0"/>
      <w:marTop w:val="0"/>
      <w:marBottom w:val="0"/>
      <w:divBdr>
        <w:top w:val="none" w:sz="0" w:space="0" w:color="auto"/>
        <w:left w:val="none" w:sz="0" w:space="0" w:color="auto"/>
        <w:bottom w:val="none" w:sz="0" w:space="0" w:color="auto"/>
        <w:right w:val="none" w:sz="0" w:space="0" w:color="auto"/>
      </w:divBdr>
    </w:div>
    <w:div w:id="1538811488">
      <w:bodyDiv w:val="1"/>
      <w:marLeft w:val="0"/>
      <w:marRight w:val="0"/>
      <w:marTop w:val="0"/>
      <w:marBottom w:val="0"/>
      <w:divBdr>
        <w:top w:val="none" w:sz="0" w:space="0" w:color="auto"/>
        <w:left w:val="none" w:sz="0" w:space="0" w:color="auto"/>
        <w:bottom w:val="none" w:sz="0" w:space="0" w:color="auto"/>
        <w:right w:val="none" w:sz="0" w:space="0" w:color="auto"/>
      </w:divBdr>
    </w:div>
    <w:div w:id="1676766868">
      <w:bodyDiv w:val="1"/>
      <w:marLeft w:val="0"/>
      <w:marRight w:val="0"/>
      <w:marTop w:val="0"/>
      <w:marBottom w:val="0"/>
      <w:divBdr>
        <w:top w:val="none" w:sz="0" w:space="0" w:color="auto"/>
        <w:left w:val="none" w:sz="0" w:space="0" w:color="auto"/>
        <w:bottom w:val="none" w:sz="0" w:space="0" w:color="auto"/>
        <w:right w:val="none" w:sz="0" w:space="0" w:color="auto"/>
      </w:divBdr>
    </w:div>
    <w:div w:id="2030176819">
      <w:bodyDiv w:val="1"/>
      <w:marLeft w:val="0"/>
      <w:marRight w:val="0"/>
      <w:marTop w:val="0"/>
      <w:marBottom w:val="0"/>
      <w:divBdr>
        <w:top w:val="none" w:sz="0" w:space="0" w:color="auto"/>
        <w:left w:val="none" w:sz="0" w:space="0" w:color="auto"/>
        <w:bottom w:val="none" w:sz="0" w:space="0" w:color="auto"/>
        <w:right w:val="none" w:sz="0" w:space="0" w:color="auto"/>
      </w:divBdr>
      <w:divsChild>
        <w:div w:id="1827741871">
          <w:marLeft w:val="547"/>
          <w:marRight w:val="0"/>
          <w:marTop w:val="134"/>
          <w:marBottom w:val="0"/>
          <w:divBdr>
            <w:top w:val="none" w:sz="0" w:space="0" w:color="auto"/>
            <w:left w:val="none" w:sz="0" w:space="0" w:color="auto"/>
            <w:bottom w:val="none" w:sz="0" w:space="0" w:color="auto"/>
            <w:right w:val="none" w:sz="0" w:space="0" w:color="auto"/>
          </w:divBdr>
        </w:div>
      </w:divsChild>
    </w:div>
    <w:div w:id="2061199706">
      <w:bodyDiv w:val="1"/>
      <w:marLeft w:val="0"/>
      <w:marRight w:val="0"/>
      <w:marTop w:val="0"/>
      <w:marBottom w:val="0"/>
      <w:divBdr>
        <w:top w:val="none" w:sz="0" w:space="0" w:color="auto"/>
        <w:left w:val="none" w:sz="0" w:space="0" w:color="auto"/>
        <w:bottom w:val="none" w:sz="0" w:space="0" w:color="auto"/>
        <w:right w:val="none" w:sz="0" w:space="0" w:color="auto"/>
      </w:divBdr>
      <w:divsChild>
        <w:div w:id="1614824140">
          <w:marLeft w:val="547"/>
          <w:marRight w:val="0"/>
          <w:marTop w:val="60"/>
          <w:marBottom w:val="0"/>
          <w:divBdr>
            <w:top w:val="none" w:sz="0" w:space="0" w:color="auto"/>
            <w:left w:val="none" w:sz="0" w:space="0" w:color="auto"/>
            <w:bottom w:val="none" w:sz="0" w:space="0" w:color="auto"/>
            <w:right w:val="none" w:sz="0" w:space="0" w:color="auto"/>
          </w:divBdr>
        </w:div>
        <w:div w:id="1278872930">
          <w:marLeft w:val="547"/>
          <w:marRight w:val="0"/>
          <w:marTop w:val="60"/>
          <w:marBottom w:val="0"/>
          <w:divBdr>
            <w:top w:val="none" w:sz="0" w:space="0" w:color="auto"/>
            <w:left w:val="none" w:sz="0" w:space="0" w:color="auto"/>
            <w:bottom w:val="none" w:sz="0" w:space="0" w:color="auto"/>
            <w:right w:val="none" w:sz="0" w:space="0" w:color="auto"/>
          </w:divBdr>
        </w:div>
      </w:divsChild>
    </w:div>
    <w:div w:id="2097898349">
      <w:bodyDiv w:val="1"/>
      <w:marLeft w:val="0"/>
      <w:marRight w:val="0"/>
      <w:marTop w:val="0"/>
      <w:marBottom w:val="0"/>
      <w:divBdr>
        <w:top w:val="none" w:sz="0" w:space="0" w:color="auto"/>
        <w:left w:val="none" w:sz="0" w:space="0" w:color="auto"/>
        <w:bottom w:val="none" w:sz="0" w:space="0" w:color="auto"/>
        <w:right w:val="none" w:sz="0" w:space="0" w:color="auto"/>
      </w:divBdr>
    </w:div>
    <w:div w:id="2108843767">
      <w:bodyDiv w:val="1"/>
      <w:marLeft w:val="0"/>
      <w:marRight w:val="0"/>
      <w:marTop w:val="0"/>
      <w:marBottom w:val="0"/>
      <w:divBdr>
        <w:top w:val="none" w:sz="0" w:space="0" w:color="auto"/>
        <w:left w:val="none" w:sz="0" w:space="0" w:color="auto"/>
        <w:bottom w:val="none" w:sz="0" w:space="0" w:color="auto"/>
        <w:right w:val="none" w:sz="0" w:space="0" w:color="auto"/>
      </w:divBdr>
      <w:divsChild>
        <w:div w:id="1871410945">
          <w:marLeft w:val="547"/>
          <w:marRight w:val="0"/>
          <w:marTop w:val="134"/>
          <w:marBottom w:val="0"/>
          <w:divBdr>
            <w:top w:val="none" w:sz="0" w:space="0" w:color="auto"/>
            <w:left w:val="none" w:sz="0" w:space="0" w:color="auto"/>
            <w:bottom w:val="none" w:sz="0" w:space="0" w:color="auto"/>
            <w:right w:val="none" w:sz="0" w:space="0" w:color="auto"/>
          </w:divBdr>
        </w:div>
      </w:divsChild>
    </w:div>
    <w:div w:id="2125804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2F5852A35D9543BC971FB75A598C65" ma:contentTypeVersion="4" ma:contentTypeDescription="Create a new document." ma:contentTypeScope="" ma:versionID="f842ca7d8f10ce692238997021eb7c97">
  <xsd:schema xmlns:xsd="http://www.w3.org/2001/XMLSchema" xmlns:xs="http://www.w3.org/2001/XMLSchema" xmlns:p="http://schemas.microsoft.com/office/2006/metadata/properties" xmlns:ns2="9a1e555e-3d2a-4c3a-9e3d-f56b3f74ef51" targetNamespace="http://schemas.microsoft.com/office/2006/metadata/properties" ma:root="true" ma:fieldsID="b5f5f6029885068d2911dc0dea886889" ns2:_="">
    <xsd:import namespace="9a1e555e-3d2a-4c3a-9e3d-f56b3f74ef5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1e555e-3d2a-4c3a-9e3d-f56b3f74ef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1551FF-543E-4100-A21A-EE35A81698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1e555e-3d2a-4c3a-9e3d-f56b3f74ef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B80165-10DB-4E5B-BB3D-57A6773043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75FD11-1A7B-48F4-9795-6A05AC892F31}">
  <ds:schemaRefs>
    <ds:schemaRef ds:uri="http://schemas.microsoft.com/sharepoint/v3/contenttype/forms"/>
  </ds:schemaRefs>
</ds:datastoreItem>
</file>

<file path=customXml/itemProps4.xml><?xml version="1.0" encoding="utf-8"?>
<ds:datastoreItem xmlns:ds="http://schemas.openxmlformats.org/officeDocument/2006/customXml" ds:itemID="{744137D8-28F5-41B0-AA4B-7687727CD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1446</Words>
  <Characters>7668</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9096</CharactersWithSpaces>
  <SharedDoc>false</SharedDoc>
  <HLinks>
    <vt:vector size="48" baseType="variant">
      <vt:variant>
        <vt:i4>2228314</vt:i4>
      </vt:variant>
      <vt:variant>
        <vt:i4>42</vt:i4>
      </vt:variant>
      <vt:variant>
        <vt:i4>0</vt:i4>
      </vt:variant>
      <vt:variant>
        <vt:i4>5</vt:i4>
      </vt:variant>
      <vt:variant>
        <vt:lpwstr>http://www.3gpp.org/ftp/tsg_ran/WG1_RL1/TSGR1_95/Docs/R1-1813724.zip</vt:lpwstr>
      </vt:variant>
      <vt:variant>
        <vt:lpwstr/>
      </vt:variant>
      <vt:variant>
        <vt:i4>2621514</vt:i4>
      </vt:variant>
      <vt:variant>
        <vt:i4>39</vt:i4>
      </vt:variant>
      <vt:variant>
        <vt:i4>0</vt:i4>
      </vt:variant>
      <vt:variant>
        <vt:i4>5</vt:i4>
      </vt:variant>
      <vt:variant>
        <vt:lpwstr>http://www.3gpp.org/ftp/tsg_ran/WG1_RL1/TSGR1_94b/Docs/R1-1811695.zip</vt:lpwstr>
      </vt:variant>
      <vt:variant>
        <vt:lpwstr/>
      </vt:variant>
      <vt:variant>
        <vt:i4>2359377</vt:i4>
      </vt:variant>
      <vt:variant>
        <vt:i4>36</vt:i4>
      </vt:variant>
      <vt:variant>
        <vt:i4>0</vt:i4>
      </vt:variant>
      <vt:variant>
        <vt:i4>5</vt:i4>
      </vt:variant>
      <vt:variant>
        <vt:lpwstr>http://www.3gpp.org/ftp/tsg_ran/WG1_RL1/TSGR1_94/Docs/R1-1809530.zip</vt:lpwstr>
      </vt:variant>
      <vt:variant>
        <vt:lpwstr/>
      </vt:variant>
      <vt:variant>
        <vt:i4>3014658</vt:i4>
      </vt:variant>
      <vt:variant>
        <vt:i4>33</vt:i4>
      </vt:variant>
      <vt:variant>
        <vt:i4>0</vt:i4>
      </vt:variant>
      <vt:variant>
        <vt:i4>5</vt:i4>
      </vt:variant>
      <vt:variant>
        <vt:lpwstr>http://www.3gpp.org/ftp/TSG_RAN/TSG_RAN/TSGR_82/Docs/RP-182891.zip</vt:lpwstr>
      </vt:variant>
      <vt:variant>
        <vt:lpwstr/>
      </vt:variant>
      <vt:variant>
        <vt:i4>2424839</vt:i4>
      </vt:variant>
      <vt:variant>
        <vt:i4>29</vt:i4>
      </vt:variant>
      <vt:variant>
        <vt:i4>0</vt:i4>
      </vt:variant>
      <vt:variant>
        <vt:i4>5</vt:i4>
      </vt:variant>
      <vt:variant>
        <vt:lpwstr/>
      </vt:variant>
      <vt:variant>
        <vt:lpwstr>_Toc1133500</vt:lpwstr>
      </vt:variant>
      <vt:variant>
        <vt:i4>2883590</vt:i4>
      </vt:variant>
      <vt:variant>
        <vt:i4>26</vt:i4>
      </vt:variant>
      <vt:variant>
        <vt:i4>0</vt:i4>
      </vt:variant>
      <vt:variant>
        <vt:i4>5</vt:i4>
      </vt:variant>
      <vt:variant>
        <vt:lpwstr/>
      </vt:variant>
      <vt:variant>
        <vt:lpwstr>_Toc1133499</vt:lpwstr>
      </vt:variant>
      <vt:variant>
        <vt:i4>2883590</vt:i4>
      </vt:variant>
      <vt:variant>
        <vt:i4>23</vt:i4>
      </vt:variant>
      <vt:variant>
        <vt:i4>0</vt:i4>
      </vt:variant>
      <vt:variant>
        <vt:i4>5</vt:i4>
      </vt:variant>
      <vt:variant>
        <vt:lpwstr/>
      </vt:variant>
      <vt:variant>
        <vt:lpwstr>_Toc1133498</vt:lpwstr>
      </vt:variant>
      <vt:variant>
        <vt:i4>2883590</vt:i4>
      </vt:variant>
      <vt:variant>
        <vt:i4>17</vt:i4>
      </vt:variant>
      <vt:variant>
        <vt:i4>0</vt:i4>
      </vt:variant>
      <vt:variant>
        <vt:i4>5</vt:i4>
      </vt:variant>
      <vt:variant>
        <vt:lpwstr/>
      </vt:variant>
      <vt:variant>
        <vt:lpwstr>_Toc1133497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Santhan Thangarasa</dc:creator>
  <cp:keywords/>
  <dc:description/>
  <cp:lastModifiedBy>Santhan Thangarasa</cp:lastModifiedBy>
  <cp:revision>2</cp:revision>
  <dcterms:created xsi:type="dcterms:W3CDTF">2019-04-01T19:25:00Z</dcterms:created>
  <dcterms:modified xsi:type="dcterms:W3CDTF">2019-04-01T19:25:00Z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0x010100C72F5852A35D9543BC971FB75A598C65</vt:lpwstr>
  </property>
</Properties>
</file>