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90</w:t>
      </w:r>
      <w:r w:rsidR="00CD6473">
        <w:rPr>
          <w:rFonts w:cs="Arial"/>
          <w:sz w:val="24"/>
          <w:szCs w:val="24"/>
          <w:lang w:val="de-DE"/>
        </w:rPr>
        <w:t>bis</w:t>
      </w:r>
      <w:r w:rsidRPr="00566805">
        <w:rPr>
          <w:rFonts w:cs="Arial"/>
          <w:sz w:val="24"/>
          <w:szCs w:val="24"/>
          <w:lang w:val="de-DE"/>
        </w:rPr>
        <w:tab/>
        <w:t>R4-1</w:t>
      </w:r>
      <w:r w:rsidR="00893061">
        <w:rPr>
          <w:rFonts w:cs="Arial"/>
          <w:sz w:val="24"/>
          <w:szCs w:val="24"/>
          <w:lang w:val="de-DE"/>
        </w:rPr>
        <w:t>9</w:t>
      </w:r>
      <w:r w:rsidR="006F4106">
        <w:rPr>
          <w:rFonts w:cs="Arial"/>
          <w:sz w:val="24"/>
          <w:szCs w:val="24"/>
          <w:lang w:val="de-DE"/>
        </w:rPr>
        <w:t>04547</w:t>
      </w:r>
    </w:p>
    <w:p w:rsidR="005A4100" w:rsidRPr="005A4100" w:rsidRDefault="00CD6473" w:rsidP="005A4100">
      <w:pPr>
        <w:pStyle w:val="Header"/>
        <w:tabs>
          <w:tab w:val="right" w:pos="9639"/>
        </w:tabs>
        <w:rPr>
          <w:rFonts w:cs="Arial"/>
          <w:sz w:val="24"/>
          <w:szCs w:val="24"/>
          <w:lang w:val="de-DE"/>
        </w:rPr>
      </w:pPr>
      <w:r>
        <w:rPr>
          <w:rFonts w:cs="Arial"/>
          <w:sz w:val="24"/>
          <w:szCs w:val="24"/>
          <w:lang w:val="de-DE"/>
        </w:rPr>
        <w:t>Xi</w:t>
      </w:r>
      <w:bookmarkStart w:id="0" w:name="_GoBack"/>
      <w:bookmarkEnd w:id="0"/>
      <w:r w:rsidR="004C639B">
        <w:rPr>
          <w:rFonts w:cs="Arial"/>
          <w:sz w:val="24"/>
          <w:szCs w:val="24"/>
          <w:lang w:val="de-DE"/>
        </w:rPr>
        <w:t>‘</w:t>
      </w:r>
      <w:r>
        <w:rPr>
          <w:rFonts w:cs="Arial"/>
          <w:sz w:val="24"/>
          <w:szCs w:val="24"/>
          <w:lang w:val="de-DE"/>
        </w:rPr>
        <w:t>an</w:t>
      </w:r>
      <w:r w:rsidR="005A4100" w:rsidRPr="005A4100">
        <w:rPr>
          <w:rFonts w:cs="Arial" w:hint="eastAsia"/>
          <w:sz w:val="24"/>
          <w:szCs w:val="24"/>
          <w:lang w:val="de-DE"/>
        </w:rPr>
        <w:t xml:space="preserve">, </w:t>
      </w:r>
      <w:r>
        <w:rPr>
          <w:rFonts w:cs="Arial"/>
          <w:sz w:val="24"/>
          <w:szCs w:val="24"/>
          <w:lang w:val="de-DE"/>
        </w:rPr>
        <w:t>China</w:t>
      </w:r>
      <w:r w:rsidR="005A4100" w:rsidRPr="005A4100">
        <w:rPr>
          <w:rFonts w:cs="Arial"/>
          <w:sz w:val="24"/>
          <w:szCs w:val="24"/>
          <w:lang w:val="de-DE"/>
        </w:rPr>
        <w:t xml:space="preserve">, </w:t>
      </w:r>
      <w:r w:rsidR="005772F9">
        <w:rPr>
          <w:rFonts w:cs="Arial"/>
          <w:sz w:val="24"/>
          <w:szCs w:val="24"/>
          <w:lang w:val="de-DE"/>
        </w:rPr>
        <w:t>8-12</w:t>
      </w:r>
      <w:r>
        <w:rPr>
          <w:rFonts w:cs="Arial"/>
          <w:sz w:val="24"/>
          <w:szCs w:val="24"/>
          <w:lang w:val="de-DE"/>
        </w:rPr>
        <w:t xml:space="preserve"> April</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D13B3F">
        <w:rPr>
          <w:rFonts w:cs="Arial"/>
          <w:b/>
          <w:bCs/>
          <w:sz w:val="24"/>
        </w:rPr>
        <w:t>6.4</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D15C94">
        <w:rPr>
          <w:rFonts w:ascii="Arial" w:hAnsi="Arial" w:cs="Arial"/>
          <w:b/>
          <w:bCs/>
          <w:sz w:val="24"/>
        </w:rPr>
        <w:t xml:space="preserve">SAR considerations for </w:t>
      </w:r>
      <w:r w:rsidR="00E862C3">
        <w:rPr>
          <w:rFonts w:ascii="Arial" w:hAnsi="Arial" w:cs="Arial"/>
          <w:b/>
          <w:bCs/>
          <w:sz w:val="24"/>
        </w:rPr>
        <w:t xml:space="preserve">UL + </w:t>
      </w:r>
      <w:r w:rsidR="00D15C94">
        <w:rPr>
          <w:rFonts w:ascii="Arial" w:hAnsi="Arial" w:cs="Arial"/>
          <w:b/>
          <w:bCs/>
          <w:sz w:val="24"/>
        </w:rPr>
        <w:t>SUL</w:t>
      </w:r>
      <w:r w:rsidR="00167345">
        <w:rPr>
          <w:rFonts w:ascii="Arial" w:hAnsi="Arial" w:cs="Arial"/>
          <w:b/>
          <w:bCs/>
          <w:sz w:val="24"/>
        </w:rPr>
        <w:t xml:space="preserve"> </w:t>
      </w:r>
      <w:r w:rsidR="00E862C3">
        <w:rPr>
          <w:rFonts w:ascii="Arial" w:hAnsi="Arial" w:cs="Arial"/>
          <w:b/>
          <w:bCs/>
          <w:sz w:val="24"/>
        </w:rPr>
        <w:t>in FR1</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DD7C4C" w:rsidRDefault="00D15C94" w:rsidP="00AF461A">
      <w:r>
        <w:rPr>
          <w:lang w:val="en-US"/>
        </w:rPr>
        <w:t xml:space="preserve">Supplemental Uplink or SUL is a feature that has been added to for Release 15 New Radio. However, </w:t>
      </w:r>
      <w:r w:rsidR="00961EAF">
        <w:rPr>
          <w:lang w:val="en-US"/>
        </w:rPr>
        <w:t>we are not aware of any analysis presented in RAN4 on the impacts of SUL on SAR requirements</w:t>
      </w:r>
      <w:r w:rsidR="00E862C3">
        <w:rPr>
          <w:lang w:val="en-US"/>
        </w:rPr>
        <w:t xml:space="preserve"> when both the UL and SUL bands are in FR1. The only situation covered here is when both bands are in FR1</w:t>
      </w:r>
      <w:r w:rsidR="00961EAF">
        <w:rPr>
          <w:lang w:val="en-US"/>
        </w:rPr>
        <w:t xml:space="preserve">. This document proposes that RAN4 examine SAR related issues for SUL. </w:t>
      </w:r>
    </w:p>
    <w:p w:rsidR="00DD7C4C" w:rsidRPr="00AF461A" w:rsidRDefault="00DD7C4C" w:rsidP="00AF461A"/>
    <w:p w:rsidR="00A43960" w:rsidRDefault="008D7C2E" w:rsidP="00A43960">
      <w:pPr>
        <w:pStyle w:val="Heading1"/>
        <w:rPr>
          <w:lang w:val="en-US"/>
        </w:rPr>
      </w:pPr>
      <w:r>
        <w:rPr>
          <w:lang w:val="en-US"/>
        </w:rPr>
        <w:t>2</w:t>
      </w:r>
      <w:r w:rsidR="00A43960">
        <w:rPr>
          <w:lang w:val="en-US"/>
        </w:rPr>
        <w:tab/>
      </w:r>
      <w:r w:rsidR="00DA61A9">
        <w:rPr>
          <w:lang w:val="en-US"/>
        </w:rPr>
        <w:t>Discussions</w:t>
      </w:r>
    </w:p>
    <w:p w:rsidR="00961EAF" w:rsidRDefault="00961EAF" w:rsidP="000B599D">
      <w:pPr>
        <w:rPr>
          <w:lang w:val="en-US"/>
        </w:rPr>
      </w:pPr>
      <w:r>
        <w:rPr>
          <w:lang w:val="en-US"/>
        </w:rPr>
        <w:t>In 38.101-1</w:t>
      </w:r>
      <w:r w:rsidR="0091127E">
        <w:rPr>
          <w:lang w:val="en-US"/>
        </w:rPr>
        <w:fldChar w:fldCharType="begin"/>
      </w:r>
      <w:r w:rsidR="0091127E">
        <w:rPr>
          <w:lang w:val="en-US"/>
        </w:rPr>
        <w:instrText xml:space="preserve"> REF _Ref4774771 \r \h </w:instrText>
      </w:r>
      <w:r w:rsidR="0091127E">
        <w:rPr>
          <w:lang w:val="en-US"/>
        </w:rPr>
      </w:r>
      <w:r w:rsidR="0091127E">
        <w:rPr>
          <w:lang w:val="en-US"/>
        </w:rPr>
        <w:fldChar w:fldCharType="separate"/>
      </w:r>
      <w:r w:rsidR="0091127E">
        <w:rPr>
          <w:lang w:val="en-US"/>
        </w:rPr>
        <w:t>[1]</w:t>
      </w:r>
      <w:r w:rsidR="0091127E">
        <w:rPr>
          <w:lang w:val="en-US"/>
        </w:rPr>
        <w:fldChar w:fldCharType="end"/>
      </w:r>
      <w:r w:rsidR="000E3192">
        <w:rPr>
          <w:lang w:val="en-US"/>
        </w:rPr>
        <w:t xml:space="preserve"> </w:t>
      </w:r>
      <w:r>
        <w:rPr>
          <w:lang w:val="en-US"/>
        </w:rPr>
        <w:t xml:space="preserve">there are UE maximum output power requirements for standalone NR bands in 6.2.1, for </w:t>
      </w:r>
      <w:r w:rsidR="00B67E7C">
        <w:rPr>
          <w:lang w:val="en-US"/>
        </w:rPr>
        <w:t xml:space="preserve">UL </w:t>
      </w:r>
      <w:r>
        <w:rPr>
          <w:lang w:val="en-US"/>
        </w:rPr>
        <w:t>CA in 6.2A.1.3</w:t>
      </w:r>
      <w:r w:rsidR="00B67E7C">
        <w:rPr>
          <w:lang w:val="en-US"/>
        </w:rPr>
        <w:t xml:space="preserve"> and for UL MIMO in 6.2D.1 but no maximum output power requirements listed for SUL. 6.2C.1 says:</w:t>
      </w:r>
    </w:p>
    <w:p w:rsidR="00B67E7C" w:rsidRPr="00B67E7C" w:rsidRDefault="00B67E7C" w:rsidP="00B67E7C">
      <w:pPr>
        <w:overflowPunct w:val="0"/>
        <w:autoSpaceDE w:val="0"/>
        <w:autoSpaceDN w:val="0"/>
        <w:adjustRightInd w:val="0"/>
        <w:textAlignment w:val="baseline"/>
        <w:rPr>
          <w:i/>
          <w:lang w:eastAsia="zh-CN"/>
        </w:rPr>
      </w:pPr>
      <w:r w:rsidRPr="00B67E7C">
        <w:rPr>
          <w:i/>
          <w:lang w:eastAsia="zh-CN"/>
        </w:rPr>
        <w:t>For single carrier configured transmit power, as the UL carrier and SUL carrier is a same cell, the configured transmit power is specified for each UL carrier in a serving cell. The configured transmit power requirement for serving cell is applied for each UL carrier.</w:t>
      </w:r>
    </w:p>
    <w:p w:rsidR="00167345" w:rsidRDefault="00B67E7C" w:rsidP="00167345">
      <w:pPr>
        <w:rPr>
          <w:lang w:val="en-US"/>
        </w:rPr>
      </w:pPr>
      <w:r>
        <w:rPr>
          <w:lang w:val="en-US"/>
        </w:rPr>
        <w:t xml:space="preserve">The assumption seems to be that since the UL and SUL do not transmit simultaneously, there are no specific transmit power requirements for SUL. If there were only PC3 UL and PC3 SUL, then that assumption would probably be valid. However, since there are SUL combinations defined where </w:t>
      </w:r>
      <w:r w:rsidR="00167345">
        <w:rPr>
          <w:lang w:val="en-US"/>
        </w:rPr>
        <w:t xml:space="preserve">PC2 is allowed in the UL, including </w:t>
      </w:r>
      <w:r w:rsidR="00167345" w:rsidRPr="00167345">
        <w:rPr>
          <w:lang w:val="en-US"/>
        </w:rPr>
        <w:t>UL_n78-n80</w:t>
      </w:r>
      <w:r w:rsidR="00167345">
        <w:rPr>
          <w:lang w:val="en-US"/>
        </w:rPr>
        <w:t xml:space="preserve">, </w:t>
      </w:r>
      <w:r w:rsidR="00167345" w:rsidRPr="00167345">
        <w:rPr>
          <w:lang w:val="en-US"/>
        </w:rPr>
        <w:t>SUL_n78-n81</w:t>
      </w:r>
      <w:r w:rsidR="00167345">
        <w:rPr>
          <w:lang w:val="en-US"/>
        </w:rPr>
        <w:t xml:space="preserve">, </w:t>
      </w:r>
      <w:r w:rsidR="00167345" w:rsidRPr="00167345">
        <w:rPr>
          <w:lang w:val="en-US"/>
        </w:rPr>
        <w:t>SUL_n78-n82</w:t>
      </w:r>
      <w:r w:rsidR="00167345">
        <w:rPr>
          <w:lang w:val="en-US"/>
        </w:rPr>
        <w:t xml:space="preserve">, </w:t>
      </w:r>
      <w:r w:rsidR="00167345" w:rsidRPr="00167345">
        <w:rPr>
          <w:lang w:val="en-US"/>
        </w:rPr>
        <w:t>SUL_n78-n83</w:t>
      </w:r>
      <w:r w:rsidR="00167345">
        <w:rPr>
          <w:lang w:val="en-US"/>
        </w:rPr>
        <w:t xml:space="preserve">, </w:t>
      </w:r>
      <w:r w:rsidR="00167345" w:rsidRPr="00167345">
        <w:rPr>
          <w:lang w:val="en-US"/>
        </w:rPr>
        <w:t>SUL_n78-n84</w:t>
      </w:r>
      <w:r w:rsidR="00167345">
        <w:rPr>
          <w:lang w:val="en-US"/>
        </w:rPr>
        <w:t xml:space="preserve">, and </w:t>
      </w:r>
      <w:r w:rsidR="00167345" w:rsidRPr="00167345">
        <w:rPr>
          <w:lang w:val="en-US"/>
        </w:rPr>
        <w:t>SUL_n78-n86</w:t>
      </w:r>
      <w:r w:rsidR="00167345">
        <w:rPr>
          <w:lang w:val="en-US"/>
        </w:rPr>
        <w:t>, the issue of PC2 in the UL combined with PC3 in the SUL needs to be addressed.</w:t>
      </w:r>
    </w:p>
    <w:p w:rsidR="003636F1" w:rsidRPr="0053451E" w:rsidRDefault="003636F1" w:rsidP="00167345">
      <w:pPr>
        <w:rPr>
          <w:b/>
          <w:lang w:val="en-US"/>
        </w:rPr>
      </w:pPr>
      <w:bookmarkStart w:id="1" w:name="_Hlk4774428"/>
      <w:r w:rsidRPr="0053451E">
        <w:rPr>
          <w:b/>
          <w:lang w:val="en-US"/>
        </w:rPr>
        <w:t xml:space="preserve">Observation 1: There are UL + SUL combinations with PC2 in </w:t>
      </w:r>
      <w:r w:rsidR="0053451E" w:rsidRPr="0053451E">
        <w:rPr>
          <w:b/>
          <w:lang w:val="en-US"/>
        </w:rPr>
        <w:t xml:space="preserve">the UL band, but there </w:t>
      </w:r>
      <w:r w:rsidR="0053451E">
        <w:rPr>
          <w:b/>
          <w:lang w:val="en-US"/>
        </w:rPr>
        <w:t>aren’t</w:t>
      </w:r>
      <w:r w:rsidR="0053451E" w:rsidRPr="0053451E">
        <w:rPr>
          <w:b/>
          <w:lang w:val="en-US"/>
        </w:rPr>
        <w:t xml:space="preserve"> any requirements related to SAR for UL + SUL transmission</w:t>
      </w:r>
      <w:r w:rsidR="0053451E">
        <w:rPr>
          <w:b/>
          <w:lang w:val="en-US"/>
        </w:rPr>
        <w:t>, both in FR1</w:t>
      </w:r>
      <w:r w:rsidR="0053451E" w:rsidRPr="0053451E">
        <w:rPr>
          <w:b/>
          <w:lang w:val="en-US"/>
        </w:rPr>
        <w:t xml:space="preserve">. </w:t>
      </w:r>
    </w:p>
    <w:bookmarkEnd w:id="1"/>
    <w:p w:rsidR="00167345" w:rsidRDefault="00167345" w:rsidP="00167345">
      <w:pPr>
        <w:rPr>
          <w:lang w:val="en-US"/>
        </w:rPr>
      </w:pPr>
      <w:r>
        <w:rPr>
          <w:lang w:val="en-US"/>
        </w:rPr>
        <w:t xml:space="preserve">For NR, the default duty cycle for PC2 is 50%. The UE can declare that it can meet the SAR requirements while transmitting at PC2 with a higher duty cycle via the UE capability </w:t>
      </w:r>
      <w:proofErr w:type="spellStart"/>
      <w:r w:rsidRPr="00167345">
        <w:rPr>
          <w:lang w:val="en-US"/>
        </w:rPr>
        <w:t>maxUplinkDutyCycle</w:t>
      </w:r>
      <w:proofErr w:type="spellEnd"/>
      <w:r>
        <w:rPr>
          <w:lang w:val="en-US"/>
        </w:rPr>
        <w:t xml:space="preserve">. </w:t>
      </w:r>
      <w:proofErr w:type="gramStart"/>
      <w:r>
        <w:rPr>
          <w:lang w:val="en-US"/>
        </w:rPr>
        <w:t>So</w:t>
      </w:r>
      <w:proofErr w:type="gramEnd"/>
      <w:r>
        <w:rPr>
          <w:lang w:val="en-US"/>
        </w:rPr>
        <w:t xml:space="preserve"> the UE can meet the SAR requirements by transmitting 26 dBm for 50% or </w:t>
      </w:r>
      <w:proofErr w:type="spellStart"/>
      <w:r>
        <w:rPr>
          <w:lang w:val="en-US"/>
        </w:rPr>
        <w:t>maxUplinkDutyCycle</w:t>
      </w:r>
      <w:proofErr w:type="spellEnd"/>
      <w:r>
        <w:rPr>
          <w:lang w:val="en-US"/>
        </w:rPr>
        <w:t xml:space="preserve"> of the total time, with the uplink idle for the remainder of the time. If instead of being idl</w:t>
      </w:r>
      <w:r w:rsidR="00E862C3">
        <w:rPr>
          <w:lang w:val="en-US"/>
        </w:rPr>
        <w:t xml:space="preserve">e, the UE is transmitting on the SUL at 23 dBm for the remainder of the time, the SAR levels could be exceeded. </w:t>
      </w:r>
    </w:p>
    <w:p w:rsidR="00151584" w:rsidRDefault="00E862C3" w:rsidP="00167345">
      <w:pPr>
        <w:rPr>
          <w:lang w:val="en-US"/>
        </w:rPr>
      </w:pPr>
      <w:r>
        <w:rPr>
          <w:lang w:val="en-US"/>
        </w:rPr>
        <w:t xml:space="preserve">For instance, if the SAR level is X (linear) for 100% duty cycle of PC3, </w:t>
      </w:r>
      <w:r w:rsidR="00151584">
        <w:rPr>
          <w:lang w:val="en-US"/>
        </w:rPr>
        <w:t>and maybe also X with</w:t>
      </w:r>
      <w:r>
        <w:rPr>
          <w:lang w:val="en-US"/>
        </w:rPr>
        <w:t xml:space="preserve"> 50% duty cycle of PC2, if you then </w:t>
      </w:r>
      <w:r w:rsidR="00151584">
        <w:rPr>
          <w:lang w:val="en-US"/>
        </w:rPr>
        <w:t xml:space="preserve">if the UE transmits 50% of the time at PC3 and 50% of the time at PC2, the SAR level would be 50% higher on a linear scale or 1.5 X. Now this doesn’t </w:t>
      </w:r>
      <w:r w:rsidR="003636F1">
        <w:rPr>
          <w:lang w:val="en-US"/>
        </w:rPr>
        <w:t xml:space="preserve">necessarily </w:t>
      </w:r>
      <w:r w:rsidR="00151584">
        <w:rPr>
          <w:lang w:val="en-US"/>
        </w:rPr>
        <w:t xml:space="preserve">mean that the SAR levels would necessarily be exceeded by 50%, because, at least in the US, the SAR level considers both the 3GPP FR1 emissions and Wi-Fi or Bluetooth emissions. </w:t>
      </w:r>
      <w:r w:rsidR="003636F1">
        <w:rPr>
          <w:lang w:val="en-US"/>
        </w:rPr>
        <w:t>Also, there may be enough margin. However, given past comments in RAN4 about how failing SAR testing is not an option for chipset vendors, RAN4 should examine this issue.</w:t>
      </w:r>
    </w:p>
    <w:p w:rsidR="0053451E" w:rsidRPr="0053451E" w:rsidRDefault="0053451E" w:rsidP="00167345">
      <w:pPr>
        <w:rPr>
          <w:b/>
          <w:lang w:val="en-US"/>
        </w:rPr>
      </w:pPr>
      <w:r w:rsidRPr="0053451E">
        <w:rPr>
          <w:b/>
          <w:lang w:val="en-US"/>
        </w:rPr>
        <w:t>Observation 2: If a UE transmits 50% of the time at 26 dBm and 50% of the time at 23 dBm both in FR1, the SAR level for the cellular bands could be 50% higher linearly than for the UL band alone</w:t>
      </w:r>
      <w:r>
        <w:rPr>
          <w:b/>
          <w:lang w:val="en-US"/>
        </w:rPr>
        <w:t xml:space="preserve"> at 50% duty cycle</w:t>
      </w:r>
      <w:r w:rsidRPr="0053451E">
        <w:rPr>
          <w:b/>
          <w:lang w:val="en-US"/>
        </w:rPr>
        <w:t xml:space="preserve">. </w:t>
      </w:r>
    </w:p>
    <w:p w:rsidR="0053451E" w:rsidRDefault="0053451E" w:rsidP="0053451E">
      <w:pPr>
        <w:rPr>
          <w:lang w:val="en-US"/>
        </w:rPr>
      </w:pPr>
      <w:r w:rsidRPr="003636F1">
        <w:rPr>
          <w:lang w:val="en-US"/>
        </w:rPr>
        <w:lastRenderedPageBreak/>
        <w:t xml:space="preserve">Sprint is potentially interested in SUL, but </w:t>
      </w:r>
      <w:r w:rsidR="000E3192">
        <w:rPr>
          <w:lang w:val="en-US"/>
        </w:rPr>
        <w:t xml:space="preserve">before we decide to pursue it we would like to see that the issue of SAR for </w:t>
      </w:r>
      <w:r>
        <w:rPr>
          <w:lang w:val="en-US"/>
        </w:rPr>
        <w:t xml:space="preserve">SUL for UL + SUL </w:t>
      </w:r>
      <w:r w:rsidR="000E3192">
        <w:rPr>
          <w:lang w:val="en-US"/>
        </w:rPr>
        <w:t xml:space="preserve">in FR1 </w:t>
      </w:r>
      <w:r>
        <w:rPr>
          <w:lang w:val="en-US"/>
        </w:rPr>
        <w:t xml:space="preserve">has been addressed by RAN4.  </w:t>
      </w:r>
    </w:p>
    <w:p w:rsidR="003636F1" w:rsidRPr="003636F1" w:rsidRDefault="003636F1" w:rsidP="00167345">
      <w:pPr>
        <w:rPr>
          <w:b/>
          <w:lang w:val="en-US"/>
        </w:rPr>
      </w:pPr>
      <w:r w:rsidRPr="003636F1">
        <w:rPr>
          <w:b/>
          <w:lang w:val="en-US"/>
        </w:rPr>
        <w:t xml:space="preserve">Proposal 1: RAN4 should examine the issue of SAR related to UL + SUL with both bands in FR1. </w:t>
      </w:r>
    </w:p>
    <w:p w:rsidR="00DD7C4C" w:rsidRPr="00E472C7" w:rsidRDefault="00DD7C4C" w:rsidP="00EA6A30">
      <w:pPr>
        <w:rPr>
          <w:lang w:val="en-US"/>
        </w:rPr>
      </w:pP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0E3192" w:rsidRPr="0053451E" w:rsidRDefault="000E3192" w:rsidP="000E3192">
      <w:pPr>
        <w:rPr>
          <w:b/>
          <w:lang w:val="en-US"/>
        </w:rPr>
      </w:pPr>
      <w:r w:rsidRPr="0053451E">
        <w:rPr>
          <w:b/>
          <w:lang w:val="en-US"/>
        </w:rPr>
        <w:t xml:space="preserve">Observation 1: There are UL + SUL combinations with PC2 in the UL band, but there </w:t>
      </w:r>
      <w:r>
        <w:rPr>
          <w:b/>
          <w:lang w:val="en-US"/>
        </w:rPr>
        <w:t>aren’t</w:t>
      </w:r>
      <w:r w:rsidRPr="0053451E">
        <w:rPr>
          <w:b/>
          <w:lang w:val="en-US"/>
        </w:rPr>
        <w:t xml:space="preserve"> any requirements related to SAR for UL + SUL transmission</w:t>
      </w:r>
      <w:r>
        <w:rPr>
          <w:b/>
          <w:lang w:val="en-US"/>
        </w:rPr>
        <w:t>, both in FR1</w:t>
      </w:r>
      <w:r w:rsidRPr="0053451E">
        <w:rPr>
          <w:b/>
          <w:lang w:val="en-US"/>
        </w:rPr>
        <w:t xml:space="preserve">. </w:t>
      </w:r>
    </w:p>
    <w:p w:rsidR="0053451E" w:rsidRPr="0053451E" w:rsidRDefault="0053451E" w:rsidP="0053451E">
      <w:pPr>
        <w:rPr>
          <w:b/>
          <w:lang w:val="en-US"/>
        </w:rPr>
      </w:pPr>
      <w:r w:rsidRPr="0053451E">
        <w:rPr>
          <w:b/>
          <w:lang w:val="en-US"/>
        </w:rPr>
        <w:t>Observation 2: If a UE transmits 50% of the time at 26 dBm and 50% of the time at 23 dBm both in FR1, the SAR level for the cellular bands could be 50% higher linearly than for the UL band alone</w:t>
      </w:r>
      <w:r>
        <w:rPr>
          <w:b/>
          <w:lang w:val="en-US"/>
        </w:rPr>
        <w:t xml:space="preserve"> at 50% duty cycle</w:t>
      </w:r>
      <w:r w:rsidRPr="0053451E">
        <w:rPr>
          <w:b/>
          <w:lang w:val="en-US"/>
        </w:rPr>
        <w:t xml:space="preserve">. </w:t>
      </w:r>
    </w:p>
    <w:p w:rsidR="0053451E" w:rsidRPr="003636F1" w:rsidRDefault="0053451E" w:rsidP="0053451E">
      <w:pPr>
        <w:rPr>
          <w:b/>
          <w:lang w:val="en-US"/>
        </w:rPr>
      </w:pPr>
      <w:r w:rsidRPr="003636F1">
        <w:rPr>
          <w:b/>
          <w:lang w:val="en-US"/>
        </w:rPr>
        <w:t xml:space="preserve">Proposal 1: RAN4 should examine the issue of SAR related to UL + SUL with both bands in FR1. </w:t>
      </w:r>
    </w:p>
    <w:p w:rsidR="008747F7" w:rsidRDefault="008747F7" w:rsidP="00A61C01">
      <w:pPr>
        <w:rPr>
          <w:b/>
          <w:lang w:val="en-US"/>
        </w:rPr>
      </w:pPr>
    </w:p>
    <w:p w:rsidR="00DD7C4C" w:rsidRDefault="00DD7C4C"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893061" w:rsidRPr="005C492D" w:rsidRDefault="000E3192" w:rsidP="00DE2794">
      <w:pPr>
        <w:numPr>
          <w:ilvl w:val="0"/>
          <w:numId w:val="5"/>
        </w:numPr>
        <w:rPr>
          <w:lang w:val="en-US"/>
        </w:rPr>
      </w:pPr>
      <w:bookmarkStart w:id="2" w:name="_Ref4774771"/>
      <w:r>
        <w:rPr>
          <w:lang w:val="en-US"/>
        </w:rPr>
        <w:t>TS 38.101-3v4.0.0</w:t>
      </w:r>
      <w:r w:rsidR="00C01F2B">
        <w:rPr>
          <w:lang w:val="en-US"/>
        </w:rPr>
        <w:t>, “</w:t>
      </w:r>
      <w:r w:rsidRPr="000E3192">
        <w:rPr>
          <w:lang w:val="en-US"/>
        </w:rPr>
        <w:t>NR; User Equipment (UE) radio transmission and reception; Part 3: Range 1 and Range 2 Interworking operation with other radio</w:t>
      </w:r>
      <w:r w:rsidR="0091127E">
        <w:rPr>
          <w:lang w:val="en-US"/>
        </w:rPr>
        <w:t>s</w:t>
      </w:r>
      <w:r>
        <w:rPr>
          <w:lang w:val="en-US"/>
        </w:rPr>
        <w:t>,” 3GPP</w:t>
      </w:r>
      <w:bookmarkEnd w:id="2"/>
      <w:r w:rsidR="00C01F2B" w:rsidRPr="00C01F2B">
        <w:rPr>
          <w:lang w:val="en-US"/>
        </w:rPr>
        <w:t xml:space="preserve"> </w:t>
      </w:r>
    </w:p>
    <w:sectPr w:rsidR="00893061"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B43" w:rsidRDefault="00DC2B43" w:rsidP="00ED16D3">
      <w:pPr>
        <w:spacing w:after="0"/>
      </w:pPr>
      <w:r>
        <w:separator/>
      </w:r>
    </w:p>
  </w:endnote>
  <w:endnote w:type="continuationSeparator" w:id="0">
    <w:p w:rsidR="00DC2B43" w:rsidRDefault="00DC2B43"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B43" w:rsidRDefault="00DC2B43" w:rsidP="00ED16D3">
      <w:pPr>
        <w:spacing w:after="0"/>
      </w:pPr>
      <w:r>
        <w:separator/>
      </w:r>
    </w:p>
  </w:footnote>
  <w:footnote w:type="continuationSeparator" w:id="0">
    <w:p w:rsidR="00DC2B43" w:rsidRDefault="00DC2B43"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6"/>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2"/>
  </w:num>
  <w:num w:numId="11">
    <w:abstractNumId w:val="11"/>
  </w:num>
  <w:num w:numId="12">
    <w:abstractNumId w:val="0"/>
  </w:num>
  <w:num w:numId="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6C7E"/>
    <w:rsid w:val="00022C17"/>
    <w:rsid w:val="000230BC"/>
    <w:rsid w:val="000246D7"/>
    <w:rsid w:val="000249BB"/>
    <w:rsid w:val="00025369"/>
    <w:rsid w:val="00026181"/>
    <w:rsid w:val="000337FA"/>
    <w:rsid w:val="00034DF4"/>
    <w:rsid w:val="00036827"/>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C18C0"/>
    <w:rsid w:val="000C1CA4"/>
    <w:rsid w:val="000C4F98"/>
    <w:rsid w:val="000C5726"/>
    <w:rsid w:val="000C7C15"/>
    <w:rsid w:val="000D3E6E"/>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55C"/>
    <w:rsid w:val="001D0D92"/>
    <w:rsid w:val="001D16CA"/>
    <w:rsid w:val="001D63A7"/>
    <w:rsid w:val="001D6BCA"/>
    <w:rsid w:val="001D6EFE"/>
    <w:rsid w:val="001D6F6B"/>
    <w:rsid w:val="001D7011"/>
    <w:rsid w:val="001D7C8D"/>
    <w:rsid w:val="001E2F54"/>
    <w:rsid w:val="001E3240"/>
    <w:rsid w:val="001E68F5"/>
    <w:rsid w:val="001F1359"/>
    <w:rsid w:val="001F49F0"/>
    <w:rsid w:val="0020103A"/>
    <w:rsid w:val="0020535A"/>
    <w:rsid w:val="00207516"/>
    <w:rsid w:val="002106FC"/>
    <w:rsid w:val="00211C79"/>
    <w:rsid w:val="00213586"/>
    <w:rsid w:val="00217317"/>
    <w:rsid w:val="00217824"/>
    <w:rsid w:val="00220ACF"/>
    <w:rsid w:val="00223472"/>
    <w:rsid w:val="002251EE"/>
    <w:rsid w:val="002304DF"/>
    <w:rsid w:val="00232F3D"/>
    <w:rsid w:val="0023481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1972"/>
    <w:rsid w:val="0027606D"/>
    <w:rsid w:val="002814B2"/>
    <w:rsid w:val="00281BC1"/>
    <w:rsid w:val="00283E87"/>
    <w:rsid w:val="002856EF"/>
    <w:rsid w:val="00285AC7"/>
    <w:rsid w:val="00286E2D"/>
    <w:rsid w:val="00291D61"/>
    <w:rsid w:val="00292768"/>
    <w:rsid w:val="00292B32"/>
    <w:rsid w:val="00294F26"/>
    <w:rsid w:val="00295520"/>
    <w:rsid w:val="002955F3"/>
    <w:rsid w:val="002A4A4C"/>
    <w:rsid w:val="002A60EF"/>
    <w:rsid w:val="002A7020"/>
    <w:rsid w:val="002B09FF"/>
    <w:rsid w:val="002B1C2F"/>
    <w:rsid w:val="002B1CC2"/>
    <w:rsid w:val="002B2941"/>
    <w:rsid w:val="002B57C1"/>
    <w:rsid w:val="002B7A82"/>
    <w:rsid w:val="002C5A27"/>
    <w:rsid w:val="002C66B9"/>
    <w:rsid w:val="002C74D0"/>
    <w:rsid w:val="002C79C7"/>
    <w:rsid w:val="002D0935"/>
    <w:rsid w:val="002D21F3"/>
    <w:rsid w:val="002D2A48"/>
    <w:rsid w:val="002D4F53"/>
    <w:rsid w:val="002E32A1"/>
    <w:rsid w:val="002E7C94"/>
    <w:rsid w:val="002F19CC"/>
    <w:rsid w:val="002F1B98"/>
    <w:rsid w:val="002F22A9"/>
    <w:rsid w:val="002F38D4"/>
    <w:rsid w:val="002F4C16"/>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932E7"/>
    <w:rsid w:val="003A2B10"/>
    <w:rsid w:val="003B059C"/>
    <w:rsid w:val="003B33E1"/>
    <w:rsid w:val="003B4B43"/>
    <w:rsid w:val="003B5051"/>
    <w:rsid w:val="003B5D49"/>
    <w:rsid w:val="003B66BC"/>
    <w:rsid w:val="003C2B37"/>
    <w:rsid w:val="003D2105"/>
    <w:rsid w:val="003E1789"/>
    <w:rsid w:val="003E1AEB"/>
    <w:rsid w:val="003E3DA7"/>
    <w:rsid w:val="003E5E4B"/>
    <w:rsid w:val="003E69E9"/>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F5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6227"/>
    <w:rsid w:val="004F7980"/>
    <w:rsid w:val="005008F0"/>
    <w:rsid w:val="005019F7"/>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B96"/>
    <w:rsid w:val="005403B9"/>
    <w:rsid w:val="00545349"/>
    <w:rsid w:val="005461B4"/>
    <w:rsid w:val="00547521"/>
    <w:rsid w:val="00551F63"/>
    <w:rsid w:val="005523AC"/>
    <w:rsid w:val="005537B4"/>
    <w:rsid w:val="005553E2"/>
    <w:rsid w:val="00556607"/>
    <w:rsid w:val="0055713E"/>
    <w:rsid w:val="0055730E"/>
    <w:rsid w:val="00561F7E"/>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A7D5A"/>
    <w:rsid w:val="006B00BD"/>
    <w:rsid w:val="006B2E8C"/>
    <w:rsid w:val="006B5CE5"/>
    <w:rsid w:val="006C0818"/>
    <w:rsid w:val="006C3EAC"/>
    <w:rsid w:val="006C4317"/>
    <w:rsid w:val="006C5D28"/>
    <w:rsid w:val="006D0CDE"/>
    <w:rsid w:val="006D2D18"/>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4106"/>
    <w:rsid w:val="006F60BC"/>
    <w:rsid w:val="006F7B0E"/>
    <w:rsid w:val="00702F04"/>
    <w:rsid w:val="00703191"/>
    <w:rsid w:val="00703F92"/>
    <w:rsid w:val="0071072E"/>
    <w:rsid w:val="00713C84"/>
    <w:rsid w:val="00715709"/>
    <w:rsid w:val="00717139"/>
    <w:rsid w:val="007212E5"/>
    <w:rsid w:val="007237E7"/>
    <w:rsid w:val="007276B9"/>
    <w:rsid w:val="00732947"/>
    <w:rsid w:val="00732B6A"/>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62003"/>
    <w:rsid w:val="00862A8A"/>
    <w:rsid w:val="00863D25"/>
    <w:rsid w:val="00866FE6"/>
    <w:rsid w:val="0086791E"/>
    <w:rsid w:val="008709E4"/>
    <w:rsid w:val="00870EBE"/>
    <w:rsid w:val="00871134"/>
    <w:rsid w:val="008747F7"/>
    <w:rsid w:val="008752B1"/>
    <w:rsid w:val="008828E0"/>
    <w:rsid w:val="00883CA5"/>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467C"/>
    <w:rsid w:val="008D5C7E"/>
    <w:rsid w:val="008D7191"/>
    <w:rsid w:val="008D7C2E"/>
    <w:rsid w:val="008E5CD0"/>
    <w:rsid w:val="008E6C1A"/>
    <w:rsid w:val="008E6E94"/>
    <w:rsid w:val="008F2C4A"/>
    <w:rsid w:val="00906466"/>
    <w:rsid w:val="00910548"/>
    <w:rsid w:val="0091127E"/>
    <w:rsid w:val="00912DB3"/>
    <w:rsid w:val="009134AE"/>
    <w:rsid w:val="00915502"/>
    <w:rsid w:val="00917726"/>
    <w:rsid w:val="00917F00"/>
    <w:rsid w:val="009212D9"/>
    <w:rsid w:val="0092620F"/>
    <w:rsid w:val="00937090"/>
    <w:rsid w:val="00941078"/>
    <w:rsid w:val="009422BD"/>
    <w:rsid w:val="00942E56"/>
    <w:rsid w:val="00943974"/>
    <w:rsid w:val="00952BE8"/>
    <w:rsid w:val="009570AE"/>
    <w:rsid w:val="00960E18"/>
    <w:rsid w:val="00961EAF"/>
    <w:rsid w:val="00962250"/>
    <w:rsid w:val="0096258E"/>
    <w:rsid w:val="009678C6"/>
    <w:rsid w:val="00967ADD"/>
    <w:rsid w:val="0097137E"/>
    <w:rsid w:val="009732D2"/>
    <w:rsid w:val="0097695C"/>
    <w:rsid w:val="0098046C"/>
    <w:rsid w:val="00982C87"/>
    <w:rsid w:val="009835BC"/>
    <w:rsid w:val="00983F79"/>
    <w:rsid w:val="00987271"/>
    <w:rsid w:val="009878B1"/>
    <w:rsid w:val="009900F7"/>
    <w:rsid w:val="00991BAD"/>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65E5"/>
    <w:rsid w:val="00A51322"/>
    <w:rsid w:val="00A5138F"/>
    <w:rsid w:val="00A52559"/>
    <w:rsid w:val="00A61C01"/>
    <w:rsid w:val="00A63508"/>
    <w:rsid w:val="00A67FBF"/>
    <w:rsid w:val="00A70F8C"/>
    <w:rsid w:val="00A710DC"/>
    <w:rsid w:val="00A72D1C"/>
    <w:rsid w:val="00A72FCC"/>
    <w:rsid w:val="00A73B29"/>
    <w:rsid w:val="00A83E32"/>
    <w:rsid w:val="00A84E89"/>
    <w:rsid w:val="00A867D4"/>
    <w:rsid w:val="00A86B04"/>
    <w:rsid w:val="00A90A81"/>
    <w:rsid w:val="00A94DE2"/>
    <w:rsid w:val="00A94ECB"/>
    <w:rsid w:val="00A96493"/>
    <w:rsid w:val="00AA5219"/>
    <w:rsid w:val="00AB4BCE"/>
    <w:rsid w:val="00AB6059"/>
    <w:rsid w:val="00AB73BE"/>
    <w:rsid w:val="00AC673C"/>
    <w:rsid w:val="00AD432B"/>
    <w:rsid w:val="00AD472F"/>
    <w:rsid w:val="00AD628D"/>
    <w:rsid w:val="00AD7858"/>
    <w:rsid w:val="00AD7A3C"/>
    <w:rsid w:val="00AE1D69"/>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DD8"/>
    <w:rsid w:val="00B83C50"/>
    <w:rsid w:val="00B8404E"/>
    <w:rsid w:val="00B937FC"/>
    <w:rsid w:val="00B94324"/>
    <w:rsid w:val="00B9551D"/>
    <w:rsid w:val="00B96192"/>
    <w:rsid w:val="00B97190"/>
    <w:rsid w:val="00B97E51"/>
    <w:rsid w:val="00BA1EB6"/>
    <w:rsid w:val="00BB38BC"/>
    <w:rsid w:val="00BD4844"/>
    <w:rsid w:val="00BD533E"/>
    <w:rsid w:val="00BD6103"/>
    <w:rsid w:val="00BE293C"/>
    <w:rsid w:val="00BE389E"/>
    <w:rsid w:val="00BF2B32"/>
    <w:rsid w:val="00C01F2B"/>
    <w:rsid w:val="00C02F39"/>
    <w:rsid w:val="00C0546E"/>
    <w:rsid w:val="00C0623F"/>
    <w:rsid w:val="00C1384C"/>
    <w:rsid w:val="00C143DB"/>
    <w:rsid w:val="00C2014E"/>
    <w:rsid w:val="00C217D3"/>
    <w:rsid w:val="00C23D45"/>
    <w:rsid w:val="00C30CEE"/>
    <w:rsid w:val="00C334E5"/>
    <w:rsid w:val="00C35326"/>
    <w:rsid w:val="00C373D3"/>
    <w:rsid w:val="00C41E3A"/>
    <w:rsid w:val="00C5056F"/>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473"/>
    <w:rsid w:val="00CD66A8"/>
    <w:rsid w:val="00CE18E0"/>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39C1"/>
    <w:rsid w:val="00D251C4"/>
    <w:rsid w:val="00D32C7D"/>
    <w:rsid w:val="00D33B3B"/>
    <w:rsid w:val="00D33B77"/>
    <w:rsid w:val="00D3605B"/>
    <w:rsid w:val="00D36C03"/>
    <w:rsid w:val="00D37F24"/>
    <w:rsid w:val="00D46CF2"/>
    <w:rsid w:val="00D506F5"/>
    <w:rsid w:val="00D549DD"/>
    <w:rsid w:val="00D54CFE"/>
    <w:rsid w:val="00D6027E"/>
    <w:rsid w:val="00D62D92"/>
    <w:rsid w:val="00D64A58"/>
    <w:rsid w:val="00D6677F"/>
    <w:rsid w:val="00D669D7"/>
    <w:rsid w:val="00D70486"/>
    <w:rsid w:val="00D72CD4"/>
    <w:rsid w:val="00D752D3"/>
    <w:rsid w:val="00D762F4"/>
    <w:rsid w:val="00D76C15"/>
    <w:rsid w:val="00D81F5B"/>
    <w:rsid w:val="00D877E1"/>
    <w:rsid w:val="00D92780"/>
    <w:rsid w:val="00D92A97"/>
    <w:rsid w:val="00D974EF"/>
    <w:rsid w:val="00D979FC"/>
    <w:rsid w:val="00D97B88"/>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36C4"/>
    <w:rsid w:val="00E02ABE"/>
    <w:rsid w:val="00E02B7E"/>
    <w:rsid w:val="00E14281"/>
    <w:rsid w:val="00E16CF0"/>
    <w:rsid w:val="00E1714A"/>
    <w:rsid w:val="00E20DFB"/>
    <w:rsid w:val="00E236E8"/>
    <w:rsid w:val="00E265BE"/>
    <w:rsid w:val="00E27CCB"/>
    <w:rsid w:val="00E27F54"/>
    <w:rsid w:val="00E30148"/>
    <w:rsid w:val="00E304F1"/>
    <w:rsid w:val="00E30C3A"/>
    <w:rsid w:val="00E4077E"/>
    <w:rsid w:val="00E40A11"/>
    <w:rsid w:val="00E426FA"/>
    <w:rsid w:val="00E43AF3"/>
    <w:rsid w:val="00E452AA"/>
    <w:rsid w:val="00E46B4B"/>
    <w:rsid w:val="00E472C7"/>
    <w:rsid w:val="00E47934"/>
    <w:rsid w:val="00E520C8"/>
    <w:rsid w:val="00E52B6D"/>
    <w:rsid w:val="00E53031"/>
    <w:rsid w:val="00E539D9"/>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5328"/>
    <w:rsid w:val="00EF6840"/>
    <w:rsid w:val="00EF763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4166"/>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B0377"/>
    <w:rsid w:val="00FB22D8"/>
    <w:rsid w:val="00FB70F6"/>
    <w:rsid w:val="00FC503D"/>
    <w:rsid w:val="00FC70DA"/>
    <w:rsid w:val="00FC78EB"/>
    <w:rsid w:val="00FE1565"/>
    <w:rsid w:val="00FE5E47"/>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DA46D7"/>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2.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6.xml><?xml version="1.0" encoding="utf-8"?>
<ds:datastoreItem xmlns:ds="http://schemas.openxmlformats.org/officeDocument/2006/customXml" ds:itemID="{35A2FAAB-759D-4792-B430-FA8283C5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7</cp:revision>
  <dcterms:created xsi:type="dcterms:W3CDTF">2019-03-29T21:13:00Z</dcterms:created>
  <dcterms:modified xsi:type="dcterms:W3CDTF">2019-04-01T20:25:00Z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