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D41DD5" w14:textId="647E1E77" w:rsidR="00E90E49" w:rsidRPr="00F6302A" w:rsidRDefault="0030631D" w:rsidP="00E35559">
      <w:pPr>
        <w:pStyle w:val="3GPPHeader"/>
        <w:spacing w:after="60"/>
        <w:rPr>
          <w:sz w:val="32"/>
          <w:szCs w:val="32"/>
          <w:highlight w:val="yellow"/>
        </w:rPr>
      </w:pPr>
      <w:r>
        <w:t xml:space="preserve"> </w:t>
      </w:r>
      <w:r w:rsidR="00E90E49" w:rsidRPr="00F6302A">
        <w:t>3GPP TSG-RAN WG</w:t>
      </w:r>
      <w:r w:rsidR="00D24DF6">
        <w:t>4</w:t>
      </w:r>
      <w:r w:rsidR="00E90E49" w:rsidRPr="00F6302A">
        <w:t xml:space="preserve"> #</w:t>
      </w:r>
      <w:r w:rsidR="00D24DF6">
        <w:t>90</w:t>
      </w:r>
      <w:r w:rsidR="0087291D">
        <w:t>bis</w:t>
      </w:r>
      <w:r w:rsidR="00E90E49" w:rsidRPr="00F6302A">
        <w:tab/>
      </w:r>
      <w:r w:rsidR="00DE761A">
        <w:rPr>
          <w:sz w:val="32"/>
          <w:szCs w:val="32"/>
        </w:rPr>
        <w:t>R4</w:t>
      </w:r>
      <w:r w:rsidR="00091557" w:rsidRPr="00F6302A">
        <w:rPr>
          <w:sz w:val="32"/>
          <w:szCs w:val="32"/>
        </w:rPr>
        <w:t>-</w:t>
      </w:r>
      <w:r w:rsidR="00F40F0C">
        <w:rPr>
          <w:sz w:val="32"/>
          <w:szCs w:val="32"/>
        </w:rPr>
        <w:t>1</w:t>
      </w:r>
      <w:r w:rsidR="00D24DF6">
        <w:rPr>
          <w:sz w:val="32"/>
          <w:szCs w:val="32"/>
        </w:rPr>
        <w:t>9</w:t>
      </w:r>
      <w:r w:rsidR="00815230">
        <w:rPr>
          <w:sz w:val="32"/>
          <w:szCs w:val="32"/>
        </w:rPr>
        <w:t>03464</w:t>
      </w:r>
    </w:p>
    <w:p w14:paraId="6B8932A4" w14:textId="77777777" w:rsidR="00E90E49" w:rsidRPr="0076121D" w:rsidRDefault="00B80869" w:rsidP="00311702">
      <w:pPr>
        <w:pStyle w:val="3GPPHeader"/>
        <w:rPr>
          <w:lang w:val="en-US"/>
        </w:rPr>
      </w:pPr>
      <w:proofErr w:type="spellStart"/>
      <w:r w:rsidRPr="0076121D">
        <w:rPr>
          <w:lang w:val="en-US"/>
        </w:rPr>
        <w:t>Xián</w:t>
      </w:r>
      <w:proofErr w:type="spellEnd"/>
      <w:r w:rsidR="0027144F" w:rsidRPr="0076121D">
        <w:rPr>
          <w:lang w:val="en-US"/>
        </w:rPr>
        <w:t xml:space="preserve">, </w:t>
      </w:r>
      <w:r w:rsidR="00120075" w:rsidRPr="0076121D">
        <w:rPr>
          <w:lang w:val="en-US"/>
        </w:rPr>
        <w:t>China</w:t>
      </w:r>
      <w:r w:rsidR="0027144F" w:rsidRPr="0076121D">
        <w:rPr>
          <w:lang w:val="en-US"/>
        </w:rPr>
        <w:t xml:space="preserve">, </w:t>
      </w:r>
      <w:r w:rsidR="00120075" w:rsidRPr="0076121D">
        <w:rPr>
          <w:lang w:val="en-US"/>
        </w:rPr>
        <w:t>8</w:t>
      </w:r>
      <w:r w:rsidR="0027144F" w:rsidRPr="0076121D">
        <w:rPr>
          <w:vertAlign w:val="superscript"/>
          <w:lang w:val="en-US"/>
        </w:rPr>
        <w:t>th</w:t>
      </w:r>
      <w:r w:rsidR="00D24DF6" w:rsidRPr="0076121D">
        <w:rPr>
          <w:lang w:val="en-US"/>
        </w:rPr>
        <w:t xml:space="preserve"> </w:t>
      </w:r>
      <w:r w:rsidR="00120075" w:rsidRPr="0076121D">
        <w:rPr>
          <w:lang w:val="en-US"/>
        </w:rPr>
        <w:t>April</w:t>
      </w:r>
      <w:r w:rsidR="0027144F" w:rsidRPr="0076121D">
        <w:rPr>
          <w:lang w:val="en-US"/>
        </w:rPr>
        <w:t xml:space="preserve"> – </w:t>
      </w:r>
      <w:r w:rsidR="00120075" w:rsidRPr="0076121D">
        <w:rPr>
          <w:lang w:val="en-US"/>
        </w:rPr>
        <w:t>12</w:t>
      </w:r>
      <w:r w:rsidR="00120075" w:rsidRPr="0076121D">
        <w:rPr>
          <w:vertAlign w:val="superscript"/>
          <w:lang w:val="en-US"/>
        </w:rPr>
        <w:t>th</w:t>
      </w:r>
      <w:r w:rsidR="00120075" w:rsidRPr="0076121D">
        <w:rPr>
          <w:lang w:val="en-US"/>
        </w:rPr>
        <w:t xml:space="preserve"> April</w:t>
      </w:r>
      <w:r w:rsidR="0027144F" w:rsidRPr="0076121D">
        <w:rPr>
          <w:lang w:val="en-US"/>
        </w:rPr>
        <w:t xml:space="preserve"> 20</w:t>
      </w:r>
      <w:r w:rsidR="00F40F0C" w:rsidRPr="0076121D">
        <w:rPr>
          <w:lang w:val="en-US"/>
        </w:rPr>
        <w:t>1</w:t>
      </w:r>
      <w:r w:rsidR="00D24DF6" w:rsidRPr="0076121D">
        <w:rPr>
          <w:lang w:val="en-US"/>
        </w:rPr>
        <w:t>9</w:t>
      </w:r>
    </w:p>
    <w:p w14:paraId="0968BB9C" w14:textId="77777777" w:rsidR="00E90E49" w:rsidRPr="0076121D" w:rsidRDefault="00E90E49" w:rsidP="00357380">
      <w:pPr>
        <w:pStyle w:val="3GPPHeader"/>
        <w:rPr>
          <w:lang w:val="en-US"/>
        </w:rPr>
      </w:pPr>
    </w:p>
    <w:p w14:paraId="11F2173B" w14:textId="77777777" w:rsidR="00E90E49" w:rsidRPr="0076121D" w:rsidRDefault="00E90E49" w:rsidP="00F64C2B">
      <w:pPr>
        <w:pStyle w:val="3GPPHeader"/>
        <w:rPr>
          <w:sz w:val="22"/>
          <w:lang w:val="en-US"/>
        </w:rPr>
      </w:pPr>
      <w:r w:rsidRPr="0076121D">
        <w:rPr>
          <w:sz w:val="22"/>
          <w:lang w:val="en-US"/>
        </w:rPr>
        <w:t xml:space="preserve">Source: </w:t>
      </w:r>
      <w:r w:rsidRPr="0076121D">
        <w:rPr>
          <w:sz w:val="22"/>
          <w:lang w:val="en-US"/>
        </w:rPr>
        <w:tab/>
      </w:r>
      <w:r w:rsidR="00F64C2B" w:rsidRPr="0076121D">
        <w:rPr>
          <w:sz w:val="22"/>
          <w:lang w:val="en-US"/>
        </w:rPr>
        <w:t>Ericsson</w:t>
      </w:r>
      <w:r w:rsidRPr="0076121D">
        <w:rPr>
          <w:sz w:val="22"/>
          <w:lang w:val="en-US"/>
        </w:rPr>
        <w:t xml:space="preserve"> </w:t>
      </w:r>
    </w:p>
    <w:p w14:paraId="0F71F7D2" w14:textId="5F598533" w:rsidR="00E90E49" w:rsidRPr="0076121D" w:rsidRDefault="00E90E49" w:rsidP="00311702">
      <w:pPr>
        <w:pStyle w:val="3GPPHeader"/>
        <w:rPr>
          <w:sz w:val="22"/>
          <w:lang w:val="en-US"/>
        </w:rPr>
      </w:pPr>
      <w:r w:rsidRPr="0076121D">
        <w:rPr>
          <w:sz w:val="22"/>
          <w:lang w:val="en-US"/>
        </w:rPr>
        <w:t xml:space="preserve">Title:  </w:t>
      </w:r>
      <w:r w:rsidRPr="0076121D">
        <w:rPr>
          <w:sz w:val="22"/>
          <w:lang w:val="en-US"/>
        </w:rPr>
        <w:tab/>
      </w:r>
      <w:r w:rsidR="00DB3E1B" w:rsidRPr="0076121D">
        <w:rPr>
          <w:sz w:val="22"/>
          <w:lang w:val="en-US"/>
        </w:rPr>
        <w:t xml:space="preserve">7-24 GHz </w:t>
      </w:r>
      <w:r w:rsidR="004944A2" w:rsidRPr="0076121D">
        <w:rPr>
          <w:sz w:val="22"/>
          <w:lang w:val="en-US"/>
        </w:rPr>
        <w:t>PA</w:t>
      </w:r>
      <w:r w:rsidR="004C636B" w:rsidRPr="0076121D">
        <w:rPr>
          <w:sz w:val="22"/>
          <w:lang w:val="en-US"/>
        </w:rPr>
        <w:t xml:space="preserve"> considerations</w:t>
      </w:r>
      <w:r w:rsidR="004944A2" w:rsidRPr="0076121D">
        <w:rPr>
          <w:sz w:val="22"/>
          <w:lang w:val="en-US"/>
        </w:rPr>
        <w:t xml:space="preserve"> and dependencies</w:t>
      </w:r>
    </w:p>
    <w:p w14:paraId="223CEE69" w14:textId="05E106B8" w:rsidR="00DE761A" w:rsidRPr="009C51EF" w:rsidRDefault="00DE761A" w:rsidP="00DE761A">
      <w:pPr>
        <w:pStyle w:val="3GPPHeader"/>
        <w:rPr>
          <w:sz w:val="22"/>
          <w:lang w:val="pt-BR"/>
        </w:rPr>
      </w:pPr>
      <w:r w:rsidRPr="009C51EF">
        <w:rPr>
          <w:sz w:val="22"/>
          <w:lang w:val="pt-BR"/>
        </w:rPr>
        <w:t>Agenda Item:</w:t>
      </w:r>
      <w:r w:rsidRPr="009C51EF">
        <w:rPr>
          <w:sz w:val="22"/>
          <w:lang w:val="pt-BR"/>
        </w:rPr>
        <w:tab/>
      </w:r>
      <w:r w:rsidR="007F26F7" w:rsidRPr="007F26F7">
        <w:rPr>
          <w:sz w:val="22"/>
          <w:lang w:val="pt-BR"/>
        </w:rPr>
        <w:t>10.4.5</w:t>
      </w:r>
    </w:p>
    <w:p w14:paraId="1692F1B0" w14:textId="77777777" w:rsidR="00E90E49" w:rsidRPr="00F6302A" w:rsidRDefault="00E90E49" w:rsidP="00AB7731">
      <w:pPr>
        <w:pStyle w:val="3GPPHeader"/>
      </w:pPr>
      <w:r w:rsidRPr="00D66155">
        <w:rPr>
          <w:sz w:val="22"/>
        </w:rPr>
        <w:t>Document for:</w:t>
      </w:r>
      <w:r w:rsidRPr="00D66155">
        <w:rPr>
          <w:sz w:val="22"/>
        </w:rPr>
        <w:tab/>
      </w:r>
      <w:r w:rsidRPr="0087369A">
        <w:rPr>
          <w:sz w:val="22"/>
        </w:rPr>
        <w:t>Discussion</w:t>
      </w:r>
    </w:p>
    <w:p w14:paraId="1E4EA19D" w14:textId="77777777" w:rsidR="00E90E49" w:rsidRDefault="00E90E49" w:rsidP="00E90E49">
      <w:pPr>
        <w:pStyle w:val="Heading1"/>
        <w:rPr>
          <w:lang w:val="en-US"/>
        </w:rPr>
      </w:pPr>
      <w:r w:rsidRPr="00F6302A">
        <w:rPr>
          <w:lang w:val="en-US"/>
        </w:rPr>
        <w:t>Introduction</w:t>
      </w:r>
    </w:p>
    <w:p w14:paraId="499AD21C" w14:textId="786E88B4" w:rsidR="00343EC9" w:rsidRPr="0076121D" w:rsidRDefault="00736B5E" w:rsidP="008C2B3D">
      <w:pPr>
        <w:rPr>
          <w:rFonts w:ascii="Arial" w:hAnsi="Arial" w:cs="Arial"/>
          <w:lang w:val="en-US" w:eastAsia="zh-CN"/>
        </w:rPr>
      </w:pPr>
      <w:r w:rsidRPr="0076121D">
        <w:rPr>
          <w:rFonts w:ascii="Arial" w:hAnsi="Arial" w:cs="Arial"/>
          <w:lang w:val="en-US" w:eastAsia="zh-CN"/>
        </w:rPr>
        <w:t xml:space="preserve">In </w:t>
      </w:r>
      <w:r w:rsidR="00B07F0F" w:rsidRPr="0076121D">
        <w:rPr>
          <w:rFonts w:ascii="Arial" w:hAnsi="Arial" w:cs="Arial"/>
          <w:lang w:val="en-US" w:eastAsia="zh-CN"/>
        </w:rPr>
        <w:t>RAN4#</w:t>
      </w:r>
      <w:r w:rsidR="00096CF7" w:rsidRPr="0076121D">
        <w:rPr>
          <w:rFonts w:ascii="Arial" w:hAnsi="Arial" w:cs="Arial"/>
          <w:lang w:val="en-US" w:eastAsia="zh-CN"/>
        </w:rPr>
        <w:t>90, the discussion around technical aspects and considerations for 7-24 GHz was initiated</w:t>
      </w:r>
      <w:r w:rsidR="00BF48B7" w:rsidRPr="0076121D">
        <w:rPr>
          <w:rFonts w:ascii="Arial" w:hAnsi="Arial" w:cs="Arial"/>
          <w:lang w:val="en-US" w:eastAsia="zh-CN"/>
        </w:rPr>
        <w:t xml:space="preserve">. In [1], the </w:t>
      </w:r>
      <w:r w:rsidR="00C03E4B" w:rsidRPr="0076121D">
        <w:rPr>
          <w:rFonts w:ascii="Arial" w:hAnsi="Arial" w:cs="Arial"/>
          <w:lang w:val="en-US" w:eastAsia="zh-CN"/>
        </w:rPr>
        <w:t xml:space="preserve">technology trends for power amplifiers and phase noise for different semi-conductor technologies </w:t>
      </w:r>
      <w:r w:rsidR="0066746C">
        <w:rPr>
          <w:rFonts w:ascii="Arial" w:hAnsi="Arial" w:cs="Arial"/>
          <w:lang w:val="en-US" w:eastAsia="zh-CN"/>
        </w:rPr>
        <w:t>were</w:t>
      </w:r>
      <w:r w:rsidR="0066746C" w:rsidRPr="0076121D">
        <w:rPr>
          <w:rFonts w:ascii="Arial" w:hAnsi="Arial" w:cs="Arial"/>
          <w:lang w:val="en-US" w:eastAsia="zh-CN"/>
        </w:rPr>
        <w:t xml:space="preserve"> </w:t>
      </w:r>
      <w:r w:rsidR="00661568" w:rsidRPr="0076121D">
        <w:rPr>
          <w:rFonts w:ascii="Arial" w:hAnsi="Arial" w:cs="Arial"/>
          <w:lang w:val="en-US" w:eastAsia="zh-CN"/>
        </w:rPr>
        <w:t>described in detail.</w:t>
      </w:r>
    </w:p>
    <w:p w14:paraId="537B605A" w14:textId="77777777" w:rsidR="00C85216" w:rsidRPr="0076121D" w:rsidRDefault="006B690C" w:rsidP="00661568">
      <w:pPr>
        <w:rPr>
          <w:rFonts w:ascii="Arial" w:hAnsi="Arial" w:cs="Arial"/>
          <w:lang w:val="en-US" w:eastAsia="zh-CN"/>
        </w:rPr>
      </w:pPr>
      <w:r w:rsidRPr="0076121D">
        <w:rPr>
          <w:rFonts w:ascii="Arial" w:hAnsi="Arial" w:cs="Arial"/>
          <w:lang w:val="en-US" w:eastAsia="zh-CN"/>
        </w:rPr>
        <w:t xml:space="preserve">In this paper, </w:t>
      </w:r>
      <w:r w:rsidR="00661568" w:rsidRPr="0076121D">
        <w:rPr>
          <w:rFonts w:ascii="Arial" w:hAnsi="Arial" w:cs="Arial"/>
          <w:lang w:val="en-US" w:eastAsia="zh-CN"/>
        </w:rPr>
        <w:t>given the</w:t>
      </w:r>
      <w:r w:rsidRPr="0076121D">
        <w:rPr>
          <w:rFonts w:ascii="Arial" w:hAnsi="Arial" w:cs="Arial"/>
          <w:lang w:val="en-US" w:eastAsia="zh-CN"/>
        </w:rPr>
        <w:t xml:space="preserve"> considerations around the trends for power amplifiers based on different semi</w:t>
      </w:r>
      <w:r w:rsidR="00D4128C" w:rsidRPr="0076121D">
        <w:rPr>
          <w:rFonts w:ascii="Arial" w:hAnsi="Arial" w:cs="Arial"/>
          <w:lang w:val="en-US" w:eastAsia="zh-CN"/>
        </w:rPr>
        <w:t>-conductor technologies</w:t>
      </w:r>
      <w:bookmarkStart w:id="0" w:name="_Ref178064866"/>
      <w:r w:rsidR="00361756" w:rsidRPr="0076121D">
        <w:rPr>
          <w:rFonts w:ascii="Arial" w:hAnsi="Arial" w:cs="Arial"/>
          <w:lang w:val="en-US" w:eastAsia="zh-CN"/>
        </w:rPr>
        <w:t xml:space="preserve">, the performance dependencies in terms of achievable ACLR, </w:t>
      </w:r>
      <w:r w:rsidR="003E2E00" w:rsidRPr="0076121D">
        <w:rPr>
          <w:rFonts w:ascii="Arial" w:hAnsi="Arial" w:cs="Arial"/>
          <w:lang w:val="en-US" w:eastAsia="zh-CN"/>
        </w:rPr>
        <w:t xml:space="preserve">output power and power added efficiency considering OFDM modulated signals for example frequency of </w:t>
      </w:r>
      <w:r w:rsidR="00C85216" w:rsidRPr="0076121D">
        <w:rPr>
          <w:rFonts w:ascii="Arial" w:hAnsi="Arial" w:cs="Arial"/>
          <w:lang w:val="en-US" w:eastAsia="zh-CN"/>
        </w:rPr>
        <w:t>22 GHz</w:t>
      </w:r>
      <w:r w:rsidR="003E2E00" w:rsidRPr="0076121D">
        <w:rPr>
          <w:rFonts w:ascii="Arial" w:hAnsi="Arial" w:cs="Arial"/>
          <w:lang w:val="en-US" w:eastAsia="zh-CN"/>
        </w:rPr>
        <w:t xml:space="preserve"> is further elaborated</w:t>
      </w:r>
      <w:r w:rsidR="00C85216" w:rsidRPr="0076121D">
        <w:rPr>
          <w:rFonts w:ascii="Arial" w:hAnsi="Arial" w:cs="Arial"/>
          <w:lang w:val="en-US" w:eastAsia="zh-CN"/>
        </w:rPr>
        <w:t>.</w:t>
      </w:r>
    </w:p>
    <w:p w14:paraId="3F2C30EA" w14:textId="77777777" w:rsidR="004C4B1D" w:rsidRDefault="004000E8" w:rsidP="00661568">
      <w:pPr>
        <w:pStyle w:val="Heading1"/>
      </w:pPr>
      <w:r w:rsidRPr="00947995">
        <w:t>Discussion</w:t>
      </w:r>
      <w:bookmarkEnd w:id="0"/>
    </w:p>
    <w:p w14:paraId="1D5D6125" w14:textId="151C5BEF" w:rsidR="00F4354B" w:rsidRPr="0076121D" w:rsidRDefault="00C709C6" w:rsidP="006C3996">
      <w:pPr>
        <w:rPr>
          <w:rFonts w:ascii="Arial" w:hAnsi="Arial" w:cs="Arial"/>
          <w:lang w:val="en-US"/>
        </w:rPr>
      </w:pPr>
      <w:r w:rsidRPr="0076121D">
        <w:rPr>
          <w:rFonts w:ascii="Arial" w:hAnsi="Arial" w:cs="Arial"/>
          <w:lang w:val="en-US" w:eastAsia="zh-CN"/>
        </w:rPr>
        <w:t xml:space="preserve">In </w:t>
      </w:r>
      <w:r w:rsidR="00C85216" w:rsidRPr="0076121D">
        <w:rPr>
          <w:rFonts w:ascii="Arial" w:hAnsi="Arial" w:cs="Arial"/>
          <w:lang w:val="en-US" w:eastAsia="zh-CN"/>
        </w:rPr>
        <w:t xml:space="preserve">[1], </w:t>
      </w:r>
      <w:r w:rsidR="00542C61" w:rsidRPr="0076121D">
        <w:rPr>
          <w:rFonts w:ascii="Arial" w:hAnsi="Arial" w:cs="Arial"/>
          <w:lang w:val="en-US" w:eastAsia="zh-CN"/>
        </w:rPr>
        <w:t xml:space="preserve">the power amplifier trends for various semi-conductor technologies </w:t>
      </w:r>
      <w:r w:rsidR="00B440BD" w:rsidRPr="0076121D">
        <w:rPr>
          <w:rFonts w:ascii="Arial" w:hAnsi="Arial" w:cs="Arial"/>
          <w:lang w:val="en-US" w:eastAsia="zh-CN"/>
        </w:rPr>
        <w:t>were presented where the p</w:t>
      </w:r>
      <w:r w:rsidR="00317012" w:rsidRPr="0076121D">
        <w:rPr>
          <w:rFonts w:ascii="Arial" w:hAnsi="Arial" w:cs="Arial"/>
          <w:lang w:val="en-US" w:eastAsia="zh-CN"/>
        </w:rPr>
        <w:t>ea</w:t>
      </w:r>
      <w:r w:rsidR="00B440BD" w:rsidRPr="0076121D">
        <w:rPr>
          <w:rFonts w:ascii="Arial" w:hAnsi="Arial" w:cs="Arial"/>
          <w:lang w:val="en-US" w:eastAsia="zh-CN"/>
        </w:rPr>
        <w:t xml:space="preserve">k saturated power </w:t>
      </w:r>
      <w:r w:rsidR="004E1DD9" w:rsidRPr="0076121D">
        <w:rPr>
          <w:rFonts w:ascii="Arial" w:hAnsi="Arial" w:cs="Arial"/>
          <w:lang w:val="en-US" w:eastAsia="zh-CN"/>
        </w:rPr>
        <w:t>(see</w:t>
      </w:r>
      <w:r w:rsidR="00FC617F">
        <w:rPr>
          <w:rFonts w:ascii="Arial" w:hAnsi="Arial" w:cs="Arial"/>
          <w:lang w:val="en-US" w:eastAsia="zh-CN"/>
        </w:rPr>
        <w:t xml:space="preserve"> </w:t>
      </w:r>
      <w:r w:rsidR="00FC617F" w:rsidRPr="00FC617F">
        <w:rPr>
          <w:rFonts w:ascii="Arial" w:hAnsi="Arial" w:cs="Arial"/>
          <w:lang w:val="en-US" w:eastAsia="zh-CN"/>
        </w:rPr>
        <w:fldChar w:fldCharType="begin"/>
      </w:r>
      <w:r w:rsidR="00FC617F" w:rsidRPr="00FC617F">
        <w:rPr>
          <w:rFonts w:ascii="Arial" w:hAnsi="Arial" w:cs="Arial"/>
          <w:lang w:val="en-US" w:eastAsia="zh-CN"/>
        </w:rPr>
        <w:instrText xml:space="preserve"> REF _Ref4674098  \* MERGEFORMAT </w:instrText>
      </w:r>
      <w:r w:rsidR="00FC617F" w:rsidRPr="00FC617F">
        <w:rPr>
          <w:rFonts w:ascii="Arial" w:hAnsi="Arial" w:cs="Arial"/>
          <w:lang w:val="en-US" w:eastAsia="zh-CN"/>
        </w:rPr>
        <w:fldChar w:fldCharType="separate"/>
      </w:r>
      <w:r w:rsidR="00383FF0" w:rsidRPr="00383FF0">
        <w:rPr>
          <w:rFonts w:ascii="Arial" w:hAnsi="Arial" w:cs="Arial"/>
          <w:lang w:val="en-US"/>
        </w:rPr>
        <w:t xml:space="preserve">Figure </w:t>
      </w:r>
      <w:r w:rsidR="00383FF0" w:rsidRPr="00383FF0">
        <w:rPr>
          <w:rFonts w:ascii="Arial" w:hAnsi="Arial" w:cs="Arial"/>
          <w:noProof/>
          <w:lang w:val="en-US"/>
        </w:rPr>
        <w:t>1</w:t>
      </w:r>
      <w:r w:rsidR="00FC617F" w:rsidRPr="00FC617F">
        <w:rPr>
          <w:rFonts w:ascii="Arial" w:hAnsi="Arial" w:cs="Arial"/>
          <w:lang w:val="en-US" w:eastAsia="zh-CN"/>
        </w:rPr>
        <w:fldChar w:fldCharType="end"/>
      </w:r>
      <w:r w:rsidR="004E1DD9" w:rsidRPr="0076121D">
        <w:rPr>
          <w:rFonts w:ascii="Arial" w:hAnsi="Arial" w:cs="Arial"/>
          <w:lang w:val="en-US" w:eastAsia="zh-CN"/>
        </w:rPr>
        <w:t xml:space="preserve">) </w:t>
      </w:r>
      <w:r w:rsidR="00B440BD" w:rsidRPr="0076121D">
        <w:rPr>
          <w:rFonts w:ascii="Arial" w:hAnsi="Arial" w:cs="Arial"/>
          <w:lang w:val="en-US" w:eastAsia="zh-CN"/>
        </w:rPr>
        <w:t xml:space="preserve">and </w:t>
      </w:r>
      <w:r w:rsidR="009766A6">
        <w:rPr>
          <w:rFonts w:ascii="Arial" w:hAnsi="Arial" w:cs="Arial"/>
          <w:lang w:val="en-US" w:eastAsia="zh-CN"/>
        </w:rPr>
        <w:t>power-added efficiency (</w:t>
      </w:r>
      <w:r w:rsidR="00B440BD" w:rsidRPr="0076121D">
        <w:rPr>
          <w:rFonts w:ascii="Arial" w:hAnsi="Arial" w:cs="Arial"/>
          <w:lang w:val="en-US" w:eastAsia="zh-CN"/>
        </w:rPr>
        <w:t>PAE</w:t>
      </w:r>
      <w:r w:rsidR="009766A6">
        <w:rPr>
          <w:rFonts w:ascii="Arial" w:hAnsi="Arial" w:cs="Arial"/>
          <w:lang w:val="en-US" w:eastAsia="zh-CN"/>
        </w:rPr>
        <w:t>)</w:t>
      </w:r>
      <w:r w:rsidR="00317012" w:rsidRPr="0076121D">
        <w:rPr>
          <w:rFonts w:ascii="Arial" w:hAnsi="Arial" w:cs="Arial"/>
          <w:lang w:val="en-US" w:eastAsia="zh-CN"/>
        </w:rPr>
        <w:t xml:space="preserve"> </w:t>
      </w:r>
      <w:r w:rsidR="004E1DD9" w:rsidRPr="0076121D">
        <w:rPr>
          <w:rFonts w:ascii="Arial" w:hAnsi="Arial" w:cs="Arial"/>
          <w:lang w:val="en-US" w:eastAsia="zh-CN"/>
        </w:rPr>
        <w:t>(</w:t>
      </w:r>
      <w:r w:rsidR="004E1DD9" w:rsidRPr="00FC617F">
        <w:rPr>
          <w:rFonts w:ascii="Arial" w:hAnsi="Arial" w:cs="Arial"/>
          <w:lang w:val="en-US" w:eastAsia="zh-CN"/>
        </w:rPr>
        <w:t xml:space="preserve">see </w:t>
      </w:r>
      <w:r w:rsidR="00FC617F" w:rsidRPr="00FC617F">
        <w:rPr>
          <w:rFonts w:ascii="Arial" w:hAnsi="Arial" w:cs="Arial"/>
          <w:lang w:val="en-US" w:eastAsia="zh-CN"/>
        </w:rPr>
        <w:fldChar w:fldCharType="begin"/>
      </w:r>
      <w:r w:rsidR="00FC617F" w:rsidRPr="00FC617F">
        <w:rPr>
          <w:rFonts w:ascii="Arial" w:hAnsi="Arial" w:cs="Arial"/>
          <w:lang w:val="en-US" w:eastAsia="zh-CN"/>
        </w:rPr>
        <w:instrText xml:space="preserve"> REF _Ref4655979 </w:instrText>
      </w:r>
      <w:r w:rsidR="00FC617F">
        <w:rPr>
          <w:rFonts w:ascii="Arial" w:hAnsi="Arial" w:cs="Arial"/>
          <w:lang w:val="en-US" w:eastAsia="zh-CN"/>
        </w:rPr>
        <w:instrText xml:space="preserve"> \* MERGEFORMAT </w:instrText>
      </w:r>
      <w:r w:rsidR="00FC617F" w:rsidRPr="00FC617F">
        <w:rPr>
          <w:rFonts w:ascii="Arial" w:hAnsi="Arial" w:cs="Arial"/>
          <w:lang w:val="en-US" w:eastAsia="zh-CN"/>
        </w:rPr>
        <w:fldChar w:fldCharType="separate"/>
      </w:r>
      <w:r w:rsidR="00383FF0" w:rsidRPr="00383FF0">
        <w:rPr>
          <w:rFonts w:ascii="Arial" w:hAnsi="Arial" w:cs="Arial"/>
          <w:lang w:val="en-US"/>
        </w:rPr>
        <w:t xml:space="preserve">Figure </w:t>
      </w:r>
      <w:r w:rsidR="00383FF0" w:rsidRPr="00383FF0">
        <w:rPr>
          <w:rFonts w:ascii="Arial" w:hAnsi="Arial" w:cs="Arial"/>
          <w:noProof/>
          <w:lang w:val="en-US"/>
        </w:rPr>
        <w:t>2</w:t>
      </w:r>
      <w:r w:rsidR="00FC617F" w:rsidRPr="00FC617F">
        <w:rPr>
          <w:rFonts w:ascii="Arial" w:hAnsi="Arial" w:cs="Arial"/>
          <w:lang w:val="en-US" w:eastAsia="zh-CN"/>
        </w:rPr>
        <w:fldChar w:fldCharType="end"/>
      </w:r>
      <w:r w:rsidR="004E1DD9" w:rsidRPr="0076121D">
        <w:rPr>
          <w:rFonts w:ascii="Arial" w:hAnsi="Arial" w:cs="Arial"/>
          <w:lang w:val="en-US" w:eastAsia="zh-CN"/>
        </w:rPr>
        <w:t xml:space="preserve">) </w:t>
      </w:r>
      <w:r w:rsidR="00542C61" w:rsidRPr="0076121D">
        <w:rPr>
          <w:rFonts w:ascii="Arial" w:hAnsi="Arial" w:cs="Arial"/>
          <w:lang w:val="en-US" w:eastAsia="zh-CN"/>
        </w:rPr>
        <w:t xml:space="preserve">trends </w:t>
      </w:r>
      <w:r w:rsidR="006C3996" w:rsidRPr="0076121D">
        <w:rPr>
          <w:rFonts w:ascii="Arial" w:hAnsi="Arial" w:cs="Arial"/>
          <w:lang w:val="en-US" w:eastAsia="zh-CN"/>
        </w:rPr>
        <w:t>based</w:t>
      </w:r>
      <w:r w:rsidR="005C58A5" w:rsidRPr="0076121D">
        <w:rPr>
          <w:rFonts w:ascii="Arial" w:hAnsi="Arial" w:cs="Arial"/>
          <w:lang w:val="en-US" w:eastAsia="zh-CN"/>
        </w:rPr>
        <w:t xml:space="preserve"> on</w:t>
      </w:r>
      <w:r w:rsidR="004C173C" w:rsidRPr="0076121D">
        <w:rPr>
          <w:rFonts w:ascii="Arial" w:hAnsi="Arial" w:cs="Arial"/>
          <w:lang w:val="en-US"/>
        </w:rPr>
        <w:t xml:space="preserve"> </w:t>
      </w:r>
      <w:r w:rsidR="00FD13BF" w:rsidRPr="0076121D">
        <w:rPr>
          <w:rFonts w:ascii="Arial" w:hAnsi="Arial" w:cs="Arial"/>
          <w:lang w:val="en-US"/>
        </w:rPr>
        <w:t>comprehensive</w:t>
      </w:r>
      <w:r w:rsidR="004C173C" w:rsidRPr="0076121D">
        <w:rPr>
          <w:rFonts w:ascii="Arial" w:hAnsi="Arial" w:cs="Arial"/>
          <w:lang w:val="en-US"/>
        </w:rPr>
        <w:t xml:space="preserve"> analysis of achievable power amplifier performance </w:t>
      </w:r>
      <w:r w:rsidR="005C58A5" w:rsidRPr="0076121D">
        <w:rPr>
          <w:rFonts w:ascii="Arial" w:hAnsi="Arial" w:cs="Arial"/>
          <w:lang w:val="en-US"/>
        </w:rPr>
        <w:t>were shown</w:t>
      </w:r>
      <w:r w:rsidR="0076121D">
        <w:rPr>
          <w:rFonts w:ascii="Arial" w:hAnsi="Arial" w:cs="Arial"/>
          <w:lang w:val="en-US"/>
        </w:rPr>
        <w:t xml:space="preserve">. The PAE plots have been updated to more clearly indicate the trend vs. frequency with PAE in dB scale. </w:t>
      </w:r>
      <w:r w:rsidR="00FC617F">
        <w:rPr>
          <w:rFonts w:ascii="Arial" w:hAnsi="Arial" w:cs="Arial"/>
          <w:lang w:val="en-US"/>
        </w:rPr>
        <w:t>Furthermore, t</w:t>
      </w:r>
      <w:r w:rsidR="0076121D">
        <w:rPr>
          <w:rFonts w:ascii="Arial" w:hAnsi="Arial" w:cs="Arial"/>
          <w:lang w:val="en-US"/>
        </w:rPr>
        <w:t>he dataset is in this case restricted to 10-100GHz.</w:t>
      </w:r>
    </w:p>
    <w:p w14:paraId="22647DA5" w14:textId="77777777" w:rsidR="00F4354B" w:rsidRDefault="00F4354B" w:rsidP="006C3996">
      <w:pPr>
        <w:rPr>
          <w:rFonts w:ascii="Arial" w:hAnsi="Arial" w:cs="Arial"/>
        </w:rPr>
      </w:pPr>
      <w:r>
        <w:rPr>
          <w:rFonts w:ascii="Arial" w:hAnsi="Arial" w:cs="Arial"/>
          <w:noProof/>
        </w:rPr>
        <w:drawing>
          <wp:inline distT="0" distB="0" distL="0" distR="0" wp14:anchorId="5DD10081" wp14:editId="074B5A1B">
            <wp:extent cx="2797832" cy="2113722"/>
            <wp:effectExtent l="0" t="0" r="254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90491" cy="2183725"/>
                    </a:xfrm>
                    <a:prstGeom prst="rect">
                      <a:avLst/>
                    </a:prstGeom>
                    <a:noFill/>
                  </pic:spPr>
                </pic:pic>
              </a:graphicData>
            </a:graphic>
          </wp:inline>
        </w:drawing>
      </w:r>
      <w:r>
        <w:rPr>
          <w:rFonts w:ascii="Arial" w:hAnsi="Arial" w:cs="Arial"/>
          <w:noProof/>
        </w:rPr>
        <w:drawing>
          <wp:inline distT="0" distB="0" distL="0" distR="0" wp14:anchorId="2DA48B73" wp14:editId="258D9ED3">
            <wp:extent cx="2816943" cy="2017573"/>
            <wp:effectExtent l="0" t="0" r="254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89141" cy="2069284"/>
                    </a:xfrm>
                    <a:prstGeom prst="rect">
                      <a:avLst/>
                    </a:prstGeom>
                    <a:noFill/>
                  </pic:spPr>
                </pic:pic>
              </a:graphicData>
            </a:graphic>
          </wp:inline>
        </w:drawing>
      </w:r>
    </w:p>
    <w:p w14:paraId="0434D513" w14:textId="70C2A154" w:rsidR="003530DA" w:rsidRPr="00FC617F" w:rsidRDefault="003530DA" w:rsidP="003530DA">
      <w:pPr>
        <w:pStyle w:val="CaptionFigureWide"/>
        <w:rPr>
          <w:rFonts w:ascii="Arial" w:hAnsi="Arial" w:cs="Arial"/>
          <w:b/>
        </w:rPr>
      </w:pPr>
      <w:bookmarkStart w:id="1" w:name="_Ref4674098"/>
      <w:r w:rsidRPr="00383FF0">
        <w:rPr>
          <w:rFonts w:ascii="Arial" w:hAnsi="Arial" w:cs="Arial"/>
          <w:b/>
        </w:rPr>
        <w:t>Figure</w:t>
      </w:r>
      <w:r w:rsidRPr="00383FF0">
        <w:rPr>
          <w:rFonts w:ascii="Arial" w:hAnsi="Arial" w:cs="Arial"/>
        </w:rPr>
        <w:t xml:space="preserve"> </w:t>
      </w:r>
      <w:r w:rsidRPr="00383FF0">
        <w:rPr>
          <w:rFonts w:ascii="Arial" w:hAnsi="Arial" w:cs="Arial"/>
        </w:rPr>
        <w:fldChar w:fldCharType="begin"/>
      </w:r>
      <w:r w:rsidRPr="00383FF0">
        <w:rPr>
          <w:rFonts w:ascii="Arial" w:hAnsi="Arial" w:cs="Arial"/>
        </w:rPr>
        <w:instrText xml:space="preserve"> SEQ Figure \* ARABIC </w:instrText>
      </w:r>
      <w:r w:rsidRPr="00383FF0">
        <w:rPr>
          <w:rFonts w:ascii="Arial" w:hAnsi="Arial" w:cs="Arial"/>
        </w:rPr>
        <w:fldChar w:fldCharType="separate"/>
      </w:r>
      <w:r w:rsidR="00383FF0">
        <w:rPr>
          <w:rFonts w:ascii="Arial" w:hAnsi="Arial" w:cs="Arial"/>
          <w:noProof/>
        </w:rPr>
        <w:t>1</w:t>
      </w:r>
      <w:r w:rsidRPr="00383FF0">
        <w:rPr>
          <w:rFonts w:ascii="Arial" w:hAnsi="Arial" w:cs="Arial"/>
        </w:rPr>
        <w:fldChar w:fldCharType="end"/>
      </w:r>
      <w:bookmarkEnd w:id="1"/>
      <w:r w:rsidRPr="00383FF0">
        <w:rPr>
          <w:rFonts w:ascii="Arial" w:hAnsi="Arial" w:cs="Arial"/>
        </w:rPr>
        <w:tab/>
      </w:r>
      <w:r w:rsidRPr="00FC617F">
        <w:rPr>
          <w:rFonts w:ascii="Arial" w:hAnsi="Arial" w:cs="Arial"/>
          <w:b/>
        </w:rPr>
        <w:t xml:space="preserve">Saturated output power versus frequency for power amplifiers using Silicon transistors (left) and </w:t>
      </w:r>
      <w:r w:rsidR="00AE6F07" w:rsidRPr="00FC617F">
        <w:rPr>
          <w:rFonts w:ascii="Arial" w:hAnsi="Arial" w:cs="Arial"/>
          <w:b/>
        </w:rPr>
        <w:t>GaAs and GaN transistors (right)</w:t>
      </w:r>
      <w:r w:rsidRPr="00FC617F">
        <w:rPr>
          <w:rFonts w:ascii="Arial" w:hAnsi="Arial" w:cs="Arial"/>
          <w:b/>
        </w:rPr>
        <w:t>.</w:t>
      </w:r>
    </w:p>
    <w:p w14:paraId="79DEDADE" w14:textId="77777777" w:rsidR="00F4354B" w:rsidRPr="0076121D" w:rsidRDefault="00F4354B" w:rsidP="003530DA">
      <w:pPr>
        <w:pStyle w:val="Caption"/>
        <w:rPr>
          <w:rFonts w:ascii="Arial" w:hAnsi="Arial" w:cs="Arial"/>
          <w:lang w:val="en-US"/>
        </w:rPr>
      </w:pPr>
    </w:p>
    <w:p w14:paraId="757F73DA" w14:textId="6F067EC7" w:rsidR="00643A01" w:rsidRDefault="00FC617F" w:rsidP="00643A01">
      <w:pPr>
        <w:pStyle w:val="BodyText"/>
        <w:keepNext/>
        <w:rPr>
          <w:rFonts w:ascii="Arial" w:hAnsi="Arial" w:cs="Arial"/>
        </w:rPr>
      </w:pPr>
      <w:r w:rsidRPr="00FC617F">
        <w:rPr>
          <w:noProof/>
        </w:rPr>
        <w:lastRenderedPageBreak/>
        <w:drawing>
          <wp:inline distT="0" distB="0" distL="0" distR="0" wp14:anchorId="673A9A37" wp14:editId="4E3B2EFC">
            <wp:extent cx="3009600" cy="2167200"/>
            <wp:effectExtent l="0" t="0" r="635" b="5080"/>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009600" cy="2167200"/>
                    </a:xfrm>
                    <a:prstGeom prst="rect">
                      <a:avLst/>
                    </a:prstGeom>
                  </pic:spPr>
                </pic:pic>
              </a:graphicData>
            </a:graphic>
          </wp:inline>
        </w:drawing>
      </w:r>
      <w:r w:rsidRPr="00FC617F">
        <w:rPr>
          <w:rFonts w:ascii="Arial" w:hAnsi="Arial" w:cs="Arial"/>
          <w:noProof/>
        </w:rPr>
        <w:drawing>
          <wp:inline distT="0" distB="0" distL="0" distR="0" wp14:anchorId="2B2FF278" wp14:editId="620209E1">
            <wp:extent cx="3006000" cy="2278800"/>
            <wp:effectExtent l="0" t="0" r="4445" b="7620"/>
            <wp:docPr id="19"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3006000" cy="2278800"/>
                    </a:xfrm>
                    <a:prstGeom prst="rect">
                      <a:avLst/>
                    </a:prstGeom>
                  </pic:spPr>
                </pic:pic>
              </a:graphicData>
            </a:graphic>
          </wp:inline>
        </w:drawing>
      </w:r>
    </w:p>
    <w:p w14:paraId="72B12C6E" w14:textId="6A5C182A" w:rsidR="00FE360A" w:rsidRDefault="00FE360A" w:rsidP="0076121D">
      <w:pPr>
        <w:keepNext/>
      </w:pPr>
    </w:p>
    <w:p w14:paraId="444B93EE" w14:textId="7EC7859C" w:rsidR="0084673F" w:rsidRPr="00FC617F" w:rsidRDefault="00FE360A" w:rsidP="0076121D">
      <w:pPr>
        <w:pStyle w:val="Caption"/>
        <w:jc w:val="left"/>
        <w:rPr>
          <w:rFonts w:ascii="Arial" w:hAnsi="Arial" w:cs="Arial"/>
          <w:sz w:val="20"/>
          <w:lang w:val="en-US"/>
        </w:rPr>
      </w:pPr>
      <w:bookmarkStart w:id="2" w:name="_Ref4655979"/>
      <w:r w:rsidRPr="00FC617F">
        <w:rPr>
          <w:rFonts w:ascii="Arial" w:hAnsi="Arial" w:cs="Arial"/>
          <w:sz w:val="20"/>
          <w:lang w:val="en-US"/>
        </w:rPr>
        <w:t xml:space="preserve">Figure </w:t>
      </w:r>
      <w:r w:rsidRPr="00FC617F">
        <w:rPr>
          <w:rFonts w:ascii="Arial" w:hAnsi="Arial" w:cs="Arial"/>
          <w:sz w:val="20"/>
        </w:rPr>
        <w:fldChar w:fldCharType="begin"/>
      </w:r>
      <w:r w:rsidRPr="00FC617F">
        <w:rPr>
          <w:rFonts w:ascii="Arial" w:hAnsi="Arial" w:cs="Arial"/>
          <w:sz w:val="20"/>
          <w:lang w:val="en-US"/>
        </w:rPr>
        <w:instrText xml:space="preserve"> SEQ Figure \* ARABIC </w:instrText>
      </w:r>
      <w:r w:rsidRPr="00FC617F">
        <w:rPr>
          <w:rFonts w:ascii="Arial" w:hAnsi="Arial" w:cs="Arial"/>
          <w:sz w:val="20"/>
        </w:rPr>
        <w:fldChar w:fldCharType="separate"/>
      </w:r>
      <w:r w:rsidR="00383FF0">
        <w:rPr>
          <w:rFonts w:ascii="Arial" w:hAnsi="Arial" w:cs="Arial"/>
          <w:noProof/>
          <w:sz w:val="20"/>
          <w:lang w:val="en-US"/>
        </w:rPr>
        <w:t>2</w:t>
      </w:r>
      <w:r w:rsidRPr="00FC617F">
        <w:rPr>
          <w:rFonts w:ascii="Arial" w:hAnsi="Arial" w:cs="Arial"/>
          <w:sz w:val="20"/>
        </w:rPr>
        <w:fldChar w:fldCharType="end"/>
      </w:r>
      <w:bookmarkEnd w:id="2"/>
      <w:r w:rsidRPr="00FC617F">
        <w:rPr>
          <w:rFonts w:ascii="Arial" w:hAnsi="Arial" w:cs="Arial"/>
          <w:sz w:val="20"/>
          <w:lang w:val="en-US"/>
        </w:rPr>
        <w:t xml:space="preserve"> Peak power added efficiency versus frequency for power amplifiers using Silicon transistors (Left) and GaAs and GaN transistors (right)</w:t>
      </w:r>
      <w:r w:rsidR="00FC617F">
        <w:rPr>
          <w:rFonts w:ascii="Arial" w:hAnsi="Arial" w:cs="Arial"/>
          <w:sz w:val="20"/>
          <w:lang w:val="en-US"/>
        </w:rPr>
        <w:t>.</w:t>
      </w:r>
    </w:p>
    <w:p w14:paraId="6550245B" w14:textId="33DB9A73" w:rsidR="00BC2ADE" w:rsidRPr="0076121D" w:rsidRDefault="00C7360A" w:rsidP="006C3996">
      <w:pPr>
        <w:rPr>
          <w:rFonts w:ascii="Arial" w:hAnsi="Arial" w:cs="Arial"/>
          <w:lang w:val="en-US"/>
        </w:rPr>
      </w:pPr>
      <w:r w:rsidRPr="0076121D">
        <w:rPr>
          <w:rFonts w:ascii="Arial" w:hAnsi="Arial" w:cs="Arial"/>
          <w:lang w:val="en-US"/>
        </w:rPr>
        <w:t xml:space="preserve">It should be noted that for all presented </w:t>
      </w:r>
      <w:r w:rsidR="00B82137" w:rsidRPr="0076121D">
        <w:rPr>
          <w:rFonts w:ascii="Arial" w:hAnsi="Arial" w:cs="Arial"/>
          <w:lang w:val="en-US"/>
        </w:rPr>
        <w:t xml:space="preserve">characteristics, the </w:t>
      </w:r>
      <w:r w:rsidR="007622E0" w:rsidRPr="0076121D">
        <w:rPr>
          <w:rFonts w:ascii="Arial" w:hAnsi="Arial" w:cs="Arial"/>
          <w:lang w:val="en-US"/>
        </w:rPr>
        <w:t xml:space="preserve">results </w:t>
      </w:r>
      <w:r w:rsidR="00351F87" w:rsidRPr="0076121D">
        <w:rPr>
          <w:rFonts w:ascii="Arial" w:hAnsi="Arial" w:cs="Arial"/>
          <w:lang w:val="en-US"/>
        </w:rPr>
        <w:t>are based on</w:t>
      </w:r>
      <w:r w:rsidR="007622E0" w:rsidRPr="0076121D">
        <w:rPr>
          <w:rFonts w:ascii="Arial" w:hAnsi="Arial" w:cs="Arial"/>
          <w:lang w:val="en-US"/>
        </w:rPr>
        <w:t xml:space="preserve"> peak </w:t>
      </w:r>
      <w:r w:rsidR="00351F87" w:rsidRPr="0076121D">
        <w:rPr>
          <w:rFonts w:ascii="Arial" w:hAnsi="Arial" w:cs="Arial"/>
          <w:lang w:val="en-US"/>
        </w:rPr>
        <w:t>power</w:t>
      </w:r>
      <w:r w:rsidR="00D21554" w:rsidRPr="0076121D">
        <w:rPr>
          <w:rFonts w:ascii="Arial" w:hAnsi="Arial" w:cs="Arial"/>
          <w:lang w:val="en-US"/>
        </w:rPr>
        <w:t>,</w:t>
      </w:r>
      <w:r w:rsidR="00351F87" w:rsidRPr="0076121D">
        <w:rPr>
          <w:rFonts w:ascii="Arial" w:hAnsi="Arial" w:cs="Arial"/>
          <w:lang w:val="en-US"/>
        </w:rPr>
        <w:t xml:space="preserve"> non-linearized </w:t>
      </w:r>
      <w:r w:rsidR="00D21554" w:rsidRPr="0076121D">
        <w:rPr>
          <w:rFonts w:ascii="Arial" w:hAnsi="Arial" w:cs="Arial"/>
          <w:lang w:val="en-US"/>
        </w:rPr>
        <w:t xml:space="preserve">power </w:t>
      </w:r>
      <w:r w:rsidR="006B0F62" w:rsidRPr="0076121D">
        <w:rPr>
          <w:rFonts w:ascii="Arial" w:hAnsi="Arial" w:cs="Arial"/>
          <w:lang w:val="en-US"/>
        </w:rPr>
        <w:t>amplifiers</w:t>
      </w:r>
      <w:r w:rsidR="007622E0" w:rsidRPr="0076121D">
        <w:rPr>
          <w:rFonts w:ascii="Arial" w:hAnsi="Arial" w:cs="Arial"/>
          <w:lang w:val="en-US"/>
        </w:rPr>
        <w:t xml:space="preserve"> </w:t>
      </w:r>
      <w:r w:rsidR="00D21554" w:rsidRPr="0076121D">
        <w:rPr>
          <w:rFonts w:ascii="Arial" w:hAnsi="Arial" w:cs="Arial"/>
          <w:lang w:val="en-US"/>
        </w:rPr>
        <w:t xml:space="preserve">to show the trends </w:t>
      </w:r>
      <w:r w:rsidR="00816D7B" w:rsidRPr="0076121D">
        <w:rPr>
          <w:rFonts w:ascii="Arial" w:hAnsi="Arial" w:cs="Arial"/>
          <w:lang w:val="en-US"/>
        </w:rPr>
        <w:t xml:space="preserve">with respect to frequency </w:t>
      </w:r>
      <w:r w:rsidR="00D21554" w:rsidRPr="0076121D">
        <w:rPr>
          <w:rFonts w:ascii="Arial" w:hAnsi="Arial" w:cs="Arial"/>
          <w:lang w:val="en-US"/>
        </w:rPr>
        <w:t>for different technologies</w:t>
      </w:r>
      <w:r w:rsidR="00DF7B5A">
        <w:rPr>
          <w:rFonts w:ascii="Arial" w:hAnsi="Arial" w:cs="Arial"/>
          <w:lang w:val="en-US"/>
        </w:rPr>
        <w:t xml:space="preserve">, </w:t>
      </w:r>
      <w:r w:rsidR="00DF7B5A" w:rsidRPr="0076121D">
        <w:rPr>
          <w:rFonts w:ascii="Arial" w:hAnsi="Arial" w:cs="Arial"/>
          <w:lang w:val="en-US"/>
        </w:rPr>
        <w:t>without considering the bandwidth impact</w:t>
      </w:r>
      <w:r w:rsidR="006B0F62" w:rsidRPr="0076121D">
        <w:rPr>
          <w:rFonts w:ascii="Arial" w:hAnsi="Arial" w:cs="Arial"/>
          <w:lang w:val="en-US"/>
        </w:rPr>
        <w:t>.</w:t>
      </w:r>
      <w:r w:rsidR="00AE1A17" w:rsidRPr="0076121D">
        <w:rPr>
          <w:rFonts w:ascii="Arial" w:hAnsi="Arial" w:cs="Arial"/>
          <w:lang w:val="en-US"/>
        </w:rPr>
        <w:t xml:space="preserve"> The presented characteristic</w:t>
      </w:r>
      <w:r w:rsidR="002145CA" w:rsidRPr="0076121D">
        <w:rPr>
          <w:rFonts w:ascii="Arial" w:hAnsi="Arial" w:cs="Arial"/>
          <w:lang w:val="en-US"/>
        </w:rPr>
        <w:t xml:space="preserve"> </w:t>
      </w:r>
      <w:r w:rsidR="00DC1080" w:rsidRPr="0076121D">
        <w:rPr>
          <w:rFonts w:ascii="Arial" w:hAnsi="Arial" w:cs="Arial"/>
          <w:lang w:val="en-US"/>
        </w:rPr>
        <w:t>n</w:t>
      </w:r>
      <w:r w:rsidR="002145CA" w:rsidRPr="0076121D">
        <w:rPr>
          <w:rFonts w:ascii="Arial" w:hAnsi="Arial" w:cs="Arial"/>
          <w:lang w:val="en-US"/>
        </w:rPr>
        <w:t xml:space="preserve">either consider practical implementation as the achievable average power (RMS) would be ~10 dB lower compared to saturated peak power to fulfill the needed modulation quality </w:t>
      </w:r>
      <w:r w:rsidR="00EB27C6" w:rsidRPr="0076121D">
        <w:rPr>
          <w:rFonts w:ascii="Arial" w:hAnsi="Arial" w:cs="Arial"/>
          <w:lang w:val="en-US"/>
        </w:rPr>
        <w:t xml:space="preserve">(EVM) </w:t>
      </w:r>
      <w:r w:rsidR="002145CA" w:rsidRPr="0076121D">
        <w:rPr>
          <w:rFonts w:ascii="Arial" w:hAnsi="Arial" w:cs="Arial"/>
          <w:lang w:val="en-US"/>
        </w:rPr>
        <w:t xml:space="preserve">or </w:t>
      </w:r>
      <w:r w:rsidR="00EB27C6" w:rsidRPr="0076121D">
        <w:rPr>
          <w:rFonts w:ascii="Arial" w:hAnsi="Arial" w:cs="Arial"/>
          <w:lang w:val="en-US"/>
        </w:rPr>
        <w:t xml:space="preserve">possibly </w:t>
      </w:r>
      <w:r w:rsidR="002145CA" w:rsidRPr="0076121D">
        <w:rPr>
          <w:rFonts w:ascii="Arial" w:hAnsi="Arial" w:cs="Arial"/>
          <w:lang w:val="en-US"/>
        </w:rPr>
        <w:t>necessary linearization rang</w:t>
      </w:r>
      <w:r w:rsidR="00885266" w:rsidRPr="0076121D">
        <w:rPr>
          <w:rFonts w:ascii="Arial" w:hAnsi="Arial" w:cs="Arial"/>
          <w:lang w:val="en-US"/>
        </w:rPr>
        <w:t>e.</w:t>
      </w:r>
    </w:p>
    <w:p w14:paraId="4E8F9F82" w14:textId="2F6B1ED2" w:rsidR="00CE3D01" w:rsidRPr="0076121D" w:rsidRDefault="00DC1080" w:rsidP="006C3996">
      <w:pPr>
        <w:rPr>
          <w:rFonts w:ascii="Arial" w:hAnsi="Arial" w:cs="Arial"/>
          <w:lang w:val="en-US"/>
        </w:rPr>
      </w:pPr>
      <w:r w:rsidRPr="0076121D">
        <w:rPr>
          <w:rFonts w:ascii="Arial" w:hAnsi="Arial" w:cs="Arial"/>
          <w:lang w:val="en-US"/>
        </w:rPr>
        <w:t xml:space="preserve">As proposed in [2], </w:t>
      </w:r>
      <w:r w:rsidR="00F3032D" w:rsidRPr="0076121D">
        <w:rPr>
          <w:rFonts w:ascii="Arial" w:hAnsi="Arial" w:cs="Arial"/>
          <w:lang w:val="en-US"/>
        </w:rPr>
        <w:t xml:space="preserve">The example frequencies of 11 GHz, 16 GHz and 22 GHz </w:t>
      </w:r>
      <w:r w:rsidR="000102C5" w:rsidRPr="0076121D">
        <w:rPr>
          <w:rFonts w:ascii="Arial" w:hAnsi="Arial" w:cs="Arial"/>
          <w:lang w:val="en-US"/>
        </w:rPr>
        <w:t xml:space="preserve">should be considered for technology and performance feasibility </w:t>
      </w:r>
      <w:r w:rsidR="00377A83" w:rsidRPr="0076121D">
        <w:rPr>
          <w:rFonts w:ascii="Arial" w:hAnsi="Arial" w:cs="Arial"/>
          <w:lang w:val="en-US"/>
        </w:rPr>
        <w:t>for</w:t>
      </w:r>
      <w:r w:rsidR="000102C5" w:rsidRPr="0076121D">
        <w:rPr>
          <w:rFonts w:ascii="Arial" w:hAnsi="Arial" w:cs="Arial"/>
          <w:lang w:val="en-US"/>
        </w:rPr>
        <w:t xml:space="preserve"> 7-24 GHz</w:t>
      </w:r>
      <w:r w:rsidR="00377A83" w:rsidRPr="0076121D">
        <w:rPr>
          <w:rFonts w:ascii="Arial" w:hAnsi="Arial" w:cs="Arial"/>
          <w:lang w:val="en-US"/>
        </w:rPr>
        <w:t xml:space="preserve"> frequency range and thus in this paper</w:t>
      </w:r>
      <w:r w:rsidR="007E13D1" w:rsidRPr="0076121D">
        <w:rPr>
          <w:rFonts w:ascii="Arial" w:hAnsi="Arial" w:cs="Arial"/>
          <w:lang w:val="en-US"/>
        </w:rPr>
        <w:t xml:space="preserve"> given </w:t>
      </w:r>
      <w:r w:rsidR="005C76D7">
        <w:rPr>
          <w:rFonts w:ascii="Arial" w:hAnsi="Arial" w:cs="Arial"/>
          <w:lang w:val="en-US"/>
        </w:rPr>
        <w:t xml:space="preserve">an </w:t>
      </w:r>
      <w:r w:rsidR="007E13D1" w:rsidRPr="0076121D">
        <w:rPr>
          <w:rFonts w:ascii="Arial" w:hAnsi="Arial" w:cs="Arial"/>
          <w:lang w:val="en-US"/>
        </w:rPr>
        <w:t>OFDM modulated signal</w:t>
      </w:r>
      <w:r w:rsidR="00377A83" w:rsidRPr="0076121D">
        <w:rPr>
          <w:rFonts w:ascii="Arial" w:hAnsi="Arial" w:cs="Arial"/>
          <w:lang w:val="en-US"/>
        </w:rPr>
        <w:t>, the complex</w:t>
      </w:r>
      <w:r w:rsidR="00B27153" w:rsidRPr="0076121D">
        <w:rPr>
          <w:rFonts w:ascii="Arial" w:hAnsi="Arial" w:cs="Arial"/>
          <w:lang w:val="en-US"/>
        </w:rPr>
        <w:t xml:space="preserve"> relation between achievable RMS output power</w:t>
      </w:r>
      <w:r w:rsidR="00BE45F2" w:rsidRPr="0076121D">
        <w:rPr>
          <w:rFonts w:ascii="Arial" w:hAnsi="Arial" w:cs="Arial"/>
          <w:lang w:val="en-US"/>
        </w:rPr>
        <w:t xml:space="preserve">, </w:t>
      </w:r>
      <w:r w:rsidR="00CE3D01" w:rsidRPr="0076121D">
        <w:rPr>
          <w:rFonts w:ascii="Arial" w:hAnsi="Arial" w:cs="Arial"/>
          <w:lang w:val="en-US"/>
        </w:rPr>
        <w:t>ACLR and power efficiency for example frequency of 22 GHz</w:t>
      </w:r>
      <w:r w:rsidR="001D6C84" w:rsidRPr="0076121D">
        <w:rPr>
          <w:rFonts w:ascii="Arial" w:hAnsi="Arial" w:cs="Arial"/>
          <w:lang w:val="en-US"/>
        </w:rPr>
        <w:t xml:space="preserve"> considering CMOS and GaN </w:t>
      </w:r>
      <w:r w:rsidR="00603D68" w:rsidRPr="0076121D">
        <w:rPr>
          <w:rFonts w:ascii="Arial" w:hAnsi="Arial" w:cs="Arial"/>
          <w:lang w:val="en-US"/>
        </w:rPr>
        <w:t>semi-conductor technologies</w:t>
      </w:r>
      <w:r w:rsidR="00CE3D01" w:rsidRPr="0076121D">
        <w:rPr>
          <w:rFonts w:ascii="Arial" w:hAnsi="Arial" w:cs="Arial"/>
          <w:lang w:val="en-US"/>
        </w:rPr>
        <w:t>.</w:t>
      </w:r>
    </w:p>
    <w:p w14:paraId="76E72001" w14:textId="77777777" w:rsidR="00BF0E9C" w:rsidRPr="0076121D" w:rsidRDefault="00BF0E9C" w:rsidP="006C3996">
      <w:pPr>
        <w:rPr>
          <w:rFonts w:ascii="Arial" w:hAnsi="Arial" w:cs="Arial"/>
          <w:lang w:val="en-US"/>
        </w:rPr>
      </w:pPr>
      <w:r w:rsidRPr="0076121D">
        <w:rPr>
          <w:rFonts w:ascii="Arial" w:hAnsi="Arial" w:cs="Arial"/>
          <w:lang w:val="en-US"/>
        </w:rPr>
        <w:t xml:space="preserve">The analysis in this paper on feasible performance should be considered when specific possible frequency bands under future WI </w:t>
      </w:r>
      <w:r w:rsidR="00260091" w:rsidRPr="0076121D">
        <w:rPr>
          <w:rFonts w:ascii="Arial" w:hAnsi="Arial" w:cs="Arial"/>
          <w:lang w:val="en-US"/>
        </w:rPr>
        <w:t>is under standardization.</w:t>
      </w:r>
    </w:p>
    <w:p w14:paraId="1BC3C824" w14:textId="77777777" w:rsidR="00DC1080" w:rsidRPr="0076121D" w:rsidRDefault="00CE3D01" w:rsidP="006C3996">
      <w:pPr>
        <w:rPr>
          <w:rFonts w:ascii="Arial" w:hAnsi="Arial" w:cs="Arial"/>
          <w:lang w:val="en-US"/>
        </w:rPr>
      </w:pPr>
      <w:r w:rsidRPr="0076121D">
        <w:rPr>
          <w:rFonts w:ascii="Arial" w:hAnsi="Arial" w:cs="Arial"/>
          <w:lang w:val="en-US"/>
        </w:rPr>
        <w:t>In coming meetings further analysis and</w:t>
      </w:r>
      <w:r w:rsidR="00376F19" w:rsidRPr="0076121D">
        <w:rPr>
          <w:rFonts w:ascii="Arial" w:hAnsi="Arial" w:cs="Arial"/>
          <w:lang w:val="en-US"/>
        </w:rPr>
        <w:t xml:space="preserve"> </w:t>
      </w:r>
      <w:r w:rsidRPr="0076121D">
        <w:rPr>
          <w:rFonts w:ascii="Arial" w:hAnsi="Arial" w:cs="Arial"/>
          <w:lang w:val="en-US"/>
        </w:rPr>
        <w:t xml:space="preserve">investigations for </w:t>
      </w:r>
      <w:r w:rsidR="00376F19" w:rsidRPr="0076121D">
        <w:rPr>
          <w:rFonts w:ascii="Arial" w:hAnsi="Arial" w:cs="Arial"/>
          <w:lang w:val="en-US"/>
        </w:rPr>
        <w:t>example frequencies of 11 GHz and 16 GHz will be presented.</w:t>
      </w:r>
    </w:p>
    <w:p w14:paraId="184D81D0" w14:textId="7FDD5826" w:rsidR="001F75DD" w:rsidRPr="0076121D" w:rsidRDefault="00F048D4" w:rsidP="00CD4061">
      <w:pPr>
        <w:rPr>
          <w:rFonts w:ascii="Arial" w:hAnsi="Arial" w:cs="Arial"/>
          <w:lang w:val="en-US"/>
        </w:rPr>
      </w:pPr>
      <w:r w:rsidRPr="0076121D">
        <w:rPr>
          <w:rFonts w:ascii="Arial" w:hAnsi="Arial" w:cs="Arial"/>
          <w:lang w:val="en-US"/>
        </w:rPr>
        <w:t>T</w:t>
      </w:r>
      <w:r w:rsidR="00FF1978" w:rsidRPr="0076121D">
        <w:rPr>
          <w:rFonts w:ascii="Arial" w:hAnsi="Arial" w:cs="Arial"/>
          <w:lang w:val="en-US"/>
        </w:rPr>
        <w:t xml:space="preserve">he current technological capability to achieve a certain average output power level at a </w:t>
      </w:r>
      <w:r w:rsidR="005C0CF9" w:rsidRPr="0076121D">
        <w:rPr>
          <w:rFonts w:ascii="Arial" w:hAnsi="Arial" w:cs="Arial"/>
          <w:lang w:val="en-US"/>
        </w:rPr>
        <w:t>prescribed</w:t>
      </w:r>
      <w:r w:rsidR="00FF1978" w:rsidRPr="0076121D">
        <w:rPr>
          <w:rFonts w:ascii="Arial" w:hAnsi="Arial" w:cs="Arial"/>
          <w:lang w:val="en-US"/>
        </w:rPr>
        <w:t xml:space="preserve"> ACLR level </w:t>
      </w:r>
      <w:r w:rsidR="005C76D7">
        <w:rPr>
          <w:rFonts w:ascii="Arial" w:hAnsi="Arial" w:cs="Arial"/>
          <w:lang w:val="en-US"/>
        </w:rPr>
        <w:t>may be</w:t>
      </w:r>
      <w:r w:rsidR="00DE6B30" w:rsidRPr="0076121D">
        <w:rPr>
          <w:rFonts w:ascii="Arial" w:hAnsi="Arial" w:cs="Arial"/>
          <w:lang w:val="en-US"/>
        </w:rPr>
        <w:t xml:space="preserve"> assessed using the following method. </w:t>
      </w:r>
      <w:r w:rsidR="00CC02E7" w:rsidRPr="0076121D">
        <w:rPr>
          <w:rFonts w:ascii="Arial" w:hAnsi="Arial" w:cs="Arial"/>
          <w:lang w:val="en-US"/>
        </w:rPr>
        <w:t>For power amplifiers operating in</w:t>
      </w:r>
      <w:r w:rsidR="00EF5173" w:rsidRPr="0076121D">
        <w:rPr>
          <w:rFonts w:ascii="Arial" w:hAnsi="Arial" w:cs="Arial"/>
          <w:lang w:val="en-US"/>
        </w:rPr>
        <w:t xml:space="preserve"> </w:t>
      </w:r>
      <w:r w:rsidR="00DB02FD" w:rsidRPr="0076121D">
        <w:rPr>
          <w:rFonts w:ascii="Arial" w:hAnsi="Arial" w:cs="Arial"/>
          <w:lang w:val="en-US"/>
        </w:rPr>
        <w:t>a weakly non-linear regime (e.g. in back-off)</w:t>
      </w:r>
      <w:r w:rsidR="00A7182B" w:rsidRPr="0076121D">
        <w:rPr>
          <w:rFonts w:ascii="Arial" w:hAnsi="Arial" w:cs="Arial"/>
          <w:lang w:val="en-US"/>
        </w:rPr>
        <w:t xml:space="preserve">, there exists </w:t>
      </w:r>
      <w:r w:rsidR="00356643" w:rsidRPr="0076121D">
        <w:rPr>
          <w:rFonts w:ascii="Arial" w:hAnsi="Arial" w:cs="Arial"/>
          <w:lang w:val="en-US"/>
        </w:rPr>
        <w:t xml:space="preserve">a direct </w:t>
      </w:r>
      <w:r w:rsidR="00A7182B" w:rsidRPr="0076121D">
        <w:rPr>
          <w:rFonts w:ascii="Arial" w:hAnsi="Arial" w:cs="Arial"/>
          <w:lang w:val="en-US"/>
        </w:rPr>
        <w:t>relation between the 3</w:t>
      </w:r>
      <w:r w:rsidR="00A7182B" w:rsidRPr="0076121D">
        <w:rPr>
          <w:rFonts w:ascii="Arial" w:hAnsi="Arial" w:cs="Arial"/>
          <w:vertAlign w:val="superscript"/>
          <w:lang w:val="en-US"/>
        </w:rPr>
        <w:t>rd</w:t>
      </w:r>
      <w:r w:rsidR="00A7182B" w:rsidRPr="0076121D">
        <w:rPr>
          <w:rFonts w:ascii="Arial" w:hAnsi="Arial" w:cs="Arial"/>
          <w:lang w:val="en-US"/>
        </w:rPr>
        <w:t xml:space="preserve"> order intercept point (IP3)</w:t>
      </w:r>
      <w:r w:rsidR="00345F93" w:rsidRPr="0076121D">
        <w:rPr>
          <w:rFonts w:ascii="Arial" w:hAnsi="Arial" w:cs="Arial"/>
          <w:lang w:val="en-US"/>
        </w:rPr>
        <w:t xml:space="preserve"> and ACLR</w:t>
      </w:r>
      <w:r w:rsidR="00CC0622" w:rsidRPr="0076121D">
        <w:rPr>
          <w:rFonts w:ascii="Arial" w:hAnsi="Arial" w:cs="Arial"/>
          <w:lang w:val="en-US"/>
        </w:rPr>
        <w:t xml:space="preserve"> [3]</w:t>
      </w:r>
      <w:r w:rsidR="00D92DA4" w:rsidRPr="0076121D">
        <w:rPr>
          <w:rFonts w:ascii="Arial" w:hAnsi="Arial" w:cs="Arial"/>
          <w:lang w:val="en-US"/>
        </w:rPr>
        <w:t>.</w:t>
      </w:r>
      <w:r w:rsidR="001F75DD" w:rsidRPr="0076121D">
        <w:rPr>
          <w:rFonts w:ascii="Arial" w:hAnsi="Arial" w:cs="Arial"/>
          <w:lang w:val="en-US"/>
        </w:rPr>
        <w:t xml:space="preserve"> For an OFDM </w:t>
      </w:r>
      <w:r w:rsidR="006E0099" w:rsidRPr="0076121D">
        <w:rPr>
          <w:rFonts w:ascii="Arial" w:hAnsi="Arial" w:cs="Arial"/>
          <w:lang w:val="en-US"/>
        </w:rPr>
        <w:t xml:space="preserve">signal with a </w:t>
      </w:r>
      <w:r w:rsidR="00FB692A" w:rsidRPr="0076121D">
        <w:rPr>
          <w:rFonts w:ascii="Arial" w:hAnsi="Arial" w:cs="Arial"/>
          <w:lang w:val="en-US"/>
        </w:rPr>
        <w:t xml:space="preserve">large number of </w:t>
      </w:r>
      <w:r w:rsidR="005C76D7">
        <w:rPr>
          <w:rFonts w:ascii="Arial" w:hAnsi="Arial" w:cs="Arial"/>
          <w:lang w:val="en-US"/>
        </w:rPr>
        <w:t>sub-</w:t>
      </w:r>
      <w:r w:rsidR="00FB692A" w:rsidRPr="0076121D">
        <w:rPr>
          <w:rFonts w:ascii="Arial" w:hAnsi="Arial" w:cs="Arial"/>
          <w:lang w:val="en-US"/>
        </w:rPr>
        <w:t>carriers (</w:t>
      </w:r>
      <w:r w:rsidR="008A54E1" w:rsidRPr="0076121D">
        <w:rPr>
          <w:rFonts w:ascii="Arial" w:hAnsi="Arial" w:cs="Arial"/>
          <w:lang w:val="en-US"/>
        </w:rPr>
        <w:t xml:space="preserve">more than 10) the average output power as function of </w:t>
      </w:r>
      <w:r w:rsidR="00E536A7" w:rsidRPr="0076121D">
        <w:rPr>
          <w:rFonts w:ascii="Arial" w:hAnsi="Arial" w:cs="Arial"/>
          <w:lang w:val="en-US"/>
        </w:rPr>
        <w:t>targeted ACLR can be calculated from:</w:t>
      </w:r>
    </w:p>
    <w:p w14:paraId="7D8FD1C4" w14:textId="35F70F32" w:rsidR="00E536A7" w:rsidRPr="0076121D" w:rsidRDefault="00815230" w:rsidP="00CD4061">
      <w:pPr>
        <w:rPr>
          <w:rFonts w:ascii="Arial" w:hAnsi="Arial" w:cs="Arial"/>
          <w:lang w:val="en-US"/>
        </w:rPr>
      </w:pPr>
      <m:oMath>
        <m:sSub>
          <m:sSubPr>
            <m:ctrlPr>
              <w:rPr>
                <w:rFonts w:ascii="Cambria Math" w:hAnsi="Cambria Math" w:cs="Arial"/>
                <w:i/>
              </w:rPr>
            </m:ctrlPr>
          </m:sSubPr>
          <m:e>
            <m:r>
              <w:rPr>
                <w:rFonts w:ascii="Cambria Math" w:hAnsi="Cambria Math" w:cs="Arial"/>
              </w:rPr>
              <m:t>P</m:t>
            </m:r>
          </m:e>
          <m:sub>
            <m:r>
              <w:rPr>
                <w:rFonts w:ascii="Cambria Math" w:hAnsi="Cambria Math" w:cs="Arial"/>
              </w:rPr>
              <m:t>out</m:t>
            </m:r>
          </m:sub>
        </m:sSub>
        <m:r>
          <w:rPr>
            <w:rFonts w:ascii="Cambria Math" w:hAnsi="Cambria Math" w:cs="Arial"/>
            <w:lang w:val="en-US"/>
          </w:rPr>
          <m:t>=</m:t>
        </m:r>
        <m:r>
          <w:rPr>
            <w:rFonts w:ascii="Cambria Math" w:hAnsi="Cambria Math" w:cs="Arial"/>
          </w:rPr>
          <m:t>IP</m:t>
        </m:r>
        <m:r>
          <w:rPr>
            <w:rFonts w:ascii="Cambria Math" w:hAnsi="Cambria Math" w:cs="Arial"/>
            <w:lang w:val="en-US"/>
          </w:rPr>
          <m:t xml:space="preserve">3 - </m:t>
        </m:r>
        <m:f>
          <m:fPr>
            <m:ctrlPr>
              <w:rPr>
                <w:rFonts w:ascii="Cambria Math" w:hAnsi="Cambria Math" w:cs="Arial"/>
                <w:i/>
              </w:rPr>
            </m:ctrlPr>
          </m:fPr>
          <m:num>
            <m:r>
              <w:rPr>
                <w:rFonts w:ascii="Cambria Math" w:hAnsi="Cambria Math" w:cs="Arial"/>
                <w:lang w:val="en-US"/>
              </w:rPr>
              <m:t>1</m:t>
            </m:r>
          </m:num>
          <m:den>
            <m:r>
              <w:rPr>
                <w:rFonts w:ascii="Cambria Math" w:hAnsi="Cambria Math" w:cs="Arial"/>
                <w:lang w:val="en-US"/>
              </w:rPr>
              <m:t>2</m:t>
            </m:r>
          </m:den>
        </m:f>
        <m:d>
          <m:dPr>
            <m:ctrlPr>
              <w:rPr>
                <w:rFonts w:ascii="Cambria Math" w:hAnsi="Cambria Math" w:cs="Arial"/>
                <w:i/>
              </w:rPr>
            </m:ctrlPr>
          </m:dPr>
          <m:e>
            <m:r>
              <w:rPr>
                <w:rFonts w:ascii="Cambria Math" w:hAnsi="Cambria Math" w:cs="Arial"/>
              </w:rPr>
              <m:t>ACLR</m:t>
            </m:r>
            <m:r>
              <w:rPr>
                <w:rFonts w:ascii="Cambria Math" w:hAnsi="Cambria Math" w:cs="Arial"/>
                <w:lang w:val="en-US"/>
              </w:rPr>
              <m:t xml:space="preserve"> + 1.3 - 6</m:t>
            </m:r>
          </m:e>
        </m:d>
      </m:oMath>
      <w:r w:rsidR="00D76968" w:rsidRPr="0076121D">
        <w:rPr>
          <w:rFonts w:ascii="Arial" w:hAnsi="Arial" w:cs="Arial"/>
          <w:lang w:val="en-US"/>
        </w:rPr>
        <w:t>.</w:t>
      </w:r>
    </w:p>
    <w:p w14:paraId="78F8468B" w14:textId="38D15721" w:rsidR="00CC0622" w:rsidRPr="0076121D" w:rsidRDefault="005B21D8" w:rsidP="00CD4061">
      <w:pPr>
        <w:rPr>
          <w:rFonts w:ascii="Arial" w:hAnsi="Arial" w:cs="Arial"/>
          <w:lang w:val="en-US"/>
        </w:rPr>
      </w:pPr>
      <w:r w:rsidRPr="0076121D">
        <w:rPr>
          <w:rFonts w:ascii="Arial" w:hAnsi="Arial" w:cs="Arial"/>
          <w:lang w:val="en-US"/>
        </w:rPr>
        <w:t>If the IP3 levels are not available they can be estimated from the 1dB gain compression point</w:t>
      </w:r>
      <w:r w:rsidR="00D76968" w:rsidRPr="0076121D">
        <w:rPr>
          <w:rFonts w:ascii="Arial" w:hAnsi="Arial" w:cs="Arial"/>
          <w:lang w:val="en-US"/>
        </w:rPr>
        <w:t>, and the average</w:t>
      </w:r>
      <w:r w:rsidR="00DF72B1" w:rsidRPr="0076121D">
        <w:rPr>
          <w:rFonts w:ascii="Arial" w:hAnsi="Arial" w:cs="Arial"/>
          <w:lang w:val="en-US"/>
        </w:rPr>
        <w:t xml:space="preserve"> output power can then be calculated as:</w:t>
      </w:r>
    </w:p>
    <w:p w14:paraId="72BF65CA" w14:textId="4D2DADA9" w:rsidR="00B36B47" w:rsidRPr="0076121D" w:rsidRDefault="00815230" w:rsidP="00CD4061">
      <w:pPr>
        <w:rPr>
          <w:rFonts w:ascii="Arial" w:hAnsi="Arial" w:cs="Arial"/>
          <w:lang w:val="en-US"/>
        </w:rPr>
      </w:pPr>
      <m:oMath>
        <m:sSub>
          <m:sSubPr>
            <m:ctrlPr>
              <w:rPr>
                <w:rFonts w:ascii="Cambria Math" w:hAnsi="Cambria Math" w:cs="Arial"/>
                <w:i/>
              </w:rPr>
            </m:ctrlPr>
          </m:sSubPr>
          <m:e>
            <m:r>
              <w:rPr>
                <w:rFonts w:ascii="Cambria Math" w:hAnsi="Cambria Math" w:cs="Arial"/>
              </w:rPr>
              <m:t>P</m:t>
            </m:r>
          </m:e>
          <m:sub>
            <m:r>
              <w:rPr>
                <w:rFonts w:ascii="Cambria Math" w:hAnsi="Cambria Math" w:cs="Arial"/>
              </w:rPr>
              <m:t>out</m:t>
            </m:r>
          </m:sub>
        </m:sSub>
        <m:r>
          <w:rPr>
            <w:rFonts w:ascii="Cambria Math" w:hAnsi="Cambria Math" w:cs="Arial"/>
            <w:lang w:val="en-US"/>
          </w:rPr>
          <m:t>=9.6 +</m:t>
        </m:r>
        <m:r>
          <m:rPr>
            <m:sty m:val="p"/>
          </m:rPr>
          <w:rPr>
            <w:rFonts w:ascii="Cambria Math" w:hAnsi="Cambria Math" w:cs="Arial"/>
            <w:lang w:val="en-US"/>
          </w:rPr>
          <m:t>P</m:t>
        </m:r>
        <m:r>
          <w:rPr>
            <w:rFonts w:ascii="Cambria Math" w:hAnsi="Cambria Math" w:cs="Arial"/>
            <w:lang w:val="en-US"/>
          </w:rPr>
          <m:t>1</m:t>
        </m:r>
        <m:r>
          <m:rPr>
            <m:sty m:val="p"/>
          </m:rPr>
          <w:rPr>
            <w:rFonts w:ascii="Cambria Math" w:hAnsi="Cambria Math" w:cs="Arial"/>
            <w:lang w:val="en-US"/>
          </w:rPr>
          <m:t>dB</m:t>
        </m:r>
        <m:r>
          <w:rPr>
            <w:rFonts w:ascii="Cambria Math" w:hAnsi="Cambria Math" w:cs="Arial"/>
            <w:lang w:val="en-US"/>
          </w:rPr>
          <m:t> - </m:t>
        </m:r>
        <m:f>
          <m:fPr>
            <m:ctrlPr>
              <w:rPr>
                <w:rFonts w:ascii="Cambria Math" w:hAnsi="Cambria Math" w:cs="Arial"/>
              </w:rPr>
            </m:ctrlPr>
          </m:fPr>
          <m:num>
            <m:r>
              <w:rPr>
                <w:rFonts w:ascii="Cambria Math" w:hAnsi="Cambria Math" w:cs="Arial"/>
                <w:lang w:val="en-US"/>
              </w:rPr>
              <m:t>1</m:t>
            </m:r>
            <m:ctrlPr>
              <w:rPr>
                <w:rFonts w:ascii="Cambria Math" w:hAnsi="Cambria Math" w:cs="Arial"/>
                <w:i/>
              </w:rPr>
            </m:ctrlPr>
          </m:num>
          <m:den>
            <m:r>
              <w:rPr>
                <w:rFonts w:ascii="Cambria Math" w:hAnsi="Cambria Math" w:cs="Arial"/>
                <w:lang w:val="en-US"/>
              </w:rPr>
              <m:t>2</m:t>
            </m:r>
            <m:ctrlPr>
              <w:rPr>
                <w:rFonts w:ascii="Cambria Math" w:hAnsi="Cambria Math" w:cs="Arial"/>
                <w:i/>
              </w:rPr>
            </m:ctrlPr>
          </m:den>
        </m:f>
        <m:d>
          <m:dPr>
            <m:ctrlPr>
              <w:rPr>
                <w:rFonts w:ascii="Cambria Math" w:hAnsi="Cambria Math" w:cs="Arial"/>
              </w:rPr>
            </m:ctrlPr>
          </m:dPr>
          <m:e>
            <m:r>
              <w:rPr>
                <w:rFonts w:ascii="Cambria Math" w:hAnsi="Cambria Math" w:cs="Arial"/>
              </w:rPr>
              <m:t>ACLR</m:t>
            </m:r>
            <m:r>
              <w:rPr>
                <w:rFonts w:ascii="Cambria Math" w:hAnsi="Cambria Math" w:cs="Arial"/>
                <w:lang w:val="en-US"/>
              </w:rPr>
              <m:t> + 1.3 - 6</m:t>
            </m:r>
            <m:ctrlPr>
              <w:rPr>
                <w:rFonts w:ascii="Cambria Math" w:hAnsi="Cambria Math" w:cs="Arial"/>
                <w:i/>
              </w:rPr>
            </m:ctrlPr>
          </m:e>
        </m:d>
      </m:oMath>
      <w:r w:rsidR="00DF72B1" w:rsidRPr="0076121D">
        <w:rPr>
          <w:rFonts w:ascii="Arial" w:hAnsi="Arial" w:cs="Arial"/>
          <w:lang w:val="en-US"/>
        </w:rPr>
        <w:t>.</w:t>
      </w:r>
    </w:p>
    <w:p w14:paraId="72C18920" w14:textId="75CEB7A3" w:rsidR="00FC617F" w:rsidRDefault="00FC617F" w:rsidP="00FC617F">
      <w:pPr>
        <w:pStyle w:val="PlainText"/>
        <w:rPr>
          <w:rFonts w:ascii="Arial" w:hAnsi="Arial" w:cs="Arial"/>
          <w:lang w:val="en-US"/>
        </w:rPr>
      </w:pPr>
      <w:bookmarkStart w:id="3" w:name="_Hlk4742607"/>
      <w:r w:rsidRPr="00383FF0">
        <w:rPr>
          <w:rFonts w:ascii="Arial" w:hAnsi="Arial" w:cs="Arial"/>
          <w:lang w:val="en-US"/>
        </w:rPr>
        <w:t xml:space="preserve">Available data </w:t>
      </w:r>
      <w:r w:rsidR="009766A6">
        <w:rPr>
          <w:rFonts w:ascii="Arial" w:hAnsi="Arial" w:cs="Arial"/>
          <w:lang w:val="en-US"/>
        </w:rPr>
        <w:t>(fo</w:t>
      </w:r>
      <w:r w:rsidR="00C320F0">
        <w:rPr>
          <w:rFonts w:ascii="Arial" w:hAnsi="Arial" w:cs="Arial"/>
          <w:lang w:val="en-US"/>
        </w:rPr>
        <w:t xml:space="preserve">cusing on </w:t>
      </w:r>
      <w:r w:rsidR="009766A6">
        <w:rPr>
          <w:rFonts w:ascii="Arial" w:hAnsi="Arial" w:cs="Arial"/>
          <w:lang w:val="en-US"/>
        </w:rPr>
        <w:t xml:space="preserve">PAs in the 10-30GHz range) </w:t>
      </w:r>
      <w:r w:rsidRPr="00383FF0">
        <w:rPr>
          <w:rFonts w:ascii="Arial" w:hAnsi="Arial" w:cs="Arial"/>
          <w:lang w:val="en-US"/>
        </w:rPr>
        <w:t>suggests that a reasonable trade-off between linearity and efficiency is achieved at 100 mW (</w:t>
      </w:r>
      <w:r w:rsidR="009766A6">
        <w:rPr>
          <w:rFonts w:ascii="Arial" w:hAnsi="Arial" w:cs="Arial"/>
          <w:lang w:val="en-US"/>
        </w:rPr>
        <w:t xml:space="preserve">peak </w:t>
      </w:r>
      <w:r w:rsidRPr="00383FF0">
        <w:rPr>
          <w:rFonts w:ascii="Arial" w:hAnsi="Arial" w:cs="Arial"/>
          <w:lang w:val="en-US"/>
        </w:rPr>
        <w:t xml:space="preserve">PAE &gt; 40%) regardless of semiconductor technology. </w:t>
      </w:r>
      <w:bookmarkEnd w:id="3"/>
      <w:r w:rsidRPr="00383FF0">
        <w:rPr>
          <w:rFonts w:ascii="Arial" w:hAnsi="Arial" w:cs="Arial"/>
          <w:lang w:val="en-US"/>
        </w:rPr>
        <w:t xml:space="preserve">Figure </w:t>
      </w:r>
      <w:r w:rsidR="00383FF0">
        <w:rPr>
          <w:rFonts w:ascii="Arial" w:hAnsi="Arial" w:cs="Arial"/>
          <w:lang w:val="en-US"/>
        </w:rPr>
        <w:t>3</w:t>
      </w:r>
      <w:r w:rsidRPr="00383FF0">
        <w:rPr>
          <w:rFonts w:ascii="Arial" w:hAnsi="Arial" w:cs="Arial"/>
          <w:lang w:val="en-US"/>
        </w:rPr>
        <w:t xml:space="preserve"> shows calculated maximum ACLR as function of average output power for three different efficienc</w:t>
      </w:r>
      <w:r w:rsidR="00383FF0">
        <w:rPr>
          <w:rFonts w:ascii="Arial" w:hAnsi="Arial" w:cs="Arial"/>
          <w:lang w:val="en-US"/>
        </w:rPr>
        <w:t>y levels</w:t>
      </w:r>
      <w:r w:rsidRPr="00383FF0">
        <w:rPr>
          <w:rFonts w:ascii="Arial" w:hAnsi="Arial" w:cs="Arial"/>
          <w:lang w:val="en-US"/>
        </w:rPr>
        <w:t>. These efficienc</w:t>
      </w:r>
      <w:r w:rsidR="00383FF0">
        <w:rPr>
          <w:rFonts w:ascii="Arial" w:hAnsi="Arial" w:cs="Arial"/>
          <w:lang w:val="en-US"/>
        </w:rPr>
        <w:t>y levels</w:t>
      </w:r>
      <w:r w:rsidRPr="00383FF0">
        <w:rPr>
          <w:rFonts w:ascii="Arial" w:hAnsi="Arial" w:cs="Arial"/>
          <w:lang w:val="en-US"/>
        </w:rPr>
        <w:t xml:space="preserve"> are taken from the </w:t>
      </w:r>
      <w:r w:rsidRPr="00383FF0">
        <w:rPr>
          <w:rFonts w:ascii="Arial" w:hAnsi="Arial" w:cs="Arial"/>
          <w:lang w:val="en-US"/>
        </w:rPr>
        <w:lastRenderedPageBreak/>
        <w:t xml:space="preserve">maximum efficiency and 1-dB compression power trajectory reported in </w:t>
      </w:r>
      <w:r w:rsidR="00383FF0" w:rsidRPr="00383FF0">
        <w:rPr>
          <w:rFonts w:ascii="Arial" w:hAnsi="Arial" w:cs="Arial"/>
          <w:lang w:val="en-US"/>
        </w:rPr>
        <w:t xml:space="preserve">Figure </w:t>
      </w:r>
      <w:r w:rsidR="00383FF0">
        <w:rPr>
          <w:rFonts w:ascii="Arial" w:hAnsi="Arial" w:cs="Arial"/>
          <w:lang w:val="en-US"/>
        </w:rPr>
        <w:t>4</w:t>
      </w:r>
      <w:r w:rsidRPr="00383FF0">
        <w:rPr>
          <w:rFonts w:ascii="Arial" w:hAnsi="Arial" w:cs="Arial"/>
          <w:lang w:val="en-US"/>
        </w:rPr>
        <w:t>. The chosen sample points are: P1dB = 100 mW at 40% peak efficiency (</w:t>
      </w:r>
      <w:r w:rsidR="00383FF0">
        <w:rPr>
          <w:rFonts w:ascii="Arial" w:hAnsi="Arial" w:cs="Arial"/>
          <w:lang w:val="en-US"/>
        </w:rPr>
        <w:t xml:space="preserve">translating to </w:t>
      </w:r>
      <w:r w:rsidRPr="00383FF0">
        <w:rPr>
          <w:rFonts w:ascii="Arial" w:hAnsi="Arial" w:cs="Arial"/>
          <w:lang w:val="en-US"/>
        </w:rPr>
        <w:t xml:space="preserve">4% in 10 dB back-off), P1dB = 50 mW at 50% peak efficiency (5% in 10 dB back-off), and P1dB = 10 mW at 55% peak efficiency (6% in 10 dB back-off). This data indicates that for a targeted ACLR of </w:t>
      </w:r>
      <w:r w:rsidR="00711F62">
        <w:rPr>
          <w:rFonts w:ascii="Arial" w:hAnsi="Arial" w:cs="Arial"/>
          <w:lang w:val="en-US"/>
        </w:rPr>
        <w:t xml:space="preserve">e.g. </w:t>
      </w:r>
      <w:r w:rsidRPr="00383FF0">
        <w:rPr>
          <w:rFonts w:ascii="Arial" w:hAnsi="Arial" w:cs="Arial"/>
          <w:lang w:val="en-US"/>
        </w:rPr>
        <w:t>32 dB the achievable average output power is in the range of 5 dBm to 15 dBm with an associated power consumption of 20 mW and 250 mW, respectively. In effect</w:t>
      </w:r>
      <w:r w:rsidR="00383FF0">
        <w:rPr>
          <w:rFonts w:ascii="Arial" w:hAnsi="Arial" w:cs="Arial"/>
          <w:lang w:val="en-US"/>
        </w:rPr>
        <w:t>,</w:t>
      </w:r>
      <w:r w:rsidRPr="00383FF0">
        <w:rPr>
          <w:rFonts w:ascii="Arial" w:hAnsi="Arial" w:cs="Arial"/>
          <w:lang w:val="en-US"/>
        </w:rPr>
        <w:t xml:space="preserve"> </w:t>
      </w:r>
      <w:r w:rsidR="00383FF0" w:rsidRPr="00383FF0">
        <w:rPr>
          <w:rFonts w:ascii="Arial" w:hAnsi="Arial" w:cs="Arial"/>
          <w:lang w:val="en-US"/>
        </w:rPr>
        <w:t>10 times</w:t>
      </w:r>
      <w:r w:rsidRPr="00383FF0">
        <w:rPr>
          <w:rFonts w:ascii="Arial" w:hAnsi="Arial" w:cs="Arial"/>
          <w:lang w:val="en-US"/>
        </w:rPr>
        <w:t xml:space="preserve"> increase in output power requires an increase in power consumption of 12.5 times.</w:t>
      </w:r>
    </w:p>
    <w:p w14:paraId="1DF713E0" w14:textId="77777777" w:rsidR="00383FF0" w:rsidRDefault="00383FF0" w:rsidP="00FC617F">
      <w:pPr>
        <w:pStyle w:val="PlainText"/>
        <w:rPr>
          <w:rFonts w:ascii="Arial" w:hAnsi="Arial" w:cs="Arial"/>
          <w:lang w:val="en-US"/>
        </w:rPr>
      </w:pPr>
    </w:p>
    <w:p w14:paraId="4A3F19F6" w14:textId="77777777" w:rsidR="00383FF0" w:rsidRDefault="00383FF0" w:rsidP="00383FF0">
      <w:pPr>
        <w:keepNext/>
        <w:jc w:val="center"/>
      </w:pPr>
      <w:r w:rsidRPr="00FC617F">
        <w:rPr>
          <w:noProof/>
        </w:rPr>
        <w:drawing>
          <wp:inline distT="0" distB="0" distL="0" distR="0" wp14:anchorId="64930754" wp14:editId="778D20AA">
            <wp:extent cx="2941200" cy="2278800"/>
            <wp:effectExtent l="0" t="0" r="0" b="7620"/>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2941200" cy="2278800"/>
                    </a:xfrm>
                    <a:prstGeom prst="rect">
                      <a:avLst/>
                    </a:prstGeom>
                  </pic:spPr>
                </pic:pic>
              </a:graphicData>
            </a:graphic>
          </wp:inline>
        </w:drawing>
      </w:r>
    </w:p>
    <w:p w14:paraId="549A9B27" w14:textId="5563954B" w:rsidR="00383FF0" w:rsidRDefault="00383FF0" w:rsidP="00383FF0">
      <w:pPr>
        <w:pStyle w:val="Caption"/>
        <w:rPr>
          <w:rFonts w:ascii="Arial" w:hAnsi="Arial" w:cs="Arial"/>
          <w:lang w:val="en-US"/>
        </w:rPr>
      </w:pPr>
      <w:bookmarkStart w:id="4" w:name="_Ref4141523"/>
      <w:r w:rsidRPr="0076121D">
        <w:rPr>
          <w:lang w:val="en-US"/>
        </w:rPr>
        <w:t xml:space="preserve">Figure </w:t>
      </w:r>
      <w:r>
        <w:rPr>
          <w:noProof/>
        </w:rPr>
        <w:fldChar w:fldCharType="begin"/>
      </w:r>
      <w:r w:rsidRPr="0076121D">
        <w:rPr>
          <w:noProof/>
          <w:lang w:val="en-US"/>
        </w:rPr>
        <w:instrText xml:space="preserve"> SEQ Figure \* ARABIC </w:instrText>
      </w:r>
      <w:r>
        <w:rPr>
          <w:noProof/>
        </w:rPr>
        <w:fldChar w:fldCharType="separate"/>
      </w:r>
      <w:r>
        <w:rPr>
          <w:noProof/>
          <w:lang w:val="en-US"/>
        </w:rPr>
        <w:t>3</w:t>
      </w:r>
      <w:r>
        <w:rPr>
          <w:noProof/>
        </w:rPr>
        <w:fldChar w:fldCharType="end"/>
      </w:r>
      <w:bookmarkEnd w:id="4"/>
      <w:r w:rsidRPr="0076121D">
        <w:rPr>
          <w:lang w:val="en-US"/>
        </w:rPr>
        <w:t xml:space="preserve"> </w:t>
      </w:r>
      <w:r w:rsidR="009766A6">
        <w:rPr>
          <w:lang w:val="en-US"/>
        </w:rPr>
        <w:t xml:space="preserve">ACLR as a function </w:t>
      </w:r>
      <w:r w:rsidRPr="0076121D">
        <w:rPr>
          <w:lang w:val="en-US"/>
        </w:rPr>
        <w:t xml:space="preserve">of </w:t>
      </w:r>
      <w:r w:rsidR="009766A6">
        <w:rPr>
          <w:lang w:val="en-US"/>
        </w:rPr>
        <w:t>a</w:t>
      </w:r>
      <w:r w:rsidR="009766A6" w:rsidRPr="0076121D">
        <w:rPr>
          <w:lang w:val="en-US"/>
        </w:rPr>
        <w:t>verage output power</w:t>
      </w:r>
      <w:r w:rsidRPr="0076121D">
        <w:rPr>
          <w:lang w:val="en-US"/>
        </w:rPr>
        <w:t xml:space="preserve"> </w:t>
      </w:r>
      <w:r w:rsidR="009766A6">
        <w:rPr>
          <w:lang w:val="en-US"/>
        </w:rPr>
        <w:t xml:space="preserve">for a few different </w:t>
      </w:r>
      <w:r w:rsidRPr="0076121D">
        <w:rPr>
          <w:lang w:val="en-US"/>
        </w:rPr>
        <w:t>PAE</w:t>
      </w:r>
      <w:r w:rsidR="009766A6">
        <w:rPr>
          <w:lang w:val="en-US"/>
        </w:rPr>
        <w:t xml:space="preserve"> levels</w:t>
      </w:r>
      <w:r w:rsidRPr="0076121D">
        <w:rPr>
          <w:lang w:val="en-US"/>
        </w:rPr>
        <w:t>.</w:t>
      </w:r>
    </w:p>
    <w:p w14:paraId="70281196" w14:textId="77777777" w:rsidR="00383FF0" w:rsidRPr="00383FF0" w:rsidRDefault="00383FF0" w:rsidP="00FC617F">
      <w:pPr>
        <w:pStyle w:val="PlainText"/>
        <w:rPr>
          <w:rFonts w:ascii="Arial" w:hAnsi="Arial" w:cs="Arial"/>
          <w:lang w:val="en-US"/>
        </w:rPr>
      </w:pPr>
    </w:p>
    <w:p w14:paraId="0801F587" w14:textId="77777777" w:rsidR="00383FF0" w:rsidRDefault="00383FF0" w:rsidP="00383FF0">
      <w:pPr>
        <w:keepNext/>
      </w:pPr>
      <w:r>
        <w:rPr>
          <w:rFonts w:ascii="Arial" w:hAnsi="Arial" w:cs="Arial"/>
          <w:noProof/>
        </w:rPr>
        <w:drawing>
          <wp:inline distT="0" distB="0" distL="0" distR="0" wp14:anchorId="62A71287" wp14:editId="3E7E9FDB">
            <wp:extent cx="2953512" cy="2167128"/>
            <wp:effectExtent l="0" t="0" r="0" b="508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2953512" cy="2167128"/>
                    </a:xfrm>
                    <a:prstGeom prst="rect">
                      <a:avLst/>
                    </a:prstGeom>
                  </pic:spPr>
                </pic:pic>
              </a:graphicData>
            </a:graphic>
          </wp:inline>
        </w:drawing>
      </w:r>
      <w:r>
        <w:rPr>
          <w:rFonts w:ascii="Arial" w:hAnsi="Arial" w:cs="Arial"/>
          <w:noProof/>
        </w:rPr>
        <w:drawing>
          <wp:inline distT="0" distB="0" distL="0" distR="0" wp14:anchorId="1AC77418" wp14:editId="70BD86E5">
            <wp:extent cx="2944368" cy="2167128"/>
            <wp:effectExtent l="0" t="0" r="8890" b="5080"/>
            <wp:docPr id="24"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944368" cy="2167128"/>
                    </a:xfrm>
                    <a:prstGeom prst="rect">
                      <a:avLst/>
                    </a:prstGeom>
                  </pic:spPr>
                </pic:pic>
              </a:graphicData>
            </a:graphic>
          </wp:inline>
        </w:drawing>
      </w:r>
    </w:p>
    <w:p w14:paraId="302CF3B0" w14:textId="4C639A5C" w:rsidR="00A87885" w:rsidRPr="0076121D" w:rsidRDefault="00383FF0" w:rsidP="000252D4">
      <w:pPr>
        <w:pStyle w:val="Caption"/>
        <w:jc w:val="left"/>
        <w:rPr>
          <w:rFonts w:ascii="Arial" w:hAnsi="Arial" w:cs="Arial"/>
          <w:lang w:val="en-US"/>
        </w:rPr>
      </w:pPr>
      <w:r w:rsidRPr="0076121D">
        <w:rPr>
          <w:lang w:val="en-US"/>
        </w:rPr>
        <w:t xml:space="preserve">Figure </w:t>
      </w:r>
      <w:r>
        <w:rPr>
          <w:noProof/>
        </w:rPr>
        <w:fldChar w:fldCharType="begin"/>
      </w:r>
      <w:r w:rsidRPr="0076121D">
        <w:rPr>
          <w:noProof/>
          <w:lang w:val="en-US"/>
        </w:rPr>
        <w:instrText xml:space="preserve"> SEQ Figure \* ARABIC </w:instrText>
      </w:r>
      <w:r>
        <w:rPr>
          <w:noProof/>
        </w:rPr>
        <w:fldChar w:fldCharType="separate"/>
      </w:r>
      <w:r>
        <w:rPr>
          <w:noProof/>
          <w:lang w:val="en-US"/>
        </w:rPr>
        <w:t>4</w:t>
      </w:r>
      <w:r>
        <w:rPr>
          <w:noProof/>
        </w:rPr>
        <w:fldChar w:fldCharType="end"/>
      </w:r>
      <w:r w:rsidRPr="0076121D">
        <w:rPr>
          <w:lang w:val="en-US"/>
        </w:rPr>
        <w:t xml:space="preserve"> Peak power added efficiency versus 1dB gain compression point for power amplifiers using Silicon transistors (Left) and GaAs and GaN transistors (right). The data points show power amplifiers operating in the 10 GHz to 30 GHz frequency range.</w:t>
      </w:r>
    </w:p>
    <w:p w14:paraId="1736AAA3" w14:textId="7EE5A1EE" w:rsidR="00A87885" w:rsidRPr="0076121D" w:rsidRDefault="00990E4B" w:rsidP="00CD4061">
      <w:pPr>
        <w:rPr>
          <w:rFonts w:ascii="Arial" w:hAnsi="Arial" w:cs="Arial"/>
          <w:lang w:val="en-US"/>
        </w:rPr>
      </w:pPr>
      <w:r w:rsidRPr="0076121D">
        <w:rPr>
          <w:rFonts w:ascii="Arial" w:hAnsi="Arial" w:cs="Arial"/>
          <w:lang w:val="en-US"/>
        </w:rPr>
        <w:t xml:space="preserve">To verify </w:t>
      </w:r>
      <w:r w:rsidR="00D75761">
        <w:rPr>
          <w:rFonts w:ascii="Arial" w:hAnsi="Arial" w:cs="Arial"/>
          <w:lang w:val="en-US"/>
        </w:rPr>
        <w:t xml:space="preserve">the relations from </w:t>
      </w:r>
      <w:r w:rsidR="00D75761" w:rsidRPr="0076121D">
        <w:rPr>
          <w:rFonts w:ascii="Arial" w:hAnsi="Arial" w:cs="Arial"/>
          <w:lang w:val="en-US"/>
        </w:rPr>
        <w:t>[3]</w:t>
      </w:r>
      <w:r w:rsidRPr="0076121D">
        <w:rPr>
          <w:rFonts w:ascii="Arial" w:hAnsi="Arial" w:cs="Arial"/>
          <w:lang w:val="en-US"/>
        </w:rPr>
        <w:t xml:space="preserve"> </w:t>
      </w:r>
      <w:r w:rsidR="00383FF0">
        <w:rPr>
          <w:rFonts w:ascii="Arial" w:hAnsi="Arial" w:cs="Arial"/>
          <w:lang w:val="en-US"/>
        </w:rPr>
        <w:t xml:space="preserve">with regards to output power vs. ACLR </w:t>
      </w:r>
      <w:r w:rsidRPr="0076121D">
        <w:rPr>
          <w:rFonts w:ascii="Arial" w:hAnsi="Arial" w:cs="Arial"/>
          <w:lang w:val="en-US"/>
        </w:rPr>
        <w:t xml:space="preserve">we may return to the results derived </w:t>
      </w:r>
      <w:r w:rsidR="00383FF0">
        <w:rPr>
          <w:rFonts w:ascii="Arial" w:hAnsi="Arial" w:cs="Arial"/>
          <w:lang w:val="en-US"/>
        </w:rPr>
        <w:t xml:space="preserve">earlier </w:t>
      </w:r>
      <w:r w:rsidRPr="0076121D">
        <w:rPr>
          <w:rFonts w:ascii="Arial" w:hAnsi="Arial" w:cs="Arial"/>
          <w:lang w:val="en-US"/>
        </w:rPr>
        <w:t xml:space="preserve">for FR2 </w:t>
      </w:r>
      <w:r w:rsidR="00383FF0" w:rsidRPr="0076121D">
        <w:rPr>
          <w:rFonts w:ascii="Arial" w:hAnsi="Arial" w:cs="Arial"/>
          <w:lang w:val="en-US"/>
        </w:rPr>
        <w:t>[5]</w:t>
      </w:r>
      <w:r w:rsidR="00383FF0">
        <w:rPr>
          <w:rFonts w:ascii="Arial" w:hAnsi="Arial" w:cs="Arial"/>
          <w:lang w:val="en-US"/>
        </w:rPr>
        <w:t xml:space="preserve"> </w:t>
      </w:r>
      <w:r w:rsidRPr="0076121D">
        <w:rPr>
          <w:rFonts w:ascii="Arial" w:hAnsi="Arial" w:cs="Arial"/>
          <w:lang w:val="en-US"/>
        </w:rPr>
        <w:t>based on simulations of a GaN and a CMOS PA</w:t>
      </w:r>
      <w:r w:rsidR="00D75761">
        <w:rPr>
          <w:rFonts w:ascii="Arial" w:hAnsi="Arial" w:cs="Arial"/>
          <w:lang w:val="en-US"/>
        </w:rPr>
        <w:t>, respectively</w:t>
      </w:r>
      <w:r w:rsidRPr="0076121D">
        <w:rPr>
          <w:rFonts w:ascii="Arial" w:hAnsi="Arial" w:cs="Arial"/>
          <w:lang w:val="en-US"/>
        </w:rPr>
        <w:t>, bot</w:t>
      </w:r>
      <w:r w:rsidR="00742996" w:rsidRPr="0076121D">
        <w:rPr>
          <w:rFonts w:ascii="Arial" w:hAnsi="Arial" w:cs="Arial"/>
          <w:lang w:val="en-US"/>
        </w:rPr>
        <w:t>h</w:t>
      </w:r>
      <w:r w:rsidRPr="0076121D">
        <w:rPr>
          <w:rFonts w:ascii="Arial" w:hAnsi="Arial" w:cs="Arial"/>
          <w:lang w:val="en-US"/>
        </w:rPr>
        <w:t xml:space="preserve"> designed for operation around 30GH</w:t>
      </w:r>
      <w:r w:rsidR="00383FF0">
        <w:rPr>
          <w:rFonts w:ascii="Arial" w:hAnsi="Arial" w:cs="Arial"/>
          <w:lang w:val="en-US"/>
        </w:rPr>
        <w:t>z</w:t>
      </w:r>
      <w:r w:rsidRPr="0076121D">
        <w:rPr>
          <w:rFonts w:ascii="Arial" w:hAnsi="Arial" w:cs="Arial"/>
          <w:lang w:val="en-US"/>
        </w:rPr>
        <w:t xml:space="preserve">. </w:t>
      </w:r>
      <w:r w:rsidR="00D75761">
        <w:rPr>
          <w:rFonts w:ascii="Arial" w:hAnsi="Arial" w:cs="Arial"/>
          <w:lang w:val="en-US"/>
        </w:rPr>
        <w:t>In [5], t</w:t>
      </w:r>
      <w:r w:rsidR="00742996" w:rsidRPr="0076121D">
        <w:rPr>
          <w:rFonts w:ascii="Arial" w:hAnsi="Arial" w:cs="Arial"/>
          <w:lang w:val="en-US"/>
        </w:rPr>
        <w:t>o model the behavior at 45GHz and 70GHz</w:t>
      </w:r>
      <w:r w:rsidR="00711F62">
        <w:rPr>
          <w:rFonts w:ascii="Arial" w:hAnsi="Arial" w:cs="Arial"/>
          <w:lang w:val="en-US"/>
        </w:rPr>
        <w:t xml:space="preserve"> FR2 proxy frequencies</w:t>
      </w:r>
      <w:r w:rsidR="00283580" w:rsidRPr="0076121D">
        <w:rPr>
          <w:rFonts w:ascii="Arial" w:hAnsi="Arial" w:cs="Arial"/>
          <w:lang w:val="en-US"/>
        </w:rPr>
        <w:t>,</w:t>
      </w:r>
      <w:r w:rsidR="00742996" w:rsidRPr="0076121D">
        <w:rPr>
          <w:rFonts w:ascii="Arial" w:hAnsi="Arial" w:cs="Arial"/>
          <w:lang w:val="en-US"/>
        </w:rPr>
        <w:t xml:space="preserve"> the nonlinear </w:t>
      </w:r>
      <w:r w:rsidR="00D75761">
        <w:rPr>
          <w:rFonts w:ascii="Arial" w:hAnsi="Arial" w:cs="Arial"/>
          <w:lang w:val="en-US"/>
        </w:rPr>
        <w:t>characteristics</w:t>
      </w:r>
      <w:r w:rsidR="00D75761" w:rsidRPr="0076121D">
        <w:rPr>
          <w:rFonts w:ascii="Arial" w:hAnsi="Arial" w:cs="Arial"/>
          <w:lang w:val="en-US"/>
        </w:rPr>
        <w:t xml:space="preserve"> </w:t>
      </w:r>
      <w:r w:rsidR="00742996" w:rsidRPr="0076121D">
        <w:rPr>
          <w:rFonts w:ascii="Arial" w:hAnsi="Arial" w:cs="Arial"/>
          <w:lang w:val="en-US"/>
        </w:rPr>
        <w:t>w</w:t>
      </w:r>
      <w:r w:rsidR="00D75761">
        <w:rPr>
          <w:rFonts w:ascii="Arial" w:hAnsi="Arial" w:cs="Arial"/>
          <w:lang w:val="en-US"/>
        </w:rPr>
        <w:t>ere</w:t>
      </w:r>
      <w:r w:rsidR="00742996" w:rsidRPr="0076121D">
        <w:rPr>
          <w:rFonts w:ascii="Arial" w:hAnsi="Arial" w:cs="Arial"/>
          <w:lang w:val="en-US"/>
        </w:rPr>
        <w:t xml:space="preserve"> kept </w:t>
      </w:r>
      <w:r w:rsidR="00D75761">
        <w:rPr>
          <w:rFonts w:ascii="Arial" w:hAnsi="Arial" w:cs="Arial"/>
          <w:lang w:val="en-US"/>
        </w:rPr>
        <w:t>with</w:t>
      </w:r>
      <w:r w:rsidR="00D75761" w:rsidRPr="0076121D">
        <w:rPr>
          <w:rFonts w:ascii="Arial" w:hAnsi="Arial" w:cs="Arial"/>
          <w:lang w:val="en-US"/>
        </w:rPr>
        <w:t xml:space="preserve"> </w:t>
      </w:r>
      <w:r w:rsidR="00742996" w:rsidRPr="0076121D">
        <w:rPr>
          <w:rFonts w:ascii="Arial" w:hAnsi="Arial" w:cs="Arial"/>
          <w:lang w:val="en-US"/>
        </w:rPr>
        <w:t xml:space="preserve">the output power scaled as -20dB/decade </w:t>
      </w:r>
      <w:r w:rsidR="00A7254D" w:rsidRPr="0076121D">
        <w:rPr>
          <w:rFonts w:ascii="Arial" w:hAnsi="Arial" w:cs="Arial"/>
          <w:lang w:val="en-US"/>
        </w:rPr>
        <w:t>while</w:t>
      </w:r>
      <w:r w:rsidR="00742996" w:rsidRPr="0076121D">
        <w:rPr>
          <w:rFonts w:ascii="Arial" w:hAnsi="Arial" w:cs="Arial"/>
          <w:lang w:val="en-US"/>
        </w:rPr>
        <w:t xml:space="preserve"> PAE scaled as -6dB /decade. We may </w:t>
      </w:r>
      <w:r w:rsidR="00283580" w:rsidRPr="0076121D">
        <w:rPr>
          <w:rFonts w:ascii="Arial" w:hAnsi="Arial" w:cs="Arial"/>
          <w:lang w:val="en-US"/>
        </w:rPr>
        <w:t xml:space="preserve">now </w:t>
      </w:r>
      <w:r w:rsidR="00742996" w:rsidRPr="0076121D">
        <w:rPr>
          <w:rFonts w:ascii="Arial" w:hAnsi="Arial" w:cs="Arial"/>
          <w:lang w:val="en-US"/>
        </w:rPr>
        <w:t>repeat this exercise towards lower frequencies as well</w:t>
      </w:r>
      <w:r w:rsidR="00EE114A">
        <w:rPr>
          <w:rFonts w:ascii="Arial" w:hAnsi="Arial" w:cs="Arial"/>
          <w:lang w:val="en-US"/>
        </w:rPr>
        <w:t xml:space="preserve"> although the PAE scaling with regards to frequency </w:t>
      </w:r>
      <w:r w:rsidR="00E4172A">
        <w:rPr>
          <w:rFonts w:ascii="Arial" w:hAnsi="Arial" w:cs="Arial"/>
          <w:lang w:val="en-US"/>
        </w:rPr>
        <w:t xml:space="preserve">now </w:t>
      </w:r>
      <w:r w:rsidR="00EE114A">
        <w:rPr>
          <w:rFonts w:ascii="Arial" w:hAnsi="Arial" w:cs="Arial"/>
          <w:lang w:val="en-US"/>
        </w:rPr>
        <w:t xml:space="preserve">changed to -5dB/decade as supported by the </w:t>
      </w:r>
      <w:r w:rsidR="00383FF0">
        <w:rPr>
          <w:rFonts w:ascii="Arial" w:hAnsi="Arial" w:cs="Arial"/>
          <w:lang w:val="en-US"/>
        </w:rPr>
        <w:t xml:space="preserve">larger dataset in used </w:t>
      </w:r>
      <w:r w:rsidR="00EE114A">
        <w:rPr>
          <w:rFonts w:ascii="Arial" w:hAnsi="Arial" w:cs="Arial"/>
          <w:lang w:val="en-US"/>
        </w:rPr>
        <w:t>i</w:t>
      </w:r>
      <w:r w:rsidR="00EE114A" w:rsidRPr="00383FF0">
        <w:rPr>
          <w:rFonts w:ascii="Arial" w:hAnsi="Arial" w:cs="Arial"/>
          <w:lang w:val="en-US"/>
        </w:rPr>
        <w:t xml:space="preserve">n </w:t>
      </w:r>
      <w:r w:rsidR="00EE114A" w:rsidRPr="00383FF0">
        <w:rPr>
          <w:rFonts w:ascii="Arial" w:hAnsi="Arial" w:cs="Arial"/>
          <w:lang w:val="en-US"/>
        </w:rPr>
        <w:fldChar w:fldCharType="begin"/>
      </w:r>
      <w:r w:rsidR="00EE114A" w:rsidRPr="00383FF0">
        <w:rPr>
          <w:rFonts w:ascii="Arial" w:hAnsi="Arial" w:cs="Arial"/>
          <w:lang w:val="en-US"/>
        </w:rPr>
        <w:instrText xml:space="preserve"> REF _Ref4655979 </w:instrText>
      </w:r>
      <w:r w:rsidR="00383FF0">
        <w:rPr>
          <w:rFonts w:ascii="Arial" w:hAnsi="Arial" w:cs="Arial"/>
          <w:lang w:val="en-US"/>
        </w:rPr>
        <w:instrText xml:space="preserve"> \* MERGEFORMAT </w:instrText>
      </w:r>
      <w:r w:rsidR="00EE114A" w:rsidRPr="00383FF0">
        <w:rPr>
          <w:rFonts w:ascii="Arial" w:hAnsi="Arial" w:cs="Arial"/>
          <w:lang w:val="en-US"/>
        </w:rPr>
        <w:fldChar w:fldCharType="separate"/>
      </w:r>
      <w:r w:rsidR="00383FF0" w:rsidRPr="00383FF0">
        <w:rPr>
          <w:rFonts w:ascii="Arial" w:hAnsi="Arial" w:cs="Arial"/>
          <w:lang w:val="en-US"/>
        </w:rPr>
        <w:t xml:space="preserve">Figure </w:t>
      </w:r>
      <w:r w:rsidR="00383FF0" w:rsidRPr="00383FF0">
        <w:rPr>
          <w:rFonts w:ascii="Arial" w:hAnsi="Arial" w:cs="Arial"/>
          <w:noProof/>
          <w:lang w:val="en-US"/>
        </w:rPr>
        <w:t>2</w:t>
      </w:r>
      <w:r w:rsidR="00EE114A" w:rsidRPr="00383FF0">
        <w:rPr>
          <w:rFonts w:ascii="Arial" w:hAnsi="Arial" w:cs="Arial"/>
          <w:lang w:val="en-US"/>
        </w:rPr>
        <w:fldChar w:fldCharType="end"/>
      </w:r>
      <w:r w:rsidR="00742996" w:rsidRPr="0076121D">
        <w:rPr>
          <w:rFonts w:ascii="Arial" w:hAnsi="Arial" w:cs="Arial"/>
          <w:lang w:val="en-US"/>
        </w:rPr>
        <w:t xml:space="preserve">. </w:t>
      </w:r>
      <w:r w:rsidR="00687093" w:rsidRPr="0076121D">
        <w:rPr>
          <w:rFonts w:ascii="Arial" w:hAnsi="Arial" w:cs="Arial"/>
          <w:lang w:val="en-US"/>
        </w:rPr>
        <w:t xml:space="preserve">The results are shown in the </w:t>
      </w:r>
      <w:r w:rsidR="00383FF0">
        <w:rPr>
          <w:rFonts w:ascii="Arial" w:hAnsi="Arial" w:cs="Arial"/>
          <w:lang w:val="en-US"/>
        </w:rPr>
        <w:t>F</w:t>
      </w:r>
      <w:r w:rsidR="00687093" w:rsidRPr="0076121D">
        <w:rPr>
          <w:rFonts w:ascii="Arial" w:hAnsi="Arial" w:cs="Arial"/>
          <w:lang w:val="en-US"/>
        </w:rPr>
        <w:t>igures</w:t>
      </w:r>
      <w:r w:rsidR="00383FF0">
        <w:rPr>
          <w:rFonts w:ascii="Arial" w:hAnsi="Arial" w:cs="Arial"/>
          <w:lang w:val="en-US"/>
        </w:rPr>
        <w:t xml:space="preserve"> 5 and 6</w:t>
      </w:r>
      <w:r w:rsidR="000252D4">
        <w:rPr>
          <w:rFonts w:ascii="Arial" w:hAnsi="Arial" w:cs="Arial"/>
          <w:lang w:val="en-US"/>
        </w:rPr>
        <w:t>,</w:t>
      </w:r>
      <w:r w:rsidR="00FE1976">
        <w:rPr>
          <w:rFonts w:ascii="Arial" w:hAnsi="Arial" w:cs="Arial"/>
          <w:lang w:val="en-US"/>
        </w:rPr>
        <w:t xml:space="preserve"> showing ACLR vs. output power and PAE vs ACLR for 22GHz and 30GHz, respectively.</w:t>
      </w:r>
    </w:p>
    <w:p w14:paraId="1BE8A870" w14:textId="67AB0E3F" w:rsidR="00A55895" w:rsidRPr="0076121D" w:rsidRDefault="000252D4" w:rsidP="00CD4061">
      <w:pPr>
        <w:rPr>
          <w:rFonts w:ascii="Arial" w:hAnsi="Arial" w:cs="Arial"/>
          <w:lang w:val="en-US"/>
        </w:rPr>
      </w:pPr>
      <w:r w:rsidRPr="0076121D">
        <w:rPr>
          <w:rFonts w:ascii="Arial" w:hAnsi="Arial" w:cs="Arial"/>
          <w:lang w:val="en-US"/>
        </w:rPr>
        <w:lastRenderedPageBreak/>
        <w:t>First</w:t>
      </w:r>
      <w:r w:rsidR="00687093" w:rsidRPr="0076121D">
        <w:rPr>
          <w:rFonts w:ascii="Arial" w:hAnsi="Arial" w:cs="Arial"/>
          <w:lang w:val="en-US"/>
        </w:rPr>
        <w:t>, the relation between output power and ACLR</w:t>
      </w:r>
      <w:r w:rsidR="009571C7" w:rsidRPr="0076121D">
        <w:rPr>
          <w:rFonts w:ascii="Arial" w:hAnsi="Arial" w:cs="Arial"/>
          <w:lang w:val="en-US"/>
        </w:rPr>
        <w:t xml:space="preserve"> presented earlier, based on the assumption of a third order nonlinearity, </w:t>
      </w:r>
      <w:r>
        <w:rPr>
          <w:rFonts w:ascii="Arial" w:hAnsi="Arial" w:cs="Arial"/>
          <w:lang w:val="en-US"/>
        </w:rPr>
        <w:t xml:space="preserve">means </w:t>
      </w:r>
      <w:r w:rsidR="009571C7" w:rsidRPr="0076121D">
        <w:rPr>
          <w:rFonts w:ascii="Arial" w:hAnsi="Arial" w:cs="Arial"/>
          <w:lang w:val="en-US"/>
        </w:rPr>
        <w:t xml:space="preserve">for each 1dB of output power increase ACLR worsens by 2dB. </w:t>
      </w:r>
      <w:r>
        <w:rPr>
          <w:rFonts w:ascii="Arial" w:hAnsi="Arial" w:cs="Arial"/>
          <w:lang w:val="en-US"/>
        </w:rPr>
        <w:t>In F</w:t>
      </w:r>
      <w:r w:rsidRPr="0076121D">
        <w:rPr>
          <w:rFonts w:ascii="Arial" w:hAnsi="Arial" w:cs="Arial"/>
          <w:lang w:val="en-US"/>
        </w:rPr>
        <w:t>igures</w:t>
      </w:r>
      <w:r>
        <w:rPr>
          <w:rFonts w:ascii="Arial" w:hAnsi="Arial" w:cs="Arial"/>
          <w:lang w:val="en-US"/>
        </w:rPr>
        <w:t xml:space="preserve"> 5 and 6</w:t>
      </w:r>
      <w:r w:rsidR="009571C7" w:rsidRPr="0076121D">
        <w:rPr>
          <w:rFonts w:ascii="Arial" w:hAnsi="Arial" w:cs="Arial"/>
          <w:lang w:val="en-US"/>
        </w:rPr>
        <w:t xml:space="preserve"> one observes that this roughly holds for ACLR values up to some 37-38dB with </w:t>
      </w:r>
      <w:r>
        <w:rPr>
          <w:rFonts w:ascii="Arial" w:hAnsi="Arial" w:cs="Arial"/>
          <w:lang w:val="en-US"/>
        </w:rPr>
        <w:t>roughly</w:t>
      </w:r>
      <w:r w:rsidR="009571C7" w:rsidRPr="0076121D">
        <w:rPr>
          <w:rFonts w:ascii="Arial" w:hAnsi="Arial" w:cs="Arial"/>
          <w:lang w:val="en-US"/>
        </w:rPr>
        <w:t xml:space="preserve"> 2.4dB/dB for the CMOS PA and 2.1dB for the GaN PA</w:t>
      </w:r>
      <w:r>
        <w:rPr>
          <w:rFonts w:ascii="Arial" w:hAnsi="Arial" w:cs="Arial"/>
          <w:lang w:val="en-US"/>
        </w:rPr>
        <w:t>.</w:t>
      </w:r>
    </w:p>
    <w:p w14:paraId="3772C0AF" w14:textId="3FD01F3D" w:rsidR="00283580" w:rsidRPr="0076121D" w:rsidRDefault="00673B8B" w:rsidP="00CD4061">
      <w:pPr>
        <w:rPr>
          <w:rFonts w:ascii="Arial" w:hAnsi="Arial" w:cs="Arial"/>
          <w:lang w:val="en-US"/>
        </w:rPr>
      </w:pPr>
      <w:r>
        <w:rPr>
          <w:rFonts w:ascii="Arial" w:hAnsi="Arial" w:cs="Arial"/>
          <w:lang w:val="en-US"/>
        </w:rPr>
        <w:t>Assuming a fixed</w:t>
      </w:r>
      <w:r w:rsidR="00283580" w:rsidRPr="0076121D">
        <w:rPr>
          <w:rFonts w:ascii="Arial" w:hAnsi="Arial" w:cs="Arial"/>
          <w:lang w:val="en-US"/>
        </w:rPr>
        <w:t xml:space="preserve"> output power level</w:t>
      </w:r>
      <w:r>
        <w:rPr>
          <w:rFonts w:ascii="Arial" w:hAnsi="Arial" w:cs="Arial"/>
          <w:lang w:val="en-US"/>
        </w:rPr>
        <w:t xml:space="preserve"> irrespective of frequency</w:t>
      </w:r>
      <w:r w:rsidR="00283580" w:rsidRPr="0076121D">
        <w:rPr>
          <w:rFonts w:ascii="Arial" w:hAnsi="Arial" w:cs="Arial"/>
          <w:lang w:val="en-US"/>
        </w:rPr>
        <w:t>, say 20</w:t>
      </w:r>
      <w:r w:rsidR="00DA5665">
        <w:rPr>
          <w:rFonts w:ascii="Arial" w:hAnsi="Arial" w:cs="Arial"/>
          <w:lang w:val="en-US"/>
        </w:rPr>
        <w:t>dB</w:t>
      </w:r>
      <w:r w:rsidR="00283580" w:rsidRPr="0076121D">
        <w:rPr>
          <w:rFonts w:ascii="Arial" w:hAnsi="Arial" w:cs="Arial"/>
          <w:lang w:val="en-US"/>
        </w:rPr>
        <w:t>m and 3</w:t>
      </w:r>
      <w:r w:rsidR="006E3122" w:rsidRPr="0076121D">
        <w:rPr>
          <w:rFonts w:ascii="Arial" w:hAnsi="Arial" w:cs="Arial"/>
          <w:lang w:val="en-US"/>
        </w:rPr>
        <w:t>0</w:t>
      </w:r>
      <w:r w:rsidR="00283580" w:rsidRPr="0076121D">
        <w:rPr>
          <w:rFonts w:ascii="Arial" w:hAnsi="Arial" w:cs="Arial"/>
          <w:lang w:val="en-US"/>
        </w:rPr>
        <w:t xml:space="preserve">dBm for the CMOS and GaN PA respectively, shows that ACLR can be improved by some </w:t>
      </w:r>
      <w:r w:rsidR="00DA5665">
        <w:rPr>
          <w:rFonts w:ascii="Arial" w:hAnsi="Arial" w:cs="Arial"/>
          <w:lang w:val="en-US"/>
        </w:rPr>
        <w:t>6</w:t>
      </w:r>
      <w:r w:rsidR="006E3122" w:rsidRPr="0076121D">
        <w:rPr>
          <w:rFonts w:ascii="Arial" w:hAnsi="Arial" w:cs="Arial"/>
          <w:lang w:val="en-US"/>
        </w:rPr>
        <w:t xml:space="preserve">dB when going from 30GHz to </w:t>
      </w:r>
      <w:r w:rsidR="00DA5665">
        <w:rPr>
          <w:rFonts w:ascii="Arial" w:hAnsi="Arial" w:cs="Arial"/>
          <w:lang w:val="en-US"/>
        </w:rPr>
        <w:t>22</w:t>
      </w:r>
      <w:r w:rsidR="006E3122" w:rsidRPr="0076121D">
        <w:rPr>
          <w:rFonts w:ascii="Arial" w:hAnsi="Arial" w:cs="Arial"/>
          <w:lang w:val="en-US"/>
        </w:rPr>
        <w:t>GHz</w:t>
      </w:r>
      <w:r>
        <w:rPr>
          <w:rFonts w:ascii="Arial" w:hAnsi="Arial" w:cs="Arial"/>
          <w:lang w:val="en-US"/>
        </w:rPr>
        <w:t xml:space="preserve"> simply because of the increased power capability of each PA</w:t>
      </w:r>
      <w:r w:rsidR="006E3122" w:rsidRPr="0076121D">
        <w:rPr>
          <w:rFonts w:ascii="Arial" w:hAnsi="Arial" w:cs="Arial"/>
          <w:lang w:val="en-US"/>
        </w:rPr>
        <w:t>. This however only applies to the low ACLR regime.</w:t>
      </w:r>
      <w:r>
        <w:rPr>
          <w:rFonts w:ascii="Arial" w:hAnsi="Arial" w:cs="Arial"/>
          <w:lang w:val="en-US"/>
        </w:rPr>
        <w:t xml:space="preserve"> Worse still,</w:t>
      </w:r>
      <w:r w:rsidR="00E22CA3">
        <w:rPr>
          <w:rFonts w:ascii="Arial" w:hAnsi="Arial" w:cs="Arial"/>
          <w:lang w:val="en-US"/>
        </w:rPr>
        <w:t xml:space="preserve"> </w:t>
      </w:r>
      <w:r>
        <w:rPr>
          <w:rFonts w:ascii="Arial" w:hAnsi="Arial" w:cs="Arial"/>
          <w:lang w:val="en-US"/>
        </w:rPr>
        <w:t xml:space="preserve">considering a unit area of an antenna array the total RF power per unit area would </w:t>
      </w:r>
      <w:r w:rsidR="00E22CA3">
        <w:rPr>
          <w:rFonts w:ascii="Arial" w:hAnsi="Arial" w:cs="Arial"/>
          <w:lang w:val="en-US"/>
        </w:rPr>
        <w:t>be proportional</w:t>
      </w:r>
      <w:r w:rsidR="00CC66AE">
        <w:rPr>
          <w:rFonts w:ascii="Arial" w:hAnsi="Arial" w:cs="Arial"/>
          <w:lang w:val="en-US"/>
        </w:rPr>
        <w:t xml:space="preserve"> to</w:t>
      </w:r>
      <w:r>
        <w:rPr>
          <w:rFonts w:ascii="Arial" w:hAnsi="Arial" w:cs="Arial"/>
          <w:lang w:val="en-US"/>
        </w:rPr>
        <w:t xml:space="preserve"> f</w:t>
      </w:r>
      <w:r w:rsidRPr="00673B8B">
        <w:rPr>
          <w:rFonts w:ascii="Arial" w:hAnsi="Arial" w:cs="Arial"/>
          <w:vertAlign w:val="superscript"/>
          <w:lang w:val="en-US"/>
        </w:rPr>
        <w:t>2</w:t>
      </w:r>
      <w:r w:rsidR="00CC66AE">
        <w:rPr>
          <w:rFonts w:ascii="Arial" w:hAnsi="Arial" w:cs="Arial"/>
          <w:lang w:val="en-US"/>
        </w:rPr>
        <w:t>, obviously</w:t>
      </w:r>
      <w:r>
        <w:rPr>
          <w:rFonts w:ascii="Arial" w:hAnsi="Arial" w:cs="Arial"/>
          <w:lang w:val="en-US"/>
        </w:rPr>
        <w:t xml:space="preserve"> </w:t>
      </w:r>
      <w:r w:rsidR="00CC66AE">
        <w:rPr>
          <w:rFonts w:ascii="Arial" w:hAnsi="Arial" w:cs="Arial"/>
          <w:lang w:val="en-US"/>
        </w:rPr>
        <w:t>unfavorable for lower frequencies.</w:t>
      </w:r>
    </w:p>
    <w:p w14:paraId="40B3E7D8" w14:textId="2E4B4A71" w:rsidR="00740277" w:rsidRDefault="00E22CA3" w:rsidP="00CD4061">
      <w:pPr>
        <w:rPr>
          <w:rFonts w:ascii="Arial" w:hAnsi="Arial" w:cs="Arial"/>
          <w:lang w:val="en-US"/>
        </w:rPr>
      </w:pPr>
      <w:r>
        <w:rPr>
          <w:rFonts w:ascii="Arial" w:hAnsi="Arial" w:cs="Arial"/>
          <w:lang w:val="en-US"/>
        </w:rPr>
        <w:t>Thus, a</w:t>
      </w:r>
      <w:r w:rsidR="00740277" w:rsidRPr="0076121D">
        <w:rPr>
          <w:rFonts w:ascii="Arial" w:hAnsi="Arial" w:cs="Arial"/>
          <w:lang w:val="en-US"/>
        </w:rPr>
        <w:t xml:space="preserve">s discussed </w:t>
      </w:r>
      <w:r w:rsidR="00E0774C" w:rsidRPr="0076121D">
        <w:rPr>
          <w:rFonts w:ascii="Arial" w:hAnsi="Arial" w:cs="Arial"/>
          <w:lang w:val="en-US"/>
        </w:rPr>
        <w:t>i</w:t>
      </w:r>
      <w:r w:rsidR="00740277" w:rsidRPr="0076121D">
        <w:rPr>
          <w:rFonts w:ascii="Arial" w:hAnsi="Arial" w:cs="Arial"/>
          <w:lang w:val="en-US"/>
        </w:rPr>
        <w:t xml:space="preserve">n [1] one can </w:t>
      </w:r>
      <w:r>
        <w:rPr>
          <w:rFonts w:ascii="Arial" w:hAnsi="Arial" w:cs="Arial"/>
          <w:lang w:val="en-US"/>
        </w:rPr>
        <w:t xml:space="preserve">instead </w:t>
      </w:r>
      <w:r w:rsidR="00740277" w:rsidRPr="0076121D">
        <w:rPr>
          <w:rFonts w:ascii="Arial" w:hAnsi="Arial" w:cs="Arial"/>
          <w:lang w:val="en-US"/>
        </w:rPr>
        <w:t xml:space="preserve">argue that </w:t>
      </w:r>
      <w:r w:rsidR="00673B8B">
        <w:rPr>
          <w:rFonts w:ascii="Arial" w:hAnsi="Arial" w:cs="Arial"/>
          <w:lang w:val="en-US"/>
        </w:rPr>
        <w:t>the</w:t>
      </w:r>
      <w:r w:rsidR="00740277" w:rsidRPr="0076121D">
        <w:rPr>
          <w:rFonts w:ascii="Arial" w:hAnsi="Arial" w:cs="Arial"/>
          <w:lang w:val="en-US"/>
        </w:rPr>
        <w:t xml:space="preserve"> </w:t>
      </w:r>
      <w:r>
        <w:rPr>
          <w:rFonts w:ascii="Arial" w:hAnsi="Arial" w:cs="Arial"/>
          <w:lang w:val="en-US"/>
        </w:rPr>
        <w:t xml:space="preserve">total RF power per unit area should be constant and therefore the </w:t>
      </w:r>
      <w:r w:rsidR="00740277" w:rsidRPr="0076121D">
        <w:rPr>
          <w:rFonts w:ascii="Arial" w:hAnsi="Arial" w:cs="Arial"/>
          <w:lang w:val="en-US"/>
        </w:rPr>
        <w:t>output power per PA should scale as -20dB/decade</w:t>
      </w:r>
      <w:r>
        <w:rPr>
          <w:rFonts w:ascii="Arial" w:hAnsi="Arial" w:cs="Arial"/>
          <w:lang w:val="en-US"/>
        </w:rPr>
        <w:t>, which is also</w:t>
      </w:r>
      <w:r w:rsidR="00740277" w:rsidRPr="0076121D">
        <w:rPr>
          <w:rFonts w:ascii="Arial" w:hAnsi="Arial" w:cs="Arial"/>
          <w:lang w:val="en-US"/>
        </w:rPr>
        <w:t xml:space="preserve"> </w:t>
      </w:r>
      <w:r>
        <w:rPr>
          <w:rFonts w:ascii="Arial" w:hAnsi="Arial" w:cs="Arial"/>
          <w:lang w:val="en-US"/>
        </w:rPr>
        <w:t xml:space="preserve">supported by the fact that the power </w:t>
      </w:r>
      <w:r w:rsidR="00740277" w:rsidRPr="0076121D">
        <w:rPr>
          <w:rFonts w:ascii="Arial" w:hAnsi="Arial" w:cs="Arial"/>
          <w:lang w:val="en-US"/>
        </w:rPr>
        <w:t xml:space="preserve">capability of any given technology </w:t>
      </w:r>
      <w:r>
        <w:rPr>
          <w:rFonts w:ascii="Arial" w:hAnsi="Arial" w:cs="Arial"/>
          <w:lang w:val="en-US"/>
        </w:rPr>
        <w:t xml:space="preserve">also </w:t>
      </w:r>
      <w:r w:rsidR="00740277" w:rsidRPr="0076121D">
        <w:rPr>
          <w:rFonts w:ascii="Arial" w:hAnsi="Arial" w:cs="Arial"/>
          <w:lang w:val="en-US"/>
        </w:rPr>
        <w:t>scales as -20dB/decade</w:t>
      </w:r>
      <w:r>
        <w:rPr>
          <w:rFonts w:ascii="Arial" w:hAnsi="Arial" w:cs="Arial"/>
          <w:lang w:val="en-US"/>
        </w:rPr>
        <w:t>.</w:t>
      </w:r>
      <w:r w:rsidR="002F0031" w:rsidRPr="0076121D">
        <w:rPr>
          <w:rFonts w:ascii="Arial" w:hAnsi="Arial" w:cs="Arial"/>
          <w:lang w:val="en-US"/>
        </w:rPr>
        <w:t xml:space="preserve"> </w:t>
      </w:r>
      <w:r>
        <w:rPr>
          <w:rFonts w:ascii="Arial" w:hAnsi="Arial" w:cs="Arial"/>
          <w:lang w:val="en-US"/>
        </w:rPr>
        <w:t xml:space="preserve">Unfortunately, this leads to another corner case where </w:t>
      </w:r>
      <w:r w:rsidR="002F0031" w:rsidRPr="0076121D">
        <w:rPr>
          <w:rFonts w:ascii="Arial" w:hAnsi="Arial" w:cs="Arial"/>
          <w:lang w:val="en-US"/>
        </w:rPr>
        <w:t xml:space="preserve">ACLR </w:t>
      </w:r>
      <w:r>
        <w:rPr>
          <w:rFonts w:ascii="Arial" w:hAnsi="Arial" w:cs="Arial"/>
          <w:lang w:val="en-US"/>
        </w:rPr>
        <w:t>becomes the same for all</w:t>
      </w:r>
      <w:r w:rsidR="002F0031" w:rsidRPr="0076121D">
        <w:rPr>
          <w:rFonts w:ascii="Arial" w:hAnsi="Arial" w:cs="Arial"/>
          <w:lang w:val="en-US"/>
        </w:rPr>
        <w:t xml:space="preserve"> </w:t>
      </w:r>
      <w:r w:rsidR="00711F62" w:rsidRPr="0076121D">
        <w:rPr>
          <w:rFonts w:ascii="Arial" w:hAnsi="Arial" w:cs="Arial"/>
          <w:lang w:val="en-US"/>
        </w:rPr>
        <w:t>frequenc</w:t>
      </w:r>
      <w:r w:rsidR="00711F62">
        <w:rPr>
          <w:rFonts w:ascii="Arial" w:hAnsi="Arial" w:cs="Arial"/>
          <w:lang w:val="en-US"/>
        </w:rPr>
        <w:t>ies</w:t>
      </w:r>
      <w:r w:rsidR="00E0774C" w:rsidRPr="0076121D">
        <w:rPr>
          <w:rFonts w:ascii="Arial" w:hAnsi="Arial" w:cs="Arial"/>
          <w:lang w:val="en-US"/>
        </w:rPr>
        <w:t>.</w:t>
      </w:r>
    </w:p>
    <w:p w14:paraId="51A9AD75" w14:textId="5F986550" w:rsidR="00462544" w:rsidRPr="0076121D" w:rsidRDefault="00E22CA3" w:rsidP="00CD4061">
      <w:pPr>
        <w:rPr>
          <w:rFonts w:ascii="Arial" w:hAnsi="Arial" w:cs="Arial"/>
          <w:lang w:val="en-US"/>
        </w:rPr>
      </w:pPr>
      <w:r>
        <w:rPr>
          <w:rFonts w:ascii="Arial" w:hAnsi="Arial" w:cs="Arial"/>
          <w:lang w:val="en-US"/>
        </w:rPr>
        <w:t xml:space="preserve">We conclude that the ACLR vs. output power trading must be more balanced as we move towards lower frequencies. One option is to assume that the </w:t>
      </w:r>
      <w:r w:rsidR="002F0031" w:rsidRPr="0076121D">
        <w:rPr>
          <w:rFonts w:ascii="Arial" w:hAnsi="Arial" w:cs="Arial"/>
          <w:lang w:val="en-US"/>
        </w:rPr>
        <w:t xml:space="preserve">DC power </w:t>
      </w:r>
      <w:r>
        <w:rPr>
          <w:rFonts w:ascii="Arial" w:hAnsi="Arial" w:cs="Arial"/>
          <w:lang w:val="en-US"/>
        </w:rPr>
        <w:t xml:space="preserve">(rather than the RF power) </w:t>
      </w:r>
      <w:r w:rsidR="002F0031" w:rsidRPr="0076121D">
        <w:rPr>
          <w:rFonts w:ascii="Arial" w:hAnsi="Arial" w:cs="Arial"/>
          <w:lang w:val="en-US"/>
        </w:rPr>
        <w:t xml:space="preserve">associated with the PAs should be constant per </w:t>
      </w:r>
      <w:r>
        <w:rPr>
          <w:rFonts w:ascii="Arial" w:hAnsi="Arial" w:cs="Arial"/>
          <w:lang w:val="en-US"/>
        </w:rPr>
        <w:t>antenna array</w:t>
      </w:r>
      <w:r w:rsidR="002F0031" w:rsidRPr="0076121D">
        <w:rPr>
          <w:rFonts w:ascii="Arial" w:hAnsi="Arial" w:cs="Arial"/>
          <w:lang w:val="en-US"/>
        </w:rPr>
        <w:t xml:space="preserve"> unit area. </w:t>
      </w:r>
      <w:r>
        <w:rPr>
          <w:rFonts w:ascii="Arial" w:hAnsi="Arial" w:cs="Arial"/>
          <w:lang w:val="en-US"/>
        </w:rPr>
        <w:t>With PAE</w:t>
      </w:r>
      <w:r w:rsidR="002F0031" w:rsidRPr="0076121D">
        <w:rPr>
          <w:rFonts w:ascii="Arial" w:hAnsi="Arial" w:cs="Arial"/>
          <w:lang w:val="en-US"/>
        </w:rPr>
        <w:t xml:space="preserve"> </w:t>
      </w:r>
      <w:r w:rsidR="00E0774C" w:rsidRPr="0076121D">
        <w:rPr>
          <w:rFonts w:ascii="Arial" w:hAnsi="Arial" w:cs="Arial"/>
          <w:lang w:val="en-US"/>
        </w:rPr>
        <w:t>scal</w:t>
      </w:r>
      <w:r>
        <w:rPr>
          <w:rFonts w:ascii="Arial" w:hAnsi="Arial" w:cs="Arial"/>
          <w:lang w:val="en-US"/>
        </w:rPr>
        <w:t>ing</w:t>
      </w:r>
      <w:r w:rsidR="00E0774C" w:rsidRPr="0076121D">
        <w:rPr>
          <w:rFonts w:ascii="Arial" w:hAnsi="Arial" w:cs="Arial"/>
          <w:lang w:val="en-US"/>
        </w:rPr>
        <w:t xml:space="preserve"> as -</w:t>
      </w:r>
      <w:r w:rsidR="000B6BD5">
        <w:rPr>
          <w:rFonts w:ascii="Arial" w:hAnsi="Arial" w:cs="Arial"/>
          <w:lang w:val="en-US"/>
        </w:rPr>
        <w:t>5</w:t>
      </w:r>
      <w:r w:rsidR="00E0774C" w:rsidRPr="0076121D">
        <w:rPr>
          <w:rFonts w:ascii="Arial" w:hAnsi="Arial" w:cs="Arial"/>
          <w:lang w:val="en-US"/>
        </w:rPr>
        <w:t>dB/decad</w:t>
      </w:r>
      <w:r w:rsidR="000B6BD5">
        <w:rPr>
          <w:rFonts w:ascii="Arial" w:hAnsi="Arial" w:cs="Arial"/>
          <w:lang w:val="en-US"/>
        </w:rPr>
        <w:t>e</w:t>
      </w:r>
      <w:r w:rsidR="00E0774C" w:rsidRPr="0076121D">
        <w:rPr>
          <w:rFonts w:ascii="Arial" w:hAnsi="Arial" w:cs="Arial"/>
          <w:lang w:val="en-US"/>
        </w:rPr>
        <w:t xml:space="preserve"> </w:t>
      </w:r>
      <w:r w:rsidR="002F0031" w:rsidRPr="0076121D">
        <w:rPr>
          <w:rFonts w:ascii="Arial" w:hAnsi="Arial" w:cs="Arial"/>
          <w:lang w:val="en-US"/>
        </w:rPr>
        <w:t xml:space="preserve">this would effectively lead to RF output power </w:t>
      </w:r>
      <w:r w:rsidR="00900FE7">
        <w:rPr>
          <w:rFonts w:ascii="Arial" w:hAnsi="Arial" w:cs="Arial"/>
          <w:lang w:val="en-US"/>
        </w:rPr>
        <w:t>increasing</w:t>
      </w:r>
      <w:r>
        <w:rPr>
          <w:rFonts w:ascii="Arial" w:hAnsi="Arial" w:cs="Arial"/>
          <w:lang w:val="en-US"/>
        </w:rPr>
        <w:t xml:space="preserve"> faster than 20dB/decade for </w:t>
      </w:r>
      <w:r w:rsidR="00900FE7">
        <w:rPr>
          <w:rFonts w:ascii="Arial" w:hAnsi="Arial" w:cs="Arial"/>
          <w:lang w:val="en-US"/>
        </w:rPr>
        <w:t>de</w:t>
      </w:r>
      <w:r>
        <w:rPr>
          <w:rFonts w:ascii="Arial" w:hAnsi="Arial" w:cs="Arial"/>
          <w:lang w:val="en-US"/>
        </w:rPr>
        <w:t>creasing frequencies</w:t>
      </w:r>
      <w:r w:rsidR="002F0031" w:rsidRPr="0076121D">
        <w:rPr>
          <w:rFonts w:ascii="Arial" w:hAnsi="Arial" w:cs="Arial"/>
          <w:lang w:val="en-US"/>
        </w:rPr>
        <w:t>.</w:t>
      </w:r>
      <w:r w:rsidR="00CC0FE7">
        <w:rPr>
          <w:rFonts w:ascii="Arial" w:hAnsi="Arial" w:cs="Arial"/>
          <w:lang w:val="en-US"/>
        </w:rPr>
        <w:t xml:space="preserve"> </w:t>
      </w:r>
      <w:r w:rsidR="00A55895">
        <w:rPr>
          <w:rFonts w:ascii="Arial" w:hAnsi="Arial" w:cs="Arial"/>
          <w:lang w:val="en-US"/>
        </w:rPr>
        <w:t>Thus, f</w:t>
      </w:r>
      <w:r w:rsidR="00E0774C" w:rsidRPr="0076121D">
        <w:rPr>
          <w:rFonts w:ascii="Arial" w:hAnsi="Arial" w:cs="Arial"/>
          <w:lang w:val="en-US"/>
        </w:rPr>
        <w:t xml:space="preserve">rom </w:t>
      </w:r>
      <w:r w:rsidR="00CC0FE7">
        <w:rPr>
          <w:rFonts w:ascii="Arial" w:hAnsi="Arial" w:cs="Arial"/>
          <w:lang w:val="en-US"/>
        </w:rPr>
        <w:t>30</w:t>
      </w:r>
      <w:r w:rsidR="00E0774C" w:rsidRPr="0076121D">
        <w:rPr>
          <w:rFonts w:ascii="Arial" w:hAnsi="Arial" w:cs="Arial"/>
          <w:lang w:val="en-US"/>
        </w:rPr>
        <w:t xml:space="preserve">GHz to </w:t>
      </w:r>
      <w:r w:rsidR="00CC0FE7">
        <w:rPr>
          <w:rFonts w:ascii="Arial" w:hAnsi="Arial" w:cs="Arial"/>
          <w:lang w:val="en-US"/>
        </w:rPr>
        <w:t>22</w:t>
      </w:r>
      <w:r w:rsidR="00E0774C" w:rsidRPr="0076121D">
        <w:rPr>
          <w:rFonts w:ascii="Arial" w:hAnsi="Arial" w:cs="Arial"/>
          <w:lang w:val="en-US"/>
        </w:rPr>
        <w:t xml:space="preserve">GHz, PAE should </w:t>
      </w:r>
      <w:r w:rsidR="00CC0FE7">
        <w:rPr>
          <w:rFonts w:ascii="Arial" w:hAnsi="Arial" w:cs="Arial"/>
          <w:lang w:val="en-US"/>
        </w:rPr>
        <w:t>improve</w:t>
      </w:r>
      <w:r w:rsidR="00E0774C" w:rsidRPr="0076121D">
        <w:rPr>
          <w:rFonts w:ascii="Arial" w:hAnsi="Arial" w:cs="Arial"/>
          <w:lang w:val="en-US"/>
        </w:rPr>
        <w:t xml:space="preserve"> by </w:t>
      </w:r>
      <w:r w:rsidR="00FC617F">
        <w:rPr>
          <w:rFonts w:ascii="Arial" w:hAnsi="Arial" w:cs="Arial"/>
          <w:lang w:val="en-US"/>
        </w:rPr>
        <w:t>0.7</w:t>
      </w:r>
      <w:r w:rsidR="00E0774C" w:rsidRPr="0076121D">
        <w:rPr>
          <w:rFonts w:ascii="Arial" w:hAnsi="Arial" w:cs="Arial"/>
          <w:lang w:val="en-US"/>
        </w:rPr>
        <w:t>dB</w:t>
      </w:r>
      <w:r w:rsidR="00CC0FE7">
        <w:rPr>
          <w:rFonts w:ascii="Arial" w:hAnsi="Arial" w:cs="Arial"/>
          <w:lang w:val="en-US"/>
        </w:rPr>
        <w:t xml:space="preserve"> and consequently the output power per PA can be increased by 0.7dB too</w:t>
      </w:r>
      <w:r w:rsidR="00E0774C" w:rsidRPr="0076121D">
        <w:rPr>
          <w:rFonts w:ascii="Arial" w:hAnsi="Arial" w:cs="Arial"/>
          <w:lang w:val="en-US"/>
        </w:rPr>
        <w:t>.</w:t>
      </w:r>
      <w:r w:rsidR="00CC0FE7">
        <w:rPr>
          <w:rFonts w:ascii="Arial" w:hAnsi="Arial" w:cs="Arial"/>
          <w:lang w:val="en-US"/>
        </w:rPr>
        <w:t xml:space="preserve"> This translates to a </w:t>
      </w:r>
      <w:r w:rsidR="00711F62">
        <w:rPr>
          <w:rFonts w:ascii="Arial" w:hAnsi="Arial" w:cs="Arial"/>
          <w:lang w:val="en-US"/>
        </w:rPr>
        <w:t>~</w:t>
      </w:r>
      <w:r w:rsidR="00CC0FE7">
        <w:rPr>
          <w:rFonts w:ascii="Arial" w:hAnsi="Arial" w:cs="Arial"/>
          <w:lang w:val="en-US"/>
        </w:rPr>
        <w:t>1.</w:t>
      </w:r>
      <w:r w:rsidR="00BF4911">
        <w:rPr>
          <w:rFonts w:ascii="Arial" w:hAnsi="Arial" w:cs="Arial"/>
          <w:lang w:val="en-US"/>
        </w:rPr>
        <w:t>5</w:t>
      </w:r>
      <w:r w:rsidR="00FC1615">
        <w:rPr>
          <w:rFonts w:ascii="Arial" w:hAnsi="Arial" w:cs="Arial"/>
          <w:lang w:val="en-US"/>
        </w:rPr>
        <w:t xml:space="preserve"> </w:t>
      </w:r>
      <w:r w:rsidR="00CC0FE7">
        <w:rPr>
          <w:rFonts w:ascii="Arial" w:hAnsi="Arial" w:cs="Arial"/>
          <w:lang w:val="en-US"/>
        </w:rPr>
        <w:t>dB</w:t>
      </w:r>
      <w:r w:rsidR="00711F62">
        <w:rPr>
          <w:rFonts w:ascii="Arial" w:hAnsi="Arial" w:cs="Arial"/>
          <w:lang w:val="en-US"/>
        </w:rPr>
        <w:t xml:space="preserve"> </w:t>
      </w:r>
      <w:r w:rsidR="00CC0FE7">
        <w:rPr>
          <w:rFonts w:ascii="Arial" w:hAnsi="Arial" w:cs="Arial"/>
          <w:lang w:val="en-US"/>
        </w:rPr>
        <w:t xml:space="preserve">ACLR </w:t>
      </w:r>
      <w:r w:rsidR="00711F62">
        <w:rPr>
          <w:rFonts w:ascii="Arial" w:hAnsi="Arial" w:cs="Arial"/>
          <w:lang w:val="en-US"/>
        </w:rPr>
        <w:t>improvement</w:t>
      </w:r>
      <w:r w:rsidR="00CC0FE7">
        <w:rPr>
          <w:rFonts w:ascii="Arial" w:hAnsi="Arial" w:cs="Arial"/>
          <w:lang w:val="en-US"/>
        </w:rPr>
        <w:t xml:space="preserve">. </w:t>
      </w:r>
    </w:p>
    <w:p w14:paraId="16950C16" w14:textId="22BBCFAC" w:rsidR="00687093" w:rsidRDefault="00687093" w:rsidP="00FC1615">
      <w:pPr>
        <w:jc w:val="center"/>
        <w:rPr>
          <w:rFonts w:ascii="Arial" w:hAnsi="Arial" w:cs="Arial"/>
        </w:rPr>
      </w:pPr>
      <w:r w:rsidRPr="00687093">
        <w:rPr>
          <w:rFonts w:ascii="Arial" w:hAnsi="Arial" w:cs="Arial"/>
          <w:noProof/>
        </w:rPr>
        <w:drawing>
          <wp:inline distT="0" distB="0" distL="0" distR="0" wp14:anchorId="35CF2CC2" wp14:editId="263C3837">
            <wp:extent cx="4656568" cy="349034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67775" cy="3498743"/>
                    </a:xfrm>
                    <a:prstGeom prst="rect">
                      <a:avLst/>
                    </a:prstGeom>
                    <a:noFill/>
                    <a:ln>
                      <a:noFill/>
                    </a:ln>
                  </pic:spPr>
                </pic:pic>
              </a:graphicData>
            </a:graphic>
          </wp:inline>
        </w:drawing>
      </w:r>
    </w:p>
    <w:p w14:paraId="779D7D33" w14:textId="0643CD68" w:rsidR="00687093" w:rsidRPr="00383FF0" w:rsidRDefault="00687093" w:rsidP="00383FF0">
      <w:pPr>
        <w:pStyle w:val="Caption"/>
        <w:rPr>
          <w:rFonts w:ascii="Arial" w:hAnsi="Arial" w:cs="Arial"/>
          <w:sz w:val="20"/>
          <w:lang w:val="en-US"/>
        </w:rPr>
      </w:pPr>
      <w:r w:rsidRPr="00383FF0">
        <w:rPr>
          <w:rFonts w:ascii="Arial" w:hAnsi="Arial" w:cs="Arial"/>
          <w:sz w:val="20"/>
          <w:lang w:val="en-US"/>
        </w:rPr>
        <w:t xml:space="preserve">Figure </w:t>
      </w:r>
      <w:r w:rsidR="00383FF0" w:rsidRPr="00383FF0">
        <w:rPr>
          <w:rFonts w:ascii="Arial" w:hAnsi="Arial" w:cs="Arial"/>
          <w:sz w:val="20"/>
          <w:lang w:val="en-US"/>
        </w:rPr>
        <w:t>5</w:t>
      </w:r>
      <w:r w:rsidRPr="00383FF0">
        <w:rPr>
          <w:rFonts w:ascii="Arial" w:hAnsi="Arial" w:cs="Arial"/>
          <w:sz w:val="20"/>
          <w:lang w:val="en-US"/>
        </w:rPr>
        <w:t xml:space="preserve"> ACLR versus output power at 22 GHz and 30 GHz based on 30GHz PA model.</w:t>
      </w:r>
    </w:p>
    <w:p w14:paraId="1389539B" w14:textId="5D0CA193" w:rsidR="00687093" w:rsidRPr="0076121D" w:rsidRDefault="00687093" w:rsidP="00FC617F">
      <w:pPr>
        <w:rPr>
          <w:rFonts w:ascii="Arial" w:hAnsi="Arial" w:cs="Arial"/>
          <w:lang w:val="en-US"/>
        </w:rPr>
      </w:pPr>
    </w:p>
    <w:p w14:paraId="1B500931" w14:textId="73686FEA" w:rsidR="00687093" w:rsidRPr="0076121D" w:rsidRDefault="00687093" w:rsidP="00CD4061">
      <w:pPr>
        <w:rPr>
          <w:rFonts w:ascii="Arial" w:hAnsi="Arial" w:cs="Arial"/>
          <w:lang w:val="en-US"/>
        </w:rPr>
      </w:pPr>
    </w:p>
    <w:p w14:paraId="089A6171" w14:textId="130766B4" w:rsidR="00687093" w:rsidRDefault="00687093" w:rsidP="00FC1615">
      <w:pPr>
        <w:jc w:val="center"/>
        <w:rPr>
          <w:rFonts w:ascii="Arial" w:hAnsi="Arial" w:cs="Arial"/>
        </w:rPr>
      </w:pPr>
      <w:r w:rsidRPr="00687093">
        <w:rPr>
          <w:rFonts w:ascii="Arial" w:hAnsi="Arial" w:cs="Arial"/>
          <w:noProof/>
        </w:rPr>
        <w:lastRenderedPageBreak/>
        <w:drawing>
          <wp:inline distT="0" distB="0" distL="0" distR="0" wp14:anchorId="07CB589D" wp14:editId="6B50F52E">
            <wp:extent cx="4870450" cy="36506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85044" cy="3661599"/>
                    </a:xfrm>
                    <a:prstGeom prst="rect">
                      <a:avLst/>
                    </a:prstGeom>
                    <a:noFill/>
                    <a:ln>
                      <a:noFill/>
                    </a:ln>
                  </pic:spPr>
                </pic:pic>
              </a:graphicData>
            </a:graphic>
          </wp:inline>
        </w:drawing>
      </w:r>
    </w:p>
    <w:p w14:paraId="7D098E27" w14:textId="13E2257B" w:rsidR="00687093" w:rsidRPr="00383FF0" w:rsidRDefault="00687093" w:rsidP="00383FF0">
      <w:pPr>
        <w:pStyle w:val="Caption"/>
        <w:rPr>
          <w:rFonts w:ascii="Arial" w:hAnsi="Arial" w:cs="Arial"/>
          <w:sz w:val="20"/>
          <w:lang w:val="en-US"/>
        </w:rPr>
      </w:pPr>
      <w:r w:rsidRPr="00383FF0">
        <w:rPr>
          <w:rFonts w:ascii="Arial" w:hAnsi="Arial" w:cs="Arial"/>
          <w:sz w:val="20"/>
          <w:lang w:val="en-US"/>
        </w:rPr>
        <w:t xml:space="preserve">Figure </w:t>
      </w:r>
      <w:r w:rsidR="00383FF0" w:rsidRPr="00383FF0">
        <w:rPr>
          <w:rFonts w:ascii="Arial" w:hAnsi="Arial" w:cs="Arial"/>
          <w:sz w:val="20"/>
          <w:lang w:val="en-US"/>
        </w:rPr>
        <w:t>6</w:t>
      </w:r>
      <w:r w:rsidRPr="00383FF0">
        <w:rPr>
          <w:rFonts w:ascii="Arial" w:hAnsi="Arial" w:cs="Arial"/>
          <w:sz w:val="20"/>
          <w:lang w:val="en-US"/>
        </w:rPr>
        <w:t xml:space="preserve"> PAE versus output power at 22 GHz and 30 GHz based on 30GHz PA model.</w:t>
      </w:r>
    </w:p>
    <w:p w14:paraId="0C638DA3" w14:textId="77777777" w:rsidR="00604455" w:rsidRPr="0076121D" w:rsidRDefault="00604455" w:rsidP="006C3996">
      <w:pPr>
        <w:rPr>
          <w:rFonts w:ascii="Arial" w:hAnsi="Arial" w:cs="Arial"/>
          <w:color w:val="FF0000"/>
          <w:lang w:val="en-US"/>
        </w:rPr>
      </w:pPr>
    </w:p>
    <w:p w14:paraId="77F7E259" w14:textId="6976C123" w:rsidR="00990E4B" w:rsidRPr="0076121D" w:rsidRDefault="007B1DE3" w:rsidP="006C3996">
      <w:pPr>
        <w:rPr>
          <w:rFonts w:ascii="Arial" w:hAnsi="Arial" w:cs="Arial"/>
          <w:lang w:val="en-US"/>
        </w:rPr>
      </w:pPr>
      <w:r w:rsidRPr="0076121D">
        <w:rPr>
          <w:rFonts w:ascii="Arial" w:hAnsi="Arial" w:cs="Arial"/>
          <w:lang w:val="en-US"/>
        </w:rPr>
        <w:t>For 22 GHz</w:t>
      </w:r>
      <w:r w:rsidR="009F4B8A" w:rsidRPr="0076121D">
        <w:rPr>
          <w:rFonts w:ascii="Arial" w:hAnsi="Arial" w:cs="Arial"/>
          <w:lang w:val="en-US"/>
        </w:rPr>
        <w:t xml:space="preserve"> example frequency, the analysis is this paper is also applicable for UE </w:t>
      </w:r>
      <w:r w:rsidR="00FC1615">
        <w:rPr>
          <w:rFonts w:ascii="Arial" w:hAnsi="Arial" w:cs="Arial"/>
          <w:lang w:val="en-US"/>
        </w:rPr>
        <w:t>power amplifie</w:t>
      </w:r>
      <w:r w:rsidR="00A04A41">
        <w:rPr>
          <w:rFonts w:ascii="Arial" w:hAnsi="Arial" w:cs="Arial"/>
          <w:lang w:val="en-US"/>
        </w:rPr>
        <w:t>rs</w:t>
      </w:r>
      <w:r w:rsidR="009F4B8A" w:rsidRPr="0076121D">
        <w:rPr>
          <w:rFonts w:ascii="Arial" w:hAnsi="Arial" w:cs="Arial"/>
          <w:lang w:val="en-US"/>
        </w:rPr>
        <w:t xml:space="preserve"> where a possible difference could be </w:t>
      </w:r>
      <w:r w:rsidR="00DF6471" w:rsidRPr="0076121D">
        <w:rPr>
          <w:rFonts w:ascii="Arial" w:hAnsi="Arial" w:cs="Arial"/>
          <w:lang w:val="en-US"/>
        </w:rPr>
        <w:t>selection of operating point where higher PAE is achieved given constrains on battery consumptions</w:t>
      </w:r>
      <w:r w:rsidR="006B421A" w:rsidRPr="0076121D">
        <w:rPr>
          <w:rFonts w:ascii="Arial" w:hAnsi="Arial" w:cs="Arial"/>
          <w:lang w:val="en-US"/>
        </w:rPr>
        <w:t xml:space="preserve"> else, similar </w:t>
      </w:r>
      <w:r w:rsidR="001F613B" w:rsidRPr="0076121D">
        <w:rPr>
          <w:rFonts w:ascii="Arial" w:hAnsi="Arial" w:cs="Arial"/>
          <w:lang w:val="en-US"/>
        </w:rPr>
        <w:t xml:space="preserve">transmitter considerations and implementation can be applicable for UE where the number of transmitter and array size </w:t>
      </w:r>
      <w:r w:rsidR="00E12DAB" w:rsidRPr="0076121D">
        <w:rPr>
          <w:rFonts w:ascii="Arial" w:hAnsi="Arial" w:cs="Arial"/>
          <w:lang w:val="en-US"/>
        </w:rPr>
        <w:t>for BS is significantly larger than for the UE.</w:t>
      </w:r>
    </w:p>
    <w:p w14:paraId="4DDF6CD3" w14:textId="77777777" w:rsidR="00260091" w:rsidRDefault="00260091" w:rsidP="00260091">
      <w:pPr>
        <w:pStyle w:val="Heading1"/>
      </w:pPr>
      <w:r>
        <w:t>Summ</w:t>
      </w:r>
      <w:r w:rsidR="000466A1">
        <w:t>ary and conclusion</w:t>
      </w:r>
    </w:p>
    <w:p w14:paraId="0F5EC248" w14:textId="77777777" w:rsidR="00C05FA4" w:rsidRDefault="00C05FA4" w:rsidP="00C05FA4">
      <w:pPr>
        <w:rPr>
          <w:rFonts w:ascii="Arial" w:hAnsi="Arial" w:cs="Arial"/>
          <w:lang w:eastAsia="zh-CN"/>
        </w:rPr>
      </w:pPr>
      <w:r w:rsidRPr="00C05FA4">
        <w:rPr>
          <w:rFonts w:ascii="Arial" w:hAnsi="Arial" w:cs="Arial"/>
          <w:lang w:eastAsia="zh-CN"/>
        </w:rPr>
        <w:t>In this paper</w:t>
      </w:r>
      <w:r>
        <w:rPr>
          <w:rFonts w:ascii="Arial" w:hAnsi="Arial" w:cs="Arial"/>
          <w:lang w:eastAsia="zh-CN"/>
        </w:rPr>
        <w:t xml:space="preserve">, a detailed analysis </w:t>
      </w:r>
      <w:r w:rsidR="000772FE">
        <w:rPr>
          <w:rFonts w:ascii="Arial" w:hAnsi="Arial" w:cs="Arial"/>
          <w:lang w:eastAsia="zh-CN"/>
        </w:rPr>
        <w:t xml:space="preserve">around the complex relation between </w:t>
      </w:r>
      <w:r w:rsidR="00F959BB">
        <w:rPr>
          <w:rFonts w:ascii="Arial" w:hAnsi="Arial" w:cs="Arial"/>
          <w:lang w:eastAsia="zh-CN"/>
        </w:rPr>
        <w:t xml:space="preserve">PA output power, ACLR and power efficiency for 22 GHz example frequency is </w:t>
      </w:r>
      <w:r w:rsidR="00686CC9">
        <w:rPr>
          <w:rFonts w:ascii="Arial" w:hAnsi="Arial" w:cs="Arial"/>
          <w:lang w:eastAsia="zh-CN"/>
        </w:rPr>
        <w:t>given.</w:t>
      </w:r>
    </w:p>
    <w:p w14:paraId="414FFFA6" w14:textId="2F32F4B5" w:rsidR="00E71592" w:rsidRPr="00E71592" w:rsidRDefault="00BF4911" w:rsidP="00C05FA4">
      <w:pPr>
        <w:rPr>
          <w:rFonts w:ascii="Arial" w:hAnsi="Arial" w:cs="Arial"/>
          <w:color w:val="FF0000"/>
          <w:lang w:eastAsia="zh-CN"/>
        </w:rPr>
      </w:pPr>
      <w:r>
        <w:rPr>
          <w:rFonts w:ascii="Arial" w:hAnsi="Arial" w:cs="Arial"/>
          <w:lang w:eastAsia="zh-CN"/>
        </w:rPr>
        <w:t xml:space="preserve">In this paper, two different approaches were used to investigate the power, ACLR and PAE dependencies. Considering the thermal aspects, </w:t>
      </w:r>
      <w:proofErr w:type="gramStart"/>
      <w:r w:rsidR="00D9576C">
        <w:rPr>
          <w:rFonts w:ascii="Arial" w:hAnsi="Arial" w:cs="Arial"/>
          <w:lang w:val="en-US"/>
        </w:rPr>
        <w:t>assuming</w:t>
      </w:r>
      <w:r>
        <w:rPr>
          <w:rFonts w:ascii="Arial" w:hAnsi="Arial" w:cs="Arial"/>
          <w:lang w:val="en-US"/>
        </w:rPr>
        <w:t xml:space="preserve"> that</w:t>
      </w:r>
      <w:proofErr w:type="gramEnd"/>
      <w:r>
        <w:rPr>
          <w:rFonts w:ascii="Arial" w:hAnsi="Arial" w:cs="Arial"/>
          <w:lang w:val="en-US"/>
        </w:rPr>
        <w:t xml:space="preserve"> the </w:t>
      </w:r>
      <w:r w:rsidRPr="0076121D">
        <w:rPr>
          <w:rFonts w:ascii="Arial" w:hAnsi="Arial" w:cs="Arial"/>
          <w:lang w:val="en-US"/>
        </w:rPr>
        <w:t xml:space="preserve">DC power </w:t>
      </w:r>
      <w:r>
        <w:rPr>
          <w:rFonts w:ascii="Arial" w:hAnsi="Arial" w:cs="Arial"/>
          <w:lang w:val="en-US"/>
        </w:rPr>
        <w:t xml:space="preserve">rather than the RF power </w:t>
      </w:r>
      <w:r w:rsidRPr="0076121D">
        <w:rPr>
          <w:rFonts w:ascii="Arial" w:hAnsi="Arial" w:cs="Arial"/>
          <w:lang w:val="en-US"/>
        </w:rPr>
        <w:t xml:space="preserve">associated with the PAs should be constant per </w:t>
      </w:r>
      <w:r>
        <w:rPr>
          <w:rFonts w:ascii="Arial" w:hAnsi="Arial" w:cs="Arial"/>
          <w:lang w:val="en-US"/>
        </w:rPr>
        <w:t>antenna array</w:t>
      </w:r>
      <w:r w:rsidRPr="0076121D">
        <w:rPr>
          <w:rFonts w:ascii="Arial" w:hAnsi="Arial" w:cs="Arial"/>
          <w:lang w:val="en-US"/>
        </w:rPr>
        <w:t xml:space="preserve"> unit area</w:t>
      </w:r>
      <w:r>
        <w:rPr>
          <w:rFonts w:ascii="Arial" w:hAnsi="Arial" w:cs="Arial"/>
          <w:lang w:val="en-US"/>
        </w:rPr>
        <w:t xml:space="preserve">, the results indicate an ACLR improvement of 1.5 dB </w:t>
      </w:r>
      <w:r w:rsidR="00473E42">
        <w:rPr>
          <w:rFonts w:ascii="Arial" w:hAnsi="Arial" w:cs="Arial"/>
          <w:lang w:val="en-US"/>
        </w:rPr>
        <w:t xml:space="preserve">for 22 GHz example frequency </w:t>
      </w:r>
      <w:r>
        <w:rPr>
          <w:rFonts w:ascii="Arial" w:hAnsi="Arial" w:cs="Arial"/>
          <w:lang w:val="en-US"/>
        </w:rPr>
        <w:t>compared to 30 GHz case which was extensively investigated in rel-15.</w:t>
      </w:r>
    </w:p>
    <w:p w14:paraId="350F65B0" w14:textId="1D49AE10" w:rsidR="00686CC9" w:rsidRPr="00C05FA4" w:rsidRDefault="00686CC9" w:rsidP="00C05FA4">
      <w:pPr>
        <w:rPr>
          <w:rFonts w:ascii="Arial" w:hAnsi="Arial" w:cs="Arial"/>
          <w:lang w:eastAsia="zh-CN"/>
        </w:rPr>
      </w:pPr>
      <w:r>
        <w:rPr>
          <w:rFonts w:ascii="Arial" w:hAnsi="Arial" w:cs="Arial"/>
          <w:lang w:eastAsia="zh-CN"/>
        </w:rPr>
        <w:t>Given the limitation in size and the thermal challenge</w:t>
      </w:r>
      <w:r w:rsidR="004B397F">
        <w:rPr>
          <w:rFonts w:ascii="Arial" w:hAnsi="Arial" w:cs="Arial"/>
          <w:lang w:eastAsia="zh-CN"/>
        </w:rPr>
        <w:t xml:space="preserve"> building arrays for AAS BS and UE around the example frequency</w:t>
      </w:r>
      <w:r w:rsidR="00E71592">
        <w:rPr>
          <w:rFonts w:ascii="Arial" w:hAnsi="Arial" w:cs="Arial"/>
          <w:lang w:eastAsia="zh-CN"/>
        </w:rPr>
        <w:t xml:space="preserve"> of 22 GHz, the </w:t>
      </w:r>
      <w:r w:rsidR="00394C8D">
        <w:rPr>
          <w:rFonts w:ascii="Arial" w:hAnsi="Arial" w:cs="Arial"/>
          <w:lang w:eastAsia="zh-CN"/>
        </w:rPr>
        <w:t xml:space="preserve">performance </w:t>
      </w:r>
      <w:r w:rsidR="00020E7E">
        <w:rPr>
          <w:rFonts w:ascii="Arial" w:hAnsi="Arial" w:cs="Arial"/>
          <w:lang w:eastAsia="zh-CN"/>
        </w:rPr>
        <w:t xml:space="preserve">feasibility </w:t>
      </w:r>
      <w:r w:rsidR="00017381">
        <w:rPr>
          <w:rFonts w:ascii="Arial" w:hAnsi="Arial" w:cs="Arial"/>
          <w:lang w:eastAsia="zh-CN"/>
        </w:rPr>
        <w:t>for relevant semi-conductor technologies</w:t>
      </w:r>
      <w:r w:rsidR="00990B8E">
        <w:rPr>
          <w:rFonts w:ascii="Arial" w:hAnsi="Arial" w:cs="Arial"/>
          <w:lang w:eastAsia="zh-CN"/>
        </w:rPr>
        <w:t xml:space="preserve"> </w:t>
      </w:r>
      <w:r w:rsidR="00BF4911">
        <w:rPr>
          <w:rFonts w:ascii="Arial" w:hAnsi="Arial" w:cs="Arial"/>
          <w:lang w:eastAsia="zh-CN"/>
        </w:rPr>
        <w:t xml:space="preserve">investigated in this paper </w:t>
      </w:r>
      <w:r w:rsidR="00020E7E">
        <w:rPr>
          <w:rFonts w:ascii="Arial" w:hAnsi="Arial" w:cs="Arial"/>
          <w:lang w:eastAsia="zh-CN"/>
        </w:rPr>
        <w:t xml:space="preserve">and other important aspects should be considered when </w:t>
      </w:r>
      <w:r w:rsidR="00DD70D0">
        <w:rPr>
          <w:rFonts w:ascii="Arial" w:hAnsi="Arial" w:cs="Arial"/>
          <w:lang w:eastAsia="zh-CN"/>
        </w:rPr>
        <w:t>frequency bands around the example frequenc</w:t>
      </w:r>
      <w:r w:rsidR="00017381">
        <w:rPr>
          <w:rFonts w:ascii="Arial" w:hAnsi="Arial" w:cs="Arial"/>
          <w:lang w:eastAsia="zh-CN"/>
        </w:rPr>
        <w:t>y investigated in this paper</w:t>
      </w:r>
      <w:r w:rsidR="00990B8E">
        <w:rPr>
          <w:rFonts w:ascii="Arial" w:hAnsi="Arial" w:cs="Arial"/>
          <w:lang w:eastAsia="zh-CN"/>
        </w:rPr>
        <w:t xml:space="preserve"> are under standardization in future WI.</w:t>
      </w:r>
    </w:p>
    <w:p w14:paraId="2ABCD75F" w14:textId="77777777" w:rsidR="00260091" w:rsidRPr="00260091" w:rsidRDefault="00260091" w:rsidP="00260091">
      <w:pPr>
        <w:rPr>
          <w:lang w:eastAsia="zh-CN"/>
        </w:rPr>
      </w:pPr>
    </w:p>
    <w:p w14:paraId="299F2776" w14:textId="77777777" w:rsidR="00F507D1" w:rsidRPr="007E6408" w:rsidRDefault="00F507D1" w:rsidP="00F507D1">
      <w:pPr>
        <w:pStyle w:val="Heading1"/>
        <w:rPr>
          <w:lang w:val="en-US"/>
        </w:rPr>
      </w:pPr>
      <w:bookmarkStart w:id="5" w:name="_In-sequence_SDU_delivery"/>
      <w:bookmarkEnd w:id="5"/>
      <w:r w:rsidRPr="007E6408">
        <w:rPr>
          <w:lang w:val="en-US"/>
        </w:rPr>
        <w:lastRenderedPageBreak/>
        <w:t>References</w:t>
      </w:r>
    </w:p>
    <w:p w14:paraId="58B0D3A5" w14:textId="24D1E1F2" w:rsidR="0070017E" w:rsidRPr="001072C0" w:rsidRDefault="00D15062" w:rsidP="0070017E">
      <w:pPr>
        <w:pStyle w:val="BodyText"/>
        <w:rPr>
          <w:rFonts w:ascii="Arial" w:hAnsi="Arial" w:cs="Arial"/>
          <w:lang w:val="en-US"/>
        </w:rPr>
      </w:pPr>
      <w:bookmarkStart w:id="6" w:name="_Ref189809556"/>
      <w:r w:rsidRPr="0076121D">
        <w:rPr>
          <w:rFonts w:ascii="Arial" w:hAnsi="Arial" w:cs="Arial"/>
          <w:lang w:val="en-US"/>
        </w:rPr>
        <w:t>[1]</w:t>
      </w:r>
      <w:r w:rsidRPr="0076121D">
        <w:rPr>
          <w:rFonts w:ascii="Arial" w:hAnsi="Arial" w:cs="Arial"/>
          <w:lang w:val="en-US"/>
        </w:rPr>
        <w:tab/>
      </w:r>
      <w:r w:rsidR="0070017E" w:rsidRPr="001072C0">
        <w:rPr>
          <w:rFonts w:ascii="Arial" w:hAnsi="Arial" w:cs="Arial"/>
          <w:lang w:val="en-US"/>
        </w:rPr>
        <w:t>R4-1900832, “7-24 GHz technical aspects and considerations”, Ericsson</w:t>
      </w:r>
    </w:p>
    <w:p w14:paraId="12B43EB8" w14:textId="77777777" w:rsidR="0070017E" w:rsidRPr="00FC1615" w:rsidRDefault="0070017E" w:rsidP="0070017E">
      <w:pPr>
        <w:pStyle w:val="BodyText"/>
        <w:rPr>
          <w:rFonts w:ascii="Arial" w:hAnsi="Arial" w:cs="Arial"/>
          <w:lang w:val="en-US"/>
        </w:rPr>
      </w:pPr>
      <w:r w:rsidRPr="00FC1615">
        <w:rPr>
          <w:rFonts w:ascii="Arial" w:hAnsi="Arial" w:cs="Arial"/>
          <w:lang w:val="en-US"/>
        </w:rPr>
        <w:t>[2]</w:t>
      </w:r>
      <w:r w:rsidRPr="00FC1615">
        <w:rPr>
          <w:rFonts w:ascii="Arial" w:hAnsi="Arial" w:cs="Arial"/>
          <w:lang w:val="en-US"/>
        </w:rPr>
        <w:tab/>
        <w:t>R4-1901013, “7-24 GHz SI overview”, Ericsson</w:t>
      </w:r>
    </w:p>
    <w:p w14:paraId="36AC2798" w14:textId="7473A01A" w:rsidR="003A7EF3" w:rsidRPr="0076121D" w:rsidRDefault="009C51EF" w:rsidP="006F68FC">
      <w:pPr>
        <w:pStyle w:val="BodyText"/>
        <w:ind w:left="567" w:hanging="567"/>
        <w:rPr>
          <w:rFonts w:ascii="Arial" w:hAnsi="Arial" w:cs="Arial"/>
          <w:lang w:val="en-US"/>
        </w:rPr>
      </w:pPr>
      <w:bookmarkStart w:id="7" w:name="_GoBack"/>
      <w:bookmarkEnd w:id="6"/>
      <w:bookmarkEnd w:id="7"/>
      <w:r w:rsidRPr="004720C9">
        <w:rPr>
          <w:rFonts w:ascii="Arial" w:hAnsi="Arial" w:cs="Arial"/>
          <w:lang w:val="pt-BR"/>
        </w:rPr>
        <w:t>[3]</w:t>
      </w:r>
      <w:r w:rsidRPr="004720C9">
        <w:rPr>
          <w:rFonts w:ascii="Arial" w:hAnsi="Arial" w:cs="Arial"/>
          <w:lang w:val="pt-BR"/>
        </w:rPr>
        <w:tab/>
      </w:r>
      <w:r w:rsidR="004720C9" w:rsidRPr="004720C9">
        <w:rPr>
          <w:rFonts w:ascii="Arial" w:hAnsi="Arial" w:cs="Arial"/>
          <w:lang w:val="pt-BR"/>
        </w:rPr>
        <w:t xml:space="preserve">DE CARVALHO, Nuno Borges; PEDRO, Jose Carlos. </w:t>
      </w:r>
      <w:r w:rsidR="004720C9" w:rsidRPr="0076121D">
        <w:rPr>
          <w:rFonts w:ascii="Arial" w:hAnsi="Arial" w:cs="Arial"/>
          <w:lang w:val="en-US"/>
        </w:rPr>
        <w:t>Compact formulas to relate ACPR and NPR to two-tone IMR and IP3. Microwave Journal, 1999, 42.12: 70-70.</w:t>
      </w:r>
    </w:p>
    <w:p w14:paraId="0EC1FF5F" w14:textId="00A5342A" w:rsidR="005C0CF9" w:rsidRPr="0076121D" w:rsidRDefault="005C0CF9" w:rsidP="005C0CF9">
      <w:pPr>
        <w:pStyle w:val="BodyText"/>
        <w:ind w:left="567" w:hanging="567"/>
        <w:rPr>
          <w:rFonts w:ascii="Arial" w:hAnsi="Arial" w:cs="Arial"/>
          <w:lang w:val="en-US"/>
        </w:rPr>
      </w:pPr>
      <w:r w:rsidRPr="0076121D">
        <w:rPr>
          <w:rFonts w:ascii="Arial" w:hAnsi="Arial" w:cs="Arial"/>
          <w:lang w:val="en-US"/>
        </w:rPr>
        <w:t>[4]</w:t>
      </w:r>
      <w:r w:rsidRPr="0076121D">
        <w:rPr>
          <w:rFonts w:ascii="Arial" w:hAnsi="Arial" w:cs="Arial"/>
          <w:lang w:val="en-US"/>
        </w:rPr>
        <w:tab/>
        <w:t xml:space="preserve">Hua Wang, Fei Wang, </w:t>
      </w:r>
      <w:proofErr w:type="spellStart"/>
      <w:r w:rsidRPr="0076121D">
        <w:rPr>
          <w:rFonts w:ascii="Arial" w:hAnsi="Arial" w:cs="Arial"/>
          <w:lang w:val="en-US"/>
        </w:rPr>
        <w:t>Huy</w:t>
      </w:r>
      <w:proofErr w:type="spellEnd"/>
      <w:r w:rsidRPr="0076121D">
        <w:rPr>
          <w:rFonts w:ascii="Arial" w:hAnsi="Arial" w:cs="Arial"/>
          <w:lang w:val="en-US"/>
        </w:rPr>
        <w:t xml:space="preserve"> Thong Nguyen, </w:t>
      </w:r>
      <w:proofErr w:type="spellStart"/>
      <w:r w:rsidRPr="0076121D">
        <w:rPr>
          <w:rFonts w:ascii="Arial" w:hAnsi="Arial" w:cs="Arial"/>
          <w:lang w:val="en-US"/>
        </w:rPr>
        <w:t>Sensen</w:t>
      </w:r>
      <w:proofErr w:type="spellEnd"/>
      <w:r w:rsidRPr="0076121D">
        <w:rPr>
          <w:rFonts w:ascii="Arial" w:hAnsi="Arial" w:cs="Arial"/>
          <w:lang w:val="en-US"/>
        </w:rPr>
        <w:t xml:space="preserve"> Li, Tzu-Yuan Huang, Amr S. Ahmed, Michael Edward Duffy Smith, Naga </w:t>
      </w:r>
      <w:proofErr w:type="spellStart"/>
      <w:r w:rsidRPr="0076121D">
        <w:rPr>
          <w:rFonts w:ascii="Arial" w:hAnsi="Arial" w:cs="Arial"/>
          <w:lang w:val="en-US"/>
        </w:rPr>
        <w:t>Sasikanth</w:t>
      </w:r>
      <w:proofErr w:type="spellEnd"/>
      <w:r w:rsidRPr="0076121D">
        <w:rPr>
          <w:rFonts w:ascii="Arial" w:hAnsi="Arial" w:cs="Arial"/>
          <w:lang w:val="en-US"/>
        </w:rPr>
        <w:t xml:space="preserve"> </w:t>
      </w:r>
      <w:proofErr w:type="spellStart"/>
      <w:r w:rsidRPr="0076121D">
        <w:rPr>
          <w:rFonts w:ascii="Arial" w:hAnsi="Arial" w:cs="Arial"/>
          <w:lang w:val="en-US"/>
        </w:rPr>
        <w:t>Mannem</w:t>
      </w:r>
      <w:proofErr w:type="spellEnd"/>
      <w:r w:rsidRPr="0076121D">
        <w:rPr>
          <w:rFonts w:ascii="Arial" w:hAnsi="Arial" w:cs="Arial"/>
          <w:lang w:val="en-US"/>
        </w:rPr>
        <w:t xml:space="preserve">, and </w:t>
      </w:r>
      <w:proofErr w:type="spellStart"/>
      <w:r w:rsidRPr="0076121D">
        <w:rPr>
          <w:rFonts w:ascii="Arial" w:hAnsi="Arial" w:cs="Arial"/>
          <w:lang w:val="en-US"/>
        </w:rPr>
        <w:t>Jeongseok</w:t>
      </w:r>
      <w:proofErr w:type="spellEnd"/>
      <w:r w:rsidRPr="0076121D">
        <w:rPr>
          <w:rFonts w:ascii="Arial" w:hAnsi="Arial" w:cs="Arial"/>
          <w:lang w:val="en-US"/>
        </w:rPr>
        <w:t xml:space="preserve"> Lee, "Power Amplifiers Performance Survey 2000-Present," [Online]. Available: </w:t>
      </w:r>
      <w:hyperlink r:id="rId23" w:history="1">
        <w:r w:rsidR="00990E4B" w:rsidRPr="0076121D">
          <w:rPr>
            <w:rStyle w:val="Hyperlink"/>
            <w:rFonts w:ascii="Arial" w:hAnsi="Arial" w:cs="Arial"/>
            <w:lang w:val="en-US"/>
          </w:rPr>
          <w:t>https://gems.ece.gatech.edu/PA_survey.html</w:t>
        </w:r>
      </w:hyperlink>
    </w:p>
    <w:p w14:paraId="2C43DFCD" w14:textId="4861DC04" w:rsidR="00990E4B" w:rsidRPr="0076121D" w:rsidRDefault="00990E4B" w:rsidP="005C0CF9">
      <w:pPr>
        <w:pStyle w:val="BodyText"/>
        <w:ind w:left="567" w:hanging="567"/>
        <w:rPr>
          <w:rFonts w:ascii="Arial" w:hAnsi="Arial" w:cs="Arial"/>
          <w:lang w:val="en-US"/>
        </w:rPr>
      </w:pPr>
      <w:r w:rsidRPr="0076121D">
        <w:rPr>
          <w:rFonts w:ascii="Arial" w:hAnsi="Arial" w:cs="Arial"/>
          <w:lang w:val="en-US"/>
        </w:rPr>
        <w:t>[5]</w:t>
      </w:r>
      <w:r w:rsidRPr="0076121D">
        <w:rPr>
          <w:rFonts w:ascii="Arial" w:hAnsi="Arial" w:cs="Arial"/>
          <w:lang w:val="en-US"/>
        </w:rPr>
        <w:tab/>
        <w:t>R4-1610279, “On mm-wave ACLR for 45 and 70 GHz”, Ericsson.</w:t>
      </w:r>
    </w:p>
    <w:p w14:paraId="0460C068" w14:textId="77777777" w:rsidR="005C0CF9" w:rsidRPr="0076121D" w:rsidRDefault="005C0CF9" w:rsidP="006F68FC">
      <w:pPr>
        <w:pStyle w:val="BodyText"/>
        <w:ind w:left="567" w:hanging="567"/>
        <w:rPr>
          <w:rFonts w:ascii="Arial" w:hAnsi="Arial" w:cs="Arial"/>
          <w:lang w:val="en-US"/>
        </w:rPr>
      </w:pPr>
    </w:p>
    <w:p w14:paraId="033EBB6A" w14:textId="77777777" w:rsidR="00C80172" w:rsidRPr="0076121D" w:rsidRDefault="00C80172" w:rsidP="006F68FC">
      <w:pPr>
        <w:pStyle w:val="BodyText"/>
        <w:ind w:left="567" w:hanging="567"/>
        <w:rPr>
          <w:rFonts w:ascii="Arial" w:hAnsi="Arial" w:cs="Arial"/>
          <w:lang w:val="en-US"/>
        </w:rPr>
      </w:pPr>
    </w:p>
    <w:sectPr w:rsidR="00C80172" w:rsidRPr="0076121D">
      <w:headerReference w:type="even" r:id="rId24"/>
      <w:footerReference w:type="default" r:id="rId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keymaps>
    <wne:keymap wne:kcmPrimary="0331">
      <wne:acd wne:acdName="acd0"/>
    </wne:keymap>
    <wne:keymap wne:kcmPrimary="0332">
      <wne:acd wne:acdName="acd1"/>
    </wne:keymap>
    <wne:keymap wne:kcmPrimary="0333">
      <wne:acd wne:acdName="acd2"/>
    </wne:keymap>
    <wne:keymap wne:kcmPrimary="0334">
      <wne:acd wne:acdName="acd3"/>
    </wne:keymap>
    <wne:keymap wne:kcmPrimary="0335">
      <wne:acd wne:acdName="acd4"/>
    </wne:keymap>
    <wne:keymap wne:kcmPrimary="0350">
      <wne:acd wne:acdName="acd5"/>
    </wne:keymap>
    <wne:keymap wne:kcmPrimary="0431">
      <wne:acd wne:acdName="acd6"/>
    </wne:keymap>
    <wne:keymap wne:kcmPrimary="0432">
      <wne:acd wne:acdName="acd7"/>
    </wne:keymap>
    <wne:keymap wne:kcmPrimary="0433">
      <wne:acd wne:acdName="acd8"/>
    </wne:keymap>
    <wne:keymap wne:kcmPrimary="0434">
      <wne:acd wne:acdName="acd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Manifest>
  </wne:toolbars>
  <wne:acds>
    <wne:acd wne:argValue="AgBCADEA" wne:acdName="acd0" wne:fciIndexBasedOn="0065"/>
    <wne:acd wne:argValue="AgBCADIA" wne:acdName="acd1" wne:fciIndexBasedOn="0065"/>
    <wne:acd wne:argValue="AgBCADMA" wne:acdName="acd2" wne:fciIndexBasedOn="0065"/>
    <wne:acd wne:argValue="AgBCADQA" wne:acdName="acd3" wne:fciIndexBasedOn="0065"/>
    <wne:acd wne:argValue="AgBCADUA" wne:acdName="acd4" wne:fciIndexBasedOn="0065"/>
    <wne:acd wne:argValue="AgBQAHIAbwBwAG8AcwBhAGwA" wne:acdName="acd5" wne:fciIndexBasedOn="0065"/>
    <wne:acd wne:argValue="AQAAAAEA" wne:acdName="acd6" wne:fciIndexBasedOn="0065"/>
    <wne:acd wne:argValue="AQAAAAIA" wne:acdName="acd7" wne:fciIndexBasedOn="0065"/>
    <wne:acd wne:argValue="AQAAAAMA" wne:acdName="acd8" wne:fciIndexBasedOn="0065"/>
    <wne:acd wne:argValue="AQAAAAQA" wne:acdName="acd9"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70E71A" w14:textId="77777777" w:rsidR="00086187" w:rsidRDefault="00086187">
      <w:r>
        <w:separator/>
      </w:r>
    </w:p>
  </w:endnote>
  <w:endnote w:type="continuationSeparator" w:id="0">
    <w:p w14:paraId="00DADC32" w14:textId="77777777" w:rsidR="00086187" w:rsidRDefault="00086187">
      <w:r>
        <w:continuationSeparator/>
      </w:r>
    </w:p>
  </w:endnote>
  <w:endnote w:type="continuationNotice" w:id="1">
    <w:p w14:paraId="5229CF19" w14:textId="77777777" w:rsidR="00086187" w:rsidRDefault="0008618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Ericsson Hilda">
    <w:panose1 w:val="00000500000000000000"/>
    <w:charset w:val="00"/>
    <w:family w:val="auto"/>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5F7568" w14:textId="77777777" w:rsidR="00474986" w:rsidRDefault="00474986"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C25DFA" w14:textId="77777777" w:rsidR="00086187" w:rsidRDefault="00086187">
      <w:r>
        <w:separator/>
      </w:r>
    </w:p>
  </w:footnote>
  <w:footnote w:type="continuationSeparator" w:id="0">
    <w:p w14:paraId="1A692764" w14:textId="77777777" w:rsidR="00086187" w:rsidRDefault="00086187">
      <w:r>
        <w:continuationSeparator/>
      </w:r>
    </w:p>
  </w:footnote>
  <w:footnote w:type="continuationNotice" w:id="1">
    <w:p w14:paraId="07DC7F05" w14:textId="77777777" w:rsidR="00086187" w:rsidRDefault="0008618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10698E" w14:textId="77777777" w:rsidR="00474986" w:rsidRDefault="00474986">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2D48A6BC"/>
    <w:lvl w:ilvl="0">
      <w:start w:val="1"/>
      <w:numFmt w:val="decimal"/>
      <w:lvlText w:val="%1"/>
      <w:lvlJc w:val="left"/>
      <w:pPr>
        <w:ind w:left="360" w:hanging="360"/>
      </w:pPr>
      <w:rPr>
        <w:rFonts w:ascii="Ericsson Hilda" w:hAnsi="Ericsson Hilda" w:hint="default"/>
        <w:b w:val="0"/>
        <w:i w:val="0"/>
        <w:sz w:val="28"/>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0"/>
        </w:tabs>
        <w:ind w:left="2551" w:hanging="1304"/>
      </w:pPr>
      <w:rPr>
        <w:rFonts w:hint="default"/>
        <w:u w:val="none"/>
      </w:rPr>
    </w:lvl>
    <w:lvl w:ilvl="4">
      <w:start w:val="1"/>
      <w:numFmt w:val="decimal"/>
      <w:lvlText w:val="%1.%2.%3.%4.%5"/>
      <w:lvlJc w:val="left"/>
      <w:pPr>
        <w:tabs>
          <w:tab w:val="num" w:pos="0"/>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 w15:restartNumberingAfterBreak="0">
    <w:nsid w:val="02552047"/>
    <w:multiLevelType w:val="multilevel"/>
    <w:tmpl w:val="85C2CC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150221C3"/>
    <w:multiLevelType w:val="hybridMultilevel"/>
    <w:tmpl w:val="F4342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cs="Times New Roman"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lvl>
    <w:lvl w:ilvl="4" w:tplc="D052756E">
      <w:start w:val="1"/>
      <w:numFmt w:val="bullet"/>
      <w:lvlText w:val=""/>
      <w:lvlJc w:val="left"/>
      <w:pPr>
        <w:tabs>
          <w:tab w:val="num" w:pos="3600"/>
        </w:tabs>
        <w:ind w:left="3600" w:hanging="360"/>
      </w:pPr>
      <w:rPr>
        <w:rFonts w:ascii="Wingdings" w:hAnsi="Wingdings" w:hint="default"/>
      </w:rPr>
    </w:lvl>
    <w:lvl w:ilvl="5" w:tplc="9CD4DE88">
      <w:start w:val="1"/>
      <w:numFmt w:val="bullet"/>
      <w:lvlText w:val=""/>
      <w:lvlJc w:val="left"/>
      <w:pPr>
        <w:tabs>
          <w:tab w:val="num" w:pos="4320"/>
        </w:tabs>
        <w:ind w:left="4320" w:hanging="360"/>
      </w:pPr>
      <w:rPr>
        <w:rFonts w:ascii="Wingdings" w:hAnsi="Wingdings" w:hint="default"/>
      </w:rPr>
    </w:lvl>
    <w:lvl w:ilvl="6" w:tplc="C1322AB0">
      <w:start w:val="1"/>
      <w:numFmt w:val="bullet"/>
      <w:lvlText w:val=""/>
      <w:lvlJc w:val="left"/>
      <w:pPr>
        <w:tabs>
          <w:tab w:val="num" w:pos="5040"/>
        </w:tabs>
        <w:ind w:left="5040" w:hanging="360"/>
      </w:pPr>
      <w:rPr>
        <w:rFonts w:ascii="Wingdings" w:hAnsi="Wingdings" w:hint="default"/>
      </w:rPr>
    </w:lvl>
    <w:lvl w:ilvl="7" w:tplc="193A4186">
      <w:start w:val="1"/>
      <w:numFmt w:val="bullet"/>
      <w:lvlText w:val=""/>
      <w:lvlJc w:val="left"/>
      <w:pPr>
        <w:tabs>
          <w:tab w:val="num" w:pos="5760"/>
        </w:tabs>
        <w:ind w:left="5760" w:hanging="360"/>
      </w:pPr>
      <w:rPr>
        <w:rFonts w:ascii="Wingdings" w:hAnsi="Wingdings" w:hint="default"/>
      </w:rPr>
    </w:lvl>
    <w:lvl w:ilvl="8" w:tplc="0C0EC8D4">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 w15:restartNumberingAfterBreak="0">
    <w:nsid w:val="41C84D7D"/>
    <w:multiLevelType w:val="hybridMultilevel"/>
    <w:tmpl w:val="BCDA69A2"/>
    <w:lvl w:ilvl="0" w:tplc="938E2E78">
      <w:start w:val="1"/>
      <w:numFmt w:val="decimal"/>
      <w:lvlText w:val="%1."/>
      <w:lvlJc w:val="left"/>
      <w:pPr>
        <w:ind w:left="1080" w:hanging="720"/>
      </w:p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42F20926"/>
    <w:multiLevelType w:val="hybridMultilevel"/>
    <w:tmpl w:val="564AAD56"/>
    <w:lvl w:ilvl="0" w:tplc="041D000F">
      <w:start w:val="1"/>
      <w:numFmt w:val="decimal"/>
      <w:lvlText w:val="%1."/>
      <w:lvlJc w:val="left"/>
      <w:pPr>
        <w:ind w:left="2024" w:hanging="360"/>
      </w:pPr>
    </w:lvl>
    <w:lvl w:ilvl="1" w:tplc="041D0019" w:tentative="1">
      <w:start w:val="1"/>
      <w:numFmt w:val="lowerLetter"/>
      <w:lvlText w:val="%2."/>
      <w:lvlJc w:val="left"/>
      <w:pPr>
        <w:ind w:left="2744" w:hanging="360"/>
      </w:pPr>
    </w:lvl>
    <w:lvl w:ilvl="2" w:tplc="041D001B" w:tentative="1">
      <w:start w:val="1"/>
      <w:numFmt w:val="lowerRoman"/>
      <w:lvlText w:val="%3."/>
      <w:lvlJc w:val="right"/>
      <w:pPr>
        <w:ind w:left="3464" w:hanging="180"/>
      </w:pPr>
    </w:lvl>
    <w:lvl w:ilvl="3" w:tplc="041D000F" w:tentative="1">
      <w:start w:val="1"/>
      <w:numFmt w:val="decimal"/>
      <w:lvlText w:val="%4."/>
      <w:lvlJc w:val="left"/>
      <w:pPr>
        <w:ind w:left="4184" w:hanging="360"/>
      </w:pPr>
    </w:lvl>
    <w:lvl w:ilvl="4" w:tplc="041D0019" w:tentative="1">
      <w:start w:val="1"/>
      <w:numFmt w:val="lowerLetter"/>
      <w:lvlText w:val="%5."/>
      <w:lvlJc w:val="left"/>
      <w:pPr>
        <w:ind w:left="4904" w:hanging="360"/>
      </w:pPr>
    </w:lvl>
    <w:lvl w:ilvl="5" w:tplc="041D001B" w:tentative="1">
      <w:start w:val="1"/>
      <w:numFmt w:val="lowerRoman"/>
      <w:lvlText w:val="%6."/>
      <w:lvlJc w:val="right"/>
      <w:pPr>
        <w:ind w:left="5624" w:hanging="180"/>
      </w:pPr>
    </w:lvl>
    <w:lvl w:ilvl="6" w:tplc="041D000F" w:tentative="1">
      <w:start w:val="1"/>
      <w:numFmt w:val="decimal"/>
      <w:lvlText w:val="%7."/>
      <w:lvlJc w:val="left"/>
      <w:pPr>
        <w:ind w:left="6344" w:hanging="360"/>
      </w:pPr>
    </w:lvl>
    <w:lvl w:ilvl="7" w:tplc="041D0019" w:tentative="1">
      <w:start w:val="1"/>
      <w:numFmt w:val="lowerLetter"/>
      <w:lvlText w:val="%8."/>
      <w:lvlJc w:val="left"/>
      <w:pPr>
        <w:ind w:left="7064" w:hanging="360"/>
      </w:pPr>
    </w:lvl>
    <w:lvl w:ilvl="8" w:tplc="041D001B" w:tentative="1">
      <w:start w:val="1"/>
      <w:numFmt w:val="lowerRoman"/>
      <w:lvlText w:val="%9."/>
      <w:lvlJc w:val="right"/>
      <w:pPr>
        <w:ind w:left="7784" w:hanging="180"/>
      </w:pPr>
    </w:lvl>
  </w:abstractNum>
  <w:abstractNum w:abstractNumId="1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8AA5795"/>
    <w:multiLevelType w:val="hybridMultilevel"/>
    <w:tmpl w:val="BCDA69A2"/>
    <w:lvl w:ilvl="0" w:tplc="938E2E78">
      <w:start w:val="1"/>
      <w:numFmt w:val="decimal"/>
      <w:lvlText w:val="%1."/>
      <w:lvlJc w:val="left"/>
      <w:pPr>
        <w:ind w:left="1080" w:hanging="720"/>
      </w:p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cs="Times New Roman" w:hint="default"/>
      </w:rPr>
    </w:lvl>
    <w:lvl w:ilvl="2" w:tplc="409E82E8">
      <w:numFmt w:val="bullet"/>
      <w:lvlText w:val=""/>
      <w:lvlJc w:val="left"/>
      <w:pPr>
        <w:tabs>
          <w:tab w:val="num" w:pos="2160"/>
        </w:tabs>
        <w:ind w:left="2160" w:hanging="360"/>
      </w:pPr>
      <w:rPr>
        <w:rFonts w:ascii="Wingdings" w:hAnsi="Wingdings" w:hint="default"/>
      </w:rPr>
    </w:lvl>
    <w:lvl w:ilvl="3" w:tplc="5DBA0B02">
      <w:start w:val="1"/>
      <w:numFmt w:val="bullet"/>
      <w:lvlText w:val=""/>
      <w:lvlJc w:val="left"/>
      <w:pPr>
        <w:tabs>
          <w:tab w:val="num" w:pos="2880"/>
        </w:tabs>
        <w:ind w:left="2880" w:hanging="360"/>
      </w:pPr>
      <w:rPr>
        <w:rFonts w:ascii="Wingdings" w:hAnsi="Wingdings" w:hint="default"/>
      </w:rPr>
    </w:lvl>
    <w:lvl w:ilvl="4" w:tplc="D052756E">
      <w:start w:val="1"/>
      <w:numFmt w:val="bullet"/>
      <w:lvlText w:val=""/>
      <w:lvlJc w:val="left"/>
      <w:pPr>
        <w:tabs>
          <w:tab w:val="num" w:pos="3600"/>
        </w:tabs>
        <w:ind w:left="3600" w:hanging="360"/>
      </w:pPr>
      <w:rPr>
        <w:rFonts w:ascii="Wingdings" w:hAnsi="Wingdings" w:hint="default"/>
      </w:rPr>
    </w:lvl>
    <w:lvl w:ilvl="5" w:tplc="9CD4DE88">
      <w:start w:val="1"/>
      <w:numFmt w:val="bullet"/>
      <w:lvlText w:val=""/>
      <w:lvlJc w:val="left"/>
      <w:pPr>
        <w:tabs>
          <w:tab w:val="num" w:pos="4320"/>
        </w:tabs>
        <w:ind w:left="4320" w:hanging="360"/>
      </w:pPr>
      <w:rPr>
        <w:rFonts w:ascii="Wingdings" w:hAnsi="Wingdings" w:hint="default"/>
      </w:rPr>
    </w:lvl>
    <w:lvl w:ilvl="6" w:tplc="C1322AB0">
      <w:start w:val="1"/>
      <w:numFmt w:val="bullet"/>
      <w:lvlText w:val=""/>
      <w:lvlJc w:val="left"/>
      <w:pPr>
        <w:tabs>
          <w:tab w:val="num" w:pos="5040"/>
        </w:tabs>
        <w:ind w:left="5040" w:hanging="360"/>
      </w:pPr>
      <w:rPr>
        <w:rFonts w:ascii="Wingdings" w:hAnsi="Wingdings" w:hint="default"/>
      </w:rPr>
    </w:lvl>
    <w:lvl w:ilvl="7" w:tplc="193A4186">
      <w:start w:val="1"/>
      <w:numFmt w:val="bullet"/>
      <w:lvlText w:val=""/>
      <w:lvlJc w:val="left"/>
      <w:pPr>
        <w:tabs>
          <w:tab w:val="num" w:pos="5760"/>
        </w:tabs>
        <w:ind w:left="5760" w:hanging="360"/>
      </w:pPr>
      <w:rPr>
        <w:rFonts w:ascii="Wingdings" w:hAnsi="Wingdings" w:hint="default"/>
      </w:rPr>
    </w:lvl>
    <w:lvl w:ilvl="8" w:tplc="0C0EC8D4">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1BE0B57"/>
    <w:multiLevelType w:val="hybridMultilevel"/>
    <w:tmpl w:val="AB543836"/>
    <w:lvl w:ilvl="0" w:tplc="938E2E78">
      <w:start w:val="1"/>
      <w:numFmt w:val="decimal"/>
      <w:lvlText w:val="%1."/>
      <w:lvlJc w:val="left"/>
      <w:pPr>
        <w:ind w:left="1080" w:hanging="720"/>
      </w:pPr>
    </w:lvl>
    <w:lvl w:ilvl="1" w:tplc="99C6D282">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6786576C"/>
    <w:multiLevelType w:val="hybridMultilevel"/>
    <w:tmpl w:val="55923980"/>
    <w:lvl w:ilvl="0" w:tplc="70E8DD66">
      <w:start w:val="2"/>
      <w:numFmt w:val="bullet"/>
      <w:lvlText w:val="-"/>
      <w:lvlJc w:val="left"/>
      <w:pPr>
        <w:ind w:left="927" w:hanging="360"/>
      </w:pPr>
      <w:rPr>
        <w:rFonts w:ascii="Ericsson Hilda" w:eastAsia="Times New Roman" w:hAnsi="Ericsson Hilda"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1"/>
  </w:num>
  <w:num w:numId="2">
    <w:abstractNumId w:val="13"/>
  </w:num>
  <w:num w:numId="3">
    <w:abstractNumId w:val="7"/>
  </w:num>
  <w:num w:numId="4">
    <w:abstractNumId w:val="8"/>
  </w:num>
  <w:num w:numId="5">
    <w:abstractNumId w:val="5"/>
  </w:num>
  <w:num w:numId="6">
    <w:abstractNumId w:val="11"/>
  </w:num>
  <w:num w:numId="7">
    <w:abstractNumId w:val="14"/>
  </w:num>
  <w:num w:numId="8">
    <w:abstractNumId w:val="6"/>
  </w:num>
  <w:num w:numId="9">
    <w:abstractNumId w:val="4"/>
  </w:num>
  <w:num w:numId="10">
    <w:abstractNumId w:val="15"/>
  </w:num>
  <w:num w:numId="11">
    <w:abstractNumId w:val="3"/>
    <w:lvlOverride w:ilvl="0"/>
    <w:lvlOverride w:ilvl="1"/>
    <w:lvlOverride w:ilvl="2"/>
    <w:lvlOverride w:ilvl="3">
      <w:startOverride w:val="1"/>
    </w:lvlOverride>
    <w:lvlOverride w:ilvl="4"/>
    <w:lvlOverride w:ilvl="5"/>
    <w:lvlOverride w:ilvl="6"/>
    <w:lvlOverride w:ilvl="7"/>
    <w:lvlOverride w:ilvl="8"/>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 w:numId="16">
    <w:abstractNumId w:val="17"/>
  </w:num>
  <w:num w:numId="17">
    <w:abstractNumId w:val="10"/>
  </w:num>
  <w:num w:numId="18">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60EC"/>
    <w:rsid w:val="000006E1"/>
    <w:rsid w:val="00002A37"/>
    <w:rsid w:val="00006446"/>
    <w:rsid w:val="00006896"/>
    <w:rsid w:val="00007CDC"/>
    <w:rsid w:val="000102C5"/>
    <w:rsid w:val="00011B28"/>
    <w:rsid w:val="00015D15"/>
    <w:rsid w:val="00016D30"/>
    <w:rsid w:val="00017381"/>
    <w:rsid w:val="000200FB"/>
    <w:rsid w:val="00020E7E"/>
    <w:rsid w:val="000229AF"/>
    <w:rsid w:val="00023351"/>
    <w:rsid w:val="000252D4"/>
    <w:rsid w:val="0002564D"/>
    <w:rsid w:val="00025ECA"/>
    <w:rsid w:val="000325B8"/>
    <w:rsid w:val="00034C15"/>
    <w:rsid w:val="00035785"/>
    <w:rsid w:val="00036BA1"/>
    <w:rsid w:val="000422E2"/>
    <w:rsid w:val="00042F22"/>
    <w:rsid w:val="000444EF"/>
    <w:rsid w:val="000466A1"/>
    <w:rsid w:val="00050ADD"/>
    <w:rsid w:val="00052A07"/>
    <w:rsid w:val="000534E3"/>
    <w:rsid w:val="00054028"/>
    <w:rsid w:val="0005606A"/>
    <w:rsid w:val="00057117"/>
    <w:rsid w:val="000616E7"/>
    <w:rsid w:val="0006450D"/>
    <w:rsid w:val="0006487E"/>
    <w:rsid w:val="00065D5B"/>
    <w:rsid w:val="00065E1A"/>
    <w:rsid w:val="000772FE"/>
    <w:rsid w:val="00077E5F"/>
    <w:rsid w:val="0008036A"/>
    <w:rsid w:val="00081AE6"/>
    <w:rsid w:val="000855EB"/>
    <w:rsid w:val="00085B52"/>
    <w:rsid w:val="00086187"/>
    <w:rsid w:val="000866F2"/>
    <w:rsid w:val="0009009F"/>
    <w:rsid w:val="00090554"/>
    <w:rsid w:val="000905F6"/>
    <w:rsid w:val="00091557"/>
    <w:rsid w:val="000924C1"/>
    <w:rsid w:val="000924F0"/>
    <w:rsid w:val="00093474"/>
    <w:rsid w:val="0009510F"/>
    <w:rsid w:val="00096CF7"/>
    <w:rsid w:val="00096CFC"/>
    <w:rsid w:val="00097CDA"/>
    <w:rsid w:val="000A1B7B"/>
    <w:rsid w:val="000A2DBD"/>
    <w:rsid w:val="000A2F4E"/>
    <w:rsid w:val="000A56F2"/>
    <w:rsid w:val="000B2719"/>
    <w:rsid w:val="000B3A8F"/>
    <w:rsid w:val="000B4AB9"/>
    <w:rsid w:val="000B58C3"/>
    <w:rsid w:val="000B61E9"/>
    <w:rsid w:val="000B6BD5"/>
    <w:rsid w:val="000C0123"/>
    <w:rsid w:val="000C165A"/>
    <w:rsid w:val="000C2E19"/>
    <w:rsid w:val="000D0A74"/>
    <w:rsid w:val="000D0D07"/>
    <w:rsid w:val="000D4797"/>
    <w:rsid w:val="000D693F"/>
    <w:rsid w:val="000D7AE3"/>
    <w:rsid w:val="000E0527"/>
    <w:rsid w:val="000E1E92"/>
    <w:rsid w:val="000F06D6"/>
    <w:rsid w:val="000F0EB1"/>
    <w:rsid w:val="000F1106"/>
    <w:rsid w:val="000F3BE9"/>
    <w:rsid w:val="000F3F6C"/>
    <w:rsid w:val="000F6DF3"/>
    <w:rsid w:val="001005FF"/>
    <w:rsid w:val="00105A21"/>
    <w:rsid w:val="001062FB"/>
    <w:rsid w:val="001063E6"/>
    <w:rsid w:val="00113CF4"/>
    <w:rsid w:val="001153EA"/>
    <w:rsid w:val="00115643"/>
    <w:rsid w:val="00116765"/>
    <w:rsid w:val="00117BE0"/>
    <w:rsid w:val="00117DCE"/>
    <w:rsid w:val="00120075"/>
    <w:rsid w:val="001219F5"/>
    <w:rsid w:val="00121A20"/>
    <w:rsid w:val="0012377F"/>
    <w:rsid w:val="00124314"/>
    <w:rsid w:val="00126B4A"/>
    <w:rsid w:val="00132FD0"/>
    <w:rsid w:val="001344C0"/>
    <w:rsid w:val="001346FA"/>
    <w:rsid w:val="00135252"/>
    <w:rsid w:val="00135CDF"/>
    <w:rsid w:val="00137452"/>
    <w:rsid w:val="00137AB5"/>
    <w:rsid w:val="00137F0B"/>
    <w:rsid w:val="0014301F"/>
    <w:rsid w:val="0014470F"/>
    <w:rsid w:val="00146F66"/>
    <w:rsid w:val="00151E23"/>
    <w:rsid w:val="001526E0"/>
    <w:rsid w:val="00153336"/>
    <w:rsid w:val="001551B5"/>
    <w:rsid w:val="001631DE"/>
    <w:rsid w:val="001659C1"/>
    <w:rsid w:val="00173A8E"/>
    <w:rsid w:val="0017678C"/>
    <w:rsid w:val="0018143F"/>
    <w:rsid w:val="001858B4"/>
    <w:rsid w:val="00187423"/>
    <w:rsid w:val="00190AC1"/>
    <w:rsid w:val="0019341A"/>
    <w:rsid w:val="00196FDE"/>
    <w:rsid w:val="00197DF9"/>
    <w:rsid w:val="001A1987"/>
    <w:rsid w:val="001A2564"/>
    <w:rsid w:val="001A6173"/>
    <w:rsid w:val="001A6CBA"/>
    <w:rsid w:val="001B0D97"/>
    <w:rsid w:val="001B4EE7"/>
    <w:rsid w:val="001B5A5D"/>
    <w:rsid w:val="001B7C6F"/>
    <w:rsid w:val="001C12C5"/>
    <w:rsid w:val="001C1CE5"/>
    <w:rsid w:val="001C3D2A"/>
    <w:rsid w:val="001D239F"/>
    <w:rsid w:val="001D51BA"/>
    <w:rsid w:val="001D5C65"/>
    <w:rsid w:val="001D6342"/>
    <w:rsid w:val="001D6C84"/>
    <w:rsid w:val="001D6D53"/>
    <w:rsid w:val="001D75B0"/>
    <w:rsid w:val="001E2BD6"/>
    <w:rsid w:val="001E54E8"/>
    <w:rsid w:val="001E58E2"/>
    <w:rsid w:val="001E7AED"/>
    <w:rsid w:val="001F3916"/>
    <w:rsid w:val="001F54C5"/>
    <w:rsid w:val="001F613B"/>
    <w:rsid w:val="001F662C"/>
    <w:rsid w:val="001F7074"/>
    <w:rsid w:val="001F75DD"/>
    <w:rsid w:val="00200490"/>
    <w:rsid w:val="00201F3A"/>
    <w:rsid w:val="00203F96"/>
    <w:rsid w:val="00204701"/>
    <w:rsid w:val="002069B2"/>
    <w:rsid w:val="00207E3F"/>
    <w:rsid w:val="00207FA3"/>
    <w:rsid w:val="00210490"/>
    <w:rsid w:val="00213843"/>
    <w:rsid w:val="002145CA"/>
    <w:rsid w:val="00214DA8"/>
    <w:rsid w:val="00215423"/>
    <w:rsid w:val="002158FA"/>
    <w:rsid w:val="00215AF2"/>
    <w:rsid w:val="00220600"/>
    <w:rsid w:val="002224DB"/>
    <w:rsid w:val="002226B1"/>
    <w:rsid w:val="00223FCB"/>
    <w:rsid w:val="002252C3"/>
    <w:rsid w:val="00225C54"/>
    <w:rsid w:val="00230765"/>
    <w:rsid w:val="002319E4"/>
    <w:rsid w:val="002334ED"/>
    <w:rsid w:val="00235632"/>
    <w:rsid w:val="00235872"/>
    <w:rsid w:val="0023740E"/>
    <w:rsid w:val="00240955"/>
    <w:rsid w:val="0024129B"/>
    <w:rsid w:val="00241559"/>
    <w:rsid w:val="002418F8"/>
    <w:rsid w:val="002435B3"/>
    <w:rsid w:val="002458EB"/>
    <w:rsid w:val="00246015"/>
    <w:rsid w:val="002500C8"/>
    <w:rsid w:val="00250F6D"/>
    <w:rsid w:val="002564BB"/>
    <w:rsid w:val="00257543"/>
    <w:rsid w:val="00260091"/>
    <w:rsid w:val="002617E7"/>
    <w:rsid w:val="00264228"/>
    <w:rsid w:val="00264334"/>
    <w:rsid w:val="0026473E"/>
    <w:rsid w:val="00266214"/>
    <w:rsid w:val="002665F0"/>
    <w:rsid w:val="00267C83"/>
    <w:rsid w:val="0027144F"/>
    <w:rsid w:val="00271F3A"/>
    <w:rsid w:val="00273278"/>
    <w:rsid w:val="002737F4"/>
    <w:rsid w:val="002800EA"/>
    <w:rsid w:val="002805F5"/>
    <w:rsid w:val="00280751"/>
    <w:rsid w:val="0028280A"/>
    <w:rsid w:val="00282E6E"/>
    <w:rsid w:val="00283580"/>
    <w:rsid w:val="00283720"/>
    <w:rsid w:val="00285D54"/>
    <w:rsid w:val="00286ACD"/>
    <w:rsid w:val="00287838"/>
    <w:rsid w:val="002907B5"/>
    <w:rsid w:val="00292EB7"/>
    <w:rsid w:val="00296227"/>
    <w:rsid w:val="00296F44"/>
    <w:rsid w:val="0029777D"/>
    <w:rsid w:val="00297B2B"/>
    <w:rsid w:val="002A055E"/>
    <w:rsid w:val="002A1D4E"/>
    <w:rsid w:val="002A2869"/>
    <w:rsid w:val="002B24D6"/>
    <w:rsid w:val="002C41E6"/>
    <w:rsid w:val="002C4C7F"/>
    <w:rsid w:val="002D071A"/>
    <w:rsid w:val="002D34B2"/>
    <w:rsid w:val="002D7637"/>
    <w:rsid w:val="002D7BB1"/>
    <w:rsid w:val="002E17F2"/>
    <w:rsid w:val="002E3A29"/>
    <w:rsid w:val="002E3CAB"/>
    <w:rsid w:val="002E6A91"/>
    <w:rsid w:val="002E7CAE"/>
    <w:rsid w:val="002F0031"/>
    <w:rsid w:val="002F2771"/>
    <w:rsid w:val="002F37A9"/>
    <w:rsid w:val="002F3CD5"/>
    <w:rsid w:val="00301CE6"/>
    <w:rsid w:val="0030256B"/>
    <w:rsid w:val="00303BDF"/>
    <w:rsid w:val="00304585"/>
    <w:rsid w:val="0030501F"/>
    <w:rsid w:val="0030631D"/>
    <w:rsid w:val="00307BA1"/>
    <w:rsid w:val="0031080B"/>
    <w:rsid w:val="003109E5"/>
    <w:rsid w:val="00311702"/>
    <w:rsid w:val="00311E82"/>
    <w:rsid w:val="00313022"/>
    <w:rsid w:val="00313FD6"/>
    <w:rsid w:val="003143BD"/>
    <w:rsid w:val="00316CEC"/>
    <w:rsid w:val="00317012"/>
    <w:rsid w:val="003203ED"/>
    <w:rsid w:val="0032100A"/>
    <w:rsid w:val="00322C9F"/>
    <w:rsid w:val="0032412C"/>
    <w:rsid w:val="00324D23"/>
    <w:rsid w:val="00331751"/>
    <w:rsid w:val="00334579"/>
    <w:rsid w:val="00334F0D"/>
    <w:rsid w:val="00335329"/>
    <w:rsid w:val="00335858"/>
    <w:rsid w:val="00336BDA"/>
    <w:rsid w:val="00342BD7"/>
    <w:rsid w:val="00343807"/>
    <w:rsid w:val="00343EC9"/>
    <w:rsid w:val="00345F93"/>
    <w:rsid w:val="00346DB5"/>
    <w:rsid w:val="003477B1"/>
    <w:rsid w:val="00351F87"/>
    <w:rsid w:val="003530DA"/>
    <w:rsid w:val="00354CB0"/>
    <w:rsid w:val="00356643"/>
    <w:rsid w:val="00356C02"/>
    <w:rsid w:val="00357380"/>
    <w:rsid w:val="003602D9"/>
    <w:rsid w:val="003604CE"/>
    <w:rsid w:val="00361756"/>
    <w:rsid w:val="00370E47"/>
    <w:rsid w:val="003742AC"/>
    <w:rsid w:val="0037573F"/>
    <w:rsid w:val="00376F19"/>
    <w:rsid w:val="003778D9"/>
    <w:rsid w:val="00377A83"/>
    <w:rsid w:val="00377CE1"/>
    <w:rsid w:val="0038295B"/>
    <w:rsid w:val="0038302F"/>
    <w:rsid w:val="00383FF0"/>
    <w:rsid w:val="00384578"/>
    <w:rsid w:val="00385BF0"/>
    <w:rsid w:val="0039227B"/>
    <w:rsid w:val="00393923"/>
    <w:rsid w:val="003939FF"/>
    <w:rsid w:val="00393B25"/>
    <w:rsid w:val="00394C8D"/>
    <w:rsid w:val="003A2223"/>
    <w:rsid w:val="003A2A0F"/>
    <w:rsid w:val="003A2B13"/>
    <w:rsid w:val="003A45A1"/>
    <w:rsid w:val="003A5B0A"/>
    <w:rsid w:val="003A6BAC"/>
    <w:rsid w:val="003A7EF3"/>
    <w:rsid w:val="003B159C"/>
    <w:rsid w:val="003B23FF"/>
    <w:rsid w:val="003B369F"/>
    <w:rsid w:val="003B36A3"/>
    <w:rsid w:val="003B7FE5"/>
    <w:rsid w:val="003C11C8"/>
    <w:rsid w:val="003C2702"/>
    <w:rsid w:val="003C576D"/>
    <w:rsid w:val="003C67E7"/>
    <w:rsid w:val="003C7806"/>
    <w:rsid w:val="003D109F"/>
    <w:rsid w:val="003D2478"/>
    <w:rsid w:val="003D5B1F"/>
    <w:rsid w:val="003E15FA"/>
    <w:rsid w:val="003E2E00"/>
    <w:rsid w:val="003E55E4"/>
    <w:rsid w:val="003E74E3"/>
    <w:rsid w:val="003F05C7"/>
    <w:rsid w:val="003F0C5C"/>
    <w:rsid w:val="003F2CD4"/>
    <w:rsid w:val="003F6BBE"/>
    <w:rsid w:val="004000E8"/>
    <w:rsid w:val="00402CB9"/>
    <w:rsid w:val="00402E2B"/>
    <w:rsid w:val="0040512B"/>
    <w:rsid w:val="00405CA5"/>
    <w:rsid w:val="00406009"/>
    <w:rsid w:val="00407CD3"/>
    <w:rsid w:val="00410134"/>
    <w:rsid w:val="00410B72"/>
    <w:rsid w:val="00410F18"/>
    <w:rsid w:val="0041263E"/>
    <w:rsid w:val="00413AAC"/>
    <w:rsid w:val="004144A8"/>
    <w:rsid w:val="00421105"/>
    <w:rsid w:val="00423C7F"/>
    <w:rsid w:val="004242F4"/>
    <w:rsid w:val="00427248"/>
    <w:rsid w:val="00427DAF"/>
    <w:rsid w:val="00432473"/>
    <w:rsid w:val="004325F6"/>
    <w:rsid w:val="00434383"/>
    <w:rsid w:val="00437447"/>
    <w:rsid w:val="00441A92"/>
    <w:rsid w:val="00444000"/>
    <w:rsid w:val="00444F56"/>
    <w:rsid w:val="00446488"/>
    <w:rsid w:val="004517AA"/>
    <w:rsid w:val="00452CAC"/>
    <w:rsid w:val="004555B2"/>
    <w:rsid w:val="00457565"/>
    <w:rsid w:val="00457B71"/>
    <w:rsid w:val="00462544"/>
    <w:rsid w:val="0046395D"/>
    <w:rsid w:val="00465068"/>
    <w:rsid w:val="004669E2"/>
    <w:rsid w:val="00470C31"/>
    <w:rsid w:val="004720C9"/>
    <w:rsid w:val="004734D0"/>
    <w:rsid w:val="00473E42"/>
    <w:rsid w:val="00474986"/>
    <w:rsid w:val="0047556B"/>
    <w:rsid w:val="00477768"/>
    <w:rsid w:val="004858CA"/>
    <w:rsid w:val="00492BC5"/>
    <w:rsid w:val="004944A2"/>
    <w:rsid w:val="004964F1"/>
    <w:rsid w:val="004A16BC"/>
    <w:rsid w:val="004A2B94"/>
    <w:rsid w:val="004A40BC"/>
    <w:rsid w:val="004A5847"/>
    <w:rsid w:val="004B0BF2"/>
    <w:rsid w:val="004B397F"/>
    <w:rsid w:val="004B4F8F"/>
    <w:rsid w:val="004B6941"/>
    <w:rsid w:val="004B7C0C"/>
    <w:rsid w:val="004C0C08"/>
    <w:rsid w:val="004C173C"/>
    <w:rsid w:val="004C3898"/>
    <w:rsid w:val="004C4B1D"/>
    <w:rsid w:val="004C636B"/>
    <w:rsid w:val="004D36B1"/>
    <w:rsid w:val="004D690C"/>
    <w:rsid w:val="004D7EBD"/>
    <w:rsid w:val="004E1DD9"/>
    <w:rsid w:val="004E2680"/>
    <w:rsid w:val="004E28F9"/>
    <w:rsid w:val="004E462E"/>
    <w:rsid w:val="004E56DC"/>
    <w:rsid w:val="004E76F4"/>
    <w:rsid w:val="004F046A"/>
    <w:rsid w:val="004F0B4E"/>
    <w:rsid w:val="004F0B6C"/>
    <w:rsid w:val="004F1038"/>
    <w:rsid w:val="004F2078"/>
    <w:rsid w:val="004F4DA3"/>
    <w:rsid w:val="0050097E"/>
    <w:rsid w:val="00506416"/>
    <w:rsid w:val="00506557"/>
    <w:rsid w:val="0050677A"/>
    <w:rsid w:val="005108D8"/>
    <w:rsid w:val="005116F9"/>
    <w:rsid w:val="00512213"/>
    <w:rsid w:val="005153A7"/>
    <w:rsid w:val="00515FA1"/>
    <w:rsid w:val="0051727A"/>
    <w:rsid w:val="005219CF"/>
    <w:rsid w:val="00524BC5"/>
    <w:rsid w:val="00534B59"/>
    <w:rsid w:val="00536759"/>
    <w:rsid w:val="00537C62"/>
    <w:rsid w:val="00542C61"/>
    <w:rsid w:val="00546970"/>
    <w:rsid w:val="00553439"/>
    <w:rsid w:val="00554E19"/>
    <w:rsid w:val="0056121F"/>
    <w:rsid w:val="0056571F"/>
    <w:rsid w:val="00566421"/>
    <w:rsid w:val="00572505"/>
    <w:rsid w:val="0057444E"/>
    <w:rsid w:val="0057786B"/>
    <w:rsid w:val="00582809"/>
    <w:rsid w:val="00583E90"/>
    <w:rsid w:val="0058798C"/>
    <w:rsid w:val="005900FA"/>
    <w:rsid w:val="005935A4"/>
    <w:rsid w:val="005948C2"/>
    <w:rsid w:val="00595DCA"/>
    <w:rsid w:val="0059779B"/>
    <w:rsid w:val="005A209A"/>
    <w:rsid w:val="005A662D"/>
    <w:rsid w:val="005B21D8"/>
    <w:rsid w:val="005B35D7"/>
    <w:rsid w:val="005B392A"/>
    <w:rsid w:val="005B3AA3"/>
    <w:rsid w:val="005B6F83"/>
    <w:rsid w:val="005C0CF9"/>
    <w:rsid w:val="005C58A5"/>
    <w:rsid w:val="005C74FB"/>
    <w:rsid w:val="005C76D7"/>
    <w:rsid w:val="005D1602"/>
    <w:rsid w:val="005D2B47"/>
    <w:rsid w:val="005E385F"/>
    <w:rsid w:val="005E5B81"/>
    <w:rsid w:val="005E7666"/>
    <w:rsid w:val="005F0ACD"/>
    <w:rsid w:val="005F0E99"/>
    <w:rsid w:val="005F2CB1"/>
    <w:rsid w:val="005F348E"/>
    <w:rsid w:val="005F618C"/>
    <w:rsid w:val="005F70BD"/>
    <w:rsid w:val="005F7ED0"/>
    <w:rsid w:val="00602478"/>
    <w:rsid w:val="0060283C"/>
    <w:rsid w:val="00603D68"/>
    <w:rsid w:val="00604455"/>
    <w:rsid w:val="00604F14"/>
    <w:rsid w:val="00611813"/>
    <w:rsid w:val="00611B83"/>
    <w:rsid w:val="00611C21"/>
    <w:rsid w:val="00613257"/>
    <w:rsid w:val="00613381"/>
    <w:rsid w:val="00617562"/>
    <w:rsid w:val="00620A71"/>
    <w:rsid w:val="00620D58"/>
    <w:rsid w:val="00620D80"/>
    <w:rsid w:val="006234A6"/>
    <w:rsid w:val="00630001"/>
    <w:rsid w:val="006311B3"/>
    <w:rsid w:val="0063284C"/>
    <w:rsid w:val="00632ABF"/>
    <w:rsid w:val="00636398"/>
    <w:rsid w:val="006368D3"/>
    <w:rsid w:val="00636C30"/>
    <w:rsid w:val="006377EC"/>
    <w:rsid w:val="0064151F"/>
    <w:rsid w:val="00641533"/>
    <w:rsid w:val="0064208D"/>
    <w:rsid w:val="00643475"/>
    <w:rsid w:val="0064396A"/>
    <w:rsid w:val="00643A01"/>
    <w:rsid w:val="0064624E"/>
    <w:rsid w:val="00647BB5"/>
    <w:rsid w:val="00650AB9"/>
    <w:rsid w:val="006512C9"/>
    <w:rsid w:val="0065488A"/>
    <w:rsid w:val="00655733"/>
    <w:rsid w:val="00655ACD"/>
    <w:rsid w:val="00656A92"/>
    <w:rsid w:val="00656DDE"/>
    <w:rsid w:val="00656F6D"/>
    <w:rsid w:val="0066011D"/>
    <w:rsid w:val="006607C0"/>
    <w:rsid w:val="006613A6"/>
    <w:rsid w:val="00661568"/>
    <w:rsid w:val="0066236D"/>
    <w:rsid w:val="006627A2"/>
    <w:rsid w:val="006634E6"/>
    <w:rsid w:val="006655EE"/>
    <w:rsid w:val="00665986"/>
    <w:rsid w:val="00667132"/>
    <w:rsid w:val="0066746C"/>
    <w:rsid w:val="00667EE7"/>
    <w:rsid w:val="00670335"/>
    <w:rsid w:val="00670922"/>
    <w:rsid w:val="00670BE1"/>
    <w:rsid w:val="0067218F"/>
    <w:rsid w:val="00673B8B"/>
    <w:rsid w:val="006741F2"/>
    <w:rsid w:val="00674CC3"/>
    <w:rsid w:val="00675C72"/>
    <w:rsid w:val="006771F9"/>
    <w:rsid w:val="00677291"/>
    <w:rsid w:val="006776D7"/>
    <w:rsid w:val="00680CB6"/>
    <w:rsid w:val="00681003"/>
    <w:rsid w:val="006817C9"/>
    <w:rsid w:val="00683ECE"/>
    <w:rsid w:val="00685BC7"/>
    <w:rsid w:val="00686CC9"/>
    <w:rsid w:val="00687093"/>
    <w:rsid w:val="00690388"/>
    <w:rsid w:val="00695FC2"/>
    <w:rsid w:val="00696949"/>
    <w:rsid w:val="00697052"/>
    <w:rsid w:val="006A46FB"/>
    <w:rsid w:val="006A5E28"/>
    <w:rsid w:val="006A61A5"/>
    <w:rsid w:val="006A697B"/>
    <w:rsid w:val="006A7AFF"/>
    <w:rsid w:val="006B0F62"/>
    <w:rsid w:val="006B1816"/>
    <w:rsid w:val="006B2099"/>
    <w:rsid w:val="006B421A"/>
    <w:rsid w:val="006B50CF"/>
    <w:rsid w:val="006B690C"/>
    <w:rsid w:val="006B6C7F"/>
    <w:rsid w:val="006C03B8"/>
    <w:rsid w:val="006C3996"/>
    <w:rsid w:val="006C5EC9"/>
    <w:rsid w:val="006C6059"/>
    <w:rsid w:val="006C7522"/>
    <w:rsid w:val="006D6F08"/>
    <w:rsid w:val="006D7236"/>
    <w:rsid w:val="006E0099"/>
    <w:rsid w:val="006E062C"/>
    <w:rsid w:val="006E28B7"/>
    <w:rsid w:val="006E3122"/>
    <w:rsid w:val="006E3310"/>
    <w:rsid w:val="006E4E39"/>
    <w:rsid w:val="006E565E"/>
    <w:rsid w:val="006E673D"/>
    <w:rsid w:val="006E7D3B"/>
    <w:rsid w:val="006F1B56"/>
    <w:rsid w:val="006F1B70"/>
    <w:rsid w:val="006F1D77"/>
    <w:rsid w:val="006F341D"/>
    <w:rsid w:val="006F3CDE"/>
    <w:rsid w:val="006F4037"/>
    <w:rsid w:val="006F58D4"/>
    <w:rsid w:val="006F68FC"/>
    <w:rsid w:val="0070017E"/>
    <w:rsid w:val="00702A88"/>
    <w:rsid w:val="0070346E"/>
    <w:rsid w:val="00704EDB"/>
    <w:rsid w:val="00706101"/>
    <w:rsid w:val="00707072"/>
    <w:rsid w:val="00707D61"/>
    <w:rsid w:val="00711F62"/>
    <w:rsid w:val="00712287"/>
    <w:rsid w:val="00712772"/>
    <w:rsid w:val="007148D3"/>
    <w:rsid w:val="00714BE1"/>
    <w:rsid w:val="00715B9A"/>
    <w:rsid w:val="00726EA6"/>
    <w:rsid w:val="00727065"/>
    <w:rsid w:val="00727208"/>
    <w:rsid w:val="00727680"/>
    <w:rsid w:val="00730AE2"/>
    <w:rsid w:val="007348B1"/>
    <w:rsid w:val="0073522D"/>
    <w:rsid w:val="007362A6"/>
    <w:rsid w:val="00736B5E"/>
    <w:rsid w:val="00736D7D"/>
    <w:rsid w:val="00740277"/>
    <w:rsid w:val="00740E58"/>
    <w:rsid w:val="00742996"/>
    <w:rsid w:val="007445A0"/>
    <w:rsid w:val="0074524B"/>
    <w:rsid w:val="00747D8B"/>
    <w:rsid w:val="00750903"/>
    <w:rsid w:val="00751228"/>
    <w:rsid w:val="007533D4"/>
    <w:rsid w:val="00754175"/>
    <w:rsid w:val="007571E1"/>
    <w:rsid w:val="007604B2"/>
    <w:rsid w:val="0076121D"/>
    <w:rsid w:val="007622E0"/>
    <w:rsid w:val="0076320A"/>
    <w:rsid w:val="007643C0"/>
    <w:rsid w:val="00765281"/>
    <w:rsid w:val="00766BAD"/>
    <w:rsid w:val="00767504"/>
    <w:rsid w:val="00770F8B"/>
    <w:rsid w:val="007755F2"/>
    <w:rsid w:val="00776971"/>
    <w:rsid w:val="007807AD"/>
    <w:rsid w:val="0078177E"/>
    <w:rsid w:val="0078304C"/>
    <w:rsid w:val="00783673"/>
    <w:rsid w:val="00785490"/>
    <w:rsid w:val="00787FD3"/>
    <w:rsid w:val="007925EA"/>
    <w:rsid w:val="00793CD8"/>
    <w:rsid w:val="00795C92"/>
    <w:rsid w:val="00796231"/>
    <w:rsid w:val="007A1CB3"/>
    <w:rsid w:val="007A306F"/>
    <w:rsid w:val="007A43A6"/>
    <w:rsid w:val="007A58A6"/>
    <w:rsid w:val="007A5BDF"/>
    <w:rsid w:val="007A5BE0"/>
    <w:rsid w:val="007A73A1"/>
    <w:rsid w:val="007B0275"/>
    <w:rsid w:val="007B1DE3"/>
    <w:rsid w:val="007B3D2D"/>
    <w:rsid w:val="007B50AE"/>
    <w:rsid w:val="007B51DF"/>
    <w:rsid w:val="007C05DD"/>
    <w:rsid w:val="007C3D18"/>
    <w:rsid w:val="007C4C22"/>
    <w:rsid w:val="007C60BF"/>
    <w:rsid w:val="007C6A07"/>
    <w:rsid w:val="007C75A1"/>
    <w:rsid w:val="007C77A5"/>
    <w:rsid w:val="007D04E5"/>
    <w:rsid w:val="007D5901"/>
    <w:rsid w:val="007D5BF9"/>
    <w:rsid w:val="007D7526"/>
    <w:rsid w:val="007E13D1"/>
    <w:rsid w:val="007E4610"/>
    <w:rsid w:val="007E4715"/>
    <w:rsid w:val="007E505B"/>
    <w:rsid w:val="007E6408"/>
    <w:rsid w:val="007E7091"/>
    <w:rsid w:val="007F26F7"/>
    <w:rsid w:val="007F2CB6"/>
    <w:rsid w:val="007F3BCD"/>
    <w:rsid w:val="0080180E"/>
    <w:rsid w:val="008018ED"/>
    <w:rsid w:val="00803FAE"/>
    <w:rsid w:val="0080605F"/>
    <w:rsid w:val="00807786"/>
    <w:rsid w:val="00811FCB"/>
    <w:rsid w:val="00815230"/>
    <w:rsid w:val="008158D6"/>
    <w:rsid w:val="00816D7B"/>
    <w:rsid w:val="00817196"/>
    <w:rsid w:val="008235DB"/>
    <w:rsid w:val="008240B6"/>
    <w:rsid w:val="00824AB4"/>
    <w:rsid w:val="00825C42"/>
    <w:rsid w:val="00825D25"/>
    <w:rsid w:val="00827D6F"/>
    <w:rsid w:val="0083152F"/>
    <w:rsid w:val="008376AC"/>
    <w:rsid w:val="008444E8"/>
    <w:rsid w:val="00844E80"/>
    <w:rsid w:val="00845E06"/>
    <w:rsid w:val="0084673F"/>
    <w:rsid w:val="00846FE7"/>
    <w:rsid w:val="00856911"/>
    <w:rsid w:val="008677FD"/>
    <w:rsid w:val="008706D4"/>
    <w:rsid w:val="00870F3E"/>
    <w:rsid w:val="00870F8A"/>
    <w:rsid w:val="008719A4"/>
    <w:rsid w:val="00871D23"/>
    <w:rsid w:val="0087291D"/>
    <w:rsid w:val="0087369A"/>
    <w:rsid w:val="00874312"/>
    <w:rsid w:val="0087437C"/>
    <w:rsid w:val="00875CD7"/>
    <w:rsid w:val="00876B4D"/>
    <w:rsid w:val="00877F18"/>
    <w:rsid w:val="00885266"/>
    <w:rsid w:val="00894A88"/>
    <w:rsid w:val="00895386"/>
    <w:rsid w:val="00895759"/>
    <w:rsid w:val="008A21FF"/>
    <w:rsid w:val="008A2CE2"/>
    <w:rsid w:val="008A30AC"/>
    <w:rsid w:val="008A44B8"/>
    <w:rsid w:val="008A4C5E"/>
    <w:rsid w:val="008A51A8"/>
    <w:rsid w:val="008A54C7"/>
    <w:rsid w:val="008A54E1"/>
    <w:rsid w:val="008A6921"/>
    <w:rsid w:val="008A77D8"/>
    <w:rsid w:val="008A7E65"/>
    <w:rsid w:val="008B0483"/>
    <w:rsid w:val="008B0B04"/>
    <w:rsid w:val="008B120C"/>
    <w:rsid w:val="008B3E27"/>
    <w:rsid w:val="008B51A0"/>
    <w:rsid w:val="008B592A"/>
    <w:rsid w:val="008B7B5C"/>
    <w:rsid w:val="008C0C99"/>
    <w:rsid w:val="008C2017"/>
    <w:rsid w:val="008C2B3D"/>
    <w:rsid w:val="008C4958"/>
    <w:rsid w:val="008C4BAA"/>
    <w:rsid w:val="008C684A"/>
    <w:rsid w:val="008C6AE8"/>
    <w:rsid w:val="008C7573"/>
    <w:rsid w:val="008D34F1"/>
    <w:rsid w:val="008D39D8"/>
    <w:rsid w:val="008D6D1A"/>
    <w:rsid w:val="008D7A62"/>
    <w:rsid w:val="008E0927"/>
    <w:rsid w:val="008E1909"/>
    <w:rsid w:val="008F00DF"/>
    <w:rsid w:val="008F1EAB"/>
    <w:rsid w:val="008F33DC"/>
    <w:rsid w:val="008F477F"/>
    <w:rsid w:val="008F5C65"/>
    <w:rsid w:val="00900FE7"/>
    <w:rsid w:val="00901B7D"/>
    <w:rsid w:val="00902350"/>
    <w:rsid w:val="0090336B"/>
    <w:rsid w:val="009053AA"/>
    <w:rsid w:val="00906939"/>
    <w:rsid w:val="00910B7D"/>
    <w:rsid w:val="00911DFB"/>
    <w:rsid w:val="009139D9"/>
    <w:rsid w:val="00914AD8"/>
    <w:rsid w:val="00916079"/>
    <w:rsid w:val="00917CE9"/>
    <w:rsid w:val="00920BF2"/>
    <w:rsid w:val="00922010"/>
    <w:rsid w:val="00931BD9"/>
    <w:rsid w:val="009345C8"/>
    <w:rsid w:val="00934B90"/>
    <w:rsid w:val="009368F3"/>
    <w:rsid w:val="00941636"/>
    <w:rsid w:val="00943742"/>
    <w:rsid w:val="00943ADF"/>
    <w:rsid w:val="00945C05"/>
    <w:rsid w:val="00945EAB"/>
    <w:rsid w:val="00946945"/>
    <w:rsid w:val="00946CD7"/>
    <w:rsid w:val="00947713"/>
    <w:rsid w:val="00947995"/>
    <w:rsid w:val="00950DE7"/>
    <w:rsid w:val="00953920"/>
    <w:rsid w:val="00953D47"/>
    <w:rsid w:val="0095681E"/>
    <w:rsid w:val="009571C7"/>
    <w:rsid w:val="009572D4"/>
    <w:rsid w:val="0095786E"/>
    <w:rsid w:val="00961921"/>
    <w:rsid w:val="0096430A"/>
    <w:rsid w:val="0096554B"/>
    <w:rsid w:val="0096584A"/>
    <w:rsid w:val="0097077C"/>
    <w:rsid w:val="00971F08"/>
    <w:rsid w:val="0097603D"/>
    <w:rsid w:val="009766A6"/>
    <w:rsid w:val="00976949"/>
    <w:rsid w:val="00980477"/>
    <w:rsid w:val="00985253"/>
    <w:rsid w:val="009853B3"/>
    <w:rsid w:val="00990630"/>
    <w:rsid w:val="00990B8E"/>
    <w:rsid w:val="00990BBF"/>
    <w:rsid w:val="00990E4B"/>
    <w:rsid w:val="00991761"/>
    <w:rsid w:val="00992790"/>
    <w:rsid w:val="00994DCA"/>
    <w:rsid w:val="009960EC"/>
    <w:rsid w:val="009970DD"/>
    <w:rsid w:val="009973F3"/>
    <w:rsid w:val="009A0FBA"/>
    <w:rsid w:val="009A1601"/>
    <w:rsid w:val="009A462D"/>
    <w:rsid w:val="009A5CBA"/>
    <w:rsid w:val="009A5CD7"/>
    <w:rsid w:val="009B1F30"/>
    <w:rsid w:val="009B2CCF"/>
    <w:rsid w:val="009B3AC2"/>
    <w:rsid w:val="009B43B2"/>
    <w:rsid w:val="009B4DF4"/>
    <w:rsid w:val="009B564E"/>
    <w:rsid w:val="009B7E87"/>
    <w:rsid w:val="009C1351"/>
    <w:rsid w:val="009C403E"/>
    <w:rsid w:val="009C50EA"/>
    <w:rsid w:val="009C51EF"/>
    <w:rsid w:val="009C54B1"/>
    <w:rsid w:val="009C635B"/>
    <w:rsid w:val="009D0A45"/>
    <w:rsid w:val="009D4FF0"/>
    <w:rsid w:val="009D703C"/>
    <w:rsid w:val="009D718F"/>
    <w:rsid w:val="009E068F"/>
    <w:rsid w:val="009E14E0"/>
    <w:rsid w:val="009E35DB"/>
    <w:rsid w:val="009E47A3"/>
    <w:rsid w:val="009E73FE"/>
    <w:rsid w:val="009F08F3"/>
    <w:rsid w:val="009F1A09"/>
    <w:rsid w:val="009F3059"/>
    <w:rsid w:val="009F344F"/>
    <w:rsid w:val="009F4B8A"/>
    <w:rsid w:val="009F59D9"/>
    <w:rsid w:val="00A0192F"/>
    <w:rsid w:val="00A048A8"/>
    <w:rsid w:val="00A04A41"/>
    <w:rsid w:val="00A13E54"/>
    <w:rsid w:val="00A151C7"/>
    <w:rsid w:val="00A15B50"/>
    <w:rsid w:val="00A17F63"/>
    <w:rsid w:val="00A2193B"/>
    <w:rsid w:val="00A2351A"/>
    <w:rsid w:val="00A264A9"/>
    <w:rsid w:val="00A27785"/>
    <w:rsid w:val="00A30187"/>
    <w:rsid w:val="00A3448A"/>
    <w:rsid w:val="00A36297"/>
    <w:rsid w:val="00A403D4"/>
    <w:rsid w:val="00A41E2B"/>
    <w:rsid w:val="00A45449"/>
    <w:rsid w:val="00A45B74"/>
    <w:rsid w:val="00A52AAE"/>
    <w:rsid w:val="00A52E1D"/>
    <w:rsid w:val="00A55895"/>
    <w:rsid w:val="00A61499"/>
    <w:rsid w:val="00A62A77"/>
    <w:rsid w:val="00A63483"/>
    <w:rsid w:val="00A657D7"/>
    <w:rsid w:val="00A660AC"/>
    <w:rsid w:val="00A67E6C"/>
    <w:rsid w:val="00A7182B"/>
    <w:rsid w:val="00A71B99"/>
    <w:rsid w:val="00A7254D"/>
    <w:rsid w:val="00A739D0"/>
    <w:rsid w:val="00A761D4"/>
    <w:rsid w:val="00A768DF"/>
    <w:rsid w:val="00A77EC4"/>
    <w:rsid w:val="00A87027"/>
    <w:rsid w:val="00A87885"/>
    <w:rsid w:val="00A92879"/>
    <w:rsid w:val="00A9442A"/>
    <w:rsid w:val="00A9722E"/>
    <w:rsid w:val="00AA016F"/>
    <w:rsid w:val="00AA11BA"/>
    <w:rsid w:val="00AA1ED6"/>
    <w:rsid w:val="00AA408A"/>
    <w:rsid w:val="00AA51D6"/>
    <w:rsid w:val="00AA5FD2"/>
    <w:rsid w:val="00AB0BC8"/>
    <w:rsid w:val="00AB11CA"/>
    <w:rsid w:val="00AB14D9"/>
    <w:rsid w:val="00AB3C3F"/>
    <w:rsid w:val="00AB4AB8"/>
    <w:rsid w:val="00AB655E"/>
    <w:rsid w:val="00AB7731"/>
    <w:rsid w:val="00AC007F"/>
    <w:rsid w:val="00AC042A"/>
    <w:rsid w:val="00AC2ECD"/>
    <w:rsid w:val="00AC3119"/>
    <w:rsid w:val="00AC49FB"/>
    <w:rsid w:val="00AC5A10"/>
    <w:rsid w:val="00AD0AA3"/>
    <w:rsid w:val="00AD2AE0"/>
    <w:rsid w:val="00AD3F94"/>
    <w:rsid w:val="00AD4A5A"/>
    <w:rsid w:val="00AE1A17"/>
    <w:rsid w:val="00AE27AC"/>
    <w:rsid w:val="00AE40E0"/>
    <w:rsid w:val="00AE4DBA"/>
    <w:rsid w:val="00AE4F07"/>
    <w:rsid w:val="00AE6F07"/>
    <w:rsid w:val="00AF047D"/>
    <w:rsid w:val="00AF0652"/>
    <w:rsid w:val="00AF0D1F"/>
    <w:rsid w:val="00AF1C5D"/>
    <w:rsid w:val="00AF3C39"/>
    <w:rsid w:val="00AF42D7"/>
    <w:rsid w:val="00B006FE"/>
    <w:rsid w:val="00B007CB"/>
    <w:rsid w:val="00B01EBA"/>
    <w:rsid w:val="00B02AA9"/>
    <w:rsid w:val="00B02FA3"/>
    <w:rsid w:val="00B05084"/>
    <w:rsid w:val="00B07F0F"/>
    <w:rsid w:val="00B146CE"/>
    <w:rsid w:val="00B157F9"/>
    <w:rsid w:val="00B16E3F"/>
    <w:rsid w:val="00B20256"/>
    <w:rsid w:val="00B20D09"/>
    <w:rsid w:val="00B27153"/>
    <w:rsid w:val="00B2763F"/>
    <w:rsid w:val="00B27AAC"/>
    <w:rsid w:val="00B27E29"/>
    <w:rsid w:val="00B30929"/>
    <w:rsid w:val="00B31856"/>
    <w:rsid w:val="00B351AF"/>
    <w:rsid w:val="00B36B47"/>
    <w:rsid w:val="00B372AA"/>
    <w:rsid w:val="00B40445"/>
    <w:rsid w:val="00B41888"/>
    <w:rsid w:val="00B440BD"/>
    <w:rsid w:val="00B45A52"/>
    <w:rsid w:val="00B46175"/>
    <w:rsid w:val="00B47D76"/>
    <w:rsid w:val="00B507AC"/>
    <w:rsid w:val="00B54359"/>
    <w:rsid w:val="00B573F1"/>
    <w:rsid w:val="00B645BD"/>
    <w:rsid w:val="00B664C7"/>
    <w:rsid w:val="00B71027"/>
    <w:rsid w:val="00B739F6"/>
    <w:rsid w:val="00B758FD"/>
    <w:rsid w:val="00B80869"/>
    <w:rsid w:val="00B81A6C"/>
    <w:rsid w:val="00B82137"/>
    <w:rsid w:val="00B843AC"/>
    <w:rsid w:val="00B85DE5"/>
    <w:rsid w:val="00B90F73"/>
    <w:rsid w:val="00B90FF7"/>
    <w:rsid w:val="00B937CE"/>
    <w:rsid w:val="00B93B59"/>
    <w:rsid w:val="00B9406A"/>
    <w:rsid w:val="00B97AFB"/>
    <w:rsid w:val="00BA2280"/>
    <w:rsid w:val="00BA2A08"/>
    <w:rsid w:val="00BA56D2"/>
    <w:rsid w:val="00BA76E0"/>
    <w:rsid w:val="00BB2A25"/>
    <w:rsid w:val="00BB3B07"/>
    <w:rsid w:val="00BB4630"/>
    <w:rsid w:val="00BB51E9"/>
    <w:rsid w:val="00BB550E"/>
    <w:rsid w:val="00BB5C37"/>
    <w:rsid w:val="00BC0FDC"/>
    <w:rsid w:val="00BC2ADE"/>
    <w:rsid w:val="00BC2C11"/>
    <w:rsid w:val="00BC3053"/>
    <w:rsid w:val="00BC35B7"/>
    <w:rsid w:val="00BC4D2E"/>
    <w:rsid w:val="00BD48AC"/>
    <w:rsid w:val="00BD50B0"/>
    <w:rsid w:val="00BD5F1A"/>
    <w:rsid w:val="00BE1234"/>
    <w:rsid w:val="00BE2FA6"/>
    <w:rsid w:val="00BE333F"/>
    <w:rsid w:val="00BE45F2"/>
    <w:rsid w:val="00BE7406"/>
    <w:rsid w:val="00BE7603"/>
    <w:rsid w:val="00BF0E9C"/>
    <w:rsid w:val="00BF3279"/>
    <w:rsid w:val="00BF3435"/>
    <w:rsid w:val="00BF48B7"/>
    <w:rsid w:val="00BF4911"/>
    <w:rsid w:val="00BF6B33"/>
    <w:rsid w:val="00BF74C7"/>
    <w:rsid w:val="00C00D4E"/>
    <w:rsid w:val="00C011CE"/>
    <w:rsid w:val="00C015F1"/>
    <w:rsid w:val="00C01F33"/>
    <w:rsid w:val="00C02CC6"/>
    <w:rsid w:val="00C03E4B"/>
    <w:rsid w:val="00C040F7"/>
    <w:rsid w:val="00C044AB"/>
    <w:rsid w:val="00C05706"/>
    <w:rsid w:val="00C0589D"/>
    <w:rsid w:val="00C05FA4"/>
    <w:rsid w:val="00C07377"/>
    <w:rsid w:val="00C10357"/>
    <w:rsid w:val="00C10478"/>
    <w:rsid w:val="00C12107"/>
    <w:rsid w:val="00C14D4B"/>
    <w:rsid w:val="00C154BB"/>
    <w:rsid w:val="00C24B4A"/>
    <w:rsid w:val="00C279B5"/>
    <w:rsid w:val="00C27C45"/>
    <w:rsid w:val="00C30A50"/>
    <w:rsid w:val="00C320F0"/>
    <w:rsid w:val="00C363F5"/>
    <w:rsid w:val="00C3719D"/>
    <w:rsid w:val="00C444B0"/>
    <w:rsid w:val="00C47ABE"/>
    <w:rsid w:val="00C53463"/>
    <w:rsid w:val="00C54995"/>
    <w:rsid w:val="00C54D41"/>
    <w:rsid w:val="00C57F2C"/>
    <w:rsid w:val="00C60783"/>
    <w:rsid w:val="00C60A9C"/>
    <w:rsid w:val="00C616A5"/>
    <w:rsid w:val="00C62AFD"/>
    <w:rsid w:val="00C64672"/>
    <w:rsid w:val="00C67CE8"/>
    <w:rsid w:val="00C70697"/>
    <w:rsid w:val="00C709C6"/>
    <w:rsid w:val="00C72EF4"/>
    <w:rsid w:val="00C7360A"/>
    <w:rsid w:val="00C75D2F"/>
    <w:rsid w:val="00C767BE"/>
    <w:rsid w:val="00C76E3C"/>
    <w:rsid w:val="00C80172"/>
    <w:rsid w:val="00C81568"/>
    <w:rsid w:val="00C85216"/>
    <w:rsid w:val="00C9027A"/>
    <w:rsid w:val="00C9068E"/>
    <w:rsid w:val="00C91E22"/>
    <w:rsid w:val="00C920F6"/>
    <w:rsid w:val="00C93C4B"/>
    <w:rsid w:val="00C93CAD"/>
    <w:rsid w:val="00C944AB"/>
    <w:rsid w:val="00C9596B"/>
    <w:rsid w:val="00C95B40"/>
    <w:rsid w:val="00CA1ED8"/>
    <w:rsid w:val="00CB1713"/>
    <w:rsid w:val="00CB1F63"/>
    <w:rsid w:val="00CB5899"/>
    <w:rsid w:val="00CB7170"/>
    <w:rsid w:val="00CB7221"/>
    <w:rsid w:val="00CC02E7"/>
    <w:rsid w:val="00CC040E"/>
    <w:rsid w:val="00CC0622"/>
    <w:rsid w:val="00CC0FE7"/>
    <w:rsid w:val="00CC111F"/>
    <w:rsid w:val="00CC2011"/>
    <w:rsid w:val="00CC3EA0"/>
    <w:rsid w:val="00CC66AE"/>
    <w:rsid w:val="00CC7B45"/>
    <w:rsid w:val="00CD1188"/>
    <w:rsid w:val="00CD2ED1"/>
    <w:rsid w:val="00CD337B"/>
    <w:rsid w:val="00CD4061"/>
    <w:rsid w:val="00CD5D70"/>
    <w:rsid w:val="00CE3D01"/>
    <w:rsid w:val="00CE7561"/>
    <w:rsid w:val="00CF12FE"/>
    <w:rsid w:val="00CF1354"/>
    <w:rsid w:val="00CF22D0"/>
    <w:rsid w:val="00CF3B1F"/>
    <w:rsid w:val="00CF3BF6"/>
    <w:rsid w:val="00CF625B"/>
    <w:rsid w:val="00CF687E"/>
    <w:rsid w:val="00D011B1"/>
    <w:rsid w:val="00D0349B"/>
    <w:rsid w:val="00D10249"/>
    <w:rsid w:val="00D115C3"/>
    <w:rsid w:val="00D1165F"/>
    <w:rsid w:val="00D11897"/>
    <w:rsid w:val="00D12289"/>
    <w:rsid w:val="00D13135"/>
    <w:rsid w:val="00D13E4E"/>
    <w:rsid w:val="00D15062"/>
    <w:rsid w:val="00D21554"/>
    <w:rsid w:val="00D239A7"/>
    <w:rsid w:val="00D23F47"/>
    <w:rsid w:val="00D24DF6"/>
    <w:rsid w:val="00D24F91"/>
    <w:rsid w:val="00D26ADA"/>
    <w:rsid w:val="00D355AA"/>
    <w:rsid w:val="00D364FD"/>
    <w:rsid w:val="00D36E71"/>
    <w:rsid w:val="00D37D87"/>
    <w:rsid w:val="00D37DFB"/>
    <w:rsid w:val="00D40B33"/>
    <w:rsid w:val="00D4128C"/>
    <w:rsid w:val="00D4318F"/>
    <w:rsid w:val="00D438BF"/>
    <w:rsid w:val="00D440F8"/>
    <w:rsid w:val="00D527BA"/>
    <w:rsid w:val="00D546FF"/>
    <w:rsid w:val="00D55AD5"/>
    <w:rsid w:val="00D576CA"/>
    <w:rsid w:val="00D60875"/>
    <w:rsid w:val="00D61AF5"/>
    <w:rsid w:val="00D62384"/>
    <w:rsid w:val="00D64AAE"/>
    <w:rsid w:val="00D652B5"/>
    <w:rsid w:val="00D66155"/>
    <w:rsid w:val="00D708B0"/>
    <w:rsid w:val="00D73489"/>
    <w:rsid w:val="00D75761"/>
    <w:rsid w:val="00D76968"/>
    <w:rsid w:val="00D77B1D"/>
    <w:rsid w:val="00D8021F"/>
    <w:rsid w:val="00D80383"/>
    <w:rsid w:val="00D823C6"/>
    <w:rsid w:val="00D82A1A"/>
    <w:rsid w:val="00D86557"/>
    <w:rsid w:val="00D86CA3"/>
    <w:rsid w:val="00D871CE"/>
    <w:rsid w:val="00D9196D"/>
    <w:rsid w:val="00D92982"/>
    <w:rsid w:val="00D92DA4"/>
    <w:rsid w:val="00D9576C"/>
    <w:rsid w:val="00DA305E"/>
    <w:rsid w:val="00DA5417"/>
    <w:rsid w:val="00DA5665"/>
    <w:rsid w:val="00DA56E8"/>
    <w:rsid w:val="00DB02FD"/>
    <w:rsid w:val="00DB0B47"/>
    <w:rsid w:val="00DB377D"/>
    <w:rsid w:val="00DB3E1B"/>
    <w:rsid w:val="00DB6BDA"/>
    <w:rsid w:val="00DC1080"/>
    <w:rsid w:val="00DC2D36"/>
    <w:rsid w:val="00DC53EF"/>
    <w:rsid w:val="00DD3169"/>
    <w:rsid w:val="00DD70D0"/>
    <w:rsid w:val="00DE20A7"/>
    <w:rsid w:val="00DE435C"/>
    <w:rsid w:val="00DE5608"/>
    <w:rsid w:val="00DE58D0"/>
    <w:rsid w:val="00DE654F"/>
    <w:rsid w:val="00DE6B30"/>
    <w:rsid w:val="00DE761A"/>
    <w:rsid w:val="00DF0B6E"/>
    <w:rsid w:val="00DF15E0"/>
    <w:rsid w:val="00DF1E8B"/>
    <w:rsid w:val="00DF37A0"/>
    <w:rsid w:val="00DF43B0"/>
    <w:rsid w:val="00DF4449"/>
    <w:rsid w:val="00DF6471"/>
    <w:rsid w:val="00DF72B1"/>
    <w:rsid w:val="00DF7B5A"/>
    <w:rsid w:val="00E044C3"/>
    <w:rsid w:val="00E050D9"/>
    <w:rsid w:val="00E0774C"/>
    <w:rsid w:val="00E110E7"/>
    <w:rsid w:val="00E11B20"/>
    <w:rsid w:val="00E12DAB"/>
    <w:rsid w:val="00E17FA2"/>
    <w:rsid w:val="00E22330"/>
    <w:rsid w:val="00E22CA3"/>
    <w:rsid w:val="00E30B5A"/>
    <w:rsid w:val="00E30FE6"/>
    <w:rsid w:val="00E3123D"/>
    <w:rsid w:val="00E31461"/>
    <w:rsid w:val="00E31D43"/>
    <w:rsid w:val="00E32608"/>
    <w:rsid w:val="00E34188"/>
    <w:rsid w:val="00E34B6E"/>
    <w:rsid w:val="00E35559"/>
    <w:rsid w:val="00E3723A"/>
    <w:rsid w:val="00E37860"/>
    <w:rsid w:val="00E4172A"/>
    <w:rsid w:val="00E446F1"/>
    <w:rsid w:val="00E46886"/>
    <w:rsid w:val="00E47AEF"/>
    <w:rsid w:val="00E51B19"/>
    <w:rsid w:val="00E536A7"/>
    <w:rsid w:val="00E53B75"/>
    <w:rsid w:val="00E54E3B"/>
    <w:rsid w:val="00E57565"/>
    <w:rsid w:val="00E61447"/>
    <w:rsid w:val="00E63345"/>
    <w:rsid w:val="00E63838"/>
    <w:rsid w:val="00E64434"/>
    <w:rsid w:val="00E67C51"/>
    <w:rsid w:val="00E71592"/>
    <w:rsid w:val="00E72EFC"/>
    <w:rsid w:val="00E758EC"/>
    <w:rsid w:val="00E8064F"/>
    <w:rsid w:val="00E8234C"/>
    <w:rsid w:val="00E83AA9"/>
    <w:rsid w:val="00E84F4C"/>
    <w:rsid w:val="00E8506F"/>
    <w:rsid w:val="00E85928"/>
    <w:rsid w:val="00E87822"/>
    <w:rsid w:val="00E90395"/>
    <w:rsid w:val="00E90E49"/>
    <w:rsid w:val="00E917F9"/>
    <w:rsid w:val="00E9291C"/>
    <w:rsid w:val="00E93FFE"/>
    <w:rsid w:val="00E94F8A"/>
    <w:rsid w:val="00EA7A41"/>
    <w:rsid w:val="00EB077B"/>
    <w:rsid w:val="00EB27C6"/>
    <w:rsid w:val="00EB4093"/>
    <w:rsid w:val="00EB4EA2"/>
    <w:rsid w:val="00EC27C6"/>
    <w:rsid w:val="00EC4207"/>
    <w:rsid w:val="00EC5653"/>
    <w:rsid w:val="00EC6845"/>
    <w:rsid w:val="00EC71CE"/>
    <w:rsid w:val="00ED1006"/>
    <w:rsid w:val="00ED125C"/>
    <w:rsid w:val="00ED5849"/>
    <w:rsid w:val="00EE114A"/>
    <w:rsid w:val="00EE220D"/>
    <w:rsid w:val="00EE612C"/>
    <w:rsid w:val="00EF18FE"/>
    <w:rsid w:val="00EF5173"/>
    <w:rsid w:val="00EF5787"/>
    <w:rsid w:val="00EF60D0"/>
    <w:rsid w:val="00EF7254"/>
    <w:rsid w:val="00F00F6A"/>
    <w:rsid w:val="00F03D9C"/>
    <w:rsid w:val="00F048D4"/>
    <w:rsid w:val="00F0528D"/>
    <w:rsid w:val="00F06C67"/>
    <w:rsid w:val="00F06DFD"/>
    <w:rsid w:val="00F071D1"/>
    <w:rsid w:val="00F07533"/>
    <w:rsid w:val="00F07A60"/>
    <w:rsid w:val="00F10629"/>
    <w:rsid w:val="00F157D6"/>
    <w:rsid w:val="00F15FA5"/>
    <w:rsid w:val="00F17BB0"/>
    <w:rsid w:val="00F209B7"/>
    <w:rsid w:val="00F2376F"/>
    <w:rsid w:val="00F243D8"/>
    <w:rsid w:val="00F3032D"/>
    <w:rsid w:val="00F30828"/>
    <w:rsid w:val="00F313D6"/>
    <w:rsid w:val="00F320EC"/>
    <w:rsid w:val="00F40F0C"/>
    <w:rsid w:val="00F4354B"/>
    <w:rsid w:val="00F4766C"/>
    <w:rsid w:val="00F507D1"/>
    <w:rsid w:val="00F519CE"/>
    <w:rsid w:val="00F51ADA"/>
    <w:rsid w:val="00F53EA1"/>
    <w:rsid w:val="00F607C5"/>
    <w:rsid w:val="00F60DEA"/>
    <w:rsid w:val="00F62138"/>
    <w:rsid w:val="00F6302A"/>
    <w:rsid w:val="00F64C2B"/>
    <w:rsid w:val="00F651BE"/>
    <w:rsid w:val="00F65EF3"/>
    <w:rsid w:val="00F67F53"/>
    <w:rsid w:val="00F703BE"/>
    <w:rsid w:val="00F71F69"/>
    <w:rsid w:val="00F72B72"/>
    <w:rsid w:val="00F7333A"/>
    <w:rsid w:val="00F74BB9"/>
    <w:rsid w:val="00F75582"/>
    <w:rsid w:val="00F75B98"/>
    <w:rsid w:val="00F76EFA"/>
    <w:rsid w:val="00F772FC"/>
    <w:rsid w:val="00F804BE"/>
    <w:rsid w:val="00F817CE"/>
    <w:rsid w:val="00F8456C"/>
    <w:rsid w:val="00F859D8"/>
    <w:rsid w:val="00F85FB6"/>
    <w:rsid w:val="00F86294"/>
    <w:rsid w:val="00F868F5"/>
    <w:rsid w:val="00F87EB7"/>
    <w:rsid w:val="00F9056A"/>
    <w:rsid w:val="00F90F8D"/>
    <w:rsid w:val="00F92782"/>
    <w:rsid w:val="00F93AA9"/>
    <w:rsid w:val="00F952CC"/>
    <w:rsid w:val="00F958EC"/>
    <w:rsid w:val="00F959BB"/>
    <w:rsid w:val="00F96062"/>
    <w:rsid w:val="00F96985"/>
    <w:rsid w:val="00F97838"/>
    <w:rsid w:val="00FA0987"/>
    <w:rsid w:val="00FA2659"/>
    <w:rsid w:val="00FA2BB3"/>
    <w:rsid w:val="00FA3564"/>
    <w:rsid w:val="00FA36EB"/>
    <w:rsid w:val="00FA40A6"/>
    <w:rsid w:val="00FB4C80"/>
    <w:rsid w:val="00FB692A"/>
    <w:rsid w:val="00FB6A6A"/>
    <w:rsid w:val="00FB79AA"/>
    <w:rsid w:val="00FC0FF3"/>
    <w:rsid w:val="00FC1615"/>
    <w:rsid w:val="00FC2C6D"/>
    <w:rsid w:val="00FC4A85"/>
    <w:rsid w:val="00FC617F"/>
    <w:rsid w:val="00FC7429"/>
    <w:rsid w:val="00FC76E4"/>
    <w:rsid w:val="00FD07F6"/>
    <w:rsid w:val="00FD13BF"/>
    <w:rsid w:val="00FD1EC8"/>
    <w:rsid w:val="00FD20F1"/>
    <w:rsid w:val="00FD47ED"/>
    <w:rsid w:val="00FD74DB"/>
    <w:rsid w:val="00FD7660"/>
    <w:rsid w:val="00FD7913"/>
    <w:rsid w:val="00FE0655"/>
    <w:rsid w:val="00FE1976"/>
    <w:rsid w:val="00FE2365"/>
    <w:rsid w:val="00FE360A"/>
    <w:rsid w:val="00FE4C7B"/>
    <w:rsid w:val="00FE7336"/>
    <w:rsid w:val="00FE787C"/>
    <w:rsid w:val="00FF1978"/>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sv-SE"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BA791F"/>
  <w15:chartTrackingRefBased/>
  <w15:docId w15:val="{F4D06C01-A9AC-4956-A088-DCF55FA1D9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uiPriority="20"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5230"/>
    <w:pPr>
      <w:spacing w:after="160" w:line="259" w:lineRule="auto"/>
    </w:pPr>
    <w:rPr>
      <w:rFonts w:asciiTheme="minorHAnsi" w:eastAsiaTheme="minorHAnsi" w:hAnsiTheme="minorHAnsi" w:cstheme="minorBidi"/>
      <w:sz w:val="22"/>
      <w:szCs w:val="22"/>
      <w:lang w:val="en-GB" w:eastAsia="en-US"/>
    </w:rPr>
  </w:style>
  <w:style w:type="paragraph" w:styleId="Heading1">
    <w:name w:val="heading 1"/>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9E35DB"/>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9E35DB"/>
    <w:pPr>
      <w:numPr>
        <w:ilvl w:val="2"/>
      </w:numPr>
      <w:spacing w:before="120"/>
      <w:outlineLvl w:val="2"/>
    </w:pPr>
    <w:rPr>
      <w:sz w:val="28"/>
      <w:szCs w:val="28"/>
    </w:rPr>
  </w:style>
  <w:style w:type="paragraph" w:styleId="Heading4">
    <w:name w:val="heading 4"/>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81523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15230"/>
  </w:style>
  <w:style w:type="paragraph" w:styleId="TOC8">
    <w:name w:val="toc 8"/>
    <w:basedOn w:val="TOC1"/>
    <w:semiHidden/>
    <w:rsid w:val="009E35DB"/>
    <w:pPr>
      <w:spacing w:before="180"/>
      <w:ind w:left="2693" w:hanging="2693"/>
    </w:pPr>
    <w:rPr>
      <w:b/>
      <w:bCs/>
    </w:rPr>
  </w:style>
  <w:style w:type="paragraph" w:styleId="TOC1">
    <w:name w:val="toc 1"/>
    <w:semiHidden/>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960EC"/>
    <w:pPr>
      <w:keepLines/>
      <w:tabs>
        <w:tab w:val="center" w:pos="4536"/>
        <w:tab w:val="right" w:pos="9072"/>
      </w:tabs>
      <w:spacing w:after="180"/>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link w:val="CommentTextChar"/>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link w:val="Heading1"/>
    <w:rsid w:val="00085B52"/>
    <w:rPr>
      <w:rFonts w:ascii="Arial" w:hAnsi="Arial" w:cs="Arial"/>
      <w:sz w:val="36"/>
      <w:szCs w:val="36"/>
      <w:lang w:val="en-GB" w:eastAsia="zh-CN" w:bidi="ar-SA"/>
    </w:rPr>
  </w:style>
  <w:style w:type="paragraph" w:customStyle="1" w:styleId="B1">
    <w:name w:val="B1"/>
    <w:basedOn w:val="List"/>
    <w:rsid w:val="009960EC"/>
    <w:pPr>
      <w:spacing w:after="180"/>
    </w:pPr>
  </w:style>
  <w:style w:type="paragraph" w:customStyle="1" w:styleId="B2">
    <w:name w:val="B2"/>
    <w:basedOn w:val="List2"/>
    <w:rsid w:val="009960EC"/>
    <w:pPr>
      <w:spacing w:after="180"/>
    </w:pPr>
  </w:style>
  <w:style w:type="paragraph" w:customStyle="1" w:styleId="B3">
    <w:name w:val="B3"/>
    <w:basedOn w:val="List3"/>
    <w:rsid w:val="009960EC"/>
    <w:pPr>
      <w:spacing w:after="180"/>
    </w:pPr>
  </w:style>
  <w:style w:type="paragraph" w:customStyle="1" w:styleId="B4">
    <w:name w:val="B4"/>
    <w:basedOn w:val="List4"/>
    <w:rsid w:val="009960EC"/>
    <w:pPr>
      <w:spacing w:after="180"/>
    </w:pPr>
  </w:style>
  <w:style w:type="paragraph" w:customStyle="1" w:styleId="Proposal">
    <w:name w:val="Proposal"/>
    <w:basedOn w:val="Normal"/>
    <w:rsid w:val="00707072"/>
    <w:pPr>
      <w:numPr>
        <w:numId w:val="3"/>
      </w:numPr>
    </w:pPr>
    <w:rPr>
      <w:b/>
      <w:bCs/>
    </w:rPr>
  </w:style>
  <w:style w:type="character" w:customStyle="1" w:styleId="BodyTextChar">
    <w:name w:val="Body Text Char"/>
    <w:link w:val="BodyText"/>
    <w:rsid w:val="0056121F"/>
    <w:rPr>
      <w:sz w:val="22"/>
      <w:lang w:val="en-GB" w:eastAsia="zh-CN" w:bidi="ar-SA"/>
    </w:rPr>
  </w:style>
  <w:style w:type="paragraph" w:customStyle="1" w:styleId="B5">
    <w:name w:val="B5"/>
    <w:basedOn w:val="List5"/>
    <w:rsid w:val="009960EC"/>
    <w:pPr>
      <w:spacing w:after="180"/>
    </w:pPr>
  </w:style>
  <w:style w:type="paragraph" w:customStyle="1" w:styleId="EX">
    <w:name w:val="EX"/>
    <w:basedOn w:val="Normal"/>
    <w:rsid w:val="009960EC"/>
    <w:pPr>
      <w:keepLines/>
      <w:spacing w:after="180"/>
      <w:ind w:left="1702" w:hanging="1418"/>
    </w:p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pPr>
    <w:rPr>
      <w:sz w:val="18"/>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960EC"/>
    <w:pPr>
      <w:framePr w:wrap="notBeside" w:y="16161"/>
    </w:pPr>
  </w:style>
  <w:style w:type="paragraph" w:customStyle="1" w:styleId="FP">
    <w:name w:val="FP"/>
    <w:basedOn w:val="Normal"/>
    <w:rsid w:val="009960EC"/>
    <w:pPr>
      <w:spacing w:after="0"/>
    </w:pPr>
  </w:style>
  <w:style w:type="paragraph" w:styleId="TableofFigures">
    <w:name w:val="table of figures"/>
    <w:basedOn w:val="Normal"/>
    <w:next w:val="Normal"/>
    <w:semiHidden/>
    <w:rsid w:val="00796231"/>
    <w:pPr>
      <w:ind w:left="1418" w:hanging="1418"/>
    </w:pPr>
    <w:rPr>
      <w:b/>
    </w:rPr>
  </w:style>
  <w:style w:type="paragraph" w:customStyle="1" w:styleId="CaptionFigureWide">
    <w:name w:val="CaptionFigureWide"/>
    <w:next w:val="BodyText"/>
    <w:rsid w:val="00BB550E"/>
    <w:pPr>
      <w:tabs>
        <w:tab w:val="left" w:pos="2268"/>
      </w:tabs>
      <w:spacing w:before="120" w:after="60"/>
      <w:ind w:left="2268" w:hanging="964"/>
    </w:pPr>
    <w:rPr>
      <w:rFonts w:ascii="Ericsson Hilda" w:hAnsi="Ericsson Hilda"/>
      <w:lang w:val="en-US" w:eastAsia="en-US"/>
    </w:rPr>
  </w:style>
  <w:style w:type="character" w:styleId="Emphasis">
    <w:name w:val="Emphasis"/>
    <w:basedOn w:val="DefaultParagraphFont"/>
    <w:uiPriority w:val="20"/>
    <w:qFormat/>
    <w:rsid w:val="00FA2659"/>
    <w:rPr>
      <w:i/>
      <w:iCs/>
    </w:rPr>
  </w:style>
  <w:style w:type="character" w:customStyle="1" w:styleId="CommentTextChar">
    <w:name w:val="Comment Text Char"/>
    <w:basedOn w:val="DefaultParagraphFont"/>
    <w:link w:val="CommentText"/>
    <w:semiHidden/>
    <w:rsid w:val="00C00D4E"/>
    <w:rPr>
      <w:rFonts w:asciiTheme="minorHAnsi" w:eastAsiaTheme="minorHAnsi" w:hAnsiTheme="minorHAnsi" w:cstheme="minorBidi"/>
      <w:sz w:val="22"/>
      <w:szCs w:val="22"/>
      <w:lang w:eastAsia="en-US"/>
    </w:rPr>
  </w:style>
  <w:style w:type="character" w:styleId="PlaceholderText">
    <w:name w:val="Placeholder Text"/>
    <w:basedOn w:val="DefaultParagraphFont"/>
    <w:uiPriority w:val="99"/>
    <w:semiHidden/>
    <w:rsid w:val="00D011B1"/>
    <w:rPr>
      <w:color w:val="808080"/>
    </w:rPr>
  </w:style>
  <w:style w:type="paragraph" w:styleId="ListParagraph">
    <w:name w:val="List Paragraph"/>
    <w:basedOn w:val="Normal"/>
    <w:uiPriority w:val="34"/>
    <w:qFormat/>
    <w:rsid w:val="00A52AAE"/>
    <w:pPr>
      <w:spacing w:after="200" w:line="276" w:lineRule="auto"/>
      <w:ind w:left="720"/>
      <w:contextualSpacing/>
    </w:pPr>
    <w:rPr>
      <w:rFonts w:ascii="Calibri" w:eastAsia="Calibri" w:hAnsi="Calibri" w:cs="Times New Roman"/>
    </w:rPr>
  </w:style>
  <w:style w:type="character" w:styleId="UnresolvedMention">
    <w:name w:val="Unresolved Mention"/>
    <w:basedOn w:val="DefaultParagraphFont"/>
    <w:uiPriority w:val="99"/>
    <w:semiHidden/>
    <w:unhideWhenUsed/>
    <w:rsid w:val="00990E4B"/>
    <w:rPr>
      <w:color w:val="605E5C"/>
      <w:shd w:val="clear" w:color="auto" w:fill="E1DFDD"/>
    </w:rPr>
  </w:style>
  <w:style w:type="paragraph" w:styleId="PlainText">
    <w:name w:val="Plain Text"/>
    <w:basedOn w:val="Normal"/>
    <w:link w:val="PlainTextChar"/>
    <w:uiPriority w:val="99"/>
    <w:unhideWhenUsed/>
    <w:rsid w:val="00FC617F"/>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FC617F"/>
    <w:rPr>
      <w:rFonts w:ascii="Calibri" w:eastAsiaTheme="minorHAnsi" w:hAnsi="Calibri" w:cstheme="minorBidi"/>
      <w:sz w:val="22"/>
      <w:szCs w:val="2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6284160">
      <w:bodyDiv w:val="1"/>
      <w:marLeft w:val="0"/>
      <w:marRight w:val="0"/>
      <w:marTop w:val="0"/>
      <w:marBottom w:val="0"/>
      <w:divBdr>
        <w:top w:val="none" w:sz="0" w:space="0" w:color="auto"/>
        <w:left w:val="none" w:sz="0" w:space="0" w:color="auto"/>
        <w:bottom w:val="none" w:sz="0" w:space="0" w:color="auto"/>
        <w:right w:val="none" w:sz="0" w:space="0" w:color="auto"/>
      </w:divBdr>
    </w:div>
    <w:div w:id="709690271">
      <w:bodyDiv w:val="1"/>
      <w:marLeft w:val="0"/>
      <w:marRight w:val="0"/>
      <w:marTop w:val="0"/>
      <w:marBottom w:val="0"/>
      <w:divBdr>
        <w:top w:val="none" w:sz="0" w:space="0" w:color="auto"/>
        <w:left w:val="none" w:sz="0" w:space="0" w:color="auto"/>
        <w:bottom w:val="none" w:sz="0" w:space="0" w:color="auto"/>
        <w:right w:val="none" w:sz="0" w:space="0" w:color="auto"/>
      </w:divBdr>
    </w:div>
    <w:div w:id="746851962">
      <w:bodyDiv w:val="1"/>
      <w:marLeft w:val="0"/>
      <w:marRight w:val="0"/>
      <w:marTop w:val="0"/>
      <w:marBottom w:val="0"/>
      <w:divBdr>
        <w:top w:val="none" w:sz="0" w:space="0" w:color="auto"/>
        <w:left w:val="none" w:sz="0" w:space="0" w:color="auto"/>
        <w:bottom w:val="none" w:sz="0" w:space="0" w:color="auto"/>
        <w:right w:val="none" w:sz="0" w:space="0" w:color="auto"/>
      </w:divBdr>
    </w:div>
    <w:div w:id="1113744396">
      <w:bodyDiv w:val="1"/>
      <w:marLeft w:val="0"/>
      <w:marRight w:val="0"/>
      <w:marTop w:val="0"/>
      <w:marBottom w:val="0"/>
      <w:divBdr>
        <w:top w:val="none" w:sz="0" w:space="0" w:color="auto"/>
        <w:left w:val="none" w:sz="0" w:space="0" w:color="auto"/>
        <w:bottom w:val="none" w:sz="0" w:space="0" w:color="auto"/>
        <w:right w:val="none" w:sz="0" w:space="0" w:color="auto"/>
      </w:divBdr>
    </w:div>
    <w:div w:id="1714454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sv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sv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svg"/><Relationship Id="rId20" Type="http://schemas.openxmlformats.org/officeDocument/2006/relationships/image" Target="media/image12.sv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s://gems.ece.gatech.edu/PA_survey.html" TargetMode="Externa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svg"/><Relationship Id="rId22" Type="http://schemas.openxmlformats.org/officeDocument/2006/relationships/image" Target="media/image14.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
  <b:Source>
    <b:Tag>Joh65</b:Tag>
    <b:SourceType>JournalArticle</b:SourceType>
    <b:Guid>{E2B13149-826A-4A0A-8819-5170868902AE}</b:Guid>
    <b:Title>Physical limitations on frequency and power parameters of transistors</b:Title>
    <b:Year>1965</b:Year>
    <b:Month>June</b:Month>
    <b:Author>
      <b:Author>
        <b:NameList>
          <b:Person>
            <b:Last>Johnson</b:Last>
          </b:Person>
        </b:NameList>
      </b:Author>
    </b:Author>
    <b:JournalName>RCA Review</b:JournalName>
    <b:Pages>163-177</b:Pages>
    <b:Volume>26</b:Volume>
    <b:RefOrder>3</b:RefOrder>
  </b:Source>
  <b:Source>
    <b:Tag>Eri</b:Tag>
    <b:SourceType>Misc</b:SourceType>
    <b:Guid>{24F02848-3E1B-49A0-BF2F-FAB47179DE67}</b:Guid>
    <b:Title>RAN4 - mm-wave technology overview</b:Title>
    <b:Author>
      <b:Author>
        <b:NameList>
          <b:Person>
            <b:Last>Ericsson</b:Last>
          </b:Person>
        </b:NameList>
      </b:Author>
    </b:Author>
    <b:RefOrder>1</b:RefOrder>
  </b:Source>
  <b:Source>
    <b:Tag>Hua19</b:Tag>
    <b:SourceType>InternetSite</b:SourceType>
    <b:Guid>{9F1B83AE-A1ED-4D10-A7F6-A8A242AF17CE}</b:Guid>
    <b:Author>
      <b:Author>
        <b:NameList>
          <b:Person>
            <b:Last>Hua Wang</b:Last>
            <b:First>Fei</b:First>
            <b:Middle>Wang, Huy Thong Nguyen, Sensen Li, Tzu-Yuan Huang, Amr S. Ahmed, Michael Edward Duffy Smith, Naga Sasikanth Mannem, and Jeongseok Lee</b:Middle>
          </b:Person>
        </b:NameList>
      </b:Author>
    </b:Author>
    <b:Title>Power Amplifiers Performance Survey 2000-Present</b:Title>
    <b:Year>2019</b:Year>
    <b:Month>1</b:Month>
    <b:Day>16</b:Day>
    <b:URL>https://gems.ece.gatech.edu/PA_su</b:URL>
    <b:RefOrder>2</b:RefOrder>
  </b:Source>
</b:Sources>
</file>

<file path=customXml/itemProps1.xml><?xml version="1.0" encoding="utf-8"?>
<ds:datastoreItem xmlns:ds="http://schemas.openxmlformats.org/officeDocument/2006/customXml" ds:itemID="{0F5319A2-2D9B-40DB-A461-B76599BEFD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Pages>
  <Words>1501</Words>
  <Characters>8174</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9656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Torbjörn Elfström</cp:lastModifiedBy>
  <cp:revision>11</cp:revision>
  <cp:lastPrinted>2008-01-31T07:09:00Z</cp:lastPrinted>
  <dcterms:created xsi:type="dcterms:W3CDTF">2019-03-29T08:37:00Z</dcterms:created>
  <dcterms:modified xsi:type="dcterms:W3CDTF">2019-04-01T07:38:00Z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ies>
</file>