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B1C1E" w14:textId="3672D5E8" w:rsidR="00E064A5" w:rsidRPr="00FD166F" w:rsidRDefault="00E064A5" w:rsidP="00E064A5">
      <w:pPr>
        <w:tabs>
          <w:tab w:val="left" w:pos="7920"/>
        </w:tabs>
        <w:rPr>
          <w:rFonts w:ascii="Arial" w:hAnsi="Arial" w:cs="Arial"/>
          <w:b/>
        </w:rPr>
      </w:pPr>
      <w:r>
        <w:rPr>
          <w:rFonts w:ascii="Arial" w:hAnsi="Arial" w:cs="Arial"/>
          <w:b/>
          <w:lang w:val="de-DE"/>
        </w:rPr>
        <w:t xml:space="preserve">3GPP </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w:t>
      </w:r>
      <w:r w:rsidR="006D0B66">
        <w:rPr>
          <w:rFonts w:ascii="Arial" w:hAnsi="Arial" w:cs="Arial"/>
          <w:b/>
          <w:lang w:val="de-DE"/>
        </w:rPr>
        <w:t>90</w:t>
      </w:r>
      <w:r w:rsidR="009E7D6B">
        <w:rPr>
          <w:rFonts w:ascii="Arial" w:hAnsi="Arial" w:cs="Arial"/>
          <w:b/>
          <w:lang w:val="de-DE"/>
        </w:rPr>
        <w:t>bis</w:t>
      </w:r>
      <w:r>
        <w:rPr>
          <w:rFonts w:ascii="Arial" w:hAnsi="Arial" w:cs="Arial"/>
          <w:b/>
          <w:lang w:val="de-DE"/>
        </w:rPr>
        <w:tab/>
      </w:r>
      <w:r w:rsidR="0004729A" w:rsidRPr="0004729A">
        <w:rPr>
          <w:rFonts w:ascii="Arial" w:hAnsi="Arial" w:cs="Arial"/>
          <w:b/>
          <w:lang w:val="de-DE"/>
        </w:rPr>
        <w:t>R4-190305</w:t>
      </w:r>
      <w:r w:rsidR="006B63D6">
        <w:rPr>
          <w:rFonts w:ascii="Arial" w:hAnsi="Arial" w:cs="Arial"/>
          <w:b/>
          <w:lang w:val="de-DE"/>
        </w:rPr>
        <w:t>7</w:t>
      </w:r>
      <w:r>
        <w:rPr>
          <w:rFonts w:ascii="Arial" w:hAnsi="Arial" w:cs="Arial"/>
          <w:b/>
          <w:lang w:val="de-DE"/>
        </w:rPr>
        <w:br/>
      </w:r>
      <w:r w:rsidR="009E7D6B">
        <w:rPr>
          <w:rFonts w:ascii="Arial" w:hAnsi="Arial" w:cs="Arial"/>
          <w:b/>
        </w:rPr>
        <w:t>Xi’an</w:t>
      </w:r>
      <w:r>
        <w:rPr>
          <w:rFonts w:ascii="Arial" w:hAnsi="Arial" w:cs="Arial"/>
          <w:b/>
        </w:rPr>
        <w:t xml:space="preserve">, </w:t>
      </w:r>
      <w:r w:rsidR="009E7D6B">
        <w:rPr>
          <w:rFonts w:ascii="Arial" w:hAnsi="Arial" w:cs="Arial"/>
          <w:b/>
        </w:rPr>
        <w:t>China</w:t>
      </w:r>
      <w:r>
        <w:rPr>
          <w:rFonts w:ascii="Arial" w:hAnsi="Arial" w:cs="Arial"/>
          <w:b/>
        </w:rPr>
        <w:t xml:space="preserve">, </w:t>
      </w:r>
      <w:r w:rsidR="009E7D6B">
        <w:rPr>
          <w:rFonts w:ascii="Arial" w:hAnsi="Arial" w:cs="Arial"/>
          <w:b/>
        </w:rPr>
        <w:t xml:space="preserve">April 8 – 12, </w:t>
      </w:r>
      <w:r w:rsidR="006D0B66">
        <w:rPr>
          <w:rFonts w:ascii="Arial" w:hAnsi="Arial" w:cs="Arial"/>
          <w:b/>
        </w:rPr>
        <w:t>2019</w:t>
      </w:r>
    </w:p>
    <w:p w14:paraId="741F8B6E" w14:textId="77777777" w:rsidR="00E064A5" w:rsidRDefault="00E064A5" w:rsidP="00E064A5">
      <w:pPr>
        <w:tabs>
          <w:tab w:val="left" w:pos="2160"/>
        </w:tabs>
        <w:rPr>
          <w:rFonts w:ascii="Arial" w:hAnsi="Arial" w:cs="Arial"/>
          <w:b/>
        </w:rPr>
      </w:pPr>
    </w:p>
    <w:p w14:paraId="6832741A" w14:textId="7C9474DC"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636092">
        <w:rPr>
          <w:rFonts w:ascii="Arial" w:hAnsi="Arial" w:cs="Arial"/>
          <w:b/>
        </w:rPr>
        <w:t>10.</w:t>
      </w:r>
      <w:r w:rsidR="000D22B7">
        <w:rPr>
          <w:rFonts w:ascii="Arial" w:hAnsi="Arial" w:cs="Arial"/>
          <w:b/>
        </w:rPr>
        <w:t>2.3.1</w:t>
      </w:r>
    </w:p>
    <w:p w14:paraId="729CF50A" w14:textId="77777777"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t>Apple Inc.</w:t>
      </w:r>
    </w:p>
    <w:p w14:paraId="0A717A8B" w14:textId="5FD3D8BA" w:rsidR="00E064A5" w:rsidRDefault="00E064A5" w:rsidP="00636092">
      <w:pPr>
        <w:tabs>
          <w:tab w:val="left" w:pos="2160"/>
        </w:tabs>
        <w:ind w:left="2160" w:hanging="2160"/>
        <w:rPr>
          <w:rFonts w:ascii="Arial" w:hAnsi="Arial" w:cs="Arial"/>
          <w:b/>
        </w:rPr>
      </w:pPr>
      <w:r w:rsidRPr="0008103A">
        <w:rPr>
          <w:rFonts w:ascii="Arial" w:hAnsi="Arial" w:cs="Arial"/>
          <w:b/>
        </w:rPr>
        <w:t>Title:</w:t>
      </w:r>
      <w:r w:rsidRPr="0008103A">
        <w:rPr>
          <w:rFonts w:ascii="Arial" w:hAnsi="Arial" w:cs="Arial"/>
          <w:b/>
        </w:rPr>
        <w:tab/>
      </w:r>
      <w:r w:rsidR="000D22B7" w:rsidRPr="000D22B7">
        <w:rPr>
          <w:rFonts w:ascii="Arial" w:hAnsi="Arial" w:cs="Arial"/>
          <w:b/>
        </w:rPr>
        <w:t>Views on FR1 MIMO OTA test methodology</w:t>
      </w:r>
    </w:p>
    <w:p w14:paraId="7934FD09" w14:textId="6F670834"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r>
      <w:r w:rsidR="0036017F">
        <w:rPr>
          <w:rFonts w:ascii="Arial" w:hAnsi="Arial" w:cs="Arial"/>
          <w:b/>
        </w:rPr>
        <w:t>Discussion</w:t>
      </w:r>
    </w:p>
    <w:p w14:paraId="2634CF92" w14:textId="6683A85C" w:rsidR="004B515E" w:rsidRPr="00871EA3" w:rsidRDefault="006B6A1A" w:rsidP="00E064A5">
      <w:pPr>
        <w:pStyle w:val="Heading1"/>
        <w:rPr>
          <w:lang w:val="en-US"/>
        </w:rPr>
      </w:pPr>
      <w:r w:rsidRPr="00871EA3">
        <w:rPr>
          <w:lang w:val="en-US"/>
        </w:rPr>
        <w:t>Introduction</w:t>
      </w:r>
    </w:p>
    <w:p w14:paraId="1A8A1AF1" w14:textId="37245366" w:rsidR="00933610" w:rsidRDefault="0045794E" w:rsidP="00C41833">
      <w:r>
        <w:t xml:space="preserve">The Study Item on NR MIMO OTA was approved in RAN #80 with the following objective specific to FR1 </w:t>
      </w:r>
      <w:r>
        <w:fldChar w:fldCharType="begin"/>
      </w:r>
      <w:r>
        <w:instrText xml:space="preserve"> REF _Ref4797557 \r \h </w:instrText>
      </w:r>
      <w:r>
        <w:fldChar w:fldCharType="separate"/>
      </w:r>
      <w:r w:rsidR="00962DC2">
        <w:t>[1]</w:t>
      </w:r>
      <w:r>
        <w:fldChar w:fldCharType="end"/>
      </w:r>
      <w:r>
        <w:t>:</w:t>
      </w:r>
    </w:p>
    <w:p w14:paraId="6BFA5A84" w14:textId="77777777" w:rsidR="00933610" w:rsidRDefault="00933610" w:rsidP="00C41833"/>
    <w:p w14:paraId="31D70E8D" w14:textId="5DF3EE11" w:rsidR="00933610" w:rsidRDefault="00933610" w:rsidP="00C41833">
      <w:r>
        <w:rPr>
          <w:noProof/>
        </w:rPr>
        <mc:AlternateContent>
          <mc:Choice Requires="wps">
            <w:drawing>
              <wp:inline distT="0" distB="0" distL="0" distR="0" wp14:anchorId="7200D7E4" wp14:editId="13EB5383">
                <wp:extent cx="6120765" cy="973080"/>
                <wp:effectExtent l="0" t="0" r="6985" b="16510"/>
                <wp:docPr id="2" name="Text Box 2"/>
                <wp:cNvGraphicFramePr/>
                <a:graphic xmlns:a="http://schemas.openxmlformats.org/drawingml/2006/main">
                  <a:graphicData uri="http://schemas.microsoft.com/office/word/2010/wordprocessingShape">
                    <wps:wsp>
                      <wps:cNvSpPr txBox="1"/>
                      <wps:spPr>
                        <a:xfrm>
                          <a:off x="0" y="0"/>
                          <a:ext cx="6120765" cy="973080"/>
                        </a:xfrm>
                        <a:prstGeom prst="rect">
                          <a:avLst/>
                        </a:prstGeom>
                        <a:noFill/>
                        <a:ln w="6350">
                          <a:solidFill>
                            <a:prstClr val="black"/>
                          </a:solidFill>
                        </a:ln>
                      </wps:spPr>
                      <wps:txbx>
                        <w:txbxContent>
                          <w:p w14:paraId="4F1185CC" w14:textId="77777777" w:rsidR="006D1E23" w:rsidRPr="006D1E23" w:rsidRDefault="006D1E23" w:rsidP="006D1E23">
                            <w:pPr>
                              <w:pStyle w:val="List"/>
                              <w:ind w:left="284"/>
                              <w:rPr>
                                <w:sz w:val="16"/>
                                <w:szCs w:val="16"/>
                              </w:rPr>
                            </w:pPr>
                            <w:r w:rsidRPr="006D1E23">
                              <w:rPr>
                                <w:sz w:val="16"/>
                                <w:szCs w:val="16"/>
                              </w:rPr>
                              <w:t>-</w:t>
                            </w:r>
                            <w:r w:rsidRPr="006D1E23">
                              <w:rPr>
                                <w:sz w:val="16"/>
                                <w:szCs w:val="16"/>
                              </w:rPr>
                              <w:tab/>
                              <w:t>In general</w:t>
                            </w:r>
                          </w:p>
                          <w:p w14:paraId="64624C22" w14:textId="454FBB04" w:rsidR="006D1E23" w:rsidRPr="006D1E23" w:rsidRDefault="006D1E23" w:rsidP="006D1E23">
                            <w:pPr>
                              <w:pStyle w:val="List2"/>
                              <w:ind w:left="567"/>
                              <w:rPr>
                                <w:sz w:val="16"/>
                                <w:szCs w:val="16"/>
                              </w:rPr>
                            </w:pPr>
                            <w:r>
                              <w:rPr>
                                <w:sz w:val="16"/>
                                <w:szCs w:val="16"/>
                              </w:rPr>
                              <w:t>…</w:t>
                            </w:r>
                          </w:p>
                          <w:p w14:paraId="2A0F98FB" w14:textId="77777777" w:rsidR="006D1E23" w:rsidRPr="006D1E23" w:rsidRDefault="006D1E23" w:rsidP="006D1E23">
                            <w:pPr>
                              <w:pStyle w:val="List2"/>
                              <w:ind w:left="567"/>
                              <w:rPr>
                                <w:sz w:val="16"/>
                                <w:szCs w:val="16"/>
                              </w:rPr>
                            </w:pPr>
                            <w:r w:rsidRPr="006D1E23">
                              <w:rPr>
                                <w:sz w:val="16"/>
                                <w:szCs w:val="16"/>
                              </w:rPr>
                              <w:t>-</w:t>
                            </w:r>
                            <w:r w:rsidRPr="006D1E23">
                              <w:rPr>
                                <w:sz w:val="16"/>
                                <w:szCs w:val="16"/>
                              </w:rPr>
                              <w:tab/>
                              <w:t>A study to define the environmental conditions is needed</w:t>
                            </w:r>
                          </w:p>
                          <w:p w14:paraId="336CACDA" w14:textId="77777777" w:rsidR="006D1E23" w:rsidRPr="006D1E23" w:rsidRDefault="006D1E23" w:rsidP="006D1E23">
                            <w:pPr>
                              <w:pStyle w:val="List3"/>
                              <w:ind w:left="851"/>
                              <w:rPr>
                                <w:sz w:val="16"/>
                                <w:szCs w:val="16"/>
                              </w:rPr>
                            </w:pPr>
                            <w:r w:rsidRPr="006D1E23">
                              <w:rPr>
                                <w:sz w:val="16"/>
                                <w:szCs w:val="16"/>
                              </w:rPr>
                              <w:t>-</w:t>
                            </w:r>
                            <w:r w:rsidRPr="006D1E23">
                              <w:rPr>
                                <w:sz w:val="16"/>
                                <w:szCs w:val="16"/>
                              </w:rPr>
                              <w:tab/>
                              <w:t>Noise-limited and interference-limited (with spatial interference emulation) scenarios shall be considered</w:t>
                            </w:r>
                          </w:p>
                          <w:p w14:paraId="6B2FEE9A" w14:textId="77777777" w:rsidR="006D1E23" w:rsidRPr="006D1E23" w:rsidRDefault="006D1E23" w:rsidP="006D1E23">
                            <w:pPr>
                              <w:pStyle w:val="List4"/>
                              <w:ind w:left="1134"/>
                              <w:rPr>
                                <w:sz w:val="16"/>
                                <w:szCs w:val="16"/>
                              </w:rPr>
                            </w:pPr>
                            <w:r w:rsidRPr="006D1E23">
                              <w:rPr>
                                <w:sz w:val="16"/>
                                <w:szCs w:val="16"/>
                              </w:rPr>
                              <w:t>-</w:t>
                            </w:r>
                            <w:r w:rsidRPr="006D1E23">
                              <w:rPr>
                                <w:sz w:val="16"/>
                                <w:szCs w:val="16"/>
                              </w:rPr>
                              <w:tab/>
                              <w:t>Considering the definition of interference conditions e.g. coloured by in-channel frequency allocation, space and time</w:t>
                            </w:r>
                          </w:p>
                          <w:p w14:paraId="28E167C2" w14:textId="77777777" w:rsidR="006D1E23" w:rsidRPr="006D1E23" w:rsidRDefault="006D1E23" w:rsidP="006D1E23">
                            <w:pPr>
                              <w:pStyle w:val="List2"/>
                              <w:ind w:left="567"/>
                              <w:rPr>
                                <w:sz w:val="16"/>
                                <w:szCs w:val="16"/>
                              </w:rPr>
                            </w:pPr>
                            <w:r w:rsidRPr="006D1E23">
                              <w:rPr>
                                <w:sz w:val="16"/>
                                <w:szCs w:val="16"/>
                              </w:rPr>
                              <w:t>-</w:t>
                            </w:r>
                            <w:r w:rsidRPr="006D1E23">
                              <w:rPr>
                                <w:sz w:val="16"/>
                                <w:szCs w:val="16"/>
                              </w:rPr>
                              <w:tab/>
                              <w:t>Maintaining alignment with the corresponding baseband demodulation test case parameters in [TS38.101-4] as much as possible</w:t>
                            </w:r>
                          </w:p>
                          <w:p w14:paraId="29417425" w14:textId="1200D147" w:rsidR="006D1E23" w:rsidRDefault="006D1E23" w:rsidP="006D1E23">
                            <w:pPr>
                              <w:pStyle w:val="List2"/>
                              <w:ind w:left="567"/>
                              <w:rPr>
                                <w:sz w:val="16"/>
                                <w:szCs w:val="16"/>
                              </w:rPr>
                            </w:pPr>
                            <w:r w:rsidRPr="006D1E23">
                              <w:rPr>
                                <w:sz w:val="16"/>
                                <w:szCs w:val="16"/>
                              </w:rPr>
                              <w:t>-</w:t>
                            </w:r>
                            <w:r w:rsidRPr="006D1E23">
                              <w:rPr>
                                <w:sz w:val="16"/>
                                <w:szCs w:val="16"/>
                              </w:rPr>
                              <w:tab/>
                              <w:t>Using the channel models defined in [TR38.901] as well as the associated aspects related to channel modeling in [TR38.810] as the basis of the emulated propagation environment</w:t>
                            </w:r>
                          </w:p>
                          <w:p w14:paraId="5CD5EB7A" w14:textId="1BA1CCFB" w:rsidR="0045794E" w:rsidRPr="0045794E" w:rsidRDefault="0045794E" w:rsidP="0045794E">
                            <w:pPr>
                              <w:pStyle w:val="List"/>
                              <w:ind w:left="284"/>
                              <w:rPr>
                                <w:sz w:val="16"/>
                                <w:szCs w:val="16"/>
                              </w:rPr>
                            </w:pPr>
                            <w:r w:rsidRPr="0045794E">
                              <w:rPr>
                                <w:sz w:val="16"/>
                                <w:szCs w:val="16"/>
                              </w:rPr>
                              <w:t>-</w:t>
                            </w:r>
                            <w:r w:rsidRPr="0045794E">
                              <w:rPr>
                                <w:sz w:val="16"/>
                                <w:szCs w:val="16"/>
                              </w:rPr>
                              <w:tab/>
                              <w:t>For testing methodology in FR1</w:t>
                            </w:r>
                          </w:p>
                          <w:p w14:paraId="15B78FA0" w14:textId="77777777" w:rsidR="0045794E" w:rsidRPr="0045794E" w:rsidRDefault="0045794E" w:rsidP="0045794E">
                            <w:pPr>
                              <w:pStyle w:val="List2"/>
                              <w:ind w:left="567"/>
                              <w:rPr>
                                <w:sz w:val="16"/>
                                <w:szCs w:val="16"/>
                                <w:lang w:eastAsia="zh-CN"/>
                              </w:rPr>
                            </w:pPr>
                            <w:r w:rsidRPr="0045794E">
                              <w:rPr>
                                <w:sz w:val="16"/>
                                <w:szCs w:val="16"/>
                              </w:rPr>
                              <w:t>-</w:t>
                            </w:r>
                            <w:r w:rsidRPr="0045794E">
                              <w:rPr>
                                <w:sz w:val="16"/>
                                <w:szCs w:val="16"/>
                              </w:rPr>
                              <w:tab/>
                              <w:t>Use the reference MPAC MIMO OTA methodology and the harmonized RTS methodology in TR37.977, extend the applicability of the LTE MIMO OTA methodology to NR FR1</w:t>
                            </w:r>
                          </w:p>
                          <w:p w14:paraId="3E0D9A9B" w14:textId="77777777" w:rsidR="0045794E" w:rsidRPr="0045794E" w:rsidRDefault="0045794E" w:rsidP="0045794E">
                            <w:pPr>
                              <w:pStyle w:val="List2"/>
                              <w:ind w:left="567"/>
                              <w:rPr>
                                <w:sz w:val="16"/>
                                <w:szCs w:val="16"/>
                              </w:rPr>
                            </w:pPr>
                            <w:r w:rsidRPr="0045794E">
                              <w:rPr>
                                <w:sz w:val="16"/>
                                <w:szCs w:val="16"/>
                              </w:rPr>
                              <w:t>-</w:t>
                            </w:r>
                            <w:r w:rsidRPr="0045794E">
                              <w:rPr>
                                <w:sz w:val="16"/>
                                <w:szCs w:val="16"/>
                              </w:rPr>
                              <w:tab/>
                              <w:t xml:space="preserve">Use the performance metric based on the LTE MIMO OTA performance metrics in TS37.144 and </w:t>
                            </w:r>
                            <w:r w:rsidRPr="0045794E">
                              <w:rPr>
                                <w:sz w:val="16"/>
                                <w:szCs w:val="16"/>
                                <w:lang w:eastAsia="zh-CN"/>
                              </w:rPr>
                              <w:t>CTIA MIMO OTA Test Plan</w:t>
                            </w:r>
                            <w:r w:rsidRPr="0045794E">
                              <w:rPr>
                                <w:sz w:val="16"/>
                                <w:szCs w:val="16"/>
                              </w:rPr>
                              <w:t xml:space="preserve"> as a starting point such that</w:t>
                            </w:r>
                          </w:p>
                          <w:p w14:paraId="2AF10FF7" w14:textId="77777777" w:rsidR="0045794E" w:rsidRPr="0045794E" w:rsidRDefault="0045794E" w:rsidP="0045794E">
                            <w:pPr>
                              <w:pStyle w:val="List4"/>
                              <w:ind w:left="1134"/>
                              <w:rPr>
                                <w:sz w:val="16"/>
                                <w:szCs w:val="16"/>
                              </w:rPr>
                            </w:pPr>
                            <w:r w:rsidRPr="0045794E">
                              <w:rPr>
                                <w:sz w:val="16"/>
                                <w:szCs w:val="16"/>
                              </w:rPr>
                              <w:t>-</w:t>
                            </w:r>
                            <w:r w:rsidRPr="0045794E">
                              <w:rPr>
                                <w:sz w:val="16"/>
                                <w:szCs w:val="16"/>
                              </w:rPr>
                              <w:tab/>
                              <w:t>The DUT configuration, DUT positions (FS DMP, FS DML, FS DMSU), and DUT azimuth positions should be reused where possible</w:t>
                            </w:r>
                          </w:p>
                          <w:p w14:paraId="7CFE4088" w14:textId="77777777" w:rsidR="0045794E" w:rsidRPr="0045794E" w:rsidRDefault="0045794E" w:rsidP="0045794E">
                            <w:pPr>
                              <w:pStyle w:val="List2"/>
                              <w:ind w:left="567"/>
                              <w:rPr>
                                <w:sz w:val="16"/>
                                <w:szCs w:val="16"/>
                              </w:rPr>
                            </w:pPr>
                            <w:r w:rsidRPr="0045794E">
                              <w:rPr>
                                <w:sz w:val="16"/>
                                <w:szCs w:val="16"/>
                              </w:rPr>
                              <w:t>-</w:t>
                            </w:r>
                            <w:r w:rsidRPr="0045794E">
                              <w:rPr>
                                <w:sz w:val="16"/>
                                <w:szCs w:val="16"/>
                              </w:rPr>
                              <w:tab/>
                              <w:t>Support up to 100 MHz CBW</w:t>
                            </w:r>
                          </w:p>
                          <w:p w14:paraId="036F3FEC" w14:textId="185A04B7" w:rsidR="00933610" w:rsidRPr="0045794E" w:rsidRDefault="0045794E" w:rsidP="0045794E">
                            <w:pPr>
                              <w:pStyle w:val="List2"/>
                              <w:ind w:left="567"/>
                              <w:rPr>
                                <w:sz w:val="16"/>
                                <w:szCs w:val="16"/>
                              </w:rPr>
                            </w:pPr>
                            <w:r w:rsidRPr="0045794E">
                              <w:rPr>
                                <w:rFonts w:hint="eastAsia"/>
                                <w:sz w:val="16"/>
                                <w:szCs w:val="16"/>
                                <w:lang w:eastAsia="zh-CN"/>
                              </w:rPr>
                              <w:t>-</w:t>
                            </w:r>
                            <w:r w:rsidRPr="0045794E">
                              <w:rPr>
                                <w:sz w:val="16"/>
                                <w:szCs w:val="16"/>
                              </w:rPr>
                              <w:tab/>
                              <w:t>Support UE operating frequency in the range of 450 MHz – 6000 MHz</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200D7E4" id="_x0000_t202" coordsize="21600,21600" o:spt="202" path="m,l,21600r21600,l21600,xe">
                <v:stroke joinstyle="miter"/>
                <v:path gradientshapeok="t" o:connecttype="rect"/>
              </v:shapetype>
              <v:shape id="Text Box 2" o:spid="_x0000_s1026" type="#_x0000_t202" style="width:481.95pt;height:76.6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" filled="f" strokeweight=".5pt">
                <v:textbox style="mso-fit-shape-to-text:t">
                  <w:txbxContent>
                    <w:p w14:paraId="4F1185CC" w14:textId="77777777" w:rsidR="006D1E23" w:rsidRPr="006D1E23" w:rsidRDefault="006D1E23" w:rsidP="006D1E23">
                      <w:pPr>
                        <w:pStyle w:val="List"/>
                        <w:ind w:left="284"/>
                        <w:rPr>
                          <w:sz w:val="16"/>
                          <w:szCs w:val="16"/>
                        </w:rPr>
                      </w:pPr>
                      <w:r w:rsidRPr="006D1E23">
                        <w:rPr>
                          <w:sz w:val="16"/>
                          <w:szCs w:val="16"/>
                        </w:rPr>
                        <w:t>-</w:t>
                      </w:r>
                      <w:r w:rsidRPr="006D1E23">
                        <w:rPr>
                          <w:sz w:val="16"/>
                          <w:szCs w:val="16"/>
                        </w:rPr>
                        <w:tab/>
                        <w:t>In general</w:t>
                      </w:r>
                    </w:p>
                    <w:p w14:paraId="64624C22" w14:textId="454FBB04" w:rsidR="006D1E23" w:rsidRPr="006D1E23" w:rsidRDefault="006D1E23" w:rsidP="006D1E23">
                      <w:pPr>
                        <w:pStyle w:val="List2"/>
                        <w:ind w:left="567"/>
                        <w:rPr>
                          <w:sz w:val="16"/>
                          <w:szCs w:val="16"/>
                        </w:rPr>
                      </w:pPr>
                      <w:r>
                        <w:rPr>
                          <w:sz w:val="16"/>
                          <w:szCs w:val="16"/>
                        </w:rPr>
                        <w:t>…</w:t>
                      </w:r>
                    </w:p>
                    <w:p w14:paraId="2A0F98FB" w14:textId="77777777" w:rsidR="006D1E23" w:rsidRPr="006D1E23" w:rsidRDefault="006D1E23" w:rsidP="006D1E23">
                      <w:pPr>
                        <w:pStyle w:val="List2"/>
                        <w:ind w:left="567"/>
                        <w:rPr>
                          <w:sz w:val="16"/>
                          <w:szCs w:val="16"/>
                        </w:rPr>
                      </w:pPr>
                      <w:r w:rsidRPr="006D1E23">
                        <w:rPr>
                          <w:sz w:val="16"/>
                          <w:szCs w:val="16"/>
                        </w:rPr>
                        <w:t>-</w:t>
                      </w:r>
                      <w:r w:rsidRPr="006D1E23">
                        <w:rPr>
                          <w:sz w:val="16"/>
                          <w:szCs w:val="16"/>
                        </w:rPr>
                        <w:tab/>
                        <w:t>A study to define the environmental conditions is needed</w:t>
                      </w:r>
                    </w:p>
                    <w:p w14:paraId="336CACDA" w14:textId="77777777" w:rsidR="006D1E23" w:rsidRPr="006D1E23" w:rsidRDefault="006D1E23" w:rsidP="006D1E23">
                      <w:pPr>
                        <w:pStyle w:val="List3"/>
                        <w:ind w:left="851"/>
                        <w:rPr>
                          <w:sz w:val="16"/>
                          <w:szCs w:val="16"/>
                        </w:rPr>
                      </w:pPr>
                      <w:r w:rsidRPr="006D1E23">
                        <w:rPr>
                          <w:sz w:val="16"/>
                          <w:szCs w:val="16"/>
                        </w:rPr>
                        <w:t>-</w:t>
                      </w:r>
                      <w:r w:rsidRPr="006D1E23">
                        <w:rPr>
                          <w:sz w:val="16"/>
                          <w:szCs w:val="16"/>
                        </w:rPr>
                        <w:tab/>
                        <w:t>Noise-limited and interference-limited (with spatial interference emulation) scenarios shall be considered</w:t>
                      </w:r>
                    </w:p>
                    <w:p w14:paraId="6B2FEE9A" w14:textId="77777777" w:rsidR="006D1E23" w:rsidRPr="006D1E23" w:rsidRDefault="006D1E23" w:rsidP="006D1E23">
                      <w:pPr>
                        <w:pStyle w:val="List4"/>
                        <w:ind w:left="1134"/>
                        <w:rPr>
                          <w:sz w:val="16"/>
                          <w:szCs w:val="16"/>
                        </w:rPr>
                      </w:pPr>
                      <w:r w:rsidRPr="006D1E23">
                        <w:rPr>
                          <w:sz w:val="16"/>
                          <w:szCs w:val="16"/>
                        </w:rPr>
                        <w:t>-</w:t>
                      </w:r>
                      <w:r w:rsidRPr="006D1E23">
                        <w:rPr>
                          <w:sz w:val="16"/>
                          <w:szCs w:val="16"/>
                        </w:rPr>
                        <w:tab/>
                        <w:t>Considering the definition of interference conditions e.g. coloured by in-channel frequency allocation, space and time</w:t>
                      </w:r>
                    </w:p>
                    <w:p w14:paraId="28E167C2" w14:textId="77777777" w:rsidR="006D1E23" w:rsidRPr="006D1E23" w:rsidRDefault="006D1E23" w:rsidP="006D1E23">
                      <w:pPr>
                        <w:pStyle w:val="List2"/>
                        <w:ind w:left="567"/>
                        <w:rPr>
                          <w:sz w:val="16"/>
                          <w:szCs w:val="16"/>
                        </w:rPr>
                      </w:pPr>
                      <w:r w:rsidRPr="006D1E23">
                        <w:rPr>
                          <w:sz w:val="16"/>
                          <w:szCs w:val="16"/>
                        </w:rPr>
                        <w:t>-</w:t>
                      </w:r>
                      <w:r w:rsidRPr="006D1E23">
                        <w:rPr>
                          <w:sz w:val="16"/>
                          <w:szCs w:val="16"/>
                        </w:rPr>
                        <w:tab/>
                        <w:t>Maintaining alignment with the corresponding baseband demodulation test case parameters in [TS38.101-4] as much as possible</w:t>
                      </w:r>
                    </w:p>
                    <w:p w14:paraId="29417425" w14:textId="1200D147" w:rsidR="006D1E23" w:rsidRDefault="006D1E23" w:rsidP="006D1E23">
                      <w:pPr>
                        <w:pStyle w:val="List2"/>
                        <w:ind w:left="567"/>
                        <w:rPr>
                          <w:sz w:val="16"/>
                          <w:szCs w:val="16"/>
                        </w:rPr>
                      </w:pPr>
                      <w:r w:rsidRPr="006D1E23">
                        <w:rPr>
                          <w:sz w:val="16"/>
                          <w:szCs w:val="16"/>
                        </w:rPr>
                        <w:t>-</w:t>
                      </w:r>
                      <w:r w:rsidRPr="006D1E23">
                        <w:rPr>
                          <w:sz w:val="16"/>
                          <w:szCs w:val="16"/>
                        </w:rPr>
                        <w:tab/>
                        <w:t>Using the channel models defined in [TR38.901] as well as the associated aspects related to channel modeling in [TR38.810] as the basis of the emulated propagation environment</w:t>
                      </w:r>
                    </w:p>
                    <w:p w14:paraId="5CD5EB7A" w14:textId="1BA1CCFB" w:rsidR="0045794E" w:rsidRPr="0045794E" w:rsidRDefault="0045794E" w:rsidP="0045794E">
                      <w:pPr>
                        <w:pStyle w:val="List"/>
                        <w:ind w:left="284"/>
                        <w:rPr>
                          <w:sz w:val="16"/>
                          <w:szCs w:val="16"/>
                        </w:rPr>
                      </w:pPr>
                      <w:r w:rsidRPr="0045794E">
                        <w:rPr>
                          <w:sz w:val="16"/>
                          <w:szCs w:val="16"/>
                        </w:rPr>
                        <w:t>-</w:t>
                      </w:r>
                      <w:r w:rsidRPr="0045794E">
                        <w:rPr>
                          <w:sz w:val="16"/>
                          <w:szCs w:val="16"/>
                        </w:rPr>
                        <w:tab/>
                        <w:t>For testing methodology in FR1</w:t>
                      </w:r>
                    </w:p>
                    <w:p w14:paraId="15B78FA0" w14:textId="77777777" w:rsidR="0045794E" w:rsidRPr="0045794E" w:rsidRDefault="0045794E" w:rsidP="0045794E">
                      <w:pPr>
                        <w:pStyle w:val="List2"/>
                        <w:ind w:left="567"/>
                        <w:rPr>
                          <w:sz w:val="16"/>
                          <w:szCs w:val="16"/>
                          <w:lang w:eastAsia="zh-CN"/>
                        </w:rPr>
                      </w:pPr>
                      <w:r w:rsidRPr="0045794E">
                        <w:rPr>
                          <w:sz w:val="16"/>
                          <w:szCs w:val="16"/>
                        </w:rPr>
                        <w:t>-</w:t>
                      </w:r>
                      <w:r w:rsidRPr="0045794E">
                        <w:rPr>
                          <w:sz w:val="16"/>
                          <w:szCs w:val="16"/>
                        </w:rPr>
                        <w:tab/>
                        <w:t>Use the reference MPAC MIMO OTA methodology and the harmonized RTS methodology in TR37.977, extend the applicability of the LTE MIMO OTA methodology to NR FR1</w:t>
                      </w:r>
                    </w:p>
                    <w:p w14:paraId="3E0D9A9B" w14:textId="77777777" w:rsidR="0045794E" w:rsidRPr="0045794E" w:rsidRDefault="0045794E" w:rsidP="0045794E">
                      <w:pPr>
                        <w:pStyle w:val="List2"/>
                        <w:ind w:left="567"/>
                        <w:rPr>
                          <w:sz w:val="16"/>
                          <w:szCs w:val="16"/>
                        </w:rPr>
                      </w:pPr>
                      <w:r w:rsidRPr="0045794E">
                        <w:rPr>
                          <w:sz w:val="16"/>
                          <w:szCs w:val="16"/>
                        </w:rPr>
                        <w:t>-</w:t>
                      </w:r>
                      <w:r w:rsidRPr="0045794E">
                        <w:rPr>
                          <w:sz w:val="16"/>
                          <w:szCs w:val="16"/>
                        </w:rPr>
                        <w:tab/>
                        <w:t xml:space="preserve">Use the performance metric based on the LTE MIMO OTA performance metrics in TS37.144 and </w:t>
                      </w:r>
                      <w:r w:rsidRPr="0045794E">
                        <w:rPr>
                          <w:sz w:val="16"/>
                          <w:szCs w:val="16"/>
                          <w:lang w:eastAsia="zh-CN"/>
                        </w:rPr>
                        <w:t>CTIA MIMO OTA Test Plan</w:t>
                      </w:r>
                      <w:r w:rsidRPr="0045794E">
                        <w:rPr>
                          <w:sz w:val="16"/>
                          <w:szCs w:val="16"/>
                        </w:rPr>
                        <w:t xml:space="preserve"> as a starting point such that</w:t>
                      </w:r>
                    </w:p>
                    <w:p w14:paraId="2AF10FF7" w14:textId="77777777" w:rsidR="0045794E" w:rsidRPr="0045794E" w:rsidRDefault="0045794E" w:rsidP="0045794E">
                      <w:pPr>
                        <w:pStyle w:val="List4"/>
                        <w:ind w:left="1134"/>
                        <w:rPr>
                          <w:sz w:val="16"/>
                          <w:szCs w:val="16"/>
                        </w:rPr>
                      </w:pPr>
                      <w:r w:rsidRPr="0045794E">
                        <w:rPr>
                          <w:sz w:val="16"/>
                          <w:szCs w:val="16"/>
                        </w:rPr>
                        <w:t>-</w:t>
                      </w:r>
                      <w:r w:rsidRPr="0045794E">
                        <w:rPr>
                          <w:sz w:val="16"/>
                          <w:szCs w:val="16"/>
                        </w:rPr>
                        <w:tab/>
                        <w:t>The DUT configuration, DUT positions (FS DMP, FS DML, FS DMSU), and DUT azimuth positions should be reused where possible</w:t>
                      </w:r>
                    </w:p>
                    <w:p w14:paraId="7CFE4088" w14:textId="77777777" w:rsidR="0045794E" w:rsidRPr="0045794E" w:rsidRDefault="0045794E" w:rsidP="0045794E">
                      <w:pPr>
                        <w:pStyle w:val="List2"/>
                        <w:ind w:left="567"/>
                        <w:rPr>
                          <w:sz w:val="16"/>
                          <w:szCs w:val="16"/>
                        </w:rPr>
                      </w:pPr>
                      <w:r w:rsidRPr="0045794E">
                        <w:rPr>
                          <w:sz w:val="16"/>
                          <w:szCs w:val="16"/>
                        </w:rPr>
                        <w:t>-</w:t>
                      </w:r>
                      <w:r w:rsidRPr="0045794E">
                        <w:rPr>
                          <w:sz w:val="16"/>
                          <w:szCs w:val="16"/>
                        </w:rPr>
                        <w:tab/>
                        <w:t>Support up to 100 MHz CBW</w:t>
                      </w:r>
                    </w:p>
                    <w:p w14:paraId="036F3FEC" w14:textId="185A04B7" w:rsidR="00933610" w:rsidRPr="0045794E" w:rsidRDefault="0045794E" w:rsidP="0045794E">
                      <w:pPr>
                        <w:pStyle w:val="List2"/>
                        <w:ind w:left="567"/>
                        <w:rPr>
                          <w:sz w:val="16"/>
                          <w:szCs w:val="16"/>
                        </w:rPr>
                      </w:pPr>
                      <w:r w:rsidRPr="0045794E">
                        <w:rPr>
                          <w:rFonts w:hint="eastAsia"/>
                          <w:sz w:val="16"/>
                          <w:szCs w:val="16"/>
                          <w:lang w:eastAsia="zh-CN"/>
                        </w:rPr>
                        <w:t>-</w:t>
                      </w:r>
                      <w:r w:rsidRPr="0045794E">
                        <w:rPr>
                          <w:sz w:val="16"/>
                          <w:szCs w:val="16"/>
                        </w:rPr>
                        <w:tab/>
                        <w:t>Support UE operating frequency in the range of 450 MHz – 6000 MHz</w:t>
                      </w:r>
                    </w:p>
                  </w:txbxContent>
                </v:textbox>
                <w10:anchorlock/>
              </v:shape>
            </w:pict>
          </mc:Fallback>
        </mc:AlternateContent>
      </w:r>
    </w:p>
    <w:p w14:paraId="445A5189" w14:textId="77777777" w:rsidR="00933610" w:rsidRDefault="00933610" w:rsidP="00C41833"/>
    <w:p w14:paraId="63070645" w14:textId="2BA5B350" w:rsidR="003944F5" w:rsidRDefault="006D1E23" w:rsidP="006B6A1A">
      <w:r>
        <w:t>With t</w:t>
      </w:r>
      <w:bookmarkStart w:id="0" w:name="_GoBack"/>
      <w:bookmarkEnd w:id="0"/>
      <w:r>
        <w:t xml:space="preserve">he skeleton TR38.827 agreed in </w:t>
      </w:r>
      <w:r>
        <w:fldChar w:fldCharType="begin"/>
      </w:r>
      <w:r>
        <w:instrText xml:space="preserve"> REF _Ref4797671 \r \h </w:instrText>
      </w:r>
      <w:r>
        <w:fldChar w:fldCharType="separate"/>
      </w:r>
      <w:r w:rsidR="00962DC2">
        <w:t>[2]</w:t>
      </w:r>
      <w:r>
        <w:fldChar w:fldCharType="end"/>
      </w:r>
      <w:r>
        <w:t>, a number of intermediate agreements have guided progress on the FR1 MIMO OTA methodology development.</w:t>
      </w:r>
    </w:p>
    <w:p w14:paraId="3F4BAA53" w14:textId="54D219C7" w:rsidR="006D1E23" w:rsidRDefault="006D1E23" w:rsidP="006B6A1A"/>
    <w:p w14:paraId="1B33C927" w14:textId="6E02AF57" w:rsidR="006D1E23" w:rsidRDefault="006D1E23" w:rsidP="006B6A1A">
      <w:r>
        <w:t xml:space="preserve">So far, FR1 related discussion has centered on the channel model definition, as captured in the FR1-specific agreements in </w:t>
      </w:r>
      <w:r>
        <w:fldChar w:fldCharType="begin"/>
      </w:r>
      <w:r>
        <w:instrText xml:space="preserve"> REF _Ref4797747 \r \h </w:instrText>
      </w:r>
      <w:r>
        <w:fldChar w:fldCharType="separate"/>
      </w:r>
      <w:r w:rsidR="00962DC2">
        <w:t>[4]</w:t>
      </w:r>
      <w:r>
        <w:fldChar w:fldCharType="end"/>
      </w:r>
      <w:r>
        <w:t xml:space="preserve"> and </w:t>
      </w:r>
      <w:r>
        <w:fldChar w:fldCharType="begin"/>
      </w:r>
      <w:r>
        <w:instrText xml:space="preserve"> REF _Ref4797750 \r \h </w:instrText>
      </w:r>
      <w:r>
        <w:fldChar w:fldCharType="separate"/>
      </w:r>
      <w:r w:rsidR="00962DC2">
        <w:t>[5]</w:t>
      </w:r>
      <w:r>
        <w:fldChar w:fldCharType="end"/>
      </w:r>
      <w:r>
        <w:t xml:space="preserve">. </w:t>
      </w:r>
      <w:r w:rsidR="00324359">
        <w:t xml:space="preserve"> Some proposals, e.g. </w:t>
      </w:r>
      <w:r w:rsidR="00324359">
        <w:fldChar w:fldCharType="begin"/>
      </w:r>
      <w:r w:rsidR="00324359">
        <w:instrText xml:space="preserve"> REF _Ref4798142 \r \h </w:instrText>
      </w:r>
      <w:r w:rsidR="00324359">
        <w:fldChar w:fldCharType="separate"/>
      </w:r>
      <w:r w:rsidR="00962DC2">
        <w:t>[6]</w:t>
      </w:r>
      <w:r w:rsidR="00324359">
        <w:fldChar w:fldCharType="end"/>
      </w:r>
      <w:r w:rsidR="00324359">
        <w:t xml:space="preserve">, have proposed test methodologies that go well beyond scope of extending the applicability of the LTE MIMO OTA methodology </w:t>
      </w:r>
      <w:r w:rsidR="00324359">
        <w:fldChar w:fldCharType="begin"/>
      </w:r>
      <w:r w:rsidR="00324359">
        <w:instrText xml:space="preserve"> REF _Ref4798288 \r \h </w:instrText>
      </w:r>
      <w:r w:rsidR="00324359">
        <w:fldChar w:fldCharType="separate"/>
      </w:r>
      <w:r w:rsidR="00962DC2">
        <w:t>[7]</w:t>
      </w:r>
      <w:r w:rsidR="00324359">
        <w:fldChar w:fldCharType="end"/>
      </w:r>
      <w:r w:rsidR="00324359">
        <w:t xml:space="preserve"> to NR FR1, in our understanding.  This paper provides our view on this topic. </w:t>
      </w:r>
    </w:p>
    <w:p w14:paraId="442DEB4F" w14:textId="1B8CD112" w:rsidR="006B6A1A" w:rsidRDefault="006B6A1A" w:rsidP="006B6A1A">
      <w:pPr>
        <w:pStyle w:val="Heading1"/>
        <w:rPr>
          <w:lang w:val="en-US"/>
        </w:rPr>
      </w:pPr>
      <w:r w:rsidRPr="00871EA3">
        <w:rPr>
          <w:lang w:val="en-US"/>
        </w:rPr>
        <w:t>Discussion</w:t>
      </w:r>
    </w:p>
    <w:p w14:paraId="779C0FF2" w14:textId="2EFA835A" w:rsidR="00E13FCE" w:rsidRDefault="00E13FCE" w:rsidP="00536BC4">
      <w:r>
        <w:t xml:space="preserve">Because LTE MIMO OTA normative requirements </w:t>
      </w:r>
      <w:r w:rsidR="00653F61">
        <w:t xml:space="preserve">on total radiated MIMO sensitivity (TRMS) </w:t>
      </w:r>
      <w:r>
        <w:t xml:space="preserve">exist in 3GPP </w:t>
      </w:r>
      <w:r>
        <w:fldChar w:fldCharType="begin"/>
      </w:r>
      <w:r>
        <w:instrText xml:space="preserve"> REF _Ref4798977 \r \h </w:instrText>
      </w:r>
      <w:r>
        <w:fldChar w:fldCharType="separate"/>
      </w:r>
      <w:r w:rsidR="00962DC2">
        <w:t>[8]</w:t>
      </w:r>
      <w:r>
        <w:fldChar w:fldCharType="end"/>
      </w:r>
      <w:r>
        <w:t xml:space="preserve">, it is useful to check the channel model assumptions used in the LTE MIMO OTA measurement methodology.  The channel models defined in TR37.977 (the SCMe UMa and SCMe UMi profiles) are single drops of the small-scale extended SCM fading models </w:t>
      </w:r>
      <w:r>
        <w:fldChar w:fldCharType="begin"/>
      </w:r>
      <w:r>
        <w:instrText xml:space="preserve"> REF _Ref4799126 \r \h </w:instrText>
      </w:r>
      <w:r>
        <w:fldChar w:fldCharType="separate"/>
      </w:r>
      <w:r w:rsidR="00962DC2">
        <w:t>[9]</w:t>
      </w:r>
      <w:r>
        <w:fldChar w:fldCharType="end"/>
      </w:r>
      <w:r>
        <w:t xml:space="preserve">.  We note that the extension of the SCM model involved adding sub-paths to the SCM definition in </w:t>
      </w:r>
      <w:r>
        <w:fldChar w:fldCharType="begin"/>
      </w:r>
      <w:r>
        <w:instrText xml:space="preserve"> REF _Ref4799161 \r \h </w:instrText>
      </w:r>
      <w:r>
        <w:fldChar w:fldCharType="separate"/>
      </w:r>
      <w:r w:rsidR="00962DC2">
        <w:t>[10]</w:t>
      </w:r>
      <w:r>
        <w:fldChar w:fldCharType="end"/>
      </w:r>
      <w:r>
        <w:t xml:space="preserve"> as an approach to support wider (20 MHz) channel bandwidth.</w:t>
      </w:r>
    </w:p>
    <w:p w14:paraId="1C6AB9EE" w14:textId="77777777" w:rsidR="00E13FCE" w:rsidRDefault="00E13FCE" w:rsidP="00536BC4"/>
    <w:p w14:paraId="7E8E0F91" w14:textId="5E697A70" w:rsidR="009F4B01" w:rsidRDefault="00E13FCE" w:rsidP="00536BC4">
      <w:pPr>
        <w:rPr>
          <w:rFonts w:eastAsia="SimSun"/>
        </w:rPr>
      </w:pPr>
      <w:r>
        <w:rPr>
          <w:rFonts w:eastAsia="SimSun"/>
        </w:rPr>
        <w:t>Following the LTE MIMO OTA channel model evaluations, verifications, and methodology harmonization, the normative test cases use just the SCMe UMi profile (</w:t>
      </w:r>
      <w:r w:rsidR="00B0125A">
        <w:rPr>
          <w:rFonts w:eastAsia="SimSun"/>
        </w:rPr>
        <w:t xml:space="preserve">shown </w:t>
      </w:r>
      <w:r>
        <w:rPr>
          <w:rFonts w:eastAsia="SimSun"/>
        </w:rPr>
        <w:t>below).</w:t>
      </w:r>
    </w:p>
    <w:p w14:paraId="6F949070" w14:textId="21958430" w:rsidR="00E13FCE" w:rsidRDefault="00E13FCE" w:rsidP="00536BC4">
      <w:pPr>
        <w:rPr>
          <w:rFonts w:eastAsia="SimSun"/>
        </w:rPr>
      </w:pPr>
    </w:p>
    <w:p w14:paraId="7FFCDBFB" w14:textId="2C16AC01" w:rsidR="00E13FCE" w:rsidRDefault="00B0125A" w:rsidP="00B0125A">
      <w:pPr>
        <w:jc w:val="center"/>
        <w:rPr>
          <w:rFonts w:eastAsia="SimSun"/>
        </w:rPr>
      </w:pPr>
      <w:r w:rsidRPr="00B0125A">
        <w:rPr>
          <w:rFonts w:eastAsia="SimSun"/>
          <w:noProof/>
        </w:rPr>
        <w:lastRenderedPageBreak/>
        <w:drawing>
          <wp:inline distT="0" distB="0" distL="0" distR="0" wp14:anchorId="7CD17E5F" wp14:editId="21BAF11F">
            <wp:extent cx="3657600" cy="2027067"/>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57600" cy="2027067"/>
                    </a:xfrm>
                    <a:prstGeom prst="rect">
                      <a:avLst/>
                    </a:prstGeom>
                  </pic:spPr>
                </pic:pic>
              </a:graphicData>
            </a:graphic>
          </wp:inline>
        </w:drawing>
      </w:r>
    </w:p>
    <w:p w14:paraId="360FD2B4" w14:textId="77777777" w:rsidR="00424223" w:rsidRDefault="00424223" w:rsidP="00536BC4">
      <w:pPr>
        <w:rPr>
          <w:rFonts w:eastAsia="SimSun"/>
        </w:rPr>
      </w:pPr>
    </w:p>
    <w:p w14:paraId="0EAED655" w14:textId="09C077E4" w:rsidR="00E13FCE" w:rsidRDefault="00B0125A" w:rsidP="00536BC4">
      <w:pPr>
        <w:rPr>
          <w:rFonts w:eastAsia="SimSun"/>
        </w:rPr>
      </w:pPr>
      <w:r w:rsidRPr="00653F61">
        <w:rPr>
          <w:rFonts w:eastAsia="SimSun"/>
          <w:b/>
        </w:rPr>
        <w:t>Observation 1</w:t>
      </w:r>
      <w:r>
        <w:rPr>
          <w:rFonts w:eastAsia="SimSun"/>
        </w:rPr>
        <w:t xml:space="preserve">: </w:t>
      </w:r>
      <w:r w:rsidR="00653F61">
        <w:rPr>
          <w:rFonts w:eastAsia="SimSun"/>
        </w:rPr>
        <w:t>The SCMe UMi channel model used in LTE MIMO OTA test methodology and the TRMS requirement do not model elevation spread of the downlink signal.</w:t>
      </w:r>
    </w:p>
    <w:p w14:paraId="17305C69" w14:textId="18131DAF" w:rsidR="00E13FCE" w:rsidRDefault="00E13FCE" w:rsidP="00536BC4">
      <w:pPr>
        <w:rPr>
          <w:rFonts w:eastAsia="SimSun"/>
        </w:rPr>
      </w:pPr>
    </w:p>
    <w:p w14:paraId="30667155" w14:textId="7FA099D9" w:rsidR="00424223" w:rsidRDefault="00424223" w:rsidP="00536BC4">
      <w:pPr>
        <w:rPr>
          <w:rFonts w:eastAsia="SimSun"/>
        </w:rPr>
      </w:pPr>
      <w:r>
        <w:rPr>
          <w:rFonts w:eastAsia="SimSun"/>
        </w:rPr>
        <w:t>The absence of elevation modeling for LTE MIMO OTA is not surprising, given that the metric which dominates UE design optimization for performance in LTE is antenna efficiency.  Without beam forming capabilities on the UE and the lack of support for beam management in the LTE specification, modeling elevation spread in a performance test case is superfluous.</w:t>
      </w:r>
      <w:r w:rsidR="001220E9">
        <w:rPr>
          <w:rFonts w:eastAsia="SimSun"/>
        </w:rPr>
        <w:t xml:space="preserve">  A comparison of performance metrics of SCMe with WINNER II (which does model elevation) does not yield compelling evidence in support of modeling elevation spread for LTE device performance evaluation </w:t>
      </w:r>
      <w:r w:rsidR="001220E9">
        <w:rPr>
          <w:rFonts w:eastAsia="SimSun"/>
        </w:rPr>
        <w:fldChar w:fldCharType="begin"/>
      </w:r>
      <w:r w:rsidR="001220E9">
        <w:rPr>
          <w:rFonts w:eastAsia="SimSun"/>
        </w:rPr>
        <w:instrText xml:space="preserve"> REF _Ref4800192 \r \h </w:instrText>
      </w:r>
      <w:r w:rsidR="001220E9">
        <w:rPr>
          <w:rFonts w:eastAsia="SimSun"/>
        </w:rPr>
      </w:r>
      <w:r w:rsidR="001220E9">
        <w:rPr>
          <w:rFonts w:eastAsia="SimSun"/>
        </w:rPr>
        <w:fldChar w:fldCharType="separate"/>
      </w:r>
      <w:r w:rsidR="00962DC2">
        <w:rPr>
          <w:rFonts w:eastAsia="SimSun"/>
        </w:rPr>
        <w:t>[11]</w:t>
      </w:r>
      <w:r w:rsidR="001220E9">
        <w:rPr>
          <w:rFonts w:eastAsia="SimSun"/>
        </w:rPr>
        <w:fldChar w:fldCharType="end"/>
      </w:r>
      <w:r w:rsidR="001220E9">
        <w:rPr>
          <w:rFonts w:eastAsia="SimSun"/>
        </w:rPr>
        <w:t>.</w:t>
      </w:r>
    </w:p>
    <w:p w14:paraId="0E208DBD" w14:textId="11EA39D2" w:rsidR="00424223" w:rsidRDefault="00424223" w:rsidP="00536BC4">
      <w:pPr>
        <w:rPr>
          <w:rFonts w:eastAsia="SimSun"/>
        </w:rPr>
      </w:pPr>
    </w:p>
    <w:p w14:paraId="61B8DC91" w14:textId="1948B519" w:rsidR="00424223" w:rsidRDefault="00735991" w:rsidP="00536BC4">
      <w:pPr>
        <w:rPr>
          <w:rFonts w:eastAsia="SimSun"/>
        </w:rPr>
      </w:pPr>
      <w:r>
        <w:rPr>
          <w:rFonts w:eastAsia="SimSun"/>
        </w:rPr>
        <w:t xml:space="preserve">The 3D spatial channel model </w:t>
      </w:r>
      <w:r w:rsidR="00202022">
        <w:rPr>
          <w:rFonts w:eastAsia="SimSun"/>
        </w:rPr>
        <w:t xml:space="preserve">(with elevation modeling) </w:t>
      </w:r>
      <w:r>
        <w:rPr>
          <w:rFonts w:eastAsia="SimSun"/>
        </w:rPr>
        <w:t xml:space="preserve">emerged in 3GPP with TR36.873 </w:t>
      </w:r>
      <w:r>
        <w:rPr>
          <w:rFonts w:eastAsia="SimSun"/>
        </w:rPr>
        <w:fldChar w:fldCharType="begin"/>
      </w:r>
      <w:r>
        <w:rPr>
          <w:rFonts w:eastAsia="SimSun"/>
        </w:rPr>
        <w:instrText xml:space="preserve"> REF _Ref4800239 \r \h </w:instrText>
      </w:r>
      <w:r>
        <w:rPr>
          <w:rFonts w:eastAsia="SimSun"/>
        </w:rPr>
      </w:r>
      <w:r>
        <w:rPr>
          <w:rFonts w:eastAsia="SimSun"/>
        </w:rPr>
        <w:fldChar w:fldCharType="separate"/>
      </w:r>
      <w:r w:rsidR="00962DC2">
        <w:rPr>
          <w:rFonts w:eastAsia="SimSun"/>
        </w:rPr>
        <w:t>[12]</w:t>
      </w:r>
      <w:r>
        <w:rPr>
          <w:rFonts w:eastAsia="SimSun"/>
        </w:rPr>
        <w:fldChar w:fldCharType="end"/>
      </w:r>
      <w:r>
        <w:rPr>
          <w:rFonts w:eastAsia="SimSun"/>
        </w:rPr>
        <w:t xml:space="preserve"> in support of the</w:t>
      </w:r>
      <w:r w:rsidR="00812F62">
        <w:rPr>
          <w:rFonts w:eastAsia="SimSun"/>
        </w:rPr>
        <w:t xml:space="preserve"> </w:t>
      </w:r>
      <w:r w:rsidR="00482C14">
        <w:rPr>
          <w:rFonts w:eastAsia="SimSun"/>
        </w:rPr>
        <w:t>overall</w:t>
      </w:r>
      <w:r>
        <w:rPr>
          <w:rFonts w:eastAsia="SimSun"/>
        </w:rPr>
        <w:t xml:space="preserve"> </w:t>
      </w:r>
      <w:r w:rsidR="00812F62">
        <w:rPr>
          <w:rFonts w:eastAsia="SimSun"/>
        </w:rPr>
        <w:t xml:space="preserve">full-dimension MIMO (FD-MIMO) specification effort </w:t>
      </w:r>
      <w:r w:rsidR="00812F62">
        <w:rPr>
          <w:rFonts w:eastAsia="SimSun"/>
        </w:rPr>
        <w:fldChar w:fldCharType="begin"/>
      </w:r>
      <w:r w:rsidR="00812F62">
        <w:rPr>
          <w:rFonts w:eastAsia="SimSun"/>
        </w:rPr>
        <w:instrText xml:space="preserve"> REF _Ref4800624 \r \h </w:instrText>
      </w:r>
      <w:r w:rsidR="00812F62">
        <w:rPr>
          <w:rFonts w:eastAsia="SimSun"/>
        </w:rPr>
      </w:r>
      <w:r w:rsidR="00812F62">
        <w:rPr>
          <w:rFonts w:eastAsia="SimSun"/>
        </w:rPr>
        <w:fldChar w:fldCharType="separate"/>
      </w:r>
      <w:r w:rsidR="00962DC2">
        <w:rPr>
          <w:rFonts w:eastAsia="SimSun"/>
        </w:rPr>
        <w:t>[13]</w:t>
      </w:r>
      <w:r w:rsidR="00812F62">
        <w:rPr>
          <w:rFonts w:eastAsia="SimSun"/>
        </w:rPr>
        <w:fldChar w:fldCharType="end"/>
      </w:r>
      <w:r w:rsidR="00812F62">
        <w:rPr>
          <w:rFonts w:eastAsia="SimSun"/>
        </w:rPr>
        <w:t xml:space="preserve">.  We observe that in this context, the 3D channel model is used to enable system level evaluations of </w:t>
      </w:r>
      <w:r w:rsidR="00347D9D">
        <w:rPr>
          <w:rFonts w:eastAsia="SimSun"/>
        </w:rPr>
        <w:t xml:space="preserve">networks of </w:t>
      </w:r>
      <w:r w:rsidR="00812F62">
        <w:rPr>
          <w:rFonts w:eastAsia="SimSun"/>
        </w:rPr>
        <w:t xml:space="preserve">FD-MIMO base stations deployed at varying heights with beam forming </w:t>
      </w:r>
      <w:r w:rsidR="005D7FE1">
        <w:rPr>
          <w:rFonts w:eastAsia="SimSun"/>
        </w:rPr>
        <w:t xml:space="preserve">as the </w:t>
      </w:r>
      <w:r w:rsidR="00482C14">
        <w:rPr>
          <w:rFonts w:eastAsia="SimSun"/>
        </w:rPr>
        <w:t>principal</w:t>
      </w:r>
      <w:r w:rsidR="005D7FE1">
        <w:rPr>
          <w:rFonts w:eastAsia="SimSun"/>
        </w:rPr>
        <w:t xml:space="preserve"> method of multiplexing users.</w:t>
      </w:r>
    </w:p>
    <w:p w14:paraId="5B3825A1" w14:textId="140865DC" w:rsidR="005D7FE1" w:rsidRDefault="005D7FE1" w:rsidP="00536BC4">
      <w:pPr>
        <w:rPr>
          <w:rFonts w:eastAsia="SimSun"/>
        </w:rPr>
      </w:pPr>
    </w:p>
    <w:p w14:paraId="213870A1" w14:textId="7015CB33" w:rsidR="005D7FE1" w:rsidRDefault="005D7FE1" w:rsidP="00536BC4">
      <w:pPr>
        <w:rPr>
          <w:rFonts w:eastAsia="SimSun"/>
        </w:rPr>
      </w:pPr>
      <w:r w:rsidRPr="005D7FE1">
        <w:rPr>
          <w:rFonts w:eastAsia="SimSun"/>
          <w:b/>
        </w:rPr>
        <w:t>Observation 2</w:t>
      </w:r>
      <w:r>
        <w:rPr>
          <w:rFonts w:eastAsia="SimSun"/>
        </w:rPr>
        <w:t>: The existence of a 3D channel model in 3GPP LTE specifications did no</w:t>
      </w:r>
      <w:r w:rsidR="00702E6B">
        <w:rPr>
          <w:rFonts w:eastAsia="SimSun"/>
        </w:rPr>
        <w:t>t</w:t>
      </w:r>
      <w:r>
        <w:rPr>
          <w:rFonts w:eastAsia="SimSun"/>
        </w:rPr>
        <w:t xml:space="preserve"> automatically translate to the development of 3D emulated environments for the verification of MIMO OTA performance in mobile terminals.</w:t>
      </w:r>
    </w:p>
    <w:p w14:paraId="65A93237" w14:textId="695EDE43" w:rsidR="00E13FCE" w:rsidRDefault="00E13FCE" w:rsidP="00536BC4">
      <w:pPr>
        <w:rPr>
          <w:rFonts w:eastAsia="SimSun"/>
        </w:rPr>
      </w:pPr>
    </w:p>
    <w:p w14:paraId="54551AD4" w14:textId="06561807" w:rsidR="00962DC2" w:rsidRDefault="00962DC2" w:rsidP="00536BC4">
      <w:pPr>
        <w:rPr>
          <w:rFonts w:eastAsia="SimSun"/>
        </w:rPr>
      </w:pPr>
      <w:r>
        <w:rPr>
          <w:rFonts w:eastAsia="SimSun"/>
        </w:rPr>
        <w:t xml:space="preserve">The channel model development effort for NR has been captured in TR38.901 </w:t>
      </w:r>
      <w:r>
        <w:rPr>
          <w:rFonts w:eastAsia="SimSun"/>
        </w:rPr>
        <w:fldChar w:fldCharType="begin"/>
      </w:r>
      <w:r>
        <w:rPr>
          <w:rFonts w:eastAsia="SimSun"/>
        </w:rPr>
        <w:instrText xml:space="preserve"> REF _Ref4800903 \r \h </w:instrText>
      </w:r>
      <w:r>
        <w:rPr>
          <w:rFonts w:eastAsia="SimSun"/>
        </w:rPr>
      </w:r>
      <w:r>
        <w:rPr>
          <w:rFonts w:eastAsia="SimSun"/>
        </w:rPr>
        <w:fldChar w:fldCharType="separate"/>
      </w:r>
      <w:r>
        <w:rPr>
          <w:rFonts w:eastAsia="SimSun"/>
        </w:rPr>
        <w:t>[14]</w:t>
      </w:r>
      <w:r>
        <w:rPr>
          <w:rFonts w:eastAsia="SimSun"/>
        </w:rPr>
        <w:fldChar w:fldCharType="end"/>
      </w:r>
      <w:r>
        <w:rPr>
          <w:rFonts w:eastAsia="SimSun"/>
        </w:rPr>
        <w:t>, and this model does, indeed, include elevation parameters.  This model is fully flexible to enable system level simulations of FR1 networks, NR FD-MIMO systems, and FR2 networks.  Just as with the LTE 3D channel model, the efficacy of modeling elevation depends on the case under evaluation.</w:t>
      </w:r>
    </w:p>
    <w:p w14:paraId="2FE46F07" w14:textId="69843901" w:rsidR="00962DC2" w:rsidRDefault="00962DC2" w:rsidP="00536BC4">
      <w:pPr>
        <w:rPr>
          <w:rFonts w:eastAsia="SimSun"/>
        </w:rPr>
      </w:pPr>
    </w:p>
    <w:p w14:paraId="108BD6EC" w14:textId="22F143A0" w:rsidR="00962DC2" w:rsidRDefault="00962DC2" w:rsidP="00536BC4">
      <w:pPr>
        <w:rPr>
          <w:rFonts w:eastAsia="SimSun"/>
        </w:rPr>
      </w:pPr>
      <w:r>
        <w:rPr>
          <w:rFonts w:eastAsia="SimSun"/>
        </w:rPr>
        <w:t xml:space="preserve">Without considering the practical implications of including all possible model parameters into a conformance test system for FR1 MIMO OTA, the test system complexity can increase without sufficient justification.  It is not at all clear whether the inclusion of elevation modeling, as proposed in </w:t>
      </w:r>
      <w:r>
        <w:rPr>
          <w:rFonts w:eastAsia="SimSun"/>
        </w:rPr>
        <w:fldChar w:fldCharType="begin"/>
      </w:r>
      <w:r>
        <w:rPr>
          <w:rFonts w:eastAsia="SimSun"/>
        </w:rPr>
        <w:instrText xml:space="preserve"> REF _Ref4798142 \r \h </w:instrText>
      </w:r>
      <w:r>
        <w:rPr>
          <w:rFonts w:eastAsia="SimSun"/>
        </w:rPr>
      </w:r>
      <w:r>
        <w:rPr>
          <w:rFonts w:eastAsia="SimSun"/>
        </w:rPr>
        <w:fldChar w:fldCharType="separate"/>
      </w:r>
      <w:r>
        <w:rPr>
          <w:rFonts w:eastAsia="SimSun"/>
        </w:rPr>
        <w:t>[6]</w:t>
      </w:r>
      <w:r>
        <w:rPr>
          <w:rFonts w:eastAsia="SimSun"/>
        </w:rPr>
        <w:fldChar w:fldCharType="end"/>
      </w:r>
      <w:r>
        <w:rPr>
          <w:rFonts w:eastAsia="SimSun"/>
        </w:rPr>
        <w:t>, leads to better MIMO OTA performance characterization than a test environment based on LTE MIMO OTA without elevation modeling.</w:t>
      </w:r>
    </w:p>
    <w:p w14:paraId="1CBC0DF8" w14:textId="1BFB10A4" w:rsidR="00962DC2" w:rsidRDefault="00962DC2" w:rsidP="00536BC4">
      <w:pPr>
        <w:rPr>
          <w:rFonts w:eastAsia="SimSun"/>
        </w:rPr>
      </w:pPr>
    </w:p>
    <w:p w14:paraId="09BA29B8" w14:textId="67D4E76A" w:rsidR="0095033B" w:rsidRDefault="0095033B" w:rsidP="00536BC4">
      <w:pPr>
        <w:rPr>
          <w:rFonts w:eastAsia="SimSun"/>
        </w:rPr>
      </w:pPr>
      <w:r w:rsidRPr="0095033B">
        <w:rPr>
          <w:rFonts w:eastAsia="SimSun"/>
          <w:b/>
        </w:rPr>
        <w:t>Observation 3</w:t>
      </w:r>
      <w:r>
        <w:rPr>
          <w:rFonts w:eastAsia="SimSun"/>
        </w:rPr>
        <w:t>: Elevation modeling for FR1 MIMO OTA is not well justified in terms of the metric’s traceability to device design requirements.</w:t>
      </w:r>
    </w:p>
    <w:p w14:paraId="1B5773F1" w14:textId="6DBEB787" w:rsidR="0095033B" w:rsidRDefault="0095033B" w:rsidP="00536BC4">
      <w:pPr>
        <w:rPr>
          <w:rFonts w:eastAsia="SimSun"/>
        </w:rPr>
      </w:pPr>
    </w:p>
    <w:p w14:paraId="717CEA39" w14:textId="47C9460E" w:rsidR="0095033B" w:rsidRDefault="0095033B" w:rsidP="00536BC4">
      <w:pPr>
        <w:rPr>
          <w:rFonts w:eastAsia="SimSun"/>
        </w:rPr>
      </w:pPr>
      <w:r>
        <w:rPr>
          <w:rFonts w:eastAsia="SimSun"/>
        </w:rPr>
        <w:t xml:space="preserve">As the cellular industry adopts NR, some sensitivity to barriers for this process can also be considered.  In the world of conformance test systems, the LTE MIMO OTA test setup exhibits significant complexity and, consequently, represents a significant investment for a test or validation lab.  The potential introduction of a methodology which models elevation spread of the downlink </w:t>
      </w:r>
      <w:r>
        <w:rPr>
          <w:rFonts w:eastAsia="SimSun"/>
        </w:rPr>
        <w:lastRenderedPageBreak/>
        <w:t>signal implies inability to reuse existing LTE MIMO OTA test chambers for FR1 MIMO OTA upgrade or migration.</w:t>
      </w:r>
    </w:p>
    <w:p w14:paraId="0F916F04" w14:textId="595C9D74" w:rsidR="0095033B" w:rsidRDefault="0095033B" w:rsidP="00536BC4">
      <w:pPr>
        <w:rPr>
          <w:rFonts w:eastAsia="SimSun"/>
        </w:rPr>
      </w:pPr>
    </w:p>
    <w:p w14:paraId="51116366" w14:textId="2A5B1D3A" w:rsidR="0095033B" w:rsidRDefault="0095033B" w:rsidP="00536BC4">
      <w:pPr>
        <w:rPr>
          <w:rFonts w:eastAsia="SimSun"/>
        </w:rPr>
      </w:pPr>
      <w:r w:rsidRPr="0095033B">
        <w:rPr>
          <w:rFonts w:eastAsia="SimSun"/>
          <w:b/>
        </w:rPr>
        <w:t>Observation 4</w:t>
      </w:r>
      <w:r>
        <w:rPr>
          <w:rFonts w:eastAsia="SimSun"/>
        </w:rPr>
        <w:t>: Reuse of LTE MIMO OTA test equipment for FR1 MIMO OTA measurement setup is an industry-wide desire.</w:t>
      </w:r>
    </w:p>
    <w:p w14:paraId="0A55466F" w14:textId="77777777" w:rsidR="0095033B" w:rsidRDefault="0095033B" w:rsidP="00536BC4">
      <w:pPr>
        <w:rPr>
          <w:rFonts w:eastAsia="SimSun"/>
        </w:rPr>
      </w:pPr>
    </w:p>
    <w:p w14:paraId="4893B712" w14:textId="6032723C" w:rsidR="0095033B" w:rsidRDefault="0095033B" w:rsidP="00536BC4">
      <w:pPr>
        <w:rPr>
          <w:rFonts w:eastAsia="SimSun"/>
        </w:rPr>
      </w:pPr>
      <w:r>
        <w:rPr>
          <w:rFonts w:eastAsia="SimSun"/>
        </w:rPr>
        <w:t>Based on these observations, it is useful to propose a baseline for the emulated propagation environment in FR1 MIMO OTA.</w:t>
      </w:r>
    </w:p>
    <w:p w14:paraId="139D05B5" w14:textId="77777777" w:rsidR="0095033B" w:rsidRDefault="0095033B" w:rsidP="00536BC4">
      <w:pPr>
        <w:rPr>
          <w:rFonts w:eastAsia="SimSun"/>
        </w:rPr>
      </w:pPr>
    </w:p>
    <w:p w14:paraId="7E21901E" w14:textId="7E704EEC" w:rsidR="00962DC2" w:rsidRDefault="00962DC2" w:rsidP="00536BC4">
      <w:pPr>
        <w:rPr>
          <w:rFonts w:eastAsia="SimSun"/>
        </w:rPr>
      </w:pPr>
      <w:r w:rsidRPr="0095033B">
        <w:rPr>
          <w:rFonts w:eastAsia="SimSun"/>
          <w:b/>
        </w:rPr>
        <w:t>Proposal 1</w:t>
      </w:r>
      <w:r>
        <w:rPr>
          <w:rFonts w:eastAsia="SimSun"/>
        </w:rPr>
        <w:t xml:space="preserve">: The </w:t>
      </w:r>
      <w:r w:rsidR="0095033B">
        <w:rPr>
          <w:rFonts w:eastAsia="SimSun"/>
        </w:rPr>
        <w:t>baseline</w:t>
      </w:r>
      <w:r>
        <w:rPr>
          <w:rFonts w:eastAsia="SimSun"/>
        </w:rPr>
        <w:t xml:space="preserve"> emulated propagation environment</w:t>
      </w:r>
      <w:r w:rsidR="0095033B">
        <w:rPr>
          <w:rFonts w:eastAsia="SimSun"/>
        </w:rPr>
        <w:t xml:space="preserve"> for FR1 MIMO OTA is 2D without elevation modeling.  Other channel model parameters not related to elevation modeling can be further aligned with TR38.901.</w:t>
      </w:r>
    </w:p>
    <w:p w14:paraId="022DEB65" w14:textId="6CA0B7C7" w:rsidR="00D14C26" w:rsidRPr="00871EA3" w:rsidRDefault="0036017F" w:rsidP="00F93EB0">
      <w:pPr>
        <w:pStyle w:val="Heading1"/>
        <w:rPr>
          <w:lang w:val="en-US"/>
        </w:rPr>
      </w:pPr>
      <w:r>
        <w:rPr>
          <w:lang w:val="en-US"/>
        </w:rPr>
        <w:t>Conclusions</w:t>
      </w:r>
    </w:p>
    <w:p w14:paraId="00704390" w14:textId="4F69B197" w:rsidR="00332E1B" w:rsidRDefault="00581089" w:rsidP="002B2215">
      <w:r w:rsidRPr="00871EA3">
        <w:t xml:space="preserve">Based on the </w:t>
      </w:r>
      <w:r w:rsidR="00A61863" w:rsidRPr="00871EA3">
        <w:t xml:space="preserve">analysis provided in this paper, the following </w:t>
      </w:r>
      <w:r w:rsidR="0036017F">
        <w:t xml:space="preserve">observations </w:t>
      </w:r>
      <w:r w:rsidR="00853973">
        <w:t xml:space="preserve">and proposals </w:t>
      </w:r>
      <w:r w:rsidR="00A61863" w:rsidRPr="00871EA3">
        <w:t>can be made:</w:t>
      </w:r>
    </w:p>
    <w:p w14:paraId="24CEBA96" w14:textId="29D8BFF8" w:rsidR="00867E57" w:rsidRDefault="00867E57" w:rsidP="002B2215"/>
    <w:p w14:paraId="3AAA5624" w14:textId="375FACFC" w:rsidR="002E0108" w:rsidRDefault="002E0108" w:rsidP="002E0108">
      <w:pPr>
        <w:rPr>
          <w:rFonts w:eastAsia="SimSun"/>
        </w:rPr>
      </w:pPr>
      <w:r w:rsidRPr="00653F61">
        <w:rPr>
          <w:rFonts w:eastAsia="SimSun"/>
          <w:b/>
        </w:rPr>
        <w:t>Observation 1</w:t>
      </w:r>
      <w:r>
        <w:rPr>
          <w:rFonts w:eastAsia="SimSun"/>
        </w:rPr>
        <w:t>: The SCMe UMi channel model used in LTE MIMO OTA test methodology and the TRMS requirement do not model elevation spread of the downlink signal.</w:t>
      </w:r>
    </w:p>
    <w:p w14:paraId="6C7C0FA5" w14:textId="68115F6C" w:rsidR="002E0108" w:rsidRDefault="002E0108" w:rsidP="002E0108">
      <w:pPr>
        <w:rPr>
          <w:rFonts w:eastAsia="SimSun"/>
        </w:rPr>
      </w:pPr>
    </w:p>
    <w:p w14:paraId="33362756" w14:textId="77777777" w:rsidR="002E0108" w:rsidRDefault="002E0108" w:rsidP="002E0108">
      <w:pPr>
        <w:rPr>
          <w:rFonts w:eastAsia="SimSun"/>
        </w:rPr>
      </w:pPr>
      <w:r w:rsidRPr="005D7FE1">
        <w:rPr>
          <w:rFonts w:eastAsia="SimSun"/>
          <w:b/>
        </w:rPr>
        <w:t>Observation 2</w:t>
      </w:r>
      <w:r>
        <w:rPr>
          <w:rFonts w:eastAsia="SimSun"/>
        </w:rPr>
        <w:t>: The existence of a 3D channel model in 3GPP LTE specifications did not automatically translate to the development of 3D emulated environments for the verification of MIMO OTA performance in mobile terminals.</w:t>
      </w:r>
    </w:p>
    <w:p w14:paraId="7D86B0B6" w14:textId="3F8FD367" w:rsidR="002E0108" w:rsidRDefault="002E0108" w:rsidP="002E0108">
      <w:pPr>
        <w:rPr>
          <w:rFonts w:eastAsia="SimSun"/>
        </w:rPr>
      </w:pPr>
    </w:p>
    <w:p w14:paraId="3855B40C" w14:textId="77777777" w:rsidR="002E0108" w:rsidRDefault="002E0108" w:rsidP="002E0108">
      <w:pPr>
        <w:rPr>
          <w:rFonts w:eastAsia="SimSun"/>
        </w:rPr>
      </w:pPr>
      <w:r w:rsidRPr="0095033B">
        <w:rPr>
          <w:rFonts w:eastAsia="SimSun"/>
          <w:b/>
        </w:rPr>
        <w:t>Observation 3</w:t>
      </w:r>
      <w:r>
        <w:rPr>
          <w:rFonts w:eastAsia="SimSun"/>
        </w:rPr>
        <w:t>: Elevation modeling for FR1 MIMO OTA is not well justified in terms of the metric’s traceability to device design requirements.</w:t>
      </w:r>
    </w:p>
    <w:p w14:paraId="0BADE300" w14:textId="4AE90900" w:rsidR="002E0108" w:rsidRDefault="002E0108" w:rsidP="002E0108">
      <w:pPr>
        <w:rPr>
          <w:rFonts w:eastAsia="SimSun"/>
        </w:rPr>
      </w:pPr>
    </w:p>
    <w:p w14:paraId="6AFF5BB5" w14:textId="77777777" w:rsidR="002E0108" w:rsidRDefault="002E0108" w:rsidP="002E0108">
      <w:pPr>
        <w:rPr>
          <w:rFonts w:eastAsia="SimSun"/>
        </w:rPr>
      </w:pPr>
      <w:r w:rsidRPr="0095033B">
        <w:rPr>
          <w:rFonts w:eastAsia="SimSun"/>
          <w:b/>
        </w:rPr>
        <w:t>Observation 4</w:t>
      </w:r>
      <w:r>
        <w:rPr>
          <w:rFonts w:eastAsia="SimSun"/>
        </w:rPr>
        <w:t>: Reuse of LTE MIMO OTA test equipment for FR1 MIMO OTA measurement setup is an industry-wide desire.</w:t>
      </w:r>
    </w:p>
    <w:p w14:paraId="235F9591" w14:textId="77777777" w:rsidR="002E0108" w:rsidRDefault="002E0108" w:rsidP="002E0108">
      <w:pPr>
        <w:rPr>
          <w:rFonts w:eastAsia="SimSun"/>
        </w:rPr>
      </w:pPr>
    </w:p>
    <w:p w14:paraId="021DCCD2" w14:textId="1534D9FF" w:rsidR="002E0108" w:rsidRDefault="002E0108" w:rsidP="002E0108">
      <w:pPr>
        <w:rPr>
          <w:rFonts w:eastAsia="SimSun"/>
        </w:rPr>
      </w:pPr>
      <w:r w:rsidRPr="0095033B">
        <w:rPr>
          <w:rFonts w:eastAsia="SimSun"/>
          <w:b/>
        </w:rPr>
        <w:t>Proposal 1</w:t>
      </w:r>
      <w:r>
        <w:rPr>
          <w:rFonts w:eastAsia="SimSun"/>
        </w:rPr>
        <w:t>: The baseline emulated propagation environment for FR1 MIMO OTA is 2D without elevation modeling.  Other channel model parameters not related to elevation modeling can be further aligned with TR38.901.</w:t>
      </w:r>
    </w:p>
    <w:p w14:paraId="47BA569A" w14:textId="4B9F3FCE" w:rsidR="0017048A" w:rsidRPr="00871EA3" w:rsidRDefault="0017048A" w:rsidP="00342BBF">
      <w:pPr>
        <w:pStyle w:val="Heading1"/>
        <w:rPr>
          <w:lang w:val="en-US"/>
        </w:rPr>
      </w:pPr>
      <w:r w:rsidRPr="00871EA3">
        <w:rPr>
          <w:lang w:val="en-US"/>
        </w:rPr>
        <w:t>References</w:t>
      </w:r>
    </w:p>
    <w:p w14:paraId="7EE27776" w14:textId="2D691581" w:rsidR="00C41833" w:rsidRDefault="00A82025" w:rsidP="00A60163">
      <w:pPr>
        <w:widowControl w:val="0"/>
        <w:numPr>
          <w:ilvl w:val="0"/>
          <w:numId w:val="5"/>
        </w:numPr>
      </w:pPr>
      <w:bookmarkStart w:id="1" w:name="_Ref4797557"/>
      <w:r w:rsidRPr="00A82025">
        <w:t>RP-181402</w:t>
      </w:r>
      <w:r>
        <w:t>, “</w:t>
      </w:r>
      <w:r w:rsidRPr="00A82025">
        <w:t>Study on radiated metrics and test methodology for the verification of multi-antenna reception performance of NR UEs</w:t>
      </w:r>
      <w:r>
        <w:t>,” CATR, OPPO, Samsung, 3GPP RAN #80, June 2018</w:t>
      </w:r>
      <w:bookmarkEnd w:id="1"/>
    </w:p>
    <w:p w14:paraId="336AC058" w14:textId="75D47529" w:rsidR="00A82025" w:rsidRDefault="00A82025" w:rsidP="00A82025">
      <w:pPr>
        <w:widowControl w:val="0"/>
        <w:numPr>
          <w:ilvl w:val="0"/>
          <w:numId w:val="5"/>
        </w:numPr>
      </w:pPr>
      <w:bookmarkStart w:id="2" w:name="_Ref4797671"/>
      <w:r w:rsidRPr="00A82025">
        <w:t>R4-1901362</w:t>
      </w:r>
      <w:r>
        <w:t>, “Study on radiated metrics and test methodology for the verification of multi-antenna reception performance of NR User Equipment (UE),” 3GPP RAN4 #90, February 2019</w:t>
      </w:r>
      <w:bookmarkEnd w:id="2"/>
    </w:p>
    <w:p w14:paraId="640398DA" w14:textId="7EFF28E6" w:rsidR="00435B18" w:rsidRDefault="00435B18" w:rsidP="00435B18">
      <w:pPr>
        <w:widowControl w:val="0"/>
        <w:numPr>
          <w:ilvl w:val="0"/>
          <w:numId w:val="5"/>
        </w:numPr>
      </w:pPr>
      <w:r w:rsidRPr="00A82025">
        <w:t>R4-1901381</w:t>
      </w:r>
      <w:r>
        <w:t>, “</w:t>
      </w:r>
      <w:r w:rsidRPr="00435B18">
        <w:t>NR MIMO OTA Ad-hoc meeting notes</w:t>
      </w:r>
      <w:r>
        <w:t>,” CAICT, 3GPP RAN4 #90, February 2019</w:t>
      </w:r>
    </w:p>
    <w:p w14:paraId="377ABA99" w14:textId="54EF83BC" w:rsidR="00DD7FEE" w:rsidRDefault="00DD7FEE" w:rsidP="00A60163">
      <w:pPr>
        <w:widowControl w:val="0"/>
        <w:numPr>
          <w:ilvl w:val="0"/>
          <w:numId w:val="5"/>
        </w:numPr>
      </w:pPr>
      <w:bookmarkStart w:id="3" w:name="_Ref4797747"/>
      <w:r w:rsidRPr="00DD7FEE">
        <w:t>R4-1901383</w:t>
      </w:r>
      <w:r>
        <w:t>, “</w:t>
      </w:r>
      <w:r w:rsidRPr="00DD7FEE">
        <w:t>WF on NR MIMO OTA</w:t>
      </w:r>
      <w:r>
        <w:t>,” CAICT, 3GPP RAN4 #90, February 2019</w:t>
      </w:r>
      <w:bookmarkEnd w:id="3"/>
    </w:p>
    <w:p w14:paraId="774865BF" w14:textId="5218039A" w:rsidR="00546E72" w:rsidRDefault="00A82025" w:rsidP="00636092">
      <w:pPr>
        <w:widowControl w:val="0"/>
        <w:numPr>
          <w:ilvl w:val="0"/>
          <w:numId w:val="5"/>
        </w:numPr>
      </w:pPr>
      <w:bookmarkStart w:id="4" w:name="_Ref4797750"/>
      <w:r w:rsidRPr="00A82025">
        <w:t>RP-190234</w:t>
      </w:r>
      <w:r>
        <w:t>, “Status report on the s</w:t>
      </w:r>
      <w:r w:rsidRPr="00A82025">
        <w:t>tudy on radiated metrics and test methodology for the verification of multi-antenna reception performance of NR UEs</w:t>
      </w:r>
      <w:r>
        <w:t>,” CAICT, OPPO, Samsung, 3GPP RAN #83, March 2019</w:t>
      </w:r>
      <w:bookmarkEnd w:id="4"/>
    </w:p>
    <w:p w14:paraId="7E4F157D" w14:textId="1650C1BB" w:rsidR="00324359" w:rsidRDefault="00324359" w:rsidP="00636092">
      <w:pPr>
        <w:widowControl w:val="0"/>
        <w:numPr>
          <w:ilvl w:val="0"/>
          <w:numId w:val="5"/>
        </w:numPr>
      </w:pPr>
      <w:bookmarkStart w:id="5" w:name="_Ref4798142"/>
      <w:r w:rsidRPr="00324359">
        <w:t>R4-1900498</w:t>
      </w:r>
      <w:r>
        <w:t>, “</w:t>
      </w:r>
      <w:r w:rsidRPr="00324359">
        <w:t>3D MPAC System Proposal for FR1 NR MIMO OTA Testing</w:t>
      </w:r>
      <w:r>
        <w:t>,” Keysight, 3GPP RAN4 #90, February 2019</w:t>
      </w:r>
      <w:bookmarkEnd w:id="5"/>
    </w:p>
    <w:p w14:paraId="3324DAFB" w14:textId="01A1F17A" w:rsidR="00324359" w:rsidRDefault="00324359" w:rsidP="00636092">
      <w:pPr>
        <w:widowControl w:val="0"/>
        <w:numPr>
          <w:ilvl w:val="0"/>
          <w:numId w:val="5"/>
        </w:numPr>
      </w:pPr>
      <w:bookmarkStart w:id="6" w:name="_Ref4798288"/>
      <w:r>
        <w:t>TR37.977, “</w:t>
      </w:r>
      <w:r w:rsidRPr="00324359">
        <w:t xml:space="preserve">UTRA and E-UTRA; Verification of radiated multi-antenna reception performance </w:t>
      </w:r>
      <w:r w:rsidRPr="00324359">
        <w:lastRenderedPageBreak/>
        <w:t>of User Equipment (UE)</w:t>
      </w:r>
      <w:r>
        <w:t>,” V15.0.0, 3GPP, September 2018</w:t>
      </w:r>
      <w:bookmarkEnd w:id="6"/>
    </w:p>
    <w:p w14:paraId="0ACF92DD" w14:textId="497534A6" w:rsidR="00F633CE" w:rsidRDefault="00F633CE" w:rsidP="009332E4">
      <w:pPr>
        <w:widowControl w:val="0"/>
        <w:numPr>
          <w:ilvl w:val="0"/>
          <w:numId w:val="5"/>
        </w:numPr>
      </w:pPr>
      <w:bookmarkStart w:id="7" w:name="_Ref4798977"/>
      <w:r>
        <w:t>TS37.144, “</w:t>
      </w:r>
      <w:r w:rsidRPr="00F633CE">
        <w:t>User Equipment (UE) and Mobile Station (MS) GSM, UTRA and E-UTRA over the air performance requirements</w:t>
      </w:r>
      <w:r>
        <w:t>,” V15.0.0, 3GPP, June 2018</w:t>
      </w:r>
      <w:bookmarkEnd w:id="7"/>
    </w:p>
    <w:p w14:paraId="176A51A0" w14:textId="4A55A767" w:rsidR="00E13FCE" w:rsidRDefault="00E13FCE" w:rsidP="00E13FCE">
      <w:pPr>
        <w:widowControl w:val="0"/>
        <w:numPr>
          <w:ilvl w:val="0"/>
          <w:numId w:val="5"/>
        </w:numPr>
      </w:pPr>
      <w:bookmarkStart w:id="8" w:name="_Ref4799126"/>
      <w:r>
        <w:t>D. S. Baum, et al, “</w:t>
      </w:r>
      <w:r w:rsidRPr="00CD33F7">
        <w:t>An Interim Channel Model for Beyond-3G Systems</w:t>
      </w:r>
      <w:r>
        <w:t>,” IEEE, 2005</w:t>
      </w:r>
      <w:bookmarkEnd w:id="8"/>
    </w:p>
    <w:p w14:paraId="3CB98FEA" w14:textId="49568648" w:rsidR="009332E4" w:rsidRDefault="009332E4" w:rsidP="009332E4">
      <w:pPr>
        <w:widowControl w:val="0"/>
        <w:numPr>
          <w:ilvl w:val="0"/>
          <w:numId w:val="5"/>
        </w:numPr>
      </w:pPr>
      <w:bookmarkStart w:id="9" w:name="_Ref4799161"/>
      <w:r>
        <w:t>TR25.996, “Spatial channel model for Multiple Input Multiple Output (MIMO) simulations,” V15.0.0, 3GPP, June 2018</w:t>
      </w:r>
      <w:bookmarkEnd w:id="9"/>
    </w:p>
    <w:p w14:paraId="0DEB8EB6" w14:textId="28A608AD" w:rsidR="00CD33F7" w:rsidRDefault="00CD33F7" w:rsidP="009332E4">
      <w:pPr>
        <w:widowControl w:val="0"/>
        <w:numPr>
          <w:ilvl w:val="0"/>
          <w:numId w:val="5"/>
        </w:numPr>
      </w:pPr>
      <w:bookmarkStart w:id="10" w:name="_Ref4800192"/>
      <w:r>
        <w:t xml:space="preserve">M. </w:t>
      </w:r>
      <w:r w:rsidRPr="00CD33F7">
        <w:t>Narandžić</w:t>
      </w:r>
      <w:r>
        <w:t>, et al, “</w:t>
      </w:r>
      <w:r w:rsidRPr="00CD33F7">
        <w:t>Comparison of SCM, SCME, and WINNER Channel Models</w:t>
      </w:r>
      <w:r>
        <w:t>,” IEEE, 2007</w:t>
      </w:r>
      <w:bookmarkEnd w:id="10"/>
    </w:p>
    <w:p w14:paraId="31469E9B" w14:textId="03262CAD" w:rsidR="00634F9F" w:rsidRDefault="001220E9" w:rsidP="009332E4">
      <w:pPr>
        <w:widowControl w:val="0"/>
        <w:numPr>
          <w:ilvl w:val="0"/>
          <w:numId w:val="5"/>
        </w:numPr>
      </w:pPr>
      <w:bookmarkStart w:id="11" w:name="_Ref4800239"/>
      <w:r>
        <w:t>TR36.873, “</w:t>
      </w:r>
      <w:r w:rsidRPr="001220E9">
        <w:t>Study on 3D channel model for LTE</w:t>
      </w:r>
      <w:r>
        <w:t>,” V12.7.0, 3GPP, December 2017</w:t>
      </w:r>
      <w:bookmarkEnd w:id="11"/>
    </w:p>
    <w:p w14:paraId="6A8C8D30" w14:textId="48C0709B" w:rsidR="00735991" w:rsidRDefault="00735991" w:rsidP="00735991">
      <w:pPr>
        <w:widowControl w:val="0"/>
        <w:numPr>
          <w:ilvl w:val="0"/>
          <w:numId w:val="5"/>
        </w:numPr>
      </w:pPr>
      <w:bookmarkStart w:id="12" w:name="_Ref4800624"/>
      <w:r>
        <w:t>TR36.897, “Study on elevation beamforming / Full-Dimension (FD) Multiple Input Multiple Output (MIMO) for LTE,” V13.0.0, 3GPP, June 2015</w:t>
      </w:r>
      <w:bookmarkEnd w:id="12"/>
    </w:p>
    <w:p w14:paraId="7BA5395A" w14:textId="77777777" w:rsidR="007D4895" w:rsidRDefault="007D4895" w:rsidP="007D4895">
      <w:pPr>
        <w:widowControl w:val="0"/>
        <w:numPr>
          <w:ilvl w:val="0"/>
          <w:numId w:val="5"/>
        </w:numPr>
      </w:pPr>
      <w:bookmarkStart w:id="13" w:name="_Ref4800903"/>
      <w:r>
        <w:t>TR38.901, “</w:t>
      </w:r>
      <w:r w:rsidRPr="00FC41BC">
        <w:t>Study on channel model for frequencies from 0.5 to 100 GHz</w:t>
      </w:r>
      <w:r>
        <w:t>,” V15.0.0, 3GPP, June 2018</w:t>
      </w:r>
      <w:bookmarkEnd w:id="13"/>
    </w:p>
    <w:p w14:paraId="19ACD66F" w14:textId="77777777" w:rsidR="007D4895" w:rsidRDefault="007D4895" w:rsidP="00A30AE3">
      <w:pPr>
        <w:widowControl w:val="0"/>
      </w:pPr>
    </w:p>
    <w:p w14:paraId="5D9CB811" w14:textId="77777777" w:rsidR="006D1E23" w:rsidRPr="006D1E23" w:rsidRDefault="006D1E23" w:rsidP="006D1E23">
      <w:pPr>
        <w:widowControl w:val="0"/>
      </w:pPr>
    </w:p>
    <w:sectPr w:rsidR="006D1E23" w:rsidRPr="006D1E23"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126B5" w14:textId="77777777" w:rsidR="005030C8" w:rsidRDefault="005030C8">
      <w:r>
        <w:separator/>
      </w:r>
    </w:p>
  </w:endnote>
  <w:endnote w:type="continuationSeparator" w:id="0">
    <w:p w14:paraId="40DD762F" w14:textId="77777777" w:rsidR="005030C8" w:rsidRDefault="005030C8">
      <w:r>
        <w:continuationSeparator/>
      </w:r>
    </w:p>
  </w:endnote>
  <w:endnote w:type="continuationNotice" w:id="1">
    <w:p w14:paraId="5E13333D" w14:textId="77777777" w:rsidR="005030C8" w:rsidRDefault="005030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Vrinda">
    <w:panose1 w:val="020B0604020202020204"/>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2ACF8" w14:textId="77777777" w:rsidR="005030C8" w:rsidRDefault="005030C8">
      <w:r>
        <w:separator/>
      </w:r>
    </w:p>
  </w:footnote>
  <w:footnote w:type="continuationSeparator" w:id="0">
    <w:p w14:paraId="265476B3" w14:textId="77777777" w:rsidR="005030C8" w:rsidRDefault="005030C8">
      <w:r>
        <w:continuationSeparator/>
      </w:r>
    </w:p>
  </w:footnote>
  <w:footnote w:type="continuationNotice" w:id="1">
    <w:p w14:paraId="5563C84D" w14:textId="77777777" w:rsidR="005030C8" w:rsidRDefault="005030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8"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442D67"/>
    <w:multiLevelType w:val="hybridMultilevel"/>
    <w:tmpl w:val="28E68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29"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2"/>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1"/>
  </w:num>
  <w:num w:numId="8">
    <w:abstractNumId w:val="16"/>
  </w:num>
  <w:num w:numId="9">
    <w:abstractNumId w:val="18"/>
  </w:num>
  <w:num w:numId="10">
    <w:abstractNumId w:val="29"/>
  </w:num>
  <w:num w:numId="11">
    <w:abstractNumId w:val="6"/>
  </w:num>
  <w:num w:numId="12">
    <w:abstractNumId w:val="2"/>
  </w:num>
  <w:num w:numId="13">
    <w:abstractNumId w:val="19"/>
  </w:num>
  <w:num w:numId="14">
    <w:abstractNumId w:val="24"/>
  </w:num>
  <w:num w:numId="15">
    <w:abstractNumId w:val="23"/>
  </w:num>
  <w:num w:numId="16">
    <w:abstractNumId w:val="9"/>
  </w:num>
  <w:num w:numId="17">
    <w:abstractNumId w:val="17"/>
  </w:num>
  <w:num w:numId="18">
    <w:abstractNumId w:val="20"/>
  </w:num>
  <w:num w:numId="19">
    <w:abstractNumId w:val="13"/>
  </w:num>
  <w:num w:numId="20">
    <w:abstractNumId w:val="15"/>
  </w:num>
  <w:num w:numId="21">
    <w:abstractNumId w:val="22"/>
  </w:num>
  <w:num w:numId="22">
    <w:abstractNumId w:val="0"/>
  </w:num>
  <w:num w:numId="23">
    <w:abstractNumId w:val="8"/>
  </w:num>
  <w:num w:numId="24">
    <w:abstractNumId w:val="14"/>
  </w:num>
  <w:num w:numId="25">
    <w:abstractNumId w:val="3"/>
  </w:num>
  <w:num w:numId="26">
    <w:abstractNumId w:val="25"/>
  </w:num>
  <w:num w:numId="27">
    <w:abstractNumId w:val="26"/>
  </w:num>
  <w:num w:numId="28">
    <w:abstractNumId w:val="4"/>
  </w:num>
  <w:num w:numId="29">
    <w:abstractNumId w:val="5"/>
  </w:num>
  <w:num w:numId="30">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98"/>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9A"/>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873"/>
    <w:rsid w:val="00055B8E"/>
    <w:rsid w:val="0005602E"/>
    <w:rsid w:val="00056057"/>
    <w:rsid w:val="00056235"/>
    <w:rsid w:val="00056ABA"/>
    <w:rsid w:val="00056DF0"/>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2B7"/>
    <w:rsid w:val="000D23C1"/>
    <w:rsid w:val="000D2AE0"/>
    <w:rsid w:val="000D2EA5"/>
    <w:rsid w:val="000D30AC"/>
    <w:rsid w:val="000D35D4"/>
    <w:rsid w:val="000D362A"/>
    <w:rsid w:val="000D37FA"/>
    <w:rsid w:val="000D3A33"/>
    <w:rsid w:val="000D3A6C"/>
    <w:rsid w:val="000D3EF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0E9"/>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67928"/>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038"/>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B7E"/>
    <w:rsid w:val="00201C7E"/>
    <w:rsid w:val="00201D85"/>
    <w:rsid w:val="00202022"/>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18"/>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760"/>
    <w:rsid w:val="0023399C"/>
    <w:rsid w:val="00233B04"/>
    <w:rsid w:val="00233F26"/>
    <w:rsid w:val="002344C8"/>
    <w:rsid w:val="00234692"/>
    <w:rsid w:val="002346B0"/>
    <w:rsid w:val="002346EA"/>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6EE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06"/>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15E"/>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283"/>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76F"/>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08"/>
    <w:rsid w:val="002E018E"/>
    <w:rsid w:val="002E03E6"/>
    <w:rsid w:val="002E03F5"/>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2FE"/>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359"/>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E1B"/>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D9D"/>
    <w:rsid w:val="00347F2E"/>
    <w:rsid w:val="00350186"/>
    <w:rsid w:val="0035025F"/>
    <w:rsid w:val="003503F4"/>
    <w:rsid w:val="0035041A"/>
    <w:rsid w:val="003505AD"/>
    <w:rsid w:val="00350631"/>
    <w:rsid w:val="0035140A"/>
    <w:rsid w:val="0035180B"/>
    <w:rsid w:val="003518E6"/>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4F5"/>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681"/>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223"/>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B18"/>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A88"/>
    <w:rsid w:val="00450778"/>
    <w:rsid w:val="00450D3B"/>
    <w:rsid w:val="004517CD"/>
    <w:rsid w:val="004518D5"/>
    <w:rsid w:val="004519BF"/>
    <w:rsid w:val="00451A88"/>
    <w:rsid w:val="00451B06"/>
    <w:rsid w:val="00451B73"/>
    <w:rsid w:val="00451BEB"/>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4E"/>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2C14"/>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01F"/>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0C8"/>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02"/>
    <w:rsid w:val="005365F6"/>
    <w:rsid w:val="00536625"/>
    <w:rsid w:val="00536AEE"/>
    <w:rsid w:val="00536BC4"/>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6DCC"/>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6B"/>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E04"/>
    <w:rsid w:val="005D7FE1"/>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297"/>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4F9F"/>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5B99"/>
    <w:rsid w:val="00646488"/>
    <w:rsid w:val="00646657"/>
    <w:rsid w:val="00646965"/>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3F61"/>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68A"/>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3D6"/>
    <w:rsid w:val="006B644F"/>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23"/>
    <w:rsid w:val="006D1E23"/>
    <w:rsid w:val="006D1F1A"/>
    <w:rsid w:val="006D21FF"/>
    <w:rsid w:val="006D2627"/>
    <w:rsid w:val="006D2B11"/>
    <w:rsid w:val="006D2B29"/>
    <w:rsid w:val="006D31AF"/>
    <w:rsid w:val="006D31DD"/>
    <w:rsid w:val="006D343D"/>
    <w:rsid w:val="006D3D66"/>
    <w:rsid w:val="006D3E35"/>
    <w:rsid w:val="006D3F79"/>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4E8C"/>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2E6B"/>
    <w:rsid w:val="0070339E"/>
    <w:rsid w:val="007034BC"/>
    <w:rsid w:val="007035F6"/>
    <w:rsid w:val="007036E5"/>
    <w:rsid w:val="00703717"/>
    <w:rsid w:val="00703AE5"/>
    <w:rsid w:val="00703D58"/>
    <w:rsid w:val="007044C2"/>
    <w:rsid w:val="007047A7"/>
    <w:rsid w:val="00704A33"/>
    <w:rsid w:val="00704DEB"/>
    <w:rsid w:val="00704E92"/>
    <w:rsid w:val="007053AB"/>
    <w:rsid w:val="007054E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5991"/>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47FE4"/>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13"/>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9FA"/>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8C7"/>
    <w:rsid w:val="007D39A2"/>
    <w:rsid w:val="007D39AC"/>
    <w:rsid w:val="007D39D7"/>
    <w:rsid w:val="007D3A84"/>
    <w:rsid w:val="007D4895"/>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726"/>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2F62"/>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A52"/>
    <w:rsid w:val="00845CDA"/>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E57"/>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11C"/>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4FFD"/>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A68"/>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04E"/>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2846"/>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2E4"/>
    <w:rsid w:val="00933610"/>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4751B"/>
    <w:rsid w:val="009500B6"/>
    <w:rsid w:val="0095033B"/>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2DC2"/>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31E"/>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E7D6B"/>
    <w:rsid w:val="009F045F"/>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01"/>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0B5"/>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AE3"/>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025"/>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25A"/>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98"/>
    <w:rsid w:val="00B269BF"/>
    <w:rsid w:val="00B269CE"/>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91E"/>
    <w:rsid w:val="00B81CB6"/>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954"/>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833"/>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063"/>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044"/>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3F7"/>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58E"/>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D7FEE"/>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8F9"/>
    <w:rsid w:val="00DE7AF8"/>
    <w:rsid w:val="00DE7D03"/>
    <w:rsid w:val="00DF02EC"/>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3B8"/>
    <w:rsid w:val="00DF6481"/>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3FCE"/>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BCA"/>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D52"/>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FB4"/>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745"/>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A9"/>
    <w:rsid w:val="00F14FB8"/>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3CE"/>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1BC"/>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78"/>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5F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463379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678182">
      <w:bodyDiv w:val="1"/>
      <w:marLeft w:val="0"/>
      <w:marRight w:val="0"/>
      <w:marTop w:val="0"/>
      <w:marBottom w:val="0"/>
      <w:divBdr>
        <w:top w:val="none" w:sz="0" w:space="0" w:color="auto"/>
        <w:left w:val="none" w:sz="0" w:space="0" w:color="auto"/>
        <w:bottom w:val="none" w:sz="0" w:space="0" w:color="auto"/>
        <w:right w:val="none" w:sz="0" w:space="0" w:color="auto"/>
      </w:divBdr>
      <w:divsChild>
        <w:div w:id="1687243663">
          <w:marLeft w:val="0"/>
          <w:marRight w:val="0"/>
          <w:marTop w:val="0"/>
          <w:marBottom w:val="0"/>
          <w:divBdr>
            <w:top w:val="none" w:sz="0" w:space="0" w:color="auto"/>
            <w:left w:val="none" w:sz="0" w:space="0" w:color="auto"/>
            <w:bottom w:val="none" w:sz="0" w:space="0" w:color="auto"/>
            <w:right w:val="none" w:sz="0" w:space="0" w:color="auto"/>
          </w:divBdr>
          <w:divsChild>
            <w:div w:id="1622804750">
              <w:marLeft w:val="0"/>
              <w:marRight w:val="0"/>
              <w:marTop w:val="0"/>
              <w:marBottom w:val="0"/>
              <w:divBdr>
                <w:top w:val="none" w:sz="0" w:space="0" w:color="auto"/>
                <w:left w:val="none" w:sz="0" w:space="0" w:color="auto"/>
                <w:bottom w:val="none" w:sz="0" w:space="0" w:color="auto"/>
                <w:right w:val="none" w:sz="0" w:space="0" w:color="auto"/>
              </w:divBdr>
              <w:divsChild>
                <w:div w:id="112454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1168221">
      <w:bodyDiv w:val="1"/>
      <w:marLeft w:val="0"/>
      <w:marRight w:val="0"/>
      <w:marTop w:val="0"/>
      <w:marBottom w:val="0"/>
      <w:divBdr>
        <w:top w:val="none" w:sz="0" w:space="0" w:color="auto"/>
        <w:left w:val="none" w:sz="0" w:space="0" w:color="auto"/>
        <w:bottom w:val="none" w:sz="0" w:space="0" w:color="auto"/>
        <w:right w:val="none" w:sz="0" w:space="0" w:color="auto"/>
      </w:divBdr>
      <w:divsChild>
        <w:div w:id="1128400749">
          <w:marLeft w:val="0"/>
          <w:marRight w:val="0"/>
          <w:marTop w:val="0"/>
          <w:marBottom w:val="0"/>
          <w:divBdr>
            <w:top w:val="none" w:sz="0" w:space="0" w:color="auto"/>
            <w:left w:val="none" w:sz="0" w:space="0" w:color="auto"/>
            <w:bottom w:val="none" w:sz="0" w:space="0" w:color="auto"/>
            <w:right w:val="none" w:sz="0" w:space="0" w:color="auto"/>
          </w:divBdr>
          <w:divsChild>
            <w:div w:id="1541551563">
              <w:marLeft w:val="0"/>
              <w:marRight w:val="0"/>
              <w:marTop w:val="0"/>
              <w:marBottom w:val="0"/>
              <w:divBdr>
                <w:top w:val="none" w:sz="0" w:space="0" w:color="auto"/>
                <w:left w:val="none" w:sz="0" w:space="0" w:color="auto"/>
                <w:bottom w:val="none" w:sz="0" w:space="0" w:color="auto"/>
                <w:right w:val="none" w:sz="0" w:space="0" w:color="auto"/>
              </w:divBdr>
              <w:divsChild>
                <w:div w:id="58106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6B0875D-DBD1-D941-A40C-13E1889514A8}">
  <ds:schemaRefs>
    <ds:schemaRef ds:uri="http://schemas.openxmlformats.org/officeDocument/2006/bibliography"/>
  </ds:schemaRefs>
</ds:datastoreItem>
</file>

<file path=customXml/itemProps4.xml><?xml version="1.0" encoding="utf-8"?>
<ds:datastoreItem xmlns:ds="http://schemas.openxmlformats.org/officeDocument/2006/customXml" ds:itemID="{F52F3519-F063-F648-A123-843F4D07F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493</TotalTime>
  <Pages>4</Pages>
  <Words>1166</Words>
  <Characters>6650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7801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175</cp:revision>
  <cp:lastPrinted>2017-11-08T23:02:00Z</cp:lastPrinted>
  <dcterms:created xsi:type="dcterms:W3CDTF">2018-09-26T22:02:00Z</dcterms:created>
  <dcterms:modified xsi:type="dcterms:W3CDTF">2019-04-01T18:07:00Z</dcterms:modified>
  <cp:category/>
</cp:coreProperties>
</file>