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18B" w:rsidRDefault="00D5618B" w:rsidP="00D5618B">
      <w:pPr>
        <w:jc w:val="left"/>
        <w:rPr>
          <w:rFonts w:ascii="Arial" w:hAnsi="Arial" w:cs="Arial"/>
          <w:b/>
          <w:sz w:val="24"/>
          <w:szCs w:val="24"/>
        </w:rPr>
      </w:pPr>
      <w:r>
        <w:rPr>
          <w:rFonts w:ascii="Arial" w:hAnsi="Arial" w:cs="Arial"/>
          <w:b/>
          <w:sz w:val="24"/>
          <w:szCs w:val="24"/>
        </w:rPr>
        <w:t>3GPP TSG-RAN WG4 Mee</w:t>
      </w:r>
      <w:r w:rsidR="00EE5E2C">
        <w:rPr>
          <w:rFonts w:ascii="Arial" w:hAnsi="Arial" w:cs="Arial" w:hint="eastAsia"/>
          <w:b/>
          <w:sz w:val="24"/>
          <w:szCs w:val="24"/>
        </w:rPr>
        <w:t>ting #90</w:t>
      </w:r>
      <w:r>
        <w:rPr>
          <w:rFonts w:ascii="Arial" w:hAnsi="Arial" w:cs="Arial" w:hint="eastAsia"/>
          <w:b/>
          <w:sz w:val="24"/>
          <w:szCs w:val="24"/>
        </w:rPr>
        <w:t>bis                                 R4-190</w:t>
      </w:r>
      <w:r w:rsidR="00D3778F">
        <w:rPr>
          <w:rFonts w:ascii="Arial" w:hAnsi="Arial" w:cs="Arial" w:hint="eastAsia"/>
          <w:b/>
          <w:sz w:val="24"/>
          <w:szCs w:val="24"/>
        </w:rPr>
        <w:t>3013</w:t>
      </w:r>
      <w:r>
        <w:rPr>
          <w:rFonts w:ascii="Arial" w:hAnsi="Arial" w:cs="Arial" w:hint="eastAsia"/>
          <w:b/>
          <w:sz w:val="24"/>
          <w:szCs w:val="24"/>
        </w:rPr>
        <w:t xml:space="preserve">                           </w:t>
      </w:r>
    </w:p>
    <w:p w:rsidR="00D5618B" w:rsidRDefault="00D5618B" w:rsidP="00D5618B">
      <w:pPr>
        <w:rPr>
          <w:rFonts w:ascii="Arial" w:hAnsi="Arial" w:cs="Arial"/>
          <w:b/>
          <w:sz w:val="24"/>
          <w:szCs w:val="24"/>
        </w:rPr>
      </w:pPr>
      <w:r w:rsidRPr="00DD508D">
        <w:rPr>
          <w:rFonts w:ascii="Arial" w:hAnsi="Arial" w:cs="Arial"/>
          <w:b/>
          <w:sz w:val="24"/>
          <w:szCs w:val="24"/>
        </w:rPr>
        <w:t>Xi’an</w:t>
      </w:r>
      <w:r w:rsidRPr="00DD508D">
        <w:rPr>
          <w:rFonts w:ascii="Arial" w:hAnsi="Arial" w:cs="Arial" w:hint="eastAsia"/>
          <w:b/>
          <w:sz w:val="24"/>
          <w:szCs w:val="24"/>
        </w:rPr>
        <w:t xml:space="preserve">, </w:t>
      </w:r>
      <w:r>
        <w:rPr>
          <w:rFonts w:ascii="Arial" w:hAnsi="Arial" w:cs="Arial" w:hint="eastAsia"/>
          <w:b/>
          <w:sz w:val="24"/>
          <w:szCs w:val="24"/>
        </w:rPr>
        <w:t>China,</w:t>
      </w:r>
      <w:r w:rsidRPr="00DD508D">
        <w:rPr>
          <w:rFonts w:ascii="Arial" w:hAnsi="Arial" w:cs="Arial"/>
          <w:b/>
          <w:sz w:val="24"/>
          <w:szCs w:val="24"/>
        </w:rPr>
        <w:t xml:space="preserve"> </w:t>
      </w:r>
      <w:r>
        <w:rPr>
          <w:rFonts w:ascii="Arial" w:hAnsi="Arial" w:cs="Arial" w:hint="eastAsia"/>
          <w:b/>
          <w:sz w:val="24"/>
          <w:szCs w:val="24"/>
        </w:rPr>
        <w:t>8</w:t>
      </w:r>
      <w:r w:rsidRPr="00DD508D">
        <w:rPr>
          <w:rFonts w:ascii="Arial" w:hAnsi="Arial" w:cs="Arial"/>
          <w:b/>
          <w:sz w:val="24"/>
          <w:szCs w:val="24"/>
        </w:rPr>
        <w:t xml:space="preserve"> </w:t>
      </w:r>
      <w:r>
        <w:rPr>
          <w:rFonts w:ascii="Arial" w:hAnsi="Arial" w:cs="Arial" w:hint="eastAsia"/>
          <w:b/>
          <w:sz w:val="24"/>
          <w:szCs w:val="24"/>
        </w:rPr>
        <w:t xml:space="preserve">Apr </w:t>
      </w:r>
      <w:r w:rsidRPr="00DD508D">
        <w:rPr>
          <w:rFonts w:ascii="Arial" w:hAnsi="Arial" w:cs="Arial"/>
          <w:b/>
          <w:sz w:val="24"/>
          <w:szCs w:val="24"/>
        </w:rPr>
        <w:t>–</w:t>
      </w:r>
      <w:r w:rsidRPr="00DD508D">
        <w:rPr>
          <w:rFonts w:ascii="Arial" w:hAnsi="Arial" w:cs="Arial" w:hint="eastAsia"/>
          <w:b/>
          <w:sz w:val="24"/>
          <w:szCs w:val="24"/>
        </w:rPr>
        <w:t xml:space="preserve"> 1</w:t>
      </w:r>
      <w:r>
        <w:rPr>
          <w:rFonts w:ascii="Arial" w:hAnsi="Arial" w:cs="Arial" w:hint="eastAsia"/>
          <w:b/>
          <w:sz w:val="24"/>
          <w:szCs w:val="24"/>
        </w:rPr>
        <w:t>2</w:t>
      </w:r>
      <w:r w:rsidRPr="00DD508D">
        <w:rPr>
          <w:rFonts w:ascii="Arial" w:hAnsi="Arial" w:cs="Arial"/>
          <w:b/>
          <w:sz w:val="24"/>
          <w:szCs w:val="24"/>
        </w:rPr>
        <w:t xml:space="preserve"> </w:t>
      </w:r>
      <w:r>
        <w:rPr>
          <w:rFonts w:ascii="Arial" w:hAnsi="Arial" w:cs="Arial" w:hint="eastAsia"/>
          <w:b/>
          <w:sz w:val="24"/>
          <w:szCs w:val="24"/>
        </w:rPr>
        <w:t>Apr</w:t>
      </w:r>
      <w:r w:rsidRPr="00DD508D">
        <w:rPr>
          <w:rFonts w:ascii="Arial" w:hAnsi="Arial" w:cs="Arial" w:hint="eastAsia"/>
          <w:b/>
          <w:sz w:val="24"/>
          <w:szCs w:val="24"/>
        </w:rPr>
        <w:t>,</w:t>
      </w:r>
      <w:r>
        <w:rPr>
          <w:rFonts w:ascii="Arial" w:hAnsi="Arial" w:cs="Arial" w:hint="eastAsia"/>
          <w:b/>
          <w:sz w:val="24"/>
          <w:szCs w:val="24"/>
        </w:rPr>
        <w:t xml:space="preserve"> </w:t>
      </w:r>
      <w:r w:rsidRPr="00DD508D">
        <w:rPr>
          <w:rFonts w:ascii="Arial" w:hAnsi="Arial" w:cs="Arial"/>
          <w:b/>
          <w:sz w:val="24"/>
          <w:szCs w:val="24"/>
        </w:rPr>
        <w:t>201</w:t>
      </w:r>
      <w:r>
        <w:rPr>
          <w:rFonts w:ascii="Arial" w:hAnsi="Arial" w:cs="Arial" w:hint="eastAsia"/>
          <w:b/>
          <w:sz w:val="24"/>
          <w:szCs w:val="24"/>
        </w:rPr>
        <w:t>9</w:t>
      </w:r>
    </w:p>
    <w:p w:rsidR="00D5618B" w:rsidRDefault="00D5618B" w:rsidP="00D5618B">
      <w:pPr>
        <w:rPr>
          <w:rFonts w:ascii="Arial" w:hAnsi="Arial" w:cs="Arial"/>
          <w:b/>
          <w:sz w:val="24"/>
          <w:szCs w:val="24"/>
        </w:rPr>
      </w:pPr>
    </w:p>
    <w:p w:rsidR="00D5618B"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6.7.2.1</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eastAsiaTheme="minorEastAsia" w:hAnsi="Arial" w:cs="Arial" w:hint="eastAsia"/>
          <w:b/>
          <w:sz w:val="24"/>
          <w:szCs w:val="24"/>
        </w:rPr>
        <w:t xml:space="preserve">Further </w:t>
      </w:r>
      <w:r>
        <w:rPr>
          <w:rFonts w:ascii="Arial" w:hAnsi="Arial" w:cs="Arial" w:hint="eastAsia"/>
          <w:b/>
          <w:sz w:val="24"/>
          <w:szCs w:val="24"/>
        </w:rPr>
        <w:t>discussion on FBW</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Pr>
          <w:rFonts w:ascii="Arial" w:hAnsi="Arial" w:cs="Arial" w:hint="eastAsia"/>
          <w:b/>
          <w:sz w:val="24"/>
          <w:szCs w:val="24"/>
        </w:rPr>
        <w:t>Discussion</w:t>
      </w:r>
    </w:p>
    <w:p w:rsidR="00D5618B" w:rsidRDefault="00D5618B" w:rsidP="00D5618B">
      <w:pPr>
        <w:pStyle w:val="Char1"/>
        <w:tabs>
          <w:tab w:val="clear" w:pos="1985"/>
          <w:tab w:val="left" w:pos="567"/>
        </w:tabs>
        <w:adjustRightInd w:val="0"/>
        <w:ind w:left="510" w:hanging="510"/>
      </w:pPr>
      <w:r>
        <w:t>Introduction</w:t>
      </w:r>
    </w:p>
    <w:p w:rsidR="00D5618B" w:rsidRDefault="00D5618B" w:rsidP="00914261">
      <w:pPr>
        <w:pStyle w:val="a5"/>
        <w:spacing w:afterLines="50"/>
        <w:rPr>
          <w:rFonts w:ascii="Times New Roman" w:hAnsi="Times New Roman"/>
        </w:rPr>
      </w:pPr>
      <w:r>
        <w:rPr>
          <w:rFonts w:ascii="Times New Roman" w:hAnsi="Times New Roman" w:hint="eastAsia"/>
        </w:rPr>
        <w:t xml:space="preserve">At the last RAN4 #90 meeting in Athens, several contributions were brought up regarding the FBW [1][2]. Delegates from different corporations have shared their views on this topic and the </w:t>
      </w:r>
      <w:r w:rsidR="00EE5E2C">
        <w:rPr>
          <w:rFonts w:ascii="Times New Roman" w:hAnsi="Times New Roman" w:hint="eastAsia"/>
        </w:rPr>
        <w:t xml:space="preserve">discussion is mainly focused on </w:t>
      </w:r>
      <w:r>
        <w:rPr>
          <w:rFonts w:ascii="Times New Roman" w:hAnsi="Times New Roman" w:hint="eastAsia"/>
        </w:rPr>
        <w:t>whether to support more than 2 declared sub-bands.</w:t>
      </w:r>
    </w:p>
    <w:p w:rsidR="00D5618B" w:rsidRDefault="00D5618B" w:rsidP="00914261">
      <w:pPr>
        <w:pStyle w:val="a5"/>
        <w:spacing w:afterLines="50"/>
        <w:rPr>
          <w:rFonts w:ascii="Times New Roman" w:hAnsi="Times New Roman"/>
        </w:rPr>
      </w:pPr>
      <w:r>
        <w:rPr>
          <w:rFonts w:ascii="Times New Roman" w:hAnsi="Times New Roman" w:hint="eastAsia"/>
        </w:rPr>
        <w:t>A WF [3] was noted with the discussion listed as below:</w:t>
      </w:r>
    </w:p>
    <w:p w:rsidR="00D5618B" w:rsidRDefault="00D5618B" w:rsidP="00914261">
      <w:pPr>
        <w:pStyle w:val="a5"/>
        <w:spacing w:afterLines="50"/>
        <w:jc w:val="center"/>
        <w:rPr>
          <w:rFonts w:ascii="Times New Roman" w:hAnsi="Times New Roman"/>
        </w:rPr>
      </w:pPr>
      <w:r>
        <w:rPr>
          <w:rFonts w:ascii="Times New Roman" w:hAnsi="Times New Roman"/>
          <w:noProof/>
        </w:rPr>
        <w:drawing>
          <wp:inline distT="0" distB="0" distL="0" distR="0">
            <wp:extent cx="2816747" cy="1367788"/>
            <wp:effectExtent l="19050" t="0" r="2653"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823317" cy="1370978"/>
                    </a:xfrm>
                    <a:prstGeom prst="rect">
                      <a:avLst/>
                    </a:prstGeom>
                    <a:noFill/>
                    <a:ln w="9525">
                      <a:noFill/>
                      <a:miter lim="800000"/>
                      <a:headEnd/>
                      <a:tailEnd/>
                    </a:ln>
                  </pic:spPr>
                </pic:pic>
              </a:graphicData>
            </a:graphic>
          </wp:inline>
        </w:drawing>
      </w:r>
    </w:p>
    <w:p w:rsidR="00D5618B" w:rsidRDefault="00D5618B" w:rsidP="00914261">
      <w:pPr>
        <w:pStyle w:val="a5"/>
        <w:spacing w:afterLines="50"/>
        <w:rPr>
          <w:rFonts w:ascii="Times New Roman" w:hAnsi="Times New Roman"/>
        </w:rPr>
      </w:pPr>
      <w:r>
        <w:rPr>
          <w:rFonts w:ascii="Times New Roman" w:hAnsi="Times New Roman" w:hint="eastAsia"/>
        </w:rPr>
        <w:t>The WF encourages c</w:t>
      </w:r>
      <w:r>
        <w:rPr>
          <w:rFonts w:ascii="Times New Roman" w:hAnsi="Times New Roman"/>
        </w:rPr>
        <w:t>ompanies</w:t>
      </w:r>
      <w:r w:rsidRPr="00FD5190">
        <w:rPr>
          <w:rFonts w:ascii="Times New Roman" w:hAnsi="Times New Roman"/>
        </w:rPr>
        <w:t xml:space="preserve"> to study the actual antenna gain variation caused by frequency difference</w:t>
      </w:r>
      <w:r>
        <w:rPr>
          <w:rFonts w:ascii="Times New Roman" w:hAnsi="Times New Roman" w:hint="eastAsia"/>
        </w:rPr>
        <w:t xml:space="preserve"> in the next discussion.</w:t>
      </w:r>
    </w:p>
    <w:p w:rsidR="00D5618B" w:rsidRDefault="00D5618B" w:rsidP="00914261">
      <w:pPr>
        <w:pStyle w:val="a5"/>
        <w:spacing w:afterLines="50"/>
        <w:rPr>
          <w:rFonts w:ascii="Times New Roman" w:hAnsi="Times New Roman"/>
          <w:lang w:val="en-GB"/>
        </w:rPr>
      </w:pPr>
      <w:r>
        <w:rPr>
          <w:rFonts w:ascii="Times New Roman" w:hAnsi="Times New Roman" w:hint="eastAsia"/>
        </w:rPr>
        <w:t xml:space="preserve">In this contribution, we further discuss this issue from </w:t>
      </w:r>
      <w:r w:rsidR="00EE5E2C">
        <w:rPr>
          <w:rFonts w:ascii="Times New Roman" w:hAnsi="Times New Roman" w:hint="eastAsia"/>
        </w:rPr>
        <w:t>the perspective of the operator</w:t>
      </w:r>
      <w:r>
        <w:rPr>
          <w:rFonts w:ascii="Times New Roman" w:hAnsi="Times New Roman" w:hint="eastAsia"/>
        </w:rPr>
        <w:t>.</w:t>
      </w:r>
    </w:p>
    <w:p w:rsidR="00D5618B" w:rsidRDefault="00D5618B" w:rsidP="00D5618B">
      <w:pPr>
        <w:pStyle w:val="Char1"/>
        <w:pBdr>
          <w:top w:val="single" w:sz="4" w:space="1" w:color="auto"/>
        </w:pBdr>
        <w:tabs>
          <w:tab w:val="clear" w:pos="1985"/>
          <w:tab w:val="left" w:pos="567"/>
        </w:tabs>
        <w:adjustRightInd w:val="0"/>
        <w:ind w:left="510" w:hanging="510"/>
      </w:pPr>
      <w:r>
        <w:rPr>
          <w:rFonts w:hint="eastAsia"/>
        </w:rPr>
        <w:t>Discussion</w:t>
      </w:r>
    </w:p>
    <w:p w:rsidR="00D5618B" w:rsidRDefault="00D5618B" w:rsidP="00914261">
      <w:pPr>
        <w:numPr>
          <w:ilvl w:val="1"/>
          <w:numId w:val="1"/>
        </w:numPr>
        <w:tabs>
          <w:tab w:val="left" w:pos="491"/>
        </w:tabs>
        <w:spacing w:beforeLines="50" w:afterLines="50"/>
        <w:outlineLvl w:val="1"/>
        <w:rPr>
          <w:rFonts w:ascii="Times New Roman" w:hAnsi="Times New Roman"/>
          <w:bCs/>
          <w:sz w:val="24"/>
          <w:szCs w:val="24"/>
        </w:rPr>
      </w:pPr>
      <w:r>
        <w:rPr>
          <w:rFonts w:ascii="Times New Roman" w:hAnsi="Times New Roman" w:hint="eastAsia"/>
          <w:bCs/>
          <w:sz w:val="24"/>
          <w:szCs w:val="24"/>
        </w:rPr>
        <w:t>Background</w:t>
      </w:r>
    </w:p>
    <w:p w:rsidR="00D5618B" w:rsidRDefault="00EE5E2C" w:rsidP="00914261">
      <w:pPr>
        <w:tabs>
          <w:tab w:val="left" w:pos="491"/>
        </w:tabs>
        <w:spacing w:afterLines="50"/>
        <w:rPr>
          <w:rFonts w:ascii="Times New Roman" w:hAnsi="Times New Roman"/>
          <w:bCs/>
        </w:rPr>
      </w:pPr>
      <w:r>
        <w:rPr>
          <w:rFonts w:ascii="Times New Roman" w:hAnsi="Times New Roman" w:hint="eastAsia"/>
          <w:bCs/>
        </w:rPr>
        <w:t>In the current specification</w:t>
      </w:r>
      <w:r w:rsidR="00D5618B" w:rsidRPr="002C2E79">
        <w:rPr>
          <w:rFonts w:ascii="Times New Roman" w:hAnsi="Times New Roman"/>
          <w:bCs/>
        </w:rPr>
        <w:t xml:space="preserve"> [</w:t>
      </w:r>
      <w:r w:rsidR="00D5618B" w:rsidRPr="002C2E79">
        <w:rPr>
          <w:rFonts w:ascii="Times New Roman" w:hAnsi="Times New Roman" w:hint="eastAsia"/>
          <w:bCs/>
        </w:rPr>
        <w:t>4</w:t>
      </w:r>
      <w:r w:rsidR="00D5618B" w:rsidRPr="002C2E79">
        <w:rPr>
          <w:rFonts w:ascii="Times New Roman" w:hAnsi="Times New Roman"/>
          <w:bCs/>
        </w:rPr>
        <w:t>]</w:t>
      </w:r>
      <w:r w:rsidR="00D5618B" w:rsidRPr="002C2E79">
        <w:rPr>
          <w:rFonts w:ascii="Times New Roman" w:hAnsi="Times New Roman" w:hint="eastAsia"/>
          <w:bCs/>
        </w:rPr>
        <w:t>, FBW is defined with the following equation:</w:t>
      </w:r>
    </w:p>
    <w:p w:rsidR="00D5618B" w:rsidRDefault="00D5618B" w:rsidP="00914261">
      <w:pPr>
        <w:tabs>
          <w:tab w:val="left" w:pos="491"/>
        </w:tabs>
        <w:spacing w:afterLines="50"/>
        <w:rPr>
          <w:rFonts w:ascii="Times New Roman" w:hAnsi="Times New Roman"/>
          <w:bCs/>
        </w:rPr>
      </w:pPr>
      <m:oMathPara>
        <m:oMath>
          <m:r>
            <m:rPr>
              <m:sty m:val="p"/>
            </m:rPr>
            <w:rPr>
              <w:rFonts w:ascii="Cambria Math" w:hAnsi="Cambria Math"/>
            </w:rPr>
            <m:t>FBW=200∙</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FBWhigh</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FBWlow</m:t>
                  </m:r>
                </m:sub>
              </m:sSub>
            </m:num>
            <m:den>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FBWhigh</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FBWlow</m:t>
                  </m:r>
                </m:sub>
              </m:sSub>
            </m:den>
          </m:f>
          <m:r>
            <m:rPr>
              <m:sty m:val="p"/>
            </m:rPr>
            <w:rPr>
              <w:rFonts w:ascii="Cambria Math" w:hAnsi="Cambria Math"/>
            </w:rPr>
            <m:t>%</m:t>
          </m:r>
        </m:oMath>
      </m:oMathPara>
    </w:p>
    <w:p w:rsidR="00D5618B" w:rsidRDefault="00D5618B" w:rsidP="00914261">
      <w:pPr>
        <w:tabs>
          <w:tab w:val="left" w:pos="491"/>
        </w:tabs>
        <w:spacing w:afterLines="50"/>
        <w:rPr>
          <w:rFonts w:ascii="Times New Roman" w:hAnsi="Times New Roman"/>
          <w:bCs/>
        </w:rPr>
      </w:pPr>
      <w:r w:rsidRPr="002C2E79">
        <w:rPr>
          <w:rFonts w:ascii="Times New Roman" w:hAnsi="Times New Roman" w:hint="eastAsia"/>
          <w:bCs/>
        </w:rPr>
        <w:t xml:space="preserve">According to [5], NR bands with significantly larger </w:t>
      </w:r>
      <w:r>
        <w:rPr>
          <w:rFonts w:ascii="Times New Roman" w:hAnsi="Times New Roman" w:hint="eastAsia"/>
          <w:bCs/>
        </w:rPr>
        <w:t>FBW</w:t>
      </w:r>
      <w:r w:rsidRPr="002C2E79">
        <w:rPr>
          <w:rFonts w:ascii="Times New Roman" w:hAnsi="Times New Roman" w:hint="eastAsia"/>
          <w:bCs/>
        </w:rPr>
        <w:t xml:space="preserve"> </w:t>
      </w:r>
      <w:r>
        <w:rPr>
          <w:rFonts w:ascii="Times New Roman" w:hAnsi="Times New Roman" w:hint="eastAsia"/>
          <w:bCs/>
        </w:rPr>
        <w:t>will result in variation of directivity of antennas.</w:t>
      </w:r>
      <w:r w:rsidRPr="008C4F9B">
        <w:rPr>
          <w:rFonts w:ascii="Times New Roman" w:hAnsi="Times New Roman"/>
          <w:bCs/>
        </w:rPr>
        <w:t xml:space="preserve"> </w:t>
      </w:r>
      <w:r>
        <w:rPr>
          <w:rFonts w:ascii="Times New Roman" w:hAnsi="Times New Roman" w:hint="eastAsia"/>
          <w:bCs/>
        </w:rPr>
        <w:t>S</w:t>
      </w:r>
      <w:r w:rsidRPr="008C4F9B">
        <w:rPr>
          <w:rFonts w:ascii="Times New Roman" w:hAnsi="Times New Roman"/>
          <w:bCs/>
        </w:rPr>
        <w:t>ome wide NR bands</w:t>
      </w:r>
      <w:r>
        <w:rPr>
          <w:rFonts w:ascii="Times New Roman" w:hAnsi="Times New Roman" w:hint="eastAsia"/>
          <w:bCs/>
        </w:rPr>
        <w:t xml:space="preserve"> and the corresponding directivity variation</w:t>
      </w:r>
      <w:r w:rsidR="00EE5E2C">
        <w:rPr>
          <w:rFonts w:ascii="Times New Roman" w:hAnsi="Times New Roman" w:hint="eastAsia"/>
          <w:bCs/>
        </w:rPr>
        <w:t>s</w:t>
      </w:r>
      <w:r>
        <w:rPr>
          <w:rFonts w:ascii="Times New Roman" w:hAnsi="Times New Roman" w:hint="eastAsia"/>
          <w:bCs/>
        </w:rPr>
        <w:t xml:space="preserve"> are list as follows according to </w:t>
      </w:r>
      <w:r w:rsidRPr="008C4F9B">
        <w:rPr>
          <w:rFonts w:ascii="Times New Roman" w:hAnsi="Times New Roman"/>
          <w:bCs/>
        </w:rPr>
        <w:t>Table 9.2.1-</w:t>
      </w:r>
      <w:r>
        <w:rPr>
          <w:rFonts w:ascii="Times New Roman" w:hAnsi="Times New Roman" w:hint="eastAsia"/>
          <w:bCs/>
        </w:rPr>
        <w:t xml:space="preserve">1, </w:t>
      </w:r>
      <w:r w:rsidRPr="008C4F9B">
        <w:rPr>
          <w:rFonts w:ascii="Times New Roman" w:hAnsi="Times New Roman"/>
          <w:bCs/>
        </w:rPr>
        <w:t>2</w:t>
      </w:r>
      <w:r>
        <w:rPr>
          <w:rFonts w:ascii="Times New Roman" w:hAnsi="Times New Roman" w:hint="eastAsia"/>
          <w:bCs/>
        </w:rPr>
        <w:t xml:space="preserve"> of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1987"/>
        <w:gridCol w:w="2051"/>
        <w:gridCol w:w="2267"/>
      </w:tblGrid>
      <w:tr w:rsidR="00D5618B" w:rsidRPr="00F24D8E" w:rsidTr="005226F5">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D5618B" w:rsidRPr="00F24D8E" w:rsidRDefault="00D5618B" w:rsidP="005226F5">
            <w:pPr>
              <w:pStyle w:val="TAH"/>
            </w:pPr>
            <w:r w:rsidRPr="00F24D8E">
              <w:lastRenderedPageBreak/>
              <w:t>Band</w:t>
            </w:r>
          </w:p>
        </w:tc>
        <w:tc>
          <w:tcPr>
            <w:tcW w:w="1987" w:type="dxa"/>
            <w:tcBorders>
              <w:top w:val="single" w:sz="4" w:space="0" w:color="auto"/>
              <w:left w:val="single" w:sz="4" w:space="0" w:color="auto"/>
              <w:bottom w:val="single" w:sz="4" w:space="0" w:color="auto"/>
              <w:right w:val="single" w:sz="4" w:space="0" w:color="auto"/>
            </w:tcBorders>
            <w:hideMark/>
          </w:tcPr>
          <w:p w:rsidR="00D5618B" w:rsidRPr="00F24D8E" w:rsidRDefault="00D5618B" w:rsidP="005226F5">
            <w:pPr>
              <w:pStyle w:val="TAH"/>
              <w:rPr>
                <w:i/>
              </w:rPr>
            </w:pPr>
            <w:r w:rsidRPr="00F24D8E">
              <w:rPr>
                <w:i/>
              </w:rPr>
              <w:t>Band Definition</w:t>
            </w:r>
          </w:p>
          <w:p w:rsidR="00D5618B" w:rsidRPr="00CB2980" w:rsidRDefault="00D5618B" w:rsidP="00EE5E2C">
            <w:pPr>
              <w:pStyle w:val="TAH"/>
              <w:rPr>
                <w:rFonts w:eastAsiaTheme="minorEastAsia"/>
                <w:lang w:eastAsia="zh-CN"/>
              </w:rPr>
            </w:pPr>
            <w:r w:rsidRPr="00F24D8E">
              <w:rPr>
                <w:i/>
              </w:rPr>
              <w:t>f</w:t>
            </w:r>
            <w:r w:rsidRPr="00F24D8E">
              <w:rPr>
                <w:i/>
                <w:vertAlign w:val="subscript"/>
              </w:rPr>
              <w:t>l</w:t>
            </w:r>
            <w:r w:rsidRPr="00F24D8E">
              <w:t xml:space="preserve"> </w:t>
            </w:r>
            <w:r w:rsidR="00EE5E2C">
              <w:rPr>
                <w:rFonts w:eastAsiaTheme="minorEastAsia" w:hint="eastAsia"/>
                <w:lang w:eastAsia="zh-CN"/>
              </w:rPr>
              <w:t xml:space="preserve"> </w:t>
            </w:r>
            <w:r w:rsidRPr="00F24D8E">
              <w:t xml:space="preserve">to </w:t>
            </w:r>
            <w:r w:rsidR="00EE5E2C">
              <w:rPr>
                <w:rFonts w:eastAsiaTheme="minorEastAsia" w:hint="eastAsia"/>
                <w:lang w:eastAsia="zh-CN"/>
              </w:rPr>
              <w:t xml:space="preserve"> </w:t>
            </w:r>
            <w:r w:rsidRPr="00F24D8E">
              <w:rPr>
                <w:i/>
              </w:rPr>
              <w:t>f</w:t>
            </w:r>
            <w:r w:rsidRPr="00F24D8E">
              <w:rPr>
                <w:i/>
                <w:vertAlign w:val="subscript"/>
              </w:rPr>
              <w:t>h</w:t>
            </w:r>
            <w:r>
              <w:rPr>
                <w:rFonts w:eastAsiaTheme="minorEastAsia" w:hint="eastAsia"/>
                <w:vertAlign w:val="subscript"/>
                <w:lang w:eastAsia="zh-CN"/>
              </w:rPr>
              <w:t xml:space="preserve"> </w:t>
            </w:r>
            <w:r>
              <w:rPr>
                <w:rFonts w:eastAsiaTheme="minorEastAsia" w:hint="eastAsia"/>
                <w:lang w:eastAsia="zh-CN"/>
              </w:rPr>
              <w:t xml:space="preserve">  </w:t>
            </w:r>
            <w:r w:rsidRPr="00F24D8E">
              <w:t>(MHz)</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H"/>
            </w:pPr>
            <w:r w:rsidRPr="00F24D8E">
              <w:t>Fractional Bandwidth</w:t>
            </w:r>
          </w:p>
          <w:p w:rsidR="00D5618B" w:rsidRPr="00F24D8E" w:rsidRDefault="00D5618B" w:rsidP="005226F5">
            <w:pPr>
              <w:pStyle w:val="TAH"/>
            </w:pPr>
            <w:r w:rsidRPr="00F24D8E">
              <w:t>100</w:t>
            </w:r>
            <w:r w:rsidRPr="00F24D8E">
              <w:rPr>
                <w:vertAlign w:val="superscript"/>
              </w:rPr>
              <w:t>.</w:t>
            </w:r>
            <w:r w:rsidRPr="00F24D8E">
              <w:t>(</w:t>
            </w:r>
            <w:r w:rsidRPr="00F24D8E">
              <w:rPr>
                <w:i/>
              </w:rPr>
              <w:t>f</w:t>
            </w:r>
            <w:r w:rsidRPr="00F24D8E">
              <w:rPr>
                <w:i/>
                <w:vertAlign w:val="subscript"/>
              </w:rPr>
              <w:t>h</w:t>
            </w:r>
            <w:r w:rsidRPr="00F24D8E">
              <w:t>-</w:t>
            </w:r>
            <w:r w:rsidRPr="00F24D8E">
              <w:rPr>
                <w:i/>
              </w:rPr>
              <w:t>f</w:t>
            </w:r>
            <w:r w:rsidRPr="00F24D8E">
              <w:rPr>
                <w:i/>
                <w:vertAlign w:val="subscript"/>
              </w:rPr>
              <w:t>l</w:t>
            </w:r>
            <w:r w:rsidRPr="00F24D8E">
              <w:t>)/</w:t>
            </w:r>
            <w:r w:rsidRPr="00F24D8E">
              <w:rPr>
                <w:i/>
              </w:rPr>
              <w:t>f</w:t>
            </w:r>
            <w:r w:rsidRPr="00F24D8E">
              <w:rPr>
                <w:i/>
                <w:vertAlign w:val="subscript"/>
              </w:rPr>
              <w:t>c</w:t>
            </w:r>
            <w:r>
              <w:rPr>
                <w:rFonts w:eastAsiaTheme="minorEastAsia" w:hint="eastAsia"/>
                <w:lang w:eastAsia="zh-CN"/>
              </w:rPr>
              <w:t xml:space="preserve">  </w:t>
            </w:r>
            <w:r w:rsidRPr="00F24D8E">
              <w:t>(%)</w:t>
            </w:r>
          </w:p>
        </w:tc>
        <w:tc>
          <w:tcPr>
            <w:tcW w:w="2267" w:type="dxa"/>
            <w:tcBorders>
              <w:top w:val="single" w:sz="4" w:space="0" w:color="auto"/>
              <w:left w:val="single" w:sz="4" w:space="0" w:color="auto"/>
              <w:bottom w:val="single" w:sz="4" w:space="0" w:color="auto"/>
              <w:right w:val="single" w:sz="4" w:space="0" w:color="auto"/>
            </w:tcBorders>
          </w:tcPr>
          <w:p w:rsidR="00D5618B" w:rsidRDefault="00D5618B" w:rsidP="005226F5">
            <w:pPr>
              <w:pStyle w:val="TAH"/>
              <w:rPr>
                <w:rFonts w:ascii="Symbol" w:eastAsiaTheme="minorEastAsia" w:hAnsi="Symbol"/>
                <w:i/>
                <w:lang w:eastAsia="zh-CN"/>
              </w:rPr>
            </w:pPr>
            <w:r>
              <w:rPr>
                <w:rFonts w:eastAsiaTheme="minorEastAsia" w:hint="eastAsia"/>
                <w:lang w:eastAsia="zh-CN"/>
              </w:rPr>
              <w:t>D</w:t>
            </w:r>
            <w:r>
              <w:t>irectivity</w:t>
            </w:r>
            <w:r>
              <w:rPr>
                <w:rFonts w:eastAsiaTheme="minorEastAsia" w:hint="eastAsia"/>
                <w:lang w:eastAsia="zh-CN"/>
              </w:rPr>
              <w:t xml:space="preserve"> V</w:t>
            </w:r>
            <w:r w:rsidRPr="00F24D8E">
              <w:t>ariations</w:t>
            </w:r>
          </w:p>
          <w:p w:rsidR="00D5618B" w:rsidRPr="007B2400" w:rsidRDefault="00D5618B" w:rsidP="005226F5">
            <w:pPr>
              <w:pStyle w:val="TAH"/>
              <w:rPr>
                <w:i/>
              </w:rPr>
            </w:pPr>
            <w:r w:rsidRPr="00F24D8E">
              <w:rPr>
                <w:rFonts w:ascii="Symbol" w:hAnsi="Symbol"/>
                <w:i/>
              </w:rPr>
              <w:t></w:t>
            </w:r>
            <w:r w:rsidRPr="00F24D8E">
              <w:rPr>
                <w:i/>
              </w:rPr>
              <w:t xml:space="preserve"> </w:t>
            </w:r>
            <w:r>
              <w:rPr>
                <w:rFonts w:eastAsiaTheme="minorEastAsia" w:hint="eastAsia"/>
                <w:i/>
                <w:lang w:eastAsia="zh-CN"/>
              </w:rPr>
              <w:t xml:space="preserve"> </w:t>
            </w:r>
            <w:r w:rsidRPr="00F24D8E">
              <w:t>(dB)</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n41</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 xml:space="preserve">2496 to 2690 </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7.5</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-0.6</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n77</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 xml:space="preserve">3300 to 4200  </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24.0</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-2.1</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n78</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 xml:space="preserve">3300 to 3800 </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14.1</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-1.2</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n79</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4400 to 5000</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12.8</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-1.1</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n257</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26500 to 29500</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10.7</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-0.9</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n258</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24250 to 27500</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12.6</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-1.1</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n260</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37000 to 40000</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6.5</w:t>
            </w:r>
          </w:p>
        </w:tc>
        <w:tc>
          <w:tcPr>
            <w:tcW w:w="226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-0.7</w:t>
            </w:r>
          </w:p>
        </w:tc>
      </w:tr>
      <w:tr w:rsidR="00D5618B" w:rsidRPr="00F24D8E" w:rsidTr="005226F5">
        <w:trPr>
          <w:jc w:val="center"/>
        </w:trPr>
        <w:tc>
          <w:tcPr>
            <w:tcW w:w="181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n261</w:t>
            </w:r>
          </w:p>
        </w:tc>
        <w:tc>
          <w:tcPr>
            <w:tcW w:w="1987"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 xml:space="preserve">27500 to 28350 </w:t>
            </w:r>
          </w:p>
        </w:tc>
        <w:tc>
          <w:tcPr>
            <w:tcW w:w="2051" w:type="dxa"/>
            <w:tcBorders>
              <w:top w:val="single" w:sz="4" w:space="0" w:color="auto"/>
              <w:left w:val="single" w:sz="4" w:space="0" w:color="auto"/>
              <w:bottom w:val="single" w:sz="4" w:space="0" w:color="auto"/>
              <w:right w:val="single" w:sz="4" w:space="0" w:color="auto"/>
            </w:tcBorders>
          </w:tcPr>
          <w:p w:rsidR="00D5618B" w:rsidRPr="00F24D8E" w:rsidRDefault="00D5618B" w:rsidP="005226F5">
            <w:pPr>
              <w:pStyle w:val="TAC"/>
            </w:pPr>
            <w:r w:rsidRPr="00F24D8E">
              <w:t>3.0</w:t>
            </w:r>
          </w:p>
        </w:tc>
        <w:tc>
          <w:tcPr>
            <w:tcW w:w="2267" w:type="dxa"/>
            <w:tcBorders>
              <w:top w:val="single" w:sz="4" w:space="0" w:color="auto"/>
              <w:left w:val="single" w:sz="4" w:space="0" w:color="auto"/>
              <w:bottom w:val="single" w:sz="4" w:space="0" w:color="auto"/>
              <w:right w:val="single" w:sz="4" w:space="0" w:color="auto"/>
            </w:tcBorders>
          </w:tcPr>
          <w:p w:rsidR="00D5618B" w:rsidRPr="00CB2980" w:rsidRDefault="00D5618B" w:rsidP="005226F5">
            <w:pPr>
              <w:pStyle w:val="TAC"/>
              <w:rPr>
                <w:rFonts w:eastAsiaTheme="minorEastAsia"/>
                <w:lang w:eastAsia="zh-CN"/>
              </w:rPr>
            </w:pPr>
          </w:p>
        </w:tc>
      </w:tr>
    </w:tbl>
    <w:p w:rsidR="00D5618B" w:rsidRPr="00CB2980" w:rsidRDefault="00D5618B" w:rsidP="00D5618B">
      <w:pPr>
        <w:overflowPunct w:val="0"/>
        <w:autoSpaceDE w:val="0"/>
        <w:autoSpaceDN w:val="0"/>
        <w:adjustRightInd w:val="0"/>
        <w:textAlignment w:val="baseline"/>
        <w:rPr>
          <w:rFonts w:ascii="Times New Roman" w:hAnsi="Times New Roman"/>
          <w:bCs/>
          <w:sz w:val="20"/>
          <w:szCs w:val="20"/>
        </w:rPr>
      </w:pPr>
    </w:p>
    <w:p w:rsidR="00D5618B" w:rsidRDefault="00D5618B" w:rsidP="00914261">
      <w:pPr>
        <w:pStyle w:val="B1"/>
        <w:spacing w:afterLines="50"/>
        <w:ind w:left="0" w:firstLine="0"/>
        <w:jc w:val="both"/>
      </w:pPr>
      <w:r w:rsidRPr="00CB2980">
        <w:rPr>
          <w:rFonts w:hint="eastAsia"/>
          <w:bCs/>
          <w:szCs w:val="21"/>
        </w:rPr>
        <w:t>Therefore, f</w:t>
      </w:r>
      <w:r w:rsidRPr="00CB2980">
        <w:rPr>
          <w:bCs/>
          <w:szCs w:val="21"/>
        </w:rPr>
        <w:t xml:space="preserve">or NR </w:t>
      </w:r>
      <w:r>
        <w:rPr>
          <w:rFonts w:eastAsiaTheme="minorEastAsia" w:hint="eastAsia"/>
          <w:bCs/>
          <w:szCs w:val="21"/>
          <w:lang w:eastAsia="zh-CN"/>
        </w:rPr>
        <w:t>BS</w:t>
      </w:r>
      <w:r w:rsidRPr="00CB2980">
        <w:rPr>
          <w:bCs/>
          <w:szCs w:val="21"/>
        </w:rPr>
        <w:t xml:space="preserve"> supporting wide bands</w:t>
      </w:r>
      <w:r w:rsidRPr="00CB2980">
        <w:rPr>
          <w:rFonts w:hint="eastAsia"/>
          <w:bCs/>
          <w:szCs w:val="21"/>
        </w:rPr>
        <w:t>,</w:t>
      </w:r>
      <w:r w:rsidRPr="00CB2980">
        <w:rPr>
          <w:bCs/>
          <w:szCs w:val="21"/>
        </w:rPr>
        <w:t xml:space="preserve"> the directivity variation is</w:t>
      </w:r>
      <w:r>
        <w:rPr>
          <w:rFonts w:eastAsiaTheme="minorEastAsia" w:hint="eastAsia"/>
          <w:bCs/>
          <w:szCs w:val="21"/>
          <w:lang w:eastAsia="zh-CN"/>
        </w:rPr>
        <w:t xml:space="preserve"> managed</w:t>
      </w:r>
      <w:r w:rsidRPr="00CB2980">
        <w:rPr>
          <w:bCs/>
          <w:szCs w:val="21"/>
        </w:rPr>
        <w:t xml:space="preserve"> by declaring EIRP at low</w:t>
      </w:r>
      <w:r>
        <w:rPr>
          <w:rFonts w:eastAsiaTheme="minorEastAsia" w:hint="eastAsia"/>
          <w:bCs/>
          <w:szCs w:val="21"/>
          <w:lang w:eastAsia="zh-CN"/>
        </w:rPr>
        <w:t xml:space="preserve">er </w:t>
      </w:r>
      <w:r w:rsidRPr="00CB2980">
        <w:rPr>
          <w:bCs/>
          <w:szCs w:val="21"/>
        </w:rPr>
        <w:t>supported frequency and high</w:t>
      </w:r>
      <w:r>
        <w:rPr>
          <w:rFonts w:eastAsiaTheme="minorEastAsia" w:hint="eastAsia"/>
          <w:bCs/>
          <w:szCs w:val="21"/>
          <w:lang w:eastAsia="zh-CN"/>
        </w:rPr>
        <w:t>er</w:t>
      </w:r>
      <w:r w:rsidRPr="00CB2980">
        <w:rPr>
          <w:bCs/>
          <w:szCs w:val="21"/>
        </w:rPr>
        <w:t xml:space="preserve"> supported frequency within a specific band</w:t>
      </w:r>
      <w:r w:rsidRPr="00CB2980">
        <w:rPr>
          <w:rFonts w:eastAsiaTheme="minorEastAsia" w:hint="eastAsia"/>
          <w:bCs/>
          <w:szCs w:val="21"/>
          <w:lang w:eastAsia="zh-CN"/>
        </w:rPr>
        <w:t>.</w:t>
      </w:r>
      <w:r w:rsidRPr="00CB2980">
        <w:rPr>
          <w:szCs w:val="21"/>
        </w:rPr>
        <w:t xml:space="preserve"> For </w:t>
      </w:r>
      <w:r w:rsidRPr="00CB2980">
        <w:rPr>
          <w:i/>
          <w:szCs w:val="21"/>
        </w:rPr>
        <w:t>operating bands</w:t>
      </w:r>
      <w:r w:rsidRPr="00CB2980">
        <w:rPr>
          <w:szCs w:val="21"/>
        </w:rPr>
        <w:t xml:space="preserve"> where the supported FBW</w:t>
      </w:r>
      <w:r w:rsidRPr="00CB2980">
        <w:rPr>
          <w:rFonts w:eastAsiaTheme="minorEastAsia" w:hint="eastAsia"/>
          <w:szCs w:val="21"/>
          <w:lang w:eastAsia="zh-CN"/>
        </w:rPr>
        <w:t xml:space="preserve"> that </w:t>
      </w:r>
      <w:r w:rsidRPr="00CB2980">
        <w:rPr>
          <w:szCs w:val="21"/>
        </w:rPr>
        <w:t>is larger than 6%, two rated carrier EIRP may be declared by manufacturer:</w:t>
      </w:r>
      <w:r>
        <w:rPr>
          <w:rFonts w:eastAsiaTheme="minorEastAsia" w:hint="eastAsia"/>
          <w:lang w:eastAsia="zh-CN"/>
        </w:rPr>
        <w:t xml:space="preserve"> </w:t>
      </w:r>
      <w:r w:rsidRPr="005A07C7">
        <w:rPr>
          <w:lang w:eastAsia="zh-CN"/>
        </w:rPr>
        <w:t>P</w:t>
      </w:r>
      <w:r w:rsidRPr="005A07C7">
        <w:rPr>
          <w:rFonts w:hint="eastAsia"/>
          <w:vertAlign w:val="subscript"/>
          <w:lang w:eastAsia="ja-JP"/>
        </w:rPr>
        <w:t>r</w:t>
      </w:r>
      <w:r w:rsidRPr="005A07C7">
        <w:rPr>
          <w:vertAlign w:val="subscript"/>
          <w:lang w:eastAsia="zh-CN"/>
        </w:rPr>
        <w:t>ated,c,FBWlow</w:t>
      </w:r>
      <w:r w:rsidRPr="005A07C7">
        <w:rPr>
          <w:lang w:eastAsia="zh-CN"/>
        </w:rPr>
        <w:t xml:space="preserve"> </w:t>
      </w:r>
      <w:r w:rsidRPr="00CB2980">
        <w:rPr>
          <w:szCs w:val="21"/>
          <w:lang w:eastAsia="zh-CN"/>
        </w:rPr>
        <w:t>for lower supported frequency range and</w:t>
      </w:r>
      <w:r>
        <w:rPr>
          <w:rFonts w:eastAsiaTheme="minorEastAsia" w:hint="eastAsia"/>
          <w:lang w:eastAsia="zh-CN"/>
        </w:rPr>
        <w:t xml:space="preserve"> </w:t>
      </w:r>
      <w:r w:rsidRPr="005A07C7">
        <w:rPr>
          <w:lang w:eastAsia="zh-CN"/>
        </w:rPr>
        <w:t>P</w:t>
      </w:r>
      <w:r w:rsidRPr="005A07C7">
        <w:rPr>
          <w:rFonts w:hint="eastAsia"/>
          <w:vertAlign w:val="subscript"/>
          <w:lang w:eastAsia="ja-JP"/>
        </w:rPr>
        <w:t>r</w:t>
      </w:r>
      <w:r w:rsidRPr="005A07C7">
        <w:rPr>
          <w:vertAlign w:val="subscript"/>
          <w:lang w:eastAsia="zh-CN"/>
        </w:rPr>
        <w:t>ated,c,FBWhigh</w:t>
      </w:r>
      <w:r w:rsidRPr="005A07C7">
        <w:rPr>
          <w:lang w:eastAsia="zh-CN"/>
        </w:rPr>
        <w:t xml:space="preserve"> </w:t>
      </w:r>
      <w:r w:rsidRPr="00CB2980">
        <w:rPr>
          <w:szCs w:val="21"/>
          <w:lang w:eastAsia="zh-CN"/>
        </w:rPr>
        <w:t>for higher supported frequency range.</w:t>
      </w:r>
      <w:r w:rsidRPr="00CB2980">
        <w:rPr>
          <w:rFonts w:eastAsiaTheme="minorEastAsia" w:hint="eastAsia"/>
          <w:szCs w:val="21"/>
          <w:lang w:eastAsia="zh-CN"/>
        </w:rPr>
        <w:t xml:space="preserve"> </w:t>
      </w:r>
      <w:r w:rsidRPr="005A07C7">
        <w:rPr>
          <w:lang w:eastAsia="zh-CN"/>
        </w:rPr>
        <w:t>P</w:t>
      </w:r>
      <w:r w:rsidRPr="005A07C7">
        <w:rPr>
          <w:rFonts w:hint="eastAsia"/>
          <w:vertAlign w:val="subscript"/>
          <w:lang w:eastAsia="ja-JP"/>
        </w:rPr>
        <w:t>r</w:t>
      </w:r>
      <w:r w:rsidRPr="005A07C7">
        <w:rPr>
          <w:vertAlign w:val="subscript"/>
          <w:lang w:eastAsia="zh-CN"/>
        </w:rPr>
        <w:t>ated,c,FBWlow</w:t>
      </w:r>
      <w:r w:rsidRPr="00CB2980">
        <w:rPr>
          <w:szCs w:val="21"/>
          <w:vertAlign w:val="subscript"/>
          <w:lang w:eastAsia="zh-CN"/>
        </w:rPr>
        <w:t>,</w:t>
      </w:r>
      <w:r w:rsidRPr="00CB2980">
        <w:rPr>
          <w:szCs w:val="21"/>
          <w:lang w:eastAsia="zh-CN"/>
        </w:rPr>
        <w:t xml:space="preserve"> for the carrier whose </w:t>
      </w:r>
      <w:r w:rsidRPr="00CB2980">
        <w:rPr>
          <w:rFonts w:hint="eastAsia"/>
          <w:szCs w:val="21"/>
          <w:lang w:eastAsia="ja-JP"/>
        </w:rPr>
        <w:t>carrier frequency is within</w:t>
      </w:r>
      <w:r w:rsidRPr="00CB2980">
        <w:rPr>
          <w:szCs w:val="21"/>
          <w:lang w:eastAsia="zh-CN"/>
        </w:rPr>
        <w:t xml:space="preserve"> frequency range </w:t>
      </w:r>
      <w:r w:rsidRPr="005A07C7">
        <w:rPr>
          <w:lang w:eastAsia="zh-CN"/>
        </w:rPr>
        <w:t>F</w:t>
      </w:r>
      <w:r w:rsidRPr="005A07C7">
        <w:rPr>
          <w:vertAlign w:val="subscript"/>
          <w:lang w:eastAsia="zh-CN"/>
        </w:rPr>
        <w:t>FBWlow</w:t>
      </w:r>
      <w:r w:rsidRPr="005A07C7">
        <w:rPr>
          <w:lang w:eastAsia="zh-CN"/>
        </w:rPr>
        <w:t xml:space="preserve"> ≤ f &lt; (F</w:t>
      </w:r>
      <w:r w:rsidRPr="005A07C7">
        <w:rPr>
          <w:vertAlign w:val="subscript"/>
          <w:lang w:eastAsia="zh-CN"/>
        </w:rPr>
        <w:t>FBWlow</w:t>
      </w:r>
      <w:r w:rsidRPr="005A07C7">
        <w:rPr>
          <w:lang w:eastAsia="zh-CN"/>
        </w:rPr>
        <w:t xml:space="preserve"> +F</w:t>
      </w:r>
      <w:r w:rsidRPr="005A07C7">
        <w:rPr>
          <w:vertAlign w:val="subscript"/>
          <w:lang w:eastAsia="zh-CN"/>
        </w:rPr>
        <w:t>FBWhigh</w:t>
      </w:r>
      <w:r w:rsidRPr="005A07C7">
        <w:rPr>
          <w:lang w:eastAsia="zh-CN"/>
        </w:rPr>
        <w:t>) / 2,</w:t>
      </w:r>
      <w:r>
        <w:rPr>
          <w:rFonts w:eastAsiaTheme="minorEastAsia" w:hint="eastAsia"/>
          <w:lang w:eastAsia="zh-CN"/>
        </w:rPr>
        <w:t xml:space="preserve"> </w:t>
      </w:r>
      <w:r w:rsidRPr="005A07C7">
        <w:rPr>
          <w:lang w:eastAsia="zh-CN"/>
        </w:rPr>
        <w:t>P</w:t>
      </w:r>
      <w:r w:rsidRPr="005A07C7">
        <w:rPr>
          <w:rFonts w:hint="eastAsia"/>
          <w:vertAlign w:val="subscript"/>
          <w:lang w:eastAsia="ja-JP"/>
        </w:rPr>
        <w:t>r</w:t>
      </w:r>
      <w:r w:rsidRPr="005A07C7">
        <w:rPr>
          <w:vertAlign w:val="subscript"/>
          <w:lang w:eastAsia="zh-CN"/>
        </w:rPr>
        <w:t xml:space="preserve">ated,c,FBWhigh, </w:t>
      </w:r>
      <w:r w:rsidRPr="00CB2980">
        <w:rPr>
          <w:szCs w:val="21"/>
          <w:lang w:eastAsia="zh-CN"/>
        </w:rPr>
        <w:t xml:space="preserve">for the carrier whose </w:t>
      </w:r>
      <w:r w:rsidRPr="00CB2980">
        <w:rPr>
          <w:rFonts w:hint="eastAsia"/>
          <w:szCs w:val="21"/>
          <w:lang w:eastAsia="ja-JP"/>
        </w:rPr>
        <w:t>carrier frequency is within</w:t>
      </w:r>
      <w:r w:rsidRPr="00CB2980">
        <w:rPr>
          <w:szCs w:val="21"/>
          <w:lang w:eastAsia="zh-CN"/>
        </w:rPr>
        <w:t xml:space="preserve"> frequency range</w:t>
      </w:r>
      <w:r w:rsidRPr="005A07C7">
        <w:rPr>
          <w:lang w:eastAsia="zh-CN"/>
        </w:rPr>
        <w:t xml:space="preserve"> (F</w:t>
      </w:r>
      <w:r w:rsidRPr="005A07C7">
        <w:rPr>
          <w:vertAlign w:val="subscript"/>
          <w:lang w:eastAsia="zh-CN"/>
        </w:rPr>
        <w:t>FBWlow</w:t>
      </w:r>
      <w:r w:rsidRPr="005A07C7">
        <w:rPr>
          <w:lang w:eastAsia="zh-CN"/>
        </w:rPr>
        <w:t xml:space="preserve"> +F</w:t>
      </w:r>
      <w:r w:rsidRPr="005A07C7">
        <w:rPr>
          <w:vertAlign w:val="subscript"/>
          <w:lang w:eastAsia="zh-CN"/>
        </w:rPr>
        <w:t>FBWhigh</w:t>
      </w:r>
      <w:r w:rsidRPr="005A07C7">
        <w:rPr>
          <w:lang w:eastAsia="zh-CN"/>
        </w:rPr>
        <w:t>) / 2 ≤ f ≤F</w:t>
      </w:r>
      <w:r w:rsidRPr="005A07C7">
        <w:rPr>
          <w:vertAlign w:val="subscript"/>
          <w:lang w:eastAsia="zh-CN"/>
        </w:rPr>
        <w:t>FBWhigh</w:t>
      </w:r>
      <w:r w:rsidRPr="005A07C7">
        <w:rPr>
          <w:lang w:eastAsia="zh-CN"/>
        </w:rPr>
        <w:t>.</w:t>
      </w:r>
    </w:p>
    <w:p w:rsidR="00D5618B" w:rsidRPr="00900AC0" w:rsidRDefault="00D5618B" w:rsidP="00914261">
      <w:pPr>
        <w:tabs>
          <w:tab w:val="left" w:pos="491"/>
        </w:tabs>
        <w:spacing w:afterLines="50"/>
        <w:rPr>
          <w:rFonts w:ascii="Times New Roman" w:hAnsi="Times New Roman"/>
          <w:bCs/>
          <w:lang w:val="en-GB"/>
        </w:rPr>
      </w:pPr>
      <w:r>
        <w:rPr>
          <w:rFonts w:ascii="Times New Roman" w:hAnsi="Times New Roman" w:hint="eastAsia"/>
          <w:bCs/>
          <w:lang w:val="en-GB"/>
        </w:rPr>
        <w:t>According to [1], more than two EIRP values should be declared to compensate for the directivity variation for NR wide bands with FBW significantly larger than 6%.</w:t>
      </w:r>
    </w:p>
    <w:p w:rsidR="00D5618B" w:rsidRDefault="00D5618B" w:rsidP="00914261">
      <w:pPr>
        <w:numPr>
          <w:ilvl w:val="1"/>
          <w:numId w:val="1"/>
        </w:numPr>
        <w:tabs>
          <w:tab w:val="left" w:pos="491"/>
        </w:tabs>
        <w:spacing w:before="360" w:afterLines="50"/>
        <w:outlineLvl w:val="1"/>
        <w:rPr>
          <w:rFonts w:ascii="Times New Roman" w:hAnsi="Times New Roman"/>
          <w:bCs/>
          <w:sz w:val="24"/>
          <w:szCs w:val="24"/>
        </w:rPr>
      </w:pPr>
      <w:r>
        <w:rPr>
          <w:rFonts w:ascii="Times New Roman" w:hAnsi="Times New Roman" w:hint="eastAsia"/>
          <w:bCs/>
          <w:sz w:val="24"/>
          <w:szCs w:val="24"/>
        </w:rPr>
        <w:t>Discussion of more than two EIRP declared</w:t>
      </w:r>
    </w:p>
    <w:p w:rsidR="00D5618B" w:rsidRPr="008C4F9B" w:rsidRDefault="00D5618B" w:rsidP="00914261">
      <w:pPr>
        <w:tabs>
          <w:tab w:val="left" w:pos="491"/>
        </w:tabs>
        <w:spacing w:afterLines="50"/>
        <w:rPr>
          <w:rFonts w:ascii="Times New Roman" w:hAnsi="Times New Roman"/>
          <w:b/>
          <w:bCs/>
          <w:lang w:val="fi-FI"/>
        </w:rPr>
      </w:pPr>
      <w:r w:rsidRPr="008C4F9B">
        <w:rPr>
          <w:rFonts w:ascii="Times New Roman" w:hAnsi="Times New Roman" w:hint="eastAsia"/>
          <w:b/>
          <w:bCs/>
        </w:rPr>
        <w:t xml:space="preserve">Observation 1: </w:t>
      </w:r>
      <w:r w:rsidRPr="008C4F9B">
        <w:rPr>
          <w:rFonts w:ascii="Times New Roman" w:hAnsi="Times New Roman" w:hint="eastAsia"/>
          <w:b/>
          <w:bCs/>
          <w:lang w:val="fi-FI"/>
        </w:rPr>
        <w:t xml:space="preserve">The directivity variation of the antenna </w:t>
      </w:r>
      <w:r>
        <w:rPr>
          <w:rFonts w:ascii="Times New Roman" w:hAnsi="Times New Roman" w:hint="eastAsia"/>
          <w:b/>
          <w:bCs/>
          <w:lang w:val="fi-FI"/>
        </w:rPr>
        <w:t xml:space="preserve">may not </w:t>
      </w:r>
      <w:r w:rsidRPr="008C4F9B">
        <w:rPr>
          <w:rFonts w:ascii="Times New Roman" w:hAnsi="Times New Roman" w:hint="eastAsia"/>
          <w:b/>
          <w:bCs/>
          <w:lang w:val="fi-FI"/>
        </w:rPr>
        <w:t>significantly affect the final EIRP</w:t>
      </w:r>
      <w:r>
        <w:rPr>
          <w:rFonts w:ascii="Times New Roman" w:hAnsi="Times New Roman" w:hint="eastAsia"/>
          <w:b/>
          <w:bCs/>
          <w:lang w:val="fi-FI"/>
        </w:rPr>
        <w:t>.</w:t>
      </w:r>
    </w:p>
    <w:p w:rsidR="00D5618B" w:rsidRDefault="00D5618B" w:rsidP="00914261">
      <w:pPr>
        <w:tabs>
          <w:tab w:val="left" w:pos="491"/>
        </w:tabs>
        <w:spacing w:afterLines="50"/>
        <w:rPr>
          <w:rFonts w:ascii="Times New Roman" w:hAnsi="Times New Roman"/>
          <w:bCs/>
        </w:rPr>
      </w:pPr>
      <w:r>
        <w:rPr>
          <w:rFonts w:ascii="Times New Roman" w:hAnsi="Times New Roman" w:hint="eastAsia"/>
          <w:bCs/>
        </w:rPr>
        <w:t>According to [1], for wide bands with FBW significantly over 6%, the directivity variation is not accurately characterized under the current specifications</w:t>
      </w:r>
      <w:r w:rsidRPr="008C4F9B">
        <w:rPr>
          <w:rFonts w:ascii="Times New Roman" w:hAnsi="Times New Roman" w:hint="eastAsia"/>
          <w:bCs/>
        </w:rPr>
        <w:t>. In practice, however, it is up to the specific implement</w:t>
      </w:r>
      <w:r>
        <w:rPr>
          <w:rFonts w:ascii="Times New Roman" w:hAnsi="Times New Roman" w:hint="eastAsia"/>
          <w:bCs/>
        </w:rPr>
        <w:t>ation</w:t>
      </w:r>
      <w:r w:rsidRPr="008C4F9B">
        <w:rPr>
          <w:rFonts w:ascii="Times New Roman" w:hAnsi="Times New Roman" w:hint="eastAsia"/>
          <w:bCs/>
        </w:rPr>
        <w:t xml:space="preserve"> process whether the </w:t>
      </w:r>
      <w:r>
        <w:rPr>
          <w:rFonts w:ascii="Times New Roman" w:hAnsi="Times New Roman" w:hint="eastAsia"/>
          <w:bCs/>
        </w:rPr>
        <w:t xml:space="preserve">actual </w:t>
      </w:r>
      <w:r w:rsidRPr="008C4F9B">
        <w:rPr>
          <w:rFonts w:ascii="Times New Roman" w:hAnsi="Times New Roman" w:hint="eastAsia"/>
          <w:bCs/>
        </w:rPr>
        <w:t>directivity variation is notic</w:t>
      </w:r>
      <w:r>
        <w:rPr>
          <w:rFonts w:ascii="Times New Roman" w:hAnsi="Times New Roman" w:hint="eastAsia"/>
          <w:bCs/>
        </w:rPr>
        <w:t>e</w:t>
      </w:r>
      <w:r w:rsidRPr="008C4F9B">
        <w:rPr>
          <w:rFonts w:ascii="Times New Roman" w:hAnsi="Times New Roman" w:hint="eastAsia"/>
          <w:bCs/>
        </w:rPr>
        <w:t>able.</w:t>
      </w:r>
    </w:p>
    <w:p w:rsidR="00D5618B" w:rsidRDefault="00D5618B" w:rsidP="00914261">
      <w:pPr>
        <w:tabs>
          <w:tab w:val="left" w:pos="491"/>
        </w:tabs>
        <w:spacing w:afterLines="50"/>
        <w:rPr>
          <w:rFonts w:ascii="Times New Roman" w:hAnsi="Times New Roman"/>
          <w:bCs/>
        </w:rPr>
      </w:pPr>
      <w:r>
        <w:rPr>
          <w:rFonts w:ascii="Times New Roman" w:hAnsi="Times New Roman" w:hint="eastAsia"/>
          <w:bCs/>
        </w:rPr>
        <w:t xml:space="preserve">In addition, the PAs in the RF chain may suffer from gain reduction issue when the </w:t>
      </w:r>
      <w:r w:rsidR="00914261">
        <w:rPr>
          <w:rFonts w:ascii="Times New Roman" w:hAnsi="Times New Roman" w:hint="eastAsia"/>
          <w:bCs/>
        </w:rPr>
        <w:t>FBW is high</w:t>
      </w:r>
      <w:r>
        <w:rPr>
          <w:rFonts w:ascii="Times New Roman" w:hAnsi="Times New Roman" w:hint="eastAsia"/>
          <w:bCs/>
        </w:rPr>
        <w:t>. For different bandwidths, this gain variation in PAs may be another factor to be taken into consideration when ev</w:t>
      </w:r>
      <w:r w:rsidR="00E62682">
        <w:rPr>
          <w:rFonts w:ascii="Times New Roman" w:hAnsi="Times New Roman" w:hint="eastAsia"/>
          <w:bCs/>
        </w:rPr>
        <w:t>aluating the final</w:t>
      </w:r>
      <w:r>
        <w:rPr>
          <w:rFonts w:ascii="Times New Roman" w:hAnsi="Times New Roman" w:hint="eastAsia"/>
          <w:bCs/>
        </w:rPr>
        <w:t xml:space="preserve"> EIRP. In practical cases, the PAs together with the antennas can be adjusted jointly by </w:t>
      </w:r>
      <w:r>
        <w:rPr>
          <w:rFonts w:ascii="Times New Roman" w:hAnsi="Times New Roman"/>
          <w:bCs/>
        </w:rPr>
        <w:t>calibration</w:t>
      </w:r>
      <w:r>
        <w:rPr>
          <w:rFonts w:ascii="Times New Roman" w:hAnsi="Times New Roman" w:hint="eastAsia"/>
          <w:bCs/>
        </w:rPr>
        <w:t xml:space="preserve"> so </w:t>
      </w:r>
      <w:r>
        <w:rPr>
          <w:rFonts w:ascii="Times New Roman" w:hAnsi="Times New Roman"/>
          <w:bCs/>
        </w:rPr>
        <w:t>that</w:t>
      </w:r>
      <w:r>
        <w:rPr>
          <w:rFonts w:ascii="Times New Roman" w:hAnsi="Times New Roman" w:hint="eastAsia"/>
          <w:bCs/>
        </w:rPr>
        <w:t xml:space="preserve"> </w:t>
      </w:r>
      <w:r>
        <w:rPr>
          <w:rFonts w:ascii="Times New Roman" w:hAnsi="Times New Roman"/>
          <w:bCs/>
        </w:rPr>
        <w:t>the</w:t>
      </w:r>
      <w:r>
        <w:rPr>
          <w:rFonts w:ascii="Times New Roman" w:hAnsi="Times New Roman" w:hint="eastAsia"/>
          <w:bCs/>
        </w:rPr>
        <w:t xml:space="preserve"> resulting </w:t>
      </w:r>
      <w:r w:rsidR="00B5655E">
        <w:rPr>
          <w:rFonts w:ascii="Times New Roman" w:hAnsi="Times New Roman" w:hint="eastAsia"/>
          <w:bCs/>
        </w:rPr>
        <w:t>antenna gain</w:t>
      </w:r>
      <w:r>
        <w:rPr>
          <w:rFonts w:ascii="Times New Roman" w:hAnsi="Times New Roman" w:hint="eastAsia"/>
          <w:bCs/>
        </w:rPr>
        <w:t xml:space="preserve"> </w:t>
      </w:r>
      <w:r w:rsidR="001326C6">
        <w:rPr>
          <w:rFonts w:ascii="Times New Roman" w:hAnsi="Times New Roman" w:hint="eastAsia"/>
          <w:bCs/>
        </w:rPr>
        <w:t xml:space="preserve">variation </w:t>
      </w:r>
      <w:r>
        <w:rPr>
          <w:rFonts w:ascii="Times New Roman" w:hAnsi="Times New Roman" w:hint="eastAsia"/>
          <w:bCs/>
        </w:rPr>
        <w:t xml:space="preserve">remains roughly flat over </w:t>
      </w:r>
      <w:r>
        <w:rPr>
          <w:rFonts w:ascii="Times New Roman" w:hAnsi="Times New Roman"/>
          <w:bCs/>
        </w:rPr>
        <w:t>the</w:t>
      </w:r>
      <w:r>
        <w:rPr>
          <w:rFonts w:ascii="Times New Roman" w:hAnsi="Times New Roman" w:hint="eastAsia"/>
          <w:bCs/>
        </w:rPr>
        <w:t xml:space="preserve"> entire frequency range. </w:t>
      </w:r>
      <w:r w:rsidR="00E62682">
        <w:rPr>
          <w:rFonts w:ascii="Times New Roman" w:hAnsi="Times New Roman" w:hint="eastAsia"/>
          <w:bCs/>
        </w:rPr>
        <w:t>In this case, two declared EIRP</w:t>
      </w:r>
      <w:r>
        <w:rPr>
          <w:rFonts w:ascii="Times New Roman" w:hAnsi="Times New Roman" w:hint="eastAsia"/>
          <w:bCs/>
        </w:rPr>
        <w:t xml:space="preserve"> will be sufficient for practice.</w:t>
      </w:r>
    </w:p>
    <w:p w:rsidR="00D5618B" w:rsidRDefault="00D5618B" w:rsidP="00914261">
      <w:pPr>
        <w:tabs>
          <w:tab w:val="left" w:pos="491"/>
        </w:tabs>
        <w:spacing w:afterLines="50"/>
        <w:rPr>
          <w:rFonts w:ascii="Times New Roman" w:hAnsi="Times New Roman"/>
          <w:b/>
          <w:bCs/>
          <w:lang w:val="fi-FI"/>
        </w:rPr>
      </w:pPr>
      <w:r>
        <w:rPr>
          <w:rFonts w:ascii="Times New Roman" w:hAnsi="Times New Roman" w:hint="eastAsia"/>
          <w:b/>
          <w:bCs/>
        </w:rPr>
        <w:t xml:space="preserve">Observation 2: </w:t>
      </w:r>
      <w:r>
        <w:rPr>
          <w:rFonts w:ascii="Times New Roman" w:hAnsi="Times New Roman" w:hint="eastAsia"/>
          <w:b/>
          <w:bCs/>
          <w:lang w:val="fi-FI"/>
        </w:rPr>
        <w:t>More th</w:t>
      </w:r>
      <w:r w:rsidR="00EE5E2C">
        <w:rPr>
          <w:rFonts w:ascii="Times New Roman" w:hAnsi="Times New Roman" w:hint="eastAsia"/>
          <w:b/>
          <w:bCs/>
          <w:lang w:val="fi-FI"/>
        </w:rPr>
        <w:t>an two EIRP values are unnecces</w:t>
      </w:r>
      <w:r>
        <w:rPr>
          <w:rFonts w:ascii="Times New Roman" w:hAnsi="Times New Roman" w:hint="eastAsia"/>
          <w:b/>
          <w:bCs/>
          <w:lang w:val="fi-FI"/>
        </w:rPr>
        <w:t>ary in terms of network deployment.</w:t>
      </w:r>
    </w:p>
    <w:p w:rsidR="00D5618B" w:rsidRDefault="00D5618B" w:rsidP="00914261">
      <w:pPr>
        <w:tabs>
          <w:tab w:val="left" w:pos="491"/>
        </w:tabs>
        <w:spacing w:afterLines="50"/>
        <w:rPr>
          <w:rFonts w:ascii="Times New Roman" w:hAnsi="Times New Roman"/>
          <w:bCs/>
        </w:rPr>
      </w:pPr>
      <w:r w:rsidRPr="004D43C5">
        <w:rPr>
          <w:rFonts w:ascii="Times New Roman" w:hAnsi="Times New Roman" w:hint="eastAsia"/>
          <w:bCs/>
        </w:rPr>
        <w:t>In th</w:t>
      </w:r>
      <w:r>
        <w:rPr>
          <w:rFonts w:ascii="Times New Roman" w:hAnsi="Times New Roman" w:hint="eastAsia"/>
          <w:bCs/>
        </w:rPr>
        <w:t xml:space="preserve">e network deployment and optimization process, EIRP is adopted as a key metric for evaluating the cell coverage. However, in most cases, only one EIRP value is employed in the process. In the current specification, two EIRP values are declared by the manufacturer. When deploying the BS, only the lowest ERIP value is adopted. Therefore, the current definition already </w:t>
      </w:r>
      <w:r>
        <w:rPr>
          <w:rFonts w:ascii="Times New Roman" w:hAnsi="Times New Roman"/>
          <w:bCs/>
        </w:rPr>
        <w:t>guarantee</w:t>
      </w:r>
      <w:r>
        <w:rPr>
          <w:rFonts w:ascii="Times New Roman" w:hAnsi="Times New Roman" w:hint="eastAsia"/>
          <w:bCs/>
        </w:rPr>
        <w:t xml:space="preserve">s enough freedom for the deployment. </w:t>
      </w:r>
      <w:r>
        <w:rPr>
          <w:rFonts w:ascii="Times New Roman" w:hAnsi="Times New Roman"/>
          <w:bCs/>
        </w:rPr>
        <w:t>O</w:t>
      </w:r>
      <w:r>
        <w:rPr>
          <w:rFonts w:ascii="Times New Roman" w:hAnsi="Times New Roman" w:hint="eastAsia"/>
          <w:bCs/>
        </w:rPr>
        <w:t xml:space="preserve">n the </w:t>
      </w:r>
      <w:r>
        <w:rPr>
          <w:rFonts w:ascii="Times New Roman" w:hAnsi="Times New Roman"/>
          <w:bCs/>
        </w:rPr>
        <w:t>contra</w:t>
      </w:r>
      <w:r>
        <w:rPr>
          <w:rFonts w:ascii="Times New Roman" w:hAnsi="Times New Roman" w:hint="eastAsia"/>
          <w:bCs/>
        </w:rPr>
        <w:t xml:space="preserve">ry, extra EIRP value will bring </w:t>
      </w:r>
      <w:r>
        <w:rPr>
          <w:rFonts w:ascii="Times New Roman" w:hAnsi="Times New Roman"/>
          <w:bCs/>
        </w:rPr>
        <w:t>interference</w:t>
      </w:r>
      <w:r>
        <w:rPr>
          <w:rFonts w:ascii="Times New Roman" w:hAnsi="Times New Roman" w:hint="eastAsia"/>
          <w:bCs/>
        </w:rPr>
        <w:t xml:space="preserve"> between cells.</w:t>
      </w:r>
    </w:p>
    <w:p w:rsidR="00D5618B" w:rsidRDefault="00D5618B" w:rsidP="00914261">
      <w:pPr>
        <w:tabs>
          <w:tab w:val="left" w:pos="491"/>
        </w:tabs>
        <w:spacing w:afterLines="50"/>
        <w:rPr>
          <w:rFonts w:ascii="Times New Roman" w:hAnsi="Times New Roman"/>
          <w:b/>
          <w:bCs/>
          <w:lang w:val="fi-FI"/>
        </w:rPr>
      </w:pPr>
      <w:r>
        <w:rPr>
          <w:rFonts w:ascii="Times New Roman" w:hAnsi="Times New Roman" w:hint="eastAsia"/>
          <w:b/>
          <w:bCs/>
        </w:rPr>
        <w:t>Observation 3</w:t>
      </w:r>
      <w:r w:rsidRPr="009B54FB">
        <w:rPr>
          <w:rFonts w:ascii="Times New Roman" w:hAnsi="Times New Roman" w:hint="eastAsia"/>
          <w:b/>
          <w:bCs/>
        </w:rPr>
        <w:t xml:space="preserve">: </w:t>
      </w:r>
      <w:r>
        <w:rPr>
          <w:rFonts w:ascii="Times New Roman" w:hAnsi="Times New Roman" w:hint="eastAsia"/>
          <w:b/>
          <w:bCs/>
          <w:lang w:val="fi-FI"/>
        </w:rPr>
        <w:t>More than two EIRP is</w:t>
      </w:r>
      <w:r w:rsidR="00E62682">
        <w:rPr>
          <w:rFonts w:ascii="Times New Roman" w:hAnsi="Times New Roman" w:hint="eastAsia"/>
          <w:b/>
          <w:bCs/>
          <w:lang w:val="fi-FI"/>
        </w:rPr>
        <w:t xml:space="preserve"> acceptable when there is large</w:t>
      </w:r>
      <w:r>
        <w:rPr>
          <w:rFonts w:ascii="Times New Roman" w:hAnsi="Times New Roman" w:hint="eastAsia"/>
          <w:b/>
          <w:bCs/>
          <w:lang w:val="fi-FI"/>
        </w:rPr>
        <w:t xml:space="preserve"> difference of path loss in the operation band.</w:t>
      </w:r>
    </w:p>
    <w:p w:rsidR="00D5618B" w:rsidRDefault="00D5618B" w:rsidP="00914261">
      <w:pPr>
        <w:tabs>
          <w:tab w:val="left" w:pos="491"/>
        </w:tabs>
        <w:spacing w:afterLines="50"/>
        <w:rPr>
          <w:rFonts w:ascii="Times New Roman" w:hAnsi="Times New Roman"/>
          <w:bCs/>
        </w:rPr>
      </w:pPr>
      <w:r>
        <w:rPr>
          <w:rFonts w:ascii="Times New Roman" w:hAnsi="Times New Roman"/>
          <w:bCs/>
        </w:rPr>
        <w:t>Generally</w:t>
      </w:r>
      <w:r>
        <w:rPr>
          <w:rFonts w:ascii="Times New Roman" w:hAnsi="Times New Roman" w:hint="eastAsia"/>
          <w:bCs/>
        </w:rPr>
        <w:t xml:space="preserve"> speaking, the higher frequency portion of the operation band will suffer larger path loss. If the extra EIRP can </w:t>
      </w:r>
      <w:r>
        <w:rPr>
          <w:rFonts w:ascii="Times New Roman" w:hAnsi="Times New Roman"/>
          <w:bCs/>
        </w:rPr>
        <w:t>conquer</w:t>
      </w:r>
      <w:r>
        <w:rPr>
          <w:rFonts w:ascii="Times New Roman" w:hAnsi="Times New Roman" w:hint="eastAsia"/>
          <w:bCs/>
        </w:rPr>
        <w:t xml:space="preserve"> this larger path loss, then it is </w:t>
      </w:r>
      <w:r>
        <w:rPr>
          <w:rFonts w:ascii="Times New Roman" w:hAnsi="Times New Roman"/>
          <w:bCs/>
        </w:rPr>
        <w:t>mean</w:t>
      </w:r>
      <w:r>
        <w:rPr>
          <w:rFonts w:ascii="Times New Roman" w:hAnsi="Times New Roman" w:hint="eastAsia"/>
          <w:bCs/>
        </w:rPr>
        <w:t>ing</w:t>
      </w:r>
      <w:r>
        <w:rPr>
          <w:rFonts w:ascii="Times New Roman" w:hAnsi="Times New Roman"/>
          <w:bCs/>
        </w:rPr>
        <w:t>ful</w:t>
      </w:r>
      <w:r>
        <w:rPr>
          <w:rFonts w:ascii="Times New Roman" w:hAnsi="Times New Roman" w:hint="eastAsia"/>
          <w:bCs/>
        </w:rPr>
        <w:t xml:space="preserve"> to declare more than two different EIRP values.</w:t>
      </w:r>
    </w:p>
    <w:p w:rsidR="00D5618B" w:rsidRDefault="00D5618B" w:rsidP="00D5618B">
      <w:pPr>
        <w:pStyle w:val="Char1"/>
        <w:tabs>
          <w:tab w:val="clear" w:pos="1985"/>
          <w:tab w:val="left" w:pos="567"/>
        </w:tabs>
        <w:adjustRightInd w:val="0"/>
        <w:ind w:left="510" w:hanging="510"/>
        <w:rPr>
          <w:rFonts w:ascii="Calibri" w:hAnsi="Calibri"/>
        </w:rPr>
      </w:pPr>
      <w:r>
        <w:lastRenderedPageBreak/>
        <w:t>Conclusions</w:t>
      </w:r>
    </w:p>
    <w:p w:rsidR="00D5618B" w:rsidRDefault="00D5618B" w:rsidP="00914261">
      <w:pPr>
        <w:pStyle w:val="Style0"/>
        <w:spacing w:afterLines="50"/>
        <w:rPr>
          <w:rFonts w:ascii="Times New Roman" w:hAnsi="Times New Roman"/>
        </w:rPr>
      </w:pPr>
      <w:r>
        <w:rPr>
          <w:rFonts w:ascii="Times New Roman" w:hAnsi="Times New Roman"/>
        </w:rPr>
        <w:t xml:space="preserve">In this contribution, </w:t>
      </w:r>
      <w:r>
        <w:rPr>
          <w:rFonts w:ascii="Times New Roman" w:hAnsi="Times New Roman" w:hint="eastAsia"/>
        </w:rPr>
        <w:t>more than two EIRP definition is discussed from the operator</w:t>
      </w:r>
      <w:r>
        <w:rPr>
          <w:rFonts w:ascii="Times New Roman" w:hAnsi="Times New Roman"/>
        </w:rPr>
        <w:t>’</w:t>
      </w:r>
      <w:r>
        <w:rPr>
          <w:rFonts w:ascii="Times New Roman" w:hAnsi="Times New Roman" w:hint="eastAsia"/>
        </w:rPr>
        <w:t xml:space="preserve">s perspective. Concerns and open issues are discussed in details. </w:t>
      </w:r>
      <w:r>
        <w:rPr>
          <w:rFonts w:ascii="Times New Roman" w:hAnsi="Times New Roman"/>
        </w:rPr>
        <w:t>T</w:t>
      </w:r>
      <w:r>
        <w:rPr>
          <w:rFonts w:ascii="Times New Roman" w:hAnsi="Times New Roman" w:hint="eastAsia"/>
        </w:rPr>
        <w:t xml:space="preserve">he </w:t>
      </w:r>
      <w:r>
        <w:rPr>
          <w:rFonts w:ascii="Times New Roman" w:hAnsi="Times New Roman"/>
        </w:rPr>
        <w:t>following</w:t>
      </w:r>
      <w:r>
        <w:rPr>
          <w:rFonts w:ascii="Times New Roman" w:hAnsi="Times New Roman" w:hint="eastAsia"/>
        </w:rPr>
        <w:t xml:space="preserve"> proposal is made:</w:t>
      </w:r>
    </w:p>
    <w:p w:rsidR="00D5618B" w:rsidRPr="00EA1FAF" w:rsidRDefault="00D5618B" w:rsidP="00D5618B">
      <w:pPr>
        <w:rPr>
          <w:rFonts w:ascii="Times New Roman" w:hAnsi="Times New Roman"/>
          <w:b/>
          <w:i/>
        </w:rPr>
      </w:pPr>
      <w:r w:rsidRPr="00EA1FAF">
        <w:rPr>
          <w:rFonts w:ascii="Times New Roman" w:hAnsi="Times New Roman" w:hint="eastAsia"/>
          <w:b/>
          <w:i/>
        </w:rPr>
        <w:t>Proposal</w:t>
      </w:r>
      <w:r w:rsidRPr="00EA1FAF">
        <w:rPr>
          <w:rFonts w:ascii="Times New Roman" w:hAnsi="Times New Roman" w:hint="eastAsia"/>
          <w:b/>
        </w:rPr>
        <w:t xml:space="preserve">: </w:t>
      </w:r>
      <w:r>
        <w:rPr>
          <w:rFonts w:ascii="Times New Roman" w:hAnsi="Times New Roman" w:hint="eastAsia"/>
          <w:b/>
          <w:bCs/>
          <w:lang w:val="fi-FI"/>
        </w:rPr>
        <w:t>From the deployment aspect there is no need to declare more EIRP values exce</w:t>
      </w:r>
      <w:r w:rsidR="007A2714">
        <w:rPr>
          <w:rFonts w:ascii="Times New Roman" w:hAnsi="Times New Roman" w:hint="eastAsia"/>
          <w:b/>
          <w:bCs/>
          <w:lang w:val="fi-FI"/>
        </w:rPr>
        <w:t>pt that the extra EIRP do help</w:t>
      </w:r>
      <w:r w:rsidR="00B63D4B">
        <w:rPr>
          <w:rFonts w:ascii="Times New Roman" w:hAnsi="Times New Roman" w:hint="eastAsia"/>
          <w:b/>
          <w:bCs/>
          <w:lang w:val="fi-FI"/>
        </w:rPr>
        <w:t xml:space="preserve"> to</w:t>
      </w:r>
      <w:r>
        <w:rPr>
          <w:rFonts w:ascii="Times New Roman" w:hAnsi="Times New Roman" w:hint="eastAsia"/>
          <w:b/>
          <w:bCs/>
          <w:lang w:val="fi-FI"/>
        </w:rPr>
        <w:t xml:space="preserve"> improve the coverage.</w:t>
      </w:r>
    </w:p>
    <w:p w:rsidR="00D5618B" w:rsidRPr="00193F87" w:rsidRDefault="00D5618B" w:rsidP="00D5618B">
      <w:pPr>
        <w:pStyle w:val="Char1"/>
        <w:tabs>
          <w:tab w:val="clear" w:pos="1985"/>
          <w:tab w:val="left" w:pos="567"/>
        </w:tabs>
        <w:adjustRightInd w:val="0"/>
        <w:ind w:left="510" w:hanging="510"/>
      </w:pPr>
      <w:r>
        <w:t>Re</w:t>
      </w:r>
      <w:r w:rsidRPr="00193F87">
        <w:t>ferences</w:t>
      </w:r>
    </w:p>
    <w:p w:rsidR="00D5618B" w:rsidRDefault="00D5618B" w:rsidP="00D5618B">
      <w:pPr>
        <w:numPr>
          <w:ilvl w:val="0"/>
          <w:numId w:val="2"/>
        </w:numPr>
        <w:rPr>
          <w:rFonts w:ascii="Times New Roman" w:hAnsi="Times New Roman"/>
          <w:szCs w:val="24"/>
        </w:rPr>
      </w:pPr>
      <w:r w:rsidRPr="00863E6D">
        <w:rPr>
          <w:rFonts w:ascii="Times New Roman" w:hAnsi="Times New Roman"/>
          <w:szCs w:val="24"/>
        </w:rPr>
        <w:t>R4-1900743</w:t>
      </w:r>
      <w:r>
        <w:rPr>
          <w:rFonts w:ascii="Times New Roman" w:hAnsi="Times New Roman" w:hint="eastAsia"/>
          <w:szCs w:val="24"/>
        </w:rPr>
        <w:t>,</w:t>
      </w:r>
      <w:r>
        <w:rPr>
          <w:rFonts w:ascii="Times New Roman" w:hAnsi="Times New Roman"/>
          <w:szCs w:val="24"/>
        </w:rPr>
        <w:t xml:space="preserve"> </w:t>
      </w:r>
      <w:r w:rsidRPr="00863E6D">
        <w:rPr>
          <w:rFonts w:ascii="Times New Roman" w:hAnsi="Times New Roman"/>
          <w:szCs w:val="24"/>
        </w:rPr>
        <w:t>Discussion on FBW</w:t>
      </w:r>
      <w:r>
        <w:rPr>
          <w:rFonts w:ascii="Times New Roman" w:hAnsi="Times New Roman" w:hint="eastAsia"/>
          <w:szCs w:val="24"/>
        </w:rPr>
        <w:t>, noted.</w:t>
      </w:r>
    </w:p>
    <w:p w:rsidR="00D5618B" w:rsidRPr="004D06A2" w:rsidRDefault="00D5618B" w:rsidP="00D5618B">
      <w:pPr>
        <w:numPr>
          <w:ilvl w:val="0"/>
          <w:numId w:val="2"/>
        </w:numPr>
        <w:rPr>
          <w:rFonts w:ascii="Times New Roman" w:hAnsi="Times New Roman"/>
          <w:szCs w:val="24"/>
        </w:rPr>
      </w:pPr>
      <w:r w:rsidRPr="00D4118F">
        <w:rPr>
          <w:rFonts w:ascii="Times New Roman" w:hAnsi="Times New Roman"/>
          <w:szCs w:val="24"/>
        </w:rPr>
        <w:t>R4-1</w:t>
      </w:r>
      <w:r>
        <w:rPr>
          <w:rFonts w:ascii="Times New Roman" w:hAnsi="Times New Roman" w:hint="eastAsia"/>
          <w:szCs w:val="24"/>
        </w:rPr>
        <w:t>900744</w:t>
      </w:r>
      <w:r w:rsidRPr="004D06A2">
        <w:rPr>
          <w:rFonts w:ascii="Times New Roman" w:hAnsi="Times New Roman" w:hint="eastAsia"/>
          <w:szCs w:val="24"/>
        </w:rPr>
        <w:t>,</w:t>
      </w:r>
      <w:r>
        <w:rPr>
          <w:rFonts w:ascii="Times New Roman" w:hAnsi="Times New Roman" w:hint="eastAsia"/>
          <w:szCs w:val="24"/>
        </w:rPr>
        <w:t xml:space="preserve"> </w:t>
      </w:r>
      <w:r w:rsidRPr="00863E6D">
        <w:rPr>
          <w:rFonts w:ascii="Times New Roman" w:hAnsi="Times New Roman"/>
          <w:szCs w:val="24"/>
        </w:rPr>
        <w:t>Draft CR to TS 38.104: Radiated transmit power requirement with wideband operation (9.2)</w:t>
      </w:r>
      <w:r w:rsidRPr="004D06A2">
        <w:rPr>
          <w:rFonts w:ascii="Times New Roman" w:hAnsi="Times New Roman" w:hint="eastAsia"/>
          <w:szCs w:val="24"/>
        </w:rPr>
        <w:t xml:space="preserve">, </w:t>
      </w:r>
      <w:r>
        <w:rPr>
          <w:rFonts w:ascii="Times New Roman" w:hAnsi="Times New Roman" w:hint="eastAsia"/>
          <w:szCs w:val="24"/>
        </w:rPr>
        <w:t>note</w:t>
      </w:r>
      <w:r w:rsidRPr="004D06A2">
        <w:rPr>
          <w:rFonts w:ascii="Times New Roman" w:hAnsi="Times New Roman" w:hint="eastAsia"/>
          <w:szCs w:val="24"/>
        </w:rPr>
        <w:t>d.</w:t>
      </w:r>
    </w:p>
    <w:p w:rsidR="00D5618B" w:rsidRPr="00863E6D" w:rsidRDefault="00D5618B" w:rsidP="00D5618B">
      <w:pPr>
        <w:numPr>
          <w:ilvl w:val="0"/>
          <w:numId w:val="2"/>
        </w:numPr>
        <w:rPr>
          <w:rFonts w:ascii="Times New Roman" w:hAnsi="Times New Roman"/>
          <w:szCs w:val="24"/>
        </w:rPr>
      </w:pPr>
      <w:r w:rsidRPr="00863E6D">
        <w:rPr>
          <w:rFonts w:ascii="Times New Roman" w:hAnsi="Times New Roman"/>
          <w:szCs w:val="24"/>
        </w:rPr>
        <w:t>R4-1902240</w:t>
      </w:r>
      <w:r>
        <w:rPr>
          <w:rFonts w:ascii="Times New Roman" w:hAnsi="Times New Roman" w:hint="eastAsia"/>
          <w:szCs w:val="24"/>
        </w:rPr>
        <w:t xml:space="preserve">, </w:t>
      </w:r>
      <w:r w:rsidRPr="00863E6D">
        <w:rPr>
          <w:rFonts w:ascii="Times New Roman" w:hAnsi="Times New Roman"/>
          <w:szCs w:val="24"/>
        </w:rPr>
        <w:t>WF on FBW</w:t>
      </w:r>
      <w:r>
        <w:rPr>
          <w:rFonts w:ascii="Times New Roman" w:hAnsi="Times New Roman" w:hint="eastAsia"/>
          <w:szCs w:val="24"/>
        </w:rPr>
        <w:t>, noted.</w:t>
      </w:r>
      <w:r w:rsidRPr="00863E6D">
        <w:rPr>
          <w:rFonts w:ascii="Times New Roman" w:hAnsi="Times New Roman"/>
          <w:szCs w:val="24"/>
        </w:rPr>
        <w:t xml:space="preserve"> </w:t>
      </w:r>
    </w:p>
    <w:p w:rsidR="00D5618B" w:rsidRPr="00C17755" w:rsidRDefault="00D5618B" w:rsidP="00D5618B">
      <w:pPr>
        <w:numPr>
          <w:ilvl w:val="0"/>
          <w:numId w:val="2"/>
        </w:numPr>
        <w:rPr>
          <w:rFonts w:ascii="Times New Roman" w:hAnsi="Times New Roman"/>
          <w:szCs w:val="24"/>
        </w:rPr>
      </w:pPr>
      <w:r>
        <w:rPr>
          <w:rFonts w:ascii="Times New Roman" w:hAnsi="Times New Roman" w:hint="eastAsia"/>
          <w:szCs w:val="24"/>
          <w:lang w:val="en-GB"/>
        </w:rPr>
        <w:t>TS 38.104 v15.</w:t>
      </w:r>
      <w:r w:rsidR="00E62682">
        <w:rPr>
          <w:rFonts w:ascii="Times New Roman" w:hAnsi="Times New Roman" w:hint="eastAsia"/>
          <w:szCs w:val="24"/>
          <w:lang w:val="en-GB"/>
        </w:rPr>
        <w:t>5</w:t>
      </w:r>
      <w:r>
        <w:rPr>
          <w:rFonts w:ascii="Times New Roman" w:hAnsi="Times New Roman" w:hint="eastAsia"/>
          <w:szCs w:val="24"/>
          <w:lang w:val="en-GB"/>
        </w:rPr>
        <w:t>.0</w:t>
      </w:r>
    </w:p>
    <w:p w:rsidR="00E05302" w:rsidRPr="001326C6" w:rsidRDefault="00D5618B" w:rsidP="001326C6">
      <w:pPr>
        <w:numPr>
          <w:ilvl w:val="0"/>
          <w:numId w:val="2"/>
        </w:numPr>
        <w:rPr>
          <w:rFonts w:ascii="Times New Roman" w:hAnsi="Times New Roman"/>
          <w:szCs w:val="24"/>
        </w:rPr>
      </w:pPr>
      <w:r>
        <w:rPr>
          <w:rFonts w:ascii="Times New Roman" w:hAnsi="Times New Roman" w:hint="eastAsia"/>
          <w:szCs w:val="24"/>
          <w:lang w:val="en-GB"/>
        </w:rPr>
        <w:t>T</w:t>
      </w:r>
      <w:r w:rsidR="00E62682">
        <w:rPr>
          <w:rFonts w:ascii="Times New Roman" w:hAnsi="Times New Roman" w:hint="eastAsia"/>
          <w:szCs w:val="24"/>
          <w:lang w:val="en-GB"/>
        </w:rPr>
        <w:t>R</w:t>
      </w:r>
      <w:r>
        <w:rPr>
          <w:rFonts w:ascii="Times New Roman" w:hAnsi="Times New Roman" w:hint="eastAsia"/>
          <w:szCs w:val="24"/>
          <w:lang w:val="en-GB"/>
        </w:rPr>
        <w:t xml:space="preserve"> 38.</w:t>
      </w:r>
      <w:r w:rsidRPr="006219E9">
        <w:rPr>
          <w:rFonts w:ascii="Times New Roman" w:hAnsi="Times New Roman" w:hint="eastAsia"/>
          <w:szCs w:val="24"/>
          <w:lang w:val="en-GB"/>
        </w:rPr>
        <w:t>817</w:t>
      </w:r>
      <w:r w:rsidR="00E62682">
        <w:rPr>
          <w:rFonts w:ascii="Times New Roman" w:hAnsi="Times New Roman" w:hint="eastAsia"/>
          <w:szCs w:val="24"/>
          <w:lang w:val="en-GB"/>
        </w:rPr>
        <w:t>-</w:t>
      </w:r>
      <w:r w:rsidRPr="006219E9">
        <w:rPr>
          <w:rFonts w:ascii="Times New Roman" w:hAnsi="Times New Roman" w:hint="eastAsia"/>
          <w:szCs w:val="24"/>
          <w:lang w:val="en-GB"/>
        </w:rPr>
        <w:t>02</w:t>
      </w:r>
      <w:r w:rsidR="00E62682">
        <w:rPr>
          <w:rFonts w:ascii="Times New Roman" w:hAnsi="Times New Roman" w:hint="eastAsia"/>
          <w:szCs w:val="24"/>
          <w:lang w:val="en-GB"/>
        </w:rPr>
        <w:t xml:space="preserve"> v15.3.0</w:t>
      </w:r>
    </w:p>
    <w:sectPr w:rsidR="00E05302" w:rsidRPr="001326C6" w:rsidSect="004F11A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CF2" w:rsidRDefault="007A6CF2" w:rsidP="00D5618B">
      <w:r>
        <w:separator/>
      </w:r>
    </w:p>
  </w:endnote>
  <w:endnote w:type="continuationSeparator" w:id="0">
    <w:p w:rsidR="007A6CF2" w:rsidRDefault="007A6CF2" w:rsidP="00D561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CF2" w:rsidRDefault="007A6CF2" w:rsidP="00D5618B">
      <w:r>
        <w:separator/>
      </w:r>
    </w:p>
  </w:footnote>
  <w:footnote w:type="continuationSeparator" w:id="0">
    <w:p w:rsidR="007A6CF2" w:rsidRDefault="007A6CF2" w:rsidP="00D56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441" w:rsidRDefault="007A6CF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5CE2C5"/>
    <w:multiLevelType w:val="singleLevel"/>
    <w:tmpl w:val="B45CE2C5"/>
    <w:lvl w:ilvl="0">
      <w:start w:val="1"/>
      <w:numFmt w:val="decimal"/>
      <w:suff w:val="space"/>
      <w:lvlText w:val="[%1]"/>
      <w:lvlJc w:val="left"/>
    </w:lvl>
  </w:abstractNum>
  <w:abstractNum w:abstractNumId="1">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18B"/>
    <w:rsid w:val="000A3424"/>
    <w:rsid w:val="001326C6"/>
    <w:rsid w:val="002A09B6"/>
    <w:rsid w:val="002E4D43"/>
    <w:rsid w:val="005507CB"/>
    <w:rsid w:val="007A2714"/>
    <w:rsid w:val="007A6CF2"/>
    <w:rsid w:val="00910214"/>
    <w:rsid w:val="00914261"/>
    <w:rsid w:val="00A02067"/>
    <w:rsid w:val="00B02AC8"/>
    <w:rsid w:val="00B5655E"/>
    <w:rsid w:val="00B63D4B"/>
    <w:rsid w:val="00D3778F"/>
    <w:rsid w:val="00D43B8D"/>
    <w:rsid w:val="00D5618B"/>
    <w:rsid w:val="00E05302"/>
    <w:rsid w:val="00E62682"/>
    <w:rsid w:val="00EE5E2C"/>
    <w:rsid w:val="00FA5E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8B"/>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semiHidden/>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basedOn w:val="a"/>
    <w:uiPriority w:val="34"/>
    <w:qFormat/>
    <w:rsid w:val="00D5618B"/>
    <w:pPr>
      <w:ind w:firstLineChars="200" w:firstLine="420"/>
    </w:pPr>
  </w:style>
  <w:style w:type="paragraph" w:styleId="a8">
    <w:name w:val="Balloon Text"/>
    <w:basedOn w:val="a"/>
    <w:link w:val="Char2"/>
    <w:uiPriority w:val="99"/>
    <w:semiHidden/>
    <w:unhideWhenUsed/>
    <w:rsid w:val="00D5618B"/>
    <w:rPr>
      <w:sz w:val="18"/>
      <w:szCs w:val="18"/>
    </w:rPr>
  </w:style>
  <w:style w:type="character" w:customStyle="1" w:styleId="Char2">
    <w:name w:val="批注框文本 Char"/>
    <w:basedOn w:val="a0"/>
    <w:link w:val="a8"/>
    <w:uiPriority w:val="99"/>
    <w:semiHidden/>
    <w:rsid w:val="00D5618B"/>
    <w:rPr>
      <w:rFonts w:ascii="CG Times (WN)" w:eastAsia="宋体" w:hAnsi="CG Times (W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709</Words>
  <Characters>4047</Characters>
  <Application>Microsoft Office Word</Application>
  <DocSecurity>0</DocSecurity>
  <Lines>33</Lines>
  <Paragraphs>9</Paragraphs>
  <ScaleCrop>false</ScaleCrop>
  <Company>cmcc</Company>
  <LinksUpToDate>false</LinksUpToDate>
  <CharactersWithSpaces>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hbx</dc:creator>
  <cp:keywords/>
  <dc:description/>
  <dcterms:created xsi:type="dcterms:W3CDTF">2019-03-28T09:15:00Z</dcterms:created>
  <dcterms:modified xsi:type="dcterms:W3CDTF">2019-04-01T01:46:00Z</dcterms:modified>
</cp:coreProperties>
</file>