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90</w:t>
      </w:r>
      <w:r w:rsidRPr="00566805">
        <w:rPr>
          <w:rFonts w:cs="Arial"/>
          <w:sz w:val="24"/>
          <w:szCs w:val="24"/>
          <w:lang w:val="de-DE"/>
        </w:rPr>
        <w:tab/>
        <w:t>R4-1</w:t>
      </w:r>
      <w:r w:rsidR="00893061">
        <w:rPr>
          <w:rFonts w:cs="Arial"/>
          <w:sz w:val="24"/>
          <w:szCs w:val="24"/>
          <w:lang w:val="de-DE"/>
        </w:rPr>
        <w:t>9</w:t>
      </w:r>
      <w:r w:rsidR="009049ED">
        <w:rPr>
          <w:rFonts w:cs="Arial"/>
          <w:sz w:val="24"/>
          <w:szCs w:val="24"/>
          <w:lang w:val="de-DE"/>
        </w:rPr>
        <w:t>01853</w:t>
      </w:r>
      <w:bookmarkStart w:id="0" w:name="_GoBack"/>
      <w:bookmarkEnd w:id="0"/>
    </w:p>
    <w:p w:rsidR="005A4100" w:rsidRPr="005A4100" w:rsidRDefault="00893061" w:rsidP="005A4100">
      <w:pPr>
        <w:pStyle w:val="Header"/>
        <w:tabs>
          <w:tab w:val="right" w:pos="9639"/>
        </w:tabs>
        <w:rPr>
          <w:rFonts w:cs="Arial"/>
          <w:sz w:val="24"/>
          <w:szCs w:val="24"/>
          <w:lang w:val="de-DE"/>
        </w:rPr>
      </w:pPr>
      <w:r>
        <w:rPr>
          <w:rFonts w:cs="Arial"/>
          <w:sz w:val="24"/>
          <w:szCs w:val="24"/>
          <w:lang w:val="de-DE"/>
        </w:rPr>
        <w:t>Athens</w:t>
      </w:r>
      <w:r w:rsidR="005A4100" w:rsidRPr="005A4100">
        <w:rPr>
          <w:rFonts w:cs="Arial" w:hint="eastAsia"/>
          <w:sz w:val="24"/>
          <w:szCs w:val="24"/>
          <w:lang w:val="de-DE"/>
        </w:rPr>
        <w:t xml:space="preserve">, </w:t>
      </w:r>
      <w:r>
        <w:rPr>
          <w:rFonts w:cs="Arial"/>
          <w:sz w:val="24"/>
          <w:szCs w:val="24"/>
          <w:lang w:val="de-DE"/>
        </w:rPr>
        <w:t>Greece</w:t>
      </w:r>
      <w:r w:rsidR="005A4100" w:rsidRPr="005A4100">
        <w:rPr>
          <w:rFonts w:cs="Arial"/>
          <w:sz w:val="24"/>
          <w:szCs w:val="24"/>
          <w:lang w:val="de-DE"/>
        </w:rPr>
        <w:t xml:space="preserve">, </w:t>
      </w:r>
      <w:r>
        <w:rPr>
          <w:rFonts w:cs="Arial"/>
          <w:sz w:val="24"/>
          <w:szCs w:val="24"/>
          <w:lang w:val="de-DE"/>
        </w:rPr>
        <w:t>25 Feb</w:t>
      </w:r>
      <w:r w:rsidR="005A4100" w:rsidRPr="005A4100">
        <w:rPr>
          <w:rFonts w:cs="Arial"/>
          <w:sz w:val="24"/>
          <w:szCs w:val="24"/>
          <w:lang w:val="de-DE"/>
        </w:rPr>
        <w:t xml:space="preserve"> –</w:t>
      </w:r>
      <w:r w:rsidR="005A4100" w:rsidRPr="005A4100">
        <w:rPr>
          <w:rFonts w:cs="Arial" w:hint="eastAsia"/>
          <w:sz w:val="24"/>
          <w:szCs w:val="24"/>
          <w:lang w:val="de-DE"/>
        </w:rPr>
        <w:t xml:space="preserve"> </w:t>
      </w:r>
      <w:r>
        <w:rPr>
          <w:rFonts w:cs="Arial"/>
          <w:sz w:val="24"/>
          <w:szCs w:val="24"/>
          <w:lang w:val="de-DE"/>
        </w:rPr>
        <w:t>1 Mar</w:t>
      </w:r>
      <w:r w:rsidR="0088529F">
        <w:rPr>
          <w:rFonts w:cs="Arial"/>
          <w:sz w:val="24"/>
          <w:szCs w:val="24"/>
          <w:lang w:val="de-DE"/>
        </w:rPr>
        <w:t>,</w:t>
      </w:r>
      <w:r w:rsidR="005A4100" w:rsidRPr="005A4100">
        <w:rPr>
          <w:rFonts w:cs="Arial"/>
          <w:sz w:val="24"/>
          <w:szCs w:val="24"/>
          <w:lang w:val="de-DE"/>
        </w:rPr>
        <w:t xml:space="preserve"> 201</w:t>
      </w:r>
      <w:r>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4C011A" w:rsidRPr="00513BB3" w:rsidRDefault="004C011A" w:rsidP="004C011A">
      <w:pPr>
        <w:pStyle w:val="CRCoverPage"/>
        <w:tabs>
          <w:tab w:val="left" w:pos="1985"/>
        </w:tabs>
        <w:rPr>
          <w:rFonts w:cs="Arial"/>
          <w:b/>
          <w:bCs/>
          <w:color w:val="FF0000"/>
          <w:sz w:val="24"/>
        </w:rPr>
      </w:pPr>
      <w:r w:rsidRPr="0084651A">
        <w:rPr>
          <w:rFonts w:cs="Arial"/>
          <w:b/>
          <w:bCs/>
          <w:sz w:val="24"/>
        </w:rPr>
        <w:t>Agenda item:</w:t>
      </w:r>
      <w:r w:rsidRPr="0084651A">
        <w:rPr>
          <w:rFonts w:cs="Arial"/>
          <w:b/>
          <w:bCs/>
          <w:sz w:val="24"/>
        </w:rPr>
        <w:tab/>
      </w:r>
      <w:r w:rsidR="00530433">
        <w:rPr>
          <w:rFonts w:cs="Arial"/>
          <w:b/>
          <w:bCs/>
          <w:sz w:val="24"/>
        </w:rPr>
        <w:t>9.16</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893061">
        <w:rPr>
          <w:rFonts w:ascii="Arial" w:hAnsi="Arial" w:cs="Arial"/>
          <w:b/>
          <w:bCs/>
          <w:sz w:val="24"/>
        </w:rPr>
        <w:t>100 kHz Raster</w:t>
      </w:r>
      <w:r w:rsidR="00F141C6">
        <w:rPr>
          <w:rFonts w:ascii="Arial" w:hAnsi="Arial" w:cs="Arial"/>
          <w:b/>
          <w:bCs/>
          <w:sz w:val="24"/>
        </w:rPr>
        <w:t xml:space="preserve"> </w:t>
      </w:r>
      <w:r w:rsidR="006E0C6A">
        <w:rPr>
          <w:rFonts w:ascii="Arial" w:hAnsi="Arial" w:cs="Arial"/>
          <w:b/>
          <w:bCs/>
          <w:sz w:val="24"/>
        </w:rPr>
        <w:t>for n41</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B53E2D">
        <w:rPr>
          <w:rFonts w:ascii="Arial" w:hAnsi="Arial" w:cs="Arial"/>
          <w:b/>
          <w:bCs/>
          <w:sz w:val="24"/>
        </w:rPr>
        <w:t>Approval</w:t>
      </w:r>
    </w:p>
    <w:p w:rsidR="000249BB" w:rsidRPr="0084651A" w:rsidRDefault="000249BB" w:rsidP="000249BB">
      <w:pPr>
        <w:pStyle w:val="Heading1"/>
      </w:pPr>
      <w:r w:rsidRPr="0084651A">
        <w:t>1</w:t>
      </w:r>
      <w:r w:rsidRPr="0084651A">
        <w:tab/>
      </w:r>
      <w:r>
        <w:t>Introduction</w:t>
      </w:r>
    </w:p>
    <w:p w:rsidR="008A5FC1" w:rsidRDefault="00893061" w:rsidP="00A427B4">
      <w:pPr>
        <w:tabs>
          <w:tab w:val="num" w:pos="720"/>
        </w:tabs>
        <w:rPr>
          <w:lang w:val="en-US"/>
        </w:rPr>
      </w:pPr>
      <w:r>
        <w:rPr>
          <w:lang w:val="en-US"/>
        </w:rPr>
        <w:t>A new work item for LTE/NR spectrum sharing in Band 41/n41 was approved at RAN #82</w:t>
      </w:r>
      <w:r w:rsidR="00C73D57">
        <w:rPr>
          <w:lang w:val="en-US"/>
        </w:rPr>
        <w:t xml:space="preserve"> </w:t>
      </w:r>
      <w:r w:rsidR="00C73D57">
        <w:rPr>
          <w:lang w:val="en-US"/>
        </w:rPr>
        <w:fldChar w:fldCharType="begin"/>
      </w:r>
      <w:r w:rsidR="00C73D57">
        <w:rPr>
          <w:lang w:val="en-US"/>
        </w:rPr>
        <w:instrText xml:space="preserve"> REF _Ref528692978 \r \h </w:instrText>
      </w:r>
      <w:r w:rsidR="00C73D57">
        <w:rPr>
          <w:lang w:val="en-US"/>
        </w:rPr>
      </w:r>
      <w:r w:rsidR="00C73D57">
        <w:rPr>
          <w:lang w:val="en-US"/>
        </w:rPr>
        <w:fldChar w:fldCharType="separate"/>
      </w:r>
      <w:r w:rsidR="00C73D57">
        <w:rPr>
          <w:lang w:val="en-US"/>
        </w:rPr>
        <w:t>[1]</w:t>
      </w:r>
      <w:r w:rsidR="00C73D57">
        <w:rPr>
          <w:lang w:val="en-US"/>
        </w:rPr>
        <w:fldChar w:fldCharType="end"/>
      </w:r>
      <w:r w:rsidR="00C73D57">
        <w:rPr>
          <w:lang w:val="en-US"/>
        </w:rPr>
        <w:t xml:space="preserve">. </w:t>
      </w:r>
      <w:r>
        <w:rPr>
          <w:lang w:val="en-US"/>
        </w:rPr>
        <w:t xml:space="preserve">It was not decided if this would require a new band, or if Band n41 would be modified Two solutions are listed in the WID: Solution #1- Create a new band, Solution 2 </w:t>
      </w:r>
      <w:r w:rsidR="00E40A11">
        <w:rPr>
          <w:lang w:val="en-US"/>
        </w:rPr>
        <w:t>–</w:t>
      </w:r>
      <w:r>
        <w:rPr>
          <w:lang w:val="en-US"/>
        </w:rPr>
        <w:t xml:space="preserve"> </w:t>
      </w:r>
      <w:r w:rsidR="00E40A11">
        <w:rPr>
          <w:lang w:val="en-US"/>
        </w:rPr>
        <w:t xml:space="preserve">Add new requirements to n41. </w:t>
      </w:r>
      <w:r>
        <w:rPr>
          <w:lang w:val="en-US"/>
        </w:rPr>
        <w:t xml:space="preserve"> </w:t>
      </w:r>
      <w:r w:rsidR="00E40A11">
        <w:rPr>
          <w:lang w:val="en-US"/>
        </w:rPr>
        <w:t>This contribution discusses why Sprint believes that RAN4 should go with Solution 2.</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FC503D" w:rsidRDefault="005E0744" w:rsidP="00EA6A30">
      <w:pPr>
        <w:rPr>
          <w:lang w:val="en-US"/>
        </w:rPr>
      </w:pPr>
      <w:r>
        <w:rPr>
          <w:lang w:val="en-US"/>
        </w:rPr>
        <w:t xml:space="preserve">Since Sprint may want to deploy LTE and NR in shared spectrum in Band 41/n41 at some point in the future, we are interested in the decision between having a new band defined and introducing 100 kHz SCS to n41. </w:t>
      </w:r>
    </w:p>
    <w:p w:rsidR="005E0744" w:rsidRDefault="005E0744" w:rsidP="00FC503D">
      <w:pPr>
        <w:rPr>
          <w:lang w:val="en-US"/>
        </w:rPr>
      </w:pPr>
      <w:r w:rsidRPr="00FC503D">
        <w:rPr>
          <w:b/>
          <w:u w:val="single"/>
          <w:lang w:val="en-US"/>
        </w:rPr>
        <w:t>Intra-band vs. inter-band:</w:t>
      </w:r>
      <w:r w:rsidRPr="00FC503D">
        <w:rPr>
          <w:lang w:val="en-US"/>
        </w:rPr>
        <w:t xml:space="preserve"> If a new band were introduced, would EN-DC between Band 41 and the new band be inter-band or intra-band? Technically it would seem to be inter-band, but in </w:t>
      </w:r>
      <w:proofErr w:type="gramStart"/>
      <w:r w:rsidRPr="00FC503D">
        <w:rPr>
          <w:lang w:val="en-US"/>
        </w:rPr>
        <w:t>reality</w:t>
      </w:r>
      <w:proofErr w:type="gramEnd"/>
      <w:r w:rsidRPr="00FC503D">
        <w:rPr>
          <w:lang w:val="en-US"/>
        </w:rPr>
        <w:t xml:space="preserve"> it would behave like intra-band. Because of this, it would be simpler to included 100 </w:t>
      </w:r>
      <w:proofErr w:type="spellStart"/>
      <w:r w:rsidRPr="00FC503D">
        <w:rPr>
          <w:lang w:val="en-US"/>
        </w:rPr>
        <w:t>KHz</w:t>
      </w:r>
      <w:proofErr w:type="spellEnd"/>
      <w:r w:rsidRPr="00FC503D">
        <w:rPr>
          <w:lang w:val="en-US"/>
        </w:rPr>
        <w:t xml:space="preserve"> SCS as part of n41 instead of creating a new band and creating new rules for inter-band combinations that behave like intra-band combinations. </w:t>
      </w:r>
    </w:p>
    <w:p w:rsidR="00FC503D" w:rsidRPr="00FC503D" w:rsidRDefault="00FC503D" w:rsidP="00FC503D">
      <w:pPr>
        <w:rPr>
          <w:lang w:val="en-US"/>
        </w:rPr>
      </w:pPr>
      <w:r w:rsidRPr="00105D15">
        <w:rPr>
          <w:b/>
          <w:lang w:val="en-US"/>
        </w:rPr>
        <w:t>Observation</w:t>
      </w:r>
      <w:r w:rsidR="00105D15" w:rsidRPr="00105D15">
        <w:rPr>
          <w:b/>
          <w:lang w:val="en-US"/>
        </w:rPr>
        <w:t xml:space="preserve"> 1</w:t>
      </w:r>
      <w:r w:rsidRPr="00105D15">
        <w:rPr>
          <w:b/>
          <w:lang w:val="en-US"/>
        </w:rPr>
        <w:t xml:space="preserve">: </w:t>
      </w:r>
      <w:r w:rsidRPr="00325187">
        <w:rPr>
          <w:b/>
          <w:lang w:val="en-US"/>
        </w:rPr>
        <w:t>Creating a new band in the same frequency range as n41 that supports 100 kHz SCS would create a situation where an inter-band combination behaves like an intra-band combination, requiring new rules and exceptions.</w:t>
      </w:r>
      <w:r>
        <w:rPr>
          <w:lang w:val="en-US"/>
        </w:rPr>
        <w:t xml:space="preserve"> </w:t>
      </w:r>
    </w:p>
    <w:p w:rsidR="00F86F37" w:rsidRDefault="005E0744" w:rsidP="00105D15">
      <w:pPr>
        <w:rPr>
          <w:lang w:val="en-US"/>
        </w:rPr>
      </w:pPr>
      <w:r w:rsidRPr="00105D15">
        <w:rPr>
          <w:b/>
          <w:u w:val="single"/>
          <w:lang w:val="en-US"/>
        </w:rPr>
        <w:t>Market Fragmentation:</w:t>
      </w:r>
      <w:r w:rsidRPr="00105D15">
        <w:rPr>
          <w:lang w:val="en-US"/>
        </w:rPr>
        <w:t xml:space="preserve"> If a new NR band is created that covers the same spectrum as n41, </w:t>
      </w:r>
      <w:r w:rsidR="00F86F37" w:rsidRPr="00105D15">
        <w:rPr>
          <w:lang w:val="en-US"/>
        </w:rPr>
        <w:t xml:space="preserve">market fragmentation could result. </w:t>
      </w:r>
    </w:p>
    <w:p w:rsidR="00105D15" w:rsidRDefault="00105D15" w:rsidP="00105D15">
      <w:pPr>
        <w:rPr>
          <w:b/>
          <w:lang w:val="en-US"/>
        </w:rPr>
      </w:pPr>
      <w:r w:rsidRPr="00105D15">
        <w:rPr>
          <w:b/>
          <w:lang w:val="en-US"/>
        </w:rPr>
        <w:t>Observation 2</w:t>
      </w:r>
      <w:r w:rsidRPr="00325187">
        <w:rPr>
          <w:b/>
          <w:lang w:val="en-US"/>
        </w:rPr>
        <w:t xml:space="preserve">: Creating a new NR band that has the same frequency range as n41 would result in market fragmentation. </w:t>
      </w:r>
    </w:p>
    <w:p w:rsidR="00FD0D3D" w:rsidRDefault="00FD0D3D" w:rsidP="00FD0D3D">
      <w:pPr>
        <w:rPr>
          <w:b/>
          <w:lang w:val="en-US"/>
        </w:rPr>
      </w:pPr>
      <w:r w:rsidRPr="004235FE">
        <w:rPr>
          <w:b/>
          <w:lang w:val="en-US"/>
        </w:rPr>
        <w:t xml:space="preserve">Proposal 1: </w:t>
      </w:r>
      <w:r>
        <w:rPr>
          <w:b/>
          <w:lang w:val="en-US"/>
        </w:rPr>
        <w:t xml:space="preserve">To avoid market fragmentation and confusion about inter-band vs. intra-band, </w:t>
      </w:r>
      <w:r w:rsidRPr="004235FE">
        <w:rPr>
          <w:b/>
          <w:lang w:val="en-US"/>
        </w:rPr>
        <w:t xml:space="preserve">RAN4 </w:t>
      </w:r>
      <w:r>
        <w:rPr>
          <w:b/>
          <w:lang w:val="en-US"/>
        </w:rPr>
        <w:t xml:space="preserve">should add support for4 100 kHz raster to n41 rather than creating a new band. </w:t>
      </w:r>
    </w:p>
    <w:p w:rsidR="009570AE" w:rsidRDefault="00EA1026" w:rsidP="00105D15">
      <w:pPr>
        <w:rPr>
          <w:lang w:val="en-US"/>
        </w:rPr>
      </w:pPr>
      <w:r w:rsidRPr="00105D15">
        <w:rPr>
          <w:b/>
          <w:u w:val="single"/>
          <w:lang w:val="en-US"/>
        </w:rPr>
        <w:t>Implementation and Testing:</w:t>
      </w:r>
      <w:r w:rsidRPr="00105D15">
        <w:rPr>
          <w:lang w:val="en-US"/>
        </w:rPr>
        <w:t xml:space="preserve"> Adding</w:t>
      </w:r>
      <w:r w:rsidRPr="00105D15">
        <w:rPr>
          <w:b/>
          <w:u w:val="single"/>
          <w:lang w:val="en-US"/>
        </w:rPr>
        <w:t xml:space="preserve"> </w:t>
      </w:r>
      <w:r w:rsidRPr="00105D15">
        <w:rPr>
          <w:lang w:val="en-US"/>
        </w:rPr>
        <w:t xml:space="preserve">100 kHz raster support </w:t>
      </w:r>
      <w:r w:rsidR="00105D15">
        <w:rPr>
          <w:lang w:val="en-US"/>
        </w:rPr>
        <w:t xml:space="preserve">to n41 </w:t>
      </w:r>
      <w:r w:rsidR="00912C03">
        <w:rPr>
          <w:lang w:val="en-US"/>
        </w:rPr>
        <w:t>c</w:t>
      </w:r>
      <w:r w:rsidRPr="00105D15">
        <w:rPr>
          <w:lang w:val="en-US"/>
        </w:rPr>
        <w:t>ould increase the implementation complexity and testing</w:t>
      </w:r>
      <w:r w:rsidR="00FC503D" w:rsidRPr="00105D15">
        <w:rPr>
          <w:lang w:val="en-US"/>
        </w:rPr>
        <w:t xml:space="preserve">. Operators who need 100 kHz SCS </w:t>
      </w:r>
      <w:r w:rsidR="00325187">
        <w:rPr>
          <w:lang w:val="en-US"/>
        </w:rPr>
        <w:t xml:space="preserve">for LTE + NR spectrum sharing </w:t>
      </w:r>
      <w:r w:rsidR="00FC503D" w:rsidRPr="00105D15">
        <w:rPr>
          <w:lang w:val="en-US"/>
        </w:rPr>
        <w:t xml:space="preserve">could then require it, and others who don’t need it could choose to not request it. </w:t>
      </w:r>
      <w:r w:rsidR="00912C03">
        <w:rPr>
          <w:lang w:val="en-US"/>
        </w:rPr>
        <w:t xml:space="preserve">A capability bit will be needed to indicate support for the 100 kHz raster in n41. </w:t>
      </w:r>
      <w:r w:rsidR="00105D15">
        <w:rPr>
          <w:lang w:val="en-US"/>
        </w:rPr>
        <w:t xml:space="preserve">Roaming or open market </w:t>
      </w:r>
      <w:r w:rsidR="00FC503D" w:rsidRPr="00105D15">
        <w:rPr>
          <w:lang w:val="en-US"/>
        </w:rPr>
        <w:t>UE</w:t>
      </w:r>
      <w:r w:rsidR="00105D15">
        <w:rPr>
          <w:lang w:val="en-US"/>
        </w:rPr>
        <w:t>s that don’t support 100 kHz SCS for n41</w:t>
      </w:r>
      <w:r w:rsidR="00FC503D" w:rsidRPr="00105D15">
        <w:rPr>
          <w:lang w:val="en-US"/>
        </w:rPr>
        <w:t xml:space="preserve"> could still operate in LTE mode</w:t>
      </w:r>
      <w:r w:rsidR="009570AE">
        <w:rPr>
          <w:lang w:val="en-US"/>
        </w:rPr>
        <w:t>.</w:t>
      </w:r>
    </w:p>
    <w:p w:rsidR="005E0744" w:rsidRDefault="009570AE" w:rsidP="00105D15">
      <w:pPr>
        <w:rPr>
          <w:lang w:val="en-US"/>
        </w:rPr>
      </w:pPr>
      <w:r w:rsidRPr="009570AE">
        <w:rPr>
          <w:b/>
          <w:lang w:val="en-US"/>
        </w:rPr>
        <w:t>Observation 3</w:t>
      </w:r>
      <w:r w:rsidRPr="00325187">
        <w:rPr>
          <w:b/>
          <w:lang w:val="en-US"/>
        </w:rPr>
        <w:t>: Adding a capability bit</w:t>
      </w:r>
      <w:r w:rsidR="00325187">
        <w:rPr>
          <w:b/>
          <w:lang w:val="en-US"/>
        </w:rPr>
        <w:t xml:space="preserve"> for 100 kHz raster support for n41 is necessary for differentiating UEs with this </w:t>
      </w:r>
      <w:r w:rsidR="00C8417B">
        <w:rPr>
          <w:b/>
          <w:lang w:val="en-US"/>
        </w:rPr>
        <w:t>capability and</w:t>
      </w:r>
      <w:r w:rsidR="00325187">
        <w:rPr>
          <w:b/>
          <w:lang w:val="en-US"/>
        </w:rPr>
        <w:t xml:space="preserve"> </w:t>
      </w:r>
      <w:r w:rsidR="00912C03">
        <w:rPr>
          <w:b/>
          <w:lang w:val="en-US"/>
        </w:rPr>
        <w:t xml:space="preserve">will </w:t>
      </w:r>
      <w:r w:rsidR="00325187">
        <w:rPr>
          <w:b/>
          <w:lang w:val="en-US"/>
        </w:rPr>
        <w:t xml:space="preserve">allow operators to request the capability </w:t>
      </w:r>
      <w:r w:rsidR="00912C03">
        <w:rPr>
          <w:b/>
          <w:lang w:val="en-US"/>
        </w:rPr>
        <w:t>if</w:t>
      </w:r>
      <w:r w:rsidR="00325187">
        <w:rPr>
          <w:b/>
          <w:lang w:val="en-US"/>
        </w:rPr>
        <w:t xml:space="preserve"> needed. </w:t>
      </w:r>
      <w:r>
        <w:rPr>
          <w:lang w:val="en-US"/>
        </w:rPr>
        <w:t xml:space="preserve"> </w:t>
      </w:r>
    </w:p>
    <w:p w:rsidR="004235FE" w:rsidRDefault="000758ED" w:rsidP="00105D15">
      <w:pPr>
        <w:rPr>
          <w:lang w:val="en-US"/>
        </w:rPr>
      </w:pPr>
      <w:r w:rsidRPr="000758ED">
        <w:rPr>
          <w:b/>
          <w:u w:val="single"/>
          <w:lang w:val="en-US"/>
        </w:rPr>
        <w:t>Backward compatibility:</w:t>
      </w:r>
      <w:r>
        <w:rPr>
          <w:lang w:val="en-US"/>
        </w:rPr>
        <w:t xml:space="preserve"> </w:t>
      </w:r>
      <w:r w:rsidR="004235FE">
        <w:rPr>
          <w:lang w:val="en-US"/>
        </w:rPr>
        <w:t>For Solution#2, the WID lists the following items which may be needed:</w:t>
      </w:r>
    </w:p>
    <w:p w:rsidR="004235FE" w:rsidRPr="004235FE" w:rsidRDefault="004235FE" w:rsidP="004235FE">
      <w:pPr>
        <w:numPr>
          <w:ilvl w:val="0"/>
          <w:numId w:val="10"/>
        </w:numPr>
        <w:overflowPunct w:val="0"/>
        <w:autoSpaceDE w:val="0"/>
        <w:autoSpaceDN w:val="0"/>
        <w:adjustRightInd w:val="0"/>
        <w:spacing w:after="0"/>
        <w:jc w:val="both"/>
        <w:textAlignment w:val="baseline"/>
        <w:rPr>
          <w:rFonts w:eastAsia="SimSun"/>
          <w:color w:val="000000"/>
          <w:lang w:eastAsia="ko-KR"/>
        </w:rPr>
      </w:pPr>
      <w:r w:rsidRPr="004235FE">
        <w:rPr>
          <w:rFonts w:eastAsia="MS Mincho"/>
          <w:color w:val="000000"/>
          <w:lang w:eastAsia="ja-JP"/>
        </w:rPr>
        <w:t xml:space="preserve">Introduce </w:t>
      </w:r>
      <w:r w:rsidRPr="004235FE">
        <w:rPr>
          <w:rFonts w:eastAsia="SimSun"/>
          <w:color w:val="000000"/>
        </w:rPr>
        <w:t xml:space="preserve">100kHz </w:t>
      </w:r>
      <w:r w:rsidRPr="004235FE">
        <w:rPr>
          <w:rFonts w:eastAsia="MS Mincho"/>
          <w:color w:val="000000"/>
          <w:lang w:eastAsia="ja-JP"/>
        </w:rPr>
        <w:t>c</w:t>
      </w:r>
      <w:r w:rsidRPr="004235FE">
        <w:rPr>
          <w:rFonts w:eastAsia="SimSun"/>
          <w:color w:val="000000"/>
        </w:rPr>
        <w:t>hannel raster support</w:t>
      </w:r>
      <w:r w:rsidRPr="004235FE">
        <w:rPr>
          <w:rFonts w:eastAsia="MS Mincho"/>
          <w:color w:val="000000"/>
          <w:lang w:eastAsia="ja-JP"/>
        </w:rPr>
        <w:t xml:space="preserve"> </w:t>
      </w:r>
      <w:r w:rsidRPr="004235FE">
        <w:rPr>
          <w:rFonts w:eastAsia="SimSun"/>
          <w:color w:val="000000"/>
          <w:lang w:eastAsia="ko-KR"/>
        </w:rPr>
        <w:t>[RAN</w:t>
      </w:r>
      <w:r w:rsidRPr="004235FE">
        <w:rPr>
          <w:rFonts w:eastAsia="MS Mincho"/>
          <w:color w:val="000000"/>
          <w:lang w:eastAsia="ja-JP"/>
        </w:rPr>
        <w:t>4</w:t>
      </w:r>
      <w:r w:rsidRPr="004235FE">
        <w:rPr>
          <w:rFonts w:eastAsia="SimSun"/>
          <w:color w:val="000000"/>
          <w:lang w:eastAsia="ko-KR"/>
        </w:rPr>
        <w:t>]</w:t>
      </w:r>
    </w:p>
    <w:p w:rsidR="004235FE" w:rsidRPr="004235FE" w:rsidRDefault="004235FE" w:rsidP="004235FE">
      <w:pPr>
        <w:numPr>
          <w:ilvl w:val="0"/>
          <w:numId w:val="10"/>
        </w:numPr>
        <w:overflowPunct w:val="0"/>
        <w:autoSpaceDE w:val="0"/>
        <w:autoSpaceDN w:val="0"/>
        <w:adjustRightInd w:val="0"/>
        <w:spacing w:after="0"/>
        <w:jc w:val="both"/>
        <w:textAlignment w:val="baseline"/>
        <w:rPr>
          <w:rFonts w:eastAsia="SimSun"/>
          <w:color w:val="000000"/>
          <w:lang w:eastAsia="ko-KR"/>
        </w:rPr>
      </w:pPr>
      <w:r w:rsidRPr="004235FE">
        <w:rPr>
          <w:rFonts w:eastAsia="MS Mincho" w:hint="eastAsia"/>
          <w:color w:val="000000"/>
          <w:lang w:eastAsia="ja-JP"/>
        </w:rPr>
        <w:t xml:space="preserve">Sync raster specification correction </w:t>
      </w:r>
      <w:r w:rsidRPr="004235FE">
        <w:rPr>
          <w:rFonts w:eastAsia="SimSun"/>
          <w:color w:val="000000"/>
          <w:lang w:eastAsia="ko-KR"/>
        </w:rPr>
        <w:t>[RAN</w:t>
      </w:r>
      <w:r w:rsidRPr="004235FE">
        <w:rPr>
          <w:rFonts w:eastAsia="MS Mincho"/>
          <w:color w:val="000000"/>
          <w:lang w:eastAsia="ja-JP"/>
        </w:rPr>
        <w:t>4</w:t>
      </w:r>
      <w:r w:rsidRPr="004235FE">
        <w:rPr>
          <w:rFonts w:eastAsia="SimSun"/>
          <w:color w:val="000000"/>
          <w:lang w:eastAsia="ko-KR"/>
        </w:rPr>
        <w:t>]</w:t>
      </w:r>
    </w:p>
    <w:p w:rsidR="004235FE" w:rsidRPr="004235FE" w:rsidRDefault="004235FE" w:rsidP="004235FE">
      <w:pPr>
        <w:numPr>
          <w:ilvl w:val="0"/>
          <w:numId w:val="10"/>
        </w:numPr>
        <w:overflowPunct w:val="0"/>
        <w:autoSpaceDE w:val="0"/>
        <w:autoSpaceDN w:val="0"/>
        <w:adjustRightInd w:val="0"/>
        <w:spacing w:after="0"/>
        <w:jc w:val="both"/>
        <w:textAlignment w:val="baseline"/>
        <w:rPr>
          <w:rFonts w:eastAsia="SimSun"/>
          <w:b/>
          <w:bCs/>
        </w:rPr>
      </w:pPr>
      <w:r w:rsidRPr="004235FE">
        <w:rPr>
          <w:rFonts w:eastAsia="MS Mincho"/>
          <w:color w:val="000000"/>
          <w:lang w:eastAsia="ja-JP"/>
        </w:rPr>
        <w:t xml:space="preserve">Introduce </w:t>
      </w:r>
      <w:r w:rsidRPr="004235FE">
        <w:rPr>
          <w:rFonts w:eastAsia="SimSun"/>
          <w:szCs w:val="24"/>
          <w:lang w:eastAsia="ja-JP"/>
        </w:rPr>
        <w:t xml:space="preserve">UL 7.5kHz </w:t>
      </w:r>
      <w:r w:rsidRPr="004235FE">
        <w:rPr>
          <w:rFonts w:eastAsia="MS Mincho"/>
          <w:szCs w:val="24"/>
          <w:lang w:eastAsia="ja-JP"/>
        </w:rPr>
        <w:t>frequency</w:t>
      </w:r>
      <w:r w:rsidRPr="004235FE">
        <w:rPr>
          <w:rFonts w:eastAsia="SimSun"/>
          <w:szCs w:val="24"/>
          <w:lang w:eastAsia="ja-JP"/>
        </w:rPr>
        <w:t xml:space="preserve"> shift</w:t>
      </w:r>
      <w:r w:rsidRPr="004235FE">
        <w:rPr>
          <w:rFonts w:eastAsia="MS Mincho"/>
          <w:color w:val="000000"/>
          <w:lang w:eastAsia="ja-JP"/>
        </w:rPr>
        <w:t xml:space="preserve"> </w:t>
      </w:r>
      <w:r w:rsidRPr="004235FE">
        <w:rPr>
          <w:rFonts w:eastAsia="SimSun"/>
          <w:color w:val="000000"/>
          <w:lang w:eastAsia="ko-KR"/>
        </w:rPr>
        <w:t>[RAN</w:t>
      </w:r>
      <w:r w:rsidRPr="004235FE">
        <w:rPr>
          <w:rFonts w:eastAsia="MS Mincho"/>
          <w:color w:val="000000"/>
          <w:lang w:eastAsia="ja-JP"/>
        </w:rPr>
        <w:t>4</w:t>
      </w:r>
      <w:r w:rsidRPr="004235FE">
        <w:rPr>
          <w:rFonts w:eastAsia="SimSun"/>
          <w:color w:val="000000"/>
          <w:lang w:eastAsia="ko-KR"/>
        </w:rPr>
        <w:t>]</w:t>
      </w:r>
    </w:p>
    <w:p w:rsidR="004235FE" w:rsidRDefault="004235FE" w:rsidP="004235FE">
      <w:pPr>
        <w:rPr>
          <w:lang w:val="en-US"/>
        </w:rPr>
      </w:pPr>
    </w:p>
    <w:p w:rsidR="004235FE" w:rsidRDefault="004235FE" w:rsidP="004235FE">
      <w:pPr>
        <w:rPr>
          <w:lang w:val="en-US"/>
        </w:rPr>
      </w:pPr>
      <w:r>
        <w:rPr>
          <w:lang w:val="en-US"/>
        </w:rPr>
        <w:t xml:space="preserve">If these changes are needed, it is important for RAN4 to figure out a way to make the changes backward compatible with legacy UE. However, backward compatibility obviously doesn’t mean that a legacy n41 UE can operate on an n41 carrier with the 100 kHz raster. </w:t>
      </w:r>
      <w:r w:rsidR="00CA389F">
        <w:rPr>
          <w:lang w:val="en-US"/>
        </w:rPr>
        <w:t xml:space="preserve">If the 15 kHz raster remains mandatory for all n41 UEs, and if operators only deploy the 100 kHz raster in spectrum that is shared between LTE and NR and 15 kHz raster otherwise, the impact on legacy UEs will be minimized. </w:t>
      </w:r>
    </w:p>
    <w:p w:rsidR="00CA389F" w:rsidRPr="00CA389F" w:rsidRDefault="00CA389F" w:rsidP="004235FE">
      <w:pPr>
        <w:rPr>
          <w:b/>
          <w:lang w:val="en-US"/>
        </w:rPr>
      </w:pPr>
      <w:r w:rsidRPr="00CA389F">
        <w:rPr>
          <w:b/>
          <w:lang w:val="en-US"/>
        </w:rPr>
        <w:t xml:space="preserve">Observation 4:  </w:t>
      </w:r>
      <w:r w:rsidR="00C8417B">
        <w:rPr>
          <w:b/>
          <w:lang w:val="en-US"/>
        </w:rPr>
        <w:t>As long as</w:t>
      </w:r>
      <w:r w:rsidRPr="00CA389F">
        <w:rPr>
          <w:b/>
          <w:lang w:val="en-US"/>
        </w:rPr>
        <w:t xml:space="preserve"> the 15 kHz raster remains mandatory for all n41 UEs, and if operators only deploy the 100 kHz raster in spectrum that is shared between LTE and NR and </w:t>
      </w:r>
      <w:r w:rsidR="00C8417B">
        <w:rPr>
          <w:b/>
          <w:lang w:val="en-US"/>
        </w:rPr>
        <w:t xml:space="preserve">use the </w:t>
      </w:r>
      <w:r w:rsidRPr="00CA389F">
        <w:rPr>
          <w:b/>
          <w:lang w:val="en-US"/>
        </w:rPr>
        <w:t>15 kHz raster otherwise, the impact on legacy UEs will be minimized.</w:t>
      </w:r>
    </w:p>
    <w:p w:rsidR="00CA389F" w:rsidRDefault="00605BCB" w:rsidP="004235FE">
      <w:pPr>
        <w:rPr>
          <w:lang w:val="en-US"/>
        </w:rPr>
      </w:pPr>
      <w:r>
        <w:rPr>
          <w:lang w:val="en-US"/>
        </w:rPr>
        <w:t xml:space="preserve">In addition to the 100 kHz raster, “sync raster specification correction” </w:t>
      </w:r>
      <w:r w:rsidR="00597D0C">
        <w:rPr>
          <w:lang w:val="en-US"/>
        </w:rPr>
        <w:t xml:space="preserve">is </w:t>
      </w:r>
      <w:r>
        <w:rPr>
          <w:lang w:val="en-US"/>
        </w:rPr>
        <w:t xml:space="preserve">included in the WID as potential change. If </w:t>
      </w:r>
      <w:r w:rsidR="00597D0C">
        <w:rPr>
          <w:lang w:val="en-US"/>
        </w:rPr>
        <w:t xml:space="preserve">a “correction” to the synch raster is required, it </w:t>
      </w:r>
      <w:r>
        <w:rPr>
          <w:lang w:val="en-US"/>
        </w:rPr>
        <w:t>need</w:t>
      </w:r>
      <w:r w:rsidR="00597D0C">
        <w:rPr>
          <w:lang w:val="en-US"/>
        </w:rPr>
        <w:t>s</w:t>
      </w:r>
      <w:r>
        <w:rPr>
          <w:lang w:val="en-US"/>
        </w:rPr>
        <w:t xml:space="preserve"> to be done in such a way </w:t>
      </w:r>
      <w:r w:rsidR="00597D0C">
        <w:rPr>
          <w:lang w:val="en-US"/>
        </w:rPr>
        <w:t>that does not cause interoperability problems for legacy UEs.</w:t>
      </w:r>
      <w:r>
        <w:rPr>
          <w:lang w:val="en-US"/>
        </w:rPr>
        <w:t xml:space="preserve"> </w:t>
      </w:r>
    </w:p>
    <w:p w:rsidR="000F5866" w:rsidRDefault="000F5866" w:rsidP="000F5866">
      <w:pPr>
        <w:rPr>
          <w:b/>
          <w:lang w:val="en-US"/>
        </w:rPr>
      </w:pPr>
      <w:r w:rsidRPr="004235FE">
        <w:rPr>
          <w:b/>
          <w:lang w:val="en-US"/>
        </w:rPr>
        <w:t xml:space="preserve">Proposal </w:t>
      </w:r>
      <w:r>
        <w:rPr>
          <w:b/>
          <w:lang w:val="en-US"/>
        </w:rPr>
        <w:t>2</w:t>
      </w:r>
      <w:r w:rsidRPr="004235FE">
        <w:rPr>
          <w:b/>
          <w:lang w:val="en-US"/>
        </w:rPr>
        <w:t xml:space="preserve">: RAN4 needs to </w:t>
      </w:r>
      <w:r>
        <w:rPr>
          <w:b/>
          <w:lang w:val="en-US"/>
        </w:rPr>
        <w:t xml:space="preserve">ensure that any changes to n41, including the sync raster, are done is such a way as to not cause interoperability problems for legacy UEs. </w:t>
      </w:r>
    </w:p>
    <w:p w:rsidR="00EA6A30" w:rsidRPr="00C73D57" w:rsidRDefault="00EA6A30" w:rsidP="00EA6A30">
      <w:pPr>
        <w:rPr>
          <w:b/>
          <w:lang w:val="en-US"/>
        </w:rPr>
      </w:pP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605BCB" w:rsidRPr="00FC503D" w:rsidRDefault="00605BCB" w:rsidP="00605BCB">
      <w:pPr>
        <w:rPr>
          <w:lang w:val="en-US"/>
        </w:rPr>
      </w:pPr>
      <w:r w:rsidRPr="00105D15">
        <w:rPr>
          <w:b/>
          <w:lang w:val="en-US"/>
        </w:rPr>
        <w:t xml:space="preserve">Observation 1: </w:t>
      </w:r>
      <w:r w:rsidRPr="00325187">
        <w:rPr>
          <w:b/>
          <w:lang w:val="en-US"/>
        </w:rPr>
        <w:t>Creating a new band in the same frequency range as n41 that supports 100 kHz SCS would create a situation where an inter-band combination behaves like an intra-band combination, requiring new rules and exceptions.</w:t>
      </w:r>
      <w:r>
        <w:rPr>
          <w:lang w:val="en-US"/>
        </w:rPr>
        <w:t xml:space="preserve"> </w:t>
      </w:r>
    </w:p>
    <w:p w:rsidR="00605BCB" w:rsidRDefault="00605BCB" w:rsidP="00605BCB">
      <w:pPr>
        <w:rPr>
          <w:lang w:val="en-US"/>
        </w:rPr>
      </w:pPr>
      <w:r w:rsidRPr="00105D15">
        <w:rPr>
          <w:b/>
          <w:lang w:val="en-US"/>
        </w:rPr>
        <w:t>Observation 2</w:t>
      </w:r>
      <w:r w:rsidRPr="00325187">
        <w:rPr>
          <w:b/>
          <w:lang w:val="en-US"/>
        </w:rPr>
        <w:t xml:space="preserve">: Creating a new NR band that has the same frequency range as n41 would result in market fragmentation. </w:t>
      </w:r>
    </w:p>
    <w:p w:rsidR="00605BCB" w:rsidRDefault="00605BCB" w:rsidP="00605BCB">
      <w:pPr>
        <w:rPr>
          <w:lang w:val="en-US"/>
        </w:rPr>
      </w:pPr>
      <w:r w:rsidRPr="009570AE">
        <w:rPr>
          <w:b/>
          <w:lang w:val="en-US"/>
        </w:rPr>
        <w:t>Observation 3</w:t>
      </w:r>
      <w:r w:rsidRPr="00325187">
        <w:rPr>
          <w:b/>
          <w:lang w:val="en-US"/>
        </w:rPr>
        <w:t>: Adding a capability bit</w:t>
      </w:r>
      <w:r>
        <w:rPr>
          <w:b/>
          <w:lang w:val="en-US"/>
        </w:rPr>
        <w:t xml:space="preserve"> for 100 kHz raster support for n41 is necessary for differentiating UEs with this capability and allow for operators to request the capability if needed. </w:t>
      </w:r>
      <w:r>
        <w:rPr>
          <w:lang w:val="en-US"/>
        </w:rPr>
        <w:t xml:space="preserve"> </w:t>
      </w:r>
    </w:p>
    <w:p w:rsidR="00605BCB" w:rsidRPr="00CA389F" w:rsidRDefault="00605BCB" w:rsidP="00605BCB">
      <w:pPr>
        <w:rPr>
          <w:b/>
          <w:lang w:val="en-US"/>
        </w:rPr>
      </w:pPr>
      <w:r w:rsidRPr="00CA389F">
        <w:rPr>
          <w:b/>
          <w:lang w:val="en-US"/>
        </w:rPr>
        <w:t xml:space="preserve">Observation 4:  </w:t>
      </w:r>
      <w:r w:rsidR="00C8417B">
        <w:rPr>
          <w:b/>
          <w:lang w:val="en-US"/>
        </w:rPr>
        <w:t>As long as</w:t>
      </w:r>
      <w:r w:rsidRPr="00CA389F">
        <w:rPr>
          <w:b/>
          <w:lang w:val="en-US"/>
        </w:rPr>
        <w:t xml:space="preserve"> the 15 kHz raster remains mandatory for all n41 UEs, and if operators only deploy the 100 kHz raster in spectrum that is shared between LTE and NR and 15 kHz raster otherwise, the impact on legacy UEs will be minimized.</w:t>
      </w:r>
    </w:p>
    <w:p w:rsidR="00605BCB" w:rsidRDefault="00605BCB" w:rsidP="00605BCB">
      <w:pPr>
        <w:rPr>
          <w:lang w:val="en-US"/>
        </w:rPr>
      </w:pPr>
    </w:p>
    <w:p w:rsidR="00FD0D3D" w:rsidRDefault="00FD0D3D" w:rsidP="00FD0D3D">
      <w:pPr>
        <w:rPr>
          <w:b/>
          <w:lang w:val="en-US"/>
        </w:rPr>
      </w:pPr>
      <w:r w:rsidRPr="004235FE">
        <w:rPr>
          <w:b/>
          <w:lang w:val="en-US"/>
        </w:rPr>
        <w:t xml:space="preserve">Proposal 1: </w:t>
      </w:r>
      <w:r>
        <w:rPr>
          <w:b/>
          <w:lang w:val="en-US"/>
        </w:rPr>
        <w:t xml:space="preserve">To avoid market fragmentation and confusion about inter-band vs. intra-band, </w:t>
      </w:r>
      <w:r w:rsidRPr="004235FE">
        <w:rPr>
          <w:b/>
          <w:lang w:val="en-US"/>
        </w:rPr>
        <w:t xml:space="preserve">RAN4 </w:t>
      </w:r>
      <w:r>
        <w:rPr>
          <w:b/>
          <w:lang w:val="en-US"/>
        </w:rPr>
        <w:t xml:space="preserve">should add support for4 100 kHz raster to n41 rather than creating a new band. </w:t>
      </w:r>
    </w:p>
    <w:p w:rsidR="00597D0C" w:rsidRDefault="00597D0C" w:rsidP="00597D0C">
      <w:pPr>
        <w:rPr>
          <w:b/>
          <w:lang w:val="en-US"/>
        </w:rPr>
      </w:pPr>
      <w:r w:rsidRPr="004235FE">
        <w:rPr>
          <w:b/>
          <w:lang w:val="en-US"/>
        </w:rPr>
        <w:t xml:space="preserve">Proposal </w:t>
      </w:r>
      <w:r w:rsidR="000F5866">
        <w:rPr>
          <w:b/>
          <w:lang w:val="en-US"/>
        </w:rPr>
        <w:t>2</w:t>
      </w:r>
      <w:r w:rsidRPr="004235FE">
        <w:rPr>
          <w:b/>
          <w:lang w:val="en-US"/>
        </w:rPr>
        <w:t xml:space="preserve">: RAN4 needs to </w:t>
      </w:r>
      <w:r>
        <w:rPr>
          <w:b/>
          <w:lang w:val="en-US"/>
        </w:rPr>
        <w:t xml:space="preserve">ensure that any changes to n41, including the sync raster, are done is such a way as to not cause interoperability problems for legacy UEs. </w:t>
      </w:r>
    </w:p>
    <w:p w:rsidR="00A61C01" w:rsidRDefault="00A61C01"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5C492D" w:rsidRDefault="00893061" w:rsidP="00DE2794">
      <w:pPr>
        <w:numPr>
          <w:ilvl w:val="0"/>
          <w:numId w:val="5"/>
        </w:numPr>
        <w:rPr>
          <w:lang w:val="en-US"/>
        </w:rPr>
      </w:pPr>
      <w:r w:rsidRPr="00893061">
        <w:rPr>
          <w:lang w:val="en-US"/>
        </w:rPr>
        <w:t>R</w:t>
      </w:r>
      <w:r>
        <w:rPr>
          <w:lang w:val="en-US"/>
        </w:rPr>
        <w:t>P</w:t>
      </w:r>
      <w:r w:rsidRPr="00893061">
        <w:rPr>
          <w:lang w:val="en-US"/>
        </w:rPr>
        <w:t>-182883</w:t>
      </w:r>
      <w:r>
        <w:rPr>
          <w:lang w:val="en-US"/>
        </w:rPr>
        <w:t>, “</w:t>
      </w:r>
      <w:r w:rsidRPr="00893061">
        <w:rPr>
          <w:lang w:val="en-US"/>
        </w:rPr>
        <w:t>New WI proposal: LTE/NR spectrum sharing in Band 41/n41</w:t>
      </w:r>
      <w:r>
        <w:rPr>
          <w:lang w:val="en-US"/>
        </w:rPr>
        <w:t>,” KDDI Corporation</w:t>
      </w:r>
    </w:p>
    <w:p w:rsidR="00893061" w:rsidRPr="005C492D" w:rsidRDefault="00893061" w:rsidP="00DE2794">
      <w:pPr>
        <w:numPr>
          <w:ilvl w:val="0"/>
          <w:numId w:val="5"/>
        </w:numPr>
        <w:rPr>
          <w:lang w:val="en-US"/>
        </w:rPr>
      </w:pPr>
    </w:p>
    <w:sectPr w:rsidR="00893061"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874" w:rsidRDefault="006E1874" w:rsidP="00ED16D3">
      <w:pPr>
        <w:spacing w:after="0"/>
      </w:pPr>
      <w:r>
        <w:separator/>
      </w:r>
    </w:p>
  </w:endnote>
  <w:endnote w:type="continuationSeparator" w:id="0">
    <w:p w:rsidR="006E1874" w:rsidRDefault="006E1874"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874" w:rsidRDefault="006E1874" w:rsidP="00ED16D3">
      <w:pPr>
        <w:spacing w:after="0"/>
      </w:pPr>
      <w:r>
        <w:separator/>
      </w:r>
    </w:p>
  </w:footnote>
  <w:footnote w:type="continuationSeparator" w:id="0">
    <w:p w:rsidR="006E1874" w:rsidRDefault="006E1874"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3"/>
  </w:num>
  <w:num w:numId="4">
    <w:abstractNumId w:val="6"/>
  </w:num>
  <w:num w:numId="5">
    <w:abstractNumId w:val="4"/>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291"/>
    <w:rsid w:val="0000368B"/>
    <w:rsid w:val="00004C2B"/>
    <w:rsid w:val="00006338"/>
    <w:rsid w:val="00012171"/>
    <w:rsid w:val="00016C7E"/>
    <w:rsid w:val="00022C17"/>
    <w:rsid w:val="000230BC"/>
    <w:rsid w:val="000246D7"/>
    <w:rsid w:val="000249BB"/>
    <w:rsid w:val="00025369"/>
    <w:rsid w:val="00026181"/>
    <w:rsid w:val="000337FA"/>
    <w:rsid w:val="00034DF4"/>
    <w:rsid w:val="00036827"/>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7167"/>
    <w:rsid w:val="000B5C2C"/>
    <w:rsid w:val="000B5EB7"/>
    <w:rsid w:val="000C18C0"/>
    <w:rsid w:val="000C1CA4"/>
    <w:rsid w:val="000C4F98"/>
    <w:rsid w:val="000C5726"/>
    <w:rsid w:val="000C7C15"/>
    <w:rsid w:val="000D3E6E"/>
    <w:rsid w:val="000E05F9"/>
    <w:rsid w:val="000E28F5"/>
    <w:rsid w:val="000E3E85"/>
    <w:rsid w:val="000E5476"/>
    <w:rsid w:val="000E68AF"/>
    <w:rsid w:val="000F1CEA"/>
    <w:rsid w:val="000F1D15"/>
    <w:rsid w:val="000F2DB1"/>
    <w:rsid w:val="000F5866"/>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3230"/>
    <w:rsid w:val="0013434F"/>
    <w:rsid w:val="00141E20"/>
    <w:rsid w:val="001447C0"/>
    <w:rsid w:val="001447ED"/>
    <w:rsid w:val="0014499D"/>
    <w:rsid w:val="00150AF3"/>
    <w:rsid w:val="001533DA"/>
    <w:rsid w:val="00153504"/>
    <w:rsid w:val="00154DF0"/>
    <w:rsid w:val="001628E5"/>
    <w:rsid w:val="0016296C"/>
    <w:rsid w:val="00163C51"/>
    <w:rsid w:val="00163E81"/>
    <w:rsid w:val="00166F8F"/>
    <w:rsid w:val="00167F6D"/>
    <w:rsid w:val="00172F64"/>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55C"/>
    <w:rsid w:val="001D0D92"/>
    <w:rsid w:val="001D16CA"/>
    <w:rsid w:val="001D63A7"/>
    <w:rsid w:val="001D6BCA"/>
    <w:rsid w:val="001D6EFE"/>
    <w:rsid w:val="001D7011"/>
    <w:rsid w:val="001E2F54"/>
    <w:rsid w:val="001E3240"/>
    <w:rsid w:val="001E68F5"/>
    <w:rsid w:val="001F1359"/>
    <w:rsid w:val="001F49F0"/>
    <w:rsid w:val="0020535A"/>
    <w:rsid w:val="00207516"/>
    <w:rsid w:val="002106FC"/>
    <w:rsid w:val="00213586"/>
    <w:rsid w:val="00217824"/>
    <w:rsid w:val="00220ACF"/>
    <w:rsid w:val="00223472"/>
    <w:rsid w:val="002251EE"/>
    <w:rsid w:val="002304DF"/>
    <w:rsid w:val="00232F3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606D"/>
    <w:rsid w:val="002814B2"/>
    <w:rsid w:val="00283E87"/>
    <w:rsid w:val="002856EF"/>
    <w:rsid w:val="00285AC7"/>
    <w:rsid w:val="00286E2D"/>
    <w:rsid w:val="00291D61"/>
    <w:rsid w:val="00292768"/>
    <w:rsid w:val="00292B32"/>
    <w:rsid w:val="00295520"/>
    <w:rsid w:val="002955F3"/>
    <w:rsid w:val="002A4A4C"/>
    <w:rsid w:val="002A60EF"/>
    <w:rsid w:val="002A7020"/>
    <w:rsid w:val="002B09FF"/>
    <w:rsid w:val="002B1C2F"/>
    <w:rsid w:val="002B1CC2"/>
    <w:rsid w:val="002B2941"/>
    <w:rsid w:val="002B57C1"/>
    <w:rsid w:val="002B7A82"/>
    <w:rsid w:val="002C5A27"/>
    <w:rsid w:val="002C66B9"/>
    <w:rsid w:val="002C74D0"/>
    <w:rsid w:val="002C79C7"/>
    <w:rsid w:val="002D0935"/>
    <w:rsid w:val="002D21F3"/>
    <w:rsid w:val="002D2A48"/>
    <w:rsid w:val="002D4F53"/>
    <w:rsid w:val="002E32A1"/>
    <w:rsid w:val="002E7C94"/>
    <w:rsid w:val="002F19CC"/>
    <w:rsid w:val="002F1B98"/>
    <w:rsid w:val="002F22A9"/>
    <w:rsid w:val="002F38D4"/>
    <w:rsid w:val="002F4C16"/>
    <w:rsid w:val="00306BF4"/>
    <w:rsid w:val="00307280"/>
    <w:rsid w:val="00307817"/>
    <w:rsid w:val="00310252"/>
    <w:rsid w:val="00315C1B"/>
    <w:rsid w:val="003167F1"/>
    <w:rsid w:val="0031706F"/>
    <w:rsid w:val="00320BE6"/>
    <w:rsid w:val="00322784"/>
    <w:rsid w:val="0032314E"/>
    <w:rsid w:val="00325187"/>
    <w:rsid w:val="0032622F"/>
    <w:rsid w:val="0032669E"/>
    <w:rsid w:val="00331D6C"/>
    <w:rsid w:val="00332F66"/>
    <w:rsid w:val="00337142"/>
    <w:rsid w:val="00344C22"/>
    <w:rsid w:val="00347349"/>
    <w:rsid w:val="00351044"/>
    <w:rsid w:val="003536E2"/>
    <w:rsid w:val="00356DAE"/>
    <w:rsid w:val="003573B9"/>
    <w:rsid w:val="00357B15"/>
    <w:rsid w:val="0036778F"/>
    <w:rsid w:val="00371202"/>
    <w:rsid w:val="003770B1"/>
    <w:rsid w:val="0038141D"/>
    <w:rsid w:val="00384454"/>
    <w:rsid w:val="00385E73"/>
    <w:rsid w:val="0038629F"/>
    <w:rsid w:val="003932E7"/>
    <w:rsid w:val="003A2B10"/>
    <w:rsid w:val="003B059C"/>
    <w:rsid w:val="003B33E1"/>
    <w:rsid w:val="003B4B43"/>
    <w:rsid w:val="003B5051"/>
    <w:rsid w:val="003B5D49"/>
    <w:rsid w:val="003B66BC"/>
    <w:rsid w:val="003C2B37"/>
    <w:rsid w:val="003D0A0C"/>
    <w:rsid w:val="003E1789"/>
    <w:rsid w:val="003E1AEB"/>
    <w:rsid w:val="003E3DA7"/>
    <w:rsid w:val="003E5E4B"/>
    <w:rsid w:val="003F3DA0"/>
    <w:rsid w:val="003F413C"/>
    <w:rsid w:val="003F43ED"/>
    <w:rsid w:val="0040190F"/>
    <w:rsid w:val="0040204E"/>
    <w:rsid w:val="00410027"/>
    <w:rsid w:val="0041045B"/>
    <w:rsid w:val="00414105"/>
    <w:rsid w:val="004146B9"/>
    <w:rsid w:val="00414F8C"/>
    <w:rsid w:val="00416A57"/>
    <w:rsid w:val="00420F4E"/>
    <w:rsid w:val="004212D4"/>
    <w:rsid w:val="004235FE"/>
    <w:rsid w:val="0042415B"/>
    <w:rsid w:val="004257E2"/>
    <w:rsid w:val="0042679C"/>
    <w:rsid w:val="00430567"/>
    <w:rsid w:val="0043087A"/>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6F52"/>
    <w:rsid w:val="004A0DCE"/>
    <w:rsid w:val="004A1AD0"/>
    <w:rsid w:val="004A4210"/>
    <w:rsid w:val="004A58E2"/>
    <w:rsid w:val="004A5B74"/>
    <w:rsid w:val="004A75D5"/>
    <w:rsid w:val="004B395C"/>
    <w:rsid w:val="004B57FE"/>
    <w:rsid w:val="004B7B7C"/>
    <w:rsid w:val="004B7E43"/>
    <w:rsid w:val="004C011A"/>
    <w:rsid w:val="004C783A"/>
    <w:rsid w:val="004D1393"/>
    <w:rsid w:val="004D1A44"/>
    <w:rsid w:val="004D233E"/>
    <w:rsid w:val="004D305E"/>
    <w:rsid w:val="004D547D"/>
    <w:rsid w:val="004E0A39"/>
    <w:rsid w:val="004E2993"/>
    <w:rsid w:val="004E6935"/>
    <w:rsid w:val="004E716F"/>
    <w:rsid w:val="004E722A"/>
    <w:rsid w:val="004E7C65"/>
    <w:rsid w:val="004F0802"/>
    <w:rsid w:val="004F4C5F"/>
    <w:rsid w:val="004F7980"/>
    <w:rsid w:val="005008F0"/>
    <w:rsid w:val="005019F7"/>
    <w:rsid w:val="0050203F"/>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0433"/>
    <w:rsid w:val="00533B51"/>
    <w:rsid w:val="00533E15"/>
    <w:rsid w:val="00535B96"/>
    <w:rsid w:val="005403B9"/>
    <w:rsid w:val="00545349"/>
    <w:rsid w:val="005461B4"/>
    <w:rsid w:val="00547521"/>
    <w:rsid w:val="00551F63"/>
    <w:rsid w:val="005523AC"/>
    <w:rsid w:val="005537B4"/>
    <w:rsid w:val="005553E2"/>
    <w:rsid w:val="00556607"/>
    <w:rsid w:val="0055713E"/>
    <w:rsid w:val="0055730E"/>
    <w:rsid w:val="00561F7E"/>
    <w:rsid w:val="005631C0"/>
    <w:rsid w:val="00566805"/>
    <w:rsid w:val="00577F5C"/>
    <w:rsid w:val="00582EF0"/>
    <w:rsid w:val="00586863"/>
    <w:rsid w:val="005906CE"/>
    <w:rsid w:val="005941AC"/>
    <w:rsid w:val="005946BB"/>
    <w:rsid w:val="00597D0C"/>
    <w:rsid w:val="005A4100"/>
    <w:rsid w:val="005A622C"/>
    <w:rsid w:val="005A7BB5"/>
    <w:rsid w:val="005B0F49"/>
    <w:rsid w:val="005C22CB"/>
    <w:rsid w:val="005C492D"/>
    <w:rsid w:val="005C5FF2"/>
    <w:rsid w:val="005D3327"/>
    <w:rsid w:val="005E0744"/>
    <w:rsid w:val="005E7819"/>
    <w:rsid w:val="005F2C9C"/>
    <w:rsid w:val="005F7E6B"/>
    <w:rsid w:val="006007FB"/>
    <w:rsid w:val="00602251"/>
    <w:rsid w:val="00605BCB"/>
    <w:rsid w:val="00606B0C"/>
    <w:rsid w:val="00611E68"/>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B00BD"/>
    <w:rsid w:val="006B5CE5"/>
    <w:rsid w:val="006C0818"/>
    <w:rsid w:val="006C5D28"/>
    <w:rsid w:val="006D0CDE"/>
    <w:rsid w:val="006D2D18"/>
    <w:rsid w:val="006D515C"/>
    <w:rsid w:val="006D5626"/>
    <w:rsid w:val="006D590B"/>
    <w:rsid w:val="006D5D2B"/>
    <w:rsid w:val="006D65F2"/>
    <w:rsid w:val="006E022A"/>
    <w:rsid w:val="006E0C6A"/>
    <w:rsid w:val="006E1874"/>
    <w:rsid w:val="006E2A02"/>
    <w:rsid w:val="006E53E4"/>
    <w:rsid w:val="006E6AFC"/>
    <w:rsid w:val="006E6E76"/>
    <w:rsid w:val="006F0097"/>
    <w:rsid w:val="006F2C99"/>
    <w:rsid w:val="006F3A04"/>
    <w:rsid w:val="006F7B0E"/>
    <w:rsid w:val="00702F04"/>
    <w:rsid w:val="00703191"/>
    <w:rsid w:val="00703F92"/>
    <w:rsid w:val="007073FF"/>
    <w:rsid w:val="0071072E"/>
    <w:rsid w:val="00717139"/>
    <w:rsid w:val="007212E5"/>
    <w:rsid w:val="007237E7"/>
    <w:rsid w:val="007276B9"/>
    <w:rsid w:val="00732B6A"/>
    <w:rsid w:val="00736972"/>
    <w:rsid w:val="00737F3F"/>
    <w:rsid w:val="00742043"/>
    <w:rsid w:val="00743746"/>
    <w:rsid w:val="00745699"/>
    <w:rsid w:val="00747258"/>
    <w:rsid w:val="007516D0"/>
    <w:rsid w:val="00751D5E"/>
    <w:rsid w:val="00754BA4"/>
    <w:rsid w:val="00756219"/>
    <w:rsid w:val="00757CDA"/>
    <w:rsid w:val="00760CC4"/>
    <w:rsid w:val="00763C70"/>
    <w:rsid w:val="00764441"/>
    <w:rsid w:val="00764A83"/>
    <w:rsid w:val="00766813"/>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C1E0A"/>
    <w:rsid w:val="007C4658"/>
    <w:rsid w:val="007C747C"/>
    <w:rsid w:val="007D0E42"/>
    <w:rsid w:val="007D1896"/>
    <w:rsid w:val="007D1ADD"/>
    <w:rsid w:val="007D287E"/>
    <w:rsid w:val="007E1F35"/>
    <w:rsid w:val="007F1279"/>
    <w:rsid w:val="007F22DF"/>
    <w:rsid w:val="007F545A"/>
    <w:rsid w:val="007F6461"/>
    <w:rsid w:val="008062BF"/>
    <w:rsid w:val="00810AFB"/>
    <w:rsid w:val="00817F54"/>
    <w:rsid w:val="0083197C"/>
    <w:rsid w:val="00840FA6"/>
    <w:rsid w:val="008456E3"/>
    <w:rsid w:val="00847945"/>
    <w:rsid w:val="00847CC7"/>
    <w:rsid w:val="008513EB"/>
    <w:rsid w:val="00851F4F"/>
    <w:rsid w:val="00855C2F"/>
    <w:rsid w:val="00862003"/>
    <w:rsid w:val="00862A8A"/>
    <w:rsid w:val="00866FE6"/>
    <w:rsid w:val="0086791E"/>
    <w:rsid w:val="008709E4"/>
    <w:rsid w:val="00870EBE"/>
    <w:rsid w:val="00871134"/>
    <w:rsid w:val="008752B1"/>
    <w:rsid w:val="008828E0"/>
    <w:rsid w:val="00883CA5"/>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794B"/>
    <w:rsid w:val="008C0337"/>
    <w:rsid w:val="008C0AFC"/>
    <w:rsid w:val="008C60A9"/>
    <w:rsid w:val="008D467C"/>
    <w:rsid w:val="008D5C7E"/>
    <w:rsid w:val="008D7191"/>
    <w:rsid w:val="008D7C2E"/>
    <w:rsid w:val="008E5CD0"/>
    <w:rsid w:val="008E6C1A"/>
    <w:rsid w:val="008F2C4A"/>
    <w:rsid w:val="009049ED"/>
    <w:rsid w:val="00906466"/>
    <w:rsid w:val="00910548"/>
    <w:rsid w:val="00912C03"/>
    <w:rsid w:val="00912DB3"/>
    <w:rsid w:val="00915502"/>
    <w:rsid w:val="00917726"/>
    <w:rsid w:val="00917F00"/>
    <w:rsid w:val="009212D9"/>
    <w:rsid w:val="0092620F"/>
    <w:rsid w:val="00937090"/>
    <w:rsid w:val="00941078"/>
    <w:rsid w:val="009422BD"/>
    <w:rsid w:val="00952BE8"/>
    <w:rsid w:val="009570AE"/>
    <w:rsid w:val="00960E18"/>
    <w:rsid w:val="00962250"/>
    <w:rsid w:val="0096258E"/>
    <w:rsid w:val="009678C6"/>
    <w:rsid w:val="00967ADD"/>
    <w:rsid w:val="0097137E"/>
    <w:rsid w:val="0097695C"/>
    <w:rsid w:val="0098046C"/>
    <w:rsid w:val="00982C87"/>
    <w:rsid w:val="009835BC"/>
    <w:rsid w:val="00983F79"/>
    <w:rsid w:val="00987271"/>
    <w:rsid w:val="009900F7"/>
    <w:rsid w:val="00991BAD"/>
    <w:rsid w:val="00993E6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3B7E"/>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21901"/>
    <w:rsid w:val="00A267C4"/>
    <w:rsid w:val="00A2739C"/>
    <w:rsid w:val="00A3270E"/>
    <w:rsid w:val="00A34B1D"/>
    <w:rsid w:val="00A3785C"/>
    <w:rsid w:val="00A402F8"/>
    <w:rsid w:val="00A41DFD"/>
    <w:rsid w:val="00A427B4"/>
    <w:rsid w:val="00A43960"/>
    <w:rsid w:val="00A44444"/>
    <w:rsid w:val="00A445D1"/>
    <w:rsid w:val="00A4523E"/>
    <w:rsid w:val="00A465E5"/>
    <w:rsid w:val="00A51322"/>
    <w:rsid w:val="00A5138F"/>
    <w:rsid w:val="00A52559"/>
    <w:rsid w:val="00A61C01"/>
    <w:rsid w:val="00A63508"/>
    <w:rsid w:val="00A67FBF"/>
    <w:rsid w:val="00A70F8C"/>
    <w:rsid w:val="00A72D1C"/>
    <w:rsid w:val="00A73B29"/>
    <w:rsid w:val="00A83E32"/>
    <w:rsid w:val="00A84E89"/>
    <w:rsid w:val="00A867D4"/>
    <w:rsid w:val="00A86B04"/>
    <w:rsid w:val="00A90A81"/>
    <w:rsid w:val="00A94ECB"/>
    <w:rsid w:val="00A96493"/>
    <w:rsid w:val="00AA5219"/>
    <w:rsid w:val="00AB4BCE"/>
    <w:rsid w:val="00AB6059"/>
    <w:rsid w:val="00AB73BE"/>
    <w:rsid w:val="00AC6343"/>
    <w:rsid w:val="00AC673C"/>
    <w:rsid w:val="00AD432B"/>
    <w:rsid w:val="00AD472F"/>
    <w:rsid w:val="00AD628D"/>
    <w:rsid w:val="00AD7858"/>
    <w:rsid w:val="00AD7A3C"/>
    <w:rsid w:val="00AE1D69"/>
    <w:rsid w:val="00AF0A36"/>
    <w:rsid w:val="00AF1293"/>
    <w:rsid w:val="00AF230E"/>
    <w:rsid w:val="00AF41A9"/>
    <w:rsid w:val="00AF6CED"/>
    <w:rsid w:val="00B04746"/>
    <w:rsid w:val="00B0637E"/>
    <w:rsid w:val="00B07233"/>
    <w:rsid w:val="00B141DD"/>
    <w:rsid w:val="00B20901"/>
    <w:rsid w:val="00B21718"/>
    <w:rsid w:val="00B348E6"/>
    <w:rsid w:val="00B430D7"/>
    <w:rsid w:val="00B447A9"/>
    <w:rsid w:val="00B45190"/>
    <w:rsid w:val="00B47DE5"/>
    <w:rsid w:val="00B51DF8"/>
    <w:rsid w:val="00B53E2D"/>
    <w:rsid w:val="00B557FD"/>
    <w:rsid w:val="00B60673"/>
    <w:rsid w:val="00B625DE"/>
    <w:rsid w:val="00B63805"/>
    <w:rsid w:val="00B644B0"/>
    <w:rsid w:val="00B668A1"/>
    <w:rsid w:val="00B66F55"/>
    <w:rsid w:val="00B678C7"/>
    <w:rsid w:val="00B73298"/>
    <w:rsid w:val="00B75CFE"/>
    <w:rsid w:val="00B80394"/>
    <w:rsid w:val="00B805D5"/>
    <w:rsid w:val="00B82DD8"/>
    <w:rsid w:val="00B83C50"/>
    <w:rsid w:val="00B8404E"/>
    <w:rsid w:val="00B937FC"/>
    <w:rsid w:val="00B94324"/>
    <w:rsid w:val="00B9551D"/>
    <w:rsid w:val="00B96192"/>
    <w:rsid w:val="00B97190"/>
    <w:rsid w:val="00B97E51"/>
    <w:rsid w:val="00BA1EB6"/>
    <w:rsid w:val="00BB38BC"/>
    <w:rsid w:val="00BD533E"/>
    <w:rsid w:val="00BD6103"/>
    <w:rsid w:val="00BE389E"/>
    <w:rsid w:val="00C02F39"/>
    <w:rsid w:val="00C0546E"/>
    <w:rsid w:val="00C1384C"/>
    <w:rsid w:val="00C143DB"/>
    <w:rsid w:val="00C2014E"/>
    <w:rsid w:val="00C217D3"/>
    <w:rsid w:val="00C23D45"/>
    <w:rsid w:val="00C30CEE"/>
    <w:rsid w:val="00C334E5"/>
    <w:rsid w:val="00C35326"/>
    <w:rsid w:val="00C373D3"/>
    <w:rsid w:val="00C41E3A"/>
    <w:rsid w:val="00C5056F"/>
    <w:rsid w:val="00C557FC"/>
    <w:rsid w:val="00C56D85"/>
    <w:rsid w:val="00C57AB2"/>
    <w:rsid w:val="00C61CEA"/>
    <w:rsid w:val="00C63FFE"/>
    <w:rsid w:val="00C655B8"/>
    <w:rsid w:val="00C73D57"/>
    <w:rsid w:val="00C8099A"/>
    <w:rsid w:val="00C8417B"/>
    <w:rsid w:val="00C84F38"/>
    <w:rsid w:val="00C87440"/>
    <w:rsid w:val="00C93B09"/>
    <w:rsid w:val="00C93E25"/>
    <w:rsid w:val="00C95408"/>
    <w:rsid w:val="00C96A86"/>
    <w:rsid w:val="00C9732C"/>
    <w:rsid w:val="00CA2A7E"/>
    <w:rsid w:val="00CA33FF"/>
    <w:rsid w:val="00CA389F"/>
    <w:rsid w:val="00CA65BF"/>
    <w:rsid w:val="00CB0B9D"/>
    <w:rsid w:val="00CB4895"/>
    <w:rsid w:val="00CB60A3"/>
    <w:rsid w:val="00CC3602"/>
    <w:rsid w:val="00CC586A"/>
    <w:rsid w:val="00CC6556"/>
    <w:rsid w:val="00CC74C8"/>
    <w:rsid w:val="00CD24EB"/>
    <w:rsid w:val="00CD5457"/>
    <w:rsid w:val="00CD66A8"/>
    <w:rsid w:val="00CE18E0"/>
    <w:rsid w:val="00CF0508"/>
    <w:rsid w:val="00CF2ACE"/>
    <w:rsid w:val="00CF36DE"/>
    <w:rsid w:val="00CF3711"/>
    <w:rsid w:val="00D02C0F"/>
    <w:rsid w:val="00D03666"/>
    <w:rsid w:val="00D0457B"/>
    <w:rsid w:val="00D06A36"/>
    <w:rsid w:val="00D06EF6"/>
    <w:rsid w:val="00D07ABE"/>
    <w:rsid w:val="00D12BB9"/>
    <w:rsid w:val="00D14BCA"/>
    <w:rsid w:val="00D1772D"/>
    <w:rsid w:val="00D251C4"/>
    <w:rsid w:val="00D32C7D"/>
    <w:rsid w:val="00D33B3B"/>
    <w:rsid w:val="00D33B77"/>
    <w:rsid w:val="00D3605B"/>
    <w:rsid w:val="00D36C03"/>
    <w:rsid w:val="00D37F24"/>
    <w:rsid w:val="00D46CF2"/>
    <w:rsid w:val="00D506F5"/>
    <w:rsid w:val="00D549DD"/>
    <w:rsid w:val="00D54CFE"/>
    <w:rsid w:val="00D6027E"/>
    <w:rsid w:val="00D62D92"/>
    <w:rsid w:val="00D64A58"/>
    <w:rsid w:val="00D6677F"/>
    <w:rsid w:val="00D669D7"/>
    <w:rsid w:val="00D72CD4"/>
    <w:rsid w:val="00D762F4"/>
    <w:rsid w:val="00D76C15"/>
    <w:rsid w:val="00D81F5B"/>
    <w:rsid w:val="00D877E1"/>
    <w:rsid w:val="00D92780"/>
    <w:rsid w:val="00D92A97"/>
    <w:rsid w:val="00D974EF"/>
    <w:rsid w:val="00D979FC"/>
    <w:rsid w:val="00D97B88"/>
    <w:rsid w:val="00DA1B3F"/>
    <w:rsid w:val="00DA37EA"/>
    <w:rsid w:val="00DA61A9"/>
    <w:rsid w:val="00DC0104"/>
    <w:rsid w:val="00DC05BC"/>
    <w:rsid w:val="00DC28C2"/>
    <w:rsid w:val="00DC4BD1"/>
    <w:rsid w:val="00DC7CFA"/>
    <w:rsid w:val="00DD1C15"/>
    <w:rsid w:val="00DD229E"/>
    <w:rsid w:val="00DD3BA5"/>
    <w:rsid w:val="00DD61F3"/>
    <w:rsid w:val="00DE0C7C"/>
    <w:rsid w:val="00DE2794"/>
    <w:rsid w:val="00DF00F3"/>
    <w:rsid w:val="00DF058E"/>
    <w:rsid w:val="00DF36C4"/>
    <w:rsid w:val="00E02ABE"/>
    <w:rsid w:val="00E02B7E"/>
    <w:rsid w:val="00E14281"/>
    <w:rsid w:val="00E16CF0"/>
    <w:rsid w:val="00E1714A"/>
    <w:rsid w:val="00E20DFB"/>
    <w:rsid w:val="00E236E8"/>
    <w:rsid w:val="00E265BE"/>
    <w:rsid w:val="00E27CCB"/>
    <w:rsid w:val="00E27F54"/>
    <w:rsid w:val="00E30148"/>
    <w:rsid w:val="00E304F1"/>
    <w:rsid w:val="00E30C3A"/>
    <w:rsid w:val="00E4077E"/>
    <w:rsid w:val="00E40A11"/>
    <w:rsid w:val="00E426FA"/>
    <w:rsid w:val="00E43AF3"/>
    <w:rsid w:val="00E452AA"/>
    <w:rsid w:val="00E46B4B"/>
    <w:rsid w:val="00E520C8"/>
    <w:rsid w:val="00E52B6D"/>
    <w:rsid w:val="00E53031"/>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38E"/>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58CF"/>
    <w:rsid w:val="00EF1D94"/>
    <w:rsid w:val="00EF5008"/>
    <w:rsid w:val="00EF6840"/>
    <w:rsid w:val="00EF763B"/>
    <w:rsid w:val="00F02A56"/>
    <w:rsid w:val="00F02F9C"/>
    <w:rsid w:val="00F04F93"/>
    <w:rsid w:val="00F1393F"/>
    <w:rsid w:val="00F141C6"/>
    <w:rsid w:val="00F164D3"/>
    <w:rsid w:val="00F23796"/>
    <w:rsid w:val="00F238C1"/>
    <w:rsid w:val="00F27E12"/>
    <w:rsid w:val="00F35F18"/>
    <w:rsid w:val="00F4087F"/>
    <w:rsid w:val="00F40B13"/>
    <w:rsid w:val="00F42465"/>
    <w:rsid w:val="00F42539"/>
    <w:rsid w:val="00F43900"/>
    <w:rsid w:val="00F4664E"/>
    <w:rsid w:val="00F54166"/>
    <w:rsid w:val="00F626B5"/>
    <w:rsid w:val="00F64E68"/>
    <w:rsid w:val="00F661FA"/>
    <w:rsid w:val="00F6694B"/>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B22D8"/>
    <w:rsid w:val="00FB70F6"/>
    <w:rsid w:val="00FC503D"/>
    <w:rsid w:val="00FC70DA"/>
    <w:rsid w:val="00FC78EB"/>
    <w:rsid w:val="00FD0D3D"/>
    <w:rsid w:val="00FE1565"/>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E94E59"/>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2.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6.xml><?xml version="1.0" encoding="utf-8"?>
<ds:datastoreItem xmlns:ds="http://schemas.openxmlformats.org/officeDocument/2006/customXml" ds:itemID="{C5EBC4D1-6A48-420F-803B-5CE5F422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14</cp:revision>
  <dcterms:created xsi:type="dcterms:W3CDTF">2019-01-16T23:04:00Z</dcterms:created>
  <dcterms:modified xsi:type="dcterms:W3CDTF">2019-02-15T19:14:00Z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