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C7F72C" w14:textId="047D26CF" w:rsidR="00E90E49" w:rsidRPr="00F6302A" w:rsidRDefault="00E90E49" w:rsidP="00E35559">
      <w:pPr>
        <w:pStyle w:val="3GPPHeader"/>
        <w:spacing w:after="60"/>
        <w:rPr>
          <w:sz w:val="32"/>
          <w:szCs w:val="32"/>
          <w:highlight w:val="yellow"/>
          <w:lang w:val="en-US"/>
        </w:rPr>
      </w:pPr>
      <w:r w:rsidRPr="00F6302A">
        <w:rPr>
          <w:lang w:val="en-US"/>
        </w:rPr>
        <w:t>3GPP TSG-RAN WG</w:t>
      </w:r>
      <w:r w:rsidR="00D24DF6">
        <w:rPr>
          <w:lang w:val="en-US"/>
        </w:rPr>
        <w:t>4</w:t>
      </w:r>
      <w:r w:rsidRPr="00F6302A">
        <w:rPr>
          <w:lang w:val="en-US"/>
        </w:rPr>
        <w:t xml:space="preserve"> #</w:t>
      </w:r>
      <w:r w:rsidR="00D24DF6">
        <w:rPr>
          <w:lang w:val="en-US"/>
        </w:rPr>
        <w:t>90</w:t>
      </w:r>
      <w:r w:rsidRPr="00F6302A">
        <w:rPr>
          <w:lang w:val="en-US"/>
        </w:rPr>
        <w:tab/>
      </w:r>
      <w:r w:rsidR="00DE761A">
        <w:rPr>
          <w:sz w:val="32"/>
          <w:szCs w:val="32"/>
          <w:lang w:val="en-US"/>
        </w:rPr>
        <w:t>R4</w:t>
      </w:r>
      <w:r w:rsidR="00091557" w:rsidRPr="00F6302A">
        <w:rPr>
          <w:sz w:val="32"/>
          <w:szCs w:val="32"/>
          <w:lang w:val="en-US"/>
        </w:rPr>
        <w:t>-</w:t>
      </w:r>
      <w:r w:rsidR="00F40F0C">
        <w:rPr>
          <w:sz w:val="32"/>
          <w:szCs w:val="32"/>
          <w:lang w:val="en-US"/>
        </w:rPr>
        <w:t>1</w:t>
      </w:r>
      <w:r w:rsidR="00D24DF6">
        <w:rPr>
          <w:sz w:val="32"/>
          <w:szCs w:val="32"/>
          <w:lang w:val="en-US"/>
        </w:rPr>
        <w:t>9</w:t>
      </w:r>
      <w:r w:rsidR="004E3B80">
        <w:rPr>
          <w:sz w:val="32"/>
          <w:szCs w:val="32"/>
          <w:lang w:val="en-US"/>
        </w:rPr>
        <w:t>01013</w:t>
      </w:r>
    </w:p>
    <w:p w14:paraId="28620184" w14:textId="77777777" w:rsidR="00E90E49" w:rsidRPr="004E3B80" w:rsidRDefault="00D24DF6" w:rsidP="00311702">
      <w:pPr>
        <w:pStyle w:val="3GPPHeader"/>
        <w:rPr>
          <w:lang w:val="en-US"/>
        </w:rPr>
      </w:pPr>
      <w:r w:rsidRPr="004E3B80">
        <w:rPr>
          <w:lang w:val="en-US"/>
        </w:rPr>
        <w:t>Athens</w:t>
      </w:r>
      <w:r w:rsidR="0027144F" w:rsidRPr="004E3B80">
        <w:rPr>
          <w:lang w:val="en-US"/>
        </w:rPr>
        <w:t xml:space="preserve">, </w:t>
      </w:r>
      <w:r w:rsidRPr="004E3B80">
        <w:rPr>
          <w:lang w:val="en-US"/>
        </w:rPr>
        <w:t>Greece</w:t>
      </w:r>
      <w:r w:rsidR="0027144F" w:rsidRPr="004E3B80">
        <w:rPr>
          <w:lang w:val="en-US"/>
        </w:rPr>
        <w:t xml:space="preserve">, </w:t>
      </w:r>
      <w:r w:rsidRPr="004E3B80">
        <w:rPr>
          <w:lang w:val="en-US"/>
        </w:rPr>
        <w:t>25</w:t>
      </w:r>
      <w:r w:rsidR="0027144F" w:rsidRPr="004E3B80">
        <w:rPr>
          <w:vertAlign w:val="superscript"/>
          <w:lang w:val="en-US"/>
        </w:rPr>
        <w:t>th</w:t>
      </w:r>
      <w:r w:rsidRPr="004E3B80">
        <w:rPr>
          <w:lang w:val="en-US"/>
        </w:rPr>
        <w:t xml:space="preserve"> February</w:t>
      </w:r>
      <w:r w:rsidR="0027144F" w:rsidRPr="004E3B80">
        <w:rPr>
          <w:lang w:val="en-US"/>
        </w:rPr>
        <w:t xml:space="preserve"> – </w:t>
      </w:r>
      <w:r w:rsidRPr="004E3B80">
        <w:rPr>
          <w:lang w:val="en-US"/>
        </w:rPr>
        <w:t>1st</w:t>
      </w:r>
      <w:r w:rsidR="0027144F" w:rsidRPr="004E3B80">
        <w:rPr>
          <w:lang w:val="en-US"/>
        </w:rPr>
        <w:t xml:space="preserve"> </w:t>
      </w:r>
      <w:r w:rsidR="00311702" w:rsidRPr="004E3B80">
        <w:rPr>
          <w:lang w:val="en-US"/>
        </w:rPr>
        <w:t>M</w:t>
      </w:r>
      <w:r w:rsidRPr="004E3B80">
        <w:rPr>
          <w:lang w:val="en-US"/>
        </w:rPr>
        <w:t>arch</w:t>
      </w:r>
      <w:r w:rsidR="0027144F" w:rsidRPr="004E3B80">
        <w:rPr>
          <w:lang w:val="en-US"/>
        </w:rPr>
        <w:t xml:space="preserve"> 20</w:t>
      </w:r>
      <w:r w:rsidR="00F40F0C" w:rsidRPr="004E3B80">
        <w:rPr>
          <w:lang w:val="en-US"/>
        </w:rPr>
        <w:t>1</w:t>
      </w:r>
      <w:r w:rsidRPr="004E3B80">
        <w:rPr>
          <w:lang w:val="en-US"/>
        </w:rPr>
        <w:t>9</w:t>
      </w:r>
    </w:p>
    <w:p w14:paraId="52E0F713" w14:textId="77777777" w:rsidR="00E90E49" w:rsidRPr="004E3B80" w:rsidRDefault="00E90E49" w:rsidP="00357380">
      <w:pPr>
        <w:pStyle w:val="3GPPHeader"/>
        <w:rPr>
          <w:lang w:val="en-US"/>
        </w:rPr>
      </w:pPr>
    </w:p>
    <w:p w14:paraId="1B7370BE" w14:textId="77777777" w:rsidR="00E90E49" w:rsidRPr="004E3B80" w:rsidRDefault="00E90E49" w:rsidP="00F64C2B">
      <w:pPr>
        <w:pStyle w:val="3GPPHeader"/>
        <w:rPr>
          <w:sz w:val="22"/>
          <w:lang w:val="en-US"/>
        </w:rPr>
      </w:pPr>
      <w:r w:rsidRPr="004E3B80">
        <w:rPr>
          <w:sz w:val="22"/>
          <w:lang w:val="en-US"/>
        </w:rPr>
        <w:t xml:space="preserve">Source: </w:t>
      </w:r>
      <w:r w:rsidRPr="004E3B80">
        <w:rPr>
          <w:sz w:val="22"/>
          <w:lang w:val="en-US"/>
        </w:rPr>
        <w:tab/>
      </w:r>
      <w:r w:rsidR="00F64C2B" w:rsidRPr="004E3B80">
        <w:rPr>
          <w:sz w:val="22"/>
          <w:lang w:val="en-US"/>
        </w:rPr>
        <w:t>Ericsson</w:t>
      </w:r>
      <w:r w:rsidRPr="004E3B80">
        <w:rPr>
          <w:sz w:val="22"/>
          <w:lang w:val="en-US"/>
        </w:rPr>
        <w:t xml:space="preserve"> </w:t>
      </w:r>
    </w:p>
    <w:p w14:paraId="36B8DE86" w14:textId="77777777" w:rsidR="00E90E49" w:rsidRPr="004E3B80" w:rsidRDefault="00E90E49" w:rsidP="00311702">
      <w:pPr>
        <w:pStyle w:val="3GPPHeader"/>
        <w:rPr>
          <w:sz w:val="22"/>
          <w:lang w:val="en-US"/>
        </w:rPr>
      </w:pPr>
      <w:r w:rsidRPr="004E3B80">
        <w:rPr>
          <w:sz w:val="22"/>
          <w:lang w:val="en-US"/>
        </w:rPr>
        <w:t xml:space="preserve">Title:  </w:t>
      </w:r>
      <w:r w:rsidRPr="004E3B80">
        <w:rPr>
          <w:sz w:val="22"/>
          <w:lang w:val="en-US"/>
        </w:rPr>
        <w:tab/>
      </w:r>
      <w:r w:rsidR="00DB3E1B" w:rsidRPr="004E3B80">
        <w:rPr>
          <w:sz w:val="22"/>
          <w:lang w:val="en-US"/>
        </w:rPr>
        <w:t>7-24 GHz SI</w:t>
      </w:r>
      <w:r w:rsidR="00AB7731" w:rsidRPr="004E3B80">
        <w:rPr>
          <w:sz w:val="22"/>
          <w:lang w:val="en-US"/>
        </w:rPr>
        <w:t xml:space="preserve"> </w:t>
      </w:r>
      <w:r w:rsidR="0051727A" w:rsidRPr="004E3B80">
        <w:rPr>
          <w:sz w:val="22"/>
          <w:lang w:val="en-US"/>
        </w:rPr>
        <w:t>overview</w:t>
      </w:r>
    </w:p>
    <w:p w14:paraId="6D3D88AD" w14:textId="111772E0" w:rsidR="00DE761A" w:rsidRPr="004E3B80" w:rsidRDefault="00DE761A" w:rsidP="00DE761A">
      <w:pPr>
        <w:pStyle w:val="3GPPHeader"/>
        <w:rPr>
          <w:sz w:val="22"/>
        </w:rPr>
      </w:pPr>
      <w:r w:rsidRPr="004E3B80">
        <w:rPr>
          <w:sz w:val="22"/>
        </w:rPr>
        <w:t>Agenda Item:</w:t>
      </w:r>
      <w:r w:rsidRPr="004E3B80">
        <w:rPr>
          <w:sz w:val="22"/>
        </w:rPr>
        <w:tab/>
      </w:r>
      <w:r w:rsidR="004E3B80" w:rsidRPr="004E3B80">
        <w:rPr>
          <w:sz w:val="22"/>
        </w:rPr>
        <w:t>10.4.1</w:t>
      </w:r>
    </w:p>
    <w:p w14:paraId="6CB1586B" w14:textId="77777777" w:rsidR="00E90E49" w:rsidRPr="00F6302A" w:rsidRDefault="00E90E49" w:rsidP="00AB7731">
      <w:pPr>
        <w:pStyle w:val="3GPPHeader"/>
        <w:rPr>
          <w:lang w:val="en-US"/>
        </w:rPr>
      </w:pPr>
      <w:r w:rsidRPr="004E3B80">
        <w:rPr>
          <w:sz w:val="22"/>
          <w:lang w:val="en-US"/>
        </w:rPr>
        <w:t>Document for:</w:t>
      </w:r>
      <w:r w:rsidRPr="004E3B80">
        <w:rPr>
          <w:sz w:val="22"/>
          <w:lang w:val="en-US"/>
        </w:rPr>
        <w:tab/>
        <w:t>Discussion</w:t>
      </w:r>
    </w:p>
    <w:p w14:paraId="6A99FF93" w14:textId="77777777" w:rsidR="00E90E49" w:rsidRDefault="00E90E49" w:rsidP="00E90E49">
      <w:pPr>
        <w:pStyle w:val="Heading1"/>
        <w:rPr>
          <w:lang w:val="en-US"/>
        </w:rPr>
      </w:pPr>
      <w:r w:rsidRPr="00F6302A">
        <w:rPr>
          <w:lang w:val="en-US"/>
        </w:rPr>
        <w:t>Introduction</w:t>
      </w:r>
    </w:p>
    <w:p w14:paraId="30EE8A3D" w14:textId="099EDC82" w:rsidR="00E51B19" w:rsidRDefault="00AA4525" w:rsidP="00AB7731">
      <w:pPr>
        <w:rPr>
          <w:rFonts w:ascii="Arial" w:hAnsi="Arial" w:cs="Arial"/>
          <w:lang w:val="en-US" w:eastAsia="zh-CN"/>
        </w:rPr>
      </w:pPr>
      <w:r>
        <w:rPr>
          <w:rFonts w:ascii="Arial" w:hAnsi="Arial" w:cs="Arial"/>
          <w:lang w:val="en-US" w:eastAsia="zh-CN"/>
        </w:rPr>
        <w:t>At</w:t>
      </w:r>
      <w:r w:rsidR="00736B5E" w:rsidRPr="000C6C3D">
        <w:rPr>
          <w:rFonts w:ascii="Arial" w:hAnsi="Arial" w:cs="Arial"/>
          <w:lang w:val="en-US" w:eastAsia="zh-CN"/>
        </w:rPr>
        <w:t xml:space="preserve"> RAN#82</w:t>
      </w:r>
      <w:r w:rsidR="007F2CB6">
        <w:rPr>
          <w:rFonts w:ascii="Arial" w:hAnsi="Arial" w:cs="Arial"/>
          <w:lang w:val="en-US" w:eastAsia="zh-CN"/>
        </w:rPr>
        <w:t xml:space="preserve">, a Study Item on 7-24 GHz </w:t>
      </w:r>
      <w:r w:rsidR="00A0192F">
        <w:rPr>
          <w:rFonts w:ascii="Arial" w:hAnsi="Arial" w:cs="Arial"/>
          <w:lang w:val="en-US" w:eastAsia="zh-CN"/>
        </w:rPr>
        <w:t>frequency range was approved</w:t>
      </w:r>
      <w:r w:rsidR="00EE612C">
        <w:rPr>
          <w:rFonts w:ascii="Arial" w:hAnsi="Arial" w:cs="Arial"/>
          <w:lang w:val="en-US" w:eastAsia="zh-CN"/>
        </w:rPr>
        <w:t xml:space="preserve"> [1]</w:t>
      </w:r>
      <w:r w:rsidR="00A0192F">
        <w:rPr>
          <w:rFonts w:ascii="Arial" w:hAnsi="Arial" w:cs="Arial"/>
          <w:lang w:val="en-US" w:eastAsia="zh-CN"/>
        </w:rPr>
        <w:t xml:space="preserve">. </w:t>
      </w:r>
      <w:r w:rsidR="00ED125C">
        <w:rPr>
          <w:rFonts w:ascii="Arial" w:hAnsi="Arial" w:cs="Arial"/>
          <w:lang w:val="en-US" w:eastAsia="zh-CN"/>
        </w:rPr>
        <w:t>As the regulatory situation for this vast frequency range is not settled</w:t>
      </w:r>
      <w:r w:rsidR="00FA0987">
        <w:rPr>
          <w:rFonts w:ascii="Arial" w:hAnsi="Arial" w:cs="Arial"/>
          <w:lang w:val="en-US" w:eastAsia="zh-CN"/>
        </w:rPr>
        <w:t xml:space="preserve"> and no frequency bands for cellular systems exist</w:t>
      </w:r>
      <w:r w:rsidR="00ED125C">
        <w:rPr>
          <w:rFonts w:ascii="Arial" w:hAnsi="Arial" w:cs="Arial"/>
          <w:lang w:val="en-US" w:eastAsia="zh-CN"/>
        </w:rPr>
        <w:t xml:space="preserve">, </w:t>
      </w:r>
      <w:r w:rsidR="00E51B19">
        <w:rPr>
          <w:rFonts w:ascii="Arial" w:hAnsi="Arial" w:cs="Arial"/>
          <w:lang w:val="en-US" w:eastAsia="zh-CN"/>
        </w:rPr>
        <w:t>there is a need to find an approach to discuss and investigate the technology potential and limitations</w:t>
      </w:r>
      <w:r w:rsidR="0006450D">
        <w:rPr>
          <w:rFonts w:ascii="Arial" w:hAnsi="Arial" w:cs="Arial"/>
          <w:lang w:val="en-US" w:eastAsia="zh-CN"/>
        </w:rPr>
        <w:t xml:space="preserve"> which is representative</w:t>
      </w:r>
      <w:r w:rsidR="00E51B19">
        <w:rPr>
          <w:rFonts w:ascii="Arial" w:hAnsi="Arial" w:cs="Arial"/>
          <w:lang w:val="en-US" w:eastAsia="zh-CN"/>
        </w:rPr>
        <w:t xml:space="preserve">. </w:t>
      </w:r>
    </w:p>
    <w:p w14:paraId="4A3A05D9" w14:textId="77777777" w:rsidR="00343EC9" w:rsidRPr="00393B25" w:rsidRDefault="00E51B19" w:rsidP="00AB7731">
      <w:pPr>
        <w:rPr>
          <w:rFonts w:ascii="Arial" w:hAnsi="Arial" w:cs="Arial"/>
          <w:lang w:val="en-US" w:eastAsia="zh-CN"/>
        </w:rPr>
      </w:pPr>
      <w:r>
        <w:rPr>
          <w:rFonts w:ascii="Arial" w:hAnsi="Arial" w:cs="Arial"/>
          <w:lang w:val="en-US" w:eastAsia="zh-CN"/>
        </w:rPr>
        <w:t>I</w:t>
      </w:r>
      <w:r w:rsidR="00ED125C">
        <w:rPr>
          <w:rFonts w:ascii="Arial" w:hAnsi="Arial" w:cs="Arial"/>
          <w:lang w:val="en-US" w:eastAsia="zh-CN"/>
        </w:rPr>
        <w:t>n</w:t>
      </w:r>
      <w:r w:rsidR="00035785">
        <w:rPr>
          <w:rFonts w:ascii="Arial" w:hAnsi="Arial" w:cs="Arial"/>
          <w:lang w:val="en-US" w:eastAsia="zh-CN"/>
        </w:rPr>
        <w:t xml:space="preserve"> this paper, beside an overview of the SI, </w:t>
      </w:r>
      <w:r w:rsidR="00ED125C">
        <w:rPr>
          <w:rFonts w:ascii="Arial" w:hAnsi="Arial" w:cs="Arial"/>
          <w:lang w:val="en-US" w:eastAsia="zh-CN"/>
        </w:rPr>
        <w:t>a</w:t>
      </w:r>
      <w:r w:rsidR="00727065">
        <w:rPr>
          <w:rFonts w:ascii="Arial" w:hAnsi="Arial" w:cs="Arial"/>
          <w:lang w:val="en-US" w:eastAsia="zh-CN"/>
        </w:rPr>
        <w:t xml:space="preserve"> discussion around </w:t>
      </w:r>
      <w:r w:rsidR="0017678C">
        <w:rPr>
          <w:rFonts w:ascii="Arial" w:hAnsi="Arial" w:cs="Arial"/>
          <w:lang w:val="en-US" w:eastAsia="zh-CN"/>
        </w:rPr>
        <w:t>handling di</w:t>
      </w:r>
      <w:r w:rsidR="00343EC9">
        <w:rPr>
          <w:rFonts w:ascii="Arial" w:hAnsi="Arial" w:cs="Arial"/>
          <w:lang w:val="en-US" w:eastAsia="zh-CN"/>
        </w:rPr>
        <w:t>fferent needed technology feasibility aspects, possible requirement sets etc is given.</w:t>
      </w:r>
      <w:r w:rsidR="00393B25">
        <w:rPr>
          <w:rFonts w:ascii="Arial" w:hAnsi="Arial" w:cs="Arial"/>
          <w:lang w:val="en-US" w:eastAsia="zh-CN"/>
        </w:rPr>
        <w:t xml:space="preserve"> A more </w:t>
      </w:r>
      <w:r w:rsidR="00F65EF3">
        <w:rPr>
          <w:rFonts w:ascii="Arial" w:hAnsi="Arial" w:cs="Arial"/>
          <w:lang w:val="en-US" w:eastAsia="zh-CN"/>
        </w:rPr>
        <w:t>elaborated</w:t>
      </w:r>
      <w:r w:rsidR="00EE612C">
        <w:rPr>
          <w:rFonts w:ascii="Arial" w:hAnsi="Arial" w:cs="Arial"/>
          <w:lang w:val="en-US" w:eastAsia="zh-CN"/>
        </w:rPr>
        <w:t xml:space="preserve"> discussion around the</w:t>
      </w:r>
      <w:r w:rsidR="00F65EF3">
        <w:rPr>
          <w:rFonts w:ascii="Arial" w:hAnsi="Arial" w:cs="Arial"/>
          <w:lang w:val="en-US" w:eastAsia="zh-CN"/>
        </w:rPr>
        <w:t xml:space="preserve"> </w:t>
      </w:r>
      <w:r w:rsidR="00393B25">
        <w:rPr>
          <w:rFonts w:ascii="Arial" w:hAnsi="Arial" w:cs="Arial"/>
          <w:lang w:val="en-US" w:eastAsia="zh-CN"/>
        </w:rPr>
        <w:t xml:space="preserve">regulatory landscape </w:t>
      </w:r>
      <w:r w:rsidR="00FA0987">
        <w:rPr>
          <w:rFonts w:ascii="Arial" w:hAnsi="Arial" w:cs="Arial"/>
          <w:lang w:val="en-US" w:eastAsia="zh-CN"/>
        </w:rPr>
        <w:t>is given in [2].</w:t>
      </w:r>
      <w:r w:rsidR="00393B25">
        <w:rPr>
          <w:rFonts w:ascii="Arial" w:hAnsi="Arial" w:cs="Arial"/>
          <w:lang w:val="en-US" w:eastAsia="zh-CN"/>
        </w:rPr>
        <w:t xml:space="preserve"> </w:t>
      </w:r>
    </w:p>
    <w:p w14:paraId="2EFF3ECF" w14:textId="77777777" w:rsidR="003742AC" w:rsidRDefault="004000E8" w:rsidP="00066691">
      <w:pPr>
        <w:pStyle w:val="Heading1"/>
        <w:rPr>
          <w:lang w:val="en-US"/>
        </w:rPr>
      </w:pPr>
      <w:bookmarkStart w:id="0" w:name="_Ref178064866"/>
      <w:r w:rsidRPr="00947995">
        <w:rPr>
          <w:lang w:val="en-US"/>
        </w:rPr>
        <w:t>Discussion</w:t>
      </w:r>
      <w:bookmarkEnd w:id="0"/>
    </w:p>
    <w:p w14:paraId="11195109" w14:textId="77777777" w:rsidR="00636C30" w:rsidRPr="00636C30" w:rsidRDefault="00636C30" w:rsidP="00636C30">
      <w:pPr>
        <w:spacing w:after="0"/>
        <w:rPr>
          <w:rFonts w:ascii="Arial" w:eastAsia="MS Mincho" w:hAnsi="Arial" w:cs="Arial"/>
          <w:bCs/>
          <w:sz w:val="20"/>
          <w:szCs w:val="20"/>
          <w:lang w:val="en-US"/>
        </w:rPr>
      </w:pPr>
      <w:r w:rsidRPr="00636C30">
        <w:rPr>
          <w:rFonts w:ascii="Arial" w:hAnsi="Arial" w:cs="Arial"/>
          <w:bCs/>
          <w:lang w:val="en-US"/>
        </w:rPr>
        <w:t>The objective</w:t>
      </w:r>
      <w:r w:rsidR="0006450D">
        <w:rPr>
          <w:rFonts w:ascii="Arial" w:hAnsi="Arial" w:cs="Arial"/>
          <w:bCs/>
          <w:lang w:val="en-US"/>
        </w:rPr>
        <w:t>s</w:t>
      </w:r>
      <w:r w:rsidRPr="00636C30">
        <w:rPr>
          <w:rFonts w:ascii="Arial" w:hAnsi="Arial" w:cs="Arial"/>
          <w:bCs/>
          <w:lang w:val="en-US"/>
        </w:rPr>
        <w:t xml:space="preserve"> of this SI are divided in three parts; General, UE, and BS related</w:t>
      </w:r>
      <w:r w:rsidR="0006450D">
        <w:rPr>
          <w:rFonts w:ascii="Arial" w:hAnsi="Arial" w:cs="Arial"/>
          <w:bCs/>
          <w:lang w:val="en-US"/>
        </w:rPr>
        <w:t xml:space="preserve"> as following</w:t>
      </w:r>
      <w:r w:rsidRPr="00636C30">
        <w:rPr>
          <w:rFonts w:ascii="Arial" w:hAnsi="Arial" w:cs="Arial"/>
          <w:bCs/>
          <w:lang w:val="en-US"/>
        </w:rPr>
        <w:t xml:space="preserve">. </w:t>
      </w:r>
    </w:p>
    <w:p w14:paraId="134684D6" w14:textId="77777777" w:rsidR="00636C30" w:rsidRPr="00636C30" w:rsidRDefault="00636C30" w:rsidP="00636C30">
      <w:pPr>
        <w:spacing w:after="0"/>
        <w:rPr>
          <w:rFonts w:ascii="Arial" w:hAnsi="Arial" w:cs="Arial"/>
          <w:bCs/>
          <w:lang w:val="en-US"/>
        </w:rPr>
      </w:pPr>
    </w:p>
    <w:p w14:paraId="1362D2EC" w14:textId="77777777" w:rsidR="00636C30" w:rsidRPr="0006450D" w:rsidRDefault="00636C30" w:rsidP="00636C30">
      <w:pPr>
        <w:spacing w:after="0"/>
        <w:rPr>
          <w:rFonts w:ascii="Arial" w:hAnsi="Arial" w:cs="Arial"/>
          <w:bCs/>
          <w:color w:val="808080" w:themeColor="background1" w:themeShade="80"/>
          <w:lang w:val="en-GB"/>
        </w:rPr>
      </w:pPr>
      <w:r w:rsidRPr="0006450D">
        <w:rPr>
          <w:rFonts w:ascii="Arial" w:hAnsi="Arial" w:cs="Arial"/>
          <w:bCs/>
          <w:color w:val="808080" w:themeColor="background1" w:themeShade="80"/>
        </w:rPr>
        <w:t>General:</w:t>
      </w:r>
    </w:p>
    <w:p w14:paraId="51425EA8" w14:textId="77777777" w:rsidR="00636C30" w:rsidRPr="0006450D" w:rsidRDefault="00636C30" w:rsidP="00636C30">
      <w:pPr>
        <w:numPr>
          <w:ilvl w:val="0"/>
          <w:numId w:val="12"/>
        </w:numPr>
        <w:overflowPunct w:val="0"/>
        <w:autoSpaceDE w:val="0"/>
        <w:autoSpaceDN w:val="0"/>
        <w:adjustRightInd w:val="0"/>
        <w:spacing w:after="0" w:line="240" w:lineRule="auto"/>
        <w:rPr>
          <w:rFonts w:ascii="Arial" w:hAnsi="Arial" w:cs="Arial"/>
          <w:bCs/>
          <w:color w:val="808080" w:themeColor="background1" w:themeShade="80"/>
          <w:lang w:val="en-US"/>
        </w:rPr>
      </w:pPr>
      <w:r w:rsidRPr="0006450D">
        <w:rPr>
          <w:rFonts w:ascii="Arial" w:hAnsi="Arial" w:cs="Arial"/>
          <w:bCs/>
          <w:color w:val="808080" w:themeColor="background1" w:themeShade="80"/>
          <w:lang w:val="en-US"/>
        </w:rPr>
        <w:t xml:space="preserve">Conduct a regulatory landscape survey for each geographical area </w:t>
      </w:r>
    </w:p>
    <w:p w14:paraId="7A363256" w14:textId="77777777" w:rsidR="00636C30" w:rsidRPr="0006450D" w:rsidRDefault="00636C30" w:rsidP="00636C30">
      <w:pPr>
        <w:numPr>
          <w:ilvl w:val="0"/>
          <w:numId w:val="12"/>
        </w:numPr>
        <w:overflowPunct w:val="0"/>
        <w:autoSpaceDE w:val="0"/>
        <w:autoSpaceDN w:val="0"/>
        <w:adjustRightInd w:val="0"/>
        <w:spacing w:after="0" w:line="240" w:lineRule="auto"/>
        <w:rPr>
          <w:rFonts w:ascii="Arial" w:hAnsi="Arial" w:cs="Arial"/>
          <w:bCs/>
          <w:color w:val="808080" w:themeColor="background1" w:themeShade="80"/>
          <w:lang w:val="en-US"/>
        </w:rPr>
      </w:pPr>
      <w:r w:rsidRPr="0006450D">
        <w:rPr>
          <w:rFonts w:ascii="Arial" w:hAnsi="Arial" w:cs="Arial"/>
          <w:bCs/>
          <w:color w:val="808080" w:themeColor="background1" w:themeShade="80"/>
          <w:lang w:val="en-US"/>
        </w:rPr>
        <w:t>Identify representative proxy frequencies for study</w:t>
      </w:r>
    </w:p>
    <w:p w14:paraId="0C360F3F" w14:textId="77777777" w:rsidR="00636C30" w:rsidRPr="0006450D" w:rsidRDefault="00636C30" w:rsidP="00636C30">
      <w:pPr>
        <w:numPr>
          <w:ilvl w:val="0"/>
          <w:numId w:val="12"/>
        </w:numPr>
        <w:overflowPunct w:val="0"/>
        <w:autoSpaceDE w:val="0"/>
        <w:autoSpaceDN w:val="0"/>
        <w:adjustRightInd w:val="0"/>
        <w:spacing w:after="0" w:line="240" w:lineRule="auto"/>
        <w:rPr>
          <w:rFonts w:ascii="Arial" w:hAnsi="Arial" w:cs="Arial"/>
          <w:bCs/>
          <w:color w:val="808080" w:themeColor="background1" w:themeShade="80"/>
          <w:lang w:val="en-US"/>
        </w:rPr>
      </w:pPr>
      <w:r w:rsidRPr="0006450D">
        <w:rPr>
          <w:rFonts w:ascii="Arial" w:hAnsi="Arial" w:cs="Arial"/>
          <w:bCs/>
          <w:color w:val="808080" w:themeColor="background1" w:themeShade="80"/>
          <w:lang w:val="en-US"/>
        </w:rPr>
        <w:t>Study how to define a boundary frequency and/or boundary conditions, including extending FR1 upwards and/or FR2 downwards in frequency, or alternatively introduce new frequency range(s), so that it is clear where conducted requirement and/or OTA requirement will apply for both BS and UE</w:t>
      </w:r>
      <w:r w:rsidRPr="0006450D">
        <w:rPr>
          <w:rFonts w:ascii="Arial" w:hAnsi="Arial" w:cs="Arial"/>
          <w:color w:val="808080" w:themeColor="background1" w:themeShade="80"/>
          <w:lang w:val="en-US"/>
        </w:rPr>
        <w:t xml:space="preserve">, </w:t>
      </w:r>
      <w:r w:rsidRPr="0006450D">
        <w:rPr>
          <w:rFonts w:ascii="Arial" w:hAnsi="Arial" w:cs="Arial"/>
          <w:bCs/>
          <w:color w:val="808080" w:themeColor="background1" w:themeShade="80"/>
          <w:lang w:val="en-US"/>
        </w:rPr>
        <w:t xml:space="preserve">which requirements apply and how the requirements are derived for BS. Note there may be some grey frequency range for which conducted and/or OTA requirement will apply. </w:t>
      </w:r>
    </w:p>
    <w:p w14:paraId="10F39D0F" w14:textId="77777777" w:rsidR="00636C30" w:rsidRPr="0006450D" w:rsidRDefault="00636C30" w:rsidP="00636C30">
      <w:pPr>
        <w:numPr>
          <w:ilvl w:val="1"/>
          <w:numId w:val="12"/>
        </w:numPr>
        <w:overflowPunct w:val="0"/>
        <w:autoSpaceDE w:val="0"/>
        <w:autoSpaceDN w:val="0"/>
        <w:adjustRightInd w:val="0"/>
        <w:spacing w:after="180" w:line="240" w:lineRule="auto"/>
        <w:rPr>
          <w:rFonts w:ascii="Arial" w:hAnsi="Arial" w:cs="Arial"/>
          <w:bCs/>
          <w:color w:val="808080" w:themeColor="background1" w:themeShade="80"/>
          <w:lang w:val="en-US"/>
        </w:rPr>
      </w:pPr>
      <w:r w:rsidRPr="0006450D">
        <w:rPr>
          <w:rFonts w:ascii="Arial" w:hAnsi="Arial" w:cs="Arial"/>
          <w:bCs/>
          <w:color w:val="808080" w:themeColor="background1" w:themeShade="80"/>
          <w:lang w:val="en-US"/>
        </w:rPr>
        <w:t xml:space="preserve">Study shall </w:t>
      </w:r>
      <w:proofErr w:type="gramStart"/>
      <w:r w:rsidRPr="0006450D">
        <w:rPr>
          <w:rFonts w:ascii="Arial" w:hAnsi="Arial" w:cs="Arial"/>
          <w:bCs/>
          <w:color w:val="808080" w:themeColor="background1" w:themeShade="80"/>
          <w:lang w:val="en-US"/>
        </w:rPr>
        <w:t>take into account</w:t>
      </w:r>
      <w:proofErr w:type="gramEnd"/>
      <w:r w:rsidRPr="0006450D">
        <w:rPr>
          <w:rFonts w:ascii="Arial" w:hAnsi="Arial" w:cs="Arial"/>
          <w:bCs/>
          <w:color w:val="808080" w:themeColor="background1" w:themeShade="80"/>
          <w:lang w:val="en-US"/>
        </w:rPr>
        <w:t xml:space="preserve"> agreed design of RF specifications for UE (different specifications for FR1 and FR2) and BS (different specification for conducted and radiated test requirements)</w:t>
      </w:r>
    </w:p>
    <w:p w14:paraId="6CDD12A0" w14:textId="77777777" w:rsidR="00636C30" w:rsidRPr="0006450D" w:rsidRDefault="00636C30" w:rsidP="00636C30">
      <w:pPr>
        <w:spacing w:after="0"/>
        <w:ind w:left="1440"/>
        <w:rPr>
          <w:rFonts w:ascii="Arial" w:hAnsi="Arial" w:cs="Arial"/>
          <w:bCs/>
          <w:color w:val="808080" w:themeColor="background1" w:themeShade="80"/>
          <w:lang w:val="en-US"/>
        </w:rPr>
      </w:pPr>
    </w:p>
    <w:p w14:paraId="78207D95" w14:textId="77777777" w:rsidR="00636C30" w:rsidRPr="0006450D" w:rsidRDefault="00636C30" w:rsidP="00636C30">
      <w:pPr>
        <w:numPr>
          <w:ilvl w:val="0"/>
          <w:numId w:val="12"/>
        </w:numPr>
        <w:overflowPunct w:val="0"/>
        <w:autoSpaceDE w:val="0"/>
        <w:autoSpaceDN w:val="0"/>
        <w:adjustRightInd w:val="0"/>
        <w:spacing w:after="0" w:line="240" w:lineRule="auto"/>
        <w:rPr>
          <w:rFonts w:ascii="Arial" w:hAnsi="Arial" w:cs="Arial"/>
          <w:bCs/>
          <w:color w:val="808080" w:themeColor="background1" w:themeShade="80"/>
          <w:lang w:val="en-US"/>
        </w:rPr>
      </w:pPr>
      <w:r w:rsidRPr="0006450D">
        <w:rPr>
          <w:rFonts w:ascii="Arial" w:hAnsi="Arial" w:cs="Arial"/>
          <w:bCs/>
          <w:color w:val="808080" w:themeColor="background1" w:themeShade="80"/>
          <w:lang w:val="en-US"/>
        </w:rPr>
        <w:t xml:space="preserve">Study applicable </w:t>
      </w:r>
      <w:r w:rsidRPr="0006450D">
        <w:rPr>
          <w:rFonts w:ascii="Arial" w:hAnsi="Arial" w:cs="Arial"/>
          <w:bCs/>
          <w:color w:val="808080" w:themeColor="background1" w:themeShade="80"/>
          <w:lang w:val="en-US" w:eastAsia="ja-JP"/>
        </w:rPr>
        <w:t xml:space="preserve">maximum </w:t>
      </w:r>
      <w:r w:rsidRPr="0006450D">
        <w:rPr>
          <w:rFonts w:ascii="Arial" w:hAnsi="Arial" w:cs="Arial"/>
          <w:bCs/>
          <w:color w:val="808080" w:themeColor="background1" w:themeShade="80"/>
          <w:lang w:val="en-US"/>
        </w:rPr>
        <w:t xml:space="preserve">bandwidths and SCS for SSB/PBCH block and control/data </w:t>
      </w:r>
    </w:p>
    <w:p w14:paraId="117EA7E8" w14:textId="77777777" w:rsidR="00636C30" w:rsidRPr="0006450D" w:rsidRDefault="00636C30" w:rsidP="00636C30">
      <w:pPr>
        <w:spacing w:after="0"/>
        <w:rPr>
          <w:rFonts w:ascii="Arial" w:hAnsi="Arial" w:cs="Arial"/>
          <w:bCs/>
          <w:color w:val="808080" w:themeColor="background1" w:themeShade="80"/>
          <w:lang w:val="en-US"/>
        </w:rPr>
      </w:pPr>
    </w:p>
    <w:p w14:paraId="42FC1C9D" w14:textId="77777777" w:rsidR="00636C30" w:rsidRPr="0006450D" w:rsidRDefault="00636C30" w:rsidP="00636C30">
      <w:pPr>
        <w:spacing w:after="0"/>
        <w:rPr>
          <w:rFonts w:ascii="Arial" w:hAnsi="Arial" w:cs="Arial"/>
          <w:bCs/>
          <w:color w:val="808080" w:themeColor="background1" w:themeShade="80"/>
        </w:rPr>
      </w:pPr>
      <w:r w:rsidRPr="0006450D">
        <w:rPr>
          <w:rFonts w:ascii="Arial" w:hAnsi="Arial" w:cs="Arial"/>
          <w:bCs/>
          <w:color w:val="808080" w:themeColor="background1" w:themeShade="80"/>
        </w:rPr>
        <w:t>UE related:</w:t>
      </w:r>
    </w:p>
    <w:p w14:paraId="5CE288C0" w14:textId="77777777" w:rsidR="00636C30" w:rsidRPr="0006450D" w:rsidRDefault="00636C30" w:rsidP="00636C30">
      <w:pPr>
        <w:numPr>
          <w:ilvl w:val="0"/>
          <w:numId w:val="13"/>
        </w:numPr>
        <w:overflowPunct w:val="0"/>
        <w:autoSpaceDE w:val="0"/>
        <w:autoSpaceDN w:val="0"/>
        <w:adjustRightInd w:val="0"/>
        <w:spacing w:after="0" w:line="240" w:lineRule="auto"/>
        <w:rPr>
          <w:rFonts w:ascii="Arial" w:hAnsi="Arial" w:cs="Arial"/>
          <w:bCs/>
          <w:color w:val="808080" w:themeColor="background1" w:themeShade="80"/>
          <w:lang w:val="en-US"/>
        </w:rPr>
      </w:pPr>
      <w:r w:rsidRPr="0006450D">
        <w:rPr>
          <w:rFonts w:ascii="Arial" w:hAnsi="Arial" w:cs="Arial"/>
          <w:bCs/>
          <w:color w:val="808080" w:themeColor="background1" w:themeShade="80"/>
          <w:lang w:val="en-US"/>
        </w:rPr>
        <w:t xml:space="preserve">Study basic RF characteristics (e.g. Max power, </w:t>
      </w:r>
      <w:r w:rsidRPr="0006450D">
        <w:rPr>
          <w:rFonts w:ascii="Arial" w:hAnsi="Arial" w:cs="Arial"/>
          <w:bCs/>
          <w:color w:val="808080" w:themeColor="background1" w:themeShade="80"/>
          <w:lang w:val="en-US" w:eastAsia="ja-JP"/>
        </w:rPr>
        <w:t>NF</w:t>
      </w:r>
      <w:r w:rsidRPr="0006450D">
        <w:rPr>
          <w:rFonts w:ascii="Arial" w:hAnsi="Arial" w:cs="Arial"/>
          <w:bCs/>
          <w:color w:val="808080" w:themeColor="background1" w:themeShade="80"/>
          <w:lang w:val="en-US"/>
        </w:rPr>
        <w:t>) and associated device constraints for the proxy frequencies. As an outcome the device RF characteristics are evaluated for both conducted maximum frequency and OTA minimum frequency</w:t>
      </w:r>
    </w:p>
    <w:p w14:paraId="79A52628" w14:textId="77777777" w:rsidR="00636C30" w:rsidRPr="0006450D" w:rsidRDefault="00636C30" w:rsidP="00636C30">
      <w:pPr>
        <w:numPr>
          <w:ilvl w:val="1"/>
          <w:numId w:val="13"/>
        </w:numPr>
        <w:overflowPunct w:val="0"/>
        <w:autoSpaceDE w:val="0"/>
        <w:autoSpaceDN w:val="0"/>
        <w:adjustRightInd w:val="0"/>
        <w:spacing w:after="0" w:line="240" w:lineRule="auto"/>
        <w:rPr>
          <w:rFonts w:ascii="Arial" w:hAnsi="Arial" w:cs="Arial"/>
          <w:bCs/>
          <w:color w:val="808080" w:themeColor="background1" w:themeShade="80"/>
          <w:lang w:val="en-US"/>
        </w:rPr>
      </w:pPr>
      <w:r w:rsidRPr="0006450D">
        <w:rPr>
          <w:rFonts w:ascii="Arial" w:hAnsi="Arial" w:cs="Arial"/>
          <w:bCs/>
          <w:color w:val="808080" w:themeColor="background1" w:themeShade="80"/>
          <w:lang w:val="en-US"/>
        </w:rPr>
        <w:t>At least handheld mobile and FWA UE’s are in the scope</w:t>
      </w:r>
    </w:p>
    <w:p w14:paraId="4FB5C8C3" w14:textId="77777777" w:rsidR="00636C30" w:rsidRPr="0006450D" w:rsidRDefault="00636C30" w:rsidP="00636C30">
      <w:pPr>
        <w:numPr>
          <w:ilvl w:val="0"/>
          <w:numId w:val="13"/>
        </w:numPr>
        <w:overflowPunct w:val="0"/>
        <w:autoSpaceDE w:val="0"/>
        <w:autoSpaceDN w:val="0"/>
        <w:adjustRightInd w:val="0"/>
        <w:spacing w:after="0" w:line="240" w:lineRule="auto"/>
        <w:rPr>
          <w:rFonts w:ascii="Arial" w:hAnsi="Arial" w:cs="Arial"/>
          <w:bCs/>
          <w:color w:val="808080" w:themeColor="background1" w:themeShade="80"/>
          <w:lang w:val="en-US"/>
        </w:rPr>
      </w:pPr>
      <w:r w:rsidRPr="0006450D">
        <w:rPr>
          <w:rFonts w:ascii="Arial" w:hAnsi="Arial" w:cs="Arial"/>
          <w:bCs/>
          <w:color w:val="808080" w:themeColor="background1" w:themeShade="80"/>
          <w:lang w:val="en-US"/>
        </w:rPr>
        <w:t>Provide appropriate information on characteristics of UE Requirements in 7-24 GHz to RAN WG5</w:t>
      </w:r>
    </w:p>
    <w:p w14:paraId="0BE3C0FA" w14:textId="77777777" w:rsidR="00636C30" w:rsidRPr="0006450D" w:rsidRDefault="00636C30" w:rsidP="00636C30">
      <w:pPr>
        <w:spacing w:after="0"/>
        <w:rPr>
          <w:rFonts w:ascii="Arial" w:hAnsi="Arial" w:cs="Arial"/>
          <w:bCs/>
          <w:color w:val="808080" w:themeColor="background1" w:themeShade="80"/>
          <w:lang w:val="en-US"/>
        </w:rPr>
      </w:pPr>
      <w:r w:rsidRPr="0006450D">
        <w:rPr>
          <w:rFonts w:ascii="Arial" w:hAnsi="Arial" w:cs="Arial"/>
          <w:bCs/>
          <w:color w:val="808080" w:themeColor="background1" w:themeShade="80"/>
          <w:lang w:val="en-US"/>
        </w:rPr>
        <w:lastRenderedPageBreak/>
        <w:t xml:space="preserve"> </w:t>
      </w:r>
    </w:p>
    <w:p w14:paraId="3B6EEC05" w14:textId="77777777" w:rsidR="00636C30" w:rsidRPr="0006450D" w:rsidRDefault="00636C30" w:rsidP="00636C30">
      <w:pPr>
        <w:spacing w:after="0"/>
        <w:rPr>
          <w:rFonts w:ascii="Arial" w:hAnsi="Arial" w:cs="Arial"/>
          <w:bCs/>
          <w:color w:val="808080" w:themeColor="background1" w:themeShade="80"/>
        </w:rPr>
      </w:pPr>
      <w:r w:rsidRPr="0006450D">
        <w:rPr>
          <w:rFonts w:ascii="Arial" w:hAnsi="Arial" w:cs="Arial"/>
          <w:bCs/>
          <w:color w:val="808080" w:themeColor="background1" w:themeShade="80"/>
        </w:rPr>
        <w:t>BS related:</w:t>
      </w:r>
    </w:p>
    <w:p w14:paraId="2961544F" w14:textId="77777777" w:rsidR="00636C30" w:rsidRPr="0006450D" w:rsidRDefault="00636C30" w:rsidP="00636C30">
      <w:pPr>
        <w:numPr>
          <w:ilvl w:val="0"/>
          <w:numId w:val="14"/>
        </w:numPr>
        <w:overflowPunct w:val="0"/>
        <w:autoSpaceDE w:val="0"/>
        <w:autoSpaceDN w:val="0"/>
        <w:adjustRightInd w:val="0"/>
        <w:spacing w:after="0" w:line="240" w:lineRule="auto"/>
        <w:rPr>
          <w:rFonts w:ascii="Arial" w:hAnsi="Arial" w:cs="Arial"/>
          <w:bCs/>
          <w:color w:val="808080" w:themeColor="background1" w:themeShade="80"/>
          <w:lang w:val="en-US"/>
        </w:rPr>
      </w:pPr>
      <w:r w:rsidRPr="0006450D">
        <w:rPr>
          <w:rFonts w:ascii="Arial" w:hAnsi="Arial" w:cs="Arial"/>
          <w:bCs/>
          <w:color w:val="808080" w:themeColor="background1" w:themeShade="80"/>
          <w:lang w:val="en-US"/>
        </w:rPr>
        <w:t xml:space="preserve">Study applicability (or lack thereof) of conducted/hybrid/radiated requirement sets for these bands/frequencies, with a focus on how to define a boundary frequency and/or boundary conditions for conducted domain and OTA domain requirements. </w:t>
      </w:r>
    </w:p>
    <w:p w14:paraId="15EC2209" w14:textId="77777777" w:rsidR="00636C30" w:rsidRPr="0006450D" w:rsidRDefault="00636C30" w:rsidP="00636C30">
      <w:pPr>
        <w:numPr>
          <w:ilvl w:val="1"/>
          <w:numId w:val="14"/>
        </w:numPr>
        <w:overflowPunct w:val="0"/>
        <w:autoSpaceDE w:val="0"/>
        <w:autoSpaceDN w:val="0"/>
        <w:adjustRightInd w:val="0"/>
        <w:spacing w:after="0" w:line="240" w:lineRule="auto"/>
        <w:rPr>
          <w:rFonts w:ascii="Arial" w:hAnsi="Arial" w:cs="Arial"/>
          <w:bCs/>
          <w:color w:val="808080" w:themeColor="background1" w:themeShade="80"/>
          <w:lang w:val="en-US"/>
        </w:rPr>
      </w:pPr>
      <w:r w:rsidRPr="0006450D">
        <w:rPr>
          <w:rFonts w:ascii="Arial" w:hAnsi="Arial" w:cs="Arial"/>
          <w:bCs/>
          <w:color w:val="808080" w:themeColor="background1" w:themeShade="80"/>
          <w:lang w:val="en-US"/>
        </w:rPr>
        <w:t>Consider different BS architecture options. Note in R15, there are non-AAS architectures (BS type 1-C for FR1) and AAS BS architectures (BS type 1-H, BS type 1-O for FR1 and BS type 2-O for FR2) for NR BS.</w:t>
      </w:r>
    </w:p>
    <w:p w14:paraId="1EE263C0" w14:textId="77777777" w:rsidR="00636C30" w:rsidRPr="0006450D" w:rsidRDefault="00636C30" w:rsidP="00636C30">
      <w:pPr>
        <w:numPr>
          <w:ilvl w:val="0"/>
          <w:numId w:val="14"/>
        </w:numPr>
        <w:overflowPunct w:val="0"/>
        <w:autoSpaceDE w:val="0"/>
        <w:autoSpaceDN w:val="0"/>
        <w:adjustRightInd w:val="0"/>
        <w:spacing w:after="0" w:line="240" w:lineRule="auto"/>
        <w:rPr>
          <w:rFonts w:ascii="Arial" w:hAnsi="Arial" w:cs="Arial"/>
          <w:bCs/>
          <w:color w:val="808080" w:themeColor="background1" w:themeShade="80"/>
        </w:rPr>
      </w:pPr>
      <w:r w:rsidRPr="0006450D">
        <w:rPr>
          <w:rFonts w:ascii="Arial" w:hAnsi="Arial" w:cs="Arial"/>
          <w:bCs/>
          <w:color w:val="808080" w:themeColor="background1" w:themeShade="80"/>
          <w:lang w:val="en-US"/>
        </w:rPr>
        <w:t xml:space="preserve">Study RF characteristics for proxy frequencies including both TX and RX. </w:t>
      </w:r>
      <w:r w:rsidRPr="0006450D">
        <w:rPr>
          <w:rFonts w:ascii="Arial" w:hAnsi="Arial" w:cs="Arial"/>
          <w:bCs/>
          <w:color w:val="808080" w:themeColor="background1" w:themeShade="80"/>
        </w:rPr>
        <w:t xml:space="preserve">In particular: </w:t>
      </w:r>
    </w:p>
    <w:p w14:paraId="6E19843B" w14:textId="77777777" w:rsidR="00636C30" w:rsidRPr="0006450D" w:rsidRDefault="00636C30" w:rsidP="00636C30">
      <w:pPr>
        <w:numPr>
          <w:ilvl w:val="1"/>
          <w:numId w:val="14"/>
        </w:numPr>
        <w:overflowPunct w:val="0"/>
        <w:autoSpaceDE w:val="0"/>
        <w:autoSpaceDN w:val="0"/>
        <w:adjustRightInd w:val="0"/>
        <w:spacing w:after="0" w:line="240" w:lineRule="auto"/>
        <w:rPr>
          <w:rFonts w:ascii="Arial" w:hAnsi="Arial" w:cs="Arial"/>
          <w:bCs/>
          <w:color w:val="808080" w:themeColor="background1" w:themeShade="80"/>
          <w:lang w:val="en-US"/>
        </w:rPr>
      </w:pPr>
      <w:r w:rsidRPr="0006450D">
        <w:rPr>
          <w:rFonts w:ascii="Arial" w:hAnsi="Arial" w:cs="Arial"/>
          <w:bCs/>
          <w:color w:val="808080" w:themeColor="background1" w:themeShade="80"/>
          <w:lang w:val="en-US"/>
        </w:rPr>
        <w:t xml:space="preserve">Study how to design TX emissions mask for these frequencies </w:t>
      </w:r>
    </w:p>
    <w:p w14:paraId="63F2B036" w14:textId="77777777" w:rsidR="00636C30" w:rsidRPr="0006450D" w:rsidRDefault="00636C30" w:rsidP="00636C30">
      <w:pPr>
        <w:numPr>
          <w:ilvl w:val="1"/>
          <w:numId w:val="14"/>
        </w:numPr>
        <w:overflowPunct w:val="0"/>
        <w:autoSpaceDE w:val="0"/>
        <w:autoSpaceDN w:val="0"/>
        <w:adjustRightInd w:val="0"/>
        <w:spacing w:after="0" w:line="240" w:lineRule="auto"/>
        <w:rPr>
          <w:rFonts w:ascii="Arial" w:hAnsi="Arial" w:cs="Arial"/>
          <w:bCs/>
          <w:color w:val="808080" w:themeColor="background1" w:themeShade="80"/>
          <w:lang w:val="en-US"/>
        </w:rPr>
      </w:pPr>
      <w:r w:rsidRPr="0006450D">
        <w:rPr>
          <w:rFonts w:ascii="Arial" w:hAnsi="Arial" w:cs="Arial"/>
          <w:bCs/>
          <w:color w:val="808080" w:themeColor="background1" w:themeShade="80"/>
          <w:lang w:val="en-US"/>
        </w:rPr>
        <w:t>Study the spurious region and its upper frequency limit for practical measurements</w:t>
      </w:r>
    </w:p>
    <w:p w14:paraId="705EED4B" w14:textId="77777777" w:rsidR="00636C30" w:rsidRPr="0006450D" w:rsidRDefault="00636C30" w:rsidP="00636C30">
      <w:pPr>
        <w:numPr>
          <w:ilvl w:val="1"/>
          <w:numId w:val="14"/>
        </w:numPr>
        <w:overflowPunct w:val="0"/>
        <w:autoSpaceDE w:val="0"/>
        <w:autoSpaceDN w:val="0"/>
        <w:adjustRightInd w:val="0"/>
        <w:spacing w:after="0" w:line="240" w:lineRule="auto"/>
        <w:rPr>
          <w:rFonts w:ascii="Arial" w:hAnsi="Arial" w:cs="Arial"/>
          <w:bCs/>
          <w:color w:val="808080" w:themeColor="background1" w:themeShade="80"/>
          <w:lang w:val="en-US"/>
        </w:rPr>
      </w:pPr>
      <w:r w:rsidRPr="0006450D">
        <w:rPr>
          <w:rFonts w:ascii="Arial" w:hAnsi="Arial" w:cs="Arial"/>
          <w:bCs/>
          <w:color w:val="808080" w:themeColor="background1" w:themeShade="80"/>
          <w:lang w:val="en-US"/>
        </w:rPr>
        <w:t xml:space="preserve">Study how to design TDD TX switching time requirement </w:t>
      </w:r>
    </w:p>
    <w:p w14:paraId="04C242BF" w14:textId="77777777" w:rsidR="00636C30" w:rsidRPr="0006450D" w:rsidRDefault="00636C30" w:rsidP="00636C30">
      <w:pPr>
        <w:numPr>
          <w:ilvl w:val="1"/>
          <w:numId w:val="14"/>
        </w:numPr>
        <w:overflowPunct w:val="0"/>
        <w:autoSpaceDE w:val="0"/>
        <w:autoSpaceDN w:val="0"/>
        <w:adjustRightInd w:val="0"/>
        <w:spacing w:after="0" w:line="240" w:lineRule="auto"/>
        <w:rPr>
          <w:rFonts w:ascii="Arial" w:hAnsi="Arial" w:cs="Arial"/>
          <w:bCs/>
          <w:color w:val="808080" w:themeColor="background1" w:themeShade="80"/>
          <w:lang w:val="en-US"/>
        </w:rPr>
      </w:pPr>
      <w:r w:rsidRPr="0006450D">
        <w:rPr>
          <w:rFonts w:ascii="Arial" w:hAnsi="Arial" w:cs="Arial"/>
          <w:bCs/>
          <w:color w:val="808080" w:themeColor="background1" w:themeShade="80"/>
          <w:lang w:val="en-US"/>
        </w:rPr>
        <w:t xml:space="preserve">Study need for requirement coverage; e.g. co-location related requirements (TX IMD etc.) for each proxy frequency </w:t>
      </w:r>
    </w:p>
    <w:p w14:paraId="2B874D77" w14:textId="77777777" w:rsidR="00636C30" w:rsidRPr="0006450D" w:rsidRDefault="00636C30" w:rsidP="00636C30">
      <w:pPr>
        <w:numPr>
          <w:ilvl w:val="1"/>
          <w:numId w:val="14"/>
        </w:numPr>
        <w:overflowPunct w:val="0"/>
        <w:autoSpaceDE w:val="0"/>
        <w:autoSpaceDN w:val="0"/>
        <w:adjustRightInd w:val="0"/>
        <w:spacing w:after="0" w:line="240" w:lineRule="auto"/>
        <w:rPr>
          <w:rFonts w:ascii="Arial" w:hAnsi="Arial" w:cs="Arial"/>
          <w:bCs/>
          <w:color w:val="808080" w:themeColor="background1" w:themeShade="80"/>
          <w:lang w:val="en-US"/>
        </w:rPr>
      </w:pPr>
      <w:r w:rsidRPr="0006450D">
        <w:rPr>
          <w:rFonts w:ascii="Arial" w:hAnsi="Arial" w:cs="Arial"/>
          <w:bCs/>
          <w:color w:val="808080" w:themeColor="background1" w:themeShade="80"/>
          <w:lang w:val="en-US"/>
        </w:rPr>
        <w:t>Study how to design requirements where approach differs between FR1 and FR2; e.g. RX sensitivity requirement, RX ACS, blocking, RX IMD requirements</w:t>
      </w:r>
    </w:p>
    <w:p w14:paraId="00B38AED" w14:textId="77777777" w:rsidR="00636C30" w:rsidRPr="0006450D" w:rsidRDefault="00636C30" w:rsidP="00636C30">
      <w:pPr>
        <w:numPr>
          <w:ilvl w:val="0"/>
          <w:numId w:val="14"/>
        </w:numPr>
        <w:overflowPunct w:val="0"/>
        <w:autoSpaceDE w:val="0"/>
        <w:autoSpaceDN w:val="0"/>
        <w:adjustRightInd w:val="0"/>
        <w:spacing w:after="0" w:line="240" w:lineRule="auto"/>
        <w:rPr>
          <w:rFonts w:ascii="Arial" w:hAnsi="Arial" w:cs="Arial"/>
          <w:bCs/>
          <w:color w:val="808080" w:themeColor="background1" w:themeShade="80"/>
          <w:lang w:val="en-US"/>
        </w:rPr>
      </w:pPr>
      <w:r w:rsidRPr="0006450D">
        <w:rPr>
          <w:rFonts w:ascii="Arial" w:hAnsi="Arial" w:cs="Arial"/>
          <w:bCs/>
          <w:color w:val="808080" w:themeColor="background1" w:themeShade="80"/>
          <w:lang w:val="en-US"/>
        </w:rPr>
        <w:t>Investigate the need for EMC characteristics updates due to the existing EMC requirements and their frequency range limitations.</w:t>
      </w:r>
    </w:p>
    <w:p w14:paraId="02E55E86" w14:textId="77777777" w:rsidR="00636C30" w:rsidRPr="0006450D" w:rsidRDefault="00636C30" w:rsidP="00636C30">
      <w:pPr>
        <w:spacing w:after="0"/>
        <w:rPr>
          <w:rFonts w:ascii="Arial" w:hAnsi="Arial" w:cs="Arial"/>
          <w:bCs/>
          <w:color w:val="808080" w:themeColor="background1" w:themeShade="80"/>
          <w:lang w:val="en-US"/>
        </w:rPr>
      </w:pPr>
    </w:p>
    <w:p w14:paraId="3467E58A" w14:textId="77777777" w:rsidR="00636C30" w:rsidRPr="0006450D" w:rsidRDefault="00636C30" w:rsidP="00636C30">
      <w:pPr>
        <w:ind w:left="720" w:right="-99" w:hanging="360"/>
        <w:rPr>
          <w:rFonts w:ascii="Arial" w:hAnsi="Arial" w:cs="Arial"/>
          <w:bCs/>
          <w:color w:val="808080" w:themeColor="background1" w:themeShade="80"/>
          <w:lang w:val="en-US"/>
        </w:rPr>
      </w:pPr>
      <w:r w:rsidRPr="0006450D">
        <w:rPr>
          <w:rFonts w:ascii="Arial" w:hAnsi="Arial" w:cs="Arial"/>
          <w:bCs/>
          <w:color w:val="808080" w:themeColor="background1" w:themeShade="80"/>
          <w:lang w:val="en-US"/>
        </w:rPr>
        <w:t>Note: Co-existence studies might be required during the follow up WI.</w:t>
      </w:r>
    </w:p>
    <w:p w14:paraId="10DDC094" w14:textId="43EC7146" w:rsidR="00636C30" w:rsidRDefault="005438E6" w:rsidP="00636C30">
      <w:pPr>
        <w:rPr>
          <w:rFonts w:ascii="Arial" w:hAnsi="Arial" w:cs="Arial"/>
          <w:lang w:val="en-US" w:eastAsia="zh-CN"/>
        </w:rPr>
      </w:pPr>
      <w:r>
        <w:rPr>
          <w:rFonts w:ascii="Arial" w:hAnsi="Arial" w:cs="Arial"/>
          <w:lang w:val="en-US" w:eastAsia="zh-CN"/>
        </w:rPr>
        <w:t xml:space="preserve">The technology characteristics around 24GHz are likely to resemble 28GHz and around 7 to be more </w:t>
      </w:r>
      <w:proofErr w:type="gramStart"/>
      <w:r>
        <w:rPr>
          <w:rFonts w:ascii="Arial" w:hAnsi="Arial" w:cs="Arial"/>
          <w:lang w:val="en-US" w:eastAsia="zh-CN"/>
        </w:rPr>
        <w:t>similar to</w:t>
      </w:r>
      <w:proofErr w:type="gramEnd"/>
      <w:r>
        <w:rPr>
          <w:rFonts w:ascii="Arial" w:hAnsi="Arial" w:cs="Arial"/>
          <w:lang w:val="en-US" w:eastAsia="zh-CN"/>
        </w:rPr>
        <w:t xml:space="preserve"> 6GHz. </w:t>
      </w:r>
      <w:r w:rsidR="002C7C53">
        <w:rPr>
          <w:rFonts w:ascii="Arial" w:hAnsi="Arial" w:cs="Arial"/>
          <w:lang w:val="en-US" w:eastAsia="zh-CN"/>
        </w:rPr>
        <w:t xml:space="preserve">Some level of differentiation is required for the analysis. </w:t>
      </w:r>
      <w:proofErr w:type="gramStart"/>
      <w:r w:rsidR="00F86294">
        <w:rPr>
          <w:rFonts w:ascii="Arial" w:hAnsi="Arial" w:cs="Arial"/>
          <w:lang w:val="en-US" w:eastAsia="zh-CN"/>
        </w:rPr>
        <w:t>In order to</w:t>
      </w:r>
      <w:proofErr w:type="gramEnd"/>
      <w:r w:rsidR="00F86294">
        <w:rPr>
          <w:rFonts w:ascii="Arial" w:hAnsi="Arial" w:cs="Arial"/>
          <w:lang w:val="en-US" w:eastAsia="zh-CN"/>
        </w:rPr>
        <w:t xml:space="preserve"> have a reasonable work load considering the technology feasibility, there is a need to break down the 7-24 GHz into few smaller ranges and limit the investigation for these frequency ranges to an “example frequency” per range. </w:t>
      </w:r>
      <w:r w:rsidR="00A768DF">
        <w:rPr>
          <w:rFonts w:ascii="Arial" w:hAnsi="Arial" w:cs="Arial"/>
          <w:lang w:val="en-US" w:eastAsia="zh-CN"/>
        </w:rPr>
        <w:t>The use of “example frequency” i</w:t>
      </w:r>
      <w:r w:rsidR="004555B2">
        <w:rPr>
          <w:rFonts w:ascii="Arial" w:hAnsi="Arial" w:cs="Arial"/>
          <w:lang w:val="en-US" w:eastAsia="zh-CN"/>
        </w:rPr>
        <w:t xml:space="preserve">nstead of “proxy frequency” is </w:t>
      </w:r>
      <w:r w:rsidR="002C7C53">
        <w:rPr>
          <w:rFonts w:ascii="Arial" w:hAnsi="Arial" w:cs="Arial"/>
          <w:lang w:val="en-US" w:eastAsia="zh-CN"/>
        </w:rPr>
        <w:t>used</w:t>
      </w:r>
      <w:r w:rsidR="004555B2">
        <w:rPr>
          <w:rFonts w:ascii="Arial" w:hAnsi="Arial" w:cs="Arial"/>
          <w:lang w:val="en-US" w:eastAsia="zh-CN"/>
        </w:rPr>
        <w:t xml:space="preserve"> to avoid possible confusion as “proxy frequency” was used</w:t>
      </w:r>
      <w:r w:rsidR="00BD50B0">
        <w:rPr>
          <w:rFonts w:ascii="Arial" w:hAnsi="Arial" w:cs="Arial"/>
          <w:lang w:val="en-US" w:eastAsia="zh-CN"/>
        </w:rPr>
        <w:t xml:space="preserve"> when RAN4 studied the technology potential, limits and feasibility aspects for mm-wave frequency ranges</w:t>
      </w:r>
      <w:r w:rsidR="0013583E">
        <w:rPr>
          <w:rFonts w:ascii="Arial" w:hAnsi="Arial" w:cs="Arial"/>
          <w:lang w:val="en-US" w:eastAsia="zh-CN"/>
        </w:rPr>
        <w:t>.</w:t>
      </w:r>
      <w:r w:rsidR="00DB0B47">
        <w:rPr>
          <w:rFonts w:ascii="Arial" w:hAnsi="Arial" w:cs="Arial"/>
          <w:lang w:val="en-US" w:eastAsia="zh-CN"/>
        </w:rPr>
        <w:t xml:space="preserve"> </w:t>
      </w:r>
      <w:r w:rsidR="0013583E">
        <w:rPr>
          <w:rFonts w:ascii="Arial" w:hAnsi="Arial" w:cs="Arial"/>
          <w:lang w:val="en-US" w:eastAsia="zh-CN"/>
        </w:rPr>
        <w:t>At that time,</w:t>
      </w:r>
      <w:r w:rsidR="00DB0B47">
        <w:rPr>
          <w:rFonts w:ascii="Arial" w:hAnsi="Arial" w:cs="Arial"/>
          <w:lang w:val="en-US" w:eastAsia="zh-CN"/>
        </w:rPr>
        <w:t xml:space="preserve"> the possible frequency bands were clearly defined</w:t>
      </w:r>
      <w:r w:rsidR="007B0275">
        <w:rPr>
          <w:rFonts w:ascii="Arial" w:hAnsi="Arial" w:cs="Arial"/>
          <w:lang w:val="en-US" w:eastAsia="zh-CN"/>
        </w:rPr>
        <w:t xml:space="preserve"> for WRC</w:t>
      </w:r>
      <w:r w:rsidR="00334F0D">
        <w:rPr>
          <w:rFonts w:ascii="Arial" w:hAnsi="Arial" w:cs="Arial"/>
          <w:lang w:val="en-US" w:eastAsia="zh-CN"/>
        </w:rPr>
        <w:t>-</w:t>
      </w:r>
      <w:r w:rsidR="007B0275">
        <w:rPr>
          <w:rFonts w:ascii="Arial" w:hAnsi="Arial" w:cs="Arial"/>
          <w:lang w:val="en-US" w:eastAsia="zh-CN"/>
        </w:rPr>
        <w:t>19</w:t>
      </w:r>
      <w:r w:rsidR="0013583E">
        <w:rPr>
          <w:rFonts w:ascii="Arial" w:hAnsi="Arial" w:cs="Arial"/>
          <w:lang w:val="en-US" w:eastAsia="zh-CN"/>
        </w:rPr>
        <w:t xml:space="preserve"> whereas for this range, possible frequency bands have not been identified and any implication that they have should be avoided</w:t>
      </w:r>
      <w:r w:rsidR="007B0275">
        <w:rPr>
          <w:rFonts w:ascii="Arial" w:hAnsi="Arial" w:cs="Arial"/>
          <w:lang w:val="en-US" w:eastAsia="zh-CN"/>
        </w:rPr>
        <w:t>.</w:t>
      </w:r>
    </w:p>
    <w:p w14:paraId="59BA20FB" w14:textId="77777777" w:rsidR="00946CD7" w:rsidRDefault="00A45449" w:rsidP="00636C30">
      <w:pPr>
        <w:rPr>
          <w:rFonts w:ascii="Arial" w:hAnsi="Arial" w:cs="Arial"/>
          <w:lang w:val="en-US" w:eastAsia="zh-CN"/>
        </w:rPr>
      </w:pPr>
      <w:r>
        <w:rPr>
          <w:rFonts w:ascii="Arial" w:hAnsi="Arial" w:cs="Arial"/>
          <w:lang w:val="en-US" w:eastAsia="zh-CN"/>
        </w:rPr>
        <w:t xml:space="preserve">A </w:t>
      </w:r>
      <w:r w:rsidR="00800DC1">
        <w:rPr>
          <w:rFonts w:ascii="Arial" w:hAnsi="Arial" w:cs="Arial"/>
          <w:lang w:val="en-US" w:eastAsia="zh-CN"/>
        </w:rPr>
        <w:t>possible</w:t>
      </w:r>
      <w:r>
        <w:rPr>
          <w:rFonts w:ascii="Arial" w:hAnsi="Arial" w:cs="Arial"/>
          <w:lang w:val="en-US" w:eastAsia="zh-CN"/>
        </w:rPr>
        <w:t xml:space="preserve"> break-down to sub-ranges is </w:t>
      </w:r>
      <w:r w:rsidR="00B351AF">
        <w:rPr>
          <w:rFonts w:ascii="Arial" w:hAnsi="Arial" w:cs="Arial"/>
          <w:lang w:val="en-US" w:eastAsia="zh-CN"/>
        </w:rPr>
        <w:t>presented in Figure 1</w:t>
      </w:r>
      <w:r>
        <w:rPr>
          <w:rFonts w:ascii="Arial" w:hAnsi="Arial" w:cs="Arial"/>
          <w:lang w:val="en-US" w:eastAsia="zh-CN"/>
        </w:rPr>
        <w:t xml:space="preserve"> where the boundaries </w:t>
      </w:r>
      <w:r w:rsidR="00F53EA1">
        <w:rPr>
          <w:rFonts w:ascii="Arial" w:hAnsi="Arial" w:cs="Arial"/>
          <w:lang w:val="en-US" w:eastAsia="zh-CN"/>
        </w:rPr>
        <w:t xml:space="preserve">in the proposed ranges are aligned with the regulatory landscape survey </w:t>
      </w:r>
      <w:r w:rsidR="002C4C7F">
        <w:rPr>
          <w:rFonts w:ascii="Arial" w:hAnsi="Arial" w:cs="Arial"/>
          <w:lang w:val="en-US" w:eastAsia="zh-CN"/>
        </w:rPr>
        <w:t xml:space="preserve">outlining current possible </w:t>
      </w:r>
      <w:r w:rsidR="001D75B0">
        <w:rPr>
          <w:rFonts w:ascii="Arial" w:hAnsi="Arial" w:cs="Arial"/>
          <w:lang w:val="en-US" w:eastAsia="zh-CN"/>
        </w:rPr>
        <w:t xml:space="preserve">allocation to mobile </w:t>
      </w:r>
      <w:r w:rsidR="002C4C7F">
        <w:rPr>
          <w:rFonts w:ascii="Arial" w:hAnsi="Arial" w:cs="Arial"/>
          <w:lang w:val="en-US" w:eastAsia="zh-CN"/>
        </w:rPr>
        <w:t>systems.</w:t>
      </w:r>
    </w:p>
    <w:p w14:paraId="5490309C" w14:textId="77777777" w:rsidR="00B351AF" w:rsidRDefault="00B507AC" w:rsidP="0083152F">
      <w:pPr>
        <w:jc w:val="center"/>
        <w:rPr>
          <w:rFonts w:ascii="Arial" w:hAnsi="Arial" w:cs="Arial"/>
          <w:lang w:val="en-US" w:eastAsia="zh-CN"/>
        </w:rPr>
      </w:pPr>
      <w:r>
        <w:rPr>
          <w:rFonts w:ascii="Arial" w:hAnsi="Arial" w:cs="Arial"/>
          <w:noProof/>
          <w:lang w:val="en-US" w:eastAsia="zh-CN"/>
        </w:rPr>
        <w:drawing>
          <wp:inline distT="0" distB="0" distL="0" distR="0" wp14:anchorId="212622F3" wp14:editId="4F178E3B">
            <wp:extent cx="5734050" cy="253988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24117" cy="2579776"/>
                    </a:xfrm>
                    <a:prstGeom prst="rect">
                      <a:avLst/>
                    </a:prstGeom>
                    <a:noFill/>
                  </pic:spPr>
                </pic:pic>
              </a:graphicData>
            </a:graphic>
          </wp:inline>
        </w:drawing>
      </w:r>
    </w:p>
    <w:p w14:paraId="3AA5B6BA" w14:textId="77777777" w:rsidR="001E54E8" w:rsidRDefault="0083152F" w:rsidP="0083152F">
      <w:pPr>
        <w:pStyle w:val="Caption"/>
        <w:rPr>
          <w:rFonts w:ascii="Arial" w:hAnsi="Arial" w:cs="Arial"/>
          <w:sz w:val="20"/>
          <w:lang w:val="en-US"/>
        </w:rPr>
      </w:pPr>
      <w:r w:rsidRPr="0083152F">
        <w:rPr>
          <w:rFonts w:ascii="Arial" w:hAnsi="Arial" w:cs="Arial"/>
          <w:sz w:val="20"/>
          <w:lang w:val="en-US"/>
        </w:rPr>
        <w:t xml:space="preserve">Figure </w:t>
      </w:r>
      <w:r w:rsidRPr="0083152F">
        <w:rPr>
          <w:rFonts w:ascii="Arial" w:hAnsi="Arial" w:cs="Arial"/>
          <w:sz w:val="20"/>
        </w:rPr>
        <w:fldChar w:fldCharType="begin"/>
      </w:r>
      <w:r w:rsidRPr="0083152F">
        <w:rPr>
          <w:rFonts w:ascii="Arial" w:hAnsi="Arial" w:cs="Arial"/>
          <w:sz w:val="20"/>
          <w:lang w:val="en-US"/>
        </w:rPr>
        <w:instrText xml:space="preserve"> SEQ Figure \* ARABIC </w:instrText>
      </w:r>
      <w:r w:rsidRPr="0083152F">
        <w:rPr>
          <w:rFonts w:ascii="Arial" w:hAnsi="Arial" w:cs="Arial"/>
          <w:sz w:val="20"/>
        </w:rPr>
        <w:fldChar w:fldCharType="separate"/>
      </w:r>
      <w:r w:rsidRPr="0083152F">
        <w:rPr>
          <w:rFonts w:ascii="Arial" w:hAnsi="Arial" w:cs="Arial"/>
          <w:noProof/>
          <w:sz w:val="20"/>
          <w:lang w:val="en-US"/>
        </w:rPr>
        <w:t>1</w:t>
      </w:r>
      <w:r w:rsidRPr="0083152F">
        <w:rPr>
          <w:rFonts w:ascii="Arial" w:hAnsi="Arial" w:cs="Arial"/>
          <w:sz w:val="20"/>
        </w:rPr>
        <w:fldChar w:fldCharType="end"/>
      </w:r>
      <w:r w:rsidRPr="0083152F">
        <w:rPr>
          <w:rFonts w:ascii="Arial" w:hAnsi="Arial" w:cs="Arial"/>
          <w:sz w:val="20"/>
          <w:lang w:val="en-US"/>
        </w:rPr>
        <w:tab/>
        <w:t>Proposed frequency ranges and example frequencies</w:t>
      </w:r>
    </w:p>
    <w:p w14:paraId="025FC030" w14:textId="77777777" w:rsidR="00B507AC" w:rsidRDefault="00667132" w:rsidP="00B507AC">
      <w:pPr>
        <w:rPr>
          <w:rFonts w:ascii="Arial" w:hAnsi="Arial" w:cs="Arial"/>
          <w:lang w:val="en-US"/>
        </w:rPr>
      </w:pPr>
      <w:r>
        <w:rPr>
          <w:rFonts w:ascii="Arial" w:hAnsi="Arial" w:cs="Arial"/>
          <w:lang w:val="en-US"/>
        </w:rPr>
        <w:t xml:space="preserve">The example frequencies </w:t>
      </w:r>
      <w:r w:rsidR="00FA36EB">
        <w:rPr>
          <w:rFonts w:ascii="Arial" w:hAnsi="Arial" w:cs="Arial"/>
          <w:lang w:val="en-US"/>
        </w:rPr>
        <w:t xml:space="preserve">have thus no relation to possible future frequency bands in this range but the </w:t>
      </w:r>
      <w:r w:rsidR="0046395D">
        <w:rPr>
          <w:rFonts w:ascii="Arial" w:hAnsi="Arial" w:cs="Arial"/>
          <w:lang w:val="en-US"/>
        </w:rPr>
        <w:t xml:space="preserve">feasibility studies around performance, and limitations </w:t>
      </w:r>
      <w:r w:rsidR="00B843AC">
        <w:rPr>
          <w:rFonts w:ascii="Arial" w:hAnsi="Arial" w:cs="Arial"/>
          <w:lang w:val="en-US"/>
        </w:rPr>
        <w:t>could be useful in conjunction with co-</w:t>
      </w:r>
      <w:r w:rsidR="00B843AC">
        <w:rPr>
          <w:rFonts w:ascii="Arial" w:hAnsi="Arial" w:cs="Arial"/>
          <w:lang w:val="en-US"/>
        </w:rPr>
        <w:lastRenderedPageBreak/>
        <w:t xml:space="preserve">existence </w:t>
      </w:r>
      <w:r w:rsidR="00D82A1A">
        <w:rPr>
          <w:rFonts w:ascii="Arial" w:hAnsi="Arial" w:cs="Arial"/>
          <w:lang w:val="en-US"/>
        </w:rPr>
        <w:t xml:space="preserve">studies when frequency bands in the future are </w:t>
      </w:r>
      <w:r w:rsidR="00B97AFB">
        <w:rPr>
          <w:rFonts w:ascii="Arial" w:hAnsi="Arial" w:cs="Arial"/>
          <w:lang w:val="en-US"/>
        </w:rPr>
        <w:t>considered in different regions and administrations.</w:t>
      </w:r>
    </w:p>
    <w:p w14:paraId="302FF937" w14:textId="77777777" w:rsidR="00CF6D90" w:rsidRPr="00CF6D90" w:rsidRDefault="00CF6D90" w:rsidP="00B507AC">
      <w:pPr>
        <w:rPr>
          <w:rFonts w:ascii="Arial" w:hAnsi="Arial" w:cs="Arial"/>
          <w:b/>
          <w:lang w:val="en-US"/>
        </w:rPr>
      </w:pPr>
      <w:r>
        <w:rPr>
          <w:rFonts w:ascii="Arial" w:hAnsi="Arial" w:cs="Arial"/>
          <w:b/>
          <w:lang w:val="en-US"/>
        </w:rPr>
        <w:t>Proposal 1: Break the range down into 3 sub-ranges, each with it’s own example frequency for analysis (it can later be decided whether to merge these ranges if they are similar).</w:t>
      </w:r>
    </w:p>
    <w:p w14:paraId="34EB969E" w14:textId="260744CB" w:rsidR="00AA4525" w:rsidRDefault="00AA4525" w:rsidP="00AA4525">
      <w:pPr>
        <w:rPr>
          <w:rFonts w:ascii="Arial" w:hAnsi="Arial" w:cs="Arial"/>
          <w:lang w:val="en-US"/>
        </w:rPr>
      </w:pPr>
      <w:r>
        <w:rPr>
          <w:rFonts w:ascii="Arial" w:hAnsi="Arial" w:cs="Arial"/>
          <w:lang w:val="en-US"/>
        </w:rPr>
        <w:t>It may be that for future specification work, it is convenient to define one or more new “frequency ranges”. This would be necessary if, for example requirement concepts would differ from both FR1 and FR2. One example is two new sub-frequency ranges i.e. FR3 and FR4 as in Figure 1 where for FR3, the future 3-H and 3-O requirement sets could be considered while for FR4, as the possibility for conducted measurements would be quite limited, only 4-O requirement set is considered. Obviously more work is needed on the requirement concepts before making such a decision. The NR requirement structure and the possible need to introduce FR3 and FR4 is further elaborated in [3].</w:t>
      </w:r>
    </w:p>
    <w:p w14:paraId="168C1655" w14:textId="63C4FCBB" w:rsidR="0083152F" w:rsidRDefault="00AA4525" w:rsidP="0083152F">
      <w:pPr>
        <w:rPr>
          <w:rFonts w:ascii="Arial" w:hAnsi="Arial" w:cs="Arial"/>
          <w:lang w:val="en-US"/>
        </w:rPr>
      </w:pPr>
      <w:r>
        <w:rPr>
          <w:rFonts w:ascii="Arial" w:hAnsi="Arial" w:cs="Arial"/>
          <w:lang w:val="en-US"/>
        </w:rPr>
        <w:t xml:space="preserve">Based on the example frequencies, for the transmitter, aspects such as PA parameter behavior, phase noise and filtering over frequency should be studied. </w:t>
      </w:r>
    </w:p>
    <w:p w14:paraId="6F71F96D" w14:textId="77777777" w:rsidR="00AA4525" w:rsidRDefault="00E0757D" w:rsidP="00AA4525">
      <w:pPr>
        <w:rPr>
          <w:rFonts w:ascii="Arial" w:hAnsi="Arial" w:cs="Arial"/>
          <w:lang w:val="en-US"/>
        </w:rPr>
      </w:pPr>
      <w:r>
        <w:rPr>
          <w:rFonts w:ascii="Arial" w:hAnsi="Arial" w:cs="Arial"/>
          <w:lang w:val="en-US"/>
        </w:rPr>
        <w:t xml:space="preserve">Considering the </w:t>
      </w:r>
      <w:r w:rsidR="00E843BF">
        <w:rPr>
          <w:rFonts w:ascii="Arial" w:hAnsi="Arial" w:cs="Arial"/>
          <w:lang w:val="en-US"/>
        </w:rPr>
        <w:t xml:space="preserve">receiver, </w:t>
      </w:r>
      <w:r w:rsidR="00FB5C54">
        <w:rPr>
          <w:rFonts w:ascii="Arial" w:hAnsi="Arial" w:cs="Arial"/>
          <w:lang w:val="en-US"/>
        </w:rPr>
        <w:t xml:space="preserve">as extensively discussed during NR SI and the work during rel-15 WI </w:t>
      </w:r>
      <w:r w:rsidR="00E843BF">
        <w:rPr>
          <w:rFonts w:ascii="Arial" w:hAnsi="Arial" w:cs="Arial"/>
          <w:lang w:val="en-US"/>
        </w:rPr>
        <w:t>as Noise Figure</w:t>
      </w:r>
      <w:r w:rsidR="00FB5C54">
        <w:rPr>
          <w:rFonts w:ascii="Arial" w:hAnsi="Arial" w:cs="Arial"/>
          <w:lang w:val="en-US"/>
        </w:rPr>
        <w:t>, routing losses</w:t>
      </w:r>
      <w:r w:rsidR="009A21CB">
        <w:rPr>
          <w:rFonts w:ascii="Arial" w:hAnsi="Arial" w:cs="Arial"/>
          <w:lang w:val="en-US"/>
        </w:rPr>
        <w:t>, switch losses etc has frequency dependencies and would degrade over frequency, the receiver performance for example frequencies would also require proper investigation to conclude on feasible levels. We will contribute around the receiver complex dependencies between noise figure, linearity and technology potential and limitations in the coming meetings.</w:t>
      </w:r>
    </w:p>
    <w:p w14:paraId="48D1D865" w14:textId="6CAA2943" w:rsidR="00AA4525" w:rsidRDefault="00AA4525" w:rsidP="00AA4525">
      <w:pPr>
        <w:rPr>
          <w:rFonts w:ascii="Arial" w:hAnsi="Arial" w:cs="Arial"/>
          <w:lang w:val="en-US"/>
        </w:rPr>
      </w:pPr>
      <w:r w:rsidRPr="00AA4525">
        <w:rPr>
          <w:rFonts w:ascii="Arial" w:hAnsi="Arial" w:cs="Arial"/>
          <w:lang w:val="en-US"/>
        </w:rPr>
        <w:t xml:space="preserve"> </w:t>
      </w:r>
      <w:r>
        <w:rPr>
          <w:rFonts w:ascii="Arial" w:hAnsi="Arial" w:cs="Arial"/>
          <w:lang w:val="en-US"/>
        </w:rPr>
        <w:t>In [4], some first consideration is provided around the trends of PA behavior for different semi-conductor technologies as well as phase noise and receiver considerations.</w:t>
      </w:r>
    </w:p>
    <w:p w14:paraId="4524DFDE" w14:textId="503B00BE" w:rsidR="00D11166" w:rsidRDefault="00D11166" w:rsidP="0083152F">
      <w:pPr>
        <w:rPr>
          <w:rFonts w:ascii="Arial" w:hAnsi="Arial" w:cs="Arial"/>
          <w:b/>
          <w:lang w:val="en-US"/>
        </w:rPr>
      </w:pPr>
      <w:r>
        <w:rPr>
          <w:rFonts w:ascii="Arial" w:hAnsi="Arial" w:cs="Arial"/>
          <w:b/>
          <w:lang w:val="en-US"/>
        </w:rPr>
        <w:t>Proposal 2: Use the breakdown to investigate PA behavior, phase noise, receiver performance, filtering possibilities etc.</w:t>
      </w:r>
      <w:r w:rsidR="00E42D62">
        <w:rPr>
          <w:rFonts w:ascii="Arial" w:hAnsi="Arial" w:cs="Arial"/>
          <w:b/>
          <w:lang w:val="en-US"/>
        </w:rPr>
        <w:t xml:space="preserve"> for each example frequency.</w:t>
      </w:r>
    </w:p>
    <w:p w14:paraId="711E71B4" w14:textId="77777777" w:rsidR="00AA4525" w:rsidRPr="00D11166" w:rsidRDefault="00AA4525" w:rsidP="00AA4525">
      <w:pPr>
        <w:rPr>
          <w:rFonts w:ascii="Arial" w:hAnsi="Arial" w:cs="Arial"/>
          <w:lang w:val="en-US"/>
        </w:rPr>
      </w:pPr>
      <w:r>
        <w:rPr>
          <w:rFonts w:ascii="Arial" w:hAnsi="Arial" w:cs="Arial"/>
          <w:lang w:val="en-US"/>
        </w:rPr>
        <w:t>The outcome of the technology capabilities analysis would enable some preliminary estimations of the feasibility of key parameters such as ACLR, noise figure etc.</w:t>
      </w:r>
    </w:p>
    <w:p w14:paraId="36B6CC69" w14:textId="77777777" w:rsidR="00010C64" w:rsidRDefault="00010C64" w:rsidP="0083152F">
      <w:pPr>
        <w:rPr>
          <w:rFonts w:ascii="Arial" w:hAnsi="Arial" w:cs="Arial"/>
          <w:lang w:val="en-US"/>
        </w:rPr>
      </w:pPr>
      <w:r>
        <w:rPr>
          <w:rFonts w:ascii="Arial" w:hAnsi="Arial" w:cs="Arial"/>
          <w:lang w:val="en-US"/>
        </w:rPr>
        <w:t>Considering the possible study around SSB and data</w:t>
      </w:r>
      <w:r w:rsidR="00D11166">
        <w:rPr>
          <w:rFonts w:ascii="Arial" w:hAnsi="Arial" w:cs="Arial"/>
          <w:lang w:val="en-US"/>
        </w:rPr>
        <w:t xml:space="preserve"> sub-carrier spacings</w:t>
      </w:r>
      <w:r>
        <w:rPr>
          <w:rFonts w:ascii="Arial" w:hAnsi="Arial" w:cs="Arial"/>
          <w:lang w:val="en-US"/>
        </w:rPr>
        <w:t xml:space="preserve">, the selection very much depends on specific frequency bands, band size etc which at this stage is </w:t>
      </w:r>
      <w:r w:rsidR="00E0757D">
        <w:rPr>
          <w:rFonts w:ascii="Arial" w:hAnsi="Arial" w:cs="Arial"/>
          <w:lang w:val="en-US"/>
        </w:rPr>
        <w:t xml:space="preserve">probably </w:t>
      </w:r>
      <w:r>
        <w:rPr>
          <w:rFonts w:ascii="Arial" w:hAnsi="Arial" w:cs="Arial"/>
          <w:lang w:val="en-US"/>
        </w:rPr>
        <w:t xml:space="preserve">too early to discuss. Considering the possible bandwidth and </w:t>
      </w:r>
      <w:r w:rsidR="00E0757D">
        <w:rPr>
          <w:rFonts w:ascii="Arial" w:hAnsi="Arial" w:cs="Arial"/>
          <w:lang w:val="en-US"/>
        </w:rPr>
        <w:t>SCS in NR rel-15 for FR1 and FR2, there is already 40 combinations which indicate no need for additional combinations rather once the frequency bands are settled, RAN4 can make a proper selection.</w:t>
      </w:r>
    </w:p>
    <w:p w14:paraId="1DCCAEFD" w14:textId="77777777" w:rsidR="00D11166" w:rsidRDefault="00D11166" w:rsidP="00D11166">
      <w:pPr>
        <w:tabs>
          <w:tab w:val="left" w:pos="8239"/>
        </w:tabs>
        <w:rPr>
          <w:rFonts w:ascii="Arial" w:hAnsi="Arial" w:cs="Arial"/>
          <w:b/>
          <w:lang w:val="en-US"/>
        </w:rPr>
      </w:pPr>
      <w:r>
        <w:rPr>
          <w:rFonts w:ascii="Arial" w:hAnsi="Arial" w:cs="Arial"/>
          <w:b/>
          <w:lang w:val="en-US"/>
        </w:rPr>
        <w:t>Proposal 3: Consideration of sub-carrier spacings can be left for a later WI.</w:t>
      </w:r>
      <w:r>
        <w:rPr>
          <w:rFonts w:ascii="Arial" w:hAnsi="Arial" w:cs="Arial"/>
          <w:b/>
          <w:lang w:val="en-US"/>
        </w:rPr>
        <w:tab/>
      </w:r>
    </w:p>
    <w:p w14:paraId="5061E764" w14:textId="27230BCE" w:rsidR="00D11166" w:rsidRDefault="00D11166" w:rsidP="00D11166">
      <w:pPr>
        <w:tabs>
          <w:tab w:val="left" w:pos="8239"/>
        </w:tabs>
        <w:rPr>
          <w:rFonts w:ascii="Arial" w:hAnsi="Arial" w:cs="Arial"/>
          <w:lang w:val="en-US"/>
        </w:rPr>
      </w:pPr>
      <w:r>
        <w:rPr>
          <w:rFonts w:ascii="Arial" w:hAnsi="Arial" w:cs="Arial"/>
          <w:lang w:val="en-US"/>
        </w:rPr>
        <w:t>There is also a need to consider what work is needed in specification terms for the BS and UE requirements (e.g. how to write spectrum masks, how to write blocking and RX requirements etc.). We propose that this SI should consider mainly technology potential and key parameters and come to a top</w:t>
      </w:r>
      <w:r w:rsidR="00E42D62">
        <w:rPr>
          <w:rFonts w:ascii="Arial" w:hAnsi="Arial" w:cs="Arial"/>
          <w:lang w:val="en-US"/>
        </w:rPr>
        <w:t>-</w:t>
      </w:r>
      <w:r>
        <w:rPr>
          <w:rFonts w:ascii="Arial" w:hAnsi="Arial" w:cs="Arial"/>
          <w:lang w:val="en-US"/>
        </w:rPr>
        <w:t>level con</w:t>
      </w:r>
      <w:r w:rsidR="00800DC1">
        <w:rPr>
          <w:rFonts w:ascii="Arial" w:hAnsi="Arial" w:cs="Arial"/>
          <w:lang w:val="en-US"/>
        </w:rPr>
        <w:t>clu</w:t>
      </w:r>
      <w:r>
        <w:rPr>
          <w:rFonts w:ascii="Arial" w:hAnsi="Arial" w:cs="Arial"/>
          <w:lang w:val="en-US"/>
        </w:rPr>
        <w:t xml:space="preserve">sion of the work that is needed for each requirement. Detailed work on developing requirements should be left until a later stage when proposed </w:t>
      </w:r>
      <w:r w:rsidR="00800DC1">
        <w:rPr>
          <w:rFonts w:ascii="Arial" w:hAnsi="Arial" w:cs="Arial"/>
          <w:lang w:val="en-US"/>
        </w:rPr>
        <w:t xml:space="preserve">frequency </w:t>
      </w:r>
      <w:r>
        <w:rPr>
          <w:rFonts w:ascii="Arial" w:hAnsi="Arial" w:cs="Arial"/>
          <w:lang w:val="en-US"/>
        </w:rPr>
        <w:t>bands are known</w:t>
      </w:r>
      <w:r w:rsidR="00800DC1">
        <w:rPr>
          <w:rFonts w:ascii="Arial" w:hAnsi="Arial" w:cs="Arial"/>
          <w:lang w:val="en-US"/>
        </w:rPr>
        <w:t xml:space="preserve"> and settled in regulation</w:t>
      </w:r>
      <w:r>
        <w:rPr>
          <w:rFonts w:ascii="Arial" w:hAnsi="Arial" w:cs="Arial"/>
          <w:lang w:val="en-US"/>
        </w:rPr>
        <w:t>.</w:t>
      </w:r>
    </w:p>
    <w:p w14:paraId="56F6CC1B" w14:textId="77777777" w:rsidR="00D11166" w:rsidRPr="00D11166" w:rsidRDefault="00D11166" w:rsidP="00D11166">
      <w:pPr>
        <w:tabs>
          <w:tab w:val="left" w:pos="8239"/>
        </w:tabs>
        <w:rPr>
          <w:rFonts w:ascii="Arial" w:hAnsi="Arial" w:cs="Arial"/>
          <w:b/>
          <w:lang w:val="en-US"/>
        </w:rPr>
      </w:pPr>
      <w:r>
        <w:rPr>
          <w:rFonts w:ascii="Arial" w:hAnsi="Arial" w:cs="Arial"/>
          <w:b/>
          <w:lang w:val="en-US"/>
        </w:rPr>
        <w:t xml:space="preserve">Proposal 4: The SI should conclude on what work is needed in a later stage for developing detailed </w:t>
      </w:r>
      <w:proofErr w:type="gramStart"/>
      <w:r>
        <w:rPr>
          <w:rFonts w:ascii="Arial" w:hAnsi="Arial" w:cs="Arial"/>
          <w:b/>
          <w:lang w:val="en-US"/>
        </w:rPr>
        <w:t>requirements, but</w:t>
      </w:r>
      <w:proofErr w:type="gramEnd"/>
      <w:r>
        <w:rPr>
          <w:rFonts w:ascii="Arial" w:hAnsi="Arial" w:cs="Arial"/>
          <w:b/>
          <w:lang w:val="en-US"/>
        </w:rPr>
        <w:t xml:space="preserve"> leave the detail to a later WI once the band is known.</w:t>
      </w:r>
    </w:p>
    <w:p w14:paraId="55010D69" w14:textId="77777777" w:rsidR="00C01F33" w:rsidRDefault="00C01F33" w:rsidP="00C01F33">
      <w:pPr>
        <w:pStyle w:val="Heading1"/>
        <w:rPr>
          <w:lang w:val="en-US"/>
        </w:rPr>
      </w:pPr>
      <w:r w:rsidRPr="00F6302A">
        <w:rPr>
          <w:lang w:val="en-US"/>
        </w:rPr>
        <w:lastRenderedPageBreak/>
        <w:t>Conclusion</w:t>
      </w:r>
    </w:p>
    <w:p w14:paraId="246C5AAD" w14:textId="7D2CF26A" w:rsidR="003F0C5C" w:rsidRDefault="009A21CB" w:rsidP="003F0C5C">
      <w:pPr>
        <w:rPr>
          <w:rFonts w:ascii="Arial" w:hAnsi="Arial" w:cs="Arial"/>
          <w:lang w:val="en-US" w:eastAsia="zh-CN"/>
        </w:rPr>
      </w:pPr>
      <w:r>
        <w:rPr>
          <w:rFonts w:ascii="Arial" w:hAnsi="Arial" w:cs="Arial"/>
          <w:lang w:val="en-US" w:eastAsia="zh-CN"/>
        </w:rPr>
        <w:t xml:space="preserve">In this paper, an overview of 7-24 GHz frequency range SI was discussed. It was concluded that there is a need to break down the vast range into smaller ranges which are presented by example frequencies. </w:t>
      </w:r>
      <w:r w:rsidR="00AA4525">
        <w:rPr>
          <w:rFonts w:ascii="Arial" w:hAnsi="Arial" w:cs="Arial"/>
          <w:lang w:val="en-US" w:eastAsia="zh-CN"/>
        </w:rPr>
        <w:t>A</w:t>
      </w:r>
      <w:r>
        <w:rPr>
          <w:rFonts w:ascii="Arial" w:hAnsi="Arial" w:cs="Arial"/>
          <w:lang w:val="en-US" w:eastAsia="zh-CN"/>
        </w:rPr>
        <w:t xml:space="preserve"> break down into 3 sub-ranges and corresponding example frequencies </w:t>
      </w:r>
      <w:r w:rsidR="00F33700">
        <w:rPr>
          <w:rFonts w:ascii="Arial" w:hAnsi="Arial" w:cs="Arial"/>
          <w:lang w:val="en-US" w:eastAsia="zh-CN"/>
        </w:rPr>
        <w:t>were proposed to be able to initiate the detailed technical work on technology potential, limitations trends and feasibility.</w:t>
      </w:r>
    </w:p>
    <w:p w14:paraId="1634863B" w14:textId="77777777" w:rsidR="00F507D1" w:rsidRPr="00F6302A" w:rsidRDefault="00F507D1" w:rsidP="00F507D1">
      <w:pPr>
        <w:pStyle w:val="Heading1"/>
        <w:rPr>
          <w:lang w:val="en-US"/>
        </w:rPr>
      </w:pPr>
      <w:bookmarkStart w:id="1" w:name="_In-sequence_SDU_delivery"/>
      <w:bookmarkEnd w:id="1"/>
      <w:r w:rsidRPr="00F6302A">
        <w:rPr>
          <w:lang w:val="en-US"/>
        </w:rPr>
        <w:t>References</w:t>
      </w:r>
      <w:r w:rsidR="009A21CB">
        <w:rPr>
          <w:lang w:val="en-US"/>
        </w:rPr>
        <w:t xml:space="preserve"> </w:t>
      </w:r>
    </w:p>
    <w:p w14:paraId="780E4BF0" w14:textId="77777777" w:rsidR="00402CB9" w:rsidRDefault="00D15062" w:rsidP="00402CB9">
      <w:pPr>
        <w:pStyle w:val="BodyText"/>
        <w:rPr>
          <w:rFonts w:ascii="Arial" w:hAnsi="Arial" w:cs="Arial"/>
          <w:lang w:val="en-US"/>
        </w:rPr>
      </w:pPr>
      <w:bookmarkStart w:id="2" w:name="_Ref189809556"/>
      <w:r w:rsidRPr="00313022">
        <w:rPr>
          <w:rFonts w:ascii="Arial" w:hAnsi="Arial" w:cs="Arial"/>
          <w:lang w:val="en-US"/>
        </w:rPr>
        <w:t>[1]</w:t>
      </w:r>
      <w:r w:rsidRPr="00313022">
        <w:rPr>
          <w:rFonts w:ascii="Arial" w:hAnsi="Arial" w:cs="Arial"/>
          <w:lang w:val="en-US"/>
        </w:rPr>
        <w:tab/>
      </w:r>
      <w:r w:rsidR="00402CB9" w:rsidRPr="00313022">
        <w:rPr>
          <w:rFonts w:ascii="Arial" w:hAnsi="Arial" w:cs="Arial"/>
          <w:lang w:val="en-US"/>
        </w:rPr>
        <w:t>RP-1828</w:t>
      </w:r>
      <w:r w:rsidR="00DE20A7">
        <w:rPr>
          <w:rFonts w:ascii="Arial" w:hAnsi="Arial" w:cs="Arial"/>
          <w:lang w:val="en-US"/>
        </w:rPr>
        <w:t>84</w:t>
      </w:r>
      <w:r w:rsidR="00402CB9" w:rsidRPr="00313022">
        <w:rPr>
          <w:rFonts w:ascii="Arial" w:hAnsi="Arial" w:cs="Arial"/>
          <w:lang w:val="en-US"/>
        </w:rPr>
        <w:t>, “</w:t>
      </w:r>
      <w:r w:rsidR="00187423">
        <w:rPr>
          <w:rFonts w:ascii="Arial" w:hAnsi="Arial" w:cs="Arial"/>
          <w:lang w:val="en-US"/>
        </w:rPr>
        <w:t xml:space="preserve">Study </w:t>
      </w:r>
      <w:r w:rsidR="003778D9">
        <w:rPr>
          <w:rFonts w:ascii="Arial" w:hAnsi="Arial" w:cs="Arial"/>
          <w:lang w:val="en-US"/>
        </w:rPr>
        <w:t>on 7-24 GHz frequency range</w:t>
      </w:r>
      <w:r w:rsidRPr="00313022">
        <w:rPr>
          <w:rFonts w:ascii="Arial" w:hAnsi="Arial" w:cs="Arial"/>
          <w:lang w:val="en-US"/>
        </w:rPr>
        <w:t>”</w:t>
      </w:r>
    </w:p>
    <w:p w14:paraId="5A0C33A5" w14:textId="77777777" w:rsidR="003A7EF3" w:rsidRPr="00F6302A" w:rsidRDefault="003A7EF3" w:rsidP="00311702">
      <w:pPr>
        <w:pStyle w:val="BodyText"/>
        <w:rPr>
          <w:lang w:val="en-US"/>
        </w:rPr>
      </w:pPr>
      <w:bookmarkStart w:id="3" w:name="_GoBack"/>
      <w:bookmarkEnd w:id="2"/>
      <w:bookmarkEnd w:id="3"/>
    </w:p>
    <w:sectPr w:rsidR="003A7EF3" w:rsidRPr="00F6302A">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D048A" w14:textId="77777777" w:rsidR="00EA70E3" w:rsidRDefault="00EA70E3">
      <w:r>
        <w:separator/>
      </w:r>
    </w:p>
  </w:endnote>
  <w:endnote w:type="continuationSeparator" w:id="0">
    <w:p w14:paraId="321EB06D" w14:textId="77777777" w:rsidR="00EA70E3" w:rsidRDefault="00EA7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D72B" w14:textId="77777777" w:rsidR="00474986" w:rsidRDefault="0047498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F69E" w14:textId="77777777" w:rsidR="00EA70E3" w:rsidRDefault="00EA70E3">
      <w:r>
        <w:separator/>
      </w:r>
    </w:p>
  </w:footnote>
  <w:footnote w:type="continuationSeparator" w:id="0">
    <w:p w14:paraId="54B0342B" w14:textId="77777777" w:rsidR="00EA70E3" w:rsidRDefault="00EA7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2DE66" w14:textId="77777777" w:rsidR="00474986" w:rsidRDefault="0047498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cs="Times New Roman"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lvl>
    <w:lvl w:ilvl="4" w:tplc="D052756E">
      <w:start w:val="1"/>
      <w:numFmt w:val="bullet"/>
      <w:lvlText w:val=""/>
      <w:lvlJc w:val="left"/>
      <w:pPr>
        <w:tabs>
          <w:tab w:val="num" w:pos="3600"/>
        </w:tabs>
        <w:ind w:left="3600" w:hanging="360"/>
      </w:pPr>
      <w:rPr>
        <w:rFonts w:ascii="Wingdings" w:hAnsi="Wingdings" w:hint="default"/>
      </w:rPr>
    </w:lvl>
    <w:lvl w:ilvl="5" w:tplc="9CD4DE88">
      <w:start w:val="1"/>
      <w:numFmt w:val="bullet"/>
      <w:lvlText w:val=""/>
      <w:lvlJc w:val="left"/>
      <w:pPr>
        <w:tabs>
          <w:tab w:val="num" w:pos="4320"/>
        </w:tabs>
        <w:ind w:left="4320" w:hanging="360"/>
      </w:pPr>
      <w:rPr>
        <w:rFonts w:ascii="Wingdings" w:hAnsi="Wingdings" w:hint="default"/>
      </w:rPr>
    </w:lvl>
    <w:lvl w:ilvl="6" w:tplc="C1322AB0">
      <w:start w:val="1"/>
      <w:numFmt w:val="bullet"/>
      <w:lvlText w:val=""/>
      <w:lvlJc w:val="left"/>
      <w:pPr>
        <w:tabs>
          <w:tab w:val="num" w:pos="5040"/>
        </w:tabs>
        <w:ind w:left="5040" w:hanging="360"/>
      </w:pPr>
      <w:rPr>
        <w:rFonts w:ascii="Wingdings" w:hAnsi="Wingdings" w:hint="default"/>
      </w:rPr>
    </w:lvl>
    <w:lvl w:ilvl="7" w:tplc="193A4186">
      <w:start w:val="1"/>
      <w:numFmt w:val="bullet"/>
      <w:lvlText w:val=""/>
      <w:lvlJc w:val="left"/>
      <w:pPr>
        <w:tabs>
          <w:tab w:val="num" w:pos="5760"/>
        </w:tabs>
        <w:ind w:left="5760" w:hanging="360"/>
      </w:pPr>
      <w:rPr>
        <w:rFonts w:ascii="Wingdings" w:hAnsi="Wingdings" w:hint="default"/>
      </w:rPr>
    </w:lvl>
    <w:lvl w:ilvl="8" w:tplc="0C0EC8D4">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1C84D7D"/>
    <w:multiLevelType w:val="hybridMultilevel"/>
    <w:tmpl w:val="BCDA69A2"/>
    <w:lvl w:ilvl="0" w:tplc="938E2E78">
      <w:start w:val="1"/>
      <w:numFmt w:val="decimal"/>
      <w:lvlText w:val="%1."/>
      <w:lvlJc w:val="left"/>
      <w:pPr>
        <w:ind w:left="1080" w:hanging="720"/>
      </w:p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8AA5795"/>
    <w:multiLevelType w:val="hybridMultilevel"/>
    <w:tmpl w:val="BCDA69A2"/>
    <w:lvl w:ilvl="0" w:tplc="938E2E78">
      <w:start w:val="1"/>
      <w:numFmt w:val="decimal"/>
      <w:lvlText w:val="%1."/>
      <w:lvlJc w:val="left"/>
      <w:pPr>
        <w:ind w:left="1080" w:hanging="720"/>
      </w:p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cs="Times New Roman" w:hint="default"/>
      </w:rPr>
    </w:lvl>
    <w:lvl w:ilvl="2" w:tplc="409E82E8">
      <w:numFmt w:val="bullet"/>
      <w:lvlText w:val=""/>
      <w:lvlJc w:val="left"/>
      <w:pPr>
        <w:tabs>
          <w:tab w:val="num" w:pos="2160"/>
        </w:tabs>
        <w:ind w:left="2160" w:hanging="360"/>
      </w:pPr>
      <w:rPr>
        <w:rFonts w:ascii="Wingdings" w:hAnsi="Wingdings" w:hint="default"/>
      </w:rPr>
    </w:lvl>
    <w:lvl w:ilvl="3" w:tplc="5DBA0B02">
      <w:start w:val="1"/>
      <w:numFmt w:val="bullet"/>
      <w:lvlText w:val=""/>
      <w:lvlJc w:val="left"/>
      <w:pPr>
        <w:tabs>
          <w:tab w:val="num" w:pos="2880"/>
        </w:tabs>
        <w:ind w:left="2880" w:hanging="360"/>
      </w:pPr>
      <w:rPr>
        <w:rFonts w:ascii="Wingdings" w:hAnsi="Wingdings" w:hint="default"/>
      </w:rPr>
    </w:lvl>
    <w:lvl w:ilvl="4" w:tplc="D052756E">
      <w:start w:val="1"/>
      <w:numFmt w:val="bullet"/>
      <w:lvlText w:val=""/>
      <w:lvlJc w:val="left"/>
      <w:pPr>
        <w:tabs>
          <w:tab w:val="num" w:pos="3600"/>
        </w:tabs>
        <w:ind w:left="3600" w:hanging="360"/>
      </w:pPr>
      <w:rPr>
        <w:rFonts w:ascii="Wingdings" w:hAnsi="Wingdings" w:hint="default"/>
      </w:rPr>
    </w:lvl>
    <w:lvl w:ilvl="5" w:tplc="9CD4DE88">
      <w:start w:val="1"/>
      <w:numFmt w:val="bullet"/>
      <w:lvlText w:val=""/>
      <w:lvlJc w:val="left"/>
      <w:pPr>
        <w:tabs>
          <w:tab w:val="num" w:pos="4320"/>
        </w:tabs>
        <w:ind w:left="4320" w:hanging="360"/>
      </w:pPr>
      <w:rPr>
        <w:rFonts w:ascii="Wingdings" w:hAnsi="Wingdings" w:hint="default"/>
      </w:rPr>
    </w:lvl>
    <w:lvl w:ilvl="6" w:tplc="C1322AB0">
      <w:start w:val="1"/>
      <w:numFmt w:val="bullet"/>
      <w:lvlText w:val=""/>
      <w:lvlJc w:val="left"/>
      <w:pPr>
        <w:tabs>
          <w:tab w:val="num" w:pos="5040"/>
        </w:tabs>
        <w:ind w:left="5040" w:hanging="360"/>
      </w:pPr>
      <w:rPr>
        <w:rFonts w:ascii="Wingdings" w:hAnsi="Wingdings" w:hint="default"/>
      </w:rPr>
    </w:lvl>
    <w:lvl w:ilvl="7" w:tplc="193A4186">
      <w:start w:val="1"/>
      <w:numFmt w:val="bullet"/>
      <w:lvlText w:val=""/>
      <w:lvlJc w:val="left"/>
      <w:pPr>
        <w:tabs>
          <w:tab w:val="num" w:pos="5760"/>
        </w:tabs>
        <w:ind w:left="5760" w:hanging="360"/>
      </w:pPr>
      <w:rPr>
        <w:rFonts w:ascii="Wingdings" w:hAnsi="Wingdings" w:hint="default"/>
      </w:rPr>
    </w:lvl>
    <w:lvl w:ilvl="8" w:tplc="0C0EC8D4">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1BE0B57"/>
    <w:multiLevelType w:val="hybridMultilevel"/>
    <w:tmpl w:val="AB543836"/>
    <w:lvl w:ilvl="0" w:tplc="938E2E78">
      <w:start w:val="1"/>
      <w:numFmt w:val="decimal"/>
      <w:lvlText w:val="%1."/>
      <w:lvlJc w:val="left"/>
      <w:pPr>
        <w:ind w:left="1080" w:hanging="720"/>
      </w:pPr>
    </w:lvl>
    <w:lvl w:ilvl="1" w:tplc="99C6D282">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0"/>
  </w:num>
  <w:num w:numId="3">
    <w:abstractNumId w:val="5"/>
  </w:num>
  <w:num w:numId="4">
    <w:abstractNumId w:val="6"/>
  </w:num>
  <w:num w:numId="5">
    <w:abstractNumId w:val="3"/>
  </w:num>
  <w:num w:numId="6">
    <w:abstractNumId w:val="8"/>
  </w:num>
  <w:num w:numId="7">
    <w:abstractNumId w:val="11"/>
  </w:num>
  <w:num w:numId="8">
    <w:abstractNumId w:val="4"/>
  </w:num>
  <w:num w:numId="9">
    <w:abstractNumId w:val="2"/>
  </w:num>
  <w:num w:numId="10">
    <w:abstractNumId w:val="12"/>
  </w:num>
  <w:num w:numId="11">
    <w:abstractNumId w:val="1"/>
    <w:lvlOverride w:ilvl="0"/>
    <w:lvlOverride w:ilvl="1"/>
    <w:lvlOverride w:ilvl="2"/>
    <w:lvlOverride w:ilvl="3">
      <w:startOverride w:val="1"/>
    </w:lvlOverride>
    <w:lvlOverride w:ilvl="4"/>
    <w:lvlOverride w:ilvl="5"/>
    <w:lvlOverride w:ilvl="6"/>
    <w:lvlOverride w:ilvl="7"/>
    <w:lvlOverride w:ilvl="8"/>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A37"/>
    <w:rsid w:val="00006446"/>
    <w:rsid w:val="00006896"/>
    <w:rsid w:val="00007CDC"/>
    <w:rsid w:val="00010C64"/>
    <w:rsid w:val="00011B28"/>
    <w:rsid w:val="00015D15"/>
    <w:rsid w:val="000229AF"/>
    <w:rsid w:val="00023351"/>
    <w:rsid w:val="0002564D"/>
    <w:rsid w:val="00025ECA"/>
    <w:rsid w:val="000325B8"/>
    <w:rsid w:val="00034C15"/>
    <w:rsid w:val="00035785"/>
    <w:rsid w:val="00036BA1"/>
    <w:rsid w:val="000422E2"/>
    <w:rsid w:val="00042F22"/>
    <w:rsid w:val="000444EF"/>
    <w:rsid w:val="00050ADD"/>
    <w:rsid w:val="00052A07"/>
    <w:rsid w:val="000534E3"/>
    <w:rsid w:val="0005606A"/>
    <w:rsid w:val="00057117"/>
    <w:rsid w:val="000616E7"/>
    <w:rsid w:val="0006450D"/>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0123"/>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DCE"/>
    <w:rsid w:val="001219F5"/>
    <w:rsid w:val="00121A20"/>
    <w:rsid w:val="0012377F"/>
    <w:rsid w:val="00124314"/>
    <w:rsid w:val="00126B4A"/>
    <w:rsid w:val="00132FD0"/>
    <w:rsid w:val="001344C0"/>
    <w:rsid w:val="001346FA"/>
    <w:rsid w:val="00135252"/>
    <w:rsid w:val="0013583E"/>
    <w:rsid w:val="00137452"/>
    <w:rsid w:val="00137AB5"/>
    <w:rsid w:val="00137F0B"/>
    <w:rsid w:val="00151E23"/>
    <w:rsid w:val="001526E0"/>
    <w:rsid w:val="00153336"/>
    <w:rsid w:val="001551B5"/>
    <w:rsid w:val="001659C1"/>
    <w:rsid w:val="00173A8E"/>
    <w:rsid w:val="0017678C"/>
    <w:rsid w:val="0018143F"/>
    <w:rsid w:val="00187423"/>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D75B0"/>
    <w:rsid w:val="001D777E"/>
    <w:rsid w:val="001E54E8"/>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34ED"/>
    <w:rsid w:val="00235632"/>
    <w:rsid w:val="00235872"/>
    <w:rsid w:val="00241559"/>
    <w:rsid w:val="002435B3"/>
    <w:rsid w:val="002458EB"/>
    <w:rsid w:val="002500C8"/>
    <w:rsid w:val="00250F6D"/>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4C7F"/>
    <w:rsid w:val="002C7C53"/>
    <w:rsid w:val="002D071A"/>
    <w:rsid w:val="002D34B2"/>
    <w:rsid w:val="002D7637"/>
    <w:rsid w:val="002E17F2"/>
    <w:rsid w:val="002E3CAB"/>
    <w:rsid w:val="002E7CAE"/>
    <w:rsid w:val="002F2771"/>
    <w:rsid w:val="002F37A9"/>
    <w:rsid w:val="00301CE6"/>
    <w:rsid w:val="0030256B"/>
    <w:rsid w:val="0030501F"/>
    <w:rsid w:val="00307BA1"/>
    <w:rsid w:val="003109E5"/>
    <w:rsid w:val="00311702"/>
    <w:rsid w:val="00311E82"/>
    <w:rsid w:val="00313022"/>
    <w:rsid w:val="00313FD6"/>
    <w:rsid w:val="003143BD"/>
    <w:rsid w:val="003203ED"/>
    <w:rsid w:val="00322C9F"/>
    <w:rsid w:val="00324D23"/>
    <w:rsid w:val="00331751"/>
    <w:rsid w:val="00334579"/>
    <w:rsid w:val="00334F0D"/>
    <w:rsid w:val="00335858"/>
    <w:rsid w:val="00336BDA"/>
    <w:rsid w:val="00342BD7"/>
    <w:rsid w:val="00343EC9"/>
    <w:rsid w:val="00346DB5"/>
    <w:rsid w:val="003477B1"/>
    <w:rsid w:val="00357380"/>
    <w:rsid w:val="003602D9"/>
    <w:rsid w:val="003604CE"/>
    <w:rsid w:val="00370E47"/>
    <w:rsid w:val="003742AC"/>
    <w:rsid w:val="003778D9"/>
    <w:rsid w:val="00377CE1"/>
    <w:rsid w:val="00385BF0"/>
    <w:rsid w:val="00393923"/>
    <w:rsid w:val="003939FF"/>
    <w:rsid w:val="00393B25"/>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0C5C"/>
    <w:rsid w:val="003F2CD4"/>
    <w:rsid w:val="003F6BBE"/>
    <w:rsid w:val="004000E8"/>
    <w:rsid w:val="00402CB9"/>
    <w:rsid w:val="00402E2B"/>
    <w:rsid w:val="0040512B"/>
    <w:rsid w:val="00405CA5"/>
    <w:rsid w:val="00407CD3"/>
    <w:rsid w:val="00410134"/>
    <w:rsid w:val="00410B72"/>
    <w:rsid w:val="00410F18"/>
    <w:rsid w:val="0041263E"/>
    <w:rsid w:val="00413AAC"/>
    <w:rsid w:val="00421105"/>
    <w:rsid w:val="004242F4"/>
    <w:rsid w:val="00427248"/>
    <w:rsid w:val="00433543"/>
    <w:rsid w:val="00434383"/>
    <w:rsid w:val="00437447"/>
    <w:rsid w:val="00441A92"/>
    <w:rsid w:val="00444F56"/>
    <w:rsid w:val="00446488"/>
    <w:rsid w:val="004517AA"/>
    <w:rsid w:val="00452CAC"/>
    <w:rsid w:val="004555B2"/>
    <w:rsid w:val="00457565"/>
    <w:rsid w:val="00457B71"/>
    <w:rsid w:val="0046395D"/>
    <w:rsid w:val="004669E2"/>
    <w:rsid w:val="00470C31"/>
    <w:rsid w:val="004734D0"/>
    <w:rsid w:val="00474986"/>
    <w:rsid w:val="0047556B"/>
    <w:rsid w:val="00477768"/>
    <w:rsid w:val="00492BC5"/>
    <w:rsid w:val="004964F1"/>
    <w:rsid w:val="004A16BC"/>
    <w:rsid w:val="004A2B94"/>
    <w:rsid w:val="004B7C0C"/>
    <w:rsid w:val="004C3898"/>
    <w:rsid w:val="004D36B1"/>
    <w:rsid w:val="004D7EBD"/>
    <w:rsid w:val="004E2680"/>
    <w:rsid w:val="004E28F9"/>
    <w:rsid w:val="004E3B80"/>
    <w:rsid w:val="004E462E"/>
    <w:rsid w:val="004E56DC"/>
    <w:rsid w:val="004E76F4"/>
    <w:rsid w:val="004F046A"/>
    <w:rsid w:val="004F0B4E"/>
    <w:rsid w:val="004F0B6C"/>
    <w:rsid w:val="004F2078"/>
    <w:rsid w:val="004F4DA3"/>
    <w:rsid w:val="00506416"/>
    <w:rsid w:val="00506557"/>
    <w:rsid w:val="0050677A"/>
    <w:rsid w:val="005108D8"/>
    <w:rsid w:val="005116F9"/>
    <w:rsid w:val="00512213"/>
    <w:rsid w:val="005153A7"/>
    <w:rsid w:val="0051727A"/>
    <w:rsid w:val="005219CF"/>
    <w:rsid w:val="00534B59"/>
    <w:rsid w:val="00536759"/>
    <w:rsid w:val="00537C62"/>
    <w:rsid w:val="005438E6"/>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48E"/>
    <w:rsid w:val="005F618C"/>
    <w:rsid w:val="005F70BD"/>
    <w:rsid w:val="0060283C"/>
    <w:rsid w:val="00604F14"/>
    <w:rsid w:val="00611B83"/>
    <w:rsid w:val="00613257"/>
    <w:rsid w:val="00617562"/>
    <w:rsid w:val="00620A71"/>
    <w:rsid w:val="00620D80"/>
    <w:rsid w:val="006234A6"/>
    <w:rsid w:val="00630001"/>
    <w:rsid w:val="006311B3"/>
    <w:rsid w:val="0063284C"/>
    <w:rsid w:val="00636398"/>
    <w:rsid w:val="006368D3"/>
    <w:rsid w:val="00636C30"/>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986"/>
    <w:rsid w:val="00667132"/>
    <w:rsid w:val="00667EE7"/>
    <w:rsid w:val="00670335"/>
    <w:rsid w:val="00670922"/>
    <w:rsid w:val="00670BE1"/>
    <w:rsid w:val="0067218F"/>
    <w:rsid w:val="006741F2"/>
    <w:rsid w:val="00674CC3"/>
    <w:rsid w:val="00675C72"/>
    <w:rsid w:val="006771F9"/>
    <w:rsid w:val="006776D7"/>
    <w:rsid w:val="00681003"/>
    <w:rsid w:val="006817C9"/>
    <w:rsid w:val="00683ECE"/>
    <w:rsid w:val="00690388"/>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065"/>
    <w:rsid w:val="00727208"/>
    <w:rsid w:val="00727680"/>
    <w:rsid w:val="007348B1"/>
    <w:rsid w:val="007362A6"/>
    <w:rsid w:val="00736B5E"/>
    <w:rsid w:val="00736D7D"/>
    <w:rsid w:val="00740E58"/>
    <w:rsid w:val="007445A0"/>
    <w:rsid w:val="0074524B"/>
    <w:rsid w:val="00747D8B"/>
    <w:rsid w:val="00750903"/>
    <w:rsid w:val="00751228"/>
    <w:rsid w:val="007571E1"/>
    <w:rsid w:val="007604B2"/>
    <w:rsid w:val="00765281"/>
    <w:rsid w:val="00766BAD"/>
    <w:rsid w:val="00771728"/>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73A1"/>
    <w:rsid w:val="007B0275"/>
    <w:rsid w:val="007B3D2D"/>
    <w:rsid w:val="007B50AE"/>
    <w:rsid w:val="007B51DF"/>
    <w:rsid w:val="007C05DD"/>
    <w:rsid w:val="007C3D18"/>
    <w:rsid w:val="007C60BF"/>
    <w:rsid w:val="007C6A07"/>
    <w:rsid w:val="007C75A1"/>
    <w:rsid w:val="007C77A5"/>
    <w:rsid w:val="007D04E5"/>
    <w:rsid w:val="007D071C"/>
    <w:rsid w:val="007D5901"/>
    <w:rsid w:val="007D7526"/>
    <w:rsid w:val="007E4610"/>
    <w:rsid w:val="007E4715"/>
    <w:rsid w:val="007E505B"/>
    <w:rsid w:val="007E7091"/>
    <w:rsid w:val="007F2CB6"/>
    <w:rsid w:val="00800DC1"/>
    <w:rsid w:val="00803FAE"/>
    <w:rsid w:val="0080605F"/>
    <w:rsid w:val="00807786"/>
    <w:rsid w:val="00811FCB"/>
    <w:rsid w:val="008158D6"/>
    <w:rsid w:val="00817196"/>
    <w:rsid w:val="008235DB"/>
    <w:rsid w:val="00824AB4"/>
    <w:rsid w:val="00825C42"/>
    <w:rsid w:val="00825D25"/>
    <w:rsid w:val="00827D6F"/>
    <w:rsid w:val="0083152F"/>
    <w:rsid w:val="008376AC"/>
    <w:rsid w:val="008444E8"/>
    <w:rsid w:val="00844E80"/>
    <w:rsid w:val="00845341"/>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5EAB"/>
    <w:rsid w:val="00946945"/>
    <w:rsid w:val="00946CD7"/>
    <w:rsid w:val="00947713"/>
    <w:rsid w:val="00947995"/>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973F3"/>
    <w:rsid w:val="009A0FBA"/>
    <w:rsid w:val="009A1601"/>
    <w:rsid w:val="009A21CB"/>
    <w:rsid w:val="009A462D"/>
    <w:rsid w:val="009A5CBA"/>
    <w:rsid w:val="009B1F30"/>
    <w:rsid w:val="009B3AC2"/>
    <w:rsid w:val="009B4DF4"/>
    <w:rsid w:val="009B564E"/>
    <w:rsid w:val="009B7E87"/>
    <w:rsid w:val="009C1351"/>
    <w:rsid w:val="009C403E"/>
    <w:rsid w:val="009D4FF0"/>
    <w:rsid w:val="009D703C"/>
    <w:rsid w:val="009D718F"/>
    <w:rsid w:val="009E068F"/>
    <w:rsid w:val="009E14E0"/>
    <w:rsid w:val="009E35DB"/>
    <w:rsid w:val="009E47A3"/>
    <w:rsid w:val="009F08F3"/>
    <w:rsid w:val="009F3059"/>
    <w:rsid w:val="009F344F"/>
    <w:rsid w:val="00A0192F"/>
    <w:rsid w:val="00A048A8"/>
    <w:rsid w:val="00A13E54"/>
    <w:rsid w:val="00A151C7"/>
    <w:rsid w:val="00A17F63"/>
    <w:rsid w:val="00A2193B"/>
    <w:rsid w:val="00A2351A"/>
    <w:rsid w:val="00A264A9"/>
    <w:rsid w:val="00A27785"/>
    <w:rsid w:val="00A30187"/>
    <w:rsid w:val="00A3448A"/>
    <w:rsid w:val="00A36297"/>
    <w:rsid w:val="00A41E2B"/>
    <w:rsid w:val="00A45449"/>
    <w:rsid w:val="00A45B74"/>
    <w:rsid w:val="00A52E1D"/>
    <w:rsid w:val="00A61499"/>
    <w:rsid w:val="00A62A77"/>
    <w:rsid w:val="00A63483"/>
    <w:rsid w:val="00A657D7"/>
    <w:rsid w:val="00A660AC"/>
    <w:rsid w:val="00A67E6C"/>
    <w:rsid w:val="00A71B99"/>
    <w:rsid w:val="00A739D0"/>
    <w:rsid w:val="00A761D4"/>
    <w:rsid w:val="00A768DF"/>
    <w:rsid w:val="00A77EC4"/>
    <w:rsid w:val="00A87027"/>
    <w:rsid w:val="00A92879"/>
    <w:rsid w:val="00A9442A"/>
    <w:rsid w:val="00AA016F"/>
    <w:rsid w:val="00AA1ED6"/>
    <w:rsid w:val="00AA408A"/>
    <w:rsid w:val="00AA4525"/>
    <w:rsid w:val="00AA51D6"/>
    <w:rsid w:val="00AB0BC8"/>
    <w:rsid w:val="00AB11CA"/>
    <w:rsid w:val="00AB14D9"/>
    <w:rsid w:val="00AB4AB8"/>
    <w:rsid w:val="00AB655E"/>
    <w:rsid w:val="00AB7731"/>
    <w:rsid w:val="00AC007F"/>
    <w:rsid w:val="00AC042A"/>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E3F"/>
    <w:rsid w:val="00B20256"/>
    <w:rsid w:val="00B20D09"/>
    <w:rsid w:val="00B2763F"/>
    <w:rsid w:val="00B27AAC"/>
    <w:rsid w:val="00B30929"/>
    <w:rsid w:val="00B351AF"/>
    <w:rsid w:val="00B372AA"/>
    <w:rsid w:val="00B40445"/>
    <w:rsid w:val="00B41888"/>
    <w:rsid w:val="00B45A52"/>
    <w:rsid w:val="00B46175"/>
    <w:rsid w:val="00B507AC"/>
    <w:rsid w:val="00B664C7"/>
    <w:rsid w:val="00B71027"/>
    <w:rsid w:val="00B739F6"/>
    <w:rsid w:val="00B81A6C"/>
    <w:rsid w:val="00B843AC"/>
    <w:rsid w:val="00B85DE5"/>
    <w:rsid w:val="00B90F73"/>
    <w:rsid w:val="00B93B59"/>
    <w:rsid w:val="00B9406A"/>
    <w:rsid w:val="00B97AFB"/>
    <w:rsid w:val="00BA2280"/>
    <w:rsid w:val="00BA2A08"/>
    <w:rsid w:val="00BA56D2"/>
    <w:rsid w:val="00BA76E0"/>
    <w:rsid w:val="00BB27BF"/>
    <w:rsid w:val="00BB2A25"/>
    <w:rsid w:val="00BB51E9"/>
    <w:rsid w:val="00BC0FDC"/>
    <w:rsid w:val="00BC3053"/>
    <w:rsid w:val="00BC35B7"/>
    <w:rsid w:val="00BC4D2E"/>
    <w:rsid w:val="00BD48AC"/>
    <w:rsid w:val="00BD50B0"/>
    <w:rsid w:val="00BD5F1A"/>
    <w:rsid w:val="00BE1234"/>
    <w:rsid w:val="00BE2FA6"/>
    <w:rsid w:val="00BE333F"/>
    <w:rsid w:val="00BE7406"/>
    <w:rsid w:val="00BE7603"/>
    <w:rsid w:val="00BF3279"/>
    <w:rsid w:val="00BF6B33"/>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16A5"/>
    <w:rsid w:val="00C62AFD"/>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B7221"/>
    <w:rsid w:val="00CC040E"/>
    <w:rsid w:val="00CC111F"/>
    <w:rsid w:val="00CC2011"/>
    <w:rsid w:val="00CC3EA0"/>
    <w:rsid w:val="00CC7B45"/>
    <w:rsid w:val="00CD1188"/>
    <w:rsid w:val="00CD2ED1"/>
    <w:rsid w:val="00CD337B"/>
    <w:rsid w:val="00CE7561"/>
    <w:rsid w:val="00CF1354"/>
    <w:rsid w:val="00CF22D0"/>
    <w:rsid w:val="00CF3B1F"/>
    <w:rsid w:val="00CF3BF6"/>
    <w:rsid w:val="00CF625B"/>
    <w:rsid w:val="00CF687E"/>
    <w:rsid w:val="00CF6D90"/>
    <w:rsid w:val="00D0349B"/>
    <w:rsid w:val="00D10249"/>
    <w:rsid w:val="00D11166"/>
    <w:rsid w:val="00D115C3"/>
    <w:rsid w:val="00D11897"/>
    <w:rsid w:val="00D12289"/>
    <w:rsid w:val="00D13135"/>
    <w:rsid w:val="00D13E4E"/>
    <w:rsid w:val="00D15062"/>
    <w:rsid w:val="00D239A7"/>
    <w:rsid w:val="00D23F47"/>
    <w:rsid w:val="00D24DF6"/>
    <w:rsid w:val="00D24F91"/>
    <w:rsid w:val="00D36E71"/>
    <w:rsid w:val="00D37D87"/>
    <w:rsid w:val="00D40B33"/>
    <w:rsid w:val="00D4318F"/>
    <w:rsid w:val="00D438BF"/>
    <w:rsid w:val="00D440F8"/>
    <w:rsid w:val="00D546FF"/>
    <w:rsid w:val="00D55AD5"/>
    <w:rsid w:val="00D576CA"/>
    <w:rsid w:val="00D60875"/>
    <w:rsid w:val="00D61AF5"/>
    <w:rsid w:val="00D62384"/>
    <w:rsid w:val="00D64AAE"/>
    <w:rsid w:val="00D652B5"/>
    <w:rsid w:val="00D66155"/>
    <w:rsid w:val="00D708B0"/>
    <w:rsid w:val="00D77B1D"/>
    <w:rsid w:val="00D8021F"/>
    <w:rsid w:val="00D80383"/>
    <w:rsid w:val="00D823C6"/>
    <w:rsid w:val="00D82A1A"/>
    <w:rsid w:val="00D86CA3"/>
    <w:rsid w:val="00D871CE"/>
    <w:rsid w:val="00D9196D"/>
    <w:rsid w:val="00D92982"/>
    <w:rsid w:val="00DA305E"/>
    <w:rsid w:val="00DA5417"/>
    <w:rsid w:val="00DA56E8"/>
    <w:rsid w:val="00DB0B47"/>
    <w:rsid w:val="00DB377D"/>
    <w:rsid w:val="00DB3E1B"/>
    <w:rsid w:val="00DC2D36"/>
    <w:rsid w:val="00DC53EF"/>
    <w:rsid w:val="00DE20A7"/>
    <w:rsid w:val="00DE5608"/>
    <w:rsid w:val="00DE58D0"/>
    <w:rsid w:val="00DE654F"/>
    <w:rsid w:val="00DE761A"/>
    <w:rsid w:val="00DF0B6E"/>
    <w:rsid w:val="00DF15E0"/>
    <w:rsid w:val="00DF37A0"/>
    <w:rsid w:val="00E0757D"/>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2D62"/>
    <w:rsid w:val="00E446F1"/>
    <w:rsid w:val="00E46886"/>
    <w:rsid w:val="00E47AEF"/>
    <w:rsid w:val="00E51B19"/>
    <w:rsid w:val="00E53B75"/>
    <w:rsid w:val="00E54E3B"/>
    <w:rsid w:val="00E57565"/>
    <w:rsid w:val="00E63838"/>
    <w:rsid w:val="00E64434"/>
    <w:rsid w:val="00E67C51"/>
    <w:rsid w:val="00E72EFC"/>
    <w:rsid w:val="00E758EC"/>
    <w:rsid w:val="00E8234C"/>
    <w:rsid w:val="00E83AA9"/>
    <w:rsid w:val="00E843BF"/>
    <w:rsid w:val="00E85928"/>
    <w:rsid w:val="00E87822"/>
    <w:rsid w:val="00E90395"/>
    <w:rsid w:val="00E90E49"/>
    <w:rsid w:val="00E917F9"/>
    <w:rsid w:val="00E9291C"/>
    <w:rsid w:val="00E93FFE"/>
    <w:rsid w:val="00E94F8A"/>
    <w:rsid w:val="00EA70E3"/>
    <w:rsid w:val="00EA7A41"/>
    <w:rsid w:val="00EB077B"/>
    <w:rsid w:val="00EB1D9B"/>
    <w:rsid w:val="00EB4EA2"/>
    <w:rsid w:val="00EC27C6"/>
    <w:rsid w:val="00EC4207"/>
    <w:rsid w:val="00EC5653"/>
    <w:rsid w:val="00EC71CE"/>
    <w:rsid w:val="00ED1006"/>
    <w:rsid w:val="00ED125C"/>
    <w:rsid w:val="00EE612C"/>
    <w:rsid w:val="00EF18FE"/>
    <w:rsid w:val="00EF5787"/>
    <w:rsid w:val="00EF60D0"/>
    <w:rsid w:val="00EF7254"/>
    <w:rsid w:val="00F0528D"/>
    <w:rsid w:val="00F06C67"/>
    <w:rsid w:val="00F06DFD"/>
    <w:rsid w:val="00F071D1"/>
    <w:rsid w:val="00F07533"/>
    <w:rsid w:val="00F10629"/>
    <w:rsid w:val="00F15FA5"/>
    <w:rsid w:val="00F16A42"/>
    <w:rsid w:val="00F209B7"/>
    <w:rsid w:val="00F2376F"/>
    <w:rsid w:val="00F243D8"/>
    <w:rsid w:val="00F30828"/>
    <w:rsid w:val="00F313D6"/>
    <w:rsid w:val="00F33700"/>
    <w:rsid w:val="00F40F0C"/>
    <w:rsid w:val="00F4766C"/>
    <w:rsid w:val="00F507D1"/>
    <w:rsid w:val="00F519CE"/>
    <w:rsid w:val="00F51ADA"/>
    <w:rsid w:val="00F53EA1"/>
    <w:rsid w:val="00F607C5"/>
    <w:rsid w:val="00F60DEA"/>
    <w:rsid w:val="00F6302A"/>
    <w:rsid w:val="00F64C2B"/>
    <w:rsid w:val="00F651BE"/>
    <w:rsid w:val="00F65EF3"/>
    <w:rsid w:val="00F67F53"/>
    <w:rsid w:val="00F703BE"/>
    <w:rsid w:val="00F71F69"/>
    <w:rsid w:val="00F72B72"/>
    <w:rsid w:val="00F74BB9"/>
    <w:rsid w:val="00F75582"/>
    <w:rsid w:val="00F76EFA"/>
    <w:rsid w:val="00F804BE"/>
    <w:rsid w:val="00F817CE"/>
    <w:rsid w:val="00F8456C"/>
    <w:rsid w:val="00F859D8"/>
    <w:rsid w:val="00F86294"/>
    <w:rsid w:val="00F868F5"/>
    <w:rsid w:val="00F9056A"/>
    <w:rsid w:val="00F90F8D"/>
    <w:rsid w:val="00F92782"/>
    <w:rsid w:val="00F93AA9"/>
    <w:rsid w:val="00F958EC"/>
    <w:rsid w:val="00F96985"/>
    <w:rsid w:val="00F97838"/>
    <w:rsid w:val="00FA0987"/>
    <w:rsid w:val="00FA2BB3"/>
    <w:rsid w:val="00FA36EB"/>
    <w:rsid w:val="00FB4C80"/>
    <w:rsid w:val="00FB5C54"/>
    <w:rsid w:val="00FB6A6A"/>
    <w:rsid w:val="00FC7429"/>
    <w:rsid w:val="00FC76E4"/>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480135"/>
  <w15:chartTrackingRefBased/>
  <w15:docId w15:val="{F4D06C01-A9AC-4956-A088-DCF55FA1D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E3B80"/>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4E3B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3B80"/>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styleId="TableofFigures">
    <w:name w:val="table of figures"/>
    <w:basedOn w:val="Normal"/>
    <w:next w:val="Normal"/>
    <w:semiHidden/>
    <w:rsid w:val="00796231"/>
    <w:pPr>
      <w:ind w:left="1418" w:hanging="1418"/>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690271">
      <w:bodyDiv w:val="1"/>
      <w:marLeft w:val="0"/>
      <w:marRight w:val="0"/>
      <w:marTop w:val="0"/>
      <w:marBottom w:val="0"/>
      <w:divBdr>
        <w:top w:val="none" w:sz="0" w:space="0" w:color="auto"/>
        <w:left w:val="none" w:sz="0" w:space="0" w:color="auto"/>
        <w:bottom w:val="none" w:sz="0" w:space="0" w:color="auto"/>
        <w:right w:val="none" w:sz="0" w:space="0" w:color="auto"/>
      </w:divBdr>
    </w:div>
    <w:div w:id="746851962">
      <w:bodyDiv w:val="1"/>
      <w:marLeft w:val="0"/>
      <w:marRight w:val="0"/>
      <w:marTop w:val="0"/>
      <w:marBottom w:val="0"/>
      <w:divBdr>
        <w:top w:val="none" w:sz="0" w:space="0" w:color="auto"/>
        <w:left w:val="none" w:sz="0" w:space="0" w:color="auto"/>
        <w:bottom w:val="none" w:sz="0" w:space="0" w:color="auto"/>
        <w:right w:val="none" w:sz="0" w:space="0" w:color="auto"/>
      </w:divBdr>
    </w:div>
    <w:div w:id="1714454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1311</Words>
  <Characters>7121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10</cp:revision>
  <cp:lastPrinted>2008-01-31T07:09:00Z</cp:lastPrinted>
  <dcterms:created xsi:type="dcterms:W3CDTF">2019-02-14T19:47:00Z</dcterms:created>
  <dcterms:modified xsi:type="dcterms:W3CDTF">2019-02-15T13:53:00Z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