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Pr="003421AC">
        <w:rPr>
          <w:rFonts w:eastAsia="宋体" w:hint="eastAsia"/>
          <w:lang w:eastAsia="zh-CN"/>
        </w:rPr>
        <w:t>8</w:t>
      </w:r>
      <w:r w:rsidR="00B34A8F">
        <w:rPr>
          <w:rFonts w:eastAsia="宋体" w:hint="eastAsia"/>
          <w:lang w:eastAsia="zh-CN"/>
        </w:rPr>
        <w:t>8</w:t>
      </w:r>
      <w:r>
        <w:rPr>
          <w:rFonts w:eastAsia="宋体" w:hint="eastAsia"/>
          <w:lang w:eastAsia="zh-CN"/>
        </w:rPr>
        <w:t xml:space="preserve">                                           </w:t>
      </w:r>
      <w:r>
        <w:t>R4-1</w:t>
      </w:r>
      <w:r>
        <w:rPr>
          <w:rFonts w:eastAsia="宋体" w:hint="eastAsia"/>
          <w:lang w:eastAsia="zh-CN"/>
        </w:rPr>
        <w:t>8</w:t>
      </w:r>
      <w:r w:rsidR="00DE6934">
        <w:rPr>
          <w:rFonts w:eastAsia="宋体" w:hint="eastAsia"/>
          <w:lang w:eastAsia="zh-CN"/>
        </w:rPr>
        <w:t>0</w:t>
      </w:r>
      <w:r w:rsidR="00534522">
        <w:rPr>
          <w:rFonts w:eastAsia="宋体" w:hint="eastAsia"/>
          <w:lang w:eastAsia="zh-CN"/>
        </w:rPr>
        <w:t>9957</w:t>
      </w:r>
    </w:p>
    <w:p w:rsidR="003F6833" w:rsidRPr="00B743BF" w:rsidRDefault="00B34A8F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bookmarkStart w:id="0" w:name="OLE_LINK5"/>
      <w:bookmarkStart w:id="1" w:name="OLE_LINK4"/>
      <w:r w:rsidRPr="00E5356E">
        <w:rPr>
          <w:b/>
          <w:noProof/>
          <w:sz w:val="24"/>
        </w:rPr>
        <w:t>Gothenburg</w:t>
      </w:r>
      <w:r w:rsidR="003F6833">
        <w:rPr>
          <w:rFonts w:ascii="Arial" w:eastAsia="宋体" w:hAnsi="Arial"/>
          <w:b/>
          <w:bCs/>
          <w:noProof/>
          <w:sz w:val="22"/>
        </w:rPr>
        <w:t xml:space="preserve">, </w:t>
      </w:r>
      <w:r>
        <w:rPr>
          <w:rFonts w:ascii="Arial" w:eastAsia="宋体" w:hAnsi="Arial" w:hint="eastAsia"/>
          <w:b/>
          <w:bCs/>
          <w:noProof/>
          <w:sz w:val="22"/>
        </w:rPr>
        <w:t>SE</w:t>
      </w:r>
      <w:r w:rsidR="003F6833">
        <w:rPr>
          <w:rFonts w:ascii="Arial" w:eastAsia="宋体" w:hAnsi="Arial"/>
          <w:b/>
          <w:bCs/>
          <w:noProof/>
          <w:sz w:val="22"/>
        </w:rPr>
        <w:t xml:space="preserve">, </w:t>
      </w:r>
      <w:r>
        <w:rPr>
          <w:rFonts w:ascii="Arial" w:eastAsia="宋体" w:hAnsi="Arial" w:hint="eastAsia"/>
          <w:b/>
          <w:bCs/>
          <w:noProof/>
          <w:sz w:val="22"/>
        </w:rPr>
        <w:t>20</w:t>
      </w:r>
      <w:r w:rsidR="003F6833">
        <w:rPr>
          <w:rFonts w:ascii="Arial" w:eastAsia="宋体" w:hAnsi="Arial"/>
          <w:b/>
          <w:bCs/>
          <w:noProof/>
          <w:sz w:val="22"/>
          <w:vertAlign w:val="superscript"/>
        </w:rPr>
        <w:t>th</w:t>
      </w:r>
      <w:r w:rsidR="003F6833">
        <w:rPr>
          <w:rFonts w:ascii="Arial" w:eastAsia="Arial" w:hAnsi="Arial"/>
          <w:b/>
          <w:bCs/>
          <w:noProof/>
          <w:sz w:val="22"/>
        </w:rPr>
        <w:t>–</w:t>
      </w:r>
      <w:r>
        <w:rPr>
          <w:rFonts w:ascii="Arial" w:hAnsi="Arial" w:hint="eastAsia"/>
          <w:b/>
          <w:bCs/>
          <w:noProof/>
          <w:sz w:val="22"/>
        </w:rPr>
        <w:t>24</w:t>
      </w:r>
      <w:r>
        <w:rPr>
          <w:rFonts w:ascii="Arial" w:eastAsia="宋体" w:hAnsi="Arial" w:hint="eastAsia"/>
          <w:b/>
          <w:bCs/>
          <w:noProof/>
          <w:sz w:val="22"/>
          <w:vertAlign w:val="superscript"/>
        </w:rPr>
        <w:t>th</w:t>
      </w:r>
      <w:r w:rsidR="003F6833"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 w:hint="eastAsia"/>
          <w:b/>
          <w:bCs/>
          <w:noProof/>
          <w:sz w:val="22"/>
        </w:rPr>
        <w:t>Aug</w:t>
      </w:r>
      <w:r w:rsidR="003F6833">
        <w:rPr>
          <w:rFonts w:ascii="Arial" w:eastAsia="Arial" w:hAnsi="Arial"/>
          <w:b/>
          <w:bCs/>
          <w:noProof/>
          <w:sz w:val="22"/>
        </w:rPr>
        <w:t>, 201</w:t>
      </w:r>
      <w:bookmarkEnd w:id="0"/>
      <w:bookmarkEnd w:id="1"/>
      <w:r w:rsidR="003F6833">
        <w:rPr>
          <w:rFonts w:ascii="Arial" w:eastAsia="宋体" w:hAnsi="Arial"/>
          <w:b/>
          <w:bCs/>
          <w:noProof/>
          <w:sz w:val="22"/>
        </w:rPr>
        <w:t>8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A6034F" w:rsidRPr="00A6034F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</w:t>
      </w:r>
      <w:r w:rsidR="00E257D2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8.3.5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3F6833" w:rsidRPr="003F683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0F51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D</w:t>
      </w:r>
      <w:r w:rsidR="000F5165" w:rsidRPr="000F5165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isucussion on </w:t>
      </w:r>
      <w:r w:rsidR="004F385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(C)ACLR for sub-block gap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 </w:t>
      </w:r>
      <w:r w:rsidR="00A6034F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71316C" w:rsidRPr="003C4BC7" w:rsidRDefault="00AD6F0D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>In current NR BS TS38</w:t>
      </w:r>
      <w:r w:rsidR="007A6B05">
        <w:rPr>
          <w:rFonts w:hint="eastAsia"/>
          <w:szCs w:val="21"/>
        </w:rPr>
        <w:t>.104, there are ACLR and CACLR defined for sub-block gap of non</w:t>
      </w:r>
      <w:r w:rsidR="000529AF">
        <w:rPr>
          <w:rFonts w:hint="eastAsia"/>
          <w:szCs w:val="21"/>
        </w:rPr>
        <w:t xml:space="preserve">-contiguous transmission and multiple bands transmission. However, there is still </w:t>
      </w:r>
      <w:r w:rsidR="00ED7737">
        <w:rPr>
          <w:rFonts w:hint="eastAsia"/>
          <w:szCs w:val="21"/>
        </w:rPr>
        <w:t>problematic definition</w:t>
      </w:r>
      <w:r w:rsidR="000529AF">
        <w:rPr>
          <w:rFonts w:hint="eastAsia"/>
          <w:szCs w:val="21"/>
        </w:rPr>
        <w:t>, which leads confusion,</w:t>
      </w:r>
      <w:r w:rsidR="00AE29FD">
        <w:rPr>
          <w:rFonts w:hint="eastAsia"/>
          <w:szCs w:val="21"/>
        </w:rPr>
        <w:t xml:space="preserve"> for the cases edge carrier</w:t>
      </w:r>
      <w:r w:rsidR="0074343E">
        <w:rPr>
          <w:rFonts w:hint="eastAsia"/>
          <w:szCs w:val="21"/>
        </w:rPr>
        <w:t xml:space="preserve"> bandwidth </w:t>
      </w:r>
      <w:r w:rsidR="00ED7737">
        <w:rPr>
          <w:rFonts w:hint="eastAsia"/>
          <w:szCs w:val="21"/>
        </w:rPr>
        <w:t xml:space="preserve">beside the gap </w:t>
      </w:r>
      <w:r w:rsidR="0074343E">
        <w:rPr>
          <w:rFonts w:hint="eastAsia"/>
          <w:szCs w:val="21"/>
        </w:rPr>
        <w:t>belongs to different</w:t>
      </w:r>
      <w:r w:rsidR="00ED7737">
        <w:rPr>
          <w:rFonts w:hint="eastAsia"/>
          <w:szCs w:val="21"/>
        </w:rPr>
        <w:t xml:space="preserve"> </w:t>
      </w:r>
      <w:r w:rsidR="00ED7737">
        <w:rPr>
          <w:szCs w:val="21"/>
        </w:rPr>
        <w:t>bandwid</w:t>
      </w:r>
      <w:r w:rsidR="00ED7737">
        <w:rPr>
          <w:rFonts w:hint="eastAsia"/>
          <w:szCs w:val="21"/>
        </w:rPr>
        <w:t>th group</w:t>
      </w:r>
      <w:r w:rsidR="000529AF">
        <w:rPr>
          <w:rFonts w:hint="eastAsia"/>
        </w:rPr>
        <w:t>. Hence in this contribution, further discussion is provided for this aspect</w:t>
      </w:r>
      <w:r w:rsidR="00ED7737">
        <w:rPr>
          <w:rFonts w:hint="eastAsia"/>
        </w:rPr>
        <w:t xml:space="preserve"> to ident</w:t>
      </w:r>
      <w:r w:rsidR="00243680">
        <w:rPr>
          <w:rFonts w:hint="eastAsia"/>
        </w:rPr>
        <w:t xml:space="preserve">ify the problem and suggest on </w:t>
      </w:r>
      <w:r w:rsidR="00C726C2">
        <w:rPr>
          <w:rFonts w:hint="eastAsia"/>
        </w:rPr>
        <w:t>solution to fix them</w:t>
      </w:r>
      <w:r w:rsidR="000529AF">
        <w:rPr>
          <w:rFonts w:hint="eastAsia"/>
        </w:rPr>
        <w:t>.</w:t>
      </w:r>
    </w:p>
    <w:p w:rsidR="00FF76F4" w:rsidRDefault="00F1006E" w:rsidP="00FF76F4">
      <w:pPr>
        <w:pStyle w:val="Heading1"/>
        <w:rPr>
          <w:rFonts w:cs="Arial"/>
          <w:lang w:eastAsia="zh-CN"/>
        </w:rPr>
      </w:pPr>
      <w:bookmarkStart w:id="2" w:name="OLE_LINK1"/>
      <w:bookmarkStart w:id="3" w:name="OLE_LINK2"/>
      <w:r>
        <w:rPr>
          <w:rFonts w:cs="Arial" w:hint="eastAsia"/>
          <w:lang w:eastAsia="zh-CN"/>
        </w:rPr>
        <w:t>Background</w:t>
      </w:r>
    </w:p>
    <w:bookmarkEnd w:id="2"/>
    <w:bookmarkEnd w:id="3"/>
    <w:p w:rsidR="00521AB0" w:rsidRDefault="00F1006E" w:rsidP="00014035">
      <w:r>
        <w:rPr>
          <w:rFonts w:hint="eastAsia"/>
        </w:rPr>
        <w:t xml:space="preserve">Following legacy BS ACLR and CACLR definition and applicability logic in sub-block gap, the NR BS requirement for such cases is defined by </w:t>
      </w:r>
      <w:r>
        <w:t>similar</w:t>
      </w:r>
      <w:r>
        <w:rPr>
          <w:rFonts w:hint="eastAsia"/>
        </w:rPr>
        <w:t xml:space="preserve"> manner as:</w:t>
      </w:r>
    </w:p>
    <w:p w:rsidR="00AE4744" w:rsidRPr="00F1006E" w:rsidRDefault="00F1006E" w:rsidP="00F1006E">
      <w:r>
        <w:t>ACLR for</w:t>
      </w:r>
      <w:r>
        <w:rPr>
          <w:rFonts w:hint="eastAsia"/>
        </w:rPr>
        <w:t xml:space="preserve"> </w:t>
      </w:r>
      <w:r w:rsidR="00FF4D47" w:rsidRPr="00F1006E">
        <w:t xml:space="preserve">sub block gap of non-contiguous or multiple bands transmission </w:t>
      </w:r>
      <w:r w:rsidR="00917FCA">
        <w:rPr>
          <w:rFonts w:hint="eastAsia"/>
        </w:rPr>
        <w:t>d</w:t>
      </w:r>
      <w:r w:rsidR="00FF4D47" w:rsidRPr="00F1006E">
        <w:t>epends on RF bandwidth gap size</w:t>
      </w:r>
      <w:r w:rsidR="00534522">
        <w:rPr>
          <w:rFonts w:hint="eastAsia"/>
        </w:rPr>
        <w:t xml:space="preserve"> </w:t>
      </w:r>
      <w:r w:rsidR="00FF4D47" w:rsidRPr="00F1006E">
        <w:t>(</w:t>
      </w:r>
      <w:proofErr w:type="spellStart"/>
      <w:r w:rsidR="00FF4D47" w:rsidRPr="00F1006E">
        <w:t>W</w:t>
      </w:r>
      <w:r w:rsidR="00FF4D47" w:rsidRPr="00534522">
        <w:rPr>
          <w:vertAlign w:val="subscript"/>
        </w:rPr>
        <w:t>gap</w:t>
      </w:r>
      <w:proofErr w:type="spellEnd"/>
      <w:r w:rsidR="00FF4D47" w:rsidRPr="00F1006E">
        <w:t xml:space="preserve">) and channel bandwidth </w:t>
      </w:r>
      <w:r w:rsidR="00534522">
        <w:rPr>
          <w:rFonts w:hint="eastAsia"/>
        </w:rPr>
        <w:t>of carriers beside</w:t>
      </w:r>
      <w:r w:rsidR="00FF4D47" w:rsidRPr="00F1006E">
        <w:t xml:space="preserve"> gap </w:t>
      </w:r>
    </w:p>
    <w:p w:rsidR="00AE4744" w:rsidRPr="00F1006E" w:rsidRDefault="00FF4D47" w:rsidP="00FC450C">
      <w:pPr>
        <w:numPr>
          <w:ilvl w:val="0"/>
          <w:numId w:val="4"/>
        </w:numPr>
      </w:pPr>
      <w:r w:rsidRPr="00F1006E">
        <w:t>If gap is large enough for certain bandwidth combination on gap edge</w:t>
      </w:r>
      <w:r w:rsidR="00534522">
        <w:rPr>
          <w:rFonts w:hint="eastAsia"/>
        </w:rPr>
        <w:t>,</w:t>
      </w:r>
      <w:r w:rsidRPr="00F1006E">
        <w:t xml:space="preserve"> ACLR apply</w:t>
      </w:r>
    </w:p>
    <w:p w:rsidR="00AE4744" w:rsidRPr="00F1006E" w:rsidRDefault="00FF4D47" w:rsidP="00FF4D47">
      <w:pPr>
        <w:numPr>
          <w:ilvl w:val="1"/>
          <w:numId w:val="3"/>
        </w:numPr>
      </w:pPr>
      <w:r w:rsidRPr="00F1006E">
        <w:t>ACLR1</w:t>
      </w:r>
      <w:r w:rsidR="00F1006E">
        <w:rPr>
          <w:rFonts w:hint="eastAsia"/>
        </w:rPr>
        <w:t xml:space="preserve"> applied in case of</w:t>
      </w:r>
      <w:r w:rsidRPr="00F1006E">
        <w:t xml:space="preserve"> no overlapping between ACLR1 of the </w:t>
      </w:r>
      <w:r w:rsidR="00FC450C">
        <w:rPr>
          <w:rFonts w:hint="eastAsia"/>
        </w:rPr>
        <w:t>target</w:t>
      </w:r>
      <w:r w:rsidRPr="00F1006E">
        <w:t xml:space="preserve"> edge carrier</w:t>
      </w:r>
      <w:r w:rsidR="00FC450C">
        <w:rPr>
          <w:rFonts w:hint="eastAsia"/>
        </w:rPr>
        <w:t xml:space="preserve"> and</w:t>
      </w:r>
      <w:r w:rsidRPr="00F1006E">
        <w:t xml:space="preserve"> </w:t>
      </w:r>
      <w:r w:rsidR="00FC450C" w:rsidRPr="00F1006E">
        <w:t xml:space="preserve">ACLR2 of </w:t>
      </w:r>
      <w:r w:rsidR="00FC450C">
        <w:rPr>
          <w:rFonts w:hint="eastAsia"/>
        </w:rPr>
        <w:t>the other</w:t>
      </w:r>
      <w:r w:rsidR="00FC450C">
        <w:t xml:space="preserve"> edge carrier</w:t>
      </w:r>
    </w:p>
    <w:p w:rsidR="00AE4744" w:rsidRPr="00F1006E" w:rsidRDefault="00F1006E" w:rsidP="00FF4D47">
      <w:pPr>
        <w:numPr>
          <w:ilvl w:val="1"/>
          <w:numId w:val="3"/>
        </w:numPr>
      </w:pPr>
      <w:r>
        <w:t>ACLR2</w:t>
      </w:r>
      <w:r>
        <w:rPr>
          <w:rFonts w:hint="eastAsia"/>
        </w:rPr>
        <w:t xml:space="preserve"> applied in case of </w:t>
      </w:r>
      <w:r w:rsidR="00FC450C">
        <w:t xml:space="preserve">no overlapping of ACLR2 of </w:t>
      </w:r>
      <w:r w:rsidR="00FC450C">
        <w:rPr>
          <w:rFonts w:hint="eastAsia"/>
        </w:rPr>
        <w:t>target</w:t>
      </w:r>
      <w:r w:rsidR="00FF4D47" w:rsidRPr="00F1006E">
        <w:t xml:space="preserve"> edge carrier</w:t>
      </w:r>
      <w:r w:rsidR="00534522">
        <w:rPr>
          <w:rFonts w:hint="eastAsia"/>
        </w:rPr>
        <w:t>s</w:t>
      </w:r>
      <w:r w:rsidR="00FF4D47" w:rsidRPr="00F1006E">
        <w:t xml:space="preserve"> </w:t>
      </w:r>
      <w:r w:rsidR="00FC450C">
        <w:rPr>
          <w:rFonts w:hint="eastAsia"/>
        </w:rPr>
        <w:t>beside gap</w:t>
      </w:r>
    </w:p>
    <w:p w:rsidR="00AE4744" w:rsidRPr="00F1006E" w:rsidRDefault="00FF4D47" w:rsidP="00FC450C">
      <w:pPr>
        <w:numPr>
          <w:ilvl w:val="0"/>
          <w:numId w:val="5"/>
        </w:numPr>
      </w:pPr>
      <w:r w:rsidRPr="00F1006E">
        <w:t>If gap is not large enough for certain bandwidth combination</w:t>
      </w:r>
      <w:r w:rsidR="00534522">
        <w:rPr>
          <w:rFonts w:hint="eastAsia"/>
        </w:rPr>
        <w:t xml:space="preserve"> in case of ACLR</w:t>
      </w:r>
      <w:r w:rsidRPr="00F1006E">
        <w:t>, CACLR apply</w:t>
      </w:r>
    </w:p>
    <w:p w:rsidR="00917FCA" w:rsidRDefault="00FF4D47" w:rsidP="00FC450C">
      <w:pPr>
        <w:numPr>
          <w:ilvl w:val="0"/>
          <w:numId w:val="5"/>
        </w:numPr>
      </w:pPr>
      <w:r w:rsidRPr="00F1006E">
        <w:t>Adjacent BW</w:t>
      </w:r>
      <w:r w:rsidR="00F1006E">
        <w:rPr>
          <w:rFonts w:hint="eastAsia"/>
        </w:rPr>
        <w:t xml:space="preserve"> for measurement</w:t>
      </w:r>
    </w:p>
    <w:p w:rsidR="00FC450C" w:rsidRPr="0051051D" w:rsidRDefault="004C629C" w:rsidP="00755AAB">
      <w:pPr>
        <w:numPr>
          <w:ilvl w:val="0"/>
          <w:numId w:val="2"/>
        </w:numPr>
        <w:jc w:val="center"/>
        <w:rPr>
          <w:b/>
        </w:rPr>
      </w:pPr>
      <w:r w:rsidRPr="0051051D">
        <w:rPr>
          <w:rFonts w:hint="eastAsia"/>
          <w:b/>
        </w:rPr>
        <w:t xml:space="preserve">Table 1: summary on </w:t>
      </w:r>
      <w:r w:rsidR="00755AAB" w:rsidRPr="0051051D">
        <w:rPr>
          <w:b/>
        </w:rPr>
        <w:t>measurement</w:t>
      </w:r>
      <w:r w:rsidR="00755AAB" w:rsidRPr="0051051D">
        <w:rPr>
          <w:rFonts w:hint="eastAsia"/>
          <w:b/>
        </w:rPr>
        <w:t xml:space="preserve"> for BW group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82"/>
        <w:gridCol w:w="5519"/>
        <w:gridCol w:w="3201"/>
      </w:tblGrid>
      <w:tr w:rsidR="005F79D9" w:rsidTr="005F79D9">
        <w:tc>
          <w:tcPr>
            <w:tcW w:w="6401" w:type="dxa"/>
            <w:gridSpan w:val="2"/>
          </w:tcPr>
          <w:p w:rsidR="005F79D9" w:rsidRDefault="005F79D9" w:rsidP="005F79D9">
            <w:r>
              <w:rPr>
                <w:rFonts w:hint="eastAsia"/>
              </w:rPr>
              <w:t>Frequency range/Bandwidth of edge CC beside the gap</w:t>
            </w:r>
          </w:p>
        </w:tc>
        <w:tc>
          <w:tcPr>
            <w:tcW w:w="3201" w:type="dxa"/>
          </w:tcPr>
          <w:p w:rsidR="005F79D9" w:rsidRDefault="005F79D9" w:rsidP="00917FCA">
            <w:r>
              <w:rPr>
                <w:rFonts w:hint="eastAsia"/>
              </w:rPr>
              <w:t>Measurement BW</w:t>
            </w:r>
          </w:p>
        </w:tc>
      </w:tr>
      <w:tr w:rsidR="005F79D9" w:rsidTr="005F79D9">
        <w:tc>
          <w:tcPr>
            <w:tcW w:w="882" w:type="dxa"/>
            <w:vMerge w:val="restart"/>
          </w:tcPr>
          <w:p w:rsidR="005F79D9" w:rsidRDefault="005F79D9" w:rsidP="00917FCA">
            <w:r>
              <w:rPr>
                <w:rFonts w:hint="eastAsia"/>
              </w:rPr>
              <w:t>FR1</w:t>
            </w:r>
          </w:p>
        </w:tc>
        <w:tc>
          <w:tcPr>
            <w:tcW w:w="5519" w:type="dxa"/>
          </w:tcPr>
          <w:p w:rsidR="005F79D9" w:rsidRDefault="005F79D9" w:rsidP="00917FCA">
            <w:r>
              <w:rPr>
                <w:rFonts w:hint="eastAsia"/>
              </w:rPr>
              <w:t>BW Group1: 5MHz, 10MHz, 15MHz, 20MHz</w:t>
            </w:r>
          </w:p>
        </w:tc>
        <w:tc>
          <w:tcPr>
            <w:tcW w:w="3201" w:type="dxa"/>
          </w:tcPr>
          <w:p w:rsidR="005F79D9" w:rsidRDefault="00FC450C" w:rsidP="00917FCA">
            <w:r>
              <w:rPr>
                <w:rFonts w:hint="eastAsia"/>
              </w:rPr>
              <w:t>5MHz</w:t>
            </w:r>
            <w:r w:rsidR="004C629C">
              <w:rPr>
                <w:rFonts w:hint="eastAsia"/>
              </w:rPr>
              <w:t xml:space="preserve"> for FR1_BW_G1</w:t>
            </w:r>
          </w:p>
        </w:tc>
      </w:tr>
      <w:tr w:rsidR="005F79D9" w:rsidTr="005F79D9">
        <w:tc>
          <w:tcPr>
            <w:tcW w:w="882" w:type="dxa"/>
            <w:vMerge/>
          </w:tcPr>
          <w:p w:rsidR="005F79D9" w:rsidRDefault="005F79D9" w:rsidP="00917FCA"/>
        </w:tc>
        <w:tc>
          <w:tcPr>
            <w:tcW w:w="5519" w:type="dxa"/>
          </w:tcPr>
          <w:p w:rsidR="005F79D9" w:rsidRDefault="005F79D9" w:rsidP="00917FCA">
            <w:r>
              <w:rPr>
                <w:rFonts w:hint="eastAsia"/>
              </w:rPr>
              <w:t>BW Group2: 25MHz, 30MHz, 40MHz, 50MHz, 60MHz, 80MHz, 90MHz, 100MHz</w:t>
            </w:r>
          </w:p>
        </w:tc>
        <w:tc>
          <w:tcPr>
            <w:tcW w:w="3201" w:type="dxa"/>
          </w:tcPr>
          <w:p w:rsidR="005F79D9" w:rsidRDefault="00FC450C" w:rsidP="00917FCA">
            <w:r>
              <w:rPr>
                <w:rFonts w:hint="eastAsia"/>
              </w:rPr>
              <w:t>20MHz</w:t>
            </w:r>
            <w:r w:rsidR="004C629C">
              <w:rPr>
                <w:rFonts w:hint="eastAsia"/>
              </w:rPr>
              <w:t xml:space="preserve"> for FR1_BW_G2</w:t>
            </w:r>
          </w:p>
        </w:tc>
      </w:tr>
      <w:tr w:rsidR="005F79D9" w:rsidTr="005F79D9">
        <w:tc>
          <w:tcPr>
            <w:tcW w:w="882" w:type="dxa"/>
            <w:vMerge w:val="restart"/>
          </w:tcPr>
          <w:p w:rsidR="005F79D9" w:rsidRDefault="005F79D9" w:rsidP="00917FCA">
            <w:r>
              <w:rPr>
                <w:rFonts w:hint="eastAsia"/>
              </w:rPr>
              <w:t>FR2</w:t>
            </w:r>
          </w:p>
        </w:tc>
        <w:tc>
          <w:tcPr>
            <w:tcW w:w="5519" w:type="dxa"/>
          </w:tcPr>
          <w:p w:rsidR="005F79D9" w:rsidRDefault="00FC450C" w:rsidP="00FC450C">
            <w:r>
              <w:rPr>
                <w:rFonts w:hint="eastAsia"/>
              </w:rPr>
              <w:t>BW Group1: 50MHz, 100MHz</w:t>
            </w:r>
          </w:p>
        </w:tc>
        <w:tc>
          <w:tcPr>
            <w:tcW w:w="3201" w:type="dxa"/>
          </w:tcPr>
          <w:p w:rsidR="005F79D9" w:rsidRDefault="00FC450C" w:rsidP="004C629C">
            <w:r>
              <w:rPr>
                <w:rFonts w:hint="eastAsia"/>
              </w:rPr>
              <w:t>50MHz</w:t>
            </w:r>
            <w:r w:rsidR="004C629C">
              <w:rPr>
                <w:rFonts w:hint="eastAsia"/>
              </w:rPr>
              <w:t xml:space="preserve"> for FR2_BW_G1</w:t>
            </w:r>
          </w:p>
        </w:tc>
      </w:tr>
      <w:tr w:rsidR="005F79D9" w:rsidTr="005F79D9">
        <w:tc>
          <w:tcPr>
            <w:tcW w:w="882" w:type="dxa"/>
            <w:vMerge/>
          </w:tcPr>
          <w:p w:rsidR="005F79D9" w:rsidRDefault="005F79D9" w:rsidP="00917FCA"/>
        </w:tc>
        <w:tc>
          <w:tcPr>
            <w:tcW w:w="5519" w:type="dxa"/>
          </w:tcPr>
          <w:p w:rsidR="005F79D9" w:rsidRDefault="005F79D9" w:rsidP="00536742">
            <w:r>
              <w:rPr>
                <w:rFonts w:hint="eastAsia"/>
              </w:rPr>
              <w:t xml:space="preserve">BW Group2: </w:t>
            </w:r>
            <w:r w:rsidR="00FC450C">
              <w:rPr>
                <w:rFonts w:hint="eastAsia"/>
              </w:rPr>
              <w:t xml:space="preserve">200MHz, </w:t>
            </w:r>
            <w:r>
              <w:rPr>
                <w:rFonts w:hint="eastAsia"/>
              </w:rPr>
              <w:t xml:space="preserve">400MHz </w:t>
            </w:r>
          </w:p>
        </w:tc>
        <w:tc>
          <w:tcPr>
            <w:tcW w:w="3201" w:type="dxa"/>
          </w:tcPr>
          <w:p w:rsidR="005F79D9" w:rsidRDefault="00FC450C" w:rsidP="00917FCA">
            <w:r>
              <w:rPr>
                <w:rFonts w:hint="eastAsia"/>
              </w:rPr>
              <w:t>200MHz</w:t>
            </w:r>
            <w:r w:rsidR="004C629C">
              <w:rPr>
                <w:rFonts w:hint="eastAsia"/>
              </w:rPr>
              <w:t xml:space="preserve"> or FR2_BW_G2</w:t>
            </w:r>
          </w:p>
        </w:tc>
      </w:tr>
    </w:tbl>
    <w:p w:rsidR="00F1006E" w:rsidRPr="00F1006E" w:rsidRDefault="00F1006E" w:rsidP="00C143D0">
      <w:pPr>
        <w:ind w:left="360"/>
      </w:pPr>
    </w:p>
    <w:p w:rsidR="00294C44" w:rsidRPr="00C143D0" w:rsidRDefault="00254B7B" w:rsidP="00C143D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Combinations with problem</w:t>
      </w:r>
    </w:p>
    <w:p w:rsidR="00294C44" w:rsidRDefault="0098602C" w:rsidP="004C629C">
      <w:r>
        <w:rPr>
          <w:rFonts w:hint="eastAsia"/>
        </w:rPr>
        <w:t>According to rationale summarized above, ACLR and CACLR defined respectively. However, for below cases if we consider further, there would be problem to measure the CACLR re</w:t>
      </w:r>
      <w:r w:rsidR="00534522">
        <w:rPr>
          <w:rFonts w:hint="eastAsia"/>
        </w:rPr>
        <w:t xml:space="preserve">quirement accordingly since </w:t>
      </w:r>
      <w:r>
        <w:rPr>
          <w:rFonts w:hint="eastAsia"/>
        </w:rPr>
        <w:t xml:space="preserve">for certain range of gap it is not realistic to verify the requirement </w:t>
      </w:r>
      <w:r w:rsidR="00534522">
        <w:rPr>
          <w:rFonts w:hint="eastAsia"/>
        </w:rPr>
        <w:t>as</w:t>
      </w:r>
      <w:r>
        <w:rPr>
          <w:rFonts w:hint="eastAsia"/>
        </w:rPr>
        <w:t xml:space="preserve"> the gap is even not large enough to allocate measurement bandwidth if the carrier of the other side of gap considered </w:t>
      </w:r>
      <w:r>
        <w:t>simultaneously</w:t>
      </w:r>
      <w:r>
        <w:rPr>
          <w:rFonts w:hint="eastAsia"/>
        </w:rPr>
        <w:t xml:space="preserve">. </w:t>
      </w:r>
    </w:p>
    <w:p w:rsidR="0098602C" w:rsidRPr="0051051D" w:rsidRDefault="0098602C" w:rsidP="00755AAB">
      <w:pPr>
        <w:jc w:val="center"/>
        <w:rPr>
          <w:b/>
        </w:rPr>
      </w:pPr>
      <w:r w:rsidRPr="0051051D">
        <w:rPr>
          <w:rFonts w:hint="eastAsia"/>
          <w:b/>
        </w:rPr>
        <w:lastRenderedPageBreak/>
        <w:t>Table 2:</w:t>
      </w:r>
      <w:r w:rsidR="00755AAB" w:rsidRPr="0051051D">
        <w:rPr>
          <w:rFonts w:hint="eastAsia"/>
          <w:b/>
        </w:rPr>
        <w:t xml:space="preserve"> problematic cases for CACLR requirement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98602C" w:rsidTr="0098602C">
        <w:tc>
          <w:tcPr>
            <w:tcW w:w="1992" w:type="dxa"/>
          </w:tcPr>
          <w:p w:rsidR="0098602C" w:rsidRDefault="0098602C" w:rsidP="004C629C">
            <w:r>
              <w:rPr>
                <w:rFonts w:hint="eastAsia"/>
              </w:rPr>
              <w:t>Requirement in TS 38.104</w:t>
            </w:r>
          </w:p>
        </w:tc>
        <w:tc>
          <w:tcPr>
            <w:tcW w:w="1992" w:type="dxa"/>
          </w:tcPr>
          <w:p w:rsidR="0098602C" w:rsidRDefault="0098602C" w:rsidP="004C629C">
            <w:r>
              <w:rPr>
                <w:rFonts w:hint="eastAsia"/>
              </w:rPr>
              <w:t>Edge CC BW on one side of gap</w:t>
            </w:r>
          </w:p>
        </w:tc>
        <w:tc>
          <w:tcPr>
            <w:tcW w:w="1992" w:type="dxa"/>
          </w:tcPr>
          <w:p w:rsidR="0098602C" w:rsidRDefault="0098602C" w:rsidP="004C629C">
            <w:proofErr w:type="spellStart"/>
            <w:r>
              <w:rPr>
                <w:rFonts w:hint="eastAsia"/>
              </w:rPr>
              <w:t>Wgap</w:t>
            </w:r>
            <w:proofErr w:type="spellEnd"/>
            <w:r>
              <w:rPr>
                <w:rFonts w:hint="eastAsia"/>
              </w:rPr>
              <w:t xml:space="preserve"> defined</w:t>
            </w:r>
            <w:r w:rsidR="00755AAB">
              <w:rPr>
                <w:rFonts w:hint="eastAsia"/>
              </w:rPr>
              <w:t xml:space="preserve"> for column 2</w:t>
            </w:r>
            <w:r w:rsidR="00755AAB" w:rsidRPr="00755AAB">
              <w:rPr>
                <w:rFonts w:hint="eastAsia"/>
                <w:vertAlign w:val="superscript"/>
              </w:rPr>
              <w:t>nd</w:t>
            </w:r>
            <w:r w:rsidR="00755AAB">
              <w:rPr>
                <w:rFonts w:hint="eastAsia"/>
              </w:rPr>
              <w:t xml:space="preserve"> </w:t>
            </w:r>
            <w:r w:rsidR="008665ED">
              <w:rPr>
                <w:rFonts w:hint="eastAsia"/>
              </w:rPr>
              <w:t>(MHz)</w:t>
            </w:r>
          </w:p>
        </w:tc>
        <w:tc>
          <w:tcPr>
            <w:tcW w:w="1993" w:type="dxa"/>
          </w:tcPr>
          <w:p w:rsidR="0098602C" w:rsidRDefault="00755AAB" w:rsidP="004C629C">
            <w:proofErr w:type="spellStart"/>
            <w:r>
              <w:rPr>
                <w:rFonts w:hint="eastAsia"/>
              </w:rPr>
              <w:t>Wgap</w:t>
            </w:r>
            <w:proofErr w:type="spellEnd"/>
            <w:r>
              <w:rPr>
                <w:rFonts w:hint="eastAsia"/>
              </w:rPr>
              <w:t xml:space="preserve"> defined for </w:t>
            </w:r>
            <w:r>
              <w:t>column</w:t>
            </w:r>
            <w:r>
              <w:rPr>
                <w:rFonts w:hint="eastAsia"/>
              </w:rPr>
              <w:t xml:space="preserve"> 5</w:t>
            </w:r>
            <w:r w:rsidRPr="00755AAB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</w:t>
            </w:r>
            <w:r w:rsidR="008665ED">
              <w:rPr>
                <w:rFonts w:hint="eastAsia"/>
              </w:rPr>
              <w:t>(MHz)</w:t>
            </w:r>
          </w:p>
        </w:tc>
        <w:tc>
          <w:tcPr>
            <w:tcW w:w="1993" w:type="dxa"/>
          </w:tcPr>
          <w:p w:rsidR="0098602C" w:rsidRDefault="0098602C" w:rsidP="0098602C">
            <w:r>
              <w:rPr>
                <w:rFonts w:hint="eastAsia"/>
              </w:rPr>
              <w:t>Edge CC BW on the other side of gap</w:t>
            </w:r>
          </w:p>
        </w:tc>
      </w:tr>
      <w:tr w:rsidR="0098602C" w:rsidTr="0098602C">
        <w:tc>
          <w:tcPr>
            <w:tcW w:w="1992" w:type="dxa"/>
          </w:tcPr>
          <w:p w:rsidR="0098602C" w:rsidRPr="0098602C" w:rsidRDefault="0098602C" w:rsidP="004C629C">
            <w:r>
              <w:rPr>
                <w:rFonts w:hint="eastAsia"/>
              </w:rPr>
              <w:t xml:space="preserve">CACLR1 in table </w:t>
            </w:r>
            <w:r w:rsidR="00D27EDE" w:rsidRPr="00C629A6">
              <w:t xml:space="preserve"> </w:t>
            </w:r>
            <w:r w:rsidR="00D27EDE" w:rsidRPr="00C629A6">
              <w:rPr>
                <w:rFonts w:eastAsia="宋体"/>
              </w:rPr>
              <w:t>6.6.3.2-3</w:t>
            </w:r>
          </w:p>
        </w:tc>
        <w:tc>
          <w:tcPr>
            <w:tcW w:w="1992" w:type="dxa"/>
          </w:tcPr>
          <w:p w:rsidR="0098602C" w:rsidRDefault="00D27EDE" w:rsidP="004C629C">
            <w:r>
              <w:rPr>
                <w:rFonts w:hint="eastAsia"/>
              </w:rPr>
              <w:t>FR1_BW_G1</w:t>
            </w:r>
          </w:p>
        </w:tc>
        <w:tc>
          <w:tcPr>
            <w:tcW w:w="1992" w:type="dxa"/>
          </w:tcPr>
          <w:p w:rsidR="0098602C" w:rsidRDefault="00755AAB" w:rsidP="004C629C">
            <w:r w:rsidRPr="00755AAB">
              <w:rPr>
                <w:rFonts w:cs="Arial"/>
                <w:szCs w:val="18"/>
                <w:highlight w:val="yellow"/>
              </w:rPr>
              <w:t>5</w:t>
            </w:r>
            <w:r w:rsidRPr="00C629A6">
              <w:rPr>
                <w:rFonts w:cs="Arial"/>
                <w:szCs w:val="18"/>
              </w:rPr>
              <w:t xml:space="preserve"> ≤ </w:t>
            </w:r>
            <w:proofErr w:type="spellStart"/>
            <w:r w:rsidRPr="00C629A6">
              <w:rPr>
                <w:rFonts w:cs="Arial"/>
                <w:szCs w:val="18"/>
              </w:rPr>
              <w:t>Wgap</w:t>
            </w:r>
            <w:proofErr w:type="spellEnd"/>
            <w:r w:rsidRPr="00C629A6">
              <w:rPr>
                <w:rFonts w:cs="Arial"/>
                <w:szCs w:val="18"/>
              </w:rPr>
              <w:t xml:space="preserve"> &lt; </w:t>
            </w:r>
            <w:r w:rsidRPr="001137DA">
              <w:rPr>
                <w:rFonts w:cs="Arial"/>
                <w:szCs w:val="18"/>
                <w:highlight w:val="cyan"/>
              </w:rPr>
              <w:t>45</w:t>
            </w:r>
          </w:p>
        </w:tc>
        <w:tc>
          <w:tcPr>
            <w:tcW w:w="1993" w:type="dxa"/>
          </w:tcPr>
          <w:p w:rsidR="0098602C" w:rsidRDefault="00755AAB" w:rsidP="00755AAB">
            <w:r w:rsidRPr="00755AAB">
              <w:rPr>
                <w:rFonts w:cs="Arial"/>
                <w:highlight w:val="green"/>
              </w:rPr>
              <w:t>20</w:t>
            </w:r>
            <w:r w:rsidRPr="00C629A6">
              <w:rPr>
                <w:rFonts w:cs="Arial"/>
              </w:rPr>
              <w:t xml:space="preserve"> ≤ </w:t>
            </w:r>
            <w:proofErr w:type="spellStart"/>
            <w:r w:rsidRPr="00C629A6">
              <w:rPr>
                <w:rFonts w:cs="Arial"/>
              </w:rPr>
              <w:t>Wgap</w:t>
            </w:r>
            <w:proofErr w:type="spellEnd"/>
            <w:r w:rsidRPr="00C629A6">
              <w:rPr>
                <w:rFonts w:cs="Arial"/>
              </w:rPr>
              <w:t xml:space="preserve"> &lt; </w:t>
            </w:r>
            <w:r w:rsidRPr="001137DA">
              <w:rPr>
                <w:rFonts w:cs="Arial"/>
                <w:highlight w:val="cyan"/>
              </w:rPr>
              <w:t>30</w:t>
            </w:r>
            <w:r w:rsidRPr="00C629A6">
              <w:rPr>
                <w:rFonts w:cs="Arial"/>
              </w:rPr>
              <w:t xml:space="preserve"> </w:t>
            </w:r>
          </w:p>
        </w:tc>
        <w:tc>
          <w:tcPr>
            <w:tcW w:w="1993" w:type="dxa"/>
          </w:tcPr>
          <w:p w:rsidR="0098602C" w:rsidRDefault="00D27EDE" w:rsidP="004C629C">
            <w:r>
              <w:rPr>
                <w:rFonts w:hint="eastAsia"/>
              </w:rPr>
              <w:t>FR1_BW_G2</w:t>
            </w:r>
          </w:p>
        </w:tc>
      </w:tr>
      <w:tr w:rsidR="0098602C" w:rsidTr="0098602C">
        <w:tc>
          <w:tcPr>
            <w:tcW w:w="1992" w:type="dxa"/>
          </w:tcPr>
          <w:p w:rsidR="0098602C" w:rsidRDefault="0098602C" w:rsidP="0098602C">
            <w:r>
              <w:rPr>
                <w:rFonts w:hint="eastAsia"/>
              </w:rPr>
              <w:t xml:space="preserve">CACLR2 in table </w:t>
            </w:r>
            <w:r w:rsidR="00D27EDE" w:rsidRPr="00C629A6">
              <w:t xml:space="preserve"> </w:t>
            </w:r>
            <w:r w:rsidR="00D27EDE" w:rsidRPr="00C629A6">
              <w:rPr>
                <w:rFonts w:eastAsia="宋体"/>
              </w:rPr>
              <w:t>6.6.3.2-3</w:t>
            </w:r>
          </w:p>
        </w:tc>
        <w:tc>
          <w:tcPr>
            <w:tcW w:w="1992" w:type="dxa"/>
          </w:tcPr>
          <w:p w:rsidR="0098602C" w:rsidRDefault="00D27EDE" w:rsidP="004C629C">
            <w:r>
              <w:rPr>
                <w:rFonts w:hint="eastAsia"/>
              </w:rPr>
              <w:t>FR1_BW_G1</w:t>
            </w:r>
          </w:p>
        </w:tc>
        <w:tc>
          <w:tcPr>
            <w:tcW w:w="1992" w:type="dxa"/>
          </w:tcPr>
          <w:p w:rsidR="0098602C" w:rsidRDefault="00755AAB" w:rsidP="00755AAB">
            <w:r w:rsidRPr="00755AAB">
              <w:rPr>
                <w:rFonts w:cs="Arial"/>
                <w:szCs w:val="18"/>
                <w:highlight w:val="yellow"/>
              </w:rPr>
              <w:t>10</w:t>
            </w:r>
            <w:r w:rsidRPr="00C629A6">
              <w:rPr>
                <w:rFonts w:cs="Arial"/>
                <w:szCs w:val="18"/>
              </w:rPr>
              <w:t xml:space="preserve"> ≤ </w:t>
            </w:r>
            <w:proofErr w:type="spellStart"/>
            <w:r w:rsidRPr="00C629A6">
              <w:rPr>
                <w:rFonts w:cs="Arial"/>
                <w:szCs w:val="18"/>
              </w:rPr>
              <w:t>Wgap</w:t>
            </w:r>
            <w:proofErr w:type="spellEnd"/>
            <w:r w:rsidRPr="00C629A6">
              <w:rPr>
                <w:rFonts w:cs="Arial"/>
                <w:szCs w:val="18"/>
              </w:rPr>
              <w:t xml:space="preserve"> &lt; 50 </w:t>
            </w:r>
          </w:p>
        </w:tc>
        <w:tc>
          <w:tcPr>
            <w:tcW w:w="1993" w:type="dxa"/>
          </w:tcPr>
          <w:p w:rsidR="0098602C" w:rsidRDefault="00755AAB" w:rsidP="004C629C">
            <w:r w:rsidRPr="00755AAB">
              <w:rPr>
                <w:rFonts w:cs="Arial"/>
                <w:highlight w:val="green"/>
              </w:rPr>
              <w:t>40</w:t>
            </w:r>
            <w:r w:rsidRPr="00C629A6">
              <w:rPr>
                <w:rFonts w:cs="Arial"/>
              </w:rPr>
              <w:t xml:space="preserve"> ≤ </w:t>
            </w:r>
            <w:proofErr w:type="spellStart"/>
            <w:r w:rsidRPr="00C629A6">
              <w:rPr>
                <w:rFonts w:cs="Arial"/>
              </w:rPr>
              <w:t>Wgap</w:t>
            </w:r>
            <w:proofErr w:type="spellEnd"/>
            <w:r w:rsidRPr="00C629A6">
              <w:rPr>
                <w:rFonts w:cs="Arial"/>
              </w:rPr>
              <w:t xml:space="preserve"> &lt; 50</w:t>
            </w:r>
          </w:p>
        </w:tc>
        <w:tc>
          <w:tcPr>
            <w:tcW w:w="1993" w:type="dxa"/>
          </w:tcPr>
          <w:p w:rsidR="0098602C" w:rsidRDefault="00D27EDE" w:rsidP="004C629C">
            <w:r>
              <w:rPr>
                <w:rFonts w:hint="eastAsia"/>
              </w:rPr>
              <w:t>FR1_BW_G2</w:t>
            </w:r>
          </w:p>
        </w:tc>
      </w:tr>
      <w:tr w:rsidR="0098602C" w:rsidTr="0098602C">
        <w:tc>
          <w:tcPr>
            <w:tcW w:w="1992" w:type="dxa"/>
          </w:tcPr>
          <w:p w:rsidR="0098602C" w:rsidRDefault="0098602C" w:rsidP="004C629C">
            <w:r>
              <w:rPr>
                <w:rFonts w:hint="eastAsia"/>
              </w:rPr>
              <w:t xml:space="preserve">CACLR in table </w:t>
            </w:r>
            <w:r w:rsidR="00B31470" w:rsidRPr="00C629A6">
              <w:t xml:space="preserve"> 9.7.3.3-4</w:t>
            </w:r>
          </w:p>
        </w:tc>
        <w:tc>
          <w:tcPr>
            <w:tcW w:w="1992" w:type="dxa"/>
          </w:tcPr>
          <w:p w:rsidR="0098602C" w:rsidRDefault="00755AAB" w:rsidP="004C629C">
            <w:r>
              <w:rPr>
                <w:rFonts w:hint="eastAsia"/>
              </w:rPr>
              <w:t>FR2_BW_G1</w:t>
            </w:r>
          </w:p>
        </w:tc>
        <w:tc>
          <w:tcPr>
            <w:tcW w:w="1992" w:type="dxa"/>
          </w:tcPr>
          <w:p w:rsidR="0098602C" w:rsidRDefault="00755AAB" w:rsidP="004C629C">
            <w:r w:rsidRPr="00755AAB">
              <w:rPr>
                <w:rFonts w:cs="Arial"/>
                <w:szCs w:val="18"/>
                <w:highlight w:val="yellow"/>
              </w:rPr>
              <w:t>50</w:t>
            </w:r>
            <w:r w:rsidRPr="00C629A6">
              <w:rPr>
                <w:rFonts w:cs="Arial"/>
                <w:szCs w:val="18"/>
              </w:rPr>
              <w:t xml:space="preserve"> ≤ </w:t>
            </w:r>
            <w:proofErr w:type="spellStart"/>
            <w:r w:rsidRPr="00C629A6">
              <w:rPr>
                <w:rFonts w:cs="Arial"/>
                <w:szCs w:val="18"/>
              </w:rPr>
              <w:t>Wgap</w:t>
            </w:r>
            <w:proofErr w:type="spellEnd"/>
            <w:r w:rsidRPr="00C629A6">
              <w:rPr>
                <w:rFonts w:cs="Arial"/>
                <w:szCs w:val="18"/>
              </w:rPr>
              <w:t xml:space="preserve"> &lt; 250</w:t>
            </w:r>
          </w:p>
        </w:tc>
        <w:tc>
          <w:tcPr>
            <w:tcW w:w="1993" w:type="dxa"/>
          </w:tcPr>
          <w:p w:rsidR="0098602C" w:rsidRDefault="00755AAB" w:rsidP="004C629C">
            <w:r w:rsidRPr="00755AAB">
              <w:rPr>
                <w:rFonts w:cs="Arial"/>
                <w:highlight w:val="green"/>
              </w:rPr>
              <w:t>200</w:t>
            </w:r>
            <w:r w:rsidRPr="00C629A6">
              <w:rPr>
                <w:rFonts w:cs="Arial"/>
              </w:rPr>
              <w:t xml:space="preserve"> ≤ </w:t>
            </w:r>
            <w:proofErr w:type="spellStart"/>
            <w:r w:rsidRPr="00C629A6">
              <w:rPr>
                <w:rFonts w:cs="Arial"/>
              </w:rPr>
              <w:t>Wgap</w:t>
            </w:r>
            <w:proofErr w:type="spellEnd"/>
            <w:r w:rsidRPr="00C629A6">
              <w:rPr>
                <w:rFonts w:cs="Arial"/>
              </w:rPr>
              <w:t xml:space="preserve"> &lt; 250 (Note 5)</w:t>
            </w:r>
          </w:p>
        </w:tc>
        <w:tc>
          <w:tcPr>
            <w:tcW w:w="1993" w:type="dxa"/>
          </w:tcPr>
          <w:p w:rsidR="0098602C" w:rsidRDefault="00755AAB" w:rsidP="004C629C">
            <w:r>
              <w:rPr>
                <w:rFonts w:hint="eastAsia"/>
              </w:rPr>
              <w:t>FR2_BW_G2</w:t>
            </w:r>
          </w:p>
        </w:tc>
      </w:tr>
    </w:tbl>
    <w:p w:rsidR="0098602C" w:rsidRDefault="00F4750A" w:rsidP="004C629C">
      <w:r>
        <w:rPr>
          <w:rFonts w:hint="eastAsia"/>
        </w:rPr>
        <w:t xml:space="preserve">It is quite clear that for cases shown in table 2, the lower edge of </w:t>
      </w:r>
      <w:proofErr w:type="spellStart"/>
      <w:r>
        <w:rPr>
          <w:rFonts w:hint="eastAsia"/>
        </w:rPr>
        <w:t>W</w:t>
      </w:r>
      <w:r w:rsidRPr="00534522">
        <w:rPr>
          <w:rFonts w:hint="eastAsia"/>
          <w:vertAlign w:val="subscript"/>
        </w:rPr>
        <w:t>gap</w:t>
      </w:r>
      <w:proofErr w:type="spellEnd"/>
      <w:r>
        <w:rPr>
          <w:rFonts w:hint="eastAsia"/>
        </w:rPr>
        <w:t xml:space="preserve"> size </w:t>
      </w:r>
      <w:r>
        <w:t>highlighted</w:t>
      </w:r>
      <w:r>
        <w:rPr>
          <w:rFonts w:hint="eastAsia"/>
        </w:rPr>
        <w:t xml:space="preserve"> by yellow in the 3</w:t>
      </w:r>
      <w:r w:rsidRPr="00F4750A">
        <w:rPr>
          <w:rFonts w:hint="eastAsia"/>
          <w:vertAlign w:val="superscript"/>
        </w:rPr>
        <w:t>rd</w:t>
      </w:r>
      <w:r>
        <w:rPr>
          <w:rFonts w:hint="eastAsia"/>
        </w:rPr>
        <w:t xml:space="preserve"> column should be updated according to respective lower limit highlighted by green in 5</w:t>
      </w:r>
      <w:r w:rsidRPr="00F4750A">
        <w:rPr>
          <w:rFonts w:hint="eastAsia"/>
          <w:vertAlign w:val="superscript"/>
        </w:rPr>
        <w:t>th</w:t>
      </w:r>
      <w:r>
        <w:rPr>
          <w:rFonts w:hint="eastAsia"/>
        </w:rPr>
        <w:t xml:space="preserve"> column to </w:t>
      </w:r>
      <w:r w:rsidR="00F9061C">
        <w:rPr>
          <w:rFonts w:hint="eastAsia"/>
        </w:rPr>
        <w:t xml:space="preserve">ensure the </w:t>
      </w:r>
      <w:r>
        <w:rPr>
          <w:rFonts w:hint="eastAsia"/>
        </w:rPr>
        <w:t xml:space="preserve">allocation of </w:t>
      </w:r>
      <w:r w:rsidR="00534522">
        <w:rPr>
          <w:rFonts w:hint="eastAsia"/>
        </w:rPr>
        <w:t xml:space="preserve">measurement bandwidth to measure the emission of carrier on </w:t>
      </w:r>
      <w:r w:rsidR="00F9061C">
        <w:rPr>
          <w:rFonts w:hint="eastAsia"/>
        </w:rPr>
        <w:t xml:space="preserve">the other side of gap. </w:t>
      </w:r>
    </w:p>
    <w:p w:rsidR="00F9061C" w:rsidRDefault="001137DA" w:rsidP="004C629C">
      <w:r>
        <w:rPr>
          <w:rFonts w:hint="eastAsia"/>
        </w:rPr>
        <w:t xml:space="preserve">In addition, if we compare ACLR and CARLR requirement together, for edge CC BW combination of (FR1_BW_G1, FR1_BW_G2), there is confusion in the </w:t>
      </w:r>
      <w:proofErr w:type="spellStart"/>
      <w:r>
        <w:rPr>
          <w:rFonts w:hint="eastAsia"/>
        </w:rPr>
        <w:t>W</w:t>
      </w:r>
      <w:r w:rsidRPr="001137DA">
        <w:rPr>
          <w:rFonts w:hint="eastAsia"/>
          <w:vertAlign w:val="subscript"/>
        </w:rPr>
        <w:t>gap</w:t>
      </w:r>
      <w:proofErr w:type="spellEnd"/>
      <w:r>
        <w:rPr>
          <w:rFonts w:hint="eastAsia"/>
        </w:rPr>
        <w:t xml:space="preserve"> size</w:t>
      </w:r>
      <w:r w:rsidR="00534522">
        <w:rPr>
          <w:rFonts w:hint="eastAsia"/>
        </w:rPr>
        <w:t xml:space="preserve"> as well as shown in table 3</w:t>
      </w:r>
      <w:r>
        <w:rPr>
          <w:rFonts w:hint="eastAsia"/>
        </w:rPr>
        <w:t xml:space="preserve">. This would lead to ambiguity in measurement for the </w:t>
      </w:r>
      <w:proofErr w:type="spellStart"/>
      <w:r>
        <w:rPr>
          <w:rFonts w:hint="eastAsia"/>
        </w:rPr>
        <w:t>W</w:t>
      </w:r>
      <w:r w:rsidRPr="009627A9">
        <w:rPr>
          <w:rFonts w:hint="eastAsia"/>
          <w:vertAlign w:val="subscript"/>
        </w:rPr>
        <w:t>gap</w:t>
      </w:r>
      <w:proofErr w:type="spellEnd"/>
      <w:r>
        <w:rPr>
          <w:rFonts w:hint="eastAsia"/>
        </w:rPr>
        <w:t xml:space="preserve"> size of CACLR for this case. And </w:t>
      </w:r>
      <w:r w:rsidR="009627A9">
        <w:rPr>
          <w:rFonts w:hint="eastAsia"/>
        </w:rPr>
        <w:t xml:space="preserve">it </w:t>
      </w:r>
      <w:r>
        <w:rPr>
          <w:rFonts w:hint="eastAsia"/>
        </w:rPr>
        <w:t xml:space="preserve">may result in </w:t>
      </w:r>
      <w:r>
        <w:t>redundant</w:t>
      </w:r>
      <w:r>
        <w:rPr>
          <w:rFonts w:hint="eastAsia"/>
        </w:rPr>
        <w:t xml:space="preserve"> test with both A</w:t>
      </w:r>
      <w:r w:rsidR="009627A9">
        <w:rPr>
          <w:rFonts w:hint="eastAsia"/>
        </w:rPr>
        <w:t xml:space="preserve">CLR and CACLR for FR1_BW_G2 with </w:t>
      </w:r>
      <w:proofErr w:type="spellStart"/>
      <w:r w:rsidR="009627A9">
        <w:rPr>
          <w:rFonts w:hint="eastAsia"/>
        </w:rPr>
        <w:t>Wgap</w:t>
      </w:r>
      <w:proofErr w:type="spellEnd"/>
      <w:r w:rsidR="009627A9">
        <w:rPr>
          <w:rFonts w:hint="eastAsia"/>
        </w:rPr>
        <w:t xml:space="preserve"> in the range of </w:t>
      </w:r>
      <w:r>
        <w:rPr>
          <w:rFonts w:hint="eastAsia"/>
        </w:rPr>
        <w:t xml:space="preserve">[30MHz, 45MHz) </w:t>
      </w:r>
    </w:p>
    <w:p w:rsidR="00F9061C" w:rsidRPr="0051051D" w:rsidRDefault="00F9061C" w:rsidP="00F9061C">
      <w:pPr>
        <w:jc w:val="center"/>
        <w:rPr>
          <w:b/>
        </w:rPr>
      </w:pPr>
      <w:r w:rsidRPr="0051051D">
        <w:rPr>
          <w:rFonts w:hint="eastAsia"/>
          <w:b/>
        </w:rPr>
        <w:t xml:space="preserve">Table 3: problematic cases considered together with </w:t>
      </w:r>
      <w:r w:rsidR="001137DA" w:rsidRPr="0051051D">
        <w:rPr>
          <w:rFonts w:hint="eastAsia"/>
          <w:b/>
        </w:rPr>
        <w:t>C</w:t>
      </w:r>
      <w:r w:rsidRPr="0051051D">
        <w:rPr>
          <w:rFonts w:hint="eastAsia"/>
          <w:b/>
        </w:rPr>
        <w:t>ACLR requirement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F9061C" w:rsidTr="009B4E63">
        <w:tc>
          <w:tcPr>
            <w:tcW w:w="1992" w:type="dxa"/>
          </w:tcPr>
          <w:p w:rsidR="00F9061C" w:rsidRDefault="00F9061C" w:rsidP="009B4E63">
            <w:r>
              <w:rPr>
                <w:rFonts w:hint="eastAsia"/>
              </w:rPr>
              <w:t>Requirement in TS 38.104</w:t>
            </w:r>
          </w:p>
        </w:tc>
        <w:tc>
          <w:tcPr>
            <w:tcW w:w="1992" w:type="dxa"/>
          </w:tcPr>
          <w:p w:rsidR="00F9061C" w:rsidRDefault="00F9061C" w:rsidP="009B4E63">
            <w:r>
              <w:rPr>
                <w:rFonts w:hint="eastAsia"/>
              </w:rPr>
              <w:t>Edge CC BW on one side of gap</w:t>
            </w:r>
          </w:p>
        </w:tc>
        <w:tc>
          <w:tcPr>
            <w:tcW w:w="1992" w:type="dxa"/>
          </w:tcPr>
          <w:p w:rsidR="00F9061C" w:rsidRDefault="00F9061C" w:rsidP="009B4E63">
            <w:proofErr w:type="spellStart"/>
            <w:r>
              <w:rPr>
                <w:rFonts w:hint="eastAsia"/>
              </w:rPr>
              <w:t>Wgap</w:t>
            </w:r>
            <w:proofErr w:type="spellEnd"/>
            <w:r>
              <w:rPr>
                <w:rFonts w:hint="eastAsia"/>
              </w:rPr>
              <w:t xml:space="preserve"> defined for column 2</w:t>
            </w:r>
            <w:r w:rsidRPr="00755AAB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</w:t>
            </w:r>
            <w:r w:rsidR="008665ED">
              <w:rPr>
                <w:rFonts w:hint="eastAsia"/>
              </w:rPr>
              <w:t>(MHz)</w:t>
            </w:r>
          </w:p>
        </w:tc>
        <w:tc>
          <w:tcPr>
            <w:tcW w:w="1993" w:type="dxa"/>
          </w:tcPr>
          <w:p w:rsidR="00F9061C" w:rsidRDefault="00F9061C" w:rsidP="009B4E63">
            <w:proofErr w:type="spellStart"/>
            <w:r>
              <w:rPr>
                <w:rFonts w:hint="eastAsia"/>
              </w:rPr>
              <w:t>Wgap</w:t>
            </w:r>
            <w:proofErr w:type="spellEnd"/>
            <w:r>
              <w:rPr>
                <w:rFonts w:hint="eastAsia"/>
              </w:rPr>
              <w:t xml:space="preserve"> defined for </w:t>
            </w:r>
            <w:r>
              <w:t>column</w:t>
            </w:r>
            <w:r>
              <w:rPr>
                <w:rFonts w:hint="eastAsia"/>
              </w:rPr>
              <w:t xml:space="preserve"> 5</w:t>
            </w:r>
            <w:r w:rsidRPr="00755AAB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</w:t>
            </w:r>
            <w:r w:rsidR="008665ED">
              <w:rPr>
                <w:rFonts w:hint="eastAsia"/>
              </w:rPr>
              <w:t>(MHz)</w:t>
            </w:r>
          </w:p>
        </w:tc>
        <w:tc>
          <w:tcPr>
            <w:tcW w:w="1993" w:type="dxa"/>
          </w:tcPr>
          <w:p w:rsidR="00F9061C" w:rsidRDefault="00F9061C" w:rsidP="009B4E63">
            <w:r>
              <w:rPr>
                <w:rFonts w:hint="eastAsia"/>
              </w:rPr>
              <w:t>Edge CC BW on the other side of gap</w:t>
            </w:r>
          </w:p>
        </w:tc>
      </w:tr>
      <w:tr w:rsidR="00F9061C" w:rsidTr="009B4E63">
        <w:tc>
          <w:tcPr>
            <w:tcW w:w="1992" w:type="dxa"/>
          </w:tcPr>
          <w:p w:rsidR="00F9061C" w:rsidRPr="0098602C" w:rsidRDefault="00F9061C" w:rsidP="009B4E63">
            <w:r>
              <w:rPr>
                <w:rFonts w:hint="eastAsia"/>
              </w:rPr>
              <w:t xml:space="preserve">ACLR1 in table </w:t>
            </w:r>
            <w:r w:rsidRPr="00C629A6">
              <w:t xml:space="preserve"> 6.6.3.2-2a</w:t>
            </w:r>
          </w:p>
        </w:tc>
        <w:tc>
          <w:tcPr>
            <w:tcW w:w="1992" w:type="dxa"/>
          </w:tcPr>
          <w:p w:rsidR="00F9061C" w:rsidRDefault="00F9061C" w:rsidP="009B4E63">
            <w:r>
              <w:rPr>
                <w:rFonts w:hint="eastAsia"/>
              </w:rPr>
              <w:t>FR1_BW_G1</w:t>
            </w:r>
          </w:p>
        </w:tc>
        <w:tc>
          <w:tcPr>
            <w:tcW w:w="1992" w:type="dxa"/>
          </w:tcPr>
          <w:p w:rsidR="00F9061C" w:rsidRDefault="00F9061C" w:rsidP="009B4E63">
            <w:proofErr w:type="spellStart"/>
            <w:r w:rsidRPr="00C629A6">
              <w:rPr>
                <w:rFonts w:cs="Arial"/>
                <w:szCs w:val="18"/>
              </w:rPr>
              <w:t>W</w:t>
            </w:r>
            <w:r w:rsidRPr="00C629A6">
              <w:rPr>
                <w:rFonts w:cs="Arial"/>
                <w:szCs w:val="18"/>
                <w:vertAlign w:val="subscript"/>
              </w:rPr>
              <w:t>gap</w:t>
            </w:r>
            <w:proofErr w:type="spellEnd"/>
            <w:r w:rsidRPr="00C629A6">
              <w:rPr>
                <w:rFonts w:cs="Arial"/>
                <w:szCs w:val="18"/>
              </w:rPr>
              <w:t xml:space="preserve"> ≥ </w:t>
            </w:r>
            <w:r w:rsidRPr="001137DA">
              <w:rPr>
                <w:rFonts w:cs="Arial"/>
                <w:szCs w:val="18"/>
                <w:highlight w:val="cyan"/>
              </w:rPr>
              <w:t>45</w:t>
            </w:r>
          </w:p>
        </w:tc>
        <w:tc>
          <w:tcPr>
            <w:tcW w:w="1993" w:type="dxa"/>
          </w:tcPr>
          <w:p w:rsidR="00F9061C" w:rsidRDefault="00F9061C" w:rsidP="009B4E63">
            <w:proofErr w:type="spellStart"/>
            <w:r w:rsidRPr="00C629A6">
              <w:rPr>
                <w:rFonts w:cs="Arial"/>
              </w:rPr>
              <w:t>Wgap</w:t>
            </w:r>
            <w:proofErr w:type="spellEnd"/>
            <w:r w:rsidRPr="00C629A6">
              <w:rPr>
                <w:rFonts w:cs="Arial"/>
              </w:rPr>
              <w:t xml:space="preserve"> ≥ </w:t>
            </w:r>
            <w:r w:rsidRPr="001137DA">
              <w:rPr>
                <w:rFonts w:cs="Arial"/>
                <w:highlight w:val="cyan"/>
              </w:rPr>
              <w:t>30</w:t>
            </w:r>
          </w:p>
        </w:tc>
        <w:tc>
          <w:tcPr>
            <w:tcW w:w="1993" w:type="dxa"/>
          </w:tcPr>
          <w:p w:rsidR="00F9061C" w:rsidRDefault="00F9061C" w:rsidP="009B4E63">
            <w:r>
              <w:rPr>
                <w:rFonts w:hint="eastAsia"/>
              </w:rPr>
              <w:t>FR1_BW_G2</w:t>
            </w:r>
          </w:p>
        </w:tc>
      </w:tr>
    </w:tbl>
    <w:p w:rsidR="004C629C" w:rsidRPr="00F9061C" w:rsidRDefault="001137DA" w:rsidP="004C629C">
      <w:r>
        <w:rPr>
          <w:rFonts w:hint="eastAsia"/>
        </w:rPr>
        <w:t xml:space="preserve">Hence it is proposed to </w:t>
      </w:r>
      <w:r w:rsidR="008665ED">
        <w:rPr>
          <w:rFonts w:hint="eastAsia"/>
        </w:rPr>
        <w:t xml:space="preserve">align </w:t>
      </w:r>
      <w:r>
        <w:rPr>
          <w:rFonts w:hint="eastAsia"/>
        </w:rPr>
        <w:t>the</w:t>
      </w:r>
      <w:r w:rsidR="009B7A47">
        <w:rPr>
          <w:rFonts w:hint="eastAsia"/>
        </w:rPr>
        <w:t xml:space="preserve"> boundary to </w:t>
      </w:r>
      <w:r w:rsidR="009B7A47">
        <w:t xml:space="preserve">distinguish </w:t>
      </w:r>
      <w:r w:rsidR="009B7A47">
        <w:rPr>
          <w:rFonts w:hint="eastAsia"/>
        </w:rPr>
        <w:t xml:space="preserve">ACLR and CACLR with the single value as </w:t>
      </w:r>
      <w:r w:rsidR="0051051D">
        <w:rPr>
          <w:rFonts w:hint="eastAsia"/>
        </w:rPr>
        <w:t xml:space="preserve">45MHz for this case.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1876C0" w:rsidRDefault="0017365F" w:rsidP="008D3D9C">
      <w:pPr>
        <w:rPr>
          <w:szCs w:val="21"/>
        </w:rPr>
      </w:pPr>
      <w:r>
        <w:rPr>
          <w:rFonts w:hint="eastAsia"/>
          <w:szCs w:val="21"/>
        </w:rPr>
        <w:t xml:space="preserve">In this contribution </w:t>
      </w:r>
      <w:bookmarkStart w:id="4" w:name="_GoBack"/>
      <w:bookmarkEnd w:id="4"/>
      <w:r>
        <w:rPr>
          <w:rFonts w:hint="eastAsia"/>
          <w:szCs w:val="21"/>
        </w:rPr>
        <w:t xml:space="preserve">the ambiguity in </w:t>
      </w:r>
      <w:r w:rsidR="00BD31AA">
        <w:rPr>
          <w:rFonts w:hint="eastAsia"/>
          <w:szCs w:val="21"/>
        </w:rPr>
        <w:t xml:space="preserve">ACLR and CACLR in sub-block gap is </w:t>
      </w:r>
      <w:r w:rsidR="0089126A">
        <w:rPr>
          <w:rFonts w:hint="eastAsia"/>
          <w:szCs w:val="21"/>
        </w:rPr>
        <w:t xml:space="preserve">exhibited. Based on the discussion, </w:t>
      </w:r>
      <w:r w:rsidR="00C143D0">
        <w:rPr>
          <w:rFonts w:hint="eastAsia"/>
          <w:szCs w:val="21"/>
        </w:rPr>
        <w:t xml:space="preserve">it is suggested to revise the requirement </w:t>
      </w:r>
      <w:r w:rsidR="00C143D0">
        <w:rPr>
          <w:szCs w:val="21"/>
        </w:rPr>
        <w:t>according</w:t>
      </w:r>
      <w:r w:rsidR="00C143D0">
        <w:rPr>
          <w:rFonts w:hint="eastAsia"/>
          <w:szCs w:val="21"/>
        </w:rPr>
        <w:t xml:space="preserve"> to </w:t>
      </w:r>
      <w:r w:rsidR="00C143D0">
        <w:rPr>
          <w:szCs w:val="21"/>
        </w:rPr>
        <w:t>pr</w:t>
      </w:r>
      <w:r w:rsidR="00C143D0">
        <w:rPr>
          <w:rFonts w:hint="eastAsia"/>
          <w:szCs w:val="21"/>
        </w:rPr>
        <w:t>inciples below</w:t>
      </w:r>
      <w:r w:rsidR="0089126A">
        <w:rPr>
          <w:rFonts w:hint="eastAsia"/>
          <w:szCs w:val="21"/>
        </w:rPr>
        <w:t>:</w:t>
      </w:r>
    </w:p>
    <w:p w:rsidR="00C143D0" w:rsidRPr="00C143D0" w:rsidRDefault="0089126A" w:rsidP="008D3D9C">
      <w:pPr>
        <w:pStyle w:val="ListParagraph"/>
        <w:numPr>
          <w:ilvl w:val="0"/>
          <w:numId w:val="6"/>
        </w:numPr>
        <w:ind w:firstLineChars="0"/>
        <w:rPr>
          <w:rFonts w:asciiTheme="minorHAnsi" w:hAnsiTheme="minorHAnsi" w:cstheme="minorHAnsi"/>
          <w:sz w:val="21"/>
          <w:szCs w:val="21"/>
        </w:rPr>
      </w:pPr>
      <w:proofErr w:type="spellStart"/>
      <w:r w:rsidRPr="00C143D0">
        <w:rPr>
          <w:rFonts w:asciiTheme="minorHAnsi" w:hAnsiTheme="minorHAnsi" w:cstheme="minorHAnsi"/>
          <w:sz w:val="21"/>
          <w:szCs w:val="21"/>
        </w:rPr>
        <w:t>W</w:t>
      </w:r>
      <w:r w:rsidRPr="00C143D0">
        <w:rPr>
          <w:rFonts w:asciiTheme="minorHAnsi" w:hAnsiTheme="minorHAnsi" w:cstheme="minorHAnsi"/>
          <w:sz w:val="21"/>
          <w:szCs w:val="21"/>
          <w:vertAlign w:val="subscript"/>
        </w:rPr>
        <w:t>gap</w:t>
      </w:r>
      <w:proofErr w:type="spellEnd"/>
      <w:r w:rsidRPr="00C143D0">
        <w:rPr>
          <w:rFonts w:asciiTheme="minorHAnsi" w:hAnsiTheme="minorHAnsi" w:cstheme="minorHAnsi"/>
          <w:sz w:val="21"/>
          <w:szCs w:val="21"/>
        </w:rPr>
        <w:t xml:space="preserve"> should be large enough to allocate measurement bandwidth on adjacent channel(s)</w:t>
      </w:r>
      <w:r w:rsidR="009B7A47">
        <w:rPr>
          <w:rFonts w:asciiTheme="minorHAnsi" w:hAnsiTheme="minorHAnsi" w:cstheme="minorHAnsi" w:hint="eastAsia"/>
          <w:sz w:val="21"/>
          <w:szCs w:val="21"/>
        </w:rPr>
        <w:t xml:space="preserve"> in the gap</w:t>
      </w:r>
      <w:r w:rsidRPr="00C143D0">
        <w:rPr>
          <w:rFonts w:asciiTheme="minorHAnsi" w:hAnsiTheme="minorHAnsi" w:cstheme="minorHAnsi"/>
          <w:sz w:val="21"/>
          <w:szCs w:val="21"/>
        </w:rPr>
        <w:t>.</w:t>
      </w:r>
    </w:p>
    <w:p w:rsidR="0089126A" w:rsidRPr="00C143D0" w:rsidRDefault="001137DA" w:rsidP="008D3D9C">
      <w:pPr>
        <w:pStyle w:val="ListParagraph"/>
        <w:numPr>
          <w:ilvl w:val="0"/>
          <w:numId w:val="6"/>
        </w:numPr>
        <w:ind w:firstLineChars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Redundan</w:t>
      </w:r>
      <w:r>
        <w:rPr>
          <w:rFonts w:asciiTheme="minorHAnsi" w:hAnsiTheme="minorHAnsi" w:cstheme="minorHAnsi" w:hint="eastAsia"/>
          <w:sz w:val="21"/>
          <w:szCs w:val="21"/>
        </w:rPr>
        <w:t xml:space="preserve">cy and confusion in </w:t>
      </w:r>
      <w:r w:rsidR="0089126A" w:rsidRPr="00C143D0">
        <w:rPr>
          <w:rFonts w:asciiTheme="minorHAnsi" w:hAnsiTheme="minorHAnsi" w:cstheme="minorHAnsi"/>
          <w:sz w:val="21"/>
          <w:szCs w:val="21"/>
        </w:rPr>
        <w:t xml:space="preserve">requirement should </w:t>
      </w:r>
      <w:r w:rsidR="00F9061C">
        <w:rPr>
          <w:rFonts w:asciiTheme="minorHAnsi" w:hAnsiTheme="minorHAnsi" w:cstheme="minorHAnsi"/>
          <w:sz w:val="21"/>
          <w:szCs w:val="21"/>
        </w:rPr>
        <w:t xml:space="preserve">be avoided for ACLR and CACLR </w:t>
      </w:r>
      <w:r w:rsidR="00F9061C">
        <w:rPr>
          <w:rFonts w:asciiTheme="minorHAnsi" w:hAnsiTheme="minorHAnsi" w:cstheme="minorHAnsi" w:hint="eastAsia"/>
          <w:sz w:val="21"/>
          <w:szCs w:val="21"/>
        </w:rPr>
        <w:t>in</w:t>
      </w:r>
      <w:r w:rsidR="00F9061C">
        <w:rPr>
          <w:rFonts w:asciiTheme="minorHAnsi" w:hAnsiTheme="minorHAnsi" w:cstheme="minorHAnsi"/>
          <w:sz w:val="21"/>
          <w:szCs w:val="21"/>
        </w:rPr>
        <w:t xml:space="preserve"> sub-block gap</w:t>
      </w:r>
      <w:r w:rsidR="00F9061C">
        <w:rPr>
          <w:rFonts w:asciiTheme="minorHAnsi" w:hAnsiTheme="minorHAnsi" w:cstheme="minorHAnsi" w:hint="eastAsia"/>
          <w:sz w:val="21"/>
          <w:szCs w:val="21"/>
        </w:rPr>
        <w:t xml:space="preserve"> for certain case</w:t>
      </w:r>
    </w:p>
    <w:p w:rsidR="0089126A" w:rsidRPr="006557EE" w:rsidRDefault="0089126A" w:rsidP="008D3D9C">
      <w:pPr>
        <w:rPr>
          <w:szCs w:val="21"/>
        </w:rPr>
      </w:pPr>
      <w:r>
        <w:rPr>
          <w:rFonts w:hint="eastAsia"/>
          <w:szCs w:val="21"/>
        </w:rPr>
        <w:t xml:space="preserve">And the </w:t>
      </w:r>
      <w:r w:rsidR="00AE29FD">
        <w:rPr>
          <w:rFonts w:hint="eastAsia"/>
          <w:szCs w:val="21"/>
        </w:rPr>
        <w:t xml:space="preserve">suggested changes can be found in </w:t>
      </w:r>
      <w:r w:rsidR="00AE29FD">
        <w:rPr>
          <w:szCs w:val="21"/>
        </w:rPr>
        <w:t>companion</w:t>
      </w:r>
      <w:r w:rsidR="00AE29FD">
        <w:rPr>
          <w:rFonts w:hint="eastAsia"/>
          <w:szCs w:val="21"/>
        </w:rPr>
        <w:t xml:space="preserve"> CR in [2].</w:t>
      </w:r>
      <w:r>
        <w:rPr>
          <w:rFonts w:hint="eastAsia"/>
          <w:szCs w:val="21"/>
        </w:rPr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EF4439" w:rsidRPr="00EF4439" w:rsidRDefault="000F5165" w:rsidP="00EF4439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EF44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[1] </w:t>
      </w:r>
      <w:r w:rsidR="00E257D2" w:rsidRPr="00EF44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TS38.104-f20</w:t>
      </w:r>
      <w:r w:rsidR="00EF4439" w:rsidRPr="00EF443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: NR </w:t>
      </w:r>
      <w:r w:rsidR="00EF4439" w:rsidRPr="00EF443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Base Station (BS) radio transmission and reception</w:t>
      </w:r>
    </w:p>
    <w:p w:rsidR="000F5165" w:rsidRPr="00EF4439" w:rsidRDefault="00BD31AA" w:rsidP="000F5165">
      <w:pPr>
        <w:rPr>
          <w:lang w:val="en-GB"/>
        </w:rPr>
      </w:pPr>
      <w:r>
        <w:rPr>
          <w:rFonts w:hint="eastAsia"/>
          <w:lang w:val="en-GB"/>
        </w:rPr>
        <w:t>[2] R4-180</w:t>
      </w:r>
      <w:r w:rsidR="009627A9">
        <w:rPr>
          <w:rFonts w:hint="eastAsia"/>
          <w:lang w:val="en-GB"/>
        </w:rPr>
        <w:t>9956</w:t>
      </w:r>
      <w:r>
        <w:rPr>
          <w:rFonts w:hint="eastAsia"/>
          <w:lang w:val="en-GB"/>
        </w:rPr>
        <w:t xml:space="preserve">, </w:t>
      </w:r>
      <w:r w:rsidR="0089126A" w:rsidRPr="00E1462B">
        <w:rPr>
          <w:rFonts w:hint="eastAsia"/>
          <w:noProof/>
        </w:rPr>
        <w:t>Draft CR on corrections for TS38.104</w:t>
      </w:r>
    </w:p>
    <w:p w:rsidR="00336F41" w:rsidRPr="000F5165" w:rsidRDefault="00336F41" w:rsidP="00D73AA3">
      <w:pPr>
        <w:tabs>
          <w:tab w:val="num" w:pos="1440"/>
        </w:tabs>
      </w:pPr>
    </w:p>
    <w:sectPr w:rsidR="00336F41" w:rsidRPr="000F51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25B" w:rsidRDefault="005F225B" w:rsidP="00FF76F4">
      <w:r>
        <w:separator/>
      </w:r>
    </w:p>
  </w:endnote>
  <w:endnote w:type="continuationSeparator" w:id="0">
    <w:p w:rsidR="005F225B" w:rsidRDefault="005F225B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msungOne 30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25B" w:rsidRDefault="005F225B" w:rsidP="00FF76F4">
      <w:r>
        <w:separator/>
      </w:r>
    </w:p>
  </w:footnote>
  <w:footnote w:type="continuationSeparator" w:id="0">
    <w:p w:rsidR="005F225B" w:rsidRDefault="005F225B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217B"/>
    <w:multiLevelType w:val="hybridMultilevel"/>
    <w:tmpl w:val="5E7AE0BA"/>
    <w:lvl w:ilvl="0" w:tplc="EA601B1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3C78E5"/>
    <w:multiLevelType w:val="hybridMultilevel"/>
    <w:tmpl w:val="68CE2F04"/>
    <w:lvl w:ilvl="0" w:tplc="F376AC84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SamsungOne 300" w:hAnsi="SamsungOne 300" w:hint="default"/>
      </w:rPr>
    </w:lvl>
    <w:lvl w:ilvl="1" w:tplc="CA002140">
      <w:start w:val="1"/>
      <w:numFmt w:val="bullet"/>
      <w:lvlText w:val=""/>
      <w:lvlJc w:val="left"/>
      <w:pPr>
        <w:tabs>
          <w:tab w:val="num" w:pos="1080"/>
        </w:tabs>
        <w:ind w:left="1080" w:hanging="360"/>
      </w:pPr>
      <w:rPr>
        <w:rFonts w:ascii="SamsungOne 300" w:hAnsi="SamsungOne 300" w:hint="default"/>
      </w:rPr>
    </w:lvl>
    <w:lvl w:ilvl="2" w:tplc="EA601B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FC48B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5C8420" w:tentative="1">
      <w:start w:val="1"/>
      <w:numFmt w:val="bullet"/>
      <w:lvlText w:val=""/>
      <w:lvlJc w:val="left"/>
      <w:pPr>
        <w:tabs>
          <w:tab w:val="num" w:pos="3240"/>
        </w:tabs>
        <w:ind w:left="3240" w:hanging="360"/>
      </w:pPr>
      <w:rPr>
        <w:rFonts w:ascii="SamsungOne 300" w:hAnsi="SamsungOne 300" w:hint="default"/>
      </w:rPr>
    </w:lvl>
    <w:lvl w:ilvl="5" w:tplc="5744481E" w:tentative="1">
      <w:start w:val="1"/>
      <w:numFmt w:val="bullet"/>
      <w:lvlText w:val=""/>
      <w:lvlJc w:val="left"/>
      <w:pPr>
        <w:tabs>
          <w:tab w:val="num" w:pos="3960"/>
        </w:tabs>
        <w:ind w:left="3960" w:hanging="360"/>
      </w:pPr>
      <w:rPr>
        <w:rFonts w:ascii="SamsungOne 300" w:hAnsi="SamsungOne 300" w:hint="default"/>
      </w:rPr>
    </w:lvl>
    <w:lvl w:ilvl="6" w:tplc="28269D20" w:tentative="1">
      <w:start w:val="1"/>
      <w:numFmt w:val="bullet"/>
      <w:lvlText w:val=""/>
      <w:lvlJc w:val="left"/>
      <w:pPr>
        <w:tabs>
          <w:tab w:val="num" w:pos="4680"/>
        </w:tabs>
        <w:ind w:left="4680" w:hanging="360"/>
      </w:pPr>
      <w:rPr>
        <w:rFonts w:ascii="SamsungOne 300" w:hAnsi="SamsungOne 300" w:hint="default"/>
      </w:rPr>
    </w:lvl>
    <w:lvl w:ilvl="7" w:tplc="572E126A" w:tentative="1">
      <w:start w:val="1"/>
      <w:numFmt w:val="bullet"/>
      <w:lvlText w:val=""/>
      <w:lvlJc w:val="left"/>
      <w:pPr>
        <w:tabs>
          <w:tab w:val="num" w:pos="5400"/>
        </w:tabs>
        <w:ind w:left="5400" w:hanging="360"/>
      </w:pPr>
      <w:rPr>
        <w:rFonts w:ascii="SamsungOne 300" w:hAnsi="SamsungOne 300" w:hint="default"/>
      </w:rPr>
    </w:lvl>
    <w:lvl w:ilvl="8" w:tplc="C4523AAC" w:tentative="1">
      <w:start w:val="1"/>
      <w:numFmt w:val="bullet"/>
      <w:lvlText w:val=""/>
      <w:lvlJc w:val="left"/>
      <w:pPr>
        <w:tabs>
          <w:tab w:val="num" w:pos="6120"/>
        </w:tabs>
        <w:ind w:left="6120" w:hanging="360"/>
      </w:pPr>
      <w:rPr>
        <w:rFonts w:ascii="SamsungOne 300" w:hAnsi="SamsungOne 300" w:hint="default"/>
      </w:rPr>
    </w:lvl>
  </w:abstractNum>
  <w:abstractNum w:abstractNumId="2">
    <w:nsid w:val="595C767B"/>
    <w:multiLevelType w:val="hybridMultilevel"/>
    <w:tmpl w:val="2702FE46"/>
    <w:lvl w:ilvl="0" w:tplc="CC7C5A00">
      <w:start w:val="17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002140">
      <w:start w:val="1"/>
      <w:numFmt w:val="bullet"/>
      <w:lvlText w:val=""/>
      <w:lvlJc w:val="left"/>
      <w:pPr>
        <w:tabs>
          <w:tab w:val="num" w:pos="1080"/>
        </w:tabs>
        <w:ind w:left="1080" w:hanging="360"/>
      </w:pPr>
      <w:rPr>
        <w:rFonts w:ascii="SamsungOne 300" w:hAnsi="SamsungOne 300" w:hint="default"/>
      </w:rPr>
    </w:lvl>
    <w:lvl w:ilvl="2" w:tplc="EA601B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FC48B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5C8420" w:tentative="1">
      <w:start w:val="1"/>
      <w:numFmt w:val="bullet"/>
      <w:lvlText w:val=""/>
      <w:lvlJc w:val="left"/>
      <w:pPr>
        <w:tabs>
          <w:tab w:val="num" w:pos="3240"/>
        </w:tabs>
        <w:ind w:left="3240" w:hanging="360"/>
      </w:pPr>
      <w:rPr>
        <w:rFonts w:ascii="SamsungOne 300" w:hAnsi="SamsungOne 300" w:hint="default"/>
      </w:rPr>
    </w:lvl>
    <w:lvl w:ilvl="5" w:tplc="5744481E" w:tentative="1">
      <w:start w:val="1"/>
      <w:numFmt w:val="bullet"/>
      <w:lvlText w:val=""/>
      <w:lvlJc w:val="left"/>
      <w:pPr>
        <w:tabs>
          <w:tab w:val="num" w:pos="3960"/>
        </w:tabs>
        <w:ind w:left="3960" w:hanging="360"/>
      </w:pPr>
      <w:rPr>
        <w:rFonts w:ascii="SamsungOne 300" w:hAnsi="SamsungOne 300" w:hint="default"/>
      </w:rPr>
    </w:lvl>
    <w:lvl w:ilvl="6" w:tplc="28269D20" w:tentative="1">
      <w:start w:val="1"/>
      <w:numFmt w:val="bullet"/>
      <w:lvlText w:val=""/>
      <w:lvlJc w:val="left"/>
      <w:pPr>
        <w:tabs>
          <w:tab w:val="num" w:pos="4680"/>
        </w:tabs>
        <w:ind w:left="4680" w:hanging="360"/>
      </w:pPr>
      <w:rPr>
        <w:rFonts w:ascii="SamsungOne 300" w:hAnsi="SamsungOne 300" w:hint="default"/>
      </w:rPr>
    </w:lvl>
    <w:lvl w:ilvl="7" w:tplc="572E126A" w:tentative="1">
      <w:start w:val="1"/>
      <w:numFmt w:val="bullet"/>
      <w:lvlText w:val=""/>
      <w:lvlJc w:val="left"/>
      <w:pPr>
        <w:tabs>
          <w:tab w:val="num" w:pos="5400"/>
        </w:tabs>
        <w:ind w:left="5400" w:hanging="360"/>
      </w:pPr>
      <w:rPr>
        <w:rFonts w:ascii="SamsungOne 300" w:hAnsi="SamsungOne 300" w:hint="default"/>
      </w:rPr>
    </w:lvl>
    <w:lvl w:ilvl="8" w:tplc="C4523AAC" w:tentative="1">
      <w:start w:val="1"/>
      <w:numFmt w:val="bullet"/>
      <w:lvlText w:val=""/>
      <w:lvlJc w:val="left"/>
      <w:pPr>
        <w:tabs>
          <w:tab w:val="num" w:pos="6120"/>
        </w:tabs>
        <w:ind w:left="6120" w:hanging="360"/>
      </w:pPr>
      <w:rPr>
        <w:rFonts w:ascii="SamsungOne 300" w:hAnsi="SamsungOne 300" w:hint="default"/>
      </w:rPr>
    </w:lvl>
  </w:abstractNum>
  <w:abstractNum w:abstractNumId="3">
    <w:nsid w:val="6A7C53D7"/>
    <w:multiLevelType w:val="hybridMultilevel"/>
    <w:tmpl w:val="4B8CBCE4"/>
    <w:lvl w:ilvl="0" w:tplc="CC7C5A00">
      <w:start w:val="17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002140">
      <w:start w:val="1"/>
      <w:numFmt w:val="bullet"/>
      <w:lvlText w:val=""/>
      <w:lvlJc w:val="left"/>
      <w:pPr>
        <w:tabs>
          <w:tab w:val="num" w:pos="1080"/>
        </w:tabs>
        <w:ind w:left="1080" w:hanging="360"/>
      </w:pPr>
      <w:rPr>
        <w:rFonts w:ascii="SamsungOne 300" w:hAnsi="SamsungOne 300" w:hint="default"/>
      </w:rPr>
    </w:lvl>
    <w:lvl w:ilvl="2" w:tplc="EA601B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FC48B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5C8420" w:tentative="1">
      <w:start w:val="1"/>
      <w:numFmt w:val="bullet"/>
      <w:lvlText w:val=""/>
      <w:lvlJc w:val="left"/>
      <w:pPr>
        <w:tabs>
          <w:tab w:val="num" w:pos="3240"/>
        </w:tabs>
        <w:ind w:left="3240" w:hanging="360"/>
      </w:pPr>
      <w:rPr>
        <w:rFonts w:ascii="SamsungOne 300" w:hAnsi="SamsungOne 300" w:hint="default"/>
      </w:rPr>
    </w:lvl>
    <w:lvl w:ilvl="5" w:tplc="5744481E" w:tentative="1">
      <w:start w:val="1"/>
      <w:numFmt w:val="bullet"/>
      <w:lvlText w:val=""/>
      <w:lvlJc w:val="left"/>
      <w:pPr>
        <w:tabs>
          <w:tab w:val="num" w:pos="3960"/>
        </w:tabs>
        <w:ind w:left="3960" w:hanging="360"/>
      </w:pPr>
      <w:rPr>
        <w:rFonts w:ascii="SamsungOne 300" w:hAnsi="SamsungOne 300" w:hint="default"/>
      </w:rPr>
    </w:lvl>
    <w:lvl w:ilvl="6" w:tplc="28269D20" w:tentative="1">
      <w:start w:val="1"/>
      <w:numFmt w:val="bullet"/>
      <w:lvlText w:val=""/>
      <w:lvlJc w:val="left"/>
      <w:pPr>
        <w:tabs>
          <w:tab w:val="num" w:pos="4680"/>
        </w:tabs>
        <w:ind w:left="4680" w:hanging="360"/>
      </w:pPr>
      <w:rPr>
        <w:rFonts w:ascii="SamsungOne 300" w:hAnsi="SamsungOne 300" w:hint="default"/>
      </w:rPr>
    </w:lvl>
    <w:lvl w:ilvl="7" w:tplc="572E126A" w:tentative="1">
      <w:start w:val="1"/>
      <w:numFmt w:val="bullet"/>
      <w:lvlText w:val=""/>
      <w:lvlJc w:val="left"/>
      <w:pPr>
        <w:tabs>
          <w:tab w:val="num" w:pos="5400"/>
        </w:tabs>
        <w:ind w:left="5400" w:hanging="360"/>
      </w:pPr>
      <w:rPr>
        <w:rFonts w:ascii="SamsungOne 300" w:hAnsi="SamsungOne 300" w:hint="default"/>
      </w:rPr>
    </w:lvl>
    <w:lvl w:ilvl="8" w:tplc="C4523AAC" w:tentative="1">
      <w:start w:val="1"/>
      <w:numFmt w:val="bullet"/>
      <w:lvlText w:val=""/>
      <w:lvlJc w:val="left"/>
      <w:pPr>
        <w:tabs>
          <w:tab w:val="num" w:pos="6120"/>
        </w:tabs>
        <w:ind w:left="6120" w:hanging="360"/>
      </w:pPr>
      <w:rPr>
        <w:rFonts w:ascii="SamsungOne 300" w:hAnsi="SamsungOne 300" w:hint="default"/>
      </w:rPr>
    </w:lvl>
  </w:abstractNum>
  <w:abstractNum w:abstractNumId="4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77D166D6"/>
    <w:multiLevelType w:val="hybridMultilevel"/>
    <w:tmpl w:val="E2DE1FD2"/>
    <w:lvl w:ilvl="0" w:tplc="F376AC84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SamsungOne 300" w:hAnsi="SamsungOne 300" w:hint="default"/>
      </w:rPr>
    </w:lvl>
    <w:lvl w:ilvl="1" w:tplc="810A04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601B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FC48B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5C8420" w:tentative="1">
      <w:start w:val="1"/>
      <w:numFmt w:val="bullet"/>
      <w:lvlText w:val=""/>
      <w:lvlJc w:val="left"/>
      <w:pPr>
        <w:tabs>
          <w:tab w:val="num" w:pos="3240"/>
        </w:tabs>
        <w:ind w:left="3240" w:hanging="360"/>
      </w:pPr>
      <w:rPr>
        <w:rFonts w:ascii="SamsungOne 300" w:hAnsi="SamsungOne 300" w:hint="default"/>
      </w:rPr>
    </w:lvl>
    <w:lvl w:ilvl="5" w:tplc="5744481E" w:tentative="1">
      <w:start w:val="1"/>
      <w:numFmt w:val="bullet"/>
      <w:lvlText w:val=""/>
      <w:lvlJc w:val="left"/>
      <w:pPr>
        <w:tabs>
          <w:tab w:val="num" w:pos="3960"/>
        </w:tabs>
        <w:ind w:left="3960" w:hanging="360"/>
      </w:pPr>
      <w:rPr>
        <w:rFonts w:ascii="SamsungOne 300" w:hAnsi="SamsungOne 300" w:hint="default"/>
      </w:rPr>
    </w:lvl>
    <w:lvl w:ilvl="6" w:tplc="28269D20" w:tentative="1">
      <w:start w:val="1"/>
      <w:numFmt w:val="bullet"/>
      <w:lvlText w:val=""/>
      <w:lvlJc w:val="left"/>
      <w:pPr>
        <w:tabs>
          <w:tab w:val="num" w:pos="4680"/>
        </w:tabs>
        <w:ind w:left="4680" w:hanging="360"/>
      </w:pPr>
      <w:rPr>
        <w:rFonts w:ascii="SamsungOne 300" w:hAnsi="SamsungOne 300" w:hint="default"/>
      </w:rPr>
    </w:lvl>
    <w:lvl w:ilvl="7" w:tplc="572E126A" w:tentative="1">
      <w:start w:val="1"/>
      <w:numFmt w:val="bullet"/>
      <w:lvlText w:val=""/>
      <w:lvlJc w:val="left"/>
      <w:pPr>
        <w:tabs>
          <w:tab w:val="num" w:pos="5400"/>
        </w:tabs>
        <w:ind w:left="5400" w:hanging="360"/>
      </w:pPr>
      <w:rPr>
        <w:rFonts w:ascii="SamsungOne 300" w:hAnsi="SamsungOne 300" w:hint="default"/>
      </w:rPr>
    </w:lvl>
    <w:lvl w:ilvl="8" w:tplc="C4523AAC" w:tentative="1">
      <w:start w:val="1"/>
      <w:numFmt w:val="bullet"/>
      <w:lvlText w:val=""/>
      <w:lvlJc w:val="left"/>
      <w:pPr>
        <w:tabs>
          <w:tab w:val="num" w:pos="6120"/>
        </w:tabs>
        <w:ind w:left="6120" w:hanging="360"/>
      </w:pPr>
      <w:rPr>
        <w:rFonts w:ascii="SamsungOne 300" w:hAnsi="SamsungOne 300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224CD"/>
    <w:rsid w:val="00031A3E"/>
    <w:rsid w:val="00044671"/>
    <w:rsid w:val="00045F80"/>
    <w:rsid w:val="000529AF"/>
    <w:rsid w:val="0005598F"/>
    <w:rsid w:val="000608D0"/>
    <w:rsid w:val="0006396D"/>
    <w:rsid w:val="000708E3"/>
    <w:rsid w:val="000729C9"/>
    <w:rsid w:val="00081033"/>
    <w:rsid w:val="0008319D"/>
    <w:rsid w:val="000A13E0"/>
    <w:rsid w:val="000A6D1A"/>
    <w:rsid w:val="000B2BC0"/>
    <w:rsid w:val="000C243C"/>
    <w:rsid w:val="000E254F"/>
    <w:rsid w:val="000E3ED7"/>
    <w:rsid w:val="000E5E68"/>
    <w:rsid w:val="000E6A3A"/>
    <w:rsid w:val="000F4EB5"/>
    <w:rsid w:val="000F5165"/>
    <w:rsid w:val="00100301"/>
    <w:rsid w:val="001074A1"/>
    <w:rsid w:val="001137DA"/>
    <w:rsid w:val="00115241"/>
    <w:rsid w:val="001163EB"/>
    <w:rsid w:val="00121276"/>
    <w:rsid w:val="00131637"/>
    <w:rsid w:val="00135DC0"/>
    <w:rsid w:val="00135E7C"/>
    <w:rsid w:val="0017365F"/>
    <w:rsid w:val="00173E9D"/>
    <w:rsid w:val="001754C2"/>
    <w:rsid w:val="0017557C"/>
    <w:rsid w:val="00184E7E"/>
    <w:rsid w:val="001876C0"/>
    <w:rsid w:val="00190331"/>
    <w:rsid w:val="001A5265"/>
    <w:rsid w:val="001D02BC"/>
    <w:rsid w:val="001D5002"/>
    <w:rsid w:val="001D7324"/>
    <w:rsid w:val="001E749D"/>
    <w:rsid w:val="002007FA"/>
    <w:rsid w:val="00210B3E"/>
    <w:rsid w:val="00212625"/>
    <w:rsid w:val="00213744"/>
    <w:rsid w:val="00215310"/>
    <w:rsid w:val="00220EC2"/>
    <w:rsid w:val="002277E9"/>
    <w:rsid w:val="002301BF"/>
    <w:rsid w:val="00243680"/>
    <w:rsid w:val="00252606"/>
    <w:rsid w:val="00254B7B"/>
    <w:rsid w:val="00257B53"/>
    <w:rsid w:val="002611BB"/>
    <w:rsid w:val="00262C6C"/>
    <w:rsid w:val="0026676E"/>
    <w:rsid w:val="00267AAF"/>
    <w:rsid w:val="0027316B"/>
    <w:rsid w:val="00281E20"/>
    <w:rsid w:val="00286C6A"/>
    <w:rsid w:val="00294C44"/>
    <w:rsid w:val="00295175"/>
    <w:rsid w:val="002D6806"/>
    <w:rsid w:val="002F1435"/>
    <w:rsid w:val="002F4833"/>
    <w:rsid w:val="003029C2"/>
    <w:rsid w:val="00303031"/>
    <w:rsid w:val="00307F2F"/>
    <w:rsid w:val="00312862"/>
    <w:rsid w:val="00313FF8"/>
    <w:rsid w:val="003218D7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933B7"/>
    <w:rsid w:val="00394462"/>
    <w:rsid w:val="003A0F8B"/>
    <w:rsid w:val="003A3D0E"/>
    <w:rsid w:val="003A4EAB"/>
    <w:rsid w:val="003B3155"/>
    <w:rsid w:val="003B7398"/>
    <w:rsid w:val="003B7523"/>
    <w:rsid w:val="003C4BC7"/>
    <w:rsid w:val="003C5997"/>
    <w:rsid w:val="003C5F2E"/>
    <w:rsid w:val="003D5CA7"/>
    <w:rsid w:val="003E53C0"/>
    <w:rsid w:val="003F6833"/>
    <w:rsid w:val="004049D7"/>
    <w:rsid w:val="0042000F"/>
    <w:rsid w:val="0042771E"/>
    <w:rsid w:val="0044026E"/>
    <w:rsid w:val="00445269"/>
    <w:rsid w:val="00447E1F"/>
    <w:rsid w:val="0045116C"/>
    <w:rsid w:val="00452999"/>
    <w:rsid w:val="00456040"/>
    <w:rsid w:val="00461C52"/>
    <w:rsid w:val="00464581"/>
    <w:rsid w:val="00471EE8"/>
    <w:rsid w:val="00475927"/>
    <w:rsid w:val="004870CC"/>
    <w:rsid w:val="00490806"/>
    <w:rsid w:val="004B7958"/>
    <w:rsid w:val="004C0B85"/>
    <w:rsid w:val="004C5873"/>
    <w:rsid w:val="004C629C"/>
    <w:rsid w:val="004D2036"/>
    <w:rsid w:val="004D78B3"/>
    <w:rsid w:val="004E00B8"/>
    <w:rsid w:val="004E0EBD"/>
    <w:rsid w:val="004E16C1"/>
    <w:rsid w:val="004E50F2"/>
    <w:rsid w:val="004E64C5"/>
    <w:rsid w:val="004F0168"/>
    <w:rsid w:val="004F33BC"/>
    <w:rsid w:val="004F385E"/>
    <w:rsid w:val="00506DB2"/>
    <w:rsid w:val="0051051D"/>
    <w:rsid w:val="00511D7F"/>
    <w:rsid w:val="00521AB0"/>
    <w:rsid w:val="00530003"/>
    <w:rsid w:val="00531509"/>
    <w:rsid w:val="00534522"/>
    <w:rsid w:val="005542D3"/>
    <w:rsid w:val="005722AC"/>
    <w:rsid w:val="00582F35"/>
    <w:rsid w:val="00586132"/>
    <w:rsid w:val="00593FEF"/>
    <w:rsid w:val="005A09F3"/>
    <w:rsid w:val="005A3410"/>
    <w:rsid w:val="005B49A1"/>
    <w:rsid w:val="005C5399"/>
    <w:rsid w:val="005D08C9"/>
    <w:rsid w:val="005D3BC1"/>
    <w:rsid w:val="005E2128"/>
    <w:rsid w:val="005F225B"/>
    <w:rsid w:val="005F40DA"/>
    <w:rsid w:val="005F79D9"/>
    <w:rsid w:val="00602538"/>
    <w:rsid w:val="0061075C"/>
    <w:rsid w:val="0061298D"/>
    <w:rsid w:val="00614E6E"/>
    <w:rsid w:val="00617A8C"/>
    <w:rsid w:val="00620683"/>
    <w:rsid w:val="00625531"/>
    <w:rsid w:val="00641DC3"/>
    <w:rsid w:val="006557EE"/>
    <w:rsid w:val="00655C68"/>
    <w:rsid w:val="00657398"/>
    <w:rsid w:val="00661789"/>
    <w:rsid w:val="00672ACC"/>
    <w:rsid w:val="00683FE1"/>
    <w:rsid w:val="00690C08"/>
    <w:rsid w:val="006A262E"/>
    <w:rsid w:val="006B0979"/>
    <w:rsid w:val="006C03E8"/>
    <w:rsid w:val="006C4F30"/>
    <w:rsid w:val="006F2A8B"/>
    <w:rsid w:val="006F7042"/>
    <w:rsid w:val="00705546"/>
    <w:rsid w:val="007122B5"/>
    <w:rsid w:val="0071316C"/>
    <w:rsid w:val="0072746D"/>
    <w:rsid w:val="00737E37"/>
    <w:rsid w:val="0074343E"/>
    <w:rsid w:val="00753D40"/>
    <w:rsid w:val="00755AAB"/>
    <w:rsid w:val="00756A98"/>
    <w:rsid w:val="00760666"/>
    <w:rsid w:val="007737DD"/>
    <w:rsid w:val="00776713"/>
    <w:rsid w:val="00776AF8"/>
    <w:rsid w:val="00782680"/>
    <w:rsid w:val="007A15A2"/>
    <w:rsid w:val="007A4E3C"/>
    <w:rsid w:val="007A6B05"/>
    <w:rsid w:val="007B1FF5"/>
    <w:rsid w:val="007B2E04"/>
    <w:rsid w:val="007B6C46"/>
    <w:rsid w:val="007C4353"/>
    <w:rsid w:val="007D0AC1"/>
    <w:rsid w:val="007D21B4"/>
    <w:rsid w:val="007D30B5"/>
    <w:rsid w:val="007E5A88"/>
    <w:rsid w:val="007E5B96"/>
    <w:rsid w:val="007F313A"/>
    <w:rsid w:val="007F6627"/>
    <w:rsid w:val="00800E96"/>
    <w:rsid w:val="00834611"/>
    <w:rsid w:val="00836FD2"/>
    <w:rsid w:val="00842028"/>
    <w:rsid w:val="008439C7"/>
    <w:rsid w:val="008508C0"/>
    <w:rsid w:val="00851583"/>
    <w:rsid w:val="00855466"/>
    <w:rsid w:val="008665ED"/>
    <w:rsid w:val="00867017"/>
    <w:rsid w:val="00867372"/>
    <w:rsid w:val="00874064"/>
    <w:rsid w:val="00875009"/>
    <w:rsid w:val="00891236"/>
    <w:rsid w:val="0089126A"/>
    <w:rsid w:val="00891FEB"/>
    <w:rsid w:val="008C3FC6"/>
    <w:rsid w:val="008C63DB"/>
    <w:rsid w:val="008D0B7A"/>
    <w:rsid w:val="008D3D9C"/>
    <w:rsid w:val="008D6D06"/>
    <w:rsid w:val="008F2591"/>
    <w:rsid w:val="008F4B86"/>
    <w:rsid w:val="008F5965"/>
    <w:rsid w:val="008F72F8"/>
    <w:rsid w:val="008F761B"/>
    <w:rsid w:val="00904BC6"/>
    <w:rsid w:val="00910877"/>
    <w:rsid w:val="00912E5E"/>
    <w:rsid w:val="00917FCA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627A9"/>
    <w:rsid w:val="00972967"/>
    <w:rsid w:val="00973B9C"/>
    <w:rsid w:val="00980ED1"/>
    <w:rsid w:val="00981226"/>
    <w:rsid w:val="0098357D"/>
    <w:rsid w:val="00983B68"/>
    <w:rsid w:val="0098602C"/>
    <w:rsid w:val="0098779D"/>
    <w:rsid w:val="009A5C5C"/>
    <w:rsid w:val="009B6C57"/>
    <w:rsid w:val="009B7A47"/>
    <w:rsid w:val="009C61F9"/>
    <w:rsid w:val="009D0AF5"/>
    <w:rsid w:val="009D33E9"/>
    <w:rsid w:val="009E6443"/>
    <w:rsid w:val="009F4BE4"/>
    <w:rsid w:val="00A058CB"/>
    <w:rsid w:val="00A134B1"/>
    <w:rsid w:val="00A14EAE"/>
    <w:rsid w:val="00A26A7B"/>
    <w:rsid w:val="00A6034F"/>
    <w:rsid w:val="00A6191E"/>
    <w:rsid w:val="00A71D64"/>
    <w:rsid w:val="00A82EDB"/>
    <w:rsid w:val="00A87E14"/>
    <w:rsid w:val="00A90B54"/>
    <w:rsid w:val="00AA4120"/>
    <w:rsid w:val="00AC1B3B"/>
    <w:rsid w:val="00AD1745"/>
    <w:rsid w:val="00AD2262"/>
    <w:rsid w:val="00AD2DED"/>
    <w:rsid w:val="00AD4EDA"/>
    <w:rsid w:val="00AD6F0D"/>
    <w:rsid w:val="00AD798E"/>
    <w:rsid w:val="00AE0B9A"/>
    <w:rsid w:val="00AE2762"/>
    <w:rsid w:val="00AE29FD"/>
    <w:rsid w:val="00AE2E76"/>
    <w:rsid w:val="00AE4744"/>
    <w:rsid w:val="00AE6D64"/>
    <w:rsid w:val="00AF23B3"/>
    <w:rsid w:val="00AF476C"/>
    <w:rsid w:val="00B31470"/>
    <w:rsid w:val="00B31802"/>
    <w:rsid w:val="00B34A8F"/>
    <w:rsid w:val="00B45622"/>
    <w:rsid w:val="00B6611C"/>
    <w:rsid w:val="00B66E14"/>
    <w:rsid w:val="00B711CE"/>
    <w:rsid w:val="00B73E50"/>
    <w:rsid w:val="00B748E9"/>
    <w:rsid w:val="00B7645F"/>
    <w:rsid w:val="00B7737E"/>
    <w:rsid w:val="00B91CDD"/>
    <w:rsid w:val="00B95BE9"/>
    <w:rsid w:val="00BA1726"/>
    <w:rsid w:val="00BB325B"/>
    <w:rsid w:val="00BB7649"/>
    <w:rsid w:val="00BB7AC5"/>
    <w:rsid w:val="00BC248D"/>
    <w:rsid w:val="00BC6DF8"/>
    <w:rsid w:val="00BC78F2"/>
    <w:rsid w:val="00BD31AA"/>
    <w:rsid w:val="00BE4F17"/>
    <w:rsid w:val="00C0177B"/>
    <w:rsid w:val="00C04D38"/>
    <w:rsid w:val="00C143D0"/>
    <w:rsid w:val="00C143D4"/>
    <w:rsid w:val="00C210DA"/>
    <w:rsid w:val="00C32386"/>
    <w:rsid w:val="00C33332"/>
    <w:rsid w:val="00C4135D"/>
    <w:rsid w:val="00C42B4F"/>
    <w:rsid w:val="00C4382A"/>
    <w:rsid w:val="00C44DA8"/>
    <w:rsid w:val="00C47ADC"/>
    <w:rsid w:val="00C56B4F"/>
    <w:rsid w:val="00C61E34"/>
    <w:rsid w:val="00C65C49"/>
    <w:rsid w:val="00C726C2"/>
    <w:rsid w:val="00C73542"/>
    <w:rsid w:val="00C80873"/>
    <w:rsid w:val="00C82508"/>
    <w:rsid w:val="00C863E2"/>
    <w:rsid w:val="00C90159"/>
    <w:rsid w:val="00CA3854"/>
    <w:rsid w:val="00CA77A1"/>
    <w:rsid w:val="00CB0BD7"/>
    <w:rsid w:val="00CB4C0B"/>
    <w:rsid w:val="00CC1786"/>
    <w:rsid w:val="00CD06BB"/>
    <w:rsid w:val="00CD4334"/>
    <w:rsid w:val="00CE6FB4"/>
    <w:rsid w:val="00D27EDE"/>
    <w:rsid w:val="00D35E3B"/>
    <w:rsid w:val="00D50534"/>
    <w:rsid w:val="00D5226F"/>
    <w:rsid w:val="00D579B5"/>
    <w:rsid w:val="00D62935"/>
    <w:rsid w:val="00D71CCC"/>
    <w:rsid w:val="00D72C28"/>
    <w:rsid w:val="00D73AA3"/>
    <w:rsid w:val="00D81E3A"/>
    <w:rsid w:val="00D862CE"/>
    <w:rsid w:val="00DC5BDF"/>
    <w:rsid w:val="00DC723A"/>
    <w:rsid w:val="00DD1B74"/>
    <w:rsid w:val="00DD1C68"/>
    <w:rsid w:val="00DE42FB"/>
    <w:rsid w:val="00DE6934"/>
    <w:rsid w:val="00DF01B2"/>
    <w:rsid w:val="00DF0285"/>
    <w:rsid w:val="00DF130F"/>
    <w:rsid w:val="00DF66A8"/>
    <w:rsid w:val="00E0252E"/>
    <w:rsid w:val="00E0745A"/>
    <w:rsid w:val="00E10AEF"/>
    <w:rsid w:val="00E14F20"/>
    <w:rsid w:val="00E214DE"/>
    <w:rsid w:val="00E257D2"/>
    <w:rsid w:val="00E57036"/>
    <w:rsid w:val="00E67657"/>
    <w:rsid w:val="00E7101D"/>
    <w:rsid w:val="00E71E6F"/>
    <w:rsid w:val="00E8159E"/>
    <w:rsid w:val="00E91344"/>
    <w:rsid w:val="00EA34E5"/>
    <w:rsid w:val="00EB195F"/>
    <w:rsid w:val="00EB2368"/>
    <w:rsid w:val="00EC122F"/>
    <w:rsid w:val="00ED7737"/>
    <w:rsid w:val="00EE03AE"/>
    <w:rsid w:val="00EE06EC"/>
    <w:rsid w:val="00EF1343"/>
    <w:rsid w:val="00EF4439"/>
    <w:rsid w:val="00F008EF"/>
    <w:rsid w:val="00F048FF"/>
    <w:rsid w:val="00F1006E"/>
    <w:rsid w:val="00F14735"/>
    <w:rsid w:val="00F15731"/>
    <w:rsid w:val="00F435E2"/>
    <w:rsid w:val="00F4750A"/>
    <w:rsid w:val="00F523A9"/>
    <w:rsid w:val="00F52891"/>
    <w:rsid w:val="00F54D03"/>
    <w:rsid w:val="00F55C7F"/>
    <w:rsid w:val="00F56353"/>
    <w:rsid w:val="00F62AEC"/>
    <w:rsid w:val="00F64543"/>
    <w:rsid w:val="00F66A7F"/>
    <w:rsid w:val="00F67B14"/>
    <w:rsid w:val="00F7485F"/>
    <w:rsid w:val="00F761D2"/>
    <w:rsid w:val="00F8624F"/>
    <w:rsid w:val="00F9061C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E42"/>
    <w:rsid w:val="00FB306B"/>
    <w:rsid w:val="00FB3C20"/>
    <w:rsid w:val="00FC450C"/>
    <w:rsid w:val="00FC5C68"/>
    <w:rsid w:val="00FD0D77"/>
    <w:rsid w:val="00FD3A8E"/>
    <w:rsid w:val="00FD5645"/>
    <w:rsid w:val="00FE2BD0"/>
    <w:rsid w:val="00FF10E5"/>
    <w:rsid w:val="00FF4D47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353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6135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0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45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068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5569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9970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183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AB0FC-3E7B-476D-91BA-BE429645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12</cp:revision>
  <dcterms:created xsi:type="dcterms:W3CDTF">2018-08-08T10:09:00Z</dcterms:created>
  <dcterms:modified xsi:type="dcterms:W3CDTF">2018-08-10T11:27:00Z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