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A0" w:rsidRDefault="00EB6F73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 w:rsidRPr="00EB6F73">
        <w:rPr>
          <w:b/>
          <w:noProof/>
          <w:sz w:val="24"/>
        </w:rPr>
        <w:t xml:space="preserve">3GPP TSG-RAN WG4 Meeting </w:t>
      </w:r>
      <w:r w:rsidR="00091411">
        <w:rPr>
          <w:b/>
          <w:noProof/>
          <w:sz w:val="24"/>
        </w:rPr>
        <w:t>84-bis</w:t>
      </w:r>
      <w:r w:rsidR="007D42F6">
        <w:rPr>
          <w:b/>
          <w:noProof/>
          <w:sz w:val="24"/>
        </w:rPr>
        <w:t xml:space="preserve">                  </w:t>
      </w:r>
      <w:r w:rsidR="00A87A19">
        <w:rPr>
          <w:b/>
          <w:noProof/>
          <w:sz w:val="24"/>
        </w:rPr>
        <w:t xml:space="preserve">     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</w:t>
      </w:r>
      <w:r>
        <w:rPr>
          <w:b/>
          <w:i/>
          <w:noProof/>
          <w:sz w:val="28"/>
        </w:rPr>
        <w:t xml:space="preserve"> </w:t>
      </w:r>
      <w:r w:rsidR="00091411">
        <w:rPr>
          <w:b/>
          <w:i/>
          <w:noProof/>
          <w:sz w:val="28"/>
        </w:rPr>
        <w:t xml:space="preserve">          </w:t>
      </w:r>
      <w:r w:rsidR="00880A89" w:rsidRPr="00880A89">
        <w:rPr>
          <w:b/>
          <w:i/>
          <w:noProof/>
          <w:sz w:val="28"/>
        </w:rPr>
        <w:t>R4-1711094</w:t>
      </w:r>
    </w:p>
    <w:p w:rsidR="006966FB" w:rsidRDefault="00091411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Dubrovnik, Croatia</w:t>
      </w:r>
      <w:r w:rsidR="002F53AD" w:rsidRPr="002F53AD">
        <w:rPr>
          <w:rFonts w:ascii="Arial" w:hAnsi="Arial"/>
          <w:b/>
          <w:noProof/>
          <w:szCs w:val="20"/>
          <w:lang w:val="en-GB"/>
        </w:rPr>
        <w:t xml:space="preserve">, </w:t>
      </w:r>
      <w:r>
        <w:rPr>
          <w:rFonts w:ascii="Arial" w:hAnsi="Arial"/>
          <w:b/>
          <w:noProof/>
          <w:szCs w:val="20"/>
          <w:lang w:val="en-GB"/>
        </w:rPr>
        <w:t>9-13 October</w:t>
      </w:r>
      <w:r w:rsidR="002F53AD" w:rsidRPr="002F53AD">
        <w:rPr>
          <w:rFonts w:ascii="Arial" w:hAnsi="Arial"/>
          <w:b/>
          <w:noProof/>
          <w:szCs w:val="20"/>
          <w:lang w:val="en-GB"/>
        </w:rPr>
        <w:t>, 2017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B8022D" w:rsidRPr="005C2B50" w:rsidRDefault="00B8022D" w:rsidP="00B8022D">
      <w:pPr>
        <w:pStyle w:val="BodyText"/>
        <w:ind w:left="720" w:hanging="720"/>
        <w:rPr>
          <w:b/>
        </w:rPr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A05593" w:rsidRPr="00A05593">
        <w:t>Frequency error for FR2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880A89" w:rsidRPr="00880A89">
        <w:t>9.5.3.5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773976">
        <w:t>Approval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:rsidR="00213FC6" w:rsidRPr="00213FC6" w:rsidRDefault="00DB4FD6" w:rsidP="00213FC6">
      <w:pPr>
        <w:rPr>
          <w:lang w:val="en-US" w:eastAsia="en-US"/>
        </w:rPr>
      </w:pPr>
      <w:r>
        <w:rPr>
          <w:lang w:val="en-US" w:eastAsia="en-US"/>
        </w:rPr>
        <w:t xml:space="preserve">In RAN4 NR AH #3 the first TP for FR1 frequency error were approved in [1,2]. The FR2 frequency error was discussed in [3-6]. We continue the discussion regarding FR2 in this contribution. 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:rsidR="00F30864" w:rsidRDefault="00CA1321" w:rsidP="00CA1321">
      <w:pPr>
        <w:pStyle w:val="Heading2"/>
        <w:rPr>
          <w:lang w:val="en-US"/>
        </w:rPr>
      </w:pPr>
      <w:r>
        <w:rPr>
          <w:lang w:val="en-US"/>
        </w:rPr>
        <w:t>2.1 Regulatory requirements</w:t>
      </w:r>
    </w:p>
    <w:p w:rsidR="0030470E" w:rsidRDefault="0030470E" w:rsidP="0030470E">
      <w:pPr>
        <w:rPr>
          <w:lang w:val="en-US" w:eastAsia="en-US"/>
        </w:rPr>
      </w:pPr>
      <w:r>
        <w:rPr>
          <w:lang w:val="en-US" w:eastAsia="en-US"/>
        </w:rPr>
        <w:t>If we assume that we have to stay within</w:t>
      </w:r>
      <w:r w:rsidR="00A9148D">
        <w:rPr>
          <w:lang w:val="en-US" w:eastAsia="en-US"/>
        </w:rPr>
        <w:t xml:space="preserve"> 1 subcarrier in the 26 GHz &lt; f &lt; 52 GHz FR2 range we get:</w:t>
      </w:r>
    </w:p>
    <w:p w:rsidR="00A9148D" w:rsidRPr="00A9148D" w:rsidRDefault="005D4778" w:rsidP="0030470E">
      <w:pPr>
        <w:rPr>
          <w:lang w:val="en-US" w:eastAsia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60 kHz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 xml:space="preserve">52 GHz 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≈ 1000 ppb   </m:t>
          </m:r>
        </m:oMath>
      </m:oMathPara>
    </w:p>
    <w:p w:rsidR="00A9148D" w:rsidRDefault="00181CDF" w:rsidP="0030470E">
      <w:pPr>
        <w:rPr>
          <w:b/>
          <w:lang w:val="en-US" w:eastAsia="en-US"/>
        </w:rPr>
      </w:pPr>
      <w:r>
        <w:rPr>
          <w:b/>
          <w:lang w:val="en-US" w:eastAsia="en-US"/>
        </w:rPr>
        <w:t>Observation 1: UEM requirements require a BS TX frequency error of around 1000 ppb.</w:t>
      </w:r>
    </w:p>
    <w:p w:rsidR="00CA1321" w:rsidRDefault="0030470E" w:rsidP="00CA1321">
      <w:pPr>
        <w:pStyle w:val="Heading2"/>
        <w:rPr>
          <w:lang w:val="en-US"/>
        </w:rPr>
      </w:pPr>
      <w:r>
        <w:rPr>
          <w:lang w:val="en-US"/>
        </w:rPr>
        <w:t>2.2</w:t>
      </w:r>
      <w:r w:rsidR="00CA1321">
        <w:rPr>
          <w:lang w:val="en-US"/>
        </w:rPr>
        <w:t xml:space="preserve"> UE HO requirements</w:t>
      </w:r>
      <w:r w:rsidR="006E2B1A">
        <w:rPr>
          <w:lang w:val="en-US"/>
        </w:rPr>
        <w:t xml:space="preserve"> for mobility</w:t>
      </w:r>
    </w:p>
    <w:p w:rsidR="00BE6093" w:rsidRPr="000A6998" w:rsidRDefault="00BE6093" w:rsidP="00BE6093">
      <w:pPr>
        <w:rPr>
          <w:lang w:eastAsia="en-US"/>
        </w:rPr>
      </w:pPr>
      <w:r>
        <w:rPr>
          <w:lang w:val="en-US" w:eastAsia="en-US"/>
        </w:rPr>
        <w:t>The uplink frequency error can be estimated using:</w:t>
      </w:r>
    </w:p>
    <w:p w:rsidR="00BE6093" w:rsidRPr="002B2ADF" w:rsidRDefault="005D4778" w:rsidP="00BE6093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max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r>
            <w:rPr>
              <w:rFonts w:ascii="Cambria Math" w:hAnsi="Cambria Math"/>
              <w:lang w:val="en-US" w:eastAsia="en-US"/>
            </w:rPr>
            <m:t xml:space="preserve">             (1)</m:t>
          </m:r>
        </m:oMath>
      </m:oMathPara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>Where:</w:t>
      </w:r>
    </w:p>
    <w:p w:rsidR="00BE6093" w:rsidRDefault="005D4778" w:rsidP="00BE6093">
      <w:p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</m:oMath>
      <w:r w:rsidR="00BE6093">
        <w:rPr>
          <w:lang w:val="en-US" w:eastAsia="en-US"/>
        </w:rPr>
        <w:t xml:space="preserve"> is the Doppler error. </w:t>
      </w:r>
    </w:p>
    <w:p w:rsidR="00BE6093" w:rsidRDefault="005D4778" w:rsidP="00BE6093">
      <w:p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e</m:t>
            </m:r>
          </m:sub>
        </m:sSub>
      </m:oMath>
      <w:r w:rsidR="00BE6093">
        <w:rPr>
          <w:lang w:val="en-US" w:eastAsia="en-US"/>
        </w:rPr>
        <w:t xml:space="preserve"> is the UE uplink relative frequency error for the transmitter. </w:t>
      </w:r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shift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max</m:t>
                </m:r>
              </m:sub>
            </m:sSub>
          </m:sub>
        </m:sSub>
      </m:oMath>
      <w:r>
        <w:rPr>
          <w:lang w:val="en-US" w:eastAsia="en-US"/>
        </w:rPr>
        <w:t xml:space="preserve"> is the maximum total frequency shift for the uplink. </w:t>
      </w:r>
    </w:p>
    <w:p w:rsidR="00BE6093" w:rsidRDefault="005D4778" w:rsidP="00BE6093">
      <w:pPr>
        <w:rPr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bSup>
      </m:oMath>
      <w:r w:rsidR="00BE6093">
        <w:rPr>
          <w:lang w:val="en-US" w:eastAsia="en-US"/>
        </w:rPr>
        <w:t xml:space="preserve"> is the highest uplink carrier frequency in the band. </w:t>
      </w:r>
    </w:p>
    <w:p w:rsidR="00BE6093" w:rsidRDefault="005D4778" w:rsidP="00BE6093">
      <w:pPr>
        <w:rPr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  <m:sup>
            <m:r>
              <w:rPr>
                <w:rFonts w:ascii="Cambria Math" w:hAnsi="Cambria Math"/>
                <w:lang w:val="en-US" w:eastAsia="en-US"/>
              </w:rPr>
              <m:t>d</m:t>
            </m:r>
          </m:sup>
        </m:sSubSup>
      </m:oMath>
      <w:r w:rsidR="00BE6093">
        <w:rPr>
          <w:lang w:val="en-US" w:eastAsia="en-US"/>
        </w:rPr>
        <w:t xml:space="preserve"> highest downlink carrier frequency in the band. </w:t>
      </w:r>
    </w:p>
    <w:p w:rsidR="00BE6093" w:rsidRDefault="00BE6093" w:rsidP="00BE6093">
      <w:p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is the UE speed. </w:t>
      </w:r>
    </w:p>
    <w:p w:rsidR="00BE6093" w:rsidRDefault="00BE6093" w:rsidP="00BE6093">
      <w:p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c</m:t>
        </m:r>
      </m:oMath>
      <w:r>
        <w:rPr>
          <w:lang w:val="en-US" w:eastAsia="en-US"/>
        </w:rPr>
        <w:t xml:space="preserve"> is the speed of light. </w:t>
      </w:r>
    </w:p>
    <w:p w:rsidR="00BE6093" w:rsidRDefault="005D4778" w:rsidP="00BE6093">
      <w:pPr>
        <w:rPr>
          <w:lang w:val="en-US" w:eastAsia="en-US"/>
        </w:rPr>
      </w:pP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e</m:t>
            </m:r>
          </m:e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p>
      </m:oMath>
      <w:r w:rsidR="00BE6093">
        <w:rPr>
          <w:lang w:val="en-US" w:eastAsia="en-US"/>
        </w:rPr>
        <w:t xml:space="preserve"> is UE relative frequency error. </w:t>
      </w:r>
    </w:p>
    <w:p w:rsidR="00BE6093" w:rsidRDefault="00BE6093" w:rsidP="0030470E">
      <w:pPr>
        <w:pStyle w:val="Heading3"/>
        <w:rPr>
          <w:lang w:val="en-US"/>
        </w:rPr>
      </w:pPr>
      <w:r>
        <w:rPr>
          <w:lang w:val="en-US"/>
        </w:rPr>
        <w:t>2.2</w:t>
      </w:r>
      <w:r w:rsidR="0030470E">
        <w:rPr>
          <w:lang w:val="en-US"/>
        </w:rPr>
        <w:t>.1</w:t>
      </w:r>
      <w:r>
        <w:rPr>
          <w:lang w:val="en-US"/>
        </w:rPr>
        <w:t xml:space="preserve"> Frequency error analysis</w:t>
      </w:r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form make the approximation that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e</m:t>
            </m:r>
          </m:sub>
        </m:sSub>
        <m:r>
          <w:rPr>
            <w:rFonts w:ascii="Cambria Math" w:hAnsi="Cambria Math"/>
            <w:lang w:val="en-US" w:eastAsia="en-US"/>
          </w:rPr>
          <m:t>=f</m:t>
        </m:r>
      </m:oMath>
      <w:r>
        <w:rPr>
          <w:lang w:val="en-US" w:eastAsia="en-US"/>
        </w:rPr>
        <w:t>, then we get:</w:t>
      </w:r>
    </w:p>
    <w:p w:rsidR="00BE6093" w:rsidRDefault="005D4778" w:rsidP="00BE6093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d</m:t>
              </m:r>
            </m:sub>
          </m:sSub>
          <m:r>
            <w:rPr>
              <w:rFonts w:ascii="Cambria Math" w:hAnsi="Cambria Math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 xml:space="preserve">e  </m:t>
              </m:r>
            </m:sub>
          </m:sSub>
          <m:box>
            <m:boxPr>
              <m:opEmu m:val="1"/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boxPr>
            <m:e>
              <m:groupChr>
                <m:groupChrPr>
                  <m:chr m:val="⇔"/>
                  <m:vertJc m:val="bot"/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en-US" w:eastAsia="en-US"/>
                    </w:rPr>
                    <m:t xml:space="preserve"> </m:t>
                  </m:r>
                </m:e>
              </m:groupChr>
            </m:e>
          </m:box>
          <m:r>
            <w:rPr>
              <w:rFonts w:ascii="Cambria Math" w:hAnsi="Cambria Math"/>
              <w:lang w:val="en-US" w:eastAsia="en-US"/>
            </w:rPr>
            <m:t>2f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=f</m:t>
          </m:r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groupChr>
            <m:groupChrPr>
              <m:chr m:val="⇔"/>
              <m:vertJc m:val="bot"/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groupChrPr>
            <m:e>
              <m:r>
                <w:rPr>
                  <w:rFonts w:ascii="Cambria Math" w:hAnsi="Cambria Math"/>
                  <w:lang w:val="en-US" w:eastAsia="en-US"/>
                </w:rPr>
                <m:t xml:space="preserve"> </m:t>
              </m:r>
            </m:e>
          </m:groupChr>
          <m:r>
            <w:rPr>
              <w:rFonts w:ascii="Cambria Math" w:hAnsi="Cambria Math"/>
              <w:lang w:val="en-US" w:eastAsia="en-US"/>
            </w:rPr>
            <m:t xml:space="preserve"> v=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US" w:eastAsia="en-US"/>
                    </w:rPr>
                    <m:t>u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 w:eastAsia="en-US"/>
                </w:rPr>
                <m:t>2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                  (2)</m:t>
          </m:r>
        </m:oMath>
      </m:oMathPara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insert </w:t>
      </w: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e</m:t>
            </m:r>
          </m:e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p>
        <m:r>
          <w:rPr>
            <w:rFonts w:ascii="Cambria Math" w:hAnsi="Cambria Math"/>
            <w:lang w:val="en-US" w:eastAsia="en-US"/>
          </w:rPr>
          <m:t>=</m:t>
        </m:r>
      </m:oMath>
      <w:r>
        <w:rPr>
          <w:lang w:val="en-US" w:eastAsia="en-US"/>
        </w:rPr>
        <w:t xml:space="preserve">0.1 ppm we get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= 15 m/s. This means that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&gt;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 xml:space="preserve">e  </m:t>
            </m:r>
          </m:sub>
        </m:sSub>
      </m:oMath>
      <w:r>
        <w:rPr>
          <w:lang w:val="en-US" w:eastAsia="en-US"/>
        </w:rPr>
        <w:t xml:space="preserve">for </w:t>
      </w:r>
      <m:oMath>
        <m:r>
          <w:rPr>
            <w:rFonts w:ascii="Cambria Math" w:hAnsi="Cambria Math"/>
            <w:lang w:val="en-US" w:eastAsia="en-US"/>
          </w:rPr>
          <m:t>v&gt;</m:t>
        </m:r>
      </m:oMath>
      <w:r>
        <w:rPr>
          <w:lang w:val="en-US" w:eastAsia="en-US"/>
        </w:rPr>
        <w:t xml:space="preserve"> 15 m/s. This shows that very quickly the Doppler error becomes as big as the frequency error for the transmitter.</w:t>
      </w:r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compare the ratio </w:t>
      </w:r>
      <m:oMath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sub>
            </m:sSub>
          </m:den>
        </m:f>
      </m:oMath>
      <w:r>
        <w:rPr>
          <w:lang w:val="en-US" w:eastAsia="en-US"/>
        </w:rPr>
        <w:t xml:space="preserve"> we get</w:t>
      </w:r>
    </w:p>
    <w:p w:rsidR="00BE6093" w:rsidRDefault="005D4778" w:rsidP="00BE6093">
      <w:pPr>
        <w:rPr>
          <w:lang w:val="en-US" w:eastAsia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2v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US" w:eastAsia="en-US"/>
                    </w:rPr>
                    <m:t>u</m:t>
                  </m:r>
                </m:sup>
              </m:sSup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2v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30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15</m:t>
              </m:r>
            </m:den>
          </m:f>
        </m:oMath>
      </m:oMathPara>
    </w:p>
    <w:p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For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= 500 km/h = 140 m/s we get </w:t>
      </w:r>
      <m:oMath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sub>
            </m:sSub>
          </m:den>
        </m:f>
      </m:oMath>
      <w:r>
        <w:rPr>
          <w:lang w:val="en-US" w:eastAsia="en-US"/>
        </w:rPr>
        <w:t xml:space="preserve"> = 9.3. This means that Doppler shift, always, dominates over frequency error at high speed.</w:t>
      </w:r>
    </w:p>
    <w:p w:rsidR="00F47260" w:rsidRDefault="006E2B1A" w:rsidP="006E2B1A">
      <w:pPr>
        <w:rPr>
          <w:b/>
          <w:lang w:val="en-US" w:eastAsia="en-US"/>
        </w:rPr>
      </w:pPr>
      <w:r>
        <w:rPr>
          <w:b/>
          <w:lang w:val="en-US" w:eastAsia="en-US"/>
        </w:rPr>
        <w:t>Observation 2</w:t>
      </w:r>
      <w:r w:rsidR="00BE6093">
        <w:rPr>
          <w:b/>
          <w:lang w:val="en-US" w:eastAsia="en-US"/>
        </w:rPr>
        <w:t xml:space="preserve">: </w:t>
      </w:r>
      <w:r w:rsidR="00BE6093" w:rsidRPr="00EF4E2D">
        <w:rPr>
          <w:b/>
          <w:lang w:val="en-US" w:eastAsia="en-US"/>
        </w:rPr>
        <w:t xml:space="preserve">This means that Doppler shift dominates over </w:t>
      </w:r>
      <w:r w:rsidR="00181CDF">
        <w:rPr>
          <w:b/>
          <w:lang w:val="en-US" w:eastAsia="en-US"/>
        </w:rPr>
        <w:t xml:space="preserve">any static </w:t>
      </w:r>
      <w:r w:rsidR="00BE6093" w:rsidRPr="00EF4E2D">
        <w:rPr>
          <w:b/>
          <w:lang w:val="en-US" w:eastAsia="en-US"/>
        </w:rPr>
        <w:t>frequency error at high speed</w:t>
      </w:r>
      <w:r>
        <w:rPr>
          <w:b/>
          <w:lang w:val="en-US" w:eastAsia="en-US"/>
        </w:rPr>
        <w:t xml:space="preserve"> when it comes to</w:t>
      </w:r>
      <w:r w:rsidRPr="006E2B1A">
        <w:t xml:space="preserve"> </w:t>
      </w:r>
      <w:r w:rsidRPr="006E2B1A">
        <w:rPr>
          <w:b/>
          <w:lang w:val="en-US" w:eastAsia="en-US"/>
        </w:rPr>
        <w:t>UE HO requirements for mobility</w:t>
      </w:r>
      <w:r>
        <w:rPr>
          <w:b/>
          <w:lang w:val="en-US" w:eastAsia="en-US"/>
        </w:rPr>
        <w:t>.</w:t>
      </w:r>
    </w:p>
    <w:p w:rsidR="006E2B1A" w:rsidRPr="000A6998" w:rsidRDefault="006E2B1A" w:rsidP="006E2B1A">
      <w:pPr>
        <w:rPr>
          <w:lang w:eastAsia="en-US"/>
        </w:rPr>
      </w:pPr>
      <w:r>
        <w:rPr>
          <w:lang w:eastAsia="en-US"/>
        </w:rPr>
        <w:t>If we go back to the equation (1)</w:t>
      </w:r>
    </w:p>
    <w:p w:rsidR="006E2B1A" w:rsidRPr="002B2ADF" w:rsidRDefault="005D4778" w:rsidP="006E2B1A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max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r>
            <w:rPr>
              <w:rFonts w:ascii="Cambria Math" w:hAnsi="Cambria Math"/>
              <w:lang w:val="en-US" w:eastAsia="en-US"/>
            </w:rPr>
            <m:t xml:space="preserve">             (1)</m:t>
          </m:r>
        </m:oMath>
      </m:oMathPara>
    </w:p>
    <w:p w:rsidR="006E2B1A" w:rsidRDefault="006E2B1A" w:rsidP="006E2B1A">
      <w:pPr>
        <w:rPr>
          <w:lang w:val="en-US" w:eastAsia="en-US"/>
        </w:rPr>
      </w:pPr>
      <w:r>
        <w:rPr>
          <w:lang w:val="en-US" w:eastAsia="en-US"/>
        </w:rPr>
        <w:t>And separate out the Doppler part</w:t>
      </w:r>
    </w:p>
    <w:p w:rsidR="006E2B1A" w:rsidRPr="008F2291" w:rsidRDefault="008F2291" w:rsidP="006E2B1A">
      <w:pPr>
        <w:rPr>
          <w:i/>
          <w:lang w:val="en-US" w:eastAsia="en-US"/>
        </w:rPr>
      </w:pPr>
      <m:oMathPara>
        <m:oMath>
          <m:r>
            <w:rPr>
              <w:rFonts w:ascii="Cambria Math" w:hAnsi="Cambria Math"/>
              <w:lang w:val="en-US" w:eastAsia="en-US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≈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2f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          (2)</m:t>
          </m:r>
        </m:oMath>
      </m:oMathPara>
    </w:p>
    <w:p w:rsidR="006E2B1A" w:rsidRDefault="008F2291" w:rsidP="006E2B1A">
      <w:pPr>
        <w:rPr>
          <w:lang w:val="en-US" w:eastAsia="en-US"/>
        </w:rPr>
      </w:pPr>
      <w:r>
        <w:rPr>
          <w:lang w:val="en-US" w:eastAsia="en-US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</m:sSub>
      </m:oMath>
      <w:r>
        <w:rPr>
          <w:lang w:val="en-US" w:eastAsia="en-US"/>
        </w:rPr>
        <w:t xml:space="preserve">=52 GHz and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=140 m/s then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≈</m:t>
        </m:r>
      </m:oMath>
      <w:r>
        <w:rPr>
          <w:lang w:val="en-US" w:eastAsia="en-US"/>
        </w:rPr>
        <w:t xml:space="preserve"> 48 kHz = 933 ppb at 52 GHz. If the BS static frequency error is 10% of this we get 93 ppb.</w:t>
      </w:r>
    </w:p>
    <w:p w:rsidR="0013306D" w:rsidRPr="008F2291" w:rsidRDefault="008F2291" w:rsidP="006E2B1A">
      <w:pPr>
        <w:rPr>
          <w:lang w:val="en-US" w:eastAsia="en-US"/>
        </w:rPr>
      </w:pPr>
      <w:r>
        <w:rPr>
          <w:b/>
          <w:lang w:val="en-US" w:eastAsia="en-US"/>
        </w:rPr>
        <w:t xml:space="preserve">Observation 3: It is the UE RX Doppler </w:t>
      </w:r>
      <w:r w:rsidR="00D068C7">
        <w:rPr>
          <w:b/>
          <w:lang w:val="en-US" w:eastAsia="en-US"/>
        </w:rPr>
        <w:t>performance</w:t>
      </w:r>
      <w:r>
        <w:rPr>
          <w:b/>
          <w:lang w:val="en-US" w:eastAsia="en-US"/>
        </w:rPr>
        <w:t xml:space="preserve"> that matters at handover. </w:t>
      </w:r>
    </w:p>
    <w:p w:rsidR="00CA1321" w:rsidRDefault="00CA1321" w:rsidP="00CA1321">
      <w:pPr>
        <w:pStyle w:val="Heading2"/>
        <w:rPr>
          <w:lang w:val="en-US"/>
        </w:rPr>
      </w:pPr>
      <w:r>
        <w:rPr>
          <w:lang w:val="en-US"/>
        </w:rPr>
        <w:t>2.3 BS frequency error measurement time</w:t>
      </w:r>
    </w:p>
    <w:p w:rsidR="00BE6093" w:rsidRDefault="00181CDF" w:rsidP="00BE6093">
      <w:pPr>
        <w:pStyle w:val="BodyText"/>
      </w:pPr>
      <w:r>
        <w:t xml:space="preserve">The measurement time </w:t>
      </w:r>
      <w:r w:rsidR="0013306D">
        <w:t>contributes</w:t>
      </w:r>
      <w:r>
        <w:t xml:space="preserve"> to the frequency error. A short measurement time induces an intrinsic uncertainty of what the frequency error is</w:t>
      </w:r>
      <w:r w:rsidR="00A662BE">
        <w:t xml:space="preserve">. A measurement time like 1 ms in LTE is short and one has to go all the way to </w:t>
      </w:r>
      <w:r w:rsidR="00BE6093">
        <w:t>a one second measurement time is long enough to clear a frequency error measurement from the influence of phase noise and spurs, leaving only the contributions from the reference signal, frequency slip due to non-phase-locks and hold-over frequency drift.</w:t>
      </w:r>
    </w:p>
    <w:p w:rsidR="00BE6093" w:rsidRDefault="00BE6093" w:rsidP="00BE6093">
      <w:pPr>
        <w:rPr>
          <w:lang w:val="en-US" w:eastAsia="en-US"/>
        </w:rPr>
      </w:pPr>
    </w:p>
    <w:p w:rsidR="0013306D" w:rsidRPr="00D13C56" w:rsidRDefault="00D17BD0" w:rsidP="00BE6093">
      <w:pPr>
        <w:rPr>
          <w:b/>
          <w:color w:val="000000" w:themeColor="text1"/>
          <w:lang w:val="en-US" w:eastAsia="en-US"/>
        </w:rPr>
      </w:pPr>
      <w:r w:rsidRPr="00D13C56">
        <w:rPr>
          <w:b/>
          <w:color w:val="000000" w:themeColor="text1"/>
          <w:lang w:val="en-US" w:eastAsia="en-US"/>
        </w:rPr>
        <w:t>Observation 4</w:t>
      </w:r>
      <w:r w:rsidR="0013306D" w:rsidRPr="00D13C56">
        <w:rPr>
          <w:b/>
          <w:color w:val="000000" w:themeColor="text1"/>
          <w:lang w:val="en-US" w:eastAsia="en-US"/>
        </w:rPr>
        <w:t xml:space="preserve">: A frequency error requirement </w:t>
      </w:r>
      <w:r w:rsidR="00DD4871" w:rsidRPr="00D13C56">
        <w:rPr>
          <w:b/>
          <w:color w:val="000000" w:themeColor="text1"/>
          <w:lang w:val="en-US" w:eastAsia="en-US"/>
        </w:rPr>
        <w:t xml:space="preserve">at ppb accuracy level </w:t>
      </w:r>
      <w:r w:rsidR="0013306D" w:rsidRPr="00D13C56">
        <w:rPr>
          <w:b/>
          <w:color w:val="000000" w:themeColor="text1"/>
          <w:lang w:val="en-US" w:eastAsia="en-US"/>
        </w:rPr>
        <w:t xml:space="preserve">must have a defined measurement duration. </w:t>
      </w:r>
    </w:p>
    <w:p w:rsidR="00A20596" w:rsidRDefault="00A20596" w:rsidP="00A20596">
      <w:pPr>
        <w:pStyle w:val="Heading2"/>
        <w:rPr>
          <w:lang w:val="en-US"/>
        </w:rPr>
      </w:pPr>
      <w:r>
        <w:rPr>
          <w:lang w:val="en-US"/>
        </w:rPr>
        <w:t>2.4 BS frequency error implementation aspect</w:t>
      </w:r>
    </w:p>
    <w:p w:rsidR="00A20596" w:rsidRDefault="00FC7A52" w:rsidP="00A20596">
      <w:pPr>
        <w:rPr>
          <w:lang w:val="en-US" w:eastAsia="en-US"/>
        </w:rPr>
      </w:pPr>
      <w:r>
        <w:rPr>
          <w:lang w:val="en-US" w:eastAsia="en-US"/>
        </w:rPr>
        <w:t>The frequency error of the base station depends on:</w:t>
      </w:r>
    </w:p>
    <w:p w:rsidR="00FC7A52" w:rsidRPr="00060716" w:rsidRDefault="00FC7A52" w:rsidP="00060716">
      <w:pPr>
        <w:pStyle w:val="ListParagraph"/>
        <w:numPr>
          <w:ilvl w:val="0"/>
          <w:numId w:val="32"/>
        </w:numPr>
        <w:rPr>
          <w:lang w:val="en-US" w:eastAsia="en-US"/>
        </w:rPr>
      </w:pPr>
      <w:r w:rsidRPr="00060716">
        <w:rPr>
          <w:lang w:val="en-US" w:eastAsia="en-US"/>
        </w:rPr>
        <w:t xml:space="preserve">Installation and synchronization source </w:t>
      </w:r>
    </w:p>
    <w:p w:rsidR="00FC7A52" w:rsidRPr="00060716" w:rsidRDefault="00060716" w:rsidP="00060716">
      <w:pPr>
        <w:pStyle w:val="ListParagraph"/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>Base station</w:t>
      </w:r>
      <w:r w:rsidR="00FC7A52" w:rsidRPr="00060716">
        <w:rPr>
          <w:lang w:val="en-US" w:eastAsia="en-US"/>
        </w:rPr>
        <w:t xml:space="preserve"> oscillators</w:t>
      </w:r>
    </w:p>
    <w:p w:rsidR="00060716" w:rsidRDefault="00060716" w:rsidP="00A20596">
      <w:pPr>
        <w:rPr>
          <w:lang w:val="en-US" w:eastAsia="en-US"/>
        </w:rPr>
      </w:pPr>
    </w:p>
    <w:p w:rsidR="00FC7A52" w:rsidRDefault="000A3A87" w:rsidP="00A20596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For the first bullet above, </w:t>
      </w:r>
      <w:r w:rsidR="00AD46C1">
        <w:rPr>
          <w:lang w:val="en-US" w:eastAsia="en-US"/>
        </w:rPr>
        <w:t>in [7</w:t>
      </w:r>
      <w:r w:rsidR="00FC7A52">
        <w:rPr>
          <w:lang w:val="en-US" w:eastAsia="en-US"/>
        </w:rPr>
        <w:t xml:space="preserve">] </w:t>
      </w:r>
      <w:r w:rsidR="00060716">
        <w:rPr>
          <w:lang w:val="en-US" w:eastAsia="en-US"/>
        </w:rPr>
        <w:t xml:space="preserve">the </w:t>
      </w:r>
      <w:r w:rsidR="00060716" w:rsidRPr="00060716">
        <w:rPr>
          <w:rFonts w:hint="eastAsia"/>
          <w:lang w:val="en-US" w:eastAsia="en-US"/>
        </w:rPr>
        <w:t xml:space="preserve">reuse </w:t>
      </w:r>
      <w:r w:rsidR="00060716">
        <w:rPr>
          <w:lang w:val="en-US" w:eastAsia="en-US"/>
        </w:rPr>
        <w:t xml:space="preserve">of </w:t>
      </w:r>
      <w:r w:rsidR="00060716" w:rsidRPr="00060716">
        <w:rPr>
          <w:rFonts w:hint="eastAsia"/>
          <w:lang w:val="en-US" w:eastAsia="en-US"/>
        </w:rPr>
        <w:t>existing timing and synchronization network directly to reduce the network construction cost</w:t>
      </w:r>
      <w:r w:rsidR="00060716" w:rsidRPr="00060716">
        <w:rPr>
          <w:lang w:val="en-US" w:eastAsia="en-US"/>
        </w:rPr>
        <w:t xml:space="preserve"> is raised and this is a very valid and important </w:t>
      </w:r>
      <w:r>
        <w:rPr>
          <w:lang w:val="en-US" w:eastAsia="en-US"/>
        </w:rPr>
        <w:t>observation</w:t>
      </w:r>
      <w:r w:rsidR="00060716" w:rsidRPr="00060716">
        <w:rPr>
          <w:lang w:val="en-US" w:eastAsia="en-US"/>
        </w:rPr>
        <w:t xml:space="preserve">. </w:t>
      </w:r>
      <w:r>
        <w:rPr>
          <w:lang w:val="en-US" w:eastAsia="en-US"/>
        </w:rPr>
        <w:t xml:space="preserve">This is </w:t>
      </w:r>
      <w:r w:rsidR="00AD46C1">
        <w:rPr>
          <w:lang w:val="en-US" w:eastAsia="en-US"/>
        </w:rPr>
        <w:t>of course also valid</w:t>
      </w:r>
      <w:r>
        <w:rPr>
          <w:lang w:val="en-US" w:eastAsia="en-US"/>
        </w:rPr>
        <w:t xml:space="preserve"> for </w:t>
      </w:r>
      <w:r w:rsidR="00AD46C1">
        <w:rPr>
          <w:lang w:val="en-US" w:eastAsia="en-US"/>
        </w:rPr>
        <w:t>NR FR2.</w:t>
      </w:r>
    </w:p>
    <w:p w:rsidR="00FC7A52" w:rsidRDefault="00340983" w:rsidP="00A20596">
      <w:pPr>
        <w:rPr>
          <w:b/>
          <w:lang w:val="en-US" w:eastAsia="en-US"/>
        </w:rPr>
      </w:pPr>
      <w:r>
        <w:rPr>
          <w:b/>
          <w:lang w:val="en-US" w:eastAsia="en-US"/>
        </w:rPr>
        <w:t>Observation 5</w:t>
      </w:r>
      <w:r w:rsidR="000A3A87">
        <w:rPr>
          <w:b/>
          <w:lang w:val="en-US" w:eastAsia="en-US"/>
        </w:rPr>
        <w:t>: NR FR2 will in the same way as NR FR1 benefit from using existing synchronization infrastructure.</w:t>
      </w:r>
    </w:p>
    <w:p w:rsidR="00AD46C1" w:rsidRDefault="00AD46C1" w:rsidP="00A20596">
      <w:pPr>
        <w:rPr>
          <w:lang w:val="en-US" w:eastAsia="en-US"/>
        </w:rPr>
      </w:pPr>
    </w:p>
    <w:p w:rsidR="006965E5" w:rsidRDefault="000A3A87" w:rsidP="00A20596">
      <w:pPr>
        <w:rPr>
          <w:lang w:val="en-US" w:eastAsia="en-US"/>
        </w:rPr>
      </w:pPr>
      <w:r w:rsidRPr="000A3A87">
        <w:rPr>
          <w:lang w:val="en-US" w:eastAsia="en-US"/>
        </w:rPr>
        <w:t xml:space="preserve">For the second bullet above, </w:t>
      </w:r>
      <w:r>
        <w:rPr>
          <w:lang w:val="en-US" w:eastAsia="en-US"/>
        </w:rPr>
        <w:t xml:space="preserve">the characteristics of the base station master oscillator for </w:t>
      </w:r>
      <w:r w:rsidR="006965E5">
        <w:rPr>
          <w:lang w:val="en-US" w:eastAsia="en-US"/>
        </w:rPr>
        <w:t xml:space="preserve">NR FR2 </w:t>
      </w:r>
      <w:r>
        <w:rPr>
          <w:lang w:val="en-US" w:eastAsia="en-US"/>
        </w:rPr>
        <w:t xml:space="preserve">cannot be expected to </w:t>
      </w:r>
      <w:r w:rsidR="006965E5">
        <w:rPr>
          <w:lang w:val="en-US" w:eastAsia="en-US"/>
        </w:rPr>
        <w:t xml:space="preserve">be better than an </w:t>
      </w:r>
      <w:r>
        <w:rPr>
          <w:lang w:val="en-US" w:eastAsia="en-US"/>
        </w:rPr>
        <w:t>oscillator for NR FR1</w:t>
      </w:r>
      <w:r w:rsidR="006965E5">
        <w:rPr>
          <w:lang w:val="en-US" w:eastAsia="en-US"/>
        </w:rPr>
        <w:t xml:space="preserve">. </w:t>
      </w:r>
      <w:r>
        <w:rPr>
          <w:lang w:val="en-US" w:eastAsia="en-US"/>
        </w:rPr>
        <w:t xml:space="preserve"> </w:t>
      </w:r>
      <w:r w:rsidR="006965E5">
        <w:rPr>
          <w:lang w:val="en-US" w:eastAsia="en-US"/>
        </w:rPr>
        <w:t>Potentially the opposite since the frequency stability of an oscillator relates to oscillator cost and its temperature environment, the higher frequency for NR FR2 would generally mean smaller cell</w:t>
      </w:r>
      <w:r w:rsidR="00166958">
        <w:rPr>
          <w:lang w:val="en-US" w:eastAsia="en-US"/>
        </w:rPr>
        <w:t>s</w:t>
      </w:r>
      <w:r w:rsidR="006965E5">
        <w:rPr>
          <w:lang w:val="en-US" w:eastAsia="en-US"/>
        </w:rPr>
        <w:t xml:space="preserve"> in higher quantities hence small and </w:t>
      </w:r>
      <w:r w:rsidR="00D068C7">
        <w:rPr>
          <w:lang w:val="en-US" w:eastAsia="en-US"/>
        </w:rPr>
        <w:t>cost-efficient</w:t>
      </w:r>
      <w:r w:rsidR="006965E5">
        <w:rPr>
          <w:lang w:val="en-US" w:eastAsia="en-US"/>
        </w:rPr>
        <w:t xml:space="preserve"> products</w:t>
      </w:r>
      <w:r w:rsidR="00AD46C1">
        <w:rPr>
          <w:lang w:val="en-US" w:eastAsia="en-US"/>
        </w:rPr>
        <w:t xml:space="preserve"> are needed</w:t>
      </w:r>
      <w:r w:rsidR="006965E5">
        <w:rPr>
          <w:lang w:val="en-US" w:eastAsia="en-US"/>
        </w:rPr>
        <w:t>.</w:t>
      </w:r>
    </w:p>
    <w:p w:rsidR="000A3A87" w:rsidRDefault="00340983" w:rsidP="00A20596">
      <w:pPr>
        <w:rPr>
          <w:b/>
          <w:lang w:val="en-US" w:eastAsia="en-US"/>
        </w:rPr>
      </w:pPr>
      <w:r>
        <w:rPr>
          <w:b/>
          <w:lang w:val="en-US" w:eastAsia="en-US"/>
        </w:rPr>
        <w:t>Observation 6</w:t>
      </w:r>
      <w:r w:rsidR="006965E5">
        <w:rPr>
          <w:b/>
          <w:lang w:val="en-US" w:eastAsia="en-US"/>
        </w:rPr>
        <w:t>: Oscillators in NR FR2 cannot be expected to be better than for NR FR1.</w:t>
      </w:r>
    </w:p>
    <w:p w:rsidR="006965E5" w:rsidRDefault="006965E5" w:rsidP="00A20596">
      <w:pPr>
        <w:rPr>
          <w:b/>
          <w:lang w:val="en-US" w:eastAsia="en-US"/>
        </w:rPr>
      </w:pPr>
    </w:p>
    <w:p w:rsidR="006965E5" w:rsidRDefault="00AD46C1" w:rsidP="006965E5">
      <w:pPr>
        <w:pStyle w:val="Heading2"/>
        <w:rPr>
          <w:lang w:val="en-US"/>
        </w:rPr>
      </w:pPr>
      <w:r>
        <w:rPr>
          <w:lang w:val="en-US"/>
        </w:rPr>
        <w:t>2.5</w:t>
      </w:r>
      <w:r w:rsidR="006965E5">
        <w:rPr>
          <w:lang w:val="en-US"/>
        </w:rPr>
        <w:t xml:space="preserve"> BS frequency error </w:t>
      </w:r>
      <w:r>
        <w:rPr>
          <w:lang w:val="en-US"/>
        </w:rPr>
        <w:t xml:space="preserve">and </w:t>
      </w:r>
      <w:r w:rsidR="006965E5">
        <w:rPr>
          <w:lang w:val="en-US"/>
        </w:rPr>
        <w:t>holdover aspect</w:t>
      </w:r>
    </w:p>
    <w:p w:rsidR="006965E5" w:rsidRDefault="006965E5" w:rsidP="00A20596">
      <w:pPr>
        <w:rPr>
          <w:lang w:val="en-US" w:eastAsia="en-US"/>
        </w:rPr>
      </w:pPr>
      <w:r>
        <w:rPr>
          <w:lang w:val="en-US" w:eastAsia="en-US"/>
        </w:rPr>
        <w:t xml:space="preserve">The total budget for the base station frequency error must include a margin for temporary loss of </w:t>
      </w:r>
      <w:r w:rsidR="00AD46C1">
        <w:rPr>
          <w:lang w:val="en-US" w:eastAsia="en-US"/>
        </w:rPr>
        <w:t xml:space="preserve">external </w:t>
      </w:r>
      <w:r>
        <w:rPr>
          <w:lang w:val="en-US" w:eastAsia="en-US"/>
        </w:rPr>
        <w:t>synchronization</w:t>
      </w:r>
      <w:r w:rsidR="00AD46C1">
        <w:rPr>
          <w:lang w:val="en-US" w:eastAsia="en-US"/>
        </w:rPr>
        <w:t xml:space="preserve"> source</w:t>
      </w:r>
      <w:r>
        <w:rPr>
          <w:lang w:val="en-US" w:eastAsia="en-US"/>
        </w:rPr>
        <w:t xml:space="preserve">, a stricter frequency error requirement </w:t>
      </w:r>
      <w:r w:rsidR="0013306D">
        <w:rPr>
          <w:lang w:val="en-US" w:eastAsia="en-US"/>
        </w:rPr>
        <w:t>for</w:t>
      </w:r>
      <w:r>
        <w:rPr>
          <w:lang w:val="en-US" w:eastAsia="en-US"/>
        </w:rPr>
        <w:t xml:space="preserve"> a base station </w:t>
      </w:r>
      <w:r w:rsidR="0013306D">
        <w:rPr>
          <w:lang w:val="en-US" w:eastAsia="en-US"/>
        </w:rPr>
        <w:t>would impact the duration during which a base station temporary could lose its synchronization source and thereby the availability of the base station.</w:t>
      </w:r>
    </w:p>
    <w:p w:rsidR="0013306D" w:rsidRDefault="0013306D" w:rsidP="0013306D">
      <w:pPr>
        <w:rPr>
          <w:b/>
          <w:lang w:val="en-US" w:eastAsia="en-US"/>
        </w:rPr>
      </w:pPr>
      <w:r>
        <w:rPr>
          <w:b/>
          <w:lang w:val="en-US" w:eastAsia="en-US"/>
        </w:rPr>
        <w:t>Ob</w:t>
      </w:r>
      <w:r w:rsidR="00340983">
        <w:rPr>
          <w:b/>
          <w:lang w:val="en-US" w:eastAsia="en-US"/>
        </w:rPr>
        <w:t>servation 7</w:t>
      </w:r>
      <w:r>
        <w:rPr>
          <w:b/>
          <w:lang w:val="en-US" w:eastAsia="en-US"/>
        </w:rPr>
        <w:t>: A strict base station frequency error would reduce the base station holdover margin and thereby the holdover duration when losing an external synchronization source.</w:t>
      </w:r>
    </w:p>
    <w:p w:rsidR="0013306D" w:rsidRDefault="0013306D" w:rsidP="00A20596">
      <w:pPr>
        <w:rPr>
          <w:lang w:val="en-US" w:eastAsia="en-US"/>
        </w:rPr>
      </w:pP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:rsidR="001F16AE" w:rsidRPr="00D13C56" w:rsidRDefault="00566F3D" w:rsidP="00213FC6">
      <w:pPr>
        <w:rPr>
          <w:color w:val="000000" w:themeColor="text1"/>
          <w:lang w:val="en-US" w:eastAsia="en-US"/>
        </w:rPr>
      </w:pPr>
      <w:r>
        <w:rPr>
          <w:color w:val="000000" w:themeColor="text1"/>
          <w:lang w:val="en-US" w:eastAsia="en-US"/>
        </w:rPr>
        <w:t>The observations show that t</w:t>
      </w:r>
      <w:r w:rsidR="00FC7A52" w:rsidRPr="00D13C56">
        <w:rPr>
          <w:color w:val="000000" w:themeColor="text1"/>
          <w:lang w:val="en-US" w:eastAsia="en-US"/>
        </w:rPr>
        <w:t xml:space="preserve">here is nor a need or any motivation from an implantation view to have </w:t>
      </w:r>
      <w:r w:rsidR="002E53AC">
        <w:rPr>
          <w:color w:val="000000" w:themeColor="text1"/>
          <w:lang w:val="en-US" w:eastAsia="en-US"/>
        </w:rPr>
        <w:t>stricter</w:t>
      </w:r>
      <w:r w:rsidR="00FC7A52" w:rsidRPr="00D13C56">
        <w:rPr>
          <w:color w:val="000000" w:themeColor="text1"/>
          <w:lang w:val="en-US" w:eastAsia="en-US"/>
        </w:rPr>
        <w:t xml:space="preserve"> base station frequency requirements than for FR1.</w:t>
      </w:r>
      <w:r w:rsidR="001F16AE" w:rsidRPr="00D13C56">
        <w:rPr>
          <w:color w:val="000000" w:themeColor="text1"/>
          <w:lang w:val="en-US" w:eastAsia="en-US"/>
        </w:rPr>
        <w:t xml:space="preserve"> </w:t>
      </w:r>
    </w:p>
    <w:p w:rsidR="00AD46C1" w:rsidRPr="00566F3D" w:rsidRDefault="00566F3D" w:rsidP="00213FC6">
      <w:pPr>
        <w:rPr>
          <w:b/>
          <w:color w:val="000000" w:themeColor="text1"/>
          <w:lang w:val="en-US" w:eastAsia="en-US"/>
        </w:rPr>
      </w:pPr>
      <w:r w:rsidRPr="00566F3D">
        <w:rPr>
          <w:b/>
          <w:color w:val="000000" w:themeColor="text1"/>
          <w:lang w:val="en-US" w:eastAsia="en-US"/>
        </w:rPr>
        <w:t xml:space="preserve">Proposal: </w:t>
      </w:r>
      <w:r w:rsidR="005D4778">
        <w:rPr>
          <w:b/>
          <w:color w:val="000000" w:themeColor="text1"/>
          <w:lang w:val="en-US" w:eastAsia="en-US"/>
        </w:rPr>
        <w:t>T</w:t>
      </w:r>
      <w:bookmarkStart w:id="3" w:name="_GoBack"/>
      <w:bookmarkEnd w:id="3"/>
      <w:r w:rsidR="005D4778" w:rsidRPr="005D4778">
        <w:rPr>
          <w:b/>
          <w:color w:val="000000" w:themeColor="text1"/>
          <w:lang w:val="en-US" w:eastAsia="en-US"/>
        </w:rPr>
        <w:t>here is nor a need or any motivation from an implantation view to have stricter base station frequency requirements than for FR1</w:t>
      </w:r>
      <w:r w:rsidR="00D13C56" w:rsidRPr="00566F3D">
        <w:rPr>
          <w:b/>
          <w:color w:val="000000" w:themeColor="text1"/>
          <w:lang w:val="en-US" w:eastAsia="en-US"/>
        </w:rPr>
        <w:t>, but wi</w:t>
      </w:r>
      <w:r w:rsidR="007F3148">
        <w:rPr>
          <w:b/>
          <w:color w:val="000000" w:themeColor="text1"/>
          <w:lang w:val="en-US" w:eastAsia="en-US"/>
        </w:rPr>
        <w:t xml:space="preserve">th further analysis regarding measurement time. </w:t>
      </w:r>
      <w:r w:rsidR="001A02EB">
        <w:rPr>
          <w:b/>
          <w:color w:val="000000" w:themeColor="text1"/>
          <w:lang w:val="en-US" w:eastAsia="en-US"/>
        </w:rPr>
        <w:t xml:space="preserve">The measurement time should not be shorter than 1 ms and </w:t>
      </w:r>
      <w:r w:rsidR="006E047E">
        <w:rPr>
          <w:b/>
          <w:color w:val="000000" w:themeColor="text1"/>
          <w:lang w:val="en-US" w:eastAsia="en-US"/>
        </w:rPr>
        <w:t xml:space="preserve">should </w:t>
      </w:r>
      <w:r w:rsidR="001A02EB">
        <w:rPr>
          <w:b/>
          <w:color w:val="000000" w:themeColor="text1"/>
          <w:lang w:val="en-US" w:eastAsia="en-US"/>
        </w:rPr>
        <w:t xml:space="preserve">probably </w:t>
      </w:r>
      <w:r w:rsidR="006E047E">
        <w:rPr>
          <w:b/>
          <w:color w:val="000000" w:themeColor="text1"/>
          <w:lang w:val="en-US" w:eastAsia="en-US"/>
        </w:rPr>
        <w:t>be made longer than 1 ms.</w:t>
      </w: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:rsidR="00B8022D" w:rsidRDefault="00A9148D" w:rsidP="00A9148D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A9148D">
        <w:rPr>
          <w:sz w:val="20"/>
          <w:lang w:val="en-US" w:eastAsia="en-US"/>
        </w:rPr>
        <w:t>R4-1710003</w:t>
      </w:r>
      <w:r>
        <w:rPr>
          <w:sz w:val="20"/>
          <w:lang w:val="en-US" w:eastAsia="en-US"/>
        </w:rPr>
        <w:t xml:space="preserve">, </w:t>
      </w:r>
      <w:r w:rsidRPr="00A9148D">
        <w:rPr>
          <w:sz w:val="20"/>
          <w:lang w:val="en-US" w:eastAsia="en-US"/>
        </w:rPr>
        <w:t>TP of frequency error for range1 NR BS</w:t>
      </w:r>
      <w:r>
        <w:rPr>
          <w:sz w:val="20"/>
          <w:lang w:val="en-US" w:eastAsia="en-US"/>
        </w:rPr>
        <w:t>, ZTE, Huawei</w:t>
      </w:r>
    </w:p>
    <w:p w:rsidR="00213FC6" w:rsidRDefault="00A9148D" w:rsidP="00A9148D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A9148D">
        <w:rPr>
          <w:sz w:val="20"/>
          <w:lang w:val="en-US" w:eastAsia="en-US"/>
        </w:rPr>
        <w:t>R4-1710072</w:t>
      </w:r>
      <w:r>
        <w:rPr>
          <w:sz w:val="20"/>
          <w:lang w:val="en-US" w:eastAsia="en-US"/>
        </w:rPr>
        <w:t xml:space="preserve">, </w:t>
      </w:r>
      <w:r w:rsidRPr="00A9148D">
        <w:rPr>
          <w:sz w:val="20"/>
          <w:lang w:val="en-US" w:eastAsia="en-US"/>
        </w:rPr>
        <w:t>TP to TS 38.104:</w:t>
      </w:r>
      <w:r>
        <w:rPr>
          <w:sz w:val="20"/>
          <w:lang w:val="en-US" w:eastAsia="en-US"/>
        </w:rPr>
        <w:t xml:space="preserve"> BS frequency error requirements, NEC</w:t>
      </w:r>
    </w:p>
    <w:p w:rsidR="00174C73" w:rsidRDefault="00F81330" w:rsidP="00F8133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F81330">
        <w:rPr>
          <w:sz w:val="20"/>
          <w:lang w:val="en-US" w:eastAsia="en-US"/>
        </w:rPr>
        <w:t>R4-1709459</w:t>
      </w:r>
      <w:r>
        <w:rPr>
          <w:sz w:val="20"/>
          <w:lang w:val="en-US" w:eastAsia="en-US"/>
        </w:rPr>
        <w:t xml:space="preserve">, </w:t>
      </w:r>
      <w:r w:rsidRPr="00F81330">
        <w:rPr>
          <w:sz w:val="20"/>
          <w:lang w:val="en-US" w:eastAsia="en-US"/>
        </w:rPr>
        <w:t>Range 2 NR BS frequency error</w:t>
      </w:r>
      <w:r>
        <w:rPr>
          <w:sz w:val="20"/>
          <w:lang w:val="en-US" w:eastAsia="en-US"/>
        </w:rPr>
        <w:t>, NTT Docomo</w:t>
      </w:r>
    </w:p>
    <w:p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t>R4-1709432</w:t>
      </w:r>
      <w:r>
        <w:rPr>
          <w:sz w:val="20"/>
          <w:lang w:val="en-US" w:eastAsia="en-US"/>
        </w:rPr>
        <w:t xml:space="preserve">, Discussion </w:t>
      </w:r>
      <w:r w:rsidRPr="00DB4FD6">
        <w:rPr>
          <w:sz w:val="20"/>
          <w:lang w:val="en-US" w:eastAsia="en-US"/>
        </w:rPr>
        <w:t>on  Range 2 NR BS frequency error</w:t>
      </w:r>
      <w:r>
        <w:rPr>
          <w:sz w:val="20"/>
          <w:lang w:val="en-US" w:eastAsia="en-US"/>
        </w:rPr>
        <w:t>, CATT</w:t>
      </w:r>
    </w:p>
    <w:p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t>R4-1709672</w:t>
      </w:r>
      <w:r>
        <w:rPr>
          <w:sz w:val="20"/>
          <w:lang w:val="en-US" w:eastAsia="en-US"/>
        </w:rPr>
        <w:t xml:space="preserve">, </w:t>
      </w:r>
      <w:r w:rsidRPr="00DB4FD6">
        <w:rPr>
          <w:sz w:val="20"/>
          <w:lang w:val="en-US" w:eastAsia="en-US"/>
        </w:rPr>
        <w:t>Discussion on frequency error requirement for range2 NR BS</w:t>
      </w:r>
      <w:r>
        <w:rPr>
          <w:sz w:val="20"/>
          <w:lang w:val="en-US" w:eastAsia="en-US"/>
        </w:rPr>
        <w:t>, ZTE</w:t>
      </w:r>
    </w:p>
    <w:p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lastRenderedPageBreak/>
        <w:t>R4-1709534</w:t>
      </w:r>
      <w:r>
        <w:rPr>
          <w:sz w:val="20"/>
          <w:lang w:val="en-US" w:eastAsia="en-US"/>
        </w:rPr>
        <w:t xml:space="preserve">, </w:t>
      </w:r>
      <w:r w:rsidRPr="00DB4FD6">
        <w:rPr>
          <w:sz w:val="20"/>
          <w:lang w:val="en-US" w:eastAsia="en-US"/>
        </w:rPr>
        <w:t>Frequency error</w:t>
      </w:r>
      <w:r>
        <w:rPr>
          <w:sz w:val="20"/>
          <w:lang w:val="en-US" w:eastAsia="en-US"/>
        </w:rPr>
        <w:t>, Ericsson</w:t>
      </w:r>
    </w:p>
    <w:p w:rsidR="00060716" w:rsidRDefault="0006071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>
        <w:rPr>
          <w:sz w:val="20"/>
          <w:lang w:val="en-US" w:eastAsia="en-US"/>
        </w:rPr>
        <w:t xml:space="preserve">R4- 1709675, </w:t>
      </w:r>
      <w:r w:rsidRPr="00060716">
        <w:rPr>
          <w:sz w:val="20"/>
          <w:lang w:val="en-US" w:eastAsia="en-US"/>
        </w:rPr>
        <w:t>TP of fr</w:t>
      </w:r>
      <w:r>
        <w:rPr>
          <w:sz w:val="20"/>
          <w:lang w:val="en-US" w:eastAsia="en-US"/>
        </w:rPr>
        <w:t>equency error for range1 NR BS </w:t>
      </w:r>
      <w:r w:rsidRPr="00060716">
        <w:rPr>
          <w:sz w:val="20"/>
          <w:lang w:val="en-US" w:eastAsia="en-US"/>
        </w:rPr>
        <w:t>ZTE Corporation</w:t>
      </w:r>
    </w:p>
    <w:bookmarkEnd w:id="0"/>
    <w:bookmarkEnd w:id="1"/>
    <w:bookmarkEnd w:id="2"/>
    <w:p w:rsidR="00C60D49" w:rsidRPr="00C60D49" w:rsidRDefault="00C60D49" w:rsidP="00A82AA4">
      <w:pPr>
        <w:spacing w:after="180"/>
        <w:rPr>
          <w:sz w:val="20"/>
          <w:lang w:val="en-US" w:eastAsia="en-US"/>
        </w:rPr>
      </w:pPr>
    </w:p>
    <w:p w:rsidR="00C76FB8" w:rsidRDefault="00C76FB8"/>
    <w:sectPr w:rsidR="00C76FB8" w:rsidSect="00875A1D">
      <w:pgSz w:w="12240" w:h="15840"/>
      <w:pgMar w:top="1440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831C498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28489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4080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0C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6850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62E4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CF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6ECB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907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EA3E0A52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45204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EFE4F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CAF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6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1A0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9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4B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78B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6694BEAC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6D6084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C46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76EA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A5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04B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844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A5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B2A1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418849CE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C928A2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29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D6D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8042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DE7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D07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C6A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A6C3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20B5BB2"/>
    <w:multiLevelType w:val="hybridMultilevel"/>
    <w:tmpl w:val="0644AD46"/>
    <w:lvl w:ilvl="0" w:tplc="011CE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6A22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382C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AA2E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A54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8A9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B024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E258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B25E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C73614"/>
    <w:multiLevelType w:val="hybridMultilevel"/>
    <w:tmpl w:val="DDBE5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61D0EF82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12D259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6CA4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C44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5897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2E8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2F9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A6F5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24FE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30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4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6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5"/>
  </w:num>
  <w:num w:numId="28">
    <w:abstractNumId w:val="28"/>
  </w:num>
  <w:num w:numId="29">
    <w:abstractNumId w:val="31"/>
  </w:num>
  <w:num w:numId="30">
    <w:abstractNumId w:val="23"/>
  </w:num>
  <w:num w:numId="31">
    <w:abstractNumId w:val="2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D2C"/>
    <w:rsid w:val="000141CB"/>
    <w:rsid w:val="00021436"/>
    <w:rsid w:val="00043A54"/>
    <w:rsid w:val="00060716"/>
    <w:rsid w:val="00077357"/>
    <w:rsid w:val="00085A26"/>
    <w:rsid w:val="00091411"/>
    <w:rsid w:val="000A3A87"/>
    <w:rsid w:val="000B20C5"/>
    <w:rsid w:val="00104330"/>
    <w:rsid w:val="00120A61"/>
    <w:rsid w:val="00120A93"/>
    <w:rsid w:val="0013306D"/>
    <w:rsid w:val="0015248E"/>
    <w:rsid w:val="0016307C"/>
    <w:rsid w:val="0016545B"/>
    <w:rsid w:val="00166958"/>
    <w:rsid w:val="00174C73"/>
    <w:rsid w:val="00181CDF"/>
    <w:rsid w:val="001977FD"/>
    <w:rsid w:val="001A02EB"/>
    <w:rsid w:val="001A058B"/>
    <w:rsid w:val="001E29AF"/>
    <w:rsid w:val="001F16AE"/>
    <w:rsid w:val="00213FC6"/>
    <w:rsid w:val="00277A26"/>
    <w:rsid w:val="002C4BAD"/>
    <w:rsid w:val="002E53AC"/>
    <w:rsid w:val="002F53AD"/>
    <w:rsid w:val="00302596"/>
    <w:rsid w:val="0030470E"/>
    <w:rsid w:val="00322E95"/>
    <w:rsid w:val="00336D74"/>
    <w:rsid w:val="00340983"/>
    <w:rsid w:val="00376185"/>
    <w:rsid w:val="003B052E"/>
    <w:rsid w:val="004469CC"/>
    <w:rsid w:val="004553A4"/>
    <w:rsid w:val="00460E28"/>
    <w:rsid w:val="00470495"/>
    <w:rsid w:val="00490C81"/>
    <w:rsid w:val="00491321"/>
    <w:rsid w:val="004971C2"/>
    <w:rsid w:val="004E0E98"/>
    <w:rsid w:val="00501189"/>
    <w:rsid w:val="00566F3D"/>
    <w:rsid w:val="00567459"/>
    <w:rsid w:val="005B46D2"/>
    <w:rsid w:val="005D4778"/>
    <w:rsid w:val="005E5745"/>
    <w:rsid w:val="006965E5"/>
    <w:rsid w:val="006966FB"/>
    <w:rsid w:val="006A16B7"/>
    <w:rsid w:val="006D4569"/>
    <w:rsid w:val="006E047E"/>
    <w:rsid w:val="006E2B1A"/>
    <w:rsid w:val="006E2CA0"/>
    <w:rsid w:val="006E4172"/>
    <w:rsid w:val="0072719C"/>
    <w:rsid w:val="00737E58"/>
    <w:rsid w:val="00744C59"/>
    <w:rsid w:val="00773976"/>
    <w:rsid w:val="0078398B"/>
    <w:rsid w:val="00784442"/>
    <w:rsid w:val="00785B46"/>
    <w:rsid w:val="007A055B"/>
    <w:rsid w:val="007D42F6"/>
    <w:rsid w:val="007D6C00"/>
    <w:rsid w:val="007F3148"/>
    <w:rsid w:val="0080272C"/>
    <w:rsid w:val="00810AB4"/>
    <w:rsid w:val="00824722"/>
    <w:rsid w:val="008374D6"/>
    <w:rsid w:val="00875A1D"/>
    <w:rsid w:val="00880A89"/>
    <w:rsid w:val="008C0ABA"/>
    <w:rsid w:val="008F2291"/>
    <w:rsid w:val="008F5E02"/>
    <w:rsid w:val="00912B3D"/>
    <w:rsid w:val="00944918"/>
    <w:rsid w:val="009960D7"/>
    <w:rsid w:val="009C1B91"/>
    <w:rsid w:val="009C4B52"/>
    <w:rsid w:val="009D0B0A"/>
    <w:rsid w:val="009E06F6"/>
    <w:rsid w:val="009F7F21"/>
    <w:rsid w:val="00A05593"/>
    <w:rsid w:val="00A20596"/>
    <w:rsid w:val="00A4767A"/>
    <w:rsid w:val="00A662BE"/>
    <w:rsid w:val="00A82AA4"/>
    <w:rsid w:val="00A87A19"/>
    <w:rsid w:val="00A9148D"/>
    <w:rsid w:val="00A961DB"/>
    <w:rsid w:val="00AD46C1"/>
    <w:rsid w:val="00AE01D8"/>
    <w:rsid w:val="00B009D5"/>
    <w:rsid w:val="00B47E19"/>
    <w:rsid w:val="00B63FB0"/>
    <w:rsid w:val="00B73890"/>
    <w:rsid w:val="00B8022D"/>
    <w:rsid w:val="00BB72E4"/>
    <w:rsid w:val="00BC018F"/>
    <w:rsid w:val="00BE6093"/>
    <w:rsid w:val="00C041C0"/>
    <w:rsid w:val="00C34659"/>
    <w:rsid w:val="00C60D49"/>
    <w:rsid w:val="00C651A2"/>
    <w:rsid w:val="00C760C7"/>
    <w:rsid w:val="00C76FB8"/>
    <w:rsid w:val="00CA1321"/>
    <w:rsid w:val="00CC14D9"/>
    <w:rsid w:val="00CE0E06"/>
    <w:rsid w:val="00D065A1"/>
    <w:rsid w:val="00D068C7"/>
    <w:rsid w:val="00D13C56"/>
    <w:rsid w:val="00D17BD0"/>
    <w:rsid w:val="00D7753A"/>
    <w:rsid w:val="00DA41BB"/>
    <w:rsid w:val="00DB4FD6"/>
    <w:rsid w:val="00DD4871"/>
    <w:rsid w:val="00DE2F23"/>
    <w:rsid w:val="00E92C4A"/>
    <w:rsid w:val="00EA3187"/>
    <w:rsid w:val="00EB6F73"/>
    <w:rsid w:val="00EF7D15"/>
    <w:rsid w:val="00F13FFE"/>
    <w:rsid w:val="00F30864"/>
    <w:rsid w:val="00F36E2C"/>
    <w:rsid w:val="00F41A22"/>
    <w:rsid w:val="00F47260"/>
    <w:rsid w:val="00F61475"/>
    <w:rsid w:val="00F81330"/>
    <w:rsid w:val="00FC7A52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A4F06"/>
  <w15:chartTrackingRefBased/>
  <w15:docId w15:val="{3C076369-8091-49FF-BBED-65094124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9148D"/>
    <w:rPr>
      <w:color w:val="808080"/>
    </w:rPr>
  </w:style>
  <w:style w:type="paragraph" w:styleId="ListParagraph">
    <w:name w:val="List Paragraph"/>
    <w:basedOn w:val="Normal"/>
    <w:uiPriority w:val="34"/>
    <w:qFormat/>
    <w:rsid w:val="00060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40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75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1118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K</cp:lastModifiedBy>
  <cp:revision>22</cp:revision>
  <cp:lastPrinted>1899-12-31T23:00:00Z</cp:lastPrinted>
  <dcterms:created xsi:type="dcterms:W3CDTF">2017-09-28T14:34:00Z</dcterms:created>
  <dcterms:modified xsi:type="dcterms:W3CDTF">2017-10-02T19:17:00Z</dcterms:modified>
</cp:coreProperties>
</file>