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143F3" w14:textId="2F6CA71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Pr="00841BCD">
        <w:rPr>
          <w:rFonts w:ascii="Arial" w:eastAsia="SimSun" w:hAnsi="Arial" w:cs="Times New Roman"/>
          <w:b/>
          <w:sz w:val="24"/>
          <w:szCs w:val="20"/>
          <w:lang w:val="en-GB"/>
        </w:rPr>
        <w:t xml:space="preserve">WG4 Meeting #83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Pr="00841BCD">
        <w:rPr>
          <w:rFonts w:ascii="Arial" w:eastAsia="SimSun" w:hAnsi="Arial" w:cs="Times New Roman"/>
          <w:b/>
          <w:bCs/>
          <w:sz w:val="24"/>
          <w:szCs w:val="20"/>
          <w:lang w:val="en-GB" w:eastAsia="zh-CN"/>
        </w:rPr>
        <w:t>170</w:t>
      </w:r>
      <w:r w:rsidR="00DE2D51">
        <w:rPr>
          <w:rFonts w:ascii="Arial" w:eastAsia="SimSun" w:hAnsi="Arial" w:cs="Times New Roman"/>
          <w:b/>
          <w:bCs/>
          <w:sz w:val="24"/>
          <w:szCs w:val="20"/>
          <w:lang w:val="en-GB" w:eastAsia="zh-CN"/>
        </w:rPr>
        <w:t>5120</w:t>
      </w:r>
    </w:p>
    <w:p w14:paraId="3B5882D7" w14:textId="7777777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841BCD">
        <w:rPr>
          <w:rFonts w:ascii="Arial" w:eastAsia="SimSun" w:hAnsi="Arial" w:cs="Times New Roman"/>
          <w:b/>
          <w:sz w:val="24"/>
          <w:szCs w:val="20"/>
          <w:lang w:val="en-GB"/>
        </w:rPr>
        <w:t>Hangzhou, China, 15 – 19, May</w:t>
      </w:r>
      <w:r w:rsidRPr="00841BCD">
        <w:rPr>
          <w:rFonts w:ascii="Arial" w:eastAsia="SimSun" w:hAnsi="Arial" w:cs="Times New Roman"/>
          <w:b/>
          <w:bCs/>
          <w:noProof/>
          <w:sz w:val="24"/>
          <w:szCs w:val="20"/>
          <w:lang w:eastAsia="zh-CN"/>
        </w:rPr>
        <w:t>, 2017</w:t>
      </w:r>
    </w:p>
    <w:bookmarkEnd w:id="0"/>
    <w:bookmarkEnd w:id="1"/>
    <w:p w14:paraId="4DA04979"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92F78DB"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Nokia, Alcatel-Lucent Shanghai Bell</w:t>
      </w:r>
      <w:r w:rsidRPr="00841BCD" w:rsidDel="00636277">
        <w:rPr>
          <w:rFonts w:ascii="Arial" w:eastAsia="Calibri" w:hAnsi="Arial" w:cs="Arial"/>
          <w:b/>
          <w:bCs/>
          <w:sz w:val="24"/>
          <w:lang w:val="en-GB"/>
        </w:rPr>
        <w:t xml:space="preserve"> </w:t>
      </w:r>
    </w:p>
    <w:p w14:paraId="4D3C317D" w14:textId="444A58DB"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41B93">
        <w:rPr>
          <w:rFonts w:ascii="Arial" w:eastAsia="Calibri" w:hAnsi="Arial" w:cs="Arial"/>
          <w:b/>
          <w:bCs/>
          <w:sz w:val="24"/>
          <w:lang w:val="en-GB"/>
        </w:rPr>
        <w:t xml:space="preserve">Discussion on early RLF for </w:t>
      </w:r>
      <w:r w:rsidR="00C52753">
        <w:rPr>
          <w:rFonts w:ascii="Arial" w:eastAsia="Calibri" w:hAnsi="Arial" w:cs="Arial"/>
          <w:b/>
          <w:bCs/>
          <w:sz w:val="24"/>
          <w:lang w:val="en-GB"/>
        </w:rPr>
        <w:t>e</w:t>
      </w:r>
      <w:r w:rsidR="00341B93">
        <w:rPr>
          <w:rFonts w:ascii="Arial" w:eastAsia="Calibri" w:hAnsi="Arial" w:cs="Arial"/>
          <w:b/>
          <w:bCs/>
          <w:sz w:val="24"/>
          <w:lang w:val="en-GB"/>
        </w:rPr>
        <w:t xml:space="preserve">NB-IOT </w:t>
      </w:r>
      <w:r w:rsidRPr="00841BCD" w:rsidDel="000A742C">
        <w:rPr>
          <w:rFonts w:ascii="Arial" w:eastAsia="Calibri" w:hAnsi="Arial" w:cs="Arial"/>
          <w:b/>
          <w:bCs/>
          <w:sz w:val="24"/>
          <w:lang w:val="en-GB"/>
        </w:rPr>
        <w:t xml:space="preserve"> </w:t>
      </w:r>
    </w:p>
    <w:p w14:paraId="194370A3" w14:textId="19C6ACA6"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D6DF0">
        <w:rPr>
          <w:rFonts w:ascii="Arial" w:eastAsia="MS Mincho" w:hAnsi="Arial" w:cs="Arial"/>
          <w:b/>
          <w:bCs/>
          <w:sz w:val="24"/>
          <w:szCs w:val="20"/>
          <w:lang w:val="en-GB"/>
        </w:rPr>
        <w:t>7.17</w:t>
      </w:r>
    </w:p>
    <w:p w14:paraId="4B44EA17"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2DD55C22"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6D3C4DC7" w14:textId="5ED0104E" w:rsidR="00520B1D" w:rsidRDefault="00520B1D"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RAN4 has for some time been discussing the issue of early Qin and </w:t>
      </w:r>
      <w:proofErr w:type="spellStart"/>
      <w:r>
        <w:rPr>
          <w:rFonts w:ascii="Times New Roman" w:eastAsia="Calibri" w:hAnsi="Times New Roman" w:cs="Times New Roman"/>
          <w:sz w:val="20"/>
          <w:szCs w:val="20"/>
          <w:lang w:val="en-GB"/>
        </w:rPr>
        <w:t>Qout</w:t>
      </w:r>
      <w:proofErr w:type="spellEnd"/>
      <w:r>
        <w:rPr>
          <w:rFonts w:ascii="Times New Roman" w:eastAsia="Calibri" w:hAnsi="Times New Roman" w:cs="Times New Roman"/>
          <w:sz w:val="20"/>
          <w:szCs w:val="20"/>
          <w:lang w:val="en-GB"/>
        </w:rPr>
        <w:t xml:space="preserve"> reporting in connection with </w:t>
      </w:r>
      <w:proofErr w:type="spellStart"/>
      <w:r>
        <w:rPr>
          <w:rFonts w:ascii="Times New Roman" w:eastAsia="Calibri" w:hAnsi="Times New Roman" w:cs="Times New Roman"/>
          <w:sz w:val="20"/>
          <w:szCs w:val="20"/>
          <w:lang w:val="en-GB"/>
        </w:rPr>
        <w:t>eMTC</w:t>
      </w:r>
      <w:proofErr w:type="spellEnd"/>
      <w:r>
        <w:rPr>
          <w:rFonts w:ascii="Times New Roman" w:eastAsia="Calibri" w:hAnsi="Times New Roman" w:cs="Times New Roman"/>
          <w:sz w:val="20"/>
          <w:szCs w:val="20"/>
          <w:lang w:val="en-GB"/>
        </w:rPr>
        <w:t xml:space="preserve"> and NB-</w:t>
      </w:r>
      <w:proofErr w:type="spellStart"/>
      <w:r>
        <w:rPr>
          <w:rFonts w:ascii="Times New Roman" w:eastAsia="Calibri" w:hAnsi="Times New Roman" w:cs="Times New Roman"/>
          <w:sz w:val="20"/>
          <w:szCs w:val="20"/>
          <w:lang w:val="en-GB"/>
        </w:rPr>
        <w:t>IoT</w:t>
      </w:r>
      <w:proofErr w:type="spellEnd"/>
      <w:r>
        <w:rPr>
          <w:rFonts w:ascii="Times New Roman" w:eastAsia="Calibri" w:hAnsi="Times New Roman" w:cs="Times New Roman"/>
          <w:sz w:val="20"/>
          <w:szCs w:val="20"/>
          <w:lang w:val="en-GB"/>
        </w:rPr>
        <w:t xml:space="preserve">. RAN4 sent LS to RN2 asking RAN2 about the feasibility of introducing early Qin and </w:t>
      </w:r>
      <w:proofErr w:type="spellStart"/>
      <w:r>
        <w:rPr>
          <w:rFonts w:ascii="Times New Roman" w:eastAsia="Calibri" w:hAnsi="Times New Roman" w:cs="Times New Roman"/>
          <w:sz w:val="20"/>
          <w:szCs w:val="20"/>
          <w:lang w:val="en-GB"/>
        </w:rPr>
        <w:t>Qout</w:t>
      </w:r>
      <w:proofErr w:type="spellEnd"/>
      <w:r>
        <w:rPr>
          <w:rFonts w:ascii="Times New Roman" w:eastAsia="Calibri" w:hAnsi="Times New Roman" w:cs="Times New Roman"/>
          <w:sz w:val="20"/>
          <w:szCs w:val="20"/>
          <w:lang w:val="en-GB"/>
        </w:rPr>
        <w:t xml:space="preserve"> reporting for </w:t>
      </w:r>
      <w:proofErr w:type="spellStart"/>
      <w:r>
        <w:rPr>
          <w:rFonts w:ascii="Times New Roman" w:eastAsia="Calibri" w:hAnsi="Times New Roman" w:cs="Times New Roman"/>
          <w:sz w:val="20"/>
          <w:szCs w:val="20"/>
          <w:lang w:val="en-GB"/>
        </w:rPr>
        <w:t>NB.IoT</w:t>
      </w:r>
      <w:proofErr w:type="spellEnd"/>
      <w:r>
        <w:rPr>
          <w:rFonts w:ascii="Times New Roman" w:eastAsia="Calibri" w:hAnsi="Times New Roman" w:cs="Times New Roman"/>
          <w:sz w:val="20"/>
          <w:szCs w:val="20"/>
          <w:lang w:val="en-GB"/>
        </w:rPr>
        <w:t xml:space="preserve"> to which RAN2 has sent reply LS in [</w:t>
      </w:r>
      <w:r w:rsidR="00B712C3" w:rsidRPr="00B712C3">
        <w:rPr>
          <w:rFonts w:ascii="Times New Roman" w:eastAsia="Calibri" w:hAnsi="Times New Roman" w:cs="Times New Roman"/>
          <w:bCs/>
          <w:sz w:val="20"/>
          <w:szCs w:val="20"/>
          <w:lang w:val="en-GB"/>
        </w:rPr>
        <w:t>1</w:t>
      </w:r>
      <w:r>
        <w:rPr>
          <w:rFonts w:ascii="Times New Roman" w:eastAsia="Calibri" w:hAnsi="Times New Roman" w:cs="Times New Roman"/>
          <w:sz w:val="20"/>
          <w:szCs w:val="20"/>
          <w:lang w:val="en-GB"/>
        </w:rPr>
        <w:t>].</w:t>
      </w:r>
    </w:p>
    <w:p w14:paraId="3D80CBCC" w14:textId="06D70C4E" w:rsidR="00520B1D" w:rsidRDefault="00520B1D"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this paper, we discuss the issue addressed by the proposed early Qin and </w:t>
      </w:r>
      <w:proofErr w:type="spellStart"/>
      <w:r>
        <w:rPr>
          <w:rFonts w:ascii="Times New Roman" w:eastAsia="Calibri" w:hAnsi="Times New Roman" w:cs="Times New Roman"/>
          <w:sz w:val="20"/>
          <w:szCs w:val="20"/>
          <w:lang w:val="en-GB"/>
        </w:rPr>
        <w:t>Qout</w:t>
      </w:r>
      <w:proofErr w:type="spellEnd"/>
      <w:r>
        <w:rPr>
          <w:rFonts w:ascii="Times New Roman" w:eastAsia="Calibri" w:hAnsi="Times New Roman" w:cs="Times New Roman"/>
          <w:sz w:val="20"/>
          <w:szCs w:val="20"/>
          <w:lang w:val="en-GB"/>
        </w:rPr>
        <w:t xml:space="preserve"> </w:t>
      </w:r>
      <w:r w:rsidR="0021113D">
        <w:rPr>
          <w:rFonts w:ascii="Times New Roman" w:eastAsia="Calibri" w:hAnsi="Times New Roman" w:cs="Times New Roman"/>
          <w:sz w:val="20"/>
          <w:szCs w:val="20"/>
          <w:lang w:val="en-GB"/>
        </w:rPr>
        <w:t xml:space="preserve">reporting </w:t>
      </w:r>
      <w:r>
        <w:rPr>
          <w:rFonts w:ascii="Times New Roman" w:eastAsia="Calibri" w:hAnsi="Times New Roman" w:cs="Times New Roman"/>
          <w:sz w:val="20"/>
          <w:szCs w:val="20"/>
          <w:lang w:val="en-GB"/>
        </w:rPr>
        <w:t>and the solution</w:t>
      </w:r>
      <w:r w:rsidR="00530402">
        <w:rPr>
          <w:rFonts w:ascii="Times New Roman" w:eastAsia="Calibri" w:hAnsi="Times New Roman" w:cs="Times New Roman"/>
          <w:sz w:val="20"/>
          <w:szCs w:val="20"/>
          <w:lang w:val="en-GB"/>
        </w:rPr>
        <w:t xml:space="preserve"> [2, 3]</w:t>
      </w:r>
      <w:r>
        <w:rPr>
          <w:rFonts w:ascii="Times New Roman" w:eastAsia="Calibri" w:hAnsi="Times New Roman" w:cs="Times New Roman"/>
          <w:sz w:val="20"/>
          <w:szCs w:val="20"/>
          <w:lang w:val="en-GB"/>
        </w:rPr>
        <w:t>. We discuss how the problem might be solved using another solution which potentially do not require any signalling changes.</w:t>
      </w:r>
    </w:p>
    <w:p w14:paraId="1117185F" w14:textId="77777777" w:rsidR="00520B1D" w:rsidRPr="00841BCD" w:rsidRDefault="00520B1D" w:rsidP="00520B1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3E0E9E06" w14:textId="77777777" w:rsidR="00520B1D" w:rsidRDefault="00520B1D"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The LS from RAN2 states (the NB-</w:t>
      </w:r>
      <w:proofErr w:type="spellStart"/>
      <w:r>
        <w:rPr>
          <w:rFonts w:ascii="Times New Roman" w:eastAsia="Calibri" w:hAnsi="Times New Roman" w:cs="Times New Roman"/>
          <w:sz w:val="20"/>
          <w:szCs w:val="20"/>
          <w:lang w:val="en-GB"/>
        </w:rPr>
        <w:t>IoT</w:t>
      </w:r>
      <w:proofErr w:type="spellEnd"/>
      <w:r>
        <w:rPr>
          <w:rFonts w:ascii="Times New Roman" w:eastAsia="Calibri" w:hAnsi="Times New Roman" w:cs="Times New Roman"/>
          <w:sz w:val="20"/>
          <w:szCs w:val="20"/>
          <w:lang w:val="en-GB"/>
        </w:rPr>
        <w:t xml:space="preserve"> part):</w:t>
      </w:r>
    </w:p>
    <w:p w14:paraId="51D117C8" w14:textId="77777777" w:rsidR="00520B1D" w:rsidRPr="00520B1D" w:rsidRDefault="00520B1D" w:rsidP="00520B1D">
      <w:pPr>
        <w:ind w:right="-22"/>
        <w:rPr>
          <w:rFonts w:ascii="Times New Roman" w:eastAsia="Calibri" w:hAnsi="Times New Roman" w:cs="Times New Roman"/>
          <w:i/>
          <w:sz w:val="20"/>
          <w:szCs w:val="20"/>
        </w:rPr>
      </w:pPr>
      <w:r w:rsidRPr="00520B1D">
        <w:rPr>
          <w:rFonts w:ascii="Times New Roman" w:eastAsia="Calibri" w:hAnsi="Times New Roman" w:cs="Times New Roman"/>
          <w:i/>
          <w:sz w:val="20"/>
          <w:szCs w:val="20"/>
        </w:rPr>
        <w:t xml:space="preserve">RAN2 thanks RAN4 for their </w:t>
      </w:r>
      <w:proofErr w:type="spellStart"/>
      <w:r w:rsidRPr="00520B1D">
        <w:rPr>
          <w:rFonts w:ascii="Times New Roman" w:eastAsia="Calibri" w:hAnsi="Times New Roman" w:cs="Times New Roman"/>
          <w:i/>
          <w:sz w:val="20"/>
          <w:szCs w:val="20"/>
        </w:rPr>
        <w:t>LSes</w:t>
      </w:r>
      <w:proofErr w:type="spellEnd"/>
      <w:r w:rsidRPr="00520B1D">
        <w:rPr>
          <w:rFonts w:ascii="Times New Roman" w:eastAsia="Calibri" w:hAnsi="Times New Roman" w:cs="Times New Roman"/>
          <w:i/>
          <w:sz w:val="20"/>
          <w:szCs w:val="20"/>
        </w:rPr>
        <w:t>. RAN2 has discussed potential enhancements to the RLM procedures in Rel-14 for eNB-</w:t>
      </w:r>
      <w:proofErr w:type="spellStart"/>
      <w:r w:rsidRPr="00520B1D">
        <w:rPr>
          <w:rFonts w:ascii="Times New Roman" w:eastAsia="Calibri" w:hAnsi="Times New Roman" w:cs="Times New Roman"/>
          <w:i/>
          <w:sz w:val="20"/>
          <w:szCs w:val="20"/>
        </w:rPr>
        <w:t>IoT</w:t>
      </w:r>
      <w:proofErr w:type="spellEnd"/>
      <w:r w:rsidRPr="00520B1D">
        <w:rPr>
          <w:rFonts w:ascii="Times New Roman" w:eastAsia="Calibri" w:hAnsi="Times New Roman" w:cs="Times New Roman"/>
          <w:i/>
          <w:sz w:val="20"/>
          <w:szCs w:val="20"/>
        </w:rPr>
        <w:t xml:space="preserve"> and </w:t>
      </w:r>
      <w:proofErr w:type="spellStart"/>
      <w:r w:rsidRPr="00520B1D">
        <w:rPr>
          <w:rFonts w:ascii="Times New Roman" w:eastAsia="Calibri" w:hAnsi="Times New Roman" w:cs="Times New Roman"/>
          <w:i/>
          <w:sz w:val="20"/>
          <w:szCs w:val="20"/>
        </w:rPr>
        <w:t>feMTC</w:t>
      </w:r>
      <w:proofErr w:type="spellEnd"/>
      <w:r w:rsidRPr="00520B1D">
        <w:rPr>
          <w:rFonts w:ascii="Times New Roman" w:eastAsia="Calibri" w:hAnsi="Times New Roman" w:cs="Times New Roman"/>
          <w:i/>
          <w:sz w:val="20"/>
          <w:szCs w:val="20"/>
        </w:rPr>
        <w:t xml:space="preserve">. </w:t>
      </w:r>
    </w:p>
    <w:p w14:paraId="5D8A380F" w14:textId="77777777" w:rsidR="00520B1D" w:rsidRPr="00520B1D" w:rsidRDefault="00520B1D" w:rsidP="00520B1D">
      <w:pPr>
        <w:ind w:right="-22"/>
        <w:rPr>
          <w:rFonts w:ascii="Times New Roman" w:eastAsia="Calibri" w:hAnsi="Times New Roman" w:cs="Times New Roman"/>
          <w:i/>
          <w:sz w:val="20"/>
          <w:szCs w:val="20"/>
        </w:rPr>
      </w:pPr>
      <w:r w:rsidRPr="00520B1D">
        <w:rPr>
          <w:rFonts w:ascii="Times New Roman" w:eastAsia="Calibri" w:hAnsi="Times New Roman" w:cs="Times New Roman"/>
          <w:i/>
          <w:sz w:val="20"/>
          <w:szCs w:val="20"/>
        </w:rPr>
        <w:t>For eNB-</w:t>
      </w:r>
      <w:proofErr w:type="spellStart"/>
      <w:r w:rsidRPr="00520B1D">
        <w:rPr>
          <w:rFonts w:ascii="Times New Roman" w:eastAsia="Calibri" w:hAnsi="Times New Roman" w:cs="Times New Roman"/>
          <w:i/>
          <w:sz w:val="20"/>
          <w:szCs w:val="20"/>
        </w:rPr>
        <w:t>IoT</w:t>
      </w:r>
      <w:proofErr w:type="spellEnd"/>
      <w:r w:rsidRPr="00520B1D">
        <w:rPr>
          <w:rFonts w:ascii="Times New Roman" w:eastAsia="Calibri" w:hAnsi="Times New Roman" w:cs="Times New Roman"/>
          <w:i/>
          <w:sz w:val="20"/>
          <w:szCs w:val="20"/>
        </w:rPr>
        <w:t xml:space="preserve">, in view of the late stage of Rel-14 and the topic is not included in the exception sheet, RAN2 thinks that the RLM enhancement </w:t>
      </w:r>
      <w:r w:rsidRPr="00520B1D">
        <w:rPr>
          <w:rFonts w:ascii="Times New Roman" w:eastAsia="Calibri" w:hAnsi="Times New Roman" w:cs="Times New Roman"/>
          <w:i/>
          <w:sz w:val="20"/>
          <w:szCs w:val="20"/>
          <w:lang w:val="en-GB"/>
        </w:rPr>
        <w:t>cannot be supported in Rel-14</w:t>
      </w:r>
      <w:r w:rsidRPr="00520B1D">
        <w:rPr>
          <w:rFonts w:ascii="Times New Roman" w:eastAsia="Calibri" w:hAnsi="Times New Roman" w:cs="Times New Roman"/>
          <w:i/>
          <w:sz w:val="20"/>
          <w:szCs w:val="20"/>
        </w:rPr>
        <w:t>.</w:t>
      </w:r>
    </w:p>
    <w:p w14:paraId="1A958094" w14:textId="170CBEE7" w:rsidR="00520B1D" w:rsidRDefault="00053F01"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rPr>
        <w:t xml:space="preserve">The main reasoning behind the discussed reporting was to address </w:t>
      </w:r>
      <w:r w:rsidR="00E60A5F">
        <w:rPr>
          <w:rFonts w:ascii="Times New Roman" w:eastAsia="Calibri" w:hAnsi="Times New Roman" w:cs="Times New Roman"/>
          <w:sz w:val="20"/>
          <w:szCs w:val="20"/>
        </w:rPr>
        <w:t>t</w:t>
      </w:r>
      <w:r w:rsidR="00E60A5F" w:rsidRPr="00E60A5F">
        <w:rPr>
          <w:rFonts w:ascii="Times New Roman" w:eastAsia="Calibri" w:hAnsi="Times New Roman" w:cs="Times New Roman"/>
          <w:sz w:val="20"/>
          <w:szCs w:val="20"/>
        </w:rPr>
        <w:t>he</w:t>
      </w:r>
      <w:r w:rsidR="00E60A5F">
        <w:rPr>
          <w:rFonts w:ascii="Times New Roman" w:eastAsia="Calibri" w:hAnsi="Times New Roman" w:cs="Times New Roman"/>
          <w:sz w:val="20"/>
          <w:szCs w:val="20"/>
        </w:rPr>
        <w:t xml:space="preserve"> potential</w:t>
      </w:r>
      <w:r w:rsidR="00E60A5F" w:rsidRPr="00E60A5F">
        <w:rPr>
          <w:rFonts w:ascii="Times New Roman" w:eastAsia="Calibri" w:hAnsi="Times New Roman" w:cs="Times New Roman"/>
          <w:sz w:val="20"/>
          <w:szCs w:val="20"/>
        </w:rPr>
        <w:t xml:space="preserve"> problem of Rel-13 NB-</w:t>
      </w:r>
      <w:proofErr w:type="spellStart"/>
      <w:r w:rsidR="00E60A5F" w:rsidRPr="00E60A5F">
        <w:rPr>
          <w:rFonts w:ascii="Times New Roman" w:eastAsia="Calibri" w:hAnsi="Times New Roman" w:cs="Times New Roman"/>
          <w:sz w:val="20"/>
          <w:szCs w:val="20"/>
        </w:rPr>
        <w:t>IoT</w:t>
      </w:r>
      <w:proofErr w:type="spellEnd"/>
      <w:r w:rsidR="00E60A5F" w:rsidRPr="00E60A5F">
        <w:rPr>
          <w:rFonts w:ascii="Times New Roman" w:eastAsia="Calibri" w:hAnsi="Times New Roman" w:cs="Times New Roman"/>
          <w:sz w:val="20"/>
          <w:szCs w:val="20"/>
        </w:rPr>
        <w:t xml:space="preserve"> RLM design </w:t>
      </w:r>
      <w:r w:rsidR="00E60A5F">
        <w:rPr>
          <w:rFonts w:ascii="Times New Roman" w:eastAsia="Calibri" w:hAnsi="Times New Roman" w:cs="Times New Roman"/>
          <w:sz w:val="20"/>
          <w:szCs w:val="20"/>
        </w:rPr>
        <w:t>where</w:t>
      </w:r>
      <w:r w:rsidR="00E60A5F" w:rsidRPr="00E60A5F">
        <w:rPr>
          <w:rFonts w:ascii="Times New Roman" w:eastAsia="Calibri" w:hAnsi="Times New Roman" w:cs="Times New Roman"/>
          <w:sz w:val="20"/>
          <w:szCs w:val="20"/>
        </w:rPr>
        <w:t xml:space="preserve"> there </w:t>
      </w:r>
      <w:r w:rsidR="00E60A5F">
        <w:rPr>
          <w:rFonts w:ascii="Times New Roman" w:eastAsia="Calibri" w:hAnsi="Times New Roman" w:cs="Times New Roman"/>
          <w:sz w:val="20"/>
          <w:szCs w:val="20"/>
        </w:rPr>
        <w:t>may</w:t>
      </w:r>
      <w:r w:rsidR="00E60A5F" w:rsidRPr="00E60A5F">
        <w:rPr>
          <w:rFonts w:ascii="Times New Roman" w:eastAsia="Calibri" w:hAnsi="Times New Roman" w:cs="Times New Roman"/>
          <w:sz w:val="20"/>
          <w:szCs w:val="20"/>
        </w:rPr>
        <w:t xml:space="preserve"> be unnecessary RLF.</w:t>
      </w:r>
      <w:r w:rsidR="00E60A5F">
        <w:rPr>
          <w:rFonts w:ascii="Times New Roman" w:eastAsia="Calibri" w:hAnsi="Times New Roman" w:cs="Times New Roman"/>
          <w:sz w:val="20"/>
          <w:szCs w:val="20"/>
        </w:rPr>
        <w:t xml:space="preserve"> Reason for this was argued to be that i</w:t>
      </w:r>
      <w:r w:rsidR="00E60A5F">
        <w:rPr>
          <w:rFonts w:ascii="Times New Roman" w:eastAsia="Calibri" w:hAnsi="Times New Roman" w:cs="Times New Roman"/>
          <w:sz w:val="20"/>
          <w:szCs w:val="20"/>
          <w:lang w:val="en-GB"/>
        </w:rPr>
        <w:t xml:space="preserve">n Rel-13 </w:t>
      </w:r>
      <w:r w:rsidR="00E60A5F" w:rsidRPr="00E60A5F">
        <w:rPr>
          <w:rFonts w:ascii="Times New Roman" w:eastAsia="Calibri" w:hAnsi="Times New Roman" w:cs="Times New Roman"/>
          <w:sz w:val="20"/>
          <w:szCs w:val="20"/>
          <w:lang w:val="en-GB"/>
        </w:rPr>
        <w:t>NB-</w:t>
      </w:r>
      <w:proofErr w:type="spellStart"/>
      <w:r w:rsidR="00E60A5F" w:rsidRPr="00E60A5F">
        <w:rPr>
          <w:rFonts w:ascii="Times New Roman" w:eastAsia="Calibri" w:hAnsi="Times New Roman" w:cs="Times New Roman"/>
          <w:sz w:val="20"/>
          <w:szCs w:val="20"/>
          <w:lang w:val="en-GB"/>
        </w:rPr>
        <w:t>IoT</w:t>
      </w:r>
      <w:proofErr w:type="spellEnd"/>
      <w:r w:rsidR="00E60A5F" w:rsidRPr="00E60A5F">
        <w:rPr>
          <w:rFonts w:ascii="Times New Roman" w:eastAsia="Calibri" w:hAnsi="Times New Roman" w:cs="Times New Roman"/>
          <w:sz w:val="20"/>
          <w:szCs w:val="20"/>
          <w:lang w:val="en-GB"/>
        </w:rPr>
        <w:t xml:space="preserve">, the RLM was agreed to be </w:t>
      </w:r>
      <w:r w:rsidR="00E60A5F">
        <w:rPr>
          <w:rFonts w:ascii="Times New Roman" w:eastAsia="Calibri" w:hAnsi="Times New Roman" w:cs="Times New Roman"/>
          <w:sz w:val="20"/>
          <w:szCs w:val="20"/>
          <w:lang w:val="en-GB"/>
        </w:rPr>
        <w:t xml:space="preserve">based on </w:t>
      </w:r>
      <w:r w:rsidR="00E60A5F" w:rsidRPr="00E60A5F">
        <w:rPr>
          <w:rFonts w:ascii="Times New Roman" w:eastAsia="Calibri" w:hAnsi="Times New Roman" w:cs="Times New Roman"/>
          <w:sz w:val="20"/>
          <w:szCs w:val="20"/>
          <w:lang w:val="en-GB"/>
        </w:rPr>
        <w:t>the highest configured MPDCCH repetition and aggregation level</w:t>
      </w:r>
      <w:r w:rsidR="00833315">
        <w:rPr>
          <w:rFonts w:ascii="Times New Roman" w:eastAsia="Calibri" w:hAnsi="Times New Roman" w:cs="Times New Roman"/>
          <w:sz w:val="20"/>
          <w:szCs w:val="20"/>
          <w:lang w:val="en-GB"/>
        </w:rPr>
        <w:t>. This was based on the assumption that the UEs were not moving</w:t>
      </w:r>
      <w:r w:rsidR="00E60A5F" w:rsidRPr="00E60A5F">
        <w:rPr>
          <w:rFonts w:ascii="Times New Roman" w:eastAsia="Calibri" w:hAnsi="Times New Roman" w:cs="Times New Roman"/>
          <w:sz w:val="20"/>
          <w:szCs w:val="20"/>
          <w:lang w:val="en-GB"/>
        </w:rPr>
        <w:t xml:space="preserve">. </w:t>
      </w:r>
      <w:r w:rsidR="00833315">
        <w:rPr>
          <w:rFonts w:ascii="Times New Roman" w:eastAsia="Calibri" w:hAnsi="Times New Roman" w:cs="Times New Roman"/>
          <w:sz w:val="20"/>
          <w:szCs w:val="20"/>
          <w:lang w:val="en-GB"/>
        </w:rPr>
        <w:t>However, t</w:t>
      </w:r>
      <w:r w:rsidR="00E60A5F" w:rsidRPr="00E60A5F">
        <w:rPr>
          <w:rFonts w:ascii="Times New Roman" w:eastAsia="Calibri" w:hAnsi="Times New Roman" w:cs="Times New Roman"/>
          <w:sz w:val="20"/>
          <w:szCs w:val="20"/>
          <w:lang w:val="en-GB"/>
        </w:rPr>
        <w:t>he highest MPDCCH repetition and aggregation level configured to a specific UE may be different from the maximal MPDCCH repetition and aggregation level that can be supported in a cell.</w:t>
      </w:r>
      <w:r w:rsidR="00833315">
        <w:rPr>
          <w:rFonts w:ascii="Times New Roman" w:eastAsia="Calibri" w:hAnsi="Times New Roman" w:cs="Times New Roman"/>
          <w:sz w:val="20"/>
          <w:szCs w:val="20"/>
          <w:lang w:val="en-GB"/>
        </w:rPr>
        <w:t xml:space="preserve"> And this introduces problems with the Rel-13 RLM design.</w:t>
      </w:r>
    </w:p>
    <w:p w14:paraId="74725B2B" w14:textId="77777777" w:rsidR="00E60A5F" w:rsidRPr="00E60A5F" w:rsidRDefault="00E60A5F" w:rsidP="00E60A5F">
      <w:pPr>
        <w:ind w:right="-22"/>
        <w:rPr>
          <w:rFonts w:ascii="Times New Roman" w:eastAsia="Calibri" w:hAnsi="Times New Roman" w:cs="Times New Roman"/>
          <w:sz w:val="20"/>
          <w:szCs w:val="20"/>
          <w:lang w:val="en-GB"/>
        </w:rPr>
      </w:pPr>
      <w:r w:rsidRPr="00E60A5F">
        <w:rPr>
          <w:rFonts w:ascii="Times New Roman" w:eastAsia="Calibri" w:hAnsi="Times New Roman" w:cs="Times New Roman"/>
          <w:sz w:val="20"/>
          <w:szCs w:val="20"/>
          <w:lang w:val="en-GB"/>
        </w:rPr>
        <w:t>The agreement to use highest configured MPDCCH repetition and aggregation level for RLM was based on the consideration that UE cannot receive the MPDCCH transmissions from the cell when it goes beyond the coverage area corresponding to its highest configured MPDCCH repetition and aggregation level, and following legacy principle an RLF</w:t>
      </w:r>
      <w:r>
        <w:rPr>
          <w:rFonts w:ascii="Times New Roman" w:eastAsia="Calibri" w:hAnsi="Times New Roman" w:cs="Times New Roman"/>
          <w:sz w:val="20"/>
          <w:szCs w:val="20"/>
          <w:lang w:val="en-GB"/>
        </w:rPr>
        <w:t xml:space="preserve"> </w:t>
      </w:r>
      <w:r w:rsidRPr="00E60A5F">
        <w:rPr>
          <w:rFonts w:ascii="Times New Roman" w:eastAsia="Calibri" w:hAnsi="Times New Roman" w:cs="Times New Roman"/>
          <w:sz w:val="20"/>
          <w:szCs w:val="20"/>
          <w:lang w:val="en-GB"/>
        </w:rPr>
        <w:t xml:space="preserve">should be triggered. </w:t>
      </w:r>
    </w:p>
    <w:p w14:paraId="622083AB" w14:textId="77777777" w:rsidR="00E60A5F" w:rsidRDefault="00E60A5F" w:rsidP="00E60A5F">
      <w:pPr>
        <w:ind w:right="-22"/>
        <w:rPr>
          <w:rFonts w:ascii="Times New Roman" w:eastAsia="Calibri" w:hAnsi="Times New Roman" w:cs="Times New Roman"/>
          <w:sz w:val="20"/>
          <w:szCs w:val="20"/>
          <w:lang w:val="en-GB"/>
        </w:rPr>
      </w:pPr>
      <w:r w:rsidRPr="00E60A5F">
        <w:rPr>
          <w:rFonts w:ascii="Times New Roman" w:eastAsia="Calibri" w:hAnsi="Times New Roman" w:cs="Times New Roman"/>
          <w:sz w:val="20"/>
          <w:szCs w:val="20"/>
          <w:lang w:val="en-GB"/>
        </w:rPr>
        <w:t xml:space="preserve">However, as identified in Rel-14 </w:t>
      </w:r>
      <w:proofErr w:type="spellStart"/>
      <w:r w:rsidRPr="00E60A5F">
        <w:rPr>
          <w:rFonts w:ascii="Times New Roman" w:eastAsia="Calibri" w:hAnsi="Times New Roman" w:cs="Times New Roman"/>
          <w:sz w:val="20"/>
          <w:szCs w:val="20"/>
          <w:lang w:val="en-GB"/>
        </w:rPr>
        <w:t>feMTC</w:t>
      </w:r>
      <w:proofErr w:type="spellEnd"/>
      <w:r w:rsidRPr="00E60A5F">
        <w:rPr>
          <w:rFonts w:ascii="Times New Roman" w:eastAsia="Calibri" w:hAnsi="Times New Roman" w:cs="Times New Roman"/>
          <w:sz w:val="20"/>
          <w:szCs w:val="20"/>
          <w:lang w:val="en-GB"/>
        </w:rPr>
        <w:t xml:space="preserve"> and eNB-</w:t>
      </w:r>
      <w:proofErr w:type="spellStart"/>
      <w:r w:rsidRPr="00E60A5F">
        <w:rPr>
          <w:rFonts w:ascii="Times New Roman" w:eastAsia="Calibri" w:hAnsi="Times New Roman" w:cs="Times New Roman"/>
          <w:sz w:val="20"/>
          <w:szCs w:val="20"/>
          <w:lang w:val="en-GB"/>
        </w:rPr>
        <w:t>IoT</w:t>
      </w:r>
      <w:proofErr w:type="spellEnd"/>
      <w:r w:rsidRPr="00E60A5F">
        <w:rPr>
          <w:rFonts w:ascii="Times New Roman" w:eastAsia="Calibri" w:hAnsi="Times New Roman" w:cs="Times New Roman"/>
          <w:sz w:val="20"/>
          <w:szCs w:val="20"/>
          <w:lang w:val="en-GB"/>
        </w:rPr>
        <w:t xml:space="preserve"> discussions, such a design causes problem of unnecessary RLF</w:t>
      </w:r>
      <w:r>
        <w:rPr>
          <w:rFonts w:ascii="Times New Roman" w:eastAsia="Calibri" w:hAnsi="Times New Roman" w:cs="Times New Roman"/>
          <w:sz w:val="20"/>
          <w:szCs w:val="20"/>
          <w:lang w:val="en-GB"/>
        </w:rPr>
        <w:t xml:space="preserve"> </w:t>
      </w:r>
      <w:r w:rsidRPr="00E60A5F">
        <w:rPr>
          <w:rFonts w:ascii="Times New Roman" w:eastAsia="Calibri" w:hAnsi="Times New Roman" w:cs="Times New Roman"/>
          <w:sz w:val="20"/>
          <w:szCs w:val="20"/>
          <w:lang w:val="en-GB"/>
        </w:rPr>
        <w:t>when the UE moves towards cell edge</w:t>
      </w:r>
      <w:r>
        <w:rPr>
          <w:rFonts w:ascii="Times New Roman" w:eastAsia="Calibri" w:hAnsi="Times New Roman" w:cs="Times New Roman"/>
          <w:sz w:val="20"/>
          <w:szCs w:val="20"/>
          <w:lang w:val="en-GB"/>
        </w:rPr>
        <w:t xml:space="preserve"> in connected mode when not actively scheduled. In case the UE with aggregation and repetition level e.g. 8 moves towards the cell edge without possibility to update the aggregation and repetition level, the UE will not get new parameters and will start experience link problems due to wrong settings of the aggregation and/or repetition level.</w:t>
      </w:r>
    </w:p>
    <w:p w14:paraId="14682B7D" w14:textId="5F0462EE" w:rsidR="00E60A5F" w:rsidRDefault="00E60A5F" w:rsidP="00E60A5F">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Proposed RAN4 solution was to </w:t>
      </w:r>
      <w:r w:rsidR="00341B93">
        <w:rPr>
          <w:rFonts w:ascii="Times New Roman" w:eastAsia="Calibri" w:hAnsi="Times New Roman" w:cs="Times New Roman"/>
          <w:sz w:val="20"/>
          <w:szCs w:val="20"/>
          <w:lang w:val="en-GB"/>
        </w:rPr>
        <w:t xml:space="preserve">specify early Qin and </w:t>
      </w:r>
      <w:proofErr w:type="spellStart"/>
      <w:r w:rsidR="00341B93">
        <w:rPr>
          <w:rFonts w:ascii="Times New Roman" w:eastAsia="Calibri" w:hAnsi="Times New Roman" w:cs="Times New Roman"/>
          <w:sz w:val="20"/>
          <w:szCs w:val="20"/>
          <w:lang w:val="en-GB"/>
        </w:rPr>
        <w:t>Qout</w:t>
      </w:r>
      <w:proofErr w:type="spellEnd"/>
      <w:r w:rsidR="00341B93">
        <w:rPr>
          <w:rFonts w:ascii="Times New Roman" w:eastAsia="Calibri" w:hAnsi="Times New Roman" w:cs="Times New Roman"/>
          <w:sz w:val="20"/>
          <w:szCs w:val="20"/>
          <w:lang w:val="en-GB"/>
        </w:rPr>
        <w:t xml:space="preserve"> reporting. This is now not possible at least for Rel-14. If RAN4 still believe the problem is present, there is however also another solution which would not need significant less changes to RAN2 signalling.</w:t>
      </w:r>
    </w:p>
    <w:p w14:paraId="7B591141" w14:textId="3F2EE239" w:rsidR="00341B93" w:rsidRDefault="00341B93" w:rsidP="00E60A5F">
      <w:pPr>
        <w:ind w:right="-22"/>
        <w:rPr>
          <w:rFonts w:ascii="Times New Roman" w:eastAsia="Calibri" w:hAnsi="Times New Roman" w:cs="Times New Roman"/>
          <w:sz w:val="20"/>
          <w:szCs w:val="20"/>
          <w:lang w:val="en-GB"/>
        </w:rPr>
      </w:pPr>
      <w:r w:rsidRPr="00341B93">
        <w:rPr>
          <w:rFonts w:ascii="Times New Roman" w:eastAsia="Calibri" w:hAnsi="Times New Roman" w:cs="Times New Roman"/>
          <w:sz w:val="20"/>
          <w:szCs w:val="20"/>
          <w:lang w:val="en-GB"/>
        </w:rPr>
        <w:t xml:space="preserve">The </w:t>
      </w:r>
      <w:r>
        <w:rPr>
          <w:rFonts w:ascii="Times New Roman" w:eastAsia="Calibri" w:hAnsi="Times New Roman" w:cs="Times New Roman"/>
          <w:sz w:val="20"/>
          <w:szCs w:val="20"/>
          <w:lang w:val="en-GB"/>
        </w:rPr>
        <w:t>basic proposal is</w:t>
      </w:r>
      <w:r w:rsidRPr="00341B93">
        <w:rPr>
          <w:rFonts w:ascii="Times New Roman" w:eastAsia="Calibri" w:hAnsi="Times New Roman" w:cs="Times New Roman"/>
          <w:sz w:val="20"/>
          <w:szCs w:val="20"/>
          <w:lang w:val="en-GB"/>
        </w:rPr>
        <w:t xml:space="preserve"> that network informs UE about the </w:t>
      </w:r>
      <w:r w:rsidR="0021113D">
        <w:rPr>
          <w:rFonts w:ascii="Times New Roman" w:eastAsia="Calibri" w:hAnsi="Times New Roman" w:cs="Times New Roman"/>
          <w:sz w:val="20"/>
          <w:szCs w:val="20"/>
          <w:lang w:val="en-GB"/>
        </w:rPr>
        <w:t>maximum</w:t>
      </w:r>
      <w:r w:rsidRPr="00341B93">
        <w:rPr>
          <w:rFonts w:ascii="Times New Roman" w:eastAsia="Calibri" w:hAnsi="Times New Roman" w:cs="Times New Roman"/>
          <w:sz w:val="20"/>
          <w:szCs w:val="20"/>
          <w:lang w:val="en-GB"/>
        </w:rPr>
        <w:t xml:space="preserve"> NPDCCH repetition and aggregation level supported </w:t>
      </w:r>
      <w:r w:rsidR="006168C1">
        <w:rPr>
          <w:rFonts w:ascii="Times New Roman" w:eastAsia="Calibri" w:hAnsi="Times New Roman" w:cs="Times New Roman"/>
          <w:sz w:val="20"/>
          <w:szCs w:val="20"/>
          <w:lang w:val="en-GB"/>
        </w:rPr>
        <w:t>in the cell, and UE uses these</w:t>
      </w:r>
      <w:r w:rsidRPr="00341B93">
        <w:rPr>
          <w:rFonts w:ascii="Times New Roman" w:eastAsia="Calibri" w:hAnsi="Times New Roman" w:cs="Times New Roman"/>
          <w:sz w:val="20"/>
          <w:szCs w:val="20"/>
          <w:lang w:val="en-GB"/>
        </w:rPr>
        <w:t xml:space="preserve"> </w:t>
      </w:r>
      <w:r w:rsidR="006168C1">
        <w:rPr>
          <w:rFonts w:ascii="Times New Roman" w:eastAsia="Calibri" w:hAnsi="Times New Roman" w:cs="Times New Roman"/>
          <w:sz w:val="20"/>
          <w:szCs w:val="20"/>
          <w:lang w:val="en-GB"/>
        </w:rPr>
        <w:t>par</w:t>
      </w:r>
      <w:r w:rsidR="0021113D">
        <w:rPr>
          <w:rFonts w:ascii="Times New Roman" w:eastAsia="Calibri" w:hAnsi="Times New Roman" w:cs="Times New Roman"/>
          <w:sz w:val="20"/>
          <w:szCs w:val="20"/>
          <w:lang w:val="en-GB"/>
        </w:rPr>
        <w:t>a</w:t>
      </w:r>
      <w:r w:rsidR="006168C1">
        <w:rPr>
          <w:rFonts w:ascii="Times New Roman" w:eastAsia="Calibri" w:hAnsi="Times New Roman" w:cs="Times New Roman"/>
          <w:sz w:val="20"/>
          <w:szCs w:val="20"/>
          <w:lang w:val="en-GB"/>
        </w:rPr>
        <w:t>meters/</w:t>
      </w:r>
      <w:r w:rsidRPr="00341B93">
        <w:rPr>
          <w:rFonts w:ascii="Times New Roman" w:eastAsia="Calibri" w:hAnsi="Times New Roman" w:cs="Times New Roman"/>
          <w:sz w:val="20"/>
          <w:szCs w:val="20"/>
          <w:lang w:val="en-GB"/>
        </w:rPr>
        <w:t>configuration in RLM</w:t>
      </w:r>
      <w:r w:rsidR="006168C1">
        <w:rPr>
          <w:rFonts w:ascii="Times New Roman" w:eastAsia="Calibri" w:hAnsi="Times New Roman" w:cs="Times New Roman"/>
          <w:sz w:val="20"/>
          <w:szCs w:val="20"/>
          <w:lang w:val="en-GB"/>
        </w:rPr>
        <w:t xml:space="preserve"> evaluation</w:t>
      </w:r>
      <w:r w:rsidRPr="00341B93">
        <w:rPr>
          <w:rFonts w:ascii="Times New Roman" w:eastAsia="Calibri" w:hAnsi="Times New Roman" w:cs="Times New Roman"/>
          <w:sz w:val="20"/>
          <w:szCs w:val="20"/>
          <w:lang w:val="en-GB"/>
        </w:rPr>
        <w:t>.</w:t>
      </w:r>
      <w:r w:rsidR="00A926B9">
        <w:rPr>
          <w:rFonts w:ascii="Times New Roman" w:eastAsia="Calibri" w:hAnsi="Times New Roman" w:cs="Times New Roman"/>
          <w:sz w:val="20"/>
          <w:szCs w:val="20"/>
          <w:lang w:val="en-GB"/>
        </w:rPr>
        <w:t xml:space="preserve"> UE will use the existing RLM procedures, but when the UE cannot receive updates to parameters related to RLM (repetition and aggregation levels)</w:t>
      </w:r>
      <w:r w:rsidR="006168C1">
        <w:rPr>
          <w:rFonts w:ascii="Times New Roman" w:eastAsia="Calibri" w:hAnsi="Times New Roman" w:cs="Times New Roman"/>
          <w:sz w:val="20"/>
          <w:szCs w:val="20"/>
          <w:lang w:val="en-GB"/>
        </w:rPr>
        <w:t>, which is identified as being</w:t>
      </w:r>
      <w:r w:rsidR="00A926B9">
        <w:rPr>
          <w:rFonts w:ascii="Times New Roman" w:eastAsia="Calibri" w:hAnsi="Times New Roman" w:cs="Times New Roman"/>
          <w:sz w:val="20"/>
          <w:szCs w:val="20"/>
          <w:lang w:val="en-GB"/>
        </w:rPr>
        <w:t xml:space="preserve"> is the problem, then the UE will use the </w:t>
      </w:r>
      <w:r w:rsidR="00A926B9" w:rsidRPr="00341B93">
        <w:rPr>
          <w:rFonts w:ascii="Times New Roman" w:eastAsia="Calibri" w:hAnsi="Times New Roman" w:cs="Times New Roman"/>
          <w:sz w:val="20"/>
          <w:szCs w:val="20"/>
          <w:lang w:val="en-GB"/>
        </w:rPr>
        <w:t>maximal NPDCCH repetition and aggregation level supported in the cell</w:t>
      </w:r>
      <w:r w:rsidR="00A926B9">
        <w:rPr>
          <w:rFonts w:ascii="Times New Roman" w:eastAsia="Calibri" w:hAnsi="Times New Roman" w:cs="Times New Roman"/>
          <w:sz w:val="20"/>
          <w:szCs w:val="20"/>
          <w:lang w:val="en-GB"/>
        </w:rPr>
        <w:t>.</w:t>
      </w:r>
    </w:p>
    <w:p w14:paraId="04A97F00" w14:textId="4A1CAFAC" w:rsidR="00833315" w:rsidRDefault="00833315" w:rsidP="00E60A5F">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lastRenderedPageBreak/>
        <w:t xml:space="preserve">Alternative is that UE will always use </w:t>
      </w:r>
      <w:r w:rsidRPr="00341B93">
        <w:rPr>
          <w:rFonts w:ascii="Times New Roman" w:eastAsia="Calibri" w:hAnsi="Times New Roman" w:cs="Times New Roman"/>
          <w:sz w:val="20"/>
          <w:szCs w:val="20"/>
          <w:lang w:val="en-GB"/>
        </w:rPr>
        <w:t xml:space="preserve">the </w:t>
      </w:r>
      <w:r>
        <w:rPr>
          <w:rFonts w:ascii="Times New Roman" w:eastAsia="Calibri" w:hAnsi="Times New Roman" w:cs="Times New Roman"/>
          <w:sz w:val="20"/>
          <w:szCs w:val="20"/>
          <w:lang w:val="en-GB"/>
        </w:rPr>
        <w:t>maximum</w:t>
      </w:r>
      <w:r w:rsidRPr="00341B93">
        <w:rPr>
          <w:rFonts w:ascii="Times New Roman" w:eastAsia="Calibri" w:hAnsi="Times New Roman" w:cs="Times New Roman"/>
          <w:sz w:val="20"/>
          <w:szCs w:val="20"/>
          <w:lang w:val="en-GB"/>
        </w:rPr>
        <w:t xml:space="preserve"> NPDCCH repetition and aggregation level supported </w:t>
      </w:r>
      <w:r>
        <w:rPr>
          <w:rFonts w:ascii="Times New Roman" w:eastAsia="Calibri" w:hAnsi="Times New Roman" w:cs="Times New Roman"/>
          <w:sz w:val="20"/>
          <w:szCs w:val="20"/>
          <w:lang w:val="en-GB"/>
        </w:rPr>
        <w:t>in the cell for RLM and RLF evaluation.</w:t>
      </w:r>
    </w:p>
    <w:p w14:paraId="2DB38ED3" w14:textId="3DEA0C83" w:rsidR="00A926B9" w:rsidRPr="00520B1D" w:rsidRDefault="00A926B9" w:rsidP="00E60A5F">
      <w:pPr>
        <w:ind w:right="-22"/>
        <w:rPr>
          <w:rFonts w:ascii="Times New Roman" w:eastAsia="Calibri" w:hAnsi="Times New Roman" w:cs="Times New Roman"/>
          <w:sz w:val="20"/>
          <w:szCs w:val="20"/>
        </w:rPr>
      </w:pPr>
      <w:r>
        <w:rPr>
          <w:rFonts w:ascii="Times New Roman" w:eastAsia="Calibri" w:hAnsi="Times New Roman" w:cs="Times New Roman"/>
          <w:sz w:val="20"/>
          <w:szCs w:val="20"/>
          <w:lang w:val="en-GB"/>
        </w:rPr>
        <w:t>Such an approach will ensure that the UE will not trigger early/wrong RLF due to using outdated parameters</w:t>
      </w:r>
      <w:r w:rsidR="006168C1">
        <w:rPr>
          <w:rFonts w:ascii="Times New Roman" w:eastAsia="Calibri" w:hAnsi="Times New Roman" w:cs="Times New Roman"/>
          <w:sz w:val="20"/>
          <w:szCs w:val="20"/>
          <w:lang w:val="en-GB"/>
        </w:rPr>
        <w:t xml:space="preserve"> as described in [4]. Under normal operations – when there is active data transmission – the network will update the parameters based on normal link adaptation and UE feedback. For this case the UE uses the configured parameters.</w:t>
      </w:r>
    </w:p>
    <w:p w14:paraId="1BBEA843" w14:textId="498C45D5" w:rsidR="00520B1D" w:rsidRDefault="00487E3C"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By using this solution there would be no reason to have early Qin and </w:t>
      </w:r>
      <w:proofErr w:type="spellStart"/>
      <w:r>
        <w:rPr>
          <w:rFonts w:ascii="Times New Roman" w:eastAsia="Calibri" w:hAnsi="Times New Roman" w:cs="Times New Roman"/>
          <w:sz w:val="20"/>
          <w:szCs w:val="20"/>
          <w:lang w:val="en-GB"/>
        </w:rPr>
        <w:t>Qout</w:t>
      </w:r>
      <w:proofErr w:type="spellEnd"/>
      <w:r>
        <w:rPr>
          <w:rFonts w:ascii="Times New Roman" w:eastAsia="Calibri" w:hAnsi="Times New Roman" w:cs="Times New Roman"/>
          <w:sz w:val="20"/>
          <w:szCs w:val="20"/>
          <w:lang w:val="en-GB"/>
        </w:rPr>
        <w:t xml:space="preserve"> reporting. Additionally, this solution does not suffer from the impact from early Qin/</w:t>
      </w:r>
      <w:proofErr w:type="spellStart"/>
      <w:r>
        <w:rPr>
          <w:rFonts w:ascii="Times New Roman" w:eastAsia="Calibri" w:hAnsi="Times New Roman" w:cs="Times New Roman"/>
          <w:sz w:val="20"/>
          <w:szCs w:val="20"/>
          <w:lang w:val="en-GB"/>
        </w:rPr>
        <w:t>Qout</w:t>
      </w:r>
      <w:proofErr w:type="spellEnd"/>
      <w:r>
        <w:rPr>
          <w:rFonts w:ascii="Times New Roman" w:eastAsia="Calibri" w:hAnsi="Times New Roman" w:cs="Times New Roman"/>
          <w:sz w:val="20"/>
          <w:szCs w:val="20"/>
          <w:lang w:val="en-GB"/>
        </w:rPr>
        <w:t xml:space="preserve"> reporting delay and configuration delay – which can be considerable in NB-</w:t>
      </w:r>
      <w:proofErr w:type="spellStart"/>
      <w:r>
        <w:rPr>
          <w:rFonts w:ascii="Times New Roman" w:eastAsia="Calibri" w:hAnsi="Times New Roman" w:cs="Times New Roman"/>
          <w:sz w:val="20"/>
          <w:szCs w:val="20"/>
          <w:lang w:val="en-GB"/>
        </w:rPr>
        <w:t>IoT</w:t>
      </w:r>
      <w:proofErr w:type="spellEnd"/>
      <w:r>
        <w:rPr>
          <w:rFonts w:ascii="Times New Roman" w:eastAsia="Calibri" w:hAnsi="Times New Roman" w:cs="Times New Roman"/>
          <w:sz w:val="20"/>
          <w:szCs w:val="20"/>
          <w:lang w:val="en-GB"/>
        </w:rPr>
        <w:t>.</w:t>
      </w:r>
    </w:p>
    <w:p w14:paraId="255FC8E2" w14:textId="1F22BD08" w:rsidR="00833315" w:rsidRDefault="00833315"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As new signalling is needed from RAN2 in terms of delivering the maximum repetition and aggregation levels to be applied for RLM, we have prepared an LS in [</w:t>
      </w:r>
      <w:r w:rsidR="00CD6DF0">
        <w:rPr>
          <w:rFonts w:ascii="Times New Roman" w:eastAsia="Calibri" w:hAnsi="Times New Roman" w:cs="Times New Roman"/>
          <w:sz w:val="20"/>
          <w:szCs w:val="20"/>
          <w:lang w:val="en-GB"/>
        </w:rPr>
        <w:t>5</w:t>
      </w:r>
      <w:r>
        <w:rPr>
          <w:rFonts w:ascii="Times New Roman" w:eastAsia="Calibri" w:hAnsi="Times New Roman" w:cs="Times New Roman"/>
          <w:sz w:val="20"/>
          <w:szCs w:val="20"/>
          <w:lang w:val="en-GB"/>
        </w:rPr>
        <w:t>]</w:t>
      </w:r>
    </w:p>
    <w:p w14:paraId="3D153172" w14:textId="131E5116" w:rsidR="00487E3C" w:rsidRPr="00841BCD" w:rsidRDefault="00487E3C" w:rsidP="00487E3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Pr="00841BCD">
        <w:rPr>
          <w:rFonts w:ascii="Arial" w:eastAsia="SimSun" w:hAnsi="Arial" w:cs="Times New Roman"/>
          <w:sz w:val="36"/>
          <w:szCs w:val="20"/>
          <w:lang w:val="en-GB"/>
        </w:rPr>
        <w:tab/>
      </w:r>
      <w:r>
        <w:rPr>
          <w:rFonts w:ascii="Arial" w:eastAsia="SimSun" w:hAnsi="Arial" w:cs="Times New Roman"/>
          <w:sz w:val="36"/>
          <w:szCs w:val="20"/>
          <w:lang w:val="en-GB"/>
        </w:rPr>
        <w:t>Conclusion</w:t>
      </w:r>
    </w:p>
    <w:p w14:paraId="7C49D207" w14:textId="701658EE" w:rsidR="00520B1D" w:rsidRDefault="0021113D"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this paper, we have discussed the issue addressed by the proposed early Qin and </w:t>
      </w:r>
      <w:proofErr w:type="spellStart"/>
      <w:r>
        <w:rPr>
          <w:rFonts w:ascii="Times New Roman" w:eastAsia="Calibri" w:hAnsi="Times New Roman" w:cs="Times New Roman"/>
          <w:sz w:val="20"/>
          <w:szCs w:val="20"/>
          <w:lang w:val="en-GB"/>
        </w:rPr>
        <w:t>Qout</w:t>
      </w:r>
      <w:proofErr w:type="spellEnd"/>
      <w:r>
        <w:rPr>
          <w:rFonts w:ascii="Times New Roman" w:eastAsia="Calibri" w:hAnsi="Times New Roman" w:cs="Times New Roman"/>
          <w:sz w:val="20"/>
          <w:szCs w:val="20"/>
          <w:lang w:val="en-GB"/>
        </w:rPr>
        <w:t xml:space="preserve"> reporting and the solution. We propose a solution which addresses the identified problem without the need for reporting and which does not suffer from potentially large latencies related to reporting and configuration.</w:t>
      </w:r>
    </w:p>
    <w:p w14:paraId="09BF5EDB" w14:textId="5C50F715" w:rsidR="00487E3C" w:rsidRDefault="0021113D"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We propose</w:t>
      </w:r>
      <w:r w:rsidRPr="00341B93">
        <w:rPr>
          <w:rFonts w:ascii="Times New Roman" w:eastAsia="Calibri" w:hAnsi="Times New Roman" w:cs="Times New Roman"/>
          <w:sz w:val="20"/>
          <w:szCs w:val="20"/>
          <w:lang w:val="en-GB"/>
        </w:rPr>
        <w:t xml:space="preserve"> that network informs UE about the </w:t>
      </w:r>
      <w:r>
        <w:rPr>
          <w:rFonts w:ascii="Times New Roman" w:eastAsia="Calibri" w:hAnsi="Times New Roman" w:cs="Times New Roman"/>
          <w:sz w:val="20"/>
          <w:szCs w:val="20"/>
          <w:lang w:val="en-GB"/>
        </w:rPr>
        <w:t>maximum</w:t>
      </w:r>
      <w:r w:rsidRPr="00341B93">
        <w:rPr>
          <w:rFonts w:ascii="Times New Roman" w:eastAsia="Calibri" w:hAnsi="Times New Roman" w:cs="Times New Roman"/>
          <w:sz w:val="20"/>
          <w:szCs w:val="20"/>
          <w:lang w:val="en-GB"/>
        </w:rPr>
        <w:t xml:space="preserve"> NPDCCH repetition and aggregation level supported </w:t>
      </w:r>
      <w:r>
        <w:rPr>
          <w:rFonts w:ascii="Times New Roman" w:eastAsia="Calibri" w:hAnsi="Times New Roman" w:cs="Times New Roman"/>
          <w:sz w:val="20"/>
          <w:szCs w:val="20"/>
          <w:lang w:val="en-GB"/>
        </w:rPr>
        <w:t>in the cell, and that the UE uses these</w:t>
      </w:r>
      <w:r w:rsidRPr="00341B93">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parameters</w:t>
      </w:r>
      <w:r w:rsidRPr="00341B93">
        <w:rPr>
          <w:rFonts w:ascii="Times New Roman" w:eastAsia="Calibri" w:hAnsi="Times New Roman" w:cs="Times New Roman"/>
          <w:sz w:val="20"/>
          <w:szCs w:val="20"/>
          <w:lang w:val="en-GB"/>
        </w:rPr>
        <w:t xml:space="preserve"> in RLM</w:t>
      </w:r>
      <w:r>
        <w:rPr>
          <w:rFonts w:ascii="Times New Roman" w:eastAsia="Calibri" w:hAnsi="Times New Roman" w:cs="Times New Roman"/>
          <w:sz w:val="20"/>
          <w:szCs w:val="20"/>
          <w:lang w:val="en-GB"/>
        </w:rPr>
        <w:t xml:space="preserve"> evaluation. UE will use these parameters when it cannot receive updates. Under normal operations the network will update the parameters and the UE uses the configured parameters</w:t>
      </w:r>
    </w:p>
    <w:p w14:paraId="370B3F85" w14:textId="77777777" w:rsidR="00520B1D" w:rsidRPr="00841BCD" w:rsidRDefault="00520B1D" w:rsidP="00520B1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References</w:t>
      </w:r>
    </w:p>
    <w:p w14:paraId="45909739" w14:textId="77777777" w:rsidR="00520B1D" w:rsidRPr="00053F01" w:rsidRDefault="00520B1D" w:rsidP="00520B1D">
      <w:pPr>
        <w:numPr>
          <w:ilvl w:val="0"/>
          <w:numId w:val="1"/>
        </w:numPr>
        <w:ind w:right="-22"/>
        <w:rPr>
          <w:rFonts w:ascii="Times New Roman" w:eastAsia="Times New Roman" w:hAnsi="Times New Roman" w:cs="Times New Roman"/>
          <w:sz w:val="20"/>
          <w:szCs w:val="20"/>
          <w:lang w:val="en-GB"/>
        </w:rPr>
      </w:pPr>
      <w:r w:rsidRPr="00520B1D">
        <w:rPr>
          <w:rFonts w:ascii="Times New Roman" w:eastAsia="Calibri" w:hAnsi="Times New Roman" w:cs="Times New Roman"/>
          <w:bCs/>
          <w:sz w:val="20"/>
          <w:szCs w:val="20"/>
          <w:lang w:val="en-GB"/>
        </w:rPr>
        <w:t>R2-1703841, Reply LS on new event reporting for enhanced RLM for eNB-</w:t>
      </w:r>
      <w:proofErr w:type="spellStart"/>
      <w:r w:rsidRPr="00520B1D">
        <w:rPr>
          <w:rFonts w:ascii="Times New Roman" w:eastAsia="Calibri" w:hAnsi="Times New Roman" w:cs="Times New Roman"/>
          <w:bCs/>
          <w:sz w:val="20"/>
          <w:szCs w:val="20"/>
          <w:lang w:val="en-GB"/>
        </w:rPr>
        <w:t>IoT</w:t>
      </w:r>
      <w:proofErr w:type="spellEnd"/>
      <w:r w:rsidRPr="00520B1D">
        <w:rPr>
          <w:rFonts w:ascii="Times New Roman" w:eastAsia="Calibri" w:hAnsi="Times New Roman" w:cs="Times New Roman"/>
          <w:bCs/>
          <w:sz w:val="20"/>
          <w:szCs w:val="20"/>
          <w:lang w:val="en-GB"/>
        </w:rPr>
        <w:t xml:space="preserve"> and </w:t>
      </w:r>
      <w:proofErr w:type="spellStart"/>
      <w:r w:rsidRPr="00520B1D">
        <w:rPr>
          <w:rFonts w:ascii="Times New Roman" w:eastAsia="Calibri" w:hAnsi="Times New Roman" w:cs="Times New Roman"/>
          <w:bCs/>
          <w:sz w:val="20"/>
          <w:szCs w:val="20"/>
          <w:lang w:val="en-GB"/>
        </w:rPr>
        <w:t>feMTC</w:t>
      </w:r>
      <w:proofErr w:type="spellEnd"/>
      <w:r w:rsidRPr="00520B1D">
        <w:rPr>
          <w:rFonts w:ascii="Times New Roman" w:eastAsia="Calibri" w:hAnsi="Times New Roman" w:cs="Times New Roman"/>
          <w:bCs/>
          <w:sz w:val="20"/>
          <w:szCs w:val="20"/>
          <w:lang w:val="en-GB"/>
        </w:rPr>
        <w:t>, RAN2</w:t>
      </w:r>
    </w:p>
    <w:p w14:paraId="5706519A" w14:textId="3B63C511" w:rsidR="00053F01" w:rsidRPr="00053F01" w:rsidRDefault="00053F01" w:rsidP="00520B1D">
      <w:pPr>
        <w:numPr>
          <w:ilvl w:val="0"/>
          <w:numId w:val="1"/>
        </w:numPr>
        <w:ind w:right="-22"/>
        <w:rPr>
          <w:rFonts w:ascii="Times New Roman" w:eastAsia="Times New Roman" w:hAnsi="Times New Roman" w:cs="Times New Roman"/>
          <w:sz w:val="20"/>
          <w:szCs w:val="20"/>
          <w:lang w:val="en-GB"/>
        </w:rPr>
      </w:pPr>
      <w:r w:rsidRPr="00053F01">
        <w:rPr>
          <w:rFonts w:ascii="Times New Roman" w:eastAsia="Times New Roman" w:hAnsi="Times New Roman" w:cs="Times New Roman"/>
          <w:sz w:val="20"/>
          <w:szCs w:val="20"/>
        </w:rPr>
        <w:t>R4-1701910</w:t>
      </w:r>
      <w:r w:rsidR="006168C1">
        <w:rPr>
          <w:rFonts w:ascii="Times New Roman" w:eastAsia="Times New Roman" w:hAnsi="Times New Roman" w:cs="Times New Roman"/>
          <w:sz w:val="20"/>
          <w:szCs w:val="20"/>
        </w:rPr>
        <w:t xml:space="preserve">, </w:t>
      </w:r>
      <w:r w:rsidR="006168C1" w:rsidRPr="006168C1">
        <w:rPr>
          <w:rFonts w:ascii="Times New Roman" w:eastAsia="Times New Roman" w:hAnsi="Times New Roman" w:cs="Times New Roman"/>
          <w:sz w:val="20"/>
          <w:szCs w:val="20"/>
        </w:rPr>
        <w:t xml:space="preserve">Discussions on enhanced RLM for </w:t>
      </w:r>
      <w:proofErr w:type="spellStart"/>
      <w:r w:rsidR="006168C1" w:rsidRPr="006168C1">
        <w:rPr>
          <w:rFonts w:ascii="Times New Roman" w:eastAsia="Times New Roman" w:hAnsi="Times New Roman" w:cs="Times New Roman"/>
          <w:sz w:val="20"/>
          <w:szCs w:val="20"/>
        </w:rPr>
        <w:t>feMTC</w:t>
      </w:r>
      <w:proofErr w:type="spellEnd"/>
      <w:r w:rsidR="006168C1">
        <w:rPr>
          <w:rFonts w:ascii="Times New Roman" w:eastAsia="Times New Roman" w:hAnsi="Times New Roman" w:cs="Times New Roman"/>
          <w:sz w:val="20"/>
          <w:szCs w:val="20"/>
        </w:rPr>
        <w:t xml:space="preserve">, </w:t>
      </w:r>
      <w:r w:rsidR="006168C1" w:rsidRPr="006168C1">
        <w:rPr>
          <w:rFonts w:ascii="Times New Roman" w:eastAsia="Times New Roman" w:hAnsi="Times New Roman" w:cs="Times New Roman"/>
          <w:bCs/>
          <w:sz w:val="20"/>
          <w:szCs w:val="20"/>
        </w:rPr>
        <w:t>Ericsson, Qualcomm Incorporated</w:t>
      </w:r>
    </w:p>
    <w:p w14:paraId="2875705E" w14:textId="16417715" w:rsidR="00053F01" w:rsidRPr="006168C1" w:rsidRDefault="00053F01" w:rsidP="00520B1D">
      <w:pPr>
        <w:numPr>
          <w:ilvl w:val="0"/>
          <w:numId w:val="1"/>
        </w:numPr>
        <w:ind w:right="-22"/>
        <w:rPr>
          <w:rFonts w:ascii="Times New Roman" w:eastAsia="Times New Roman" w:hAnsi="Times New Roman" w:cs="Times New Roman"/>
          <w:sz w:val="20"/>
          <w:szCs w:val="20"/>
          <w:lang w:val="en-GB"/>
        </w:rPr>
      </w:pPr>
      <w:r w:rsidRPr="00053F01">
        <w:rPr>
          <w:rFonts w:ascii="Times New Roman" w:eastAsia="Times New Roman" w:hAnsi="Times New Roman" w:cs="Times New Roman"/>
          <w:sz w:val="20"/>
          <w:szCs w:val="20"/>
        </w:rPr>
        <w:t>R4-1701893</w:t>
      </w:r>
      <w:r w:rsidR="00027A37">
        <w:rPr>
          <w:rFonts w:ascii="Times New Roman" w:eastAsia="Times New Roman" w:hAnsi="Times New Roman" w:cs="Times New Roman"/>
          <w:sz w:val="20"/>
          <w:szCs w:val="20"/>
        </w:rPr>
        <w:t xml:space="preserve">, </w:t>
      </w:r>
      <w:r w:rsidR="00027A37" w:rsidRPr="00027A37">
        <w:rPr>
          <w:rFonts w:ascii="Times New Roman" w:eastAsia="Times New Roman" w:hAnsi="Times New Roman" w:cs="Times New Roman"/>
          <w:sz w:val="20"/>
          <w:szCs w:val="20"/>
        </w:rPr>
        <w:t xml:space="preserve">On intra cell mobility enhancement in Rel-14 </w:t>
      </w:r>
      <w:proofErr w:type="spellStart"/>
      <w:r w:rsidR="00027A37" w:rsidRPr="00027A37">
        <w:rPr>
          <w:rFonts w:ascii="Times New Roman" w:eastAsia="Times New Roman" w:hAnsi="Times New Roman" w:cs="Times New Roman"/>
          <w:sz w:val="20"/>
          <w:szCs w:val="20"/>
        </w:rPr>
        <w:t>FeMTC</w:t>
      </w:r>
      <w:proofErr w:type="spellEnd"/>
      <w:r w:rsidR="00027A37">
        <w:rPr>
          <w:rFonts w:ascii="Times New Roman" w:eastAsia="Times New Roman" w:hAnsi="Times New Roman" w:cs="Times New Roman"/>
          <w:sz w:val="20"/>
          <w:szCs w:val="20"/>
        </w:rPr>
        <w:t xml:space="preserve">, </w:t>
      </w:r>
      <w:r w:rsidR="00027A37" w:rsidRPr="006168C1">
        <w:rPr>
          <w:rFonts w:ascii="Times New Roman" w:eastAsia="Times New Roman" w:hAnsi="Times New Roman" w:cs="Times New Roman"/>
          <w:bCs/>
          <w:sz w:val="20"/>
          <w:szCs w:val="20"/>
        </w:rPr>
        <w:t>Qualcomm Incorporated</w:t>
      </w:r>
    </w:p>
    <w:p w14:paraId="75643116" w14:textId="46543B72" w:rsidR="006168C1" w:rsidRPr="00CD6DF0" w:rsidRDefault="006168C1" w:rsidP="00520B1D">
      <w:pPr>
        <w:numPr>
          <w:ilvl w:val="0"/>
          <w:numId w:val="1"/>
        </w:numPr>
        <w:ind w:right="-22"/>
        <w:rPr>
          <w:rFonts w:ascii="Times New Roman" w:eastAsia="Times New Roman" w:hAnsi="Times New Roman" w:cs="Times New Roman"/>
          <w:sz w:val="20"/>
          <w:szCs w:val="20"/>
          <w:lang w:val="en-GB"/>
        </w:rPr>
      </w:pPr>
      <w:r w:rsidRPr="006168C1">
        <w:rPr>
          <w:rFonts w:ascii="Times New Roman" w:eastAsia="Times New Roman" w:hAnsi="Times New Roman" w:cs="Times New Roman"/>
          <w:sz w:val="20"/>
          <w:szCs w:val="20"/>
          <w:lang w:val="en-GB"/>
        </w:rPr>
        <w:t>R4-166625</w:t>
      </w:r>
      <w:r>
        <w:rPr>
          <w:rFonts w:ascii="Times New Roman" w:eastAsia="Times New Roman" w:hAnsi="Times New Roman" w:cs="Times New Roman"/>
          <w:sz w:val="20"/>
          <w:szCs w:val="20"/>
          <w:lang w:val="en-GB"/>
        </w:rPr>
        <w:t xml:space="preserve">, </w:t>
      </w:r>
      <w:r w:rsidRPr="006168C1">
        <w:rPr>
          <w:rFonts w:ascii="Times New Roman" w:eastAsia="Times New Roman" w:hAnsi="Times New Roman" w:cs="Times New Roman"/>
          <w:sz w:val="20"/>
          <w:szCs w:val="20"/>
        </w:rPr>
        <w:t>RLM enhancements in Further enhanced MTC</w:t>
      </w:r>
      <w:r>
        <w:rPr>
          <w:rFonts w:ascii="Times New Roman" w:eastAsia="Times New Roman" w:hAnsi="Times New Roman" w:cs="Times New Roman"/>
          <w:sz w:val="20"/>
          <w:szCs w:val="20"/>
        </w:rPr>
        <w:t xml:space="preserve">, </w:t>
      </w:r>
      <w:r w:rsidRPr="006168C1">
        <w:rPr>
          <w:rFonts w:ascii="Times New Roman" w:eastAsia="Times New Roman" w:hAnsi="Times New Roman" w:cs="Times New Roman"/>
          <w:sz w:val="20"/>
          <w:szCs w:val="20"/>
        </w:rPr>
        <w:t>Qualcomm Incorporated</w:t>
      </w:r>
    </w:p>
    <w:p w14:paraId="28796F57" w14:textId="2CC5B932" w:rsidR="00CD6DF0" w:rsidRPr="00520B1D" w:rsidRDefault="00CD6DF0" w:rsidP="00520B1D">
      <w:pPr>
        <w:numPr>
          <w:ilvl w:val="0"/>
          <w:numId w:val="1"/>
        </w:numPr>
        <w:ind w:right="-22"/>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R4-170</w:t>
      </w:r>
      <w:r w:rsidR="00DE2D51">
        <w:rPr>
          <w:rFonts w:ascii="Times New Roman" w:eastAsia="Times New Roman" w:hAnsi="Times New Roman" w:cs="Times New Roman"/>
          <w:sz w:val="20"/>
          <w:szCs w:val="20"/>
          <w:lang w:val="en-GB"/>
        </w:rPr>
        <w:t>5121</w:t>
      </w:r>
      <w:r>
        <w:rPr>
          <w:rFonts w:ascii="Times New Roman" w:eastAsia="Times New Roman" w:hAnsi="Times New Roman" w:cs="Times New Roman"/>
          <w:sz w:val="20"/>
          <w:szCs w:val="20"/>
          <w:lang w:val="en-GB"/>
        </w:rPr>
        <w:t xml:space="preserve">, </w:t>
      </w:r>
      <w:r w:rsidRPr="00CD6DF0">
        <w:rPr>
          <w:rFonts w:ascii="Times New Roman" w:eastAsia="Times New Roman" w:hAnsi="Times New Roman" w:cs="Times New Roman"/>
          <w:bCs/>
          <w:sz w:val="20"/>
          <w:szCs w:val="20"/>
          <w:lang w:val="en-GB"/>
        </w:rPr>
        <w:t>LS on new parameter configuration for RLM for eNB-</w:t>
      </w:r>
      <w:proofErr w:type="spellStart"/>
      <w:r w:rsidRPr="00CD6DF0">
        <w:rPr>
          <w:rFonts w:ascii="Times New Roman" w:eastAsia="Times New Roman" w:hAnsi="Times New Roman" w:cs="Times New Roman"/>
          <w:bCs/>
          <w:sz w:val="20"/>
          <w:szCs w:val="20"/>
          <w:lang w:val="en-GB"/>
        </w:rPr>
        <w:t>IoT</w:t>
      </w:r>
      <w:proofErr w:type="spellEnd"/>
    </w:p>
    <w:p w14:paraId="3C647D72" w14:textId="77777777" w:rsidR="00520B1D" w:rsidRDefault="00520B1D" w:rsidP="00841BCD">
      <w:pPr>
        <w:ind w:right="-22"/>
      </w:pPr>
    </w:p>
    <w:sectPr w:rsidR="00520B1D"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27A37"/>
    <w:rsid w:val="00053F01"/>
    <w:rsid w:val="001838CF"/>
    <w:rsid w:val="001E30F6"/>
    <w:rsid w:val="0021113D"/>
    <w:rsid w:val="00341B93"/>
    <w:rsid w:val="004502C8"/>
    <w:rsid w:val="00487E3C"/>
    <w:rsid w:val="004E5E66"/>
    <w:rsid w:val="00503B4D"/>
    <w:rsid w:val="00520B1D"/>
    <w:rsid w:val="00530402"/>
    <w:rsid w:val="005E61A8"/>
    <w:rsid w:val="006168C1"/>
    <w:rsid w:val="00664950"/>
    <w:rsid w:val="00785232"/>
    <w:rsid w:val="007C3ED0"/>
    <w:rsid w:val="00833315"/>
    <w:rsid w:val="00841BCD"/>
    <w:rsid w:val="008F68A2"/>
    <w:rsid w:val="00A25AE5"/>
    <w:rsid w:val="00A926B9"/>
    <w:rsid w:val="00AA1B0E"/>
    <w:rsid w:val="00AC5CA7"/>
    <w:rsid w:val="00B712C3"/>
    <w:rsid w:val="00C52753"/>
    <w:rsid w:val="00CD6DF0"/>
    <w:rsid w:val="00CE3A6B"/>
    <w:rsid w:val="00D00211"/>
    <w:rsid w:val="00D06309"/>
    <w:rsid w:val="00D43403"/>
    <w:rsid w:val="00D85728"/>
    <w:rsid w:val="00DE2D51"/>
    <w:rsid w:val="00DF2997"/>
    <w:rsid w:val="00E60A5F"/>
    <w:rsid w:val="00EC7BC3"/>
    <w:rsid w:val="00F1362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39A09"/>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41B93"/>
    <w:rPr>
      <w:sz w:val="16"/>
      <w:szCs w:val="16"/>
    </w:rPr>
  </w:style>
  <w:style w:type="paragraph" w:styleId="CommentText">
    <w:name w:val="annotation text"/>
    <w:basedOn w:val="Normal"/>
    <w:link w:val="CommentTextChar"/>
    <w:uiPriority w:val="99"/>
    <w:semiHidden/>
    <w:unhideWhenUsed/>
    <w:rsid w:val="00341B93"/>
    <w:pPr>
      <w:spacing w:line="240" w:lineRule="auto"/>
    </w:pPr>
    <w:rPr>
      <w:sz w:val="20"/>
      <w:szCs w:val="20"/>
    </w:rPr>
  </w:style>
  <w:style w:type="character" w:customStyle="1" w:styleId="CommentTextChar">
    <w:name w:val="Comment Text Char"/>
    <w:basedOn w:val="DefaultParagraphFont"/>
    <w:link w:val="CommentText"/>
    <w:uiPriority w:val="99"/>
    <w:semiHidden/>
    <w:rsid w:val="00341B93"/>
    <w:rPr>
      <w:sz w:val="20"/>
      <w:szCs w:val="20"/>
    </w:rPr>
  </w:style>
  <w:style w:type="paragraph" w:styleId="CommentSubject">
    <w:name w:val="annotation subject"/>
    <w:basedOn w:val="CommentText"/>
    <w:next w:val="CommentText"/>
    <w:link w:val="CommentSubjectChar"/>
    <w:uiPriority w:val="99"/>
    <w:semiHidden/>
    <w:unhideWhenUsed/>
    <w:rsid w:val="00341B93"/>
    <w:rPr>
      <w:b/>
      <w:bCs/>
    </w:rPr>
  </w:style>
  <w:style w:type="character" w:customStyle="1" w:styleId="CommentSubjectChar">
    <w:name w:val="Comment Subject Char"/>
    <w:basedOn w:val="CommentTextChar"/>
    <w:link w:val="CommentSubject"/>
    <w:uiPriority w:val="99"/>
    <w:semiHidden/>
    <w:rsid w:val="00341B93"/>
    <w:rPr>
      <w:b/>
      <w:bCs/>
      <w:sz w:val="20"/>
      <w:szCs w:val="20"/>
    </w:rPr>
  </w:style>
  <w:style w:type="paragraph" w:styleId="BalloonText">
    <w:name w:val="Balloon Text"/>
    <w:basedOn w:val="Normal"/>
    <w:link w:val="BalloonTextChar"/>
    <w:uiPriority w:val="99"/>
    <w:semiHidden/>
    <w:unhideWhenUsed/>
    <w:rsid w:val="00341B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1B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2017-05-04T21:17:00Z</dcterms:created>
  <dcterms:modified xsi:type="dcterms:W3CDTF">2017-05-04T21:17:00Z</dcterms:modified>
</cp:coreProperties>
</file>