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3CC62" w14:textId="73CE9363" w:rsidR="00F97E7B" w:rsidRPr="00191CC4" w:rsidRDefault="00F97E7B" w:rsidP="00F97E7B">
      <w:pPr>
        <w:pStyle w:val="3GPPHeader"/>
        <w:spacing w:after="60"/>
        <w:rPr>
          <w:sz w:val="44"/>
          <w:szCs w:val="32"/>
          <w:highlight w:val="yellow"/>
          <w:lang w:val="en-US"/>
        </w:rPr>
      </w:pPr>
      <w:r w:rsidRPr="00191CC4">
        <w:rPr>
          <w:sz w:val="28"/>
          <w:lang w:val="en-US"/>
        </w:rPr>
        <w:t>3GPP TSG-RAN WG4 #82bis</w:t>
      </w:r>
      <w:r w:rsidRPr="00191CC4">
        <w:rPr>
          <w:sz w:val="28"/>
          <w:lang w:val="en-US"/>
        </w:rPr>
        <w:tab/>
      </w:r>
      <w:r w:rsidRPr="00DA2CEB">
        <w:rPr>
          <w:sz w:val="28"/>
          <w:szCs w:val="28"/>
          <w:lang w:val="en-US"/>
        </w:rPr>
        <w:t>R4-</w:t>
      </w:r>
      <w:r w:rsidR="007D634B" w:rsidRPr="00DA2CEB">
        <w:rPr>
          <w:sz w:val="28"/>
          <w:szCs w:val="28"/>
          <w:lang w:val="en-US"/>
        </w:rPr>
        <w:t>170</w:t>
      </w:r>
      <w:r w:rsidR="007D634B">
        <w:rPr>
          <w:sz w:val="28"/>
          <w:szCs w:val="28"/>
          <w:lang w:val="en-US"/>
        </w:rPr>
        <w:t>4954</w:t>
      </w:r>
    </w:p>
    <w:p w14:paraId="1954A751" w14:textId="77777777" w:rsidR="008F0E0C" w:rsidRPr="008F0E0C" w:rsidRDefault="008F0E0C" w:rsidP="008F0E0C">
      <w:pPr>
        <w:pStyle w:val="3GPPHeader"/>
        <w:rPr>
          <w:sz w:val="28"/>
        </w:rPr>
      </w:pPr>
      <w:r w:rsidRPr="008F0E0C">
        <w:rPr>
          <w:sz w:val="28"/>
        </w:rPr>
        <w:t>Hangzhou, China, 15</w:t>
      </w:r>
      <w:r w:rsidRPr="008F0E0C">
        <w:rPr>
          <w:sz w:val="28"/>
          <w:vertAlign w:val="superscript"/>
        </w:rPr>
        <w:t>th</w:t>
      </w:r>
      <w:r w:rsidRPr="008F0E0C">
        <w:rPr>
          <w:sz w:val="28"/>
        </w:rPr>
        <w:t xml:space="preserve"> – 19</w:t>
      </w:r>
      <w:r w:rsidRPr="008F0E0C">
        <w:rPr>
          <w:sz w:val="28"/>
          <w:vertAlign w:val="superscript"/>
        </w:rPr>
        <w:t>th</w:t>
      </w:r>
      <w:r w:rsidRPr="008F0E0C">
        <w:rPr>
          <w:sz w:val="28"/>
        </w:rPr>
        <w:t xml:space="preserve"> May, 2017</w:t>
      </w:r>
    </w:p>
    <w:p w14:paraId="5FA38E7D" w14:textId="77777777" w:rsidR="00F97E7B" w:rsidRPr="008F0E0C" w:rsidRDefault="00F97E7B" w:rsidP="00F97E7B">
      <w:pPr>
        <w:pStyle w:val="3GPPHeader"/>
        <w:rPr>
          <w:sz w:val="28"/>
        </w:rPr>
      </w:pPr>
    </w:p>
    <w:p w14:paraId="209E36DE" w14:textId="77777777" w:rsidR="009C7393" w:rsidRPr="00191CC4" w:rsidRDefault="009C7393" w:rsidP="00F97E7B">
      <w:pPr>
        <w:pStyle w:val="3GPPHeader"/>
        <w:rPr>
          <w:sz w:val="28"/>
          <w:lang w:val="en-US"/>
        </w:rPr>
      </w:pPr>
    </w:p>
    <w:p w14:paraId="70AB93E0" w14:textId="48398376" w:rsidR="00F97E7B" w:rsidRPr="00191CC4" w:rsidRDefault="00F97E7B" w:rsidP="00F97E7B">
      <w:pPr>
        <w:pStyle w:val="3GPPHeader"/>
        <w:rPr>
          <w:sz w:val="24"/>
          <w:szCs w:val="22"/>
          <w:lang w:val="en-US"/>
        </w:rPr>
      </w:pPr>
      <w:r w:rsidRPr="00191CC4">
        <w:rPr>
          <w:sz w:val="24"/>
          <w:szCs w:val="22"/>
          <w:lang w:val="en-US"/>
        </w:rPr>
        <w:t xml:space="preserve">Source: </w:t>
      </w:r>
      <w:r w:rsidR="007D634B">
        <w:rPr>
          <w:sz w:val="24"/>
          <w:szCs w:val="22"/>
          <w:lang w:val="en-US"/>
        </w:rPr>
        <w:t xml:space="preserve">           </w:t>
      </w:r>
      <w:r w:rsidRPr="00191CC4">
        <w:rPr>
          <w:sz w:val="24"/>
          <w:szCs w:val="22"/>
          <w:lang w:val="en-US"/>
        </w:rPr>
        <w:t xml:space="preserve">Ericsson </w:t>
      </w:r>
    </w:p>
    <w:p w14:paraId="0154DF2E" w14:textId="6EF14CCC" w:rsidR="00F97E7B" w:rsidRPr="00191CC4" w:rsidRDefault="00F97E7B" w:rsidP="00F97E7B">
      <w:pPr>
        <w:pStyle w:val="3GPPHeader"/>
        <w:ind w:left="1695" w:hanging="1695"/>
        <w:rPr>
          <w:sz w:val="24"/>
          <w:szCs w:val="22"/>
          <w:lang w:val="en-US"/>
        </w:rPr>
      </w:pPr>
      <w:r w:rsidRPr="00191CC4">
        <w:rPr>
          <w:sz w:val="24"/>
          <w:szCs w:val="22"/>
          <w:lang w:val="en-US"/>
        </w:rPr>
        <w:t>Title:</w:t>
      </w:r>
      <w:r w:rsidR="007A6741" w:rsidRPr="00191CC4">
        <w:rPr>
          <w:sz w:val="24"/>
          <w:szCs w:val="22"/>
          <w:lang w:val="en-US"/>
        </w:rPr>
        <w:tab/>
      </w:r>
      <w:r w:rsidR="006E5963">
        <w:rPr>
          <w:sz w:val="24"/>
          <w:szCs w:val="22"/>
          <w:lang w:val="en-US"/>
        </w:rPr>
        <w:t>Further discussions o</w:t>
      </w:r>
      <w:r w:rsidR="001B3394" w:rsidRPr="00191CC4">
        <w:rPr>
          <w:sz w:val="24"/>
          <w:szCs w:val="22"/>
          <w:lang w:val="en-US"/>
        </w:rPr>
        <w:t xml:space="preserve">n </w:t>
      </w:r>
      <w:r w:rsidR="00F41EB3" w:rsidRPr="00191CC4">
        <w:rPr>
          <w:sz w:val="24"/>
          <w:szCs w:val="22"/>
          <w:lang w:val="en-US"/>
        </w:rPr>
        <w:t>radiation pattern</w:t>
      </w:r>
      <w:r w:rsidR="00A84715">
        <w:rPr>
          <w:sz w:val="24"/>
          <w:szCs w:val="22"/>
          <w:lang w:val="en-US"/>
        </w:rPr>
        <w:t>s</w:t>
      </w:r>
      <w:r w:rsidR="006E5963">
        <w:rPr>
          <w:sz w:val="24"/>
          <w:szCs w:val="22"/>
          <w:lang w:val="en-US"/>
        </w:rPr>
        <w:t xml:space="preserve">: </w:t>
      </w:r>
      <w:r w:rsidR="008F0E0C">
        <w:rPr>
          <w:sz w:val="24"/>
          <w:szCs w:val="22"/>
          <w:lang w:val="en-US"/>
        </w:rPr>
        <w:t>multi-user</w:t>
      </w:r>
      <w:r w:rsidR="00CC1A44">
        <w:rPr>
          <w:sz w:val="24"/>
          <w:szCs w:val="22"/>
          <w:lang w:val="en-US"/>
        </w:rPr>
        <w:t xml:space="preserve"> </w:t>
      </w:r>
      <w:r w:rsidR="00CC1A44" w:rsidRPr="00191CC4">
        <w:rPr>
          <w:sz w:val="24"/>
          <w:szCs w:val="22"/>
          <w:lang w:val="en-US"/>
        </w:rPr>
        <w:t>multi-ant</w:t>
      </w:r>
      <w:bookmarkStart w:id="0" w:name="_GoBack"/>
      <w:bookmarkEnd w:id="0"/>
      <w:r w:rsidR="00CC1A44" w:rsidRPr="00191CC4">
        <w:rPr>
          <w:sz w:val="24"/>
          <w:szCs w:val="22"/>
          <w:lang w:val="en-US"/>
        </w:rPr>
        <w:t>enna</w:t>
      </w:r>
      <w:r w:rsidR="00370ADA">
        <w:rPr>
          <w:sz w:val="24"/>
          <w:szCs w:val="22"/>
          <w:lang w:val="en-US"/>
        </w:rPr>
        <w:t xml:space="preserve"> </w:t>
      </w:r>
      <w:r w:rsidR="007D634B">
        <w:rPr>
          <w:sz w:val="24"/>
          <w:szCs w:val="22"/>
          <w:lang w:val="en-US"/>
        </w:rPr>
        <w:t xml:space="preserve"> </w:t>
      </w:r>
      <w:r w:rsidR="00370ADA">
        <w:rPr>
          <w:sz w:val="24"/>
          <w:szCs w:val="22"/>
          <w:lang w:val="en-US"/>
        </w:rPr>
        <w:t>transmission</w:t>
      </w:r>
      <w:r w:rsidR="006E5963">
        <w:rPr>
          <w:sz w:val="24"/>
          <w:szCs w:val="22"/>
          <w:lang w:val="en-US"/>
        </w:rPr>
        <w:t xml:space="preserve"> scheme case</w:t>
      </w:r>
    </w:p>
    <w:p w14:paraId="3002A348" w14:textId="1035D9CE" w:rsidR="00F97E7B" w:rsidRPr="00191CC4" w:rsidRDefault="00F97E7B" w:rsidP="00F97E7B">
      <w:pPr>
        <w:pStyle w:val="3GPPHeader"/>
        <w:rPr>
          <w:sz w:val="24"/>
          <w:szCs w:val="22"/>
          <w:lang w:val="en-US"/>
        </w:rPr>
      </w:pPr>
      <w:r w:rsidRPr="00191CC4">
        <w:rPr>
          <w:sz w:val="24"/>
          <w:szCs w:val="22"/>
          <w:lang w:val="en-US"/>
        </w:rPr>
        <w:t>Agenda Item:</w:t>
      </w:r>
      <w:r w:rsidRPr="00191CC4">
        <w:rPr>
          <w:sz w:val="24"/>
          <w:szCs w:val="22"/>
          <w:lang w:val="en-US"/>
        </w:rPr>
        <w:tab/>
      </w:r>
      <w:r w:rsidR="00752D62">
        <w:rPr>
          <w:sz w:val="24"/>
          <w:szCs w:val="22"/>
          <w:lang w:val="en-US"/>
        </w:rPr>
        <w:t>10.</w:t>
      </w:r>
      <w:r w:rsidR="003001B7">
        <w:rPr>
          <w:sz w:val="24"/>
          <w:szCs w:val="22"/>
          <w:lang w:val="en-US"/>
        </w:rPr>
        <w:t>5.3.4</w:t>
      </w:r>
    </w:p>
    <w:p w14:paraId="703EC424" w14:textId="77777777" w:rsidR="00F97E7B" w:rsidRPr="00191CC4" w:rsidRDefault="00F97E7B" w:rsidP="00F97E7B">
      <w:pPr>
        <w:pStyle w:val="3GPPHeader"/>
        <w:rPr>
          <w:sz w:val="24"/>
          <w:szCs w:val="22"/>
          <w:lang w:val="en-US"/>
        </w:rPr>
      </w:pPr>
      <w:r w:rsidRPr="00191CC4">
        <w:rPr>
          <w:sz w:val="24"/>
          <w:szCs w:val="22"/>
          <w:lang w:val="en-US"/>
        </w:rPr>
        <w:t>Document for:</w:t>
      </w:r>
      <w:r w:rsidRPr="00191CC4">
        <w:rPr>
          <w:sz w:val="24"/>
          <w:szCs w:val="22"/>
          <w:lang w:val="en-US"/>
        </w:rPr>
        <w:tab/>
      </w:r>
      <w:r w:rsidR="00370ADA">
        <w:rPr>
          <w:sz w:val="24"/>
          <w:szCs w:val="22"/>
          <w:lang w:val="en-US"/>
        </w:rPr>
        <w:t>Discussion</w:t>
      </w:r>
    </w:p>
    <w:p w14:paraId="32F78D41" w14:textId="77777777" w:rsidR="00E90E49" w:rsidRDefault="007F75D5" w:rsidP="00CE0424">
      <w:pPr>
        <w:pStyle w:val="Heading1"/>
      </w:pPr>
      <w:r w:rsidRPr="000E4FBD">
        <w:t>Introduction</w:t>
      </w:r>
    </w:p>
    <w:p w14:paraId="5DF2D5B2" w14:textId="47132932" w:rsidR="00730539" w:rsidRPr="0032118C" w:rsidRDefault="00730539" w:rsidP="000E4FBD">
      <w:pPr>
        <w:pStyle w:val="BodyText"/>
        <w:rPr>
          <w:rFonts w:ascii="Arial" w:hAnsi="Arial" w:cs="Arial"/>
          <w:sz w:val="22"/>
          <w:szCs w:val="22"/>
          <w:lang w:eastAsia="ja-JP"/>
        </w:rPr>
      </w:pPr>
      <w:r w:rsidRPr="0032118C">
        <w:rPr>
          <w:rFonts w:ascii="Arial" w:hAnsi="Arial" w:cs="Arial"/>
          <w:sz w:val="22"/>
          <w:szCs w:val="22"/>
          <w:lang w:eastAsia="ja-JP"/>
        </w:rPr>
        <w:t>In this paper, a brief discussion on some example</w:t>
      </w:r>
      <w:r w:rsidR="00BB2EEC">
        <w:rPr>
          <w:rFonts w:ascii="Arial" w:hAnsi="Arial" w:cs="Arial"/>
          <w:sz w:val="22"/>
          <w:szCs w:val="22"/>
          <w:lang w:eastAsia="ja-JP"/>
        </w:rPr>
        <w:t xml:space="preserve"> multi-user</w:t>
      </w:r>
      <w:r w:rsidR="009A3A40">
        <w:rPr>
          <w:rFonts w:ascii="Arial" w:hAnsi="Arial" w:cs="Arial"/>
          <w:sz w:val="22"/>
          <w:szCs w:val="22"/>
          <w:lang w:eastAsia="ja-JP"/>
        </w:rPr>
        <w:t>,</w:t>
      </w:r>
      <w:r w:rsidRPr="0032118C">
        <w:rPr>
          <w:rFonts w:ascii="Arial" w:hAnsi="Arial" w:cs="Arial"/>
          <w:sz w:val="22"/>
          <w:szCs w:val="22"/>
          <w:lang w:eastAsia="ja-JP"/>
        </w:rPr>
        <w:t xml:space="preserve"> multi-antenna transmission schemes with good performance as well as corresponding radiation pattern is presented. </w:t>
      </w:r>
      <w:r w:rsidR="0043441A" w:rsidRPr="0032118C">
        <w:rPr>
          <w:rFonts w:ascii="Arial" w:hAnsi="Arial" w:cs="Arial"/>
          <w:sz w:val="22"/>
          <w:szCs w:val="22"/>
          <w:lang w:eastAsia="ja-JP"/>
        </w:rPr>
        <w:t xml:space="preserve">In addition, for some scenarios amplitude tapering was applied. </w:t>
      </w:r>
      <w:r w:rsidR="00BB2EEC">
        <w:rPr>
          <w:rFonts w:ascii="Arial" w:hAnsi="Arial" w:cs="Arial"/>
          <w:sz w:val="22"/>
        </w:rPr>
        <w:t xml:space="preserve">This work is an </w:t>
      </w:r>
      <w:r w:rsidR="00BB2EEC" w:rsidRPr="00BB2EEC">
        <w:rPr>
          <w:rFonts w:ascii="Arial" w:hAnsi="Arial" w:cs="Arial"/>
          <w:sz w:val="22"/>
        </w:rPr>
        <w:t xml:space="preserve">extension of the previous </w:t>
      </w:r>
      <w:r w:rsidR="00BB2EEC">
        <w:rPr>
          <w:rFonts w:ascii="Arial" w:hAnsi="Arial" w:cs="Arial"/>
          <w:sz w:val="22"/>
        </w:rPr>
        <w:t>paper</w:t>
      </w:r>
      <w:r w:rsidR="00BB2EEC" w:rsidRPr="00BB2EEC">
        <w:rPr>
          <w:rFonts w:ascii="Arial" w:hAnsi="Arial" w:cs="Arial"/>
          <w:sz w:val="22"/>
        </w:rPr>
        <w:t xml:space="preserve"> [</w:t>
      </w:r>
      <w:r w:rsidR="00BB2EEC">
        <w:rPr>
          <w:rFonts w:ascii="Arial" w:hAnsi="Arial" w:cs="Arial"/>
          <w:sz w:val="22"/>
        </w:rPr>
        <w:t>1</w:t>
      </w:r>
      <w:r w:rsidR="00BB2EEC" w:rsidRPr="00BB2EEC">
        <w:rPr>
          <w:rFonts w:ascii="Arial" w:hAnsi="Arial" w:cs="Arial"/>
          <w:sz w:val="22"/>
        </w:rPr>
        <w:t>]</w:t>
      </w:r>
      <w:r w:rsidR="00BB2EEC">
        <w:rPr>
          <w:rFonts w:ascii="Arial" w:hAnsi="Arial" w:cs="Arial"/>
          <w:sz w:val="22"/>
        </w:rPr>
        <w:t xml:space="preserve"> in which a</w:t>
      </w:r>
      <w:r w:rsidR="00BB2EEC" w:rsidRPr="00BB2EEC">
        <w:rPr>
          <w:rFonts w:ascii="Arial" w:hAnsi="Arial" w:cs="Arial"/>
          <w:sz w:val="22"/>
        </w:rPr>
        <w:t xml:space="preserve"> single-user </w:t>
      </w:r>
      <w:r w:rsidR="00BB2EEC">
        <w:rPr>
          <w:rFonts w:ascii="Arial" w:hAnsi="Arial" w:cs="Arial"/>
          <w:sz w:val="22"/>
        </w:rPr>
        <w:t xml:space="preserve">case had been addressed. </w:t>
      </w:r>
      <w:r w:rsidRPr="0032118C">
        <w:rPr>
          <w:rFonts w:ascii="Arial" w:hAnsi="Arial" w:cs="Arial"/>
          <w:sz w:val="22"/>
          <w:szCs w:val="22"/>
          <w:lang w:eastAsia="ja-JP"/>
        </w:rPr>
        <w:t xml:space="preserve">The intention is </w:t>
      </w:r>
      <w:r w:rsidR="009A3A40">
        <w:rPr>
          <w:rFonts w:ascii="Arial" w:hAnsi="Arial" w:cs="Arial"/>
          <w:sz w:val="22"/>
          <w:szCs w:val="22"/>
          <w:lang w:eastAsia="ja-JP"/>
        </w:rPr>
        <w:t xml:space="preserve">to continue the work on searching for possible candidate beam related parameters and </w:t>
      </w:r>
      <w:r w:rsidRPr="0032118C">
        <w:rPr>
          <w:rFonts w:ascii="Arial" w:hAnsi="Arial" w:cs="Arial"/>
          <w:sz w:val="22"/>
          <w:szCs w:val="22"/>
          <w:lang w:eastAsia="ja-JP"/>
        </w:rPr>
        <w:t>not to initiate any evaluation discussion on any type of multi-antenna transmission schemes</w:t>
      </w:r>
      <w:r w:rsidR="0097715A">
        <w:rPr>
          <w:rFonts w:ascii="Arial" w:hAnsi="Arial" w:cs="Arial"/>
          <w:sz w:val="22"/>
          <w:szCs w:val="22"/>
          <w:lang w:eastAsia="ja-JP"/>
        </w:rPr>
        <w:t>. In particular</w:t>
      </w:r>
      <w:r w:rsidR="007D634B">
        <w:rPr>
          <w:rFonts w:ascii="Arial" w:hAnsi="Arial" w:cs="Arial"/>
          <w:sz w:val="22"/>
          <w:szCs w:val="22"/>
          <w:lang w:eastAsia="ja-JP"/>
        </w:rPr>
        <w:t>,</w:t>
      </w:r>
      <w:r w:rsidR="0097715A">
        <w:rPr>
          <w:rFonts w:ascii="Arial" w:hAnsi="Arial" w:cs="Arial"/>
          <w:sz w:val="22"/>
          <w:szCs w:val="22"/>
          <w:lang w:eastAsia="ja-JP"/>
        </w:rPr>
        <w:t xml:space="preserve"> it is important to</w:t>
      </w:r>
      <w:r w:rsidR="009A3A40">
        <w:rPr>
          <w:rFonts w:ascii="Arial" w:hAnsi="Arial" w:cs="Arial"/>
          <w:sz w:val="22"/>
          <w:szCs w:val="22"/>
          <w:lang w:eastAsia="ja-JP"/>
        </w:rPr>
        <w:t xml:space="preserve"> </w:t>
      </w:r>
      <w:r w:rsidR="0097715A">
        <w:rPr>
          <w:rFonts w:ascii="Arial" w:hAnsi="Arial" w:cs="Arial"/>
          <w:sz w:val="22"/>
          <w:szCs w:val="22"/>
          <w:lang w:eastAsia="ja-JP"/>
        </w:rPr>
        <w:t>investigate and</w:t>
      </w:r>
      <w:r w:rsidR="009A3A40">
        <w:rPr>
          <w:rFonts w:ascii="Arial" w:hAnsi="Arial" w:cs="Arial"/>
          <w:sz w:val="22"/>
          <w:szCs w:val="22"/>
          <w:lang w:eastAsia="ja-JP"/>
        </w:rPr>
        <w:t xml:space="preserve"> understand </w:t>
      </w:r>
      <w:r w:rsidR="0097715A">
        <w:rPr>
          <w:rFonts w:ascii="Arial" w:hAnsi="Arial" w:cs="Arial"/>
          <w:sz w:val="22"/>
          <w:szCs w:val="22"/>
          <w:lang w:eastAsia="ja-JP"/>
        </w:rPr>
        <w:t>the</w:t>
      </w:r>
      <w:r w:rsidR="009A3A40">
        <w:rPr>
          <w:rFonts w:ascii="Arial" w:hAnsi="Arial" w:cs="Arial"/>
          <w:sz w:val="22"/>
          <w:szCs w:val="22"/>
          <w:lang w:eastAsia="ja-JP"/>
        </w:rPr>
        <w:t xml:space="preserve"> </w:t>
      </w:r>
      <w:r w:rsidR="0043441A" w:rsidRPr="0032118C">
        <w:rPr>
          <w:rFonts w:ascii="Arial" w:hAnsi="Arial" w:cs="Arial"/>
          <w:sz w:val="22"/>
          <w:szCs w:val="22"/>
          <w:lang w:eastAsia="ja-JP"/>
        </w:rPr>
        <w:t>difference</w:t>
      </w:r>
      <w:r w:rsidR="008F5412" w:rsidRPr="0032118C">
        <w:rPr>
          <w:rFonts w:ascii="Arial" w:hAnsi="Arial" w:cs="Arial"/>
          <w:sz w:val="22"/>
          <w:szCs w:val="22"/>
          <w:lang w:eastAsia="ja-JP"/>
        </w:rPr>
        <w:t>s</w:t>
      </w:r>
      <w:r w:rsidR="0043441A" w:rsidRPr="0032118C">
        <w:rPr>
          <w:rFonts w:ascii="Arial" w:hAnsi="Arial" w:cs="Arial"/>
          <w:sz w:val="22"/>
          <w:szCs w:val="22"/>
          <w:lang w:eastAsia="ja-JP"/>
        </w:rPr>
        <w:t xml:space="preserve"> in the</w:t>
      </w:r>
      <w:r w:rsidR="00496DFC" w:rsidRPr="0032118C">
        <w:rPr>
          <w:rFonts w:ascii="Arial" w:hAnsi="Arial" w:cs="Arial"/>
          <w:sz w:val="22"/>
          <w:szCs w:val="22"/>
          <w:lang w:eastAsia="ja-JP"/>
        </w:rPr>
        <w:t xml:space="preserve"> radiation pattern</w:t>
      </w:r>
      <w:r w:rsidR="008F5412" w:rsidRPr="0032118C">
        <w:rPr>
          <w:rFonts w:ascii="Arial" w:hAnsi="Arial" w:cs="Arial"/>
          <w:sz w:val="22"/>
          <w:szCs w:val="22"/>
          <w:lang w:eastAsia="ja-JP"/>
        </w:rPr>
        <w:t xml:space="preserve"> </w:t>
      </w:r>
      <w:r w:rsidR="0097715A">
        <w:rPr>
          <w:rFonts w:ascii="Arial" w:hAnsi="Arial" w:cs="Arial"/>
          <w:sz w:val="22"/>
          <w:szCs w:val="22"/>
          <w:lang w:eastAsia="ja-JP"/>
        </w:rPr>
        <w:t>arising</w:t>
      </w:r>
      <w:r w:rsidR="0097715A" w:rsidRPr="0032118C">
        <w:rPr>
          <w:rFonts w:ascii="Arial" w:hAnsi="Arial" w:cs="Arial"/>
          <w:sz w:val="22"/>
          <w:szCs w:val="22"/>
          <w:lang w:eastAsia="ja-JP"/>
        </w:rPr>
        <w:t xml:space="preserve"> </w:t>
      </w:r>
      <w:r w:rsidR="0097715A">
        <w:rPr>
          <w:rFonts w:ascii="Arial" w:hAnsi="Arial" w:cs="Arial"/>
          <w:sz w:val="22"/>
          <w:szCs w:val="22"/>
          <w:lang w:eastAsia="ja-JP"/>
        </w:rPr>
        <w:t>from different</w:t>
      </w:r>
      <w:r w:rsidR="008F5412" w:rsidRPr="0032118C">
        <w:rPr>
          <w:rFonts w:ascii="Arial" w:hAnsi="Arial" w:cs="Arial"/>
          <w:sz w:val="22"/>
          <w:szCs w:val="22"/>
          <w:lang w:eastAsia="ja-JP"/>
        </w:rPr>
        <w:t xml:space="preserve"> approach</w:t>
      </w:r>
      <w:r w:rsidR="0097715A">
        <w:rPr>
          <w:rFonts w:ascii="Arial" w:hAnsi="Arial" w:cs="Arial"/>
          <w:sz w:val="22"/>
          <w:szCs w:val="22"/>
          <w:lang w:eastAsia="ja-JP"/>
        </w:rPr>
        <w:t>es</w:t>
      </w:r>
      <w:r w:rsidR="008F5412" w:rsidRPr="0032118C">
        <w:rPr>
          <w:rFonts w:ascii="Arial" w:hAnsi="Arial" w:cs="Arial"/>
          <w:sz w:val="22"/>
          <w:szCs w:val="22"/>
          <w:lang w:eastAsia="ja-JP"/>
        </w:rPr>
        <w:t xml:space="preserve"> to beamforming</w:t>
      </w:r>
      <w:r w:rsidR="0097715A">
        <w:rPr>
          <w:rFonts w:ascii="Arial" w:hAnsi="Arial" w:cs="Arial"/>
          <w:sz w:val="22"/>
          <w:szCs w:val="22"/>
          <w:lang w:eastAsia="ja-JP"/>
        </w:rPr>
        <w:t xml:space="preserve"> and the potential impact of setting a spatial requirement on system performance for different beamforming approaches</w:t>
      </w:r>
      <w:r w:rsidR="00343BB4" w:rsidRPr="0032118C">
        <w:rPr>
          <w:rFonts w:ascii="Arial" w:hAnsi="Arial" w:cs="Arial"/>
          <w:sz w:val="22"/>
          <w:szCs w:val="22"/>
          <w:lang w:eastAsia="ja-JP"/>
        </w:rPr>
        <w:t>.</w:t>
      </w:r>
      <w:r w:rsidR="0043441A" w:rsidRPr="0032118C">
        <w:rPr>
          <w:rFonts w:ascii="Arial" w:hAnsi="Arial" w:cs="Arial"/>
          <w:sz w:val="22"/>
          <w:szCs w:val="22"/>
          <w:lang w:eastAsia="ja-JP"/>
        </w:rPr>
        <w:t xml:space="preserve"> </w:t>
      </w:r>
    </w:p>
    <w:p w14:paraId="47FCFAC2" w14:textId="77777777" w:rsidR="00AF31A1" w:rsidRPr="00730539" w:rsidRDefault="00191CC4" w:rsidP="00370ADA">
      <w:pPr>
        <w:pStyle w:val="Heading1"/>
        <w:rPr>
          <w:sz w:val="22"/>
          <w:szCs w:val="22"/>
        </w:rPr>
      </w:pPr>
      <w:r>
        <w:rPr>
          <w:lang w:eastAsia="ja-JP"/>
        </w:rPr>
        <w:t>Multi-antenna transmission schemes in NR</w:t>
      </w:r>
    </w:p>
    <w:p w14:paraId="4F2CD04C" w14:textId="452031C4" w:rsidR="009C647E" w:rsidRPr="0032118C" w:rsidRDefault="009C647E" w:rsidP="009C647E">
      <w:pPr>
        <w:tabs>
          <w:tab w:val="left" w:pos="810"/>
        </w:tabs>
        <w:rPr>
          <w:rFonts w:ascii="Arial" w:hAnsi="Arial" w:cs="Arial"/>
          <w:sz w:val="22"/>
          <w:szCs w:val="22"/>
        </w:rPr>
      </w:pPr>
      <w:r w:rsidRPr="0032118C">
        <w:rPr>
          <w:rFonts w:ascii="Arial" w:hAnsi="Arial" w:cs="Arial"/>
          <w:sz w:val="22"/>
          <w:szCs w:val="22"/>
        </w:rPr>
        <w:t xml:space="preserve">It is envisioned that NR will efficiently support </w:t>
      </w:r>
      <w:r w:rsidR="00370ADA" w:rsidRPr="0032118C">
        <w:rPr>
          <w:rFonts w:ascii="Arial" w:hAnsi="Arial" w:cs="Arial"/>
          <w:sz w:val="22"/>
          <w:szCs w:val="22"/>
        </w:rPr>
        <w:t>several</w:t>
      </w:r>
      <w:r w:rsidRPr="0032118C">
        <w:rPr>
          <w:rFonts w:ascii="Arial" w:hAnsi="Arial" w:cs="Arial"/>
          <w:sz w:val="22"/>
          <w:szCs w:val="22"/>
        </w:rPr>
        <w:t xml:space="preserve"> </w:t>
      </w:r>
      <w:r w:rsidR="007A6741" w:rsidRPr="0032118C">
        <w:rPr>
          <w:rFonts w:ascii="Arial" w:hAnsi="Arial" w:cs="Arial"/>
          <w:sz w:val="22"/>
          <w:szCs w:val="22"/>
        </w:rPr>
        <w:t>multi-antenna transmission</w:t>
      </w:r>
      <w:r w:rsidRPr="0032118C">
        <w:rPr>
          <w:rFonts w:ascii="Arial" w:hAnsi="Arial" w:cs="Arial"/>
          <w:sz w:val="22"/>
          <w:szCs w:val="22"/>
        </w:rPr>
        <w:t xml:space="preserve"> techniques and at the same time enable efficient and practical antenna building practises. </w:t>
      </w:r>
      <w:r w:rsidR="0032118C" w:rsidRPr="0032118C">
        <w:rPr>
          <w:rFonts w:ascii="Arial" w:hAnsi="Arial" w:cs="Arial"/>
          <w:sz w:val="22"/>
          <w:szCs w:val="22"/>
        </w:rPr>
        <w:t>To</w:t>
      </w:r>
      <w:r w:rsidRPr="0032118C">
        <w:rPr>
          <w:rFonts w:ascii="Arial" w:hAnsi="Arial" w:cs="Arial"/>
          <w:sz w:val="22"/>
          <w:szCs w:val="22"/>
        </w:rPr>
        <w:t xml:space="preserve"> </w:t>
      </w:r>
      <w:r w:rsidR="00660B26" w:rsidRPr="0032118C">
        <w:rPr>
          <w:rFonts w:ascii="Arial" w:hAnsi="Arial" w:cs="Arial"/>
          <w:sz w:val="22"/>
          <w:szCs w:val="22"/>
        </w:rPr>
        <w:t>obtain the</w:t>
      </w:r>
      <w:r w:rsidRPr="0032118C">
        <w:rPr>
          <w:rFonts w:ascii="Arial" w:hAnsi="Arial" w:cs="Arial"/>
          <w:sz w:val="22"/>
          <w:szCs w:val="22"/>
        </w:rPr>
        <w:t xml:space="preserve"> full potential of MIMO techniques one essentially </w:t>
      </w:r>
      <w:r w:rsidR="00F06947" w:rsidRPr="0032118C">
        <w:rPr>
          <w:rFonts w:ascii="Arial" w:hAnsi="Arial" w:cs="Arial"/>
          <w:sz w:val="22"/>
          <w:szCs w:val="22"/>
        </w:rPr>
        <w:t>should</w:t>
      </w:r>
      <w:r w:rsidRPr="0032118C">
        <w:rPr>
          <w:rFonts w:ascii="Arial" w:hAnsi="Arial" w:cs="Arial"/>
          <w:sz w:val="22"/>
          <w:szCs w:val="22"/>
        </w:rPr>
        <w:t xml:space="preserve"> access multiple antenna elements. One such example is illustrated in </w:t>
      </w:r>
      <w:r w:rsidRPr="0032118C">
        <w:rPr>
          <w:rFonts w:ascii="Arial" w:hAnsi="Arial" w:cs="Arial"/>
          <w:sz w:val="22"/>
          <w:szCs w:val="22"/>
        </w:rPr>
        <w:fldChar w:fldCharType="begin"/>
      </w:r>
      <w:r w:rsidRPr="0032118C">
        <w:rPr>
          <w:rFonts w:ascii="Arial" w:hAnsi="Arial" w:cs="Arial"/>
          <w:sz w:val="22"/>
          <w:szCs w:val="22"/>
        </w:rPr>
        <w:instrText xml:space="preserve"> REF _Ref477516308 \h  \* MERGEFORMAT </w:instrText>
      </w:r>
      <w:r w:rsidRPr="0032118C">
        <w:rPr>
          <w:rFonts w:ascii="Arial" w:hAnsi="Arial" w:cs="Arial"/>
          <w:sz w:val="22"/>
          <w:szCs w:val="22"/>
        </w:rPr>
      </w:r>
      <w:r w:rsidRPr="0032118C">
        <w:rPr>
          <w:rFonts w:ascii="Arial" w:hAnsi="Arial" w:cs="Arial"/>
          <w:sz w:val="22"/>
          <w:szCs w:val="22"/>
        </w:rPr>
        <w:fldChar w:fldCharType="separate"/>
      </w:r>
      <w:r w:rsidRPr="0032118C">
        <w:rPr>
          <w:rFonts w:ascii="Arial" w:hAnsi="Arial" w:cs="Arial"/>
          <w:sz w:val="22"/>
          <w:szCs w:val="22"/>
        </w:rPr>
        <w:t xml:space="preserve">Figure </w:t>
      </w:r>
      <w:r w:rsidRPr="0032118C">
        <w:rPr>
          <w:rFonts w:ascii="Arial" w:hAnsi="Arial" w:cs="Arial"/>
          <w:noProof/>
          <w:sz w:val="22"/>
          <w:szCs w:val="22"/>
        </w:rPr>
        <w:t>1</w:t>
      </w:r>
      <w:r w:rsidRPr="0032118C">
        <w:rPr>
          <w:rFonts w:ascii="Arial" w:hAnsi="Arial" w:cs="Arial"/>
          <w:sz w:val="22"/>
          <w:szCs w:val="22"/>
        </w:rPr>
        <w:fldChar w:fldCharType="end"/>
      </w:r>
      <w:r w:rsidRPr="0032118C">
        <w:rPr>
          <w:rFonts w:ascii="Arial" w:hAnsi="Arial" w:cs="Arial"/>
          <w:sz w:val="22"/>
          <w:szCs w:val="22"/>
        </w:rPr>
        <w:t xml:space="preserve"> where we illustrate how a set of antenna ports can be mapped to a physical antenna, assuming a digital </w:t>
      </w:r>
      <w:r w:rsidR="00660B26" w:rsidRPr="0032118C">
        <w:rPr>
          <w:rFonts w:ascii="Arial" w:hAnsi="Arial" w:cs="Arial"/>
          <w:sz w:val="22"/>
          <w:szCs w:val="22"/>
        </w:rPr>
        <w:t>multi-</w:t>
      </w:r>
      <w:r w:rsidRPr="0032118C">
        <w:rPr>
          <w:rFonts w:ascii="Arial" w:hAnsi="Arial" w:cs="Arial"/>
          <w:sz w:val="22"/>
          <w:szCs w:val="22"/>
        </w:rPr>
        <w:t xml:space="preserve">antenna </w:t>
      </w:r>
      <w:r w:rsidR="00660B26" w:rsidRPr="0032118C">
        <w:rPr>
          <w:rFonts w:ascii="Arial" w:hAnsi="Arial" w:cs="Arial"/>
          <w:sz w:val="22"/>
          <w:szCs w:val="22"/>
        </w:rPr>
        <w:t xml:space="preserve">transmission </w:t>
      </w:r>
      <w:r w:rsidRPr="0032118C">
        <w:rPr>
          <w:rFonts w:ascii="Arial" w:hAnsi="Arial" w:cs="Arial"/>
          <w:sz w:val="22"/>
          <w:szCs w:val="22"/>
        </w:rPr>
        <w:t xml:space="preserve">solution, in different ways for a given antenna aperture. More explicitly two different antenna to antenna port mappings are illustrated </w:t>
      </w:r>
      <w:r w:rsidR="00660B26" w:rsidRPr="0032118C">
        <w:rPr>
          <w:rFonts w:ascii="Arial" w:hAnsi="Arial" w:cs="Arial"/>
          <w:sz w:val="22"/>
          <w:szCs w:val="22"/>
        </w:rPr>
        <w:t xml:space="preserve">varying </w:t>
      </w:r>
      <w:r w:rsidRPr="0032118C">
        <w:rPr>
          <w:rFonts w:ascii="Arial" w:hAnsi="Arial" w:cs="Arial"/>
          <w:sz w:val="22"/>
          <w:szCs w:val="22"/>
        </w:rPr>
        <w:t xml:space="preserve">from 8 to </w:t>
      </w:r>
      <w:r w:rsidR="004A250B">
        <w:rPr>
          <w:rFonts w:ascii="Arial" w:hAnsi="Arial" w:cs="Arial"/>
          <w:sz w:val="22"/>
          <w:szCs w:val="22"/>
        </w:rPr>
        <w:t>64</w:t>
      </w:r>
      <w:r w:rsidRPr="0032118C">
        <w:rPr>
          <w:rFonts w:ascii="Arial" w:hAnsi="Arial" w:cs="Arial"/>
          <w:sz w:val="22"/>
          <w:szCs w:val="22"/>
        </w:rPr>
        <w:t xml:space="preserve"> antenna ports assuming that each box in the figure corresponds to two ports (one per polarization). By doing so, and assuming that </w:t>
      </w:r>
      <w:r w:rsidR="00660B26" w:rsidRPr="0032118C">
        <w:rPr>
          <w:rFonts w:ascii="Arial" w:hAnsi="Arial" w:cs="Arial"/>
          <w:sz w:val="22"/>
          <w:szCs w:val="22"/>
        </w:rPr>
        <w:t xml:space="preserve">the </w:t>
      </w:r>
      <w:r w:rsidRPr="0032118C">
        <w:rPr>
          <w:rFonts w:ascii="Arial" w:hAnsi="Arial" w:cs="Arial"/>
          <w:sz w:val="22"/>
          <w:szCs w:val="22"/>
        </w:rPr>
        <w:t xml:space="preserve">antenna is located at the gNB side, the gNB will be able to improve system performance by performing precoding (or beamforming) over the available antenna ports. This is done in such a way that the signals from the different antenna ports are added coherently at the UE side and thereby a beamforming gain is obtained in the direction of the UE (or rather the directions of the different propagation paths to the UE). </w:t>
      </w:r>
    </w:p>
    <w:p w14:paraId="053FDC10" w14:textId="77777777" w:rsidR="009C647E" w:rsidRDefault="009C647E" w:rsidP="009C647E">
      <w:pPr>
        <w:tabs>
          <w:tab w:val="left" w:pos="810"/>
        </w:tabs>
        <w:jc w:val="left"/>
        <w:rPr>
          <w:sz w:val="22"/>
          <w:szCs w:val="22"/>
        </w:rPr>
      </w:pPr>
      <w:r>
        <w:rPr>
          <w:sz w:val="22"/>
          <w:szCs w:val="22"/>
        </w:rPr>
        <w:lastRenderedPageBreak/>
        <w:t xml:space="preserve">                             </w:t>
      </w:r>
      <w:r w:rsidRPr="00FD30D6">
        <w:rPr>
          <w:noProof/>
          <w:sz w:val="22"/>
          <w:szCs w:val="22"/>
          <w:lang w:val="en-US" w:eastAsia="en-US"/>
        </w:rPr>
        <w:drawing>
          <wp:inline distT="0" distB="0" distL="0" distR="0" wp14:anchorId="03F5F4D2" wp14:editId="0DBDBBFD">
            <wp:extent cx="4410000" cy="309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00" cy="3092400"/>
                    </a:xfrm>
                    <a:prstGeom prst="rect">
                      <a:avLst/>
                    </a:prstGeom>
                  </pic:spPr>
                </pic:pic>
              </a:graphicData>
            </a:graphic>
          </wp:inline>
        </w:drawing>
      </w:r>
    </w:p>
    <w:p w14:paraId="7DEA0D3A" w14:textId="77777777" w:rsidR="009C647E" w:rsidRPr="00096D26" w:rsidRDefault="009C647E" w:rsidP="009C647E">
      <w:pPr>
        <w:tabs>
          <w:tab w:val="left" w:pos="810"/>
        </w:tabs>
        <w:rPr>
          <w:sz w:val="22"/>
          <w:szCs w:val="22"/>
        </w:rPr>
      </w:pPr>
      <w:r>
        <w:rPr>
          <w:sz w:val="22"/>
          <w:szCs w:val="22"/>
        </w:rPr>
        <w:t xml:space="preserve">                        </w:t>
      </w:r>
      <w:r>
        <w:t xml:space="preserve">                                      </w:t>
      </w:r>
    </w:p>
    <w:p w14:paraId="170A6BD9" w14:textId="77777777" w:rsidR="009C647E" w:rsidRPr="00821CFB" w:rsidRDefault="009C647E" w:rsidP="009C647E">
      <w:pPr>
        <w:pStyle w:val="Caption"/>
        <w:rPr>
          <w:rFonts w:ascii="Arial" w:eastAsia="SimSun" w:hAnsi="Arial" w:cs="Arial"/>
          <w:b w:val="0"/>
          <w:lang w:val="en-US" w:eastAsia="en-US"/>
        </w:rPr>
      </w:pPr>
      <w:r w:rsidRPr="00821CFB">
        <w:rPr>
          <w:rFonts w:ascii="Arial" w:hAnsi="Arial" w:cs="Arial"/>
        </w:rPr>
        <w:t xml:space="preserve">Figure </w:t>
      </w:r>
      <w:r w:rsidRPr="00821CFB">
        <w:rPr>
          <w:rFonts w:ascii="Arial" w:hAnsi="Arial" w:cs="Arial"/>
        </w:rPr>
        <w:fldChar w:fldCharType="begin"/>
      </w:r>
      <w:r w:rsidRPr="00821CFB">
        <w:rPr>
          <w:rFonts w:ascii="Arial" w:hAnsi="Arial" w:cs="Arial"/>
        </w:rPr>
        <w:instrText xml:space="preserve"> SEQ Figure \* ARABIC </w:instrText>
      </w:r>
      <w:r w:rsidRPr="00821CFB">
        <w:rPr>
          <w:rFonts w:ascii="Arial" w:hAnsi="Arial" w:cs="Arial"/>
        </w:rPr>
        <w:fldChar w:fldCharType="separate"/>
      </w:r>
      <w:r w:rsidRPr="00821CFB">
        <w:rPr>
          <w:rFonts w:ascii="Arial" w:hAnsi="Arial" w:cs="Arial"/>
          <w:noProof/>
        </w:rPr>
        <w:t>1</w:t>
      </w:r>
      <w:r w:rsidRPr="00821CFB">
        <w:rPr>
          <w:rFonts w:ascii="Arial" w:hAnsi="Arial" w:cs="Arial"/>
        </w:rPr>
        <w:fldChar w:fldCharType="end"/>
      </w:r>
      <w:r w:rsidRPr="00821CFB">
        <w:rPr>
          <w:rFonts w:ascii="Arial" w:hAnsi="Arial" w:cs="Arial"/>
        </w:rPr>
        <w:t>. An 8 by 4 cross-polarized antenna with an antenna to antenna port mapping resulting in 8 antenna ports</w:t>
      </w:r>
      <w:r w:rsidRPr="00821CFB">
        <w:rPr>
          <w:rFonts w:ascii="Arial" w:eastAsia="SimSun" w:hAnsi="Arial" w:cs="Arial"/>
          <w:lang w:val="en-US" w:eastAsia="en-US"/>
        </w:rPr>
        <w:t xml:space="preserve"> (on the left) and 64 antenna ports (on the right).</w:t>
      </w:r>
      <w:r w:rsidRPr="00821CFB">
        <w:rPr>
          <w:rFonts w:ascii="Arial" w:hAnsi="Arial" w:cs="Arial"/>
        </w:rPr>
        <w:t xml:space="preserve">          </w:t>
      </w:r>
    </w:p>
    <w:p w14:paraId="05D82E64" w14:textId="77777777" w:rsidR="009C647E" w:rsidRPr="00191CC4" w:rsidRDefault="009C647E" w:rsidP="009C647E">
      <w:pPr>
        <w:tabs>
          <w:tab w:val="left" w:pos="810"/>
        </w:tabs>
        <w:rPr>
          <w:rFonts w:ascii="Arial" w:hAnsi="Arial" w:cs="Arial"/>
          <w:sz w:val="22"/>
          <w:szCs w:val="22"/>
        </w:rPr>
      </w:pPr>
      <w:r w:rsidRPr="00191CC4">
        <w:rPr>
          <w:rFonts w:ascii="Arial" w:hAnsi="Arial" w:cs="Arial"/>
          <w:sz w:val="22"/>
          <w:szCs w:val="22"/>
        </w:rPr>
        <w:t xml:space="preserve">One </w:t>
      </w:r>
      <w:r w:rsidR="00660B26">
        <w:rPr>
          <w:rFonts w:ascii="Arial" w:hAnsi="Arial" w:cs="Arial"/>
          <w:sz w:val="22"/>
          <w:szCs w:val="22"/>
        </w:rPr>
        <w:t>example</w:t>
      </w:r>
      <w:r w:rsidR="00660B26" w:rsidRPr="00191CC4">
        <w:rPr>
          <w:rFonts w:ascii="Arial" w:hAnsi="Arial" w:cs="Arial"/>
          <w:sz w:val="22"/>
          <w:szCs w:val="22"/>
        </w:rPr>
        <w:t xml:space="preserve"> </w:t>
      </w:r>
      <w:r w:rsidRPr="00191CC4">
        <w:rPr>
          <w:rFonts w:ascii="Arial" w:hAnsi="Arial" w:cs="Arial"/>
          <w:sz w:val="22"/>
          <w:szCs w:val="22"/>
        </w:rPr>
        <w:t xml:space="preserve">beamforming technique is to ensure that the signals </w:t>
      </w:r>
      <w:r w:rsidR="00660B26">
        <w:rPr>
          <w:rFonts w:ascii="Arial" w:hAnsi="Arial" w:cs="Arial"/>
          <w:sz w:val="22"/>
          <w:szCs w:val="22"/>
        </w:rPr>
        <w:t xml:space="preserve">from each antenna </w:t>
      </w:r>
      <w:r w:rsidRPr="00191CC4">
        <w:rPr>
          <w:rFonts w:ascii="Arial" w:hAnsi="Arial" w:cs="Arial"/>
          <w:sz w:val="22"/>
          <w:szCs w:val="22"/>
        </w:rPr>
        <w:t xml:space="preserve">are added coherently in </w:t>
      </w:r>
      <w:r w:rsidR="00840E12">
        <w:rPr>
          <w:rFonts w:ascii="Arial" w:hAnsi="Arial" w:cs="Arial"/>
          <w:sz w:val="22"/>
          <w:szCs w:val="22"/>
        </w:rPr>
        <w:t>some</w:t>
      </w:r>
      <w:r w:rsidRPr="00191CC4">
        <w:rPr>
          <w:rFonts w:ascii="Arial" w:hAnsi="Arial" w:cs="Arial"/>
          <w:sz w:val="22"/>
          <w:szCs w:val="22"/>
        </w:rPr>
        <w:t xml:space="preserve"> particular direction</w:t>
      </w:r>
      <w:r w:rsidR="00840E12">
        <w:rPr>
          <w:rFonts w:ascii="Arial" w:hAnsi="Arial" w:cs="Arial"/>
          <w:sz w:val="22"/>
          <w:szCs w:val="22"/>
        </w:rPr>
        <w:t>s in the multi-user case (one direction in the single-user case)</w:t>
      </w:r>
      <w:r w:rsidRPr="00191CC4">
        <w:rPr>
          <w:rFonts w:ascii="Arial" w:hAnsi="Arial" w:cs="Arial"/>
          <w:sz w:val="22"/>
          <w:szCs w:val="22"/>
        </w:rPr>
        <w:t>. This will thus maximize the received power for the UE</w:t>
      </w:r>
      <w:r w:rsidR="00840E12">
        <w:rPr>
          <w:rFonts w:ascii="Arial" w:hAnsi="Arial" w:cs="Arial"/>
          <w:sz w:val="22"/>
          <w:szCs w:val="22"/>
        </w:rPr>
        <w:t>s</w:t>
      </w:r>
      <w:r w:rsidRPr="00191CC4">
        <w:rPr>
          <w:rFonts w:ascii="Arial" w:hAnsi="Arial" w:cs="Arial"/>
          <w:sz w:val="22"/>
          <w:szCs w:val="22"/>
        </w:rPr>
        <w:t xml:space="preserve"> in th</w:t>
      </w:r>
      <w:r w:rsidR="00840E12">
        <w:rPr>
          <w:rFonts w:ascii="Arial" w:hAnsi="Arial" w:cs="Arial"/>
          <w:sz w:val="22"/>
          <w:szCs w:val="22"/>
        </w:rPr>
        <w:t>ese</w:t>
      </w:r>
      <w:r w:rsidRPr="00191CC4">
        <w:rPr>
          <w:rFonts w:ascii="Arial" w:hAnsi="Arial" w:cs="Arial"/>
          <w:sz w:val="22"/>
          <w:szCs w:val="22"/>
        </w:rPr>
        <w:t xml:space="preserve"> </w:t>
      </w:r>
      <w:r w:rsidR="0032118C" w:rsidRPr="00191CC4">
        <w:rPr>
          <w:rFonts w:ascii="Arial" w:hAnsi="Arial" w:cs="Arial"/>
          <w:sz w:val="22"/>
          <w:szCs w:val="22"/>
        </w:rPr>
        <w:t>direction</w:t>
      </w:r>
      <w:r w:rsidR="00840E12">
        <w:rPr>
          <w:rFonts w:ascii="Arial" w:hAnsi="Arial" w:cs="Arial"/>
          <w:sz w:val="22"/>
          <w:szCs w:val="22"/>
        </w:rPr>
        <w:t>s</w:t>
      </w:r>
      <w:r w:rsidRPr="00191CC4">
        <w:rPr>
          <w:rFonts w:ascii="Arial" w:hAnsi="Arial" w:cs="Arial"/>
          <w:sz w:val="22"/>
          <w:szCs w:val="22"/>
        </w:rPr>
        <w:t xml:space="preserve"> which may be beneficial in for instance a line of sight situation. The precoding vectors/matrices obtained when deriving this precoder are commonly referred to as “DFT precoders” in the literature.</w:t>
      </w:r>
      <w:r w:rsidR="00840E12">
        <w:rPr>
          <w:rFonts w:ascii="Arial" w:hAnsi="Arial" w:cs="Arial"/>
          <w:sz w:val="22"/>
          <w:szCs w:val="22"/>
        </w:rPr>
        <w:t xml:space="preserve"> </w:t>
      </w:r>
    </w:p>
    <w:p w14:paraId="51785B8A" w14:textId="43F23755" w:rsidR="009C647E" w:rsidRDefault="009C647E" w:rsidP="009C647E">
      <w:pPr>
        <w:tabs>
          <w:tab w:val="left" w:pos="810"/>
        </w:tabs>
        <w:rPr>
          <w:rFonts w:ascii="Arial" w:hAnsi="Arial" w:cs="Arial"/>
          <w:sz w:val="22"/>
          <w:szCs w:val="22"/>
        </w:rPr>
      </w:pPr>
      <w:r w:rsidRPr="00191CC4">
        <w:rPr>
          <w:rFonts w:ascii="Arial" w:hAnsi="Arial" w:cs="Arial"/>
          <w:sz w:val="22"/>
          <w:szCs w:val="22"/>
        </w:rPr>
        <w:t xml:space="preserve">In </w:t>
      </w:r>
      <w:r w:rsidRPr="00191CC4">
        <w:rPr>
          <w:rFonts w:ascii="Arial" w:hAnsi="Arial" w:cs="Arial"/>
          <w:sz w:val="22"/>
          <w:szCs w:val="22"/>
        </w:rPr>
        <w:fldChar w:fldCharType="begin"/>
      </w:r>
      <w:r w:rsidRPr="00191CC4">
        <w:rPr>
          <w:rFonts w:ascii="Arial" w:hAnsi="Arial" w:cs="Arial"/>
          <w:sz w:val="22"/>
          <w:szCs w:val="22"/>
        </w:rPr>
        <w:instrText xml:space="preserve"> REF _Ref477522037 \h </w:instrText>
      </w:r>
      <w:r w:rsidR="007A6741" w:rsidRPr="00191CC4">
        <w:rPr>
          <w:rFonts w:ascii="Arial" w:hAnsi="Arial" w:cs="Arial"/>
          <w:sz w:val="22"/>
          <w:szCs w:val="22"/>
        </w:rPr>
        <w:instrText xml:space="preserve"> \* MERGEFORMAT </w:instrText>
      </w:r>
      <w:r w:rsidRPr="00191CC4">
        <w:rPr>
          <w:rFonts w:ascii="Arial" w:hAnsi="Arial" w:cs="Arial"/>
          <w:sz w:val="22"/>
          <w:szCs w:val="22"/>
        </w:rPr>
      </w:r>
      <w:r w:rsidRPr="00191CC4">
        <w:rPr>
          <w:rFonts w:ascii="Arial" w:hAnsi="Arial" w:cs="Arial"/>
          <w:sz w:val="22"/>
          <w:szCs w:val="22"/>
        </w:rPr>
        <w:fldChar w:fldCharType="separate"/>
      </w:r>
      <w:r w:rsidRPr="00191CC4">
        <w:rPr>
          <w:rFonts w:ascii="Arial" w:hAnsi="Arial" w:cs="Arial"/>
          <w:sz w:val="22"/>
          <w:szCs w:val="22"/>
        </w:rPr>
        <w:t xml:space="preserve">Figure </w:t>
      </w:r>
      <w:r w:rsidRPr="00191CC4">
        <w:rPr>
          <w:rFonts w:ascii="Arial" w:hAnsi="Arial" w:cs="Arial"/>
          <w:noProof/>
          <w:sz w:val="22"/>
          <w:szCs w:val="22"/>
        </w:rPr>
        <w:t>2</w:t>
      </w:r>
      <w:r w:rsidRPr="00191CC4">
        <w:rPr>
          <w:rFonts w:ascii="Arial" w:hAnsi="Arial" w:cs="Arial"/>
          <w:sz w:val="22"/>
          <w:szCs w:val="22"/>
        </w:rPr>
        <w:fldChar w:fldCharType="end"/>
      </w:r>
      <w:r w:rsidRPr="00191CC4">
        <w:rPr>
          <w:rFonts w:ascii="Arial" w:hAnsi="Arial" w:cs="Arial"/>
          <w:sz w:val="22"/>
          <w:szCs w:val="22"/>
        </w:rPr>
        <w:t xml:space="preserve"> an example of a beam pattern for such a precoder is presented. In this example we have assumed the antenna structure illustrated in the rightmost example of </w:t>
      </w:r>
      <w:r w:rsidRPr="00191CC4">
        <w:rPr>
          <w:rFonts w:ascii="Arial" w:hAnsi="Arial" w:cs="Arial"/>
          <w:sz w:val="22"/>
          <w:szCs w:val="22"/>
        </w:rPr>
        <w:fldChar w:fldCharType="begin"/>
      </w:r>
      <w:r w:rsidRPr="00191CC4">
        <w:rPr>
          <w:rFonts w:ascii="Arial" w:hAnsi="Arial" w:cs="Arial"/>
          <w:sz w:val="22"/>
          <w:szCs w:val="22"/>
        </w:rPr>
        <w:instrText xml:space="preserve"> REF _Ref477516308 \h  \* MERGEFORMAT </w:instrText>
      </w:r>
      <w:r w:rsidRPr="00191CC4">
        <w:rPr>
          <w:rFonts w:ascii="Arial" w:hAnsi="Arial" w:cs="Arial"/>
          <w:sz w:val="22"/>
          <w:szCs w:val="22"/>
        </w:rPr>
      </w:r>
      <w:r w:rsidRPr="00191CC4">
        <w:rPr>
          <w:rFonts w:ascii="Arial" w:hAnsi="Arial" w:cs="Arial"/>
          <w:sz w:val="22"/>
          <w:szCs w:val="22"/>
        </w:rPr>
        <w:fldChar w:fldCharType="separate"/>
      </w:r>
      <w:r w:rsidRPr="00191CC4">
        <w:rPr>
          <w:rFonts w:ascii="Arial" w:hAnsi="Arial" w:cs="Arial"/>
          <w:sz w:val="22"/>
          <w:szCs w:val="22"/>
        </w:rPr>
        <w:t xml:space="preserve">Figure </w:t>
      </w:r>
      <w:r w:rsidRPr="00191CC4">
        <w:rPr>
          <w:rFonts w:ascii="Arial" w:hAnsi="Arial" w:cs="Arial"/>
          <w:noProof/>
          <w:sz w:val="22"/>
          <w:szCs w:val="22"/>
        </w:rPr>
        <w:t>1</w:t>
      </w:r>
      <w:r w:rsidRPr="00191CC4">
        <w:rPr>
          <w:rFonts w:ascii="Arial" w:hAnsi="Arial" w:cs="Arial"/>
          <w:sz w:val="22"/>
          <w:szCs w:val="22"/>
        </w:rPr>
        <w:fldChar w:fldCharType="end"/>
      </w:r>
      <w:r w:rsidRPr="00191CC4">
        <w:rPr>
          <w:rFonts w:ascii="Arial" w:hAnsi="Arial" w:cs="Arial"/>
          <w:sz w:val="22"/>
          <w:szCs w:val="22"/>
        </w:rPr>
        <w:t xml:space="preserve">, hence we consider an 8 by 4 cross-polarized antenna </w:t>
      </w:r>
      <w:r w:rsidR="004A250B">
        <w:rPr>
          <w:rFonts w:ascii="Arial" w:hAnsi="Arial" w:cs="Arial"/>
          <w:sz w:val="22"/>
          <w:szCs w:val="22"/>
        </w:rPr>
        <w:t xml:space="preserve">connected to </w:t>
      </w:r>
      <w:r w:rsidRPr="00191CC4">
        <w:rPr>
          <w:rFonts w:ascii="Arial" w:hAnsi="Arial" w:cs="Arial"/>
          <w:sz w:val="22"/>
          <w:szCs w:val="22"/>
        </w:rPr>
        <w:t>64 antenna ports</w:t>
      </w:r>
      <w:r w:rsidR="004A250B">
        <w:rPr>
          <w:rFonts w:ascii="Arial" w:hAnsi="Arial" w:cs="Arial"/>
          <w:sz w:val="22"/>
          <w:szCs w:val="22"/>
        </w:rPr>
        <w:t>.</w:t>
      </w:r>
      <w:r w:rsidRPr="00191CC4">
        <w:rPr>
          <w:rFonts w:ascii="Arial" w:hAnsi="Arial" w:cs="Arial"/>
          <w:sz w:val="22"/>
          <w:szCs w:val="22"/>
        </w:rPr>
        <w:t xml:space="preserve"> </w:t>
      </w:r>
      <w:r w:rsidR="004A250B">
        <w:rPr>
          <w:rFonts w:ascii="Arial" w:hAnsi="Arial" w:cs="Arial"/>
          <w:sz w:val="22"/>
          <w:szCs w:val="22"/>
        </w:rPr>
        <w:t>This means</w:t>
      </w:r>
      <w:r w:rsidRPr="00191CC4">
        <w:rPr>
          <w:rFonts w:ascii="Arial" w:hAnsi="Arial" w:cs="Arial"/>
          <w:sz w:val="22"/>
          <w:szCs w:val="22"/>
        </w:rPr>
        <w:t xml:space="preserve"> that each antenna port is directly connected to an antenna element. </w:t>
      </w:r>
      <w:r w:rsidR="00E075C2">
        <w:rPr>
          <w:rFonts w:ascii="Arial" w:hAnsi="Arial" w:cs="Arial"/>
          <w:sz w:val="22"/>
          <w:szCs w:val="22"/>
        </w:rPr>
        <w:t xml:space="preserve">Multi-user case is considered with 3 users. </w:t>
      </w:r>
      <w:r w:rsidRPr="00191CC4">
        <w:rPr>
          <w:rFonts w:ascii="Arial" w:hAnsi="Arial" w:cs="Arial"/>
          <w:sz w:val="22"/>
          <w:szCs w:val="22"/>
        </w:rPr>
        <w:t>For the given antenna and precoder configuration we observe in this particular example that the gNB directs the beam</w:t>
      </w:r>
      <w:r w:rsidR="00E075C2">
        <w:rPr>
          <w:rFonts w:ascii="Arial" w:hAnsi="Arial" w:cs="Arial"/>
          <w:sz w:val="22"/>
          <w:szCs w:val="22"/>
        </w:rPr>
        <w:t>s</w:t>
      </w:r>
      <w:r w:rsidRPr="00191CC4">
        <w:rPr>
          <w:rFonts w:ascii="Arial" w:hAnsi="Arial" w:cs="Arial"/>
          <w:sz w:val="22"/>
          <w:szCs w:val="22"/>
        </w:rPr>
        <w:t xml:space="preserve"> in th</w:t>
      </w:r>
      <w:r w:rsidR="002D5B17">
        <w:rPr>
          <w:rFonts w:ascii="Arial" w:hAnsi="Arial" w:cs="Arial"/>
          <w:sz w:val="22"/>
          <w:szCs w:val="22"/>
        </w:rPr>
        <w:t>r</w:t>
      </w:r>
      <w:r w:rsidRPr="00191CC4">
        <w:rPr>
          <w:rFonts w:ascii="Arial" w:hAnsi="Arial" w:cs="Arial"/>
          <w:sz w:val="22"/>
          <w:szCs w:val="22"/>
        </w:rPr>
        <w:t>e</w:t>
      </w:r>
      <w:r w:rsidR="002D5B17">
        <w:rPr>
          <w:rFonts w:ascii="Arial" w:hAnsi="Arial" w:cs="Arial"/>
          <w:sz w:val="22"/>
          <w:szCs w:val="22"/>
        </w:rPr>
        <w:t>e</w:t>
      </w:r>
      <w:r w:rsidRPr="00191CC4">
        <w:rPr>
          <w:rFonts w:ascii="Arial" w:hAnsi="Arial" w:cs="Arial"/>
          <w:sz w:val="22"/>
          <w:szCs w:val="22"/>
        </w:rPr>
        <w:t xml:space="preserve"> </w:t>
      </w:r>
      <w:r w:rsidR="002D5B17">
        <w:rPr>
          <w:rFonts w:ascii="Arial" w:hAnsi="Arial" w:cs="Arial"/>
          <w:sz w:val="22"/>
          <w:szCs w:val="22"/>
        </w:rPr>
        <w:t xml:space="preserve">different </w:t>
      </w:r>
      <w:r w:rsidRPr="00191CC4">
        <w:rPr>
          <w:rFonts w:ascii="Arial" w:hAnsi="Arial" w:cs="Arial"/>
          <w:sz w:val="22"/>
          <w:szCs w:val="22"/>
        </w:rPr>
        <w:t>direction</w:t>
      </w:r>
      <w:r w:rsidR="00E075C2">
        <w:rPr>
          <w:rFonts w:ascii="Arial" w:hAnsi="Arial" w:cs="Arial"/>
          <w:sz w:val="22"/>
          <w:szCs w:val="22"/>
        </w:rPr>
        <w:t>s</w:t>
      </w:r>
      <w:r w:rsidRPr="00191CC4">
        <w:rPr>
          <w:rFonts w:ascii="Arial" w:hAnsi="Arial" w:cs="Arial"/>
          <w:sz w:val="22"/>
          <w:szCs w:val="22"/>
        </w:rPr>
        <w:t xml:space="preserve">. By varying the precoder the gNB will in such a way be able to direct its emitted energy in different directions which in turn enables an improved system performance. </w:t>
      </w:r>
    </w:p>
    <w:p w14:paraId="3E4192C4" w14:textId="77777777" w:rsidR="002E5809" w:rsidRPr="00191CC4" w:rsidRDefault="002E5809" w:rsidP="009C647E">
      <w:pPr>
        <w:tabs>
          <w:tab w:val="left" w:pos="810"/>
        </w:tabs>
        <w:rPr>
          <w:rFonts w:ascii="Arial" w:hAnsi="Arial" w:cs="Arial"/>
          <w:sz w:val="22"/>
          <w:szCs w:val="22"/>
        </w:rPr>
      </w:pPr>
    </w:p>
    <w:p w14:paraId="115C933B" w14:textId="77777777" w:rsidR="009C647E" w:rsidRPr="00C829FD" w:rsidRDefault="00D30EEE" w:rsidP="009C647E">
      <w:pPr>
        <w:tabs>
          <w:tab w:val="left" w:pos="810"/>
        </w:tabs>
        <w:jc w:val="left"/>
        <w:rPr>
          <w:sz w:val="22"/>
          <w:szCs w:val="22"/>
        </w:rPr>
      </w:pPr>
      <w:r>
        <w:rPr>
          <w:noProof/>
          <w:sz w:val="22"/>
          <w:szCs w:val="22"/>
          <w:lang w:val="en-US" w:eastAsia="en-US"/>
        </w:rPr>
        <w:lastRenderedPageBreak/>
        <w:drawing>
          <wp:inline distT="0" distB="0" distL="0" distR="0" wp14:anchorId="42E18604" wp14:editId="60DF2EA1">
            <wp:extent cx="2905125" cy="19281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ft_3D_3users_1x1_2.png"/>
                    <pic:cNvPicPr/>
                  </pic:nvPicPr>
                  <pic:blipFill>
                    <a:blip r:embed="rId14">
                      <a:extLst>
                        <a:ext uri="{28A0092B-C50C-407E-A947-70E740481C1C}">
                          <a14:useLocalDpi xmlns:a14="http://schemas.microsoft.com/office/drawing/2010/main" val="0"/>
                        </a:ext>
                      </a:extLst>
                    </a:blip>
                    <a:stretch>
                      <a:fillRect/>
                    </a:stretch>
                  </pic:blipFill>
                  <pic:spPr>
                    <a:xfrm>
                      <a:off x="0" y="0"/>
                      <a:ext cx="2922197" cy="1939512"/>
                    </a:xfrm>
                    <a:prstGeom prst="rect">
                      <a:avLst/>
                    </a:prstGeom>
                  </pic:spPr>
                </pic:pic>
              </a:graphicData>
            </a:graphic>
          </wp:inline>
        </w:drawing>
      </w:r>
      <w:r>
        <w:rPr>
          <w:noProof/>
          <w:sz w:val="22"/>
          <w:szCs w:val="22"/>
          <w:lang w:val="en-US" w:eastAsia="en-US"/>
        </w:rPr>
        <w:drawing>
          <wp:inline distT="0" distB="0" distL="0" distR="0" wp14:anchorId="6D0CB4E5" wp14:editId="1B84B04D">
            <wp:extent cx="2997200" cy="19892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ft_2D_3users_1x1_2.png"/>
                    <pic:cNvPicPr/>
                  </pic:nvPicPr>
                  <pic:blipFill>
                    <a:blip r:embed="rId15">
                      <a:extLst>
                        <a:ext uri="{28A0092B-C50C-407E-A947-70E740481C1C}">
                          <a14:useLocalDpi xmlns:a14="http://schemas.microsoft.com/office/drawing/2010/main" val="0"/>
                        </a:ext>
                      </a:extLst>
                    </a:blip>
                    <a:stretch>
                      <a:fillRect/>
                    </a:stretch>
                  </pic:blipFill>
                  <pic:spPr>
                    <a:xfrm>
                      <a:off x="0" y="0"/>
                      <a:ext cx="3064647" cy="2034058"/>
                    </a:xfrm>
                    <a:prstGeom prst="rect">
                      <a:avLst/>
                    </a:prstGeom>
                  </pic:spPr>
                </pic:pic>
              </a:graphicData>
            </a:graphic>
          </wp:inline>
        </w:drawing>
      </w:r>
    </w:p>
    <w:p w14:paraId="2788E699" w14:textId="0AF6782D" w:rsidR="009C647E" w:rsidRDefault="009C647E" w:rsidP="009C647E">
      <w:pPr>
        <w:pStyle w:val="Caption"/>
        <w:rPr>
          <w:rFonts w:ascii="Arial" w:hAnsi="Arial" w:cs="Arial"/>
        </w:rPr>
      </w:pPr>
      <w:r w:rsidRPr="008642AC">
        <w:rPr>
          <w:rFonts w:ascii="Arial" w:hAnsi="Arial" w:cs="Arial"/>
        </w:rPr>
        <w:t xml:space="preserve">Figure </w:t>
      </w:r>
      <w:r w:rsidRPr="008642AC">
        <w:rPr>
          <w:rFonts w:ascii="Arial" w:hAnsi="Arial" w:cs="Arial"/>
        </w:rPr>
        <w:fldChar w:fldCharType="begin"/>
      </w:r>
      <w:r w:rsidRPr="008642AC">
        <w:rPr>
          <w:rFonts w:ascii="Arial" w:hAnsi="Arial" w:cs="Arial"/>
        </w:rPr>
        <w:instrText xml:space="preserve"> SEQ Figure \* ARABIC </w:instrText>
      </w:r>
      <w:r w:rsidRPr="008642AC">
        <w:rPr>
          <w:rFonts w:ascii="Arial" w:hAnsi="Arial" w:cs="Arial"/>
        </w:rPr>
        <w:fldChar w:fldCharType="separate"/>
      </w:r>
      <w:r w:rsidRPr="008642AC">
        <w:rPr>
          <w:rFonts w:ascii="Arial" w:hAnsi="Arial" w:cs="Arial"/>
          <w:noProof/>
        </w:rPr>
        <w:t>2</w:t>
      </w:r>
      <w:r w:rsidRPr="008642AC">
        <w:rPr>
          <w:rFonts w:ascii="Arial" w:hAnsi="Arial" w:cs="Arial"/>
        </w:rPr>
        <w:fldChar w:fldCharType="end"/>
      </w:r>
      <w:r w:rsidRPr="008642AC">
        <w:rPr>
          <w:rFonts w:ascii="Arial" w:hAnsi="Arial" w:cs="Arial"/>
        </w:rPr>
        <w:t xml:space="preserve">. Antenna radiation pattern for </w:t>
      </w:r>
      <w:r w:rsidR="008642AC" w:rsidRPr="008642AC">
        <w:rPr>
          <w:rFonts w:ascii="Arial" w:hAnsi="Arial" w:cs="Arial"/>
        </w:rPr>
        <w:t>multi-user</w:t>
      </w:r>
      <w:r w:rsidRPr="008642AC">
        <w:rPr>
          <w:rFonts w:ascii="Arial" w:hAnsi="Arial" w:cs="Arial"/>
        </w:rPr>
        <w:t xml:space="preserve"> beam</w:t>
      </w:r>
      <w:r w:rsidR="008642AC" w:rsidRPr="008642AC">
        <w:rPr>
          <w:rFonts w:ascii="Arial" w:hAnsi="Arial" w:cs="Arial"/>
        </w:rPr>
        <w:t>s</w:t>
      </w:r>
      <w:r w:rsidRPr="008642AC">
        <w:rPr>
          <w:rFonts w:ascii="Arial" w:hAnsi="Arial" w:cs="Arial"/>
        </w:rPr>
        <w:t xml:space="preserve"> directed for 64 antenna ports.</w:t>
      </w:r>
    </w:p>
    <w:p w14:paraId="4A033CD8" w14:textId="77777777" w:rsidR="0097715A" w:rsidRPr="00F06947" w:rsidRDefault="0097715A" w:rsidP="00F06947">
      <w:pPr>
        <w:rPr>
          <w:rFonts w:ascii="Arial" w:hAnsi="Arial" w:cs="Arial"/>
          <w:sz w:val="22"/>
          <w:szCs w:val="22"/>
        </w:rPr>
      </w:pPr>
      <w:r w:rsidRPr="00F06947">
        <w:rPr>
          <w:rFonts w:ascii="Arial" w:hAnsi="Arial" w:cs="Arial"/>
          <w:sz w:val="22"/>
          <w:szCs w:val="22"/>
        </w:rPr>
        <w:t>Clearly a requirement that would state that energy must be concentrated into one lobe whilst other lobes are supressed would prevent implementation of such MU-MIMO beamforming schemes (since the BS would not be able to meet the requirement), and thus care would need to be taken in defining such a requirement. Also, the impact of spatial requirements on the implementation freedom when implementing such multi-beam approaches needs to be carefully investigated.</w:t>
      </w:r>
    </w:p>
    <w:p w14:paraId="79420C52" w14:textId="77777777" w:rsidR="009C647E" w:rsidRPr="009A39F6" w:rsidRDefault="009C647E" w:rsidP="009C647E">
      <w:pPr>
        <w:pStyle w:val="Heading1"/>
      </w:pPr>
      <w:r w:rsidRPr="009A39F6">
        <w:t>Practical multi antenna downlink schemes in NR</w:t>
      </w:r>
    </w:p>
    <w:p w14:paraId="75DFAE88" w14:textId="77777777" w:rsidR="009C647E" w:rsidRPr="00191CC4" w:rsidRDefault="009C647E" w:rsidP="009C647E">
      <w:pPr>
        <w:rPr>
          <w:rFonts w:ascii="Arial" w:hAnsi="Arial" w:cs="Arial"/>
          <w:sz w:val="22"/>
          <w:szCs w:val="22"/>
        </w:rPr>
      </w:pPr>
      <w:r w:rsidRPr="00191CC4">
        <w:rPr>
          <w:rFonts w:ascii="Arial" w:hAnsi="Arial" w:cs="Arial"/>
          <w:sz w:val="22"/>
          <w:szCs w:val="22"/>
        </w:rPr>
        <w:t xml:space="preserve">In this section we will investigate the performance of a few different </w:t>
      </w:r>
      <w:r w:rsidR="00660B26">
        <w:rPr>
          <w:rFonts w:ascii="Arial" w:hAnsi="Arial" w:cs="Arial"/>
          <w:sz w:val="22"/>
          <w:szCs w:val="22"/>
        </w:rPr>
        <w:t>multi-antenna transmission</w:t>
      </w:r>
      <w:r w:rsidR="00660B26" w:rsidRPr="00191CC4">
        <w:rPr>
          <w:rFonts w:ascii="Arial" w:hAnsi="Arial" w:cs="Arial"/>
          <w:sz w:val="22"/>
          <w:szCs w:val="22"/>
        </w:rPr>
        <w:t xml:space="preserve"> </w:t>
      </w:r>
      <w:r w:rsidRPr="00191CC4">
        <w:rPr>
          <w:rFonts w:ascii="Arial" w:hAnsi="Arial" w:cs="Arial"/>
          <w:sz w:val="22"/>
          <w:szCs w:val="22"/>
        </w:rPr>
        <w:t>schemes anticipated to be used in NR. The different schemes considered are</w:t>
      </w:r>
      <w:r w:rsidR="00DE02D8">
        <w:rPr>
          <w:rFonts w:ascii="Arial" w:hAnsi="Arial" w:cs="Arial"/>
          <w:sz w:val="22"/>
          <w:szCs w:val="22"/>
        </w:rPr>
        <w:t xml:space="preserve"> (for further details see [1]):</w:t>
      </w:r>
    </w:p>
    <w:p w14:paraId="21378447" w14:textId="77777777" w:rsidR="009C647E" w:rsidRPr="00191CC4" w:rsidRDefault="009C647E" w:rsidP="009C647E">
      <w:pPr>
        <w:pStyle w:val="ListParagraph"/>
        <w:numPr>
          <w:ilvl w:val="0"/>
          <w:numId w:val="26"/>
        </w:numPr>
        <w:rPr>
          <w:rFonts w:ascii="Arial" w:hAnsi="Arial" w:cs="Arial"/>
          <w:sz w:val="22"/>
          <w:szCs w:val="22"/>
        </w:rPr>
      </w:pPr>
      <w:r w:rsidRPr="00191CC4">
        <w:rPr>
          <w:rFonts w:ascii="Arial" w:hAnsi="Arial" w:cs="Arial"/>
          <w:i/>
          <w:sz w:val="22"/>
          <w:szCs w:val="22"/>
        </w:rPr>
        <w:t>FDD DFT wideband (WB)</w:t>
      </w:r>
      <w:r w:rsidRPr="00191CC4">
        <w:rPr>
          <w:rFonts w:ascii="Arial" w:hAnsi="Arial" w:cs="Arial"/>
          <w:sz w:val="22"/>
          <w:szCs w:val="22"/>
        </w:rPr>
        <w:t xml:space="preserve"> </w:t>
      </w:r>
    </w:p>
    <w:p w14:paraId="69DA6EC8" w14:textId="77777777" w:rsidR="009C647E" w:rsidRPr="00191CC4" w:rsidRDefault="009C647E" w:rsidP="009C647E">
      <w:pPr>
        <w:pStyle w:val="ListParagraph"/>
        <w:numPr>
          <w:ilvl w:val="0"/>
          <w:numId w:val="26"/>
        </w:numPr>
        <w:rPr>
          <w:rFonts w:ascii="Arial" w:hAnsi="Arial" w:cs="Arial"/>
          <w:sz w:val="22"/>
          <w:szCs w:val="22"/>
        </w:rPr>
      </w:pPr>
      <w:r w:rsidRPr="00191CC4">
        <w:rPr>
          <w:rFonts w:ascii="Arial" w:hAnsi="Arial" w:cs="Arial"/>
          <w:i/>
          <w:sz w:val="22"/>
          <w:szCs w:val="22"/>
        </w:rPr>
        <w:t>FDD DFT subband (SB)</w:t>
      </w:r>
      <w:r w:rsidRPr="00191CC4">
        <w:rPr>
          <w:rFonts w:ascii="Arial" w:hAnsi="Arial" w:cs="Arial"/>
          <w:sz w:val="22"/>
          <w:szCs w:val="22"/>
        </w:rPr>
        <w:t xml:space="preserve"> </w:t>
      </w:r>
    </w:p>
    <w:p w14:paraId="7BD8EA6F" w14:textId="77777777" w:rsidR="009C647E" w:rsidRPr="00191CC4" w:rsidRDefault="009C647E" w:rsidP="009C647E">
      <w:pPr>
        <w:pStyle w:val="ListParagraph"/>
        <w:numPr>
          <w:ilvl w:val="0"/>
          <w:numId w:val="26"/>
        </w:numPr>
        <w:rPr>
          <w:rFonts w:ascii="Arial" w:hAnsi="Arial" w:cs="Arial"/>
          <w:sz w:val="22"/>
          <w:szCs w:val="22"/>
        </w:rPr>
      </w:pPr>
      <w:r w:rsidRPr="00191CC4">
        <w:rPr>
          <w:rFonts w:ascii="Arial" w:hAnsi="Arial" w:cs="Arial"/>
          <w:i/>
          <w:sz w:val="22"/>
          <w:szCs w:val="22"/>
        </w:rPr>
        <w:t xml:space="preserve">TDD SVD wideband </w:t>
      </w:r>
    </w:p>
    <w:p w14:paraId="4BA6A739" w14:textId="77777777" w:rsidR="009C647E" w:rsidRPr="00191CC4" w:rsidRDefault="009C647E" w:rsidP="009C647E">
      <w:pPr>
        <w:rPr>
          <w:rFonts w:ascii="Arial" w:hAnsi="Arial" w:cs="Arial"/>
          <w:sz w:val="22"/>
          <w:szCs w:val="22"/>
        </w:rPr>
      </w:pPr>
      <w:r w:rsidRPr="00191CC4">
        <w:rPr>
          <w:rFonts w:ascii="Arial" w:hAnsi="Arial" w:cs="Arial"/>
          <w:sz w:val="22"/>
          <w:szCs w:val="22"/>
        </w:rPr>
        <w:t xml:space="preserve">In the following sections we will define a simulation setup and present some results for these different schemes.      </w:t>
      </w:r>
    </w:p>
    <w:p w14:paraId="536A1C22" w14:textId="77777777" w:rsidR="009C647E" w:rsidRPr="008212F8" w:rsidRDefault="009C647E" w:rsidP="009C647E">
      <w:pPr>
        <w:pStyle w:val="Heading2"/>
        <w:rPr>
          <w:lang w:eastAsia="ja-JP"/>
        </w:rPr>
      </w:pPr>
      <w:r>
        <w:rPr>
          <w:lang w:eastAsia="ja-JP"/>
        </w:rPr>
        <w:t>Simulation setup</w:t>
      </w:r>
    </w:p>
    <w:p w14:paraId="28C629CE" w14:textId="77777777" w:rsidR="009C647E" w:rsidRPr="00191CC4" w:rsidRDefault="009C647E" w:rsidP="009C647E">
      <w:pPr>
        <w:pStyle w:val="Default"/>
        <w:rPr>
          <w:sz w:val="22"/>
          <w:szCs w:val="22"/>
          <w:lang w:val="en-US"/>
        </w:rPr>
      </w:pPr>
      <w:r w:rsidRPr="00191CC4">
        <w:rPr>
          <w:sz w:val="22"/>
          <w:szCs w:val="22"/>
          <w:lang w:val="en-US" w:eastAsia="ja-JP"/>
        </w:rPr>
        <w:t xml:space="preserve">We will model the individual antenna elements as given in </w:t>
      </w:r>
      <w:r w:rsidRPr="00191CC4">
        <w:rPr>
          <w:sz w:val="22"/>
          <w:szCs w:val="22"/>
          <w:lang w:val="en-US"/>
        </w:rPr>
        <w:t>3GPP TR 36.873</w:t>
      </w:r>
      <w:r w:rsidRPr="00191CC4">
        <w:rPr>
          <w:sz w:val="22"/>
          <w:szCs w:val="22"/>
          <w:lang w:val="en-US" w:eastAsia="ja-JP"/>
        </w:rPr>
        <w:t xml:space="preserve"> where the vertical (zenith) antenna radiation pattern is described by the following equation in dB</w:t>
      </w:r>
      <w:r w:rsidR="009A3A40">
        <w:rPr>
          <w:sz w:val="22"/>
          <w:szCs w:val="22"/>
          <w:lang w:val="en-US" w:eastAsia="ja-JP"/>
        </w:rPr>
        <w:t>:</w:t>
      </w:r>
    </w:p>
    <w:p w14:paraId="553E9B6D" w14:textId="77777777" w:rsidR="009C647E" w:rsidRPr="00191CC4" w:rsidRDefault="003001B7" w:rsidP="009C647E">
      <w:pPr>
        <w:rPr>
          <w:rFonts w:ascii="Arial" w:hAnsi="Arial" w:cs="Arial"/>
          <w:sz w:val="22"/>
          <w:szCs w:val="22"/>
          <w:lang w:val="sv-SE" w:eastAsia="ja-JP"/>
        </w:rPr>
      </w:pPr>
      <m:oMathPara>
        <m:oMath>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m:t>
              </m:r>
              <m:r>
                <w:rPr>
                  <w:rFonts w:ascii="Cambria Math" w:hAnsi="Cambria Math" w:cs="Arial"/>
                  <w:sz w:val="22"/>
                  <w:szCs w:val="22"/>
                  <w:lang w:val="sv-SE" w:eastAsia="ja-JP"/>
                </w:rPr>
                <m:t>,</m:t>
              </m:r>
              <m:r>
                <w:rPr>
                  <w:rFonts w:ascii="Cambria Math" w:hAnsi="Cambria Math" w:cs="Arial"/>
                  <w:sz w:val="22"/>
                  <w:szCs w:val="22"/>
                  <w:lang w:eastAsia="ja-JP"/>
                </w:rPr>
                <m:t>V</m:t>
              </m:r>
            </m:sub>
          </m:sSub>
          <m:r>
            <w:rPr>
              <w:rFonts w:ascii="Cambria Math" w:hAnsi="Cambria Math" w:cs="Arial"/>
              <w:sz w:val="22"/>
              <w:szCs w:val="22"/>
              <w:lang w:val="sv-SE" w:eastAsia="ja-JP"/>
            </w:rPr>
            <m:t>(</m:t>
          </m:r>
          <m:r>
            <w:rPr>
              <w:rFonts w:ascii="Cambria Math" w:hAnsi="Cambria Math" w:cs="Arial"/>
              <w:sz w:val="22"/>
              <w:szCs w:val="22"/>
              <w:lang w:val="el-GR" w:eastAsia="ja-JP"/>
            </w:rPr>
            <m:t>θ</m:t>
          </m:r>
          <m:r>
            <w:rPr>
              <w:rFonts w:ascii="Cambria Math" w:hAnsi="Cambria Math" w:cs="Arial"/>
              <w:sz w:val="22"/>
              <w:szCs w:val="22"/>
              <w:lang w:val="sv-SE" w:eastAsia="ja-JP"/>
            </w:rPr>
            <m:t>)=-</m:t>
          </m:r>
          <m:r>
            <m:rPr>
              <m:sty m:val="p"/>
            </m:rPr>
            <w:rPr>
              <w:rFonts w:ascii="Cambria Math" w:hAnsi="Cambria Math" w:cs="Arial"/>
              <w:sz w:val="22"/>
              <w:szCs w:val="22"/>
              <w:lang w:val="sv-SE" w:eastAsia="ja-JP"/>
            </w:rPr>
            <m:t>min</m:t>
          </m:r>
          <m:d>
            <m:dPr>
              <m:begChr m:val="["/>
              <m:endChr m:val="]"/>
              <m:ctrlPr>
                <w:rPr>
                  <w:rFonts w:ascii="Cambria Math" w:hAnsi="Cambria Math" w:cs="Arial"/>
                  <w:i/>
                  <w:iCs/>
                  <w:sz w:val="22"/>
                  <w:szCs w:val="22"/>
                  <w:lang w:eastAsia="ja-JP"/>
                </w:rPr>
              </m:ctrlPr>
            </m:dPr>
            <m:e>
              <m:r>
                <w:rPr>
                  <w:rFonts w:ascii="Cambria Math" w:hAnsi="Cambria Math" w:cs="Arial"/>
                  <w:sz w:val="22"/>
                  <w:szCs w:val="22"/>
                  <w:lang w:val="sv-SE" w:eastAsia="ja-JP"/>
                </w:rPr>
                <m:t>12</m:t>
              </m:r>
              <m:sSup>
                <m:sSupPr>
                  <m:ctrlPr>
                    <w:rPr>
                      <w:rFonts w:ascii="Cambria Math" w:hAnsi="Cambria Math" w:cs="Arial"/>
                      <w:i/>
                      <w:iCs/>
                      <w:sz w:val="22"/>
                      <w:szCs w:val="22"/>
                      <w:lang w:eastAsia="ja-JP"/>
                    </w:rPr>
                  </m:ctrlPr>
                </m:sSupPr>
                <m:e>
                  <m:d>
                    <m:dPr>
                      <m:ctrlPr>
                        <w:rPr>
                          <w:rFonts w:ascii="Cambria Math" w:hAnsi="Cambria Math" w:cs="Arial"/>
                          <w:i/>
                          <w:iCs/>
                          <w:sz w:val="22"/>
                          <w:szCs w:val="22"/>
                          <w:lang w:eastAsia="ja-JP"/>
                        </w:rPr>
                      </m:ctrlPr>
                    </m:dPr>
                    <m:e>
                      <m:f>
                        <m:fPr>
                          <m:ctrlPr>
                            <w:rPr>
                              <w:rFonts w:ascii="Cambria Math" w:hAnsi="Cambria Math" w:cs="Arial"/>
                              <w:i/>
                              <w:iCs/>
                              <w:sz w:val="22"/>
                              <w:szCs w:val="22"/>
                              <w:lang w:eastAsia="ja-JP"/>
                            </w:rPr>
                          </m:ctrlPr>
                        </m:fPr>
                        <m:num>
                          <m:r>
                            <w:rPr>
                              <w:rFonts w:ascii="Cambria Math" w:hAnsi="Cambria Math" w:cs="Arial"/>
                              <w:sz w:val="22"/>
                              <w:szCs w:val="22"/>
                              <w:lang w:val="el-GR" w:eastAsia="ja-JP"/>
                            </w:rPr>
                            <m:t>θ</m:t>
                          </m:r>
                          <m:r>
                            <w:rPr>
                              <w:rFonts w:ascii="Cambria Math" w:hAnsi="Cambria Math" w:cs="Arial"/>
                              <w:sz w:val="22"/>
                              <w:szCs w:val="22"/>
                              <w:lang w:val="sv-SE" w:eastAsia="ja-JP"/>
                            </w:rPr>
                            <m:t>-90</m:t>
                          </m:r>
                          <m:r>
                            <m:rPr>
                              <m:nor/>
                            </m:rPr>
                            <w:rPr>
                              <w:rFonts w:ascii="Arial" w:hAnsi="Arial" w:cs="Arial"/>
                              <w:sz w:val="22"/>
                              <w:szCs w:val="22"/>
                              <w:lang w:val="sv-SE" w:eastAsia="ja-JP"/>
                            </w:rPr>
                            <m:t>°</m:t>
                          </m:r>
                        </m:num>
                        <m:den>
                          <m:r>
                            <m:rPr>
                              <m:nor/>
                            </m:rPr>
                            <w:rPr>
                              <w:rFonts w:ascii="Arial" w:hAnsi="Arial" w:cs="Arial"/>
                              <w:i/>
                              <w:sz w:val="22"/>
                              <w:szCs w:val="22"/>
                              <w:lang w:val="el-GR" w:eastAsia="ja-JP"/>
                            </w:rPr>
                            <m:t>θ</m:t>
                          </m:r>
                          <m:r>
                            <m:rPr>
                              <m:nor/>
                            </m:rPr>
                            <w:rPr>
                              <w:rFonts w:ascii="Arial" w:hAnsi="Arial" w:cs="Arial"/>
                              <w:i/>
                              <w:sz w:val="22"/>
                              <w:szCs w:val="22"/>
                              <w:lang w:val="sv-SE" w:eastAsia="ja-JP"/>
                            </w:rPr>
                            <m:t>adB</m:t>
                          </m:r>
                        </m:den>
                      </m:f>
                    </m:e>
                  </m:d>
                </m:e>
                <m:sup>
                  <m:r>
                    <w:rPr>
                      <w:rFonts w:ascii="Cambria Math" w:hAnsi="Cambria Math" w:cs="Arial"/>
                      <w:sz w:val="22"/>
                      <w:szCs w:val="22"/>
                      <w:lang w:val="sv-SE" w:eastAsia="ja-JP"/>
                    </w:rPr>
                    <m:t>2</m:t>
                  </m:r>
                </m:sup>
              </m:sSup>
              <m:r>
                <w:rPr>
                  <w:rFonts w:ascii="Cambria Math" w:hAnsi="Cambria Math" w:cs="Arial"/>
                  <w:sz w:val="22"/>
                  <w:szCs w:val="22"/>
                  <w:lang w:val="sv-SE" w:eastAsia="ja-JP"/>
                </w:rPr>
                <m:t>,</m:t>
              </m:r>
              <m:r>
                <m:rPr>
                  <m:nor/>
                </m:rPr>
                <w:rPr>
                  <w:rFonts w:ascii="Arial" w:hAnsi="Arial" w:cs="Arial"/>
                  <w:sz w:val="22"/>
                  <w:szCs w:val="22"/>
                  <w:lang w:val="sv-SE" w:eastAsia="ja-JP"/>
                </w:rPr>
                <m:t> SLAv</m:t>
              </m:r>
            </m:e>
          </m:d>
        </m:oMath>
      </m:oMathPara>
    </w:p>
    <w:p w14:paraId="5DDD8B66" w14:textId="77777777" w:rsidR="009C647E" w:rsidRPr="00191CC4" w:rsidRDefault="009C647E" w:rsidP="009C647E">
      <w:pPr>
        <w:rPr>
          <w:rFonts w:ascii="Arial" w:hAnsi="Arial" w:cs="Arial"/>
          <w:sz w:val="22"/>
          <w:szCs w:val="22"/>
          <w:lang w:eastAsia="ja-JP"/>
        </w:rPr>
      </w:pPr>
      <w:r w:rsidRPr="00191CC4">
        <w:rPr>
          <w:rFonts w:ascii="Arial" w:hAnsi="Arial" w:cs="Arial"/>
          <w:sz w:val="22"/>
          <w:szCs w:val="22"/>
          <w:lang w:eastAsia="ja-JP"/>
        </w:rPr>
        <w:t>and the horizontal (azimuth) antenna radiation pattern in dB given by</w:t>
      </w:r>
    </w:p>
    <w:p w14:paraId="1739A9FD" w14:textId="77777777" w:rsidR="009C647E" w:rsidRPr="00191CC4" w:rsidRDefault="003001B7" w:rsidP="009C647E">
      <w:pPr>
        <w:jc w:val="center"/>
        <w:rPr>
          <w:rFonts w:ascii="Arial" w:hAnsi="Arial" w:cs="Arial"/>
          <w:iCs/>
          <w:sz w:val="22"/>
          <w:szCs w:val="22"/>
          <w:lang w:eastAsia="ja-JP"/>
        </w:rPr>
      </w:pPr>
      <m:oMathPara>
        <m:oMath>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E,H</m:t>
              </m:r>
            </m:sub>
          </m:sSub>
          <m:r>
            <w:rPr>
              <w:rFonts w:ascii="Cambria Math" w:hAnsi="Cambria Math" w:cs="Arial"/>
              <w:sz w:val="22"/>
              <w:szCs w:val="22"/>
              <w:lang w:eastAsia="ja-JP"/>
            </w:rPr>
            <m:t>(</m:t>
          </m:r>
          <m:r>
            <w:rPr>
              <w:rFonts w:ascii="Cambria Math" w:hAnsi="Cambria Math" w:cs="Arial"/>
              <w:sz w:val="22"/>
              <w:szCs w:val="22"/>
              <w:lang w:val="el-GR" w:eastAsia="ja-JP"/>
            </w:rPr>
            <m:t>φ</m:t>
          </m:r>
          <m:r>
            <w:rPr>
              <w:rFonts w:ascii="Cambria Math" w:hAnsi="Cambria Math" w:cs="Arial"/>
              <w:sz w:val="22"/>
              <w:szCs w:val="22"/>
              <w:lang w:eastAsia="ja-JP"/>
            </w:rPr>
            <m:t>)=-</m:t>
          </m:r>
          <m:r>
            <m:rPr>
              <m:sty m:val="p"/>
            </m:rPr>
            <w:rPr>
              <w:rFonts w:ascii="Cambria Math" w:hAnsi="Cambria Math" w:cs="Arial"/>
              <w:sz w:val="22"/>
              <w:szCs w:val="22"/>
              <w:lang w:eastAsia="ja-JP"/>
            </w:rPr>
            <m:t>min</m:t>
          </m:r>
          <m:d>
            <m:dPr>
              <m:begChr m:val="["/>
              <m:endChr m:val="]"/>
              <m:ctrlPr>
                <w:rPr>
                  <w:rFonts w:ascii="Cambria Math" w:hAnsi="Cambria Math" w:cs="Arial"/>
                  <w:i/>
                  <w:iCs/>
                  <w:sz w:val="22"/>
                  <w:szCs w:val="22"/>
                  <w:lang w:eastAsia="ja-JP"/>
                </w:rPr>
              </m:ctrlPr>
            </m:dPr>
            <m:e>
              <m:r>
                <w:rPr>
                  <w:rFonts w:ascii="Cambria Math" w:hAnsi="Cambria Math" w:cs="Arial"/>
                  <w:sz w:val="22"/>
                  <w:szCs w:val="22"/>
                  <w:lang w:eastAsia="ja-JP"/>
                </w:rPr>
                <m:t>12</m:t>
              </m:r>
              <m:sSup>
                <m:sSupPr>
                  <m:ctrlPr>
                    <w:rPr>
                      <w:rFonts w:ascii="Cambria Math" w:hAnsi="Cambria Math" w:cs="Arial"/>
                      <w:i/>
                      <w:iCs/>
                      <w:sz w:val="22"/>
                      <w:szCs w:val="22"/>
                      <w:lang w:eastAsia="ja-JP"/>
                    </w:rPr>
                  </m:ctrlPr>
                </m:sSupPr>
                <m:e>
                  <m:d>
                    <m:dPr>
                      <m:ctrlPr>
                        <w:rPr>
                          <w:rFonts w:ascii="Cambria Math" w:hAnsi="Cambria Math" w:cs="Arial"/>
                          <w:i/>
                          <w:iCs/>
                          <w:sz w:val="22"/>
                          <w:szCs w:val="22"/>
                          <w:lang w:eastAsia="ja-JP"/>
                        </w:rPr>
                      </m:ctrlPr>
                    </m:dPr>
                    <m:e>
                      <m:f>
                        <m:fPr>
                          <m:ctrlPr>
                            <w:rPr>
                              <w:rFonts w:ascii="Cambria Math" w:hAnsi="Cambria Math" w:cs="Arial"/>
                              <w:i/>
                              <w:iCs/>
                              <w:sz w:val="22"/>
                              <w:szCs w:val="22"/>
                              <w:lang w:eastAsia="ja-JP"/>
                            </w:rPr>
                          </m:ctrlPr>
                        </m:fPr>
                        <m:num>
                          <m:r>
                            <m:rPr>
                              <m:nor/>
                            </m:rPr>
                            <w:rPr>
                              <w:rFonts w:ascii="Arial" w:hAnsi="Arial" w:cs="Arial"/>
                              <w:i/>
                              <w:sz w:val="22"/>
                              <w:szCs w:val="22"/>
                              <w:lang w:val="el-GR" w:eastAsia="ja-JP"/>
                            </w:rPr>
                            <m:t>ϕ</m:t>
                          </m:r>
                        </m:num>
                        <m:den>
                          <m:r>
                            <m:rPr>
                              <m:nor/>
                            </m:rPr>
                            <w:rPr>
                              <w:rFonts w:ascii="Arial" w:hAnsi="Arial" w:cs="Arial"/>
                              <w:i/>
                              <w:sz w:val="22"/>
                              <w:szCs w:val="22"/>
                              <w:lang w:val="el-GR" w:eastAsia="ja-JP"/>
                            </w:rPr>
                            <m:t>ϕ</m:t>
                          </m:r>
                          <m:r>
                            <m:rPr>
                              <m:nor/>
                            </m:rPr>
                            <w:rPr>
                              <w:rFonts w:ascii="Arial" w:hAnsi="Arial" w:cs="Arial"/>
                              <w:i/>
                              <w:sz w:val="22"/>
                              <w:szCs w:val="22"/>
                              <w:lang w:eastAsia="ja-JP"/>
                            </w:rPr>
                            <m:t>adB</m:t>
                          </m:r>
                        </m:den>
                      </m:f>
                    </m:e>
                  </m:d>
                </m:e>
                <m:sup>
                  <m:r>
                    <w:rPr>
                      <w:rFonts w:ascii="Cambria Math" w:hAnsi="Cambria Math" w:cs="Arial"/>
                      <w:sz w:val="22"/>
                      <w:szCs w:val="22"/>
                      <w:lang w:eastAsia="ja-JP"/>
                    </w:rPr>
                    <m:t>2</m:t>
                  </m:r>
                </m:sup>
              </m:sSup>
              <m:r>
                <w:rPr>
                  <w:rFonts w:ascii="Cambria Math" w:hAnsi="Cambria Math" w:cs="Arial"/>
                  <w:sz w:val="22"/>
                  <w:szCs w:val="22"/>
                  <w:lang w:eastAsia="ja-JP"/>
                </w:rPr>
                <m:t>,</m:t>
              </m:r>
              <m:r>
                <m:rPr>
                  <m:nor/>
                </m:rPr>
                <w:rPr>
                  <w:rFonts w:ascii="Arial" w:hAnsi="Arial" w:cs="Arial"/>
                  <w:sz w:val="22"/>
                  <w:szCs w:val="22"/>
                  <w:lang w:eastAsia="ja-JP"/>
                </w:rPr>
                <m:t> Am</m:t>
              </m:r>
            </m:e>
          </m:d>
        </m:oMath>
      </m:oMathPara>
    </w:p>
    <w:p w14:paraId="1A3B11E6" w14:textId="77777777" w:rsidR="009C647E" w:rsidRPr="00191CC4" w:rsidRDefault="009C647E" w:rsidP="009C647E">
      <w:pPr>
        <w:rPr>
          <w:rFonts w:ascii="Arial" w:hAnsi="Arial" w:cs="Arial"/>
          <w:iCs/>
          <w:sz w:val="22"/>
          <w:szCs w:val="22"/>
          <w:lang w:eastAsia="ja-JP"/>
        </w:rPr>
      </w:pPr>
      <w:r w:rsidRPr="00191CC4">
        <w:rPr>
          <w:rFonts w:ascii="Arial" w:hAnsi="Arial" w:cs="Arial"/>
          <w:iCs/>
          <w:sz w:val="22"/>
          <w:szCs w:val="22"/>
          <w:lang w:eastAsia="ja-JP"/>
        </w:rPr>
        <w:t xml:space="preserve">and the combined pattern is given from </w:t>
      </w:r>
    </w:p>
    <w:p w14:paraId="672A66DD" w14:textId="77777777" w:rsidR="009C647E" w:rsidRPr="00191CC4" w:rsidRDefault="009C647E" w:rsidP="009C647E">
      <w:pPr>
        <w:jc w:val="center"/>
        <w:rPr>
          <w:rFonts w:ascii="Arial" w:hAnsi="Arial" w:cs="Arial"/>
          <w:iCs/>
          <w:sz w:val="22"/>
          <w:szCs w:val="22"/>
          <w:lang w:eastAsia="ja-JP"/>
        </w:rPr>
      </w:pPr>
      <m:oMath>
        <m:r>
          <w:rPr>
            <w:rFonts w:ascii="Cambria Math" w:hAnsi="Cambria Math" w:cs="Arial"/>
            <w:sz w:val="22"/>
            <w:szCs w:val="22"/>
            <w:lang w:eastAsia="ja-JP"/>
          </w:rPr>
          <m:t>A(</m:t>
        </m:r>
        <m:r>
          <w:rPr>
            <w:rFonts w:ascii="Cambria Math" w:hAnsi="Cambria Math" w:cs="Arial"/>
            <w:sz w:val="22"/>
            <w:szCs w:val="22"/>
            <w:lang w:val="el-GR" w:eastAsia="ja-JP"/>
          </w:rPr>
          <m:t>θ,φ</m:t>
        </m:r>
        <m:r>
          <w:rPr>
            <w:rFonts w:ascii="Cambria Math" w:hAnsi="Cambria Math" w:cs="Arial"/>
            <w:sz w:val="22"/>
            <w:szCs w:val="22"/>
            <w:lang w:eastAsia="ja-JP"/>
          </w:rPr>
          <m:t>)=-</m:t>
        </m:r>
        <m:r>
          <m:rPr>
            <m:sty m:val="p"/>
          </m:rPr>
          <w:rPr>
            <w:rFonts w:ascii="Cambria Math" w:hAnsi="Cambria Math" w:cs="Arial"/>
            <w:sz w:val="22"/>
            <w:szCs w:val="22"/>
            <w:lang w:eastAsia="ja-JP"/>
          </w:rPr>
          <m:t>min</m:t>
        </m:r>
        <m:d>
          <m:dPr>
            <m:begChr m:val="["/>
            <m:endChr m:val="]"/>
            <m:ctrlPr>
              <w:rPr>
                <w:rFonts w:ascii="Cambria Math" w:hAnsi="Cambria Math" w:cs="Arial"/>
                <w:i/>
                <w:iCs/>
                <w:sz w:val="22"/>
                <w:szCs w:val="22"/>
                <w:lang w:eastAsia="ja-JP"/>
              </w:rPr>
            </m:ctrlPr>
          </m:dPr>
          <m:e>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m:t>
                </m:r>
                <m:r>
                  <w:rPr>
                    <w:rFonts w:ascii="Cambria Math" w:hAnsi="Cambria Math" w:cs="Arial"/>
                    <w:sz w:val="22"/>
                    <w:szCs w:val="22"/>
                    <w:lang w:val="en-US" w:eastAsia="ja-JP"/>
                  </w:rPr>
                  <m:t>,</m:t>
                </m:r>
                <m:r>
                  <w:rPr>
                    <w:rFonts w:ascii="Cambria Math" w:hAnsi="Cambria Math" w:cs="Arial"/>
                    <w:sz w:val="22"/>
                    <w:szCs w:val="22"/>
                    <w:lang w:eastAsia="ja-JP"/>
                  </w:rPr>
                  <m:t>V</m:t>
                </m:r>
              </m:sub>
            </m:sSub>
            <m:d>
              <m:dPr>
                <m:ctrlPr>
                  <w:rPr>
                    <w:rFonts w:ascii="Cambria Math" w:hAnsi="Cambria Math" w:cs="Arial"/>
                    <w:i/>
                    <w:sz w:val="22"/>
                    <w:szCs w:val="22"/>
                    <w:lang w:val="sv-SE" w:eastAsia="ja-JP"/>
                  </w:rPr>
                </m:ctrlPr>
              </m:dPr>
              <m:e>
                <m:r>
                  <w:rPr>
                    <w:rFonts w:ascii="Cambria Math" w:hAnsi="Cambria Math" w:cs="Arial"/>
                    <w:sz w:val="22"/>
                    <w:szCs w:val="22"/>
                    <w:lang w:val="el-GR" w:eastAsia="ja-JP"/>
                  </w:rPr>
                  <m:t>θ</m:t>
                </m:r>
              </m:e>
            </m:d>
            <m:r>
              <w:rPr>
                <w:rFonts w:ascii="Cambria Math" w:hAnsi="Cambria Math" w:cs="Arial"/>
                <w:sz w:val="22"/>
                <w:szCs w:val="22"/>
                <w:lang w:val="en-US" w:eastAsia="ja-JP"/>
              </w:rPr>
              <m:t>+</m:t>
            </m:r>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E,H</m:t>
                </m:r>
              </m:sub>
            </m:sSub>
            <m:r>
              <w:rPr>
                <w:rFonts w:ascii="Cambria Math" w:hAnsi="Cambria Math" w:cs="Arial"/>
                <w:sz w:val="22"/>
                <w:szCs w:val="22"/>
                <w:lang w:eastAsia="ja-JP"/>
              </w:rPr>
              <m:t>(</m:t>
            </m:r>
            <m:r>
              <w:rPr>
                <w:rFonts w:ascii="Cambria Math" w:hAnsi="Cambria Math" w:cs="Arial"/>
                <w:sz w:val="22"/>
                <w:szCs w:val="22"/>
                <w:lang w:val="el-GR" w:eastAsia="ja-JP"/>
              </w:rPr>
              <m:t>φ</m:t>
            </m:r>
            <m:r>
              <w:rPr>
                <w:rFonts w:ascii="Cambria Math" w:hAnsi="Cambria Math" w:cs="Arial"/>
                <w:sz w:val="22"/>
                <w:szCs w:val="22"/>
                <w:lang w:eastAsia="ja-JP"/>
              </w:rPr>
              <m:t>)),</m:t>
            </m:r>
            <m:r>
              <m:rPr>
                <m:nor/>
              </m:rPr>
              <w:rPr>
                <w:rFonts w:ascii="Arial" w:hAnsi="Arial" w:cs="Arial"/>
                <w:sz w:val="22"/>
                <w:szCs w:val="22"/>
                <w:lang w:eastAsia="ja-JP"/>
              </w:rPr>
              <m:t> Am</m:t>
            </m:r>
          </m:e>
        </m:d>
      </m:oMath>
      <w:r w:rsidRPr="00191CC4">
        <w:rPr>
          <w:rFonts w:ascii="Arial" w:hAnsi="Arial" w:cs="Arial"/>
          <w:iCs/>
          <w:sz w:val="22"/>
          <w:szCs w:val="22"/>
          <w:lang w:eastAsia="ja-JP"/>
        </w:rPr>
        <w:t>.</w:t>
      </w:r>
    </w:p>
    <w:p w14:paraId="60B922F8" w14:textId="77777777" w:rsidR="009C647E" w:rsidRPr="00191CC4" w:rsidRDefault="009C647E" w:rsidP="009C647E">
      <w:pPr>
        <w:rPr>
          <w:rFonts w:ascii="Arial" w:eastAsia="SimSun" w:hAnsi="Arial" w:cs="Arial"/>
          <w:sz w:val="22"/>
          <w:szCs w:val="22"/>
          <w:lang w:val="en-US" w:eastAsia="en-US"/>
        </w:rPr>
      </w:pPr>
      <w:r w:rsidRPr="00191CC4">
        <w:rPr>
          <w:rFonts w:ascii="Arial" w:hAnsi="Arial" w:cs="Arial"/>
          <w:sz w:val="22"/>
          <w:szCs w:val="22"/>
          <w:lang w:eastAsia="ja-JP"/>
        </w:rPr>
        <w:t xml:space="preserve">We will as a baseline configuration use </w:t>
      </w:r>
      <w:r w:rsidRPr="00191CC4">
        <w:rPr>
          <w:rFonts w:ascii="Arial" w:hAnsi="Arial" w:cs="Arial"/>
          <w:sz w:val="22"/>
          <w:szCs w:val="22"/>
        </w:rPr>
        <w:t xml:space="preserve">an 8 by 4 cross-polarized antenna with an antenna to antenna port mapping resulting in 8 antenna ports as illustrated on </w:t>
      </w:r>
      <w:r w:rsidRPr="00191CC4">
        <w:rPr>
          <w:rFonts w:ascii="Arial" w:eastAsia="SimSun" w:hAnsi="Arial" w:cs="Arial"/>
          <w:sz w:val="22"/>
          <w:szCs w:val="22"/>
          <w:lang w:val="en-US" w:eastAsia="en-US"/>
        </w:rPr>
        <w:t xml:space="preserve">the left </w:t>
      </w:r>
      <w:r w:rsidR="00660B26">
        <w:rPr>
          <w:rFonts w:ascii="Arial" w:eastAsia="SimSun" w:hAnsi="Arial" w:cs="Arial"/>
          <w:sz w:val="22"/>
          <w:szCs w:val="22"/>
          <w:lang w:val="en-US" w:eastAsia="en-US"/>
        </w:rPr>
        <w:t xml:space="preserve">side </w:t>
      </w:r>
      <w:r w:rsidRPr="00191CC4">
        <w:rPr>
          <w:rFonts w:ascii="Arial" w:eastAsia="SimSun" w:hAnsi="Arial" w:cs="Arial"/>
          <w:sz w:val="22"/>
          <w:szCs w:val="22"/>
          <w:lang w:val="en-US" w:eastAsia="en-US"/>
        </w:rPr>
        <w:t xml:space="preserve">of </w:t>
      </w:r>
      <w:r w:rsidRPr="00191CC4">
        <w:rPr>
          <w:rFonts w:ascii="Arial" w:eastAsia="SimSun" w:hAnsi="Arial" w:cs="Arial"/>
          <w:sz w:val="22"/>
          <w:szCs w:val="22"/>
          <w:lang w:val="en-US" w:eastAsia="en-US"/>
        </w:rPr>
        <w:fldChar w:fldCharType="begin"/>
      </w:r>
      <w:r w:rsidRPr="00191CC4">
        <w:rPr>
          <w:rFonts w:ascii="Arial" w:eastAsia="SimSun" w:hAnsi="Arial" w:cs="Arial"/>
          <w:sz w:val="22"/>
          <w:szCs w:val="22"/>
          <w:lang w:val="en-US" w:eastAsia="en-US"/>
        </w:rPr>
        <w:instrText xml:space="preserve"> REF _Ref477544618 \h  \* MERGEFORMAT </w:instrText>
      </w:r>
      <w:r w:rsidRPr="00191CC4">
        <w:rPr>
          <w:rFonts w:ascii="Arial" w:eastAsia="SimSun" w:hAnsi="Arial" w:cs="Arial"/>
          <w:sz w:val="22"/>
          <w:szCs w:val="22"/>
          <w:lang w:val="en-US" w:eastAsia="en-US"/>
        </w:rPr>
      </w:r>
      <w:r w:rsidRPr="00191CC4">
        <w:rPr>
          <w:rFonts w:ascii="Arial" w:eastAsia="SimSun" w:hAnsi="Arial" w:cs="Arial"/>
          <w:sz w:val="22"/>
          <w:szCs w:val="22"/>
          <w:lang w:val="en-US" w:eastAsia="en-US"/>
        </w:rPr>
        <w:fldChar w:fldCharType="separate"/>
      </w:r>
      <w:r w:rsidRPr="00191CC4">
        <w:rPr>
          <w:rFonts w:ascii="Arial" w:hAnsi="Arial" w:cs="Arial"/>
          <w:sz w:val="22"/>
          <w:szCs w:val="22"/>
        </w:rPr>
        <w:t xml:space="preserve">Figure </w:t>
      </w:r>
      <w:r w:rsidRPr="00191CC4">
        <w:rPr>
          <w:rFonts w:ascii="Arial" w:hAnsi="Arial" w:cs="Arial"/>
          <w:noProof/>
          <w:sz w:val="22"/>
          <w:szCs w:val="22"/>
        </w:rPr>
        <w:t>3</w:t>
      </w:r>
      <w:r w:rsidRPr="00191CC4">
        <w:rPr>
          <w:rFonts w:ascii="Arial" w:eastAsia="SimSun" w:hAnsi="Arial" w:cs="Arial"/>
          <w:sz w:val="22"/>
          <w:szCs w:val="22"/>
          <w:lang w:val="en-US" w:eastAsia="en-US"/>
        </w:rPr>
        <w:fldChar w:fldCharType="end"/>
      </w:r>
      <w:r w:rsidRPr="00191CC4">
        <w:rPr>
          <w:rFonts w:ascii="Arial" w:eastAsia="SimSun" w:hAnsi="Arial" w:cs="Arial"/>
          <w:sz w:val="22"/>
          <w:szCs w:val="22"/>
          <w:lang w:val="en-US" w:eastAsia="en-US"/>
        </w:rPr>
        <w:t xml:space="preserve">. We will compare this to the antenna layout </w:t>
      </w:r>
      <w:r w:rsidRPr="00191CC4">
        <w:rPr>
          <w:rFonts w:ascii="Arial" w:hAnsi="Arial" w:cs="Arial"/>
          <w:sz w:val="22"/>
          <w:szCs w:val="22"/>
        </w:rPr>
        <w:t>illustrated on</w:t>
      </w:r>
      <w:r w:rsidRPr="00191CC4">
        <w:rPr>
          <w:rFonts w:ascii="Arial" w:eastAsia="SimSun" w:hAnsi="Arial" w:cs="Arial"/>
          <w:sz w:val="22"/>
          <w:szCs w:val="22"/>
          <w:lang w:val="en-US" w:eastAsia="en-US"/>
        </w:rPr>
        <w:t xml:space="preserve"> the right of </w:t>
      </w:r>
      <w:r w:rsidRPr="00191CC4">
        <w:rPr>
          <w:rFonts w:ascii="Arial" w:eastAsia="SimSun" w:hAnsi="Arial" w:cs="Arial"/>
          <w:sz w:val="22"/>
          <w:szCs w:val="22"/>
          <w:lang w:val="en-US" w:eastAsia="en-US"/>
        </w:rPr>
        <w:fldChar w:fldCharType="begin"/>
      </w:r>
      <w:r w:rsidRPr="00191CC4">
        <w:rPr>
          <w:rFonts w:ascii="Arial" w:eastAsia="SimSun" w:hAnsi="Arial" w:cs="Arial"/>
          <w:sz w:val="22"/>
          <w:szCs w:val="22"/>
          <w:lang w:val="en-US" w:eastAsia="en-US"/>
        </w:rPr>
        <w:instrText xml:space="preserve"> REF _Ref477544618 \h  \* MERGEFORMAT </w:instrText>
      </w:r>
      <w:r w:rsidRPr="00191CC4">
        <w:rPr>
          <w:rFonts w:ascii="Arial" w:eastAsia="SimSun" w:hAnsi="Arial" w:cs="Arial"/>
          <w:sz w:val="22"/>
          <w:szCs w:val="22"/>
          <w:lang w:val="en-US" w:eastAsia="en-US"/>
        </w:rPr>
      </w:r>
      <w:r w:rsidRPr="00191CC4">
        <w:rPr>
          <w:rFonts w:ascii="Arial" w:eastAsia="SimSun" w:hAnsi="Arial" w:cs="Arial"/>
          <w:sz w:val="22"/>
          <w:szCs w:val="22"/>
          <w:lang w:val="en-US" w:eastAsia="en-US"/>
        </w:rPr>
        <w:fldChar w:fldCharType="separate"/>
      </w:r>
      <w:r w:rsidRPr="00191CC4">
        <w:rPr>
          <w:rFonts w:ascii="Arial" w:hAnsi="Arial" w:cs="Arial"/>
          <w:sz w:val="22"/>
          <w:szCs w:val="22"/>
        </w:rPr>
        <w:t xml:space="preserve">Figure </w:t>
      </w:r>
      <w:r w:rsidRPr="00191CC4">
        <w:rPr>
          <w:rFonts w:ascii="Arial" w:hAnsi="Arial" w:cs="Arial"/>
          <w:noProof/>
          <w:sz w:val="22"/>
          <w:szCs w:val="22"/>
        </w:rPr>
        <w:t>3</w:t>
      </w:r>
      <w:r w:rsidRPr="00191CC4">
        <w:rPr>
          <w:rFonts w:ascii="Arial" w:eastAsia="SimSun" w:hAnsi="Arial" w:cs="Arial"/>
          <w:sz w:val="22"/>
          <w:szCs w:val="22"/>
          <w:lang w:val="en-US" w:eastAsia="en-US"/>
        </w:rPr>
        <w:fldChar w:fldCharType="end"/>
      </w:r>
      <w:r w:rsidRPr="00191CC4">
        <w:rPr>
          <w:rFonts w:ascii="Arial" w:eastAsia="SimSun" w:hAnsi="Arial" w:cs="Arial"/>
          <w:sz w:val="22"/>
          <w:szCs w:val="22"/>
          <w:lang w:val="en-US" w:eastAsia="en-US"/>
        </w:rPr>
        <w:t xml:space="preserve"> corresponding to 32 </w:t>
      </w:r>
      <w:r w:rsidRPr="00191CC4">
        <w:rPr>
          <w:rFonts w:ascii="Arial" w:eastAsia="SimSun" w:hAnsi="Arial" w:cs="Arial"/>
          <w:sz w:val="22"/>
          <w:szCs w:val="22"/>
          <w:lang w:val="en-US" w:eastAsia="en-US"/>
        </w:rPr>
        <w:lastRenderedPageBreak/>
        <w:t xml:space="preserve">antenna ports. Here a beamforming vector is used for each of these “subarrays” meaning that the same fixed beamforming vector has been applied to all the subarrays in </w:t>
      </w:r>
      <w:r w:rsidR="0032118C">
        <w:rPr>
          <w:rFonts w:ascii="Arial" w:eastAsia="SimSun" w:hAnsi="Arial" w:cs="Arial"/>
          <w:sz w:val="22"/>
          <w:szCs w:val="22"/>
          <w:lang w:val="en-US" w:eastAsia="en-US"/>
        </w:rPr>
        <w:t>the</w:t>
      </w:r>
      <w:r w:rsidRPr="00191CC4">
        <w:rPr>
          <w:rFonts w:ascii="Arial" w:eastAsia="SimSun" w:hAnsi="Arial" w:cs="Arial"/>
          <w:sz w:val="22"/>
          <w:szCs w:val="22"/>
          <w:lang w:val="en-US" w:eastAsia="en-US"/>
        </w:rPr>
        <w:t xml:space="preserve"> simulation. These beamforming vectors have furthermore been optimized to provide the optimal system performance. More detailed simulation assumptions are presented in the Appendix.  </w:t>
      </w:r>
      <w:r w:rsidRPr="00191CC4">
        <w:rPr>
          <w:rFonts w:ascii="Arial" w:hAnsi="Arial" w:cs="Arial"/>
          <w:sz w:val="22"/>
          <w:szCs w:val="22"/>
          <w:lang w:eastAsia="ja-JP"/>
        </w:rPr>
        <w:t xml:space="preserve">                                        </w:t>
      </w:r>
    </w:p>
    <w:p w14:paraId="397F7982" w14:textId="77777777" w:rsidR="009C647E" w:rsidRDefault="009C647E" w:rsidP="009C647E">
      <w:pPr>
        <w:rPr>
          <w:lang w:eastAsia="ja-JP"/>
        </w:rPr>
      </w:pPr>
      <w:r>
        <w:rPr>
          <w:sz w:val="22"/>
          <w:szCs w:val="22"/>
        </w:rPr>
        <w:t xml:space="preserve">                            </w:t>
      </w:r>
      <w:r w:rsidRPr="00FD30D6">
        <w:rPr>
          <w:noProof/>
          <w:sz w:val="22"/>
          <w:szCs w:val="22"/>
          <w:lang w:val="en-US" w:eastAsia="en-US"/>
        </w:rPr>
        <w:drawing>
          <wp:inline distT="0" distB="0" distL="0" distR="0" wp14:anchorId="4C6C3E3B" wp14:editId="6F9C497A">
            <wp:extent cx="4420800" cy="3078000"/>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20800" cy="3078000"/>
                    </a:xfrm>
                    <a:prstGeom prst="rect">
                      <a:avLst/>
                    </a:prstGeom>
                  </pic:spPr>
                </pic:pic>
              </a:graphicData>
            </a:graphic>
          </wp:inline>
        </w:drawing>
      </w:r>
    </w:p>
    <w:p w14:paraId="6A653BE7" w14:textId="77777777" w:rsidR="009C647E" w:rsidRPr="00821CFB" w:rsidRDefault="009C647E" w:rsidP="009C647E">
      <w:pPr>
        <w:pStyle w:val="Caption"/>
        <w:rPr>
          <w:rFonts w:ascii="Arial" w:hAnsi="Arial" w:cs="Arial"/>
        </w:rPr>
      </w:pPr>
      <w:r w:rsidRPr="00821CFB">
        <w:rPr>
          <w:rFonts w:ascii="Arial" w:hAnsi="Arial" w:cs="Arial"/>
        </w:rPr>
        <w:t xml:space="preserve">Figure </w:t>
      </w:r>
      <w:r w:rsidRPr="00821CFB">
        <w:rPr>
          <w:rFonts w:ascii="Arial" w:hAnsi="Arial" w:cs="Arial"/>
        </w:rPr>
        <w:fldChar w:fldCharType="begin"/>
      </w:r>
      <w:r w:rsidRPr="00821CFB">
        <w:rPr>
          <w:rFonts w:ascii="Arial" w:hAnsi="Arial" w:cs="Arial"/>
        </w:rPr>
        <w:instrText xml:space="preserve"> SEQ Figure \* ARABIC </w:instrText>
      </w:r>
      <w:r w:rsidRPr="00821CFB">
        <w:rPr>
          <w:rFonts w:ascii="Arial" w:hAnsi="Arial" w:cs="Arial"/>
        </w:rPr>
        <w:fldChar w:fldCharType="separate"/>
      </w:r>
      <w:r w:rsidRPr="00821CFB">
        <w:rPr>
          <w:rFonts w:ascii="Arial" w:hAnsi="Arial" w:cs="Arial"/>
          <w:noProof/>
        </w:rPr>
        <w:t>3</w:t>
      </w:r>
      <w:r w:rsidRPr="00821CFB">
        <w:rPr>
          <w:rFonts w:ascii="Arial" w:hAnsi="Arial" w:cs="Arial"/>
        </w:rPr>
        <w:fldChar w:fldCharType="end"/>
      </w:r>
      <w:r w:rsidRPr="00821CFB">
        <w:rPr>
          <w:rFonts w:ascii="Arial" w:eastAsia="SimSun" w:hAnsi="Arial" w:cs="Arial"/>
          <w:lang w:val="en-US" w:eastAsia="en-US"/>
        </w:rPr>
        <w:t xml:space="preserve">. Baseline configuration with 8 antenna ports (on the left) and a subarray configuration </w:t>
      </w:r>
      <w:r w:rsidRPr="00821CFB">
        <w:rPr>
          <w:rFonts w:ascii="Arial" w:hAnsi="Arial" w:cs="Arial"/>
        </w:rPr>
        <w:t xml:space="preserve">corresponding to </w:t>
      </w:r>
      <w:r w:rsidRPr="00821CFB">
        <w:rPr>
          <w:rFonts w:ascii="Arial" w:eastAsia="SimSun" w:hAnsi="Arial" w:cs="Arial"/>
          <w:lang w:val="en-US" w:eastAsia="en-US"/>
        </w:rPr>
        <w:t>32 antenna ports (on the right).</w:t>
      </w:r>
    </w:p>
    <w:p w14:paraId="48B7F84A" w14:textId="77777777" w:rsidR="009C647E" w:rsidRDefault="009C647E" w:rsidP="009C647E">
      <w:pPr>
        <w:pStyle w:val="Caption"/>
        <w:rPr>
          <w:lang w:eastAsia="ja-JP"/>
        </w:rPr>
      </w:pPr>
    </w:p>
    <w:p w14:paraId="54BD13E3" w14:textId="77777777" w:rsidR="009C647E" w:rsidRPr="00E7439C" w:rsidRDefault="00660B26" w:rsidP="009C647E">
      <w:pPr>
        <w:pStyle w:val="Heading2"/>
        <w:rPr>
          <w:lang w:eastAsia="ja-JP"/>
        </w:rPr>
      </w:pPr>
      <w:r>
        <w:rPr>
          <w:lang w:eastAsia="ja-JP"/>
        </w:rPr>
        <w:t>System s</w:t>
      </w:r>
      <w:r w:rsidR="009C647E" w:rsidRPr="009A39F6">
        <w:rPr>
          <w:lang w:eastAsia="ja-JP"/>
        </w:rPr>
        <w:t>imulation results</w:t>
      </w:r>
    </w:p>
    <w:p w14:paraId="74B0BF9B" w14:textId="77777777" w:rsidR="009C647E" w:rsidRPr="00191CC4" w:rsidRDefault="009C647E" w:rsidP="009C647E">
      <w:pPr>
        <w:rPr>
          <w:rFonts w:ascii="Arial" w:eastAsia="SimSun" w:hAnsi="Arial" w:cs="Arial"/>
          <w:sz w:val="22"/>
          <w:szCs w:val="22"/>
          <w:lang w:val="en-US" w:eastAsia="en-US"/>
        </w:rPr>
      </w:pPr>
      <w:r w:rsidRPr="00191CC4">
        <w:rPr>
          <w:rFonts w:ascii="Arial" w:hAnsi="Arial" w:cs="Arial"/>
          <w:sz w:val="22"/>
          <w:szCs w:val="22"/>
        </w:rPr>
        <w:t xml:space="preserve">The simulation results were obtained simulating </w:t>
      </w:r>
      <w:r w:rsidR="00821CFB">
        <w:rPr>
          <w:rFonts w:ascii="Arial" w:hAnsi="Arial" w:cs="Arial"/>
          <w:sz w:val="22"/>
          <w:szCs w:val="22"/>
        </w:rPr>
        <w:t>M</w:t>
      </w:r>
      <w:r w:rsidRPr="00191CC4">
        <w:rPr>
          <w:rFonts w:ascii="Arial" w:hAnsi="Arial" w:cs="Arial"/>
          <w:sz w:val="22"/>
          <w:szCs w:val="22"/>
        </w:rPr>
        <w:t>U-MIMO</w:t>
      </w:r>
      <w:r w:rsidR="00A0512F">
        <w:rPr>
          <w:rFonts w:ascii="Arial" w:hAnsi="Arial" w:cs="Arial"/>
          <w:sz w:val="22"/>
          <w:szCs w:val="22"/>
        </w:rPr>
        <w:t xml:space="preserve"> (for all schemes)</w:t>
      </w:r>
      <w:r w:rsidRPr="00191CC4">
        <w:rPr>
          <w:rFonts w:ascii="Arial" w:hAnsi="Arial" w:cs="Arial"/>
          <w:sz w:val="22"/>
          <w:szCs w:val="22"/>
        </w:rPr>
        <w:t xml:space="preserve"> </w:t>
      </w:r>
      <w:r w:rsidRPr="00191CC4">
        <w:rPr>
          <w:rFonts w:ascii="Arial" w:eastAsia="MS Mincho" w:hAnsi="Arial" w:cs="Arial"/>
          <w:color w:val="000000"/>
          <w:kern w:val="2"/>
          <w:sz w:val="22"/>
          <w:szCs w:val="22"/>
        </w:rPr>
        <w:t xml:space="preserve">for the 3D UMi scenario conducting system level simulations for a 19 3-sector sites scenario for the schemes described in Section </w:t>
      </w:r>
      <w:r w:rsidRPr="00191CC4">
        <w:rPr>
          <w:rFonts w:ascii="Arial" w:eastAsia="MS Mincho" w:hAnsi="Arial" w:cs="Arial"/>
          <w:color w:val="000000"/>
          <w:kern w:val="2"/>
          <w:sz w:val="22"/>
          <w:szCs w:val="22"/>
        </w:rPr>
        <w:fldChar w:fldCharType="begin"/>
      </w:r>
      <w:r w:rsidRPr="00191CC4">
        <w:rPr>
          <w:rFonts w:ascii="Arial" w:eastAsia="MS Mincho" w:hAnsi="Arial" w:cs="Arial"/>
          <w:color w:val="000000"/>
          <w:kern w:val="2"/>
          <w:sz w:val="22"/>
          <w:szCs w:val="22"/>
        </w:rPr>
        <w:instrText xml:space="preserve"> REF _Ref477545080 \r \h  \* MERGEFORMAT </w:instrText>
      </w:r>
      <w:r w:rsidRPr="00191CC4">
        <w:rPr>
          <w:rFonts w:ascii="Arial" w:eastAsia="MS Mincho" w:hAnsi="Arial" w:cs="Arial"/>
          <w:color w:val="000000"/>
          <w:kern w:val="2"/>
          <w:sz w:val="22"/>
          <w:szCs w:val="22"/>
        </w:rPr>
      </w:r>
      <w:r w:rsidRPr="00191CC4">
        <w:rPr>
          <w:rFonts w:ascii="Arial" w:eastAsia="MS Mincho" w:hAnsi="Arial" w:cs="Arial"/>
          <w:color w:val="000000"/>
          <w:kern w:val="2"/>
          <w:sz w:val="22"/>
          <w:szCs w:val="22"/>
        </w:rPr>
        <w:fldChar w:fldCharType="separate"/>
      </w:r>
      <w:r w:rsidRPr="00191CC4">
        <w:rPr>
          <w:rFonts w:ascii="Arial" w:eastAsia="MS Mincho" w:hAnsi="Arial" w:cs="Arial"/>
          <w:color w:val="000000"/>
          <w:kern w:val="2"/>
          <w:sz w:val="22"/>
          <w:szCs w:val="22"/>
        </w:rPr>
        <w:t>3</w:t>
      </w:r>
      <w:r w:rsidRPr="00191CC4">
        <w:rPr>
          <w:rFonts w:ascii="Arial" w:eastAsia="MS Mincho" w:hAnsi="Arial" w:cs="Arial"/>
          <w:color w:val="000000"/>
          <w:kern w:val="2"/>
          <w:sz w:val="22"/>
          <w:szCs w:val="22"/>
        </w:rPr>
        <w:fldChar w:fldCharType="end"/>
      </w:r>
      <w:r w:rsidRPr="00191CC4">
        <w:rPr>
          <w:rFonts w:ascii="Arial" w:eastAsia="MS Mincho" w:hAnsi="Arial" w:cs="Arial"/>
          <w:color w:val="000000"/>
          <w:kern w:val="2"/>
          <w:sz w:val="22"/>
          <w:szCs w:val="22"/>
        </w:rPr>
        <w:t xml:space="preserve">. We have also included versions of these schemes which utilize a </w:t>
      </w:r>
      <w:r w:rsidR="00764988" w:rsidRPr="00764988">
        <w:rPr>
          <w:rFonts w:ascii="Arial" w:eastAsia="MS Mincho" w:hAnsi="Arial" w:cs="Arial"/>
          <w:color w:val="000000"/>
          <w:kern w:val="2"/>
          <w:sz w:val="22"/>
          <w:szCs w:val="22"/>
        </w:rPr>
        <w:t xml:space="preserve">Chebyshev </w:t>
      </w:r>
      <w:r w:rsidRPr="00191CC4">
        <w:rPr>
          <w:rFonts w:ascii="Arial" w:eastAsia="MS Mincho" w:hAnsi="Arial" w:cs="Arial"/>
          <w:color w:val="000000"/>
          <w:kern w:val="2"/>
          <w:sz w:val="22"/>
          <w:szCs w:val="22"/>
        </w:rPr>
        <w:t>tapering</w:t>
      </w:r>
      <w:r w:rsidR="00764988">
        <w:rPr>
          <w:rFonts w:ascii="Arial" w:eastAsia="MS Mincho" w:hAnsi="Arial" w:cs="Arial"/>
          <w:color w:val="000000"/>
          <w:kern w:val="2"/>
          <w:sz w:val="22"/>
          <w:szCs w:val="22"/>
        </w:rPr>
        <w:t xml:space="preserve"> with 20dB side</w:t>
      </w:r>
      <w:r w:rsidR="00733DD4">
        <w:rPr>
          <w:rFonts w:ascii="Arial" w:eastAsia="MS Mincho" w:hAnsi="Arial" w:cs="Arial"/>
          <w:color w:val="000000"/>
          <w:kern w:val="2"/>
          <w:sz w:val="22"/>
          <w:szCs w:val="22"/>
        </w:rPr>
        <w:t xml:space="preserve"> </w:t>
      </w:r>
      <w:r w:rsidR="00764988">
        <w:rPr>
          <w:rFonts w:ascii="Arial" w:eastAsia="MS Mincho" w:hAnsi="Arial" w:cs="Arial"/>
          <w:color w:val="000000"/>
          <w:kern w:val="2"/>
          <w:sz w:val="22"/>
          <w:szCs w:val="22"/>
        </w:rPr>
        <w:t>lobe suppression</w:t>
      </w:r>
      <w:r w:rsidRPr="00191CC4">
        <w:rPr>
          <w:rFonts w:ascii="Arial" w:eastAsia="MS Mincho" w:hAnsi="Arial" w:cs="Arial"/>
          <w:color w:val="000000"/>
          <w:kern w:val="2"/>
          <w:sz w:val="22"/>
          <w:szCs w:val="22"/>
        </w:rPr>
        <w:t>. The traffic model used in these simulations was the non</w:t>
      </w:r>
      <w:r w:rsidR="00660B26">
        <w:rPr>
          <w:rFonts w:ascii="Arial" w:eastAsia="MS Mincho" w:hAnsi="Arial" w:cs="Arial"/>
          <w:color w:val="000000"/>
          <w:kern w:val="2"/>
          <w:sz w:val="22"/>
          <w:szCs w:val="22"/>
        </w:rPr>
        <w:t>-</w:t>
      </w:r>
      <w:r w:rsidRPr="00191CC4">
        <w:rPr>
          <w:rFonts w:ascii="Arial" w:eastAsia="MS Mincho" w:hAnsi="Arial" w:cs="Arial"/>
          <w:color w:val="000000"/>
          <w:kern w:val="2"/>
          <w:sz w:val="22"/>
          <w:szCs w:val="22"/>
        </w:rPr>
        <w:t xml:space="preserve">full buffer traffic model and the performance metrics were measured at 50% resource utilization for the baseline system (hence the 8 antenna ports system). The results are shown in </w:t>
      </w:r>
      <w:r w:rsidRPr="00191CC4">
        <w:rPr>
          <w:rFonts w:ascii="Arial" w:eastAsia="MS Mincho" w:hAnsi="Arial" w:cs="Arial"/>
          <w:color w:val="000000"/>
          <w:kern w:val="2"/>
          <w:sz w:val="22"/>
          <w:szCs w:val="22"/>
        </w:rPr>
        <w:fldChar w:fldCharType="begin"/>
      </w:r>
      <w:r w:rsidRPr="00191CC4">
        <w:rPr>
          <w:rFonts w:ascii="Arial" w:eastAsia="MS Mincho" w:hAnsi="Arial" w:cs="Arial"/>
          <w:color w:val="000000"/>
          <w:kern w:val="2"/>
          <w:sz w:val="22"/>
          <w:szCs w:val="22"/>
        </w:rPr>
        <w:instrText xml:space="preserve"> REF _Ref477546553 \h  \* MERGEFORMAT </w:instrText>
      </w:r>
      <w:r w:rsidRPr="00191CC4">
        <w:rPr>
          <w:rFonts w:ascii="Arial" w:eastAsia="MS Mincho" w:hAnsi="Arial" w:cs="Arial"/>
          <w:color w:val="000000"/>
          <w:kern w:val="2"/>
          <w:sz w:val="22"/>
          <w:szCs w:val="22"/>
        </w:rPr>
      </w:r>
      <w:r w:rsidRPr="00191CC4">
        <w:rPr>
          <w:rFonts w:ascii="Arial" w:eastAsia="MS Mincho" w:hAnsi="Arial" w:cs="Arial"/>
          <w:color w:val="000000"/>
          <w:kern w:val="2"/>
          <w:sz w:val="22"/>
          <w:szCs w:val="22"/>
        </w:rPr>
        <w:fldChar w:fldCharType="separate"/>
      </w:r>
      <w:r w:rsidRPr="00191CC4">
        <w:rPr>
          <w:rFonts w:ascii="Arial" w:hAnsi="Arial" w:cs="Arial"/>
          <w:sz w:val="22"/>
          <w:szCs w:val="22"/>
        </w:rPr>
        <w:t xml:space="preserve">Figure </w:t>
      </w:r>
      <w:r w:rsidRPr="00191CC4">
        <w:rPr>
          <w:rFonts w:ascii="Arial" w:hAnsi="Arial" w:cs="Arial"/>
          <w:noProof/>
          <w:sz w:val="22"/>
          <w:szCs w:val="22"/>
        </w:rPr>
        <w:t>4</w:t>
      </w:r>
      <w:r w:rsidRPr="00191CC4">
        <w:rPr>
          <w:rFonts w:ascii="Arial" w:eastAsia="MS Mincho" w:hAnsi="Arial" w:cs="Arial"/>
          <w:color w:val="000000"/>
          <w:kern w:val="2"/>
          <w:sz w:val="22"/>
          <w:szCs w:val="22"/>
        </w:rPr>
        <w:fldChar w:fldCharType="end"/>
      </w:r>
      <w:r w:rsidRPr="00191CC4">
        <w:rPr>
          <w:rFonts w:ascii="Arial" w:eastAsia="MS Mincho" w:hAnsi="Arial" w:cs="Arial"/>
          <w:color w:val="000000"/>
          <w:kern w:val="2"/>
          <w:sz w:val="22"/>
          <w:szCs w:val="22"/>
        </w:rPr>
        <w:t xml:space="preserve">. As can be seen large gains, both on cell edge and on normalized user throughput, are obtained compared to the baseline scheme for all the investigated schemes. </w:t>
      </w:r>
      <w:r w:rsidRPr="00191CC4">
        <w:rPr>
          <w:rFonts w:ascii="Arial" w:eastAsia="SimSun" w:hAnsi="Arial" w:cs="Arial"/>
          <w:sz w:val="22"/>
          <w:szCs w:val="22"/>
          <w:lang w:val="en-US" w:eastAsia="en-US"/>
        </w:rPr>
        <w:t>We furthermore observe that the SVD precoding-based scheme yields the best performance. However, substantial performance gains were obtained for all simulated schemes compared to the baseline.</w:t>
      </w:r>
    </w:p>
    <w:p w14:paraId="3BB39CD6" w14:textId="77777777" w:rsidR="009C647E" w:rsidRPr="00E666F6" w:rsidRDefault="00244EF3" w:rsidP="009C647E">
      <w:pPr>
        <w:jc w:val="center"/>
        <w:rPr>
          <w:rFonts w:eastAsia="SimSun"/>
          <w:b/>
          <w:sz w:val="22"/>
          <w:szCs w:val="22"/>
          <w:lang w:val="en-US" w:eastAsia="en-US"/>
        </w:rPr>
      </w:pPr>
      <w:r>
        <w:rPr>
          <w:noProof/>
          <w:lang w:val="en-US" w:eastAsia="en-US"/>
        </w:rPr>
        <w:lastRenderedPageBreak/>
        <w:drawing>
          <wp:inline distT="0" distB="0" distL="0" distR="0" wp14:anchorId="59BBCAAD" wp14:editId="145B2458">
            <wp:extent cx="5600701" cy="2847975"/>
            <wp:effectExtent l="0" t="0" r="0" b="952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4949D93" w14:textId="0FBE7590" w:rsidR="009C647E" w:rsidRPr="007D634B" w:rsidRDefault="009C647E" w:rsidP="007D634B">
      <w:pPr>
        <w:pStyle w:val="Caption"/>
        <w:rPr>
          <w:rFonts w:ascii="Arial" w:eastAsia="MS Mincho" w:hAnsi="Arial" w:cs="Arial"/>
          <w:color w:val="000000"/>
          <w:kern w:val="2"/>
        </w:rPr>
      </w:pPr>
      <w:r w:rsidRPr="007D634B">
        <w:rPr>
          <w:rFonts w:ascii="Arial" w:hAnsi="Arial" w:cs="Arial"/>
        </w:rPr>
        <w:t xml:space="preserve">Figure </w:t>
      </w:r>
      <w:r w:rsidRPr="007D634B">
        <w:rPr>
          <w:rFonts w:ascii="Arial" w:hAnsi="Arial" w:cs="Arial"/>
        </w:rPr>
        <w:fldChar w:fldCharType="begin"/>
      </w:r>
      <w:r w:rsidRPr="007D634B">
        <w:rPr>
          <w:rFonts w:ascii="Arial" w:hAnsi="Arial" w:cs="Arial"/>
        </w:rPr>
        <w:instrText xml:space="preserve"> SEQ Figure \* ARABIC </w:instrText>
      </w:r>
      <w:r w:rsidRPr="007D634B">
        <w:rPr>
          <w:rFonts w:ascii="Arial" w:hAnsi="Arial" w:cs="Arial"/>
        </w:rPr>
        <w:fldChar w:fldCharType="separate"/>
      </w:r>
      <w:r w:rsidRPr="007D634B">
        <w:rPr>
          <w:rFonts w:ascii="Arial" w:hAnsi="Arial" w:cs="Arial"/>
          <w:noProof/>
        </w:rPr>
        <w:t>4</w:t>
      </w:r>
      <w:r w:rsidRPr="007D634B">
        <w:rPr>
          <w:rFonts w:ascii="Arial" w:hAnsi="Arial" w:cs="Arial"/>
        </w:rPr>
        <w:fldChar w:fldCharType="end"/>
      </w:r>
      <w:r w:rsidRPr="007D634B">
        <w:rPr>
          <w:rFonts w:ascii="Arial" w:hAnsi="Arial" w:cs="Arial"/>
        </w:rPr>
        <w:t xml:space="preserve">. </w:t>
      </w:r>
      <w:r w:rsidRPr="007D634B">
        <w:rPr>
          <w:rFonts w:ascii="Arial" w:eastAsia="SimSun" w:hAnsi="Arial" w:cs="Arial"/>
          <w:lang w:val="en-US" w:eastAsia="en-US"/>
        </w:rPr>
        <w:t>Cell edge and normalized user throughput gains compared to the baseline system.</w:t>
      </w:r>
    </w:p>
    <w:p w14:paraId="046DF675" w14:textId="77777777" w:rsidR="009C647E" w:rsidRDefault="00F47512" w:rsidP="00AF12BC">
      <w:pPr>
        <w:pStyle w:val="BodyText"/>
        <w:rPr>
          <w:rFonts w:ascii="Arial" w:hAnsi="Arial" w:cs="Arial"/>
          <w:sz w:val="22"/>
          <w:szCs w:val="22"/>
        </w:rPr>
      </w:pPr>
      <w:r w:rsidRPr="00AF12BC">
        <w:rPr>
          <w:rFonts w:ascii="Arial" w:hAnsi="Arial" w:cs="Arial"/>
          <w:sz w:val="22"/>
          <w:szCs w:val="22"/>
        </w:rPr>
        <w:t>It can be observed that a</w:t>
      </w:r>
      <w:r w:rsidR="009C647E" w:rsidRPr="00AF12BC">
        <w:rPr>
          <w:rFonts w:ascii="Arial" w:hAnsi="Arial" w:cs="Arial"/>
          <w:sz w:val="22"/>
          <w:szCs w:val="22"/>
        </w:rPr>
        <w:t xml:space="preserve">ll simulated </w:t>
      </w:r>
      <w:r w:rsidRPr="00AF12BC">
        <w:rPr>
          <w:rFonts w:ascii="Arial" w:hAnsi="Arial" w:cs="Arial"/>
          <w:sz w:val="22"/>
          <w:szCs w:val="22"/>
        </w:rPr>
        <w:t xml:space="preserve">multi-antenna transmission </w:t>
      </w:r>
      <w:r w:rsidR="009C647E" w:rsidRPr="00AF12BC">
        <w:rPr>
          <w:rFonts w:ascii="Arial" w:hAnsi="Arial" w:cs="Arial"/>
          <w:sz w:val="22"/>
          <w:szCs w:val="22"/>
        </w:rPr>
        <w:t xml:space="preserve">schemes yield a substantial performance gain compared to the baseline scheme. </w:t>
      </w:r>
    </w:p>
    <w:p w14:paraId="0994A945" w14:textId="7F21F46E" w:rsidR="0097715A" w:rsidRDefault="0097715A" w:rsidP="00AF12BC">
      <w:pPr>
        <w:pStyle w:val="BodyText"/>
        <w:rPr>
          <w:rFonts w:ascii="Arial" w:hAnsi="Arial" w:cs="Arial"/>
          <w:sz w:val="22"/>
          <w:szCs w:val="22"/>
        </w:rPr>
      </w:pPr>
      <w:r>
        <w:rPr>
          <w:rFonts w:ascii="Arial" w:hAnsi="Arial" w:cs="Arial"/>
          <w:sz w:val="22"/>
          <w:szCs w:val="22"/>
        </w:rPr>
        <w:t xml:space="preserve">Furthermore, approaches using tapering (which would reduce sidelobes) do not impact overall system gain and even lead to a slight throughput loss for cell edge users. This suggests that it is more important to achieve a narrow </w:t>
      </w:r>
      <w:r w:rsidR="00F06947">
        <w:rPr>
          <w:rFonts w:ascii="Arial" w:hAnsi="Arial" w:cs="Arial"/>
          <w:sz w:val="22"/>
          <w:szCs w:val="22"/>
        </w:rPr>
        <w:t>beam-width</w:t>
      </w:r>
      <w:r>
        <w:rPr>
          <w:rFonts w:ascii="Arial" w:hAnsi="Arial" w:cs="Arial"/>
          <w:sz w:val="22"/>
          <w:szCs w:val="22"/>
        </w:rPr>
        <w:t xml:space="preserve"> and highest possible EIRP than suppress out of beam interference from a system perspective in these scenarios.</w:t>
      </w:r>
    </w:p>
    <w:p w14:paraId="272E697A" w14:textId="77777777" w:rsidR="0097715A" w:rsidRPr="00AF12BC" w:rsidRDefault="0097715A" w:rsidP="00AF12BC">
      <w:pPr>
        <w:pStyle w:val="BodyText"/>
        <w:rPr>
          <w:rFonts w:ascii="Arial" w:hAnsi="Arial" w:cs="Arial"/>
          <w:sz w:val="22"/>
          <w:szCs w:val="22"/>
        </w:rPr>
      </w:pPr>
      <w:r>
        <w:rPr>
          <w:rFonts w:ascii="Arial" w:hAnsi="Arial" w:cs="Arial"/>
          <w:sz w:val="22"/>
          <w:szCs w:val="22"/>
        </w:rPr>
        <w:t>A requirement that would force the BS to suppress sidelobes more than necessary (e.g. by applying tapering) could be at risk of reducing performance for some kinds of application.</w:t>
      </w:r>
    </w:p>
    <w:p w14:paraId="3A9123A5" w14:textId="77777777" w:rsidR="009C647E" w:rsidRPr="000F5AF7" w:rsidRDefault="009C647E" w:rsidP="009C647E">
      <w:pPr>
        <w:pStyle w:val="Heading2"/>
        <w:rPr>
          <w:lang w:eastAsia="ja-JP"/>
        </w:rPr>
      </w:pPr>
      <w:r>
        <w:rPr>
          <w:lang w:eastAsia="ja-JP"/>
        </w:rPr>
        <w:t>Discussion on beamforming patterns</w:t>
      </w:r>
    </w:p>
    <w:p w14:paraId="6D113EDD" w14:textId="0DF8A831" w:rsidR="009C647E" w:rsidRPr="00191CC4" w:rsidRDefault="009C647E" w:rsidP="009C647E">
      <w:pPr>
        <w:rPr>
          <w:rFonts w:ascii="Arial" w:hAnsi="Arial" w:cs="Arial"/>
          <w:sz w:val="22"/>
          <w:lang w:eastAsia="ja-JP"/>
        </w:rPr>
      </w:pPr>
      <w:r w:rsidRPr="00191CC4">
        <w:rPr>
          <w:rFonts w:ascii="Arial" w:hAnsi="Arial" w:cs="Arial"/>
          <w:sz w:val="22"/>
          <w:lang w:eastAsia="ja-JP"/>
        </w:rPr>
        <w:t xml:space="preserve">In this section we will illustrate a few snapshots of the beamforming patterns used by the different MIMO schemes simulated in the previous section. In </w:t>
      </w:r>
      <w:r w:rsidRPr="00191CC4">
        <w:rPr>
          <w:rFonts w:ascii="Arial" w:hAnsi="Arial" w:cs="Arial"/>
          <w:sz w:val="22"/>
          <w:lang w:eastAsia="ja-JP"/>
        </w:rPr>
        <w:fldChar w:fldCharType="begin"/>
      </w:r>
      <w:r w:rsidRPr="00191CC4">
        <w:rPr>
          <w:rFonts w:ascii="Arial" w:hAnsi="Arial" w:cs="Arial"/>
          <w:sz w:val="22"/>
          <w:lang w:eastAsia="ja-JP"/>
        </w:rPr>
        <w:instrText xml:space="preserve"> REF _Ref477547577 \h </w:instrText>
      </w:r>
      <w:r w:rsidR="007A6741">
        <w:rPr>
          <w:rFonts w:ascii="Arial" w:hAnsi="Arial" w:cs="Arial"/>
          <w:sz w:val="22"/>
          <w:lang w:eastAsia="ja-JP"/>
        </w:rPr>
        <w:instrText xml:space="preserve"> \* MERGEFORMAT </w:instrText>
      </w:r>
      <w:r w:rsidRPr="00191CC4">
        <w:rPr>
          <w:rFonts w:ascii="Arial" w:hAnsi="Arial" w:cs="Arial"/>
          <w:sz w:val="22"/>
          <w:lang w:eastAsia="ja-JP"/>
        </w:rPr>
      </w:r>
      <w:r w:rsidRPr="00191CC4">
        <w:rPr>
          <w:rFonts w:ascii="Arial" w:hAnsi="Arial" w:cs="Arial"/>
          <w:sz w:val="22"/>
          <w:lang w:eastAsia="ja-JP"/>
        </w:rPr>
        <w:fldChar w:fldCharType="separate"/>
      </w:r>
      <w:r w:rsidRPr="00191CC4">
        <w:rPr>
          <w:rFonts w:ascii="Arial" w:hAnsi="Arial" w:cs="Arial"/>
          <w:sz w:val="22"/>
          <w:szCs w:val="22"/>
        </w:rPr>
        <w:t xml:space="preserve">Figure </w:t>
      </w:r>
      <w:r w:rsidRPr="00191CC4">
        <w:rPr>
          <w:rFonts w:ascii="Arial" w:hAnsi="Arial" w:cs="Arial"/>
          <w:noProof/>
          <w:sz w:val="22"/>
          <w:szCs w:val="22"/>
        </w:rPr>
        <w:t>5</w:t>
      </w:r>
      <w:r w:rsidRPr="00191CC4">
        <w:rPr>
          <w:rFonts w:ascii="Arial" w:hAnsi="Arial" w:cs="Arial"/>
          <w:sz w:val="22"/>
          <w:lang w:eastAsia="ja-JP"/>
        </w:rPr>
        <w:fldChar w:fldCharType="end"/>
      </w:r>
      <w:r w:rsidRPr="00191CC4">
        <w:rPr>
          <w:rFonts w:ascii="Arial" w:hAnsi="Arial" w:cs="Arial"/>
          <w:sz w:val="22"/>
          <w:lang w:eastAsia="ja-JP"/>
        </w:rPr>
        <w:t xml:space="preserve"> the beamforming pattern, averaged over frequency and thus relating to the emitted energy, is illustrated for the </w:t>
      </w:r>
      <w:r w:rsidRPr="00191CC4">
        <w:rPr>
          <w:rFonts w:ascii="Arial" w:hAnsi="Arial" w:cs="Arial"/>
          <w:sz w:val="22"/>
          <w:szCs w:val="22"/>
        </w:rPr>
        <w:t>FDD DFT wideband</w:t>
      </w:r>
      <w:r w:rsidRPr="00191CC4">
        <w:rPr>
          <w:rFonts w:ascii="Arial" w:eastAsia="SimSun" w:hAnsi="Arial" w:cs="Arial"/>
          <w:sz w:val="22"/>
          <w:szCs w:val="22"/>
          <w:lang w:val="en-US" w:eastAsia="en-US"/>
        </w:rPr>
        <w:t xml:space="preserve"> scheme using the </w:t>
      </w:r>
      <w:r w:rsidRPr="00191CC4">
        <w:rPr>
          <w:rFonts w:ascii="Arial" w:hAnsi="Arial" w:cs="Arial"/>
          <w:sz w:val="22"/>
          <w:lang w:eastAsia="ja-JP"/>
        </w:rPr>
        <w:t>32 antenna ports setup.</w:t>
      </w:r>
      <w:r w:rsidR="005B4112">
        <w:rPr>
          <w:rFonts w:ascii="Arial" w:hAnsi="Arial" w:cs="Arial"/>
          <w:sz w:val="22"/>
          <w:lang w:eastAsia="ja-JP"/>
        </w:rPr>
        <w:t xml:space="preserve"> It can be observed that</w:t>
      </w:r>
      <w:r w:rsidR="00FF3404">
        <w:rPr>
          <w:rFonts w:ascii="Arial" w:hAnsi="Arial" w:cs="Arial"/>
          <w:sz w:val="22"/>
          <w:lang w:eastAsia="ja-JP"/>
        </w:rPr>
        <w:t xml:space="preserve"> </w:t>
      </w:r>
      <w:r w:rsidR="005B4112">
        <w:rPr>
          <w:rFonts w:ascii="Arial" w:hAnsi="Arial" w:cs="Arial"/>
          <w:sz w:val="22"/>
          <w:lang w:eastAsia="ja-JP"/>
        </w:rPr>
        <w:t xml:space="preserve">changing the antenna to port </w:t>
      </w:r>
      <w:r w:rsidR="00FF3404">
        <w:rPr>
          <w:rFonts w:ascii="Arial" w:hAnsi="Arial" w:cs="Arial"/>
          <w:sz w:val="22"/>
          <w:lang w:eastAsia="ja-JP"/>
        </w:rPr>
        <w:t>mapping configuration</w:t>
      </w:r>
      <w:r w:rsidR="005B4112">
        <w:rPr>
          <w:rFonts w:ascii="Arial" w:hAnsi="Arial" w:cs="Arial"/>
          <w:sz w:val="22"/>
          <w:lang w:eastAsia="ja-JP"/>
        </w:rPr>
        <w:t xml:space="preserve"> may result in more complex beamforming patterns as compared to the previous case with 64 antenna ports. </w:t>
      </w:r>
    </w:p>
    <w:p w14:paraId="49A5A0E4" w14:textId="77777777" w:rsidR="009C647E" w:rsidRPr="00191CC4" w:rsidRDefault="009C647E" w:rsidP="009C647E">
      <w:pPr>
        <w:rPr>
          <w:rFonts w:ascii="Arial" w:hAnsi="Arial" w:cs="Arial"/>
          <w:sz w:val="22"/>
          <w:lang w:eastAsia="ja-JP"/>
        </w:rPr>
      </w:pPr>
    </w:p>
    <w:p w14:paraId="721A275D" w14:textId="77777777" w:rsidR="009C647E" w:rsidRDefault="009663ED" w:rsidP="009C647E">
      <w:pPr>
        <w:jc w:val="center"/>
        <w:rPr>
          <w:lang w:eastAsia="ja-JP"/>
        </w:rPr>
      </w:pPr>
      <w:r>
        <w:rPr>
          <w:noProof/>
          <w:lang w:val="en-US" w:eastAsia="en-US"/>
        </w:rPr>
        <w:lastRenderedPageBreak/>
        <w:drawing>
          <wp:inline distT="0" distB="0" distL="0" distR="0" wp14:anchorId="078E011D" wp14:editId="6DCD7167">
            <wp:extent cx="2847975" cy="189024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ft_3D_3users_2x1_2.png"/>
                    <pic:cNvPicPr/>
                  </pic:nvPicPr>
                  <pic:blipFill>
                    <a:blip r:embed="rId18">
                      <a:extLst>
                        <a:ext uri="{28A0092B-C50C-407E-A947-70E740481C1C}">
                          <a14:useLocalDpi xmlns:a14="http://schemas.microsoft.com/office/drawing/2010/main" val="0"/>
                        </a:ext>
                      </a:extLst>
                    </a:blip>
                    <a:stretch>
                      <a:fillRect/>
                    </a:stretch>
                  </pic:blipFill>
                  <pic:spPr>
                    <a:xfrm>
                      <a:off x="0" y="0"/>
                      <a:ext cx="2969818" cy="1971118"/>
                    </a:xfrm>
                    <a:prstGeom prst="rect">
                      <a:avLst/>
                    </a:prstGeom>
                  </pic:spPr>
                </pic:pic>
              </a:graphicData>
            </a:graphic>
          </wp:inline>
        </w:drawing>
      </w:r>
      <w:r>
        <w:rPr>
          <w:noProof/>
          <w:lang w:val="en-US" w:eastAsia="en-US"/>
        </w:rPr>
        <w:drawing>
          <wp:inline distT="0" distB="0" distL="0" distR="0" wp14:anchorId="7D845B46" wp14:editId="59AE8B22">
            <wp:extent cx="3076575" cy="2041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ft_2D_3users_2x1_2.png"/>
                    <pic:cNvPicPr/>
                  </pic:nvPicPr>
                  <pic:blipFill>
                    <a:blip r:embed="rId19">
                      <a:extLst>
                        <a:ext uri="{28A0092B-C50C-407E-A947-70E740481C1C}">
                          <a14:useLocalDpi xmlns:a14="http://schemas.microsoft.com/office/drawing/2010/main" val="0"/>
                        </a:ext>
                      </a:extLst>
                    </a:blip>
                    <a:stretch>
                      <a:fillRect/>
                    </a:stretch>
                  </pic:blipFill>
                  <pic:spPr>
                    <a:xfrm>
                      <a:off x="0" y="0"/>
                      <a:ext cx="3123513" cy="2073129"/>
                    </a:xfrm>
                    <a:prstGeom prst="rect">
                      <a:avLst/>
                    </a:prstGeom>
                  </pic:spPr>
                </pic:pic>
              </a:graphicData>
            </a:graphic>
          </wp:inline>
        </w:drawing>
      </w:r>
    </w:p>
    <w:p w14:paraId="70650122" w14:textId="77777777" w:rsidR="009C647E" w:rsidRDefault="009C647E" w:rsidP="009C647E">
      <w:pPr>
        <w:pStyle w:val="Caption"/>
        <w:rPr>
          <w:rFonts w:ascii="Arial" w:hAnsi="Arial" w:cs="Arial"/>
        </w:rPr>
      </w:pPr>
      <w:r w:rsidRPr="007303AE">
        <w:rPr>
          <w:rFonts w:ascii="Arial" w:hAnsi="Arial" w:cs="Arial"/>
        </w:rPr>
        <w:t xml:space="preserve">Figure </w:t>
      </w:r>
      <w:r w:rsidRPr="007303AE">
        <w:rPr>
          <w:rFonts w:ascii="Arial" w:hAnsi="Arial" w:cs="Arial"/>
        </w:rPr>
        <w:fldChar w:fldCharType="begin"/>
      </w:r>
      <w:r w:rsidRPr="007303AE">
        <w:rPr>
          <w:rFonts w:ascii="Arial" w:hAnsi="Arial" w:cs="Arial"/>
        </w:rPr>
        <w:instrText xml:space="preserve"> SEQ Figure \* ARABIC </w:instrText>
      </w:r>
      <w:r w:rsidRPr="007303AE">
        <w:rPr>
          <w:rFonts w:ascii="Arial" w:hAnsi="Arial" w:cs="Arial"/>
        </w:rPr>
        <w:fldChar w:fldCharType="separate"/>
      </w:r>
      <w:r w:rsidRPr="007303AE">
        <w:rPr>
          <w:rFonts w:ascii="Arial" w:hAnsi="Arial" w:cs="Arial"/>
          <w:noProof/>
        </w:rPr>
        <w:t>5</w:t>
      </w:r>
      <w:r w:rsidRPr="007303AE">
        <w:rPr>
          <w:rFonts w:ascii="Arial" w:hAnsi="Arial" w:cs="Arial"/>
        </w:rPr>
        <w:fldChar w:fldCharType="end"/>
      </w:r>
      <w:r w:rsidRPr="007303AE">
        <w:rPr>
          <w:rFonts w:ascii="Arial" w:hAnsi="Arial" w:cs="Arial"/>
        </w:rPr>
        <w:t xml:space="preserve">. Emitted energy in the case of FDD DFT wideband precoding for 32 antenna ports. </w:t>
      </w:r>
    </w:p>
    <w:p w14:paraId="6DE97A59" w14:textId="77777777" w:rsidR="006F014F" w:rsidRDefault="006F014F" w:rsidP="00F06947">
      <w:pPr>
        <w:rPr>
          <w:rFonts w:eastAsia="MS Mincho"/>
        </w:rPr>
      </w:pPr>
    </w:p>
    <w:p w14:paraId="3107920F" w14:textId="5C010EFB" w:rsidR="006F014F" w:rsidRPr="00191CC4" w:rsidRDefault="006F014F" w:rsidP="006F014F">
      <w:pPr>
        <w:rPr>
          <w:rFonts w:ascii="Arial" w:hAnsi="Arial" w:cs="Arial"/>
          <w:sz w:val="22"/>
          <w:lang w:eastAsia="ja-JP"/>
        </w:rPr>
      </w:pPr>
      <w:r w:rsidRPr="00191CC4">
        <w:rPr>
          <w:rFonts w:ascii="Arial" w:hAnsi="Arial" w:cs="Arial"/>
          <w:sz w:val="22"/>
          <w:lang w:eastAsia="ja-JP"/>
        </w:rPr>
        <w:t xml:space="preserve">In </w:t>
      </w:r>
      <w:r w:rsidRPr="00191CC4">
        <w:rPr>
          <w:rFonts w:ascii="Arial" w:hAnsi="Arial" w:cs="Arial"/>
          <w:sz w:val="22"/>
          <w:lang w:eastAsia="ja-JP"/>
        </w:rPr>
        <w:fldChar w:fldCharType="begin"/>
      </w:r>
      <w:r w:rsidRPr="00191CC4">
        <w:rPr>
          <w:rFonts w:ascii="Arial" w:hAnsi="Arial" w:cs="Arial"/>
          <w:sz w:val="22"/>
          <w:lang w:eastAsia="ja-JP"/>
        </w:rPr>
        <w:instrText xml:space="preserve"> REF _Ref477550278 \h </w:instrText>
      </w:r>
      <w:r>
        <w:rPr>
          <w:rFonts w:ascii="Arial" w:hAnsi="Arial" w:cs="Arial"/>
          <w:sz w:val="22"/>
          <w:lang w:eastAsia="ja-JP"/>
        </w:rPr>
        <w:instrText xml:space="preserve"> \* MERGEFORMAT </w:instrText>
      </w:r>
      <w:r w:rsidRPr="00191CC4">
        <w:rPr>
          <w:rFonts w:ascii="Arial" w:hAnsi="Arial" w:cs="Arial"/>
          <w:sz w:val="22"/>
          <w:lang w:eastAsia="ja-JP"/>
        </w:rPr>
      </w:r>
      <w:r w:rsidRPr="00191CC4">
        <w:rPr>
          <w:rFonts w:ascii="Arial" w:hAnsi="Arial" w:cs="Arial"/>
          <w:sz w:val="22"/>
          <w:lang w:eastAsia="ja-JP"/>
        </w:rPr>
        <w:fldChar w:fldCharType="separate"/>
      </w:r>
      <w:r w:rsidRPr="00191CC4">
        <w:rPr>
          <w:rFonts w:ascii="Arial" w:hAnsi="Arial" w:cs="Arial"/>
          <w:sz w:val="22"/>
          <w:szCs w:val="22"/>
        </w:rPr>
        <w:t xml:space="preserve">Figure </w:t>
      </w:r>
      <w:r w:rsidRPr="00191CC4">
        <w:rPr>
          <w:rFonts w:ascii="Arial" w:hAnsi="Arial" w:cs="Arial"/>
          <w:noProof/>
          <w:sz w:val="22"/>
          <w:szCs w:val="22"/>
        </w:rPr>
        <w:t>6</w:t>
      </w:r>
      <w:r w:rsidRPr="00191CC4">
        <w:rPr>
          <w:rFonts w:ascii="Arial" w:hAnsi="Arial" w:cs="Arial"/>
          <w:sz w:val="22"/>
          <w:lang w:eastAsia="ja-JP"/>
        </w:rPr>
        <w:fldChar w:fldCharType="end"/>
      </w:r>
      <w:r w:rsidRPr="00191CC4">
        <w:rPr>
          <w:rFonts w:ascii="Arial" w:hAnsi="Arial" w:cs="Arial"/>
          <w:sz w:val="22"/>
          <w:lang w:eastAsia="ja-JP"/>
        </w:rPr>
        <w:t xml:space="preserve"> the emitted beamforming pattern, averaged over frequency, is illustrated for the </w:t>
      </w:r>
      <w:r w:rsidRPr="00191CC4">
        <w:rPr>
          <w:rFonts w:ascii="Arial" w:hAnsi="Arial" w:cs="Arial"/>
          <w:sz w:val="22"/>
          <w:szCs w:val="22"/>
        </w:rPr>
        <w:t>FDD DFT subband</w:t>
      </w:r>
      <w:r w:rsidRPr="00191CC4">
        <w:rPr>
          <w:rFonts w:ascii="Arial" w:eastAsia="SimSun" w:hAnsi="Arial" w:cs="Arial"/>
          <w:sz w:val="22"/>
          <w:szCs w:val="22"/>
          <w:lang w:val="en-US" w:eastAsia="en-US"/>
        </w:rPr>
        <w:t xml:space="preserve"> scheme using the </w:t>
      </w:r>
      <w:r w:rsidRPr="00191CC4">
        <w:rPr>
          <w:rFonts w:ascii="Arial" w:hAnsi="Arial" w:cs="Arial"/>
          <w:sz w:val="22"/>
          <w:lang w:eastAsia="ja-JP"/>
        </w:rPr>
        <w:t xml:space="preserve">32 antenna ports setup. </w:t>
      </w:r>
      <w:r w:rsidR="005B4112">
        <w:rPr>
          <w:rFonts w:ascii="Arial" w:hAnsi="Arial" w:cs="Arial"/>
          <w:sz w:val="22"/>
          <w:lang w:eastAsia="ja-JP"/>
        </w:rPr>
        <w:t>Here</w:t>
      </w:r>
      <w:r w:rsidRPr="00191CC4">
        <w:rPr>
          <w:rFonts w:ascii="Arial" w:hAnsi="Arial" w:cs="Arial"/>
          <w:sz w:val="22"/>
          <w:lang w:eastAsia="ja-JP"/>
        </w:rPr>
        <w:t>, it is possible that one precoder is used in one part of the bandwi</w:t>
      </w:r>
      <w:r>
        <w:rPr>
          <w:rFonts w:ascii="Arial" w:hAnsi="Arial" w:cs="Arial"/>
          <w:sz w:val="22"/>
          <w:lang w:eastAsia="ja-JP"/>
        </w:rPr>
        <w:t>d</w:t>
      </w:r>
      <w:r w:rsidRPr="00191CC4">
        <w:rPr>
          <w:rFonts w:ascii="Arial" w:hAnsi="Arial" w:cs="Arial"/>
          <w:sz w:val="22"/>
          <w:lang w:eastAsia="ja-JP"/>
        </w:rPr>
        <w:t xml:space="preserve">th and another precoder is used on another part of the bandwidth. Hence, the gNB may potentially direct its emitted energy in different directions at different frequencies for this scheme. </w:t>
      </w:r>
    </w:p>
    <w:p w14:paraId="0A7B0851" w14:textId="2251DF38" w:rsidR="006F014F" w:rsidRDefault="00F659D9" w:rsidP="006F014F">
      <w:pPr>
        <w:jc w:val="left"/>
        <w:rPr>
          <w:lang w:val="en-US" w:eastAsia="ja-JP"/>
        </w:rPr>
      </w:pPr>
      <w:r>
        <w:rPr>
          <w:noProof/>
          <w:lang w:val="en-US" w:eastAsia="en-US"/>
        </w:rPr>
        <w:drawing>
          <wp:inline distT="0" distB="0" distL="0" distR="0" wp14:anchorId="556807C3" wp14:editId="6A04FFCE">
            <wp:extent cx="2853369" cy="2136238"/>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_3D_3users_2x1_SB_2.png"/>
                    <pic:cNvPicPr/>
                  </pic:nvPicPr>
                  <pic:blipFill>
                    <a:blip r:embed="rId20">
                      <a:extLst>
                        <a:ext uri="{28A0092B-C50C-407E-A947-70E740481C1C}">
                          <a14:useLocalDpi xmlns:a14="http://schemas.microsoft.com/office/drawing/2010/main" val="0"/>
                        </a:ext>
                      </a:extLst>
                    </a:blip>
                    <a:stretch>
                      <a:fillRect/>
                    </a:stretch>
                  </pic:blipFill>
                  <pic:spPr>
                    <a:xfrm>
                      <a:off x="0" y="0"/>
                      <a:ext cx="2863462" cy="2143794"/>
                    </a:xfrm>
                    <a:prstGeom prst="rect">
                      <a:avLst/>
                    </a:prstGeom>
                  </pic:spPr>
                </pic:pic>
              </a:graphicData>
            </a:graphic>
          </wp:inline>
        </w:drawing>
      </w:r>
      <w:r>
        <w:rPr>
          <w:noProof/>
          <w:lang w:val="en-US" w:eastAsia="en-US"/>
        </w:rPr>
        <w:drawing>
          <wp:inline distT="0" distB="0" distL="0" distR="0" wp14:anchorId="39ED3352" wp14:editId="367C3ABF">
            <wp:extent cx="3046046" cy="2280491"/>
            <wp:effectExtent l="0" t="0" r="254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ft_2D_3users_2x1_SB_2.png"/>
                    <pic:cNvPicPr/>
                  </pic:nvPicPr>
                  <pic:blipFill>
                    <a:blip r:embed="rId21">
                      <a:extLst>
                        <a:ext uri="{28A0092B-C50C-407E-A947-70E740481C1C}">
                          <a14:useLocalDpi xmlns:a14="http://schemas.microsoft.com/office/drawing/2010/main" val="0"/>
                        </a:ext>
                      </a:extLst>
                    </a:blip>
                    <a:stretch>
                      <a:fillRect/>
                    </a:stretch>
                  </pic:blipFill>
                  <pic:spPr>
                    <a:xfrm>
                      <a:off x="0" y="0"/>
                      <a:ext cx="3083180" cy="2308292"/>
                    </a:xfrm>
                    <a:prstGeom prst="rect">
                      <a:avLst/>
                    </a:prstGeom>
                  </pic:spPr>
                </pic:pic>
              </a:graphicData>
            </a:graphic>
          </wp:inline>
        </w:drawing>
      </w:r>
    </w:p>
    <w:p w14:paraId="2CFACE1D" w14:textId="77777777" w:rsidR="006F014F" w:rsidRDefault="006F014F" w:rsidP="006F014F">
      <w:pPr>
        <w:pStyle w:val="Caption"/>
      </w:pPr>
      <w:r w:rsidRPr="009C3E7F">
        <w:rPr>
          <w:sz w:val="22"/>
          <w:szCs w:val="22"/>
        </w:rPr>
        <w:t xml:space="preserve">Figure </w:t>
      </w:r>
      <w:r w:rsidRPr="009C3E7F">
        <w:rPr>
          <w:sz w:val="22"/>
          <w:szCs w:val="22"/>
        </w:rPr>
        <w:fldChar w:fldCharType="begin"/>
      </w:r>
      <w:r w:rsidRPr="009C3E7F">
        <w:rPr>
          <w:sz w:val="22"/>
          <w:szCs w:val="22"/>
        </w:rPr>
        <w:instrText xml:space="preserve"> SEQ Figure \* ARABIC </w:instrText>
      </w:r>
      <w:r w:rsidRPr="009C3E7F">
        <w:rPr>
          <w:sz w:val="22"/>
          <w:szCs w:val="22"/>
        </w:rPr>
        <w:fldChar w:fldCharType="separate"/>
      </w:r>
      <w:r>
        <w:rPr>
          <w:noProof/>
          <w:sz w:val="22"/>
          <w:szCs w:val="22"/>
        </w:rPr>
        <w:t>6</w:t>
      </w:r>
      <w:r w:rsidRPr="009C3E7F">
        <w:rPr>
          <w:sz w:val="22"/>
          <w:szCs w:val="22"/>
        </w:rPr>
        <w:fldChar w:fldCharType="end"/>
      </w:r>
      <w:r w:rsidRPr="009C3E7F">
        <w:rPr>
          <w:sz w:val="22"/>
          <w:szCs w:val="22"/>
        </w:rPr>
        <w:t xml:space="preserve">. Emitted energy in the case of FDD DFT </w:t>
      </w:r>
      <w:r>
        <w:rPr>
          <w:sz w:val="22"/>
          <w:szCs w:val="22"/>
        </w:rPr>
        <w:t>subband</w:t>
      </w:r>
      <w:r w:rsidRPr="009C3E7F">
        <w:rPr>
          <w:rFonts w:eastAsia="SimSun"/>
          <w:sz w:val="22"/>
          <w:szCs w:val="22"/>
          <w:lang w:val="en-US" w:eastAsia="en-US"/>
        </w:rPr>
        <w:t xml:space="preserve"> precoding</w:t>
      </w:r>
      <w:r>
        <w:rPr>
          <w:rFonts w:eastAsia="SimSun"/>
          <w:sz w:val="22"/>
          <w:szCs w:val="22"/>
          <w:lang w:val="en-US" w:eastAsia="en-US"/>
        </w:rPr>
        <w:t xml:space="preserve"> </w:t>
      </w:r>
      <w:r w:rsidRPr="007303AE">
        <w:rPr>
          <w:rFonts w:ascii="Arial" w:hAnsi="Arial" w:cs="Arial"/>
        </w:rPr>
        <w:t>for 32 antenna ports.</w:t>
      </w:r>
      <w:r>
        <w:rPr>
          <w:rFonts w:eastAsia="SimSun"/>
          <w:sz w:val="22"/>
          <w:szCs w:val="22"/>
          <w:lang w:val="en-US" w:eastAsia="en-US"/>
        </w:rPr>
        <w:t>.</w:t>
      </w:r>
      <w:r w:rsidRPr="00E06B86">
        <w:rPr>
          <w:rFonts w:eastAsia="SimSun"/>
          <w:b w:val="0"/>
          <w:sz w:val="22"/>
          <w:szCs w:val="22"/>
          <w:lang w:val="en-US" w:eastAsia="en-US"/>
        </w:rPr>
        <w:t>.</w:t>
      </w:r>
    </w:p>
    <w:p w14:paraId="2CC1FB57" w14:textId="77777777" w:rsidR="006F014F" w:rsidRPr="00F06947" w:rsidRDefault="006F014F" w:rsidP="00F06947">
      <w:pPr>
        <w:rPr>
          <w:rFonts w:eastAsia="MS Mincho"/>
        </w:rPr>
      </w:pPr>
    </w:p>
    <w:p w14:paraId="28D3F30D" w14:textId="54AB240F" w:rsidR="009C647E" w:rsidRPr="00191CC4" w:rsidRDefault="0017149C" w:rsidP="009C647E">
      <w:pPr>
        <w:rPr>
          <w:rFonts w:ascii="Arial" w:hAnsi="Arial" w:cs="Arial"/>
          <w:sz w:val="22"/>
          <w:lang w:eastAsia="ja-JP"/>
        </w:rPr>
      </w:pPr>
      <w:r>
        <w:rPr>
          <w:rFonts w:ascii="Arial" w:hAnsi="Arial" w:cs="Arial"/>
          <w:sz w:val="22"/>
          <w:lang w:eastAsia="ja-JP"/>
        </w:rPr>
        <w:t>In</w:t>
      </w:r>
      <w:r w:rsidR="009C647E" w:rsidRPr="00191CC4">
        <w:rPr>
          <w:rFonts w:ascii="Arial" w:hAnsi="Arial" w:cs="Arial"/>
          <w:sz w:val="22"/>
          <w:lang w:eastAsia="ja-JP"/>
        </w:rPr>
        <w:t xml:space="preserve"> </w:t>
      </w:r>
      <w:r w:rsidR="006F014F" w:rsidRPr="00191CC4">
        <w:rPr>
          <w:rFonts w:ascii="Arial" w:hAnsi="Arial" w:cs="Arial"/>
          <w:sz w:val="22"/>
          <w:lang w:eastAsia="ja-JP"/>
        </w:rPr>
        <w:fldChar w:fldCharType="begin"/>
      </w:r>
      <w:r w:rsidR="006F014F" w:rsidRPr="00191CC4">
        <w:rPr>
          <w:rFonts w:ascii="Arial" w:hAnsi="Arial" w:cs="Arial"/>
          <w:sz w:val="22"/>
          <w:lang w:eastAsia="ja-JP"/>
        </w:rPr>
        <w:instrText xml:space="preserve"> REF _Ref477551586 \h </w:instrText>
      </w:r>
      <w:r w:rsidR="006F014F">
        <w:rPr>
          <w:rFonts w:ascii="Arial" w:hAnsi="Arial" w:cs="Arial"/>
          <w:sz w:val="22"/>
          <w:lang w:eastAsia="ja-JP"/>
        </w:rPr>
        <w:instrText xml:space="preserve"> \* MERGEFORMAT </w:instrText>
      </w:r>
      <w:r w:rsidR="006F014F" w:rsidRPr="00191CC4">
        <w:rPr>
          <w:rFonts w:ascii="Arial" w:hAnsi="Arial" w:cs="Arial"/>
          <w:sz w:val="22"/>
          <w:lang w:eastAsia="ja-JP"/>
        </w:rPr>
      </w:r>
      <w:r w:rsidR="006F014F" w:rsidRPr="00191CC4">
        <w:rPr>
          <w:rFonts w:ascii="Arial" w:hAnsi="Arial" w:cs="Arial"/>
          <w:sz w:val="22"/>
          <w:lang w:eastAsia="ja-JP"/>
        </w:rPr>
        <w:fldChar w:fldCharType="separate"/>
      </w:r>
      <w:r w:rsidR="006F014F" w:rsidRPr="00191CC4">
        <w:rPr>
          <w:rFonts w:ascii="Arial" w:hAnsi="Arial" w:cs="Arial"/>
          <w:sz w:val="22"/>
          <w:szCs w:val="22"/>
        </w:rPr>
        <w:t xml:space="preserve">Figure </w:t>
      </w:r>
      <w:r w:rsidR="006F014F">
        <w:rPr>
          <w:rFonts w:ascii="Arial" w:hAnsi="Arial" w:cs="Arial"/>
          <w:noProof/>
          <w:sz w:val="22"/>
          <w:szCs w:val="22"/>
        </w:rPr>
        <w:t>7</w:t>
      </w:r>
      <w:r w:rsidR="006F014F" w:rsidRPr="00191CC4">
        <w:rPr>
          <w:rFonts w:ascii="Arial" w:hAnsi="Arial" w:cs="Arial"/>
          <w:sz w:val="22"/>
          <w:lang w:eastAsia="ja-JP"/>
        </w:rPr>
        <w:fldChar w:fldCharType="end"/>
      </w:r>
      <w:r w:rsidR="006F014F" w:rsidRPr="00191CC4">
        <w:rPr>
          <w:rFonts w:ascii="Arial" w:hAnsi="Arial" w:cs="Arial"/>
          <w:sz w:val="22"/>
          <w:lang w:eastAsia="ja-JP"/>
        </w:rPr>
        <w:t xml:space="preserve"> </w:t>
      </w:r>
      <w:r w:rsidR="009C647E" w:rsidRPr="00191CC4">
        <w:rPr>
          <w:rFonts w:ascii="Arial" w:hAnsi="Arial" w:cs="Arial"/>
          <w:sz w:val="22"/>
          <w:lang w:eastAsia="ja-JP"/>
        </w:rPr>
        <w:t xml:space="preserve">the emitted beamforming pattern, averaged over frequency, is illustrated for the </w:t>
      </w:r>
      <w:r w:rsidR="009C647E" w:rsidRPr="00191CC4">
        <w:rPr>
          <w:rFonts w:ascii="Arial" w:hAnsi="Arial" w:cs="Arial"/>
          <w:sz w:val="22"/>
          <w:szCs w:val="22"/>
        </w:rPr>
        <w:t>TDD SVD wideband</w:t>
      </w:r>
      <w:r w:rsidR="009C647E" w:rsidRPr="00191CC4">
        <w:rPr>
          <w:rFonts w:ascii="Arial" w:eastAsia="SimSun" w:hAnsi="Arial" w:cs="Arial"/>
          <w:sz w:val="22"/>
          <w:szCs w:val="22"/>
          <w:lang w:val="en-US" w:eastAsia="en-US"/>
        </w:rPr>
        <w:t xml:space="preserve"> scheme using the </w:t>
      </w:r>
      <w:r w:rsidR="009C647E" w:rsidRPr="00191CC4">
        <w:rPr>
          <w:rFonts w:ascii="Arial" w:hAnsi="Arial" w:cs="Arial"/>
          <w:sz w:val="22"/>
          <w:lang w:eastAsia="ja-JP"/>
        </w:rPr>
        <w:t xml:space="preserve">32 antenna ports setup. Since the gNB in this case has access to the entire channel matrix, it is not constrained to perform precoding with DFT precoders. Thus, the beamforming pattern may in this case look much more complex and </w:t>
      </w:r>
      <w:r w:rsidR="00F06947" w:rsidRPr="00191CC4">
        <w:rPr>
          <w:rFonts w:ascii="Arial" w:hAnsi="Arial" w:cs="Arial"/>
          <w:sz w:val="22"/>
          <w:lang w:eastAsia="ja-JP"/>
        </w:rPr>
        <w:t>had better</w:t>
      </w:r>
      <w:r w:rsidR="009C647E" w:rsidRPr="00191CC4">
        <w:rPr>
          <w:rFonts w:ascii="Arial" w:hAnsi="Arial" w:cs="Arial"/>
          <w:sz w:val="22"/>
          <w:lang w:eastAsia="ja-JP"/>
        </w:rPr>
        <w:t xml:space="preserve"> match the nature of the propagation environment. This is also quite clear in the figure. </w:t>
      </w:r>
    </w:p>
    <w:p w14:paraId="66200745" w14:textId="77777777" w:rsidR="009C647E" w:rsidRPr="00C829FD" w:rsidRDefault="00017808" w:rsidP="009C647E">
      <w:pPr>
        <w:jc w:val="left"/>
        <w:rPr>
          <w:lang w:val="en-US" w:eastAsia="ja-JP"/>
        </w:rPr>
      </w:pPr>
      <w:r>
        <w:rPr>
          <w:noProof/>
          <w:lang w:val="en-US" w:eastAsia="en-US"/>
        </w:rPr>
        <w:lastRenderedPageBreak/>
        <w:drawing>
          <wp:inline distT="0" distB="0" distL="0" distR="0" wp14:anchorId="29FABC39" wp14:editId="1313A3E3">
            <wp:extent cx="2886075" cy="191553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d_3D_15.png"/>
                    <pic:cNvPicPr/>
                  </pic:nvPicPr>
                  <pic:blipFill>
                    <a:blip r:embed="rId22">
                      <a:extLst>
                        <a:ext uri="{28A0092B-C50C-407E-A947-70E740481C1C}">
                          <a14:useLocalDpi xmlns:a14="http://schemas.microsoft.com/office/drawing/2010/main" val="0"/>
                        </a:ext>
                      </a:extLst>
                    </a:blip>
                    <a:stretch>
                      <a:fillRect/>
                    </a:stretch>
                  </pic:blipFill>
                  <pic:spPr>
                    <a:xfrm>
                      <a:off x="0" y="0"/>
                      <a:ext cx="2915182" cy="1934856"/>
                    </a:xfrm>
                    <a:prstGeom prst="rect">
                      <a:avLst/>
                    </a:prstGeom>
                  </pic:spPr>
                </pic:pic>
              </a:graphicData>
            </a:graphic>
          </wp:inline>
        </w:drawing>
      </w:r>
      <w:r>
        <w:rPr>
          <w:noProof/>
          <w:lang w:val="en-US" w:eastAsia="en-US"/>
        </w:rPr>
        <w:drawing>
          <wp:inline distT="0" distB="0" distL="0" distR="0" wp14:anchorId="7382F262" wp14:editId="01999F47">
            <wp:extent cx="2927603" cy="19431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vd_2D_15.png"/>
                    <pic:cNvPicPr/>
                  </pic:nvPicPr>
                  <pic:blipFill>
                    <a:blip r:embed="rId23">
                      <a:extLst>
                        <a:ext uri="{28A0092B-C50C-407E-A947-70E740481C1C}">
                          <a14:useLocalDpi xmlns:a14="http://schemas.microsoft.com/office/drawing/2010/main" val="0"/>
                        </a:ext>
                      </a:extLst>
                    </a:blip>
                    <a:stretch>
                      <a:fillRect/>
                    </a:stretch>
                  </pic:blipFill>
                  <pic:spPr>
                    <a:xfrm>
                      <a:off x="0" y="0"/>
                      <a:ext cx="3024961" cy="2007718"/>
                    </a:xfrm>
                    <a:prstGeom prst="rect">
                      <a:avLst/>
                    </a:prstGeom>
                  </pic:spPr>
                </pic:pic>
              </a:graphicData>
            </a:graphic>
          </wp:inline>
        </w:drawing>
      </w:r>
    </w:p>
    <w:p w14:paraId="75C3E231" w14:textId="1DF3633B" w:rsidR="009C647E" w:rsidRPr="007303AE" w:rsidRDefault="009C647E" w:rsidP="009C647E">
      <w:pPr>
        <w:pStyle w:val="Caption"/>
        <w:rPr>
          <w:rFonts w:ascii="Arial" w:eastAsia="MS Mincho" w:hAnsi="Arial" w:cs="Arial"/>
          <w:color w:val="000000"/>
          <w:kern w:val="2"/>
          <w:lang w:val="en-US"/>
        </w:rPr>
      </w:pPr>
      <w:r w:rsidRPr="007303AE">
        <w:rPr>
          <w:rFonts w:ascii="Arial" w:hAnsi="Arial" w:cs="Arial"/>
        </w:rPr>
        <w:t xml:space="preserve">Figure </w:t>
      </w:r>
      <w:r w:rsidR="006F014F">
        <w:rPr>
          <w:rFonts w:ascii="Arial" w:hAnsi="Arial" w:cs="Arial"/>
        </w:rPr>
        <w:t>7</w:t>
      </w:r>
      <w:r w:rsidRPr="007303AE">
        <w:rPr>
          <w:rFonts w:ascii="Arial" w:hAnsi="Arial" w:cs="Arial"/>
        </w:rPr>
        <w:t>. Emitted energy in the case of TDD SVD wideband</w:t>
      </w:r>
      <w:r w:rsidRPr="007303AE">
        <w:rPr>
          <w:rFonts w:ascii="Arial" w:eastAsia="SimSun" w:hAnsi="Arial" w:cs="Arial"/>
          <w:lang w:val="en-US" w:eastAsia="en-US"/>
        </w:rPr>
        <w:t xml:space="preserve"> precoding</w:t>
      </w:r>
      <w:r w:rsidR="007303AE" w:rsidRPr="007303AE">
        <w:rPr>
          <w:rFonts w:ascii="Arial" w:eastAsia="SimSun" w:hAnsi="Arial" w:cs="Arial"/>
          <w:lang w:val="en-US" w:eastAsia="en-US"/>
        </w:rPr>
        <w:t xml:space="preserve"> </w:t>
      </w:r>
      <w:r w:rsidR="007303AE" w:rsidRPr="007303AE">
        <w:rPr>
          <w:rFonts w:ascii="Arial" w:hAnsi="Arial" w:cs="Arial"/>
        </w:rPr>
        <w:t>for 32 antenna ports</w:t>
      </w:r>
      <w:r w:rsidRPr="007303AE">
        <w:rPr>
          <w:rFonts w:ascii="Arial" w:eastAsia="SimSun" w:hAnsi="Arial" w:cs="Arial"/>
          <w:lang w:val="en-US" w:eastAsia="en-US"/>
        </w:rPr>
        <w:t>.</w:t>
      </w:r>
    </w:p>
    <w:p w14:paraId="76C962DD" w14:textId="77777777" w:rsidR="00792167" w:rsidRPr="000E4FBD" w:rsidRDefault="00792167" w:rsidP="009C3E7F">
      <w:pPr>
        <w:rPr>
          <w:rFonts w:ascii="Arial" w:eastAsia="SimSun" w:hAnsi="Arial" w:cs="Arial"/>
          <w:b/>
          <w:sz w:val="22"/>
          <w:szCs w:val="22"/>
          <w:lang w:val="en-US" w:eastAsia="en-US"/>
        </w:rPr>
      </w:pPr>
    </w:p>
    <w:p w14:paraId="26E2BC3C" w14:textId="77777777" w:rsidR="0097715A" w:rsidRDefault="0097715A" w:rsidP="00BF7642">
      <w:pPr>
        <w:pStyle w:val="BodyText"/>
        <w:rPr>
          <w:rFonts w:ascii="Arial" w:hAnsi="Arial" w:cs="Arial"/>
          <w:sz w:val="22"/>
          <w:szCs w:val="22"/>
        </w:rPr>
      </w:pPr>
      <w:r>
        <w:rPr>
          <w:rFonts w:ascii="Arial" w:hAnsi="Arial" w:cs="Arial"/>
          <w:sz w:val="22"/>
          <w:szCs w:val="22"/>
        </w:rPr>
        <w:t>The SVD scheme needs to be free to direct the radiation pattern according to the instantaneous characteristics of the multipath channel. SVD can be optimised by optimising the design of the array and leaving maximum freedom to the digital beamforming algorithm. It is vital that the impact of any spatial requirement on these freedoms is understood, otherwise a spatial requirement could have the unfortunate effect of preventing optimal SVD implementations.</w:t>
      </w:r>
    </w:p>
    <w:p w14:paraId="635C1EB0" w14:textId="77777777" w:rsidR="00BB3E70" w:rsidRPr="00AF12BC" w:rsidRDefault="00F47512" w:rsidP="00BF7642">
      <w:pPr>
        <w:pStyle w:val="BodyText"/>
        <w:rPr>
          <w:rFonts w:ascii="Arial" w:hAnsi="Arial" w:cs="Arial"/>
          <w:sz w:val="22"/>
          <w:szCs w:val="22"/>
        </w:rPr>
      </w:pPr>
      <w:r w:rsidRPr="00AF12BC">
        <w:rPr>
          <w:rFonts w:ascii="Arial" w:hAnsi="Arial" w:cs="Arial"/>
          <w:sz w:val="22"/>
          <w:szCs w:val="22"/>
        </w:rPr>
        <w:t>It can be observed that for all different multi-antenna transmission schemes, the radiation pattern differs significantly even though the system performance is quite similar.</w:t>
      </w:r>
    </w:p>
    <w:p w14:paraId="60123E6C" w14:textId="77777777" w:rsidR="00DD427E" w:rsidRDefault="00C01F33" w:rsidP="00DD427E">
      <w:pPr>
        <w:pStyle w:val="Heading1"/>
      </w:pPr>
      <w:r w:rsidRPr="000E4FBD">
        <w:t>Conclusion</w:t>
      </w:r>
      <w:r w:rsidR="00AE2FEB" w:rsidRPr="000E4FBD">
        <w:t>s</w:t>
      </w:r>
    </w:p>
    <w:p w14:paraId="36F19212" w14:textId="5A93CEB7" w:rsidR="008534A7" w:rsidRDefault="006033DE" w:rsidP="008534A7">
      <w:pPr>
        <w:pStyle w:val="BodyText"/>
        <w:rPr>
          <w:rFonts w:ascii="Arial" w:hAnsi="Arial" w:cs="Arial"/>
          <w:sz w:val="22"/>
          <w:szCs w:val="22"/>
        </w:rPr>
      </w:pPr>
      <w:r>
        <w:rPr>
          <w:rFonts w:ascii="Arial" w:hAnsi="Arial" w:cs="Arial"/>
          <w:sz w:val="22"/>
          <w:szCs w:val="22"/>
        </w:rPr>
        <w:t>This paper which is a continuation of the work presented in [1] present system performance as well as radiation pattern for some envisaged multi-user multi-antenna transmission schemes</w:t>
      </w:r>
      <w:r w:rsidR="008534A7">
        <w:rPr>
          <w:rFonts w:ascii="Arial" w:hAnsi="Arial" w:cs="Arial"/>
          <w:sz w:val="22"/>
          <w:szCs w:val="22"/>
        </w:rPr>
        <w:t xml:space="preserve">. In addition, the amplitude tapering was activated for one scheme. The system simulations indicated that regardless of envisaged </w:t>
      </w:r>
      <w:r w:rsidR="009C7393">
        <w:rPr>
          <w:rFonts w:ascii="Arial" w:hAnsi="Arial" w:cs="Arial"/>
          <w:sz w:val="22"/>
          <w:szCs w:val="22"/>
        </w:rPr>
        <w:t xml:space="preserve">example </w:t>
      </w:r>
      <w:r w:rsidR="008534A7">
        <w:rPr>
          <w:rFonts w:ascii="Arial" w:hAnsi="Arial" w:cs="Arial"/>
          <w:sz w:val="22"/>
          <w:szCs w:val="22"/>
        </w:rPr>
        <w:t>scheme, the performance is good with or without amplitude tapering</w:t>
      </w:r>
      <w:r w:rsidR="00FA01C7">
        <w:rPr>
          <w:rFonts w:ascii="Arial" w:hAnsi="Arial" w:cs="Arial"/>
          <w:sz w:val="22"/>
          <w:szCs w:val="22"/>
        </w:rPr>
        <w:t xml:space="preserve"> to improve the side-lobe suppression</w:t>
      </w:r>
      <w:r>
        <w:rPr>
          <w:rFonts w:ascii="Arial" w:hAnsi="Arial" w:cs="Arial"/>
          <w:sz w:val="22"/>
          <w:szCs w:val="22"/>
        </w:rPr>
        <w:t xml:space="preserve"> but amplitude tapering results in a slight performance loss</w:t>
      </w:r>
      <w:r w:rsidR="008534A7">
        <w:rPr>
          <w:rFonts w:ascii="Arial" w:hAnsi="Arial" w:cs="Arial"/>
          <w:sz w:val="22"/>
          <w:szCs w:val="22"/>
        </w:rPr>
        <w:t>.</w:t>
      </w:r>
    </w:p>
    <w:p w14:paraId="6C7D9866" w14:textId="6471CE3E" w:rsidR="00FA01C7" w:rsidRDefault="008534A7" w:rsidP="008534A7">
      <w:pPr>
        <w:pStyle w:val="BodyText"/>
        <w:rPr>
          <w:rFonts w:ascii="Arial" w:hAnsi="Arial" w:cs="Arial"/>
          <w:sz w:val="22"/>
          <w:szCs w:val="22"/>
        </w:rPr>
      </w:pPr>
      <w:r>
        <w:rPr>
          <w:rFonts w:ascii="Arial" w:hAnsi="Arial" w:cs="Arial"/>
          <w:sz w:val="22"/>
          <w:szCs w:val="22"/>
        </w:rPr>
        <w:t xml:space="preserve">The </w:t>
      </w:r>
      <w:r w:rsidR="006033DE">
        <w:rPr>
          <w:rFonts w:ascii="Arial" w:hAnsi="Arial" w:cs="Arial"/>
          <w:sz w:val="22"/>
          <w:szCs w:val="22"/>
        </w:rPr>
        <w:t xml:space="preserve">multi-user </w:t>
      </w:r>
      <w:r>
        <w:rPr>
          <w:rFonts w:ascii="Arial" w:hAnsi="Arial" w:cs="Arial"/>
          <w:sz w:val="22"/>
          <w:szCs w:val="22"/>
        </w:rPr>
        <w:t xml:space="preserve">radiation pattern for different example schemes was also presented </w:t>
      </w:r>
      <w:r w:rsidR="00E70B07">
        <w:rPr>
          <w:rFonts w:ascii="Arial" w:hAnsi="Arial" w:cs="Arial"/>
          <w:sz w:val="22"/>
          <w:szCs w:val="22"/>
        </w:rPr>
        <w:t>demonstrates</w:t>
      </w:r>
      <w:r>
        <w:rPr>
          <w:rFonts w:ascii="Arial" w:hAnsi="Arial" w:cs="Arial"/>
          <w:sz w:val="22"/>
          <w:szCs w:val="22"/>
        </w:rPr>
        <w:t xml:space="preserve"> significant different characteristics </w:t>
      </w:r>
      <w:r w:rsidR="00FA01C7">
        <w:rPr>
          <w:rFonts w:ascii="Arial" w:hAnsi="Arial" w:cs="Arial"/>
          <w:sz w:val="22"/>
          <w:szCs w:val="22"/>
        </w:rPr>
        <w:t>even though</w:t>
      </w:r>
      <w:r>
        <w:rPr>
          <w:rFonts w:ascii="Arial" w:hAnsi="Arial" w:cs="Arial"/>
          <w:sz w:val="22"/>
          <w:szCs w:val="22"/>
        </w:rPr>
        <w:t xml:space="preserve"> the performance of different schemes </w:t>
      </w:r>
      <w:r w:rsidR="00FA01C7">
        <w:rPr>
          <w:rFonts w:ascii="Arial" w:hAnsi="Arial" w:cs="Arial"/>
          <w:sz w:val="22"/>
          <w:szCs w:val="22"/>
        </w:rPr>
        <w:t>is</w:t>
      </w:r>
      <w:r>
        <w:rPr>
          <w:rFonts w:ascii="Arial" w:hAnsi="Arial" w:cs="Arial"/>
          <w:sz w:val="22"/>
          <w:szCs w:val="22"/>
        </w:rPr>
        <w:t xml:space="preserve"> quite similar. Considering the difference in radiation patterns</w:t>
      </w:r>
      <w:r w:rsidR="00E70B07">
        <w:rPr>
          <w:rFonts w:ascii="Arial" w:hAnsi="Arial" w:cs="Arial"/>
          <w:sz w:val="22"/>
          <w:szCs w:val="22"/>
        </w:rPr>
        <w:t xml:space="preserve"> which gives</w:t>
      </w:r>
      <w:r>
        <w:rPr>
          <w:rFonts w:ascii="Arial" w:hAnsi="Arial" w:cs="Arial"/>
          <w:sz w:val="22"/>
          <w:szCs w:val="22"/>
        </w:rPr>
        <w:t xml:space="preserve"> an indication on difficulties of finding beam related parameters which would reflect the </w:t>
      </w:r>
      <w:r w:rsidR="00FA01C7">
        <w:rPr>
          <w:rFonts w:ascii="Arial" w:hAnsi="Arial" w:cs="Arial"/>
          <w:sz w:val="22"/>
          <w:szCs w:val="22"/>
        </w:rPr>
        <w:t xml:space="preserve">different envisaged </w:t>
      </w:r>
      <w:r w:rsidR="00E70B07">
        <w:rPr>
          <w:rFonts w:ascii="Arial" w:hAnsi="Arial" w:cs="Arial"/>
          <w:sz w:val="22"/>
          <w:szCs w:val="22"/>
        </w:rPr>
        <w:t xml:space="preserve">multi-antenna transmission </w:t>
      </w:r>
      <w:r w:rsidR="00FA01C7">
        <w:rPr>
          <w:rFonts w:ascii="Arial" w:hAnsi="Arial" w:cs="Arial"/>
          <w:sz w:val="22"/>
          <w:szCs w:val="22"/>
        </w:rPr>
        <w:t xml:space="preserve">schemes without </w:t>
      </w:r>
      <w:r w:rsidR="0097715A">
        <w:rPr>
          <w:rFonts w:ascii="Arial" w:hAnsi="Arial" w:cs="Arial"/>
          <w:sz w:val="22"/>
          <w:szCs w:val="22"/>
        </w:rPr>
        <w:t xml:space="preserve">restricting optimal </w:t>
      </w:r>
      <w:r w:rsidR="00FA01C7">
        <w:rPr>
          <w:rFonts w:ascii="Arial" w:hAnsi="Arial" w:cs="Arial"/>
          <w:sz w:val="22"/>
          <w:szCs w:val="22"/>
        </w:rPr>
        <w:t>implementation</w:t>
      </w:r>
      <w:r w:rsidR="0097715A">
        <w:rPr>
          <w:rFonts w:ascii="Arial" w:hAnsi="Arial" w:cs="Arial"/>
          <w:sz w:val="22"/>
          <w:szCs w:val="22"/>
        </w:rPr>
        <w:t>s</w:t>
      </w:r>
      <w:r w:rsidR="00FA01C7">
        <w:rPr>
          <w:rFonts w:ascii="Arial" w:hAnsi="Arial" w:cs="Arial"/>
          <w:sz w:val="22"/>
          <w:szCs w:val="22"/>
        </w:rPr>
        <w:t xml:space="preserve"> or affecting the system performance</w:t>
      </w:r>
      <w:r w:rsidR="0097715A">
        <w:rPr>
          <w:rFonts w:ascii="Arial" w:hAnsi="Arial" w:cs="Arial"/>
          <w:sz w:val="22"/>
          <w:szCs w:val="22"/>
        </w:rPr>
        <w:t xml:space="preserve"> of some schemes</w:t>
      </w:r>
      <w:r w:rsidR="00FA01C7">
        <w:rPr>
          <w:rFonts w:ascii="Arial" w:hAnsi="Arial" w:cs="Arial"/>
          <w:sz w:val="22"/>
          <w:szCs w:val="22"/>
        </w:rPr>
        <w:t>.</w:t>
      </w:r>
    </w:p>
    <w:p w14:paraId="294C756C" w14:textId="5205ABE0" w:rsidR="00DD427E" w:rsidRPr="008534A7" w:rsidRDefault="006033DE" w:rsidP="008534A7">
      <w:pPr>
        <w:pStyle w:val="BodyText"/>
        <w:rPr>
          <w:rFonts w:ascii="Arial" w:hAnsi="Arial" w:cs="Arial"/>
          <w:sz w:val="22"/>
          <w:szCs w:val="22"/>
        </w:rPr>
      </w:pPr>
      <w:r>
        <w:rPr>
          <w:rFonts w:ascii="Arial" w:hAnsi="Arial" w:cs="Arial"/>
          <w:sz w:val="22"/>
          <w:szCs w:val="22"/>
        </w:rPr>
        <w:t>T</w:t>
      </w:r>
      <w:r w:rsidR="00FA01C7">
        <w:rPr>
          <w:rFonts w:ascii="Arial" w:hAnsi="Arial" w:cs="Arial"/>
          <w:sz w:val="22"/>
          <w:szCs w:val="22"/>
        </w:rPr>
        <w:t>hi</w:t>
      </w:r>
      <w:r w:rsidR="00330337">
        <w:rPr>
          <w:rFonts w:ascii="Arial" w:hAnsi="Arial" w:cs="Arial"/>
          <w:sz w:val="22"/>
          <w:szCs w:val="22"/>
        </w:rPr>
        <w:t>s paper confirm that</w:t>
      </w:r>
      <w:r w:rsidR="00FA01C7">
        <w:rPr>
          <w:rFonts w:ascii="Arial" w:hAnsi="Arial" w:cs="Arial"/>
          <w:sz w:val="22"/>
          <w:szCs w:val="22"/>
        </w:rPr>
        <w:t xml:space="preserve"> any possib</w:t>
      </w:r>
      <w:r w:rsidR="00330337">
        <w:rPr>
          <w:rFonts w:ascii="Arial" w:hAnsi="Arial" w:cs="Arial"/>
          <w:sz w:val="22"/>
          <w:szCs w:val="22"/>
        </w:rPr>
        <w:t>le new beam related requirement</w:t>
      </w:r>
      <w:r w:rsidR="00FA01C7">
        <w:rPr>
          <w:rFonts w:ascii="Arial" w:hAnsi="Arial" w:cs="Arial"/>
          <w:sz w:val="22"/>
          <w:szCs w:val="22"/>
        </w:rPr>
        <w:t xml:space="preserve"> </w:t>
      </w:r>
      <w:r w:rsidR="0032118C">
        <w:rPr>
          <w:rFonts w:ascii="Arial" w:hAnsi="Arial" w:cs="Arial"/>
          <w:sz w:val="22"/>
          <w:szCs w:val="22"/>
        </w:rPr>
        <w:t>should</w:t>
      </w:r>
      <w:r w:rsidR="00FA01C7">
        <w:rPr>
          <w:rFonts w:ascii="Arial" w:hAnsi="Arial" w:cs="Arial"/>
          <w:sz w:val="22"/>
          <w:szCs w:val="22"/>
        </w:rPr>
        <w:t xml:space="preserve"> be carefully considered</w:t>
      </w:r>
      <w:r w:rsidR="00330337">
        <w:rPr>
          <w:rFonts w:ascii="Arial" w:hAnsi="Arial" w:cs="Arial"/>
          <w:sz w:val="22"/>
          <w:szCs w:val="22"/>
        </w:rPr>
        <w:t>,</w:t>
      </w:r>
      <w:r w:rsidR="00FA01C7">
        <w:rPr>
          <w:rFonts w:ascii="Arial" w:hAnsi="Arial" w:cs="Arial"/>
          <w:sz w:val="22"/>
          <w:szCs w:val="22"/>
        </w:rPr>
        <w:t xml:space="preserve"> as </w:t>
      </w:r>
      <w:r w:rsidR="00330337">
        <w:rPr>
          <w:rFonts w:ascii="Arial" w:hAnsi="Arial" w:cs="Arial"/>
          <w:sz w:val="22"/>
          <w:szCs w:val="22"/>
        </w:rPr>
        <w:t xml:space="preserve">any </w:t>
      </w:r>
      <w:r w:rsidR="00FA01C7">
        <w:rPr>
          <w:rFonts w:ascii="Arial" w:hAnsi="Arial" w:cs="Arial"/>
          <w:sz w:val="22"/>
          <w:szCs w:val="22"/>
        </w:rPr>
        <w:t xml:space="preserve">such requirement might </w:t>
      </w:r>
      <w:r w:rsidR="00330337">
        <w:rPr>
          <w:rFonts w:ascii="Arial" w:hAnsi="Arial" w:cs="Arial"/>
          <w:sz w:val="22"/>
          <w:szCs w:val="22"/>
        </w:rPr>
        <w:t xml:space="preserve">not only </w:t>
      </w:r>
      <w:r w:rsidR="00FA01C7">
        <w:rPr>
          <w:rFonts w:ascii="Arial" w:hAnsi="Arial" w:cs="Arial"/>
          <w:sz w:val="22"/>
          <w:szCs w:val="22"/>
        </w:rPr>
        <w:t xml:space="preserve">mandate and restrict the implementation but also </w:t>
      </w:r>
      <w:r w:rsidR="00330337">
        <w:rPr>
          <w:rFonts w:ascii="Arial" w:hAnsi="Arial" w:cs="Arial"/>
          <w:sz w:val="22"/>
          <w:szCs w:val="22"/>
        </w:rPr>
        <w:t>could</w:t>
      </w:r>
      <w:r w:rsidR="00FA01C7">
        <w:rPr>
          <w:rFonts w:ascii="Arial" w:hAnsi="Arial" w:cs="Arial"/>
          <w:sz w:val="22"/>
          <w:szCs w:val="22"/>
        </w:rPr>
        <w:t xml:space="preserve"> negatively affect the system performance.  </w:t>
      </w:r>
      <w:r w:rsidR="00DD427E" w:rsidRPr="008534A7">
        <w:rPr>
          <w:rFonts w:ascii="Arial" w:hAnsi="Arial" w:cs="Arial"/>
          <w:sz w:val="22"/>
          <w:szCs w:val="22"/>
        </w:rPr>
        <w:t xml:space="preserve"> </w:t>
      </w:r>
    </w:p>
    <w:p w14:paraId="75416727" w14:textId="77777777" w:rsidR="00C01F33" w:rsidRDefault="00C01F33" w:rsidP="00E5689D">
      <w:pPr>
        <w:pStyle w:val="BodyText"/>
        <w:rPr>
          <w:rFonts w:ascii="Arial" w:hAnsi="Arial" w:cs="Arial"/>
          <w:b/>
          <w:bCs/>
        </w:rPr>
      </w:pPr>
    </w:p>
    <w:p w14:paraId="691F48D6" w14:textId="77777777" w:rsidR="00693602" w:rsidRPr="000E4FBD" w:rsidRDefault="00693602" w:rsidP="00693602">
      <w:pPr>
        <w:pStyle w:val="Reference"/>
        <w:numPr>
          <w:ilvl w:val="0"/>
          <w:numId w:val="0"/>
        </w:numPr>
        <w:ind w:left="567" w:hanging="567"/>
        <w:rPr>
          <w:rFonts w:ascii="Arial" w:hAnsi="Arial" w:cs="Arial"/>
        </w:rPr>
      </w:pPr>
    </w:p>
    <w:p w14:paraId="703A3BBD" w14:textId="77777777" w:rsidR="00693602" w:rsidRPr="000E4FBD" w:rsidRDefault="00693602" w:rsidP="00693602">
      <w:pPr>
        <w:pStyle w:val="Heading1"/>
      </w:pPr>
      <w:r>
        <w:t>References</w:t>
      </w:r>
    </w:p>
    <w:p w14:paraId="0512C77C" w14:textId="77777777" w:rsidR="00693602" w:rsidRPr="00F06947" w:rsidRDefault="00693602" w:rsidP="00E5689D">
      <w:pPr>
        <w:pStyle w:val="BodyText"/>
        <w:rPr>
          <w:rFonts w:ascii="Arial" w:hAnsi="Arial" w:cs="Arial"/>
          <w:bCs/>
          <w:sz w:val="22"/>
          <w:szCs w:val="22"/>
        </w:rPr>
      </w:pPr>
      <w:r w:rsidRPr="00F06947">
        <w:rPr>
          <w:rFonts w:ascii="Arial" w:hAnsi="Arial" w:cs="Arial"/>
          <w:bCs/>
          <w:sz w:val="22"/>
          <w:szCs w:val="22"/>
        </w:rPr>
        <w:t xml:space="preserve">[1] </w:t>
      </w:r>
      <w:r w:rsidR="0011230E" w:rsidRPr="007D634B">
        <w:rPr>
          <w:rFonts w:ascii="Arial" w:hAnsi="Arial" w:cs="Arial"/>
          <w:sz w:val="22"/>
          <w:szCs w:val="22"/>
          <w:lang w:val="en-US"/>
        </w:rPr>
        <w:t>R4-1703089</w:t>
      </w:r>
      <w:r w:rsidR="0011230E" w:rsidRPr="007D634B">
        <w:rPr>
          <w:rFonts w:ascii="Arial" w:eastAsia="Malgun Gothic" w:hAnsi="Arial" w:cs="Arial"/>
          <w:bCs/>
          <w:sz w:val="22"/>
          <w:szCs w:val="22"/>
          <w:lang w:eastAsia="ko-KR"/>
        </w:rPr>
        <w:t>, “</w:t>
      </w:r>
      <w:r w:rsidR="0011230E" w:rsidRPr="007D634B">
        <w:rPr>
          <w:rFonts w:ascii="Arial" w:hAnsi="Arial" w:cs="Arial"/>
          <w:sz w:val="22"/>
          <w:szCs w:val="22"/>
          <w:lang w:val="en-US"/>
        </w:rPr>
        <w:t>On radiation pattern for some example envisaged multi-antenna transmission schemes</w:t>
      </w:r>
      <w:r w:rsidR="0011230E" w:rsidRPr="007D634B">
        <w:rPr>
          <w:rFonts w:ascii="Arial" w:eastAsia="Malgun Gothic" w:hAnsi="Arial" w:cs="Arial"/>
          <w:bCs/>
          <w:sz w:val="22"/>
          <w:szCs w:val="22"/>
          <w:lang w:eastAsia="ko-KR"/>
        </w:rPr>
        <w:t xml:space="preserve">”, </w:t>
      </w:r>
      <w:r w:rsidR="0011230E" w:rsidRPr="007D634B">
        <w:rPr>
          <w:rFonts w:ascii="Arial" w:eastAsia="MS Mincho" w:hAnsi="Arial" w:cs="Arial"/>
          <w:bCs/>
          <w:sz w:val="22"/>
          <w:szCs w:val="22"/>
          <w:lang w:eastAsia="ja-JP"/>
        </w:rPr>
        <w:t>Ericsson</w:t>
      </w:r>
      <w:r w:rsidR="0011230E" w:rsidRPr="007D634B">
        <w:rPr>
          <w:rFonts w:ascii="Arial" w:eastAsiaTheme="minorEastAsia" w:hAnsi="Arial" w:cs="Arial"/>
          <w:bCs/>
          <w:sz w:val="22"/>
          <w:szCs w:val="22"/>
          <w:lang w:eastAsia="ko-KR"/>
        </w:rPr>
        <w:t>.</w:t>
      </w:r>
    </w:p>
    <w:p w14:paraId="3C7BA368" w14:textId="77777777" w:rsidR="003A7EF3" w:rsidRPr="000E4FBD" w:rsidRDefault="003A7EF3" w:rsidP="00C829FD">
      <w:pPr>
        <w:pStyle w:val="Reference"/>
        <w:numPr>
          <w:ilvl w:val="0"/>
          <w:numId w:val="0"/>
        </w:numPr>
        <w:ind w:left="567" w:hanging="567"/>
        <w:rPr>
          <w:rFonts w:ascii="Arial" w:hAnsi="Arial" w:cs="Arial"/>
        </w:rPr>
      </w:pPr>
      <w:bookmarkStart w:id="1" w:name="_In-sequence_SDU_delivery"/>
      <w:bookmarkEnd w:id="1"/>
    </w:p>
    <w:p w14:paraId="6E38B1EF" w14:textId="77777777" w:rsidR="00D47CC9" w:rsidRPr="000E4FBD" w:rsidRDefault="00D47CC9" w:rsidP="00C829FD">
      <w:pPr>
        <w:pStyle w:val="Heading1"/>
      </w:pPr>
      <w:r w:rsidRPr="000E4FBD">
        <w:t>Appendix</w:t>
      </w:r>
    </w:p>
    <w:p w14:paraId="100EFFE9" w14:textId="77777777" w:rsidR="00D47CC9" w:rsidRPr="000E4FBD" w:rsidRDefault="00D47CC9" w:rsidP="00D47CC9">
      <w:pPr>
        <w:pStyle w:val="Heading2"/>
        <w:keepLines w:val="0"/>
        <w:tabs>
          <w:tab w:val="clear" w:pos="576"/>
        </w:tabs>
        <w:overflowPunct/>
        <w:autoSpaceDE/>
        <w:autoSpaceDN/>
        <w:adjustRightInd/>
        <w:spacing w:before="240" w:after="60"/>
        <w:textAlignment w:val="auto"/>
        <w:rPr>
          <w:lang w:eastAsia="ja-JP"/>
        </w:rPr>
      </w:pPr>
      <w:bookmarkStart w:id="2" w:name="_Toc462402224"/>
      <w:r w:rsidRPr="000E4FBD">
        <w:rPr>
          <w:lang w:eastAsia="ja-JP"/>
        </w:rPr>
        <w:t>Simulation parameters</w:t>
      </w:r>
      <w:bookmarkEnd w:id="2"/>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D47CC9" w:rsidRPr="000E4FBD" w14:paraId="7A87E331" w14:textId="77777777" w:rsidTr="00677548">
        <w:trPr>
          <w:trHeight w:val="255"/>
          <w:tblCellSpacing w:w="0" w:type="dxa"/>
          <w:jc w:val="center"/>
        </w:trPr>
        <w:tc>
          <w:tcPr>
            <w:tcW w:w="7605" w:type="dxa"/>
            <w:gridSpan w:val="2"/>
            <w:shd w:val="clear" w:color="auto" w:fill="CCFFFF"/>
          </w:tcPr>
          <w:p w14:paraId="2A7C3848" w14:textId="77777777" w:rsidR="00D47CC9" w:rsidRPr="000E4FBD" w:rsidRDefault="00D47CC9" w:rsidP="00677548">
            <w:pPr>
              <w:pStyle w:val="BodyText"/>
              <w:keepNext/>
              <w:rPr>
                <w:rFonts w:ascii="Arial" w:hAnsi="Arial" w:cs="Arial"/>
              </w:rPr>
            </w:pPr>
            <w:r w:rsidRPr="000E4FBD">
              <w:rPr>
                <w:rFonts w:ascii="Arial" w:hAnsi="Arial" w:cs="Arial"/>
                <w:b/>
                <w:bCs/>
              </w:rPr>
              <w:t xml:space="preserve">Simulation Parameters </w:t>
            </w:r>
          </w:p>
        </w:tc>
      </w:tr>
      <w:tr w:rsidR="00D47CC9" w:rsidRPr="000E4FBD" w14:paraId="5B388C56" w14:textId="77777777" w:rsidTr="00677548">
        <w:trPr>
          <w:tblCellSpacing w:w="0" w:type="dxa"/>
          <w:jc w:val="center"/>
        </w:trPr>
        <w:tc>
          <w:tcPr>
            <w:tcW w:w="3045" w:type="dxa"/>
            <w:tcBorders>
              <w:top w:val="single" w:sz="4" w:space="0" w:color="000000"/>
              <w:left w:val="nil"/>
            </w:tcBorders>
          </w:tcPr>
          <w:p w14:paraId="4A23C21D" w14:textId="77777777" w:rsidR="00D47CC9" w:rsidRPr="000E4FBD" w:rsidRDefault="00D47CC9" w:rsidP="00677548">
            <w:pPr>
              <w:pStyle w:val="BodyText"/>
              <w:keepNext/>
              <w:spacing w:after="0"/>
              <w:rPr>
                <w:rFonts w:ascii="Arial" w:hAnsi="Arial" w:cs="Arial"/>
              </w:rPr>
            </w:pPr>
            <w:r w:rsidRPr="000E4FBD">
              <w:rPr>
                <w:rFonts w:ascii="Arial" w:hAnsi="Arial" w:cs="Arial"/>
              </w:rPr>
              <w:t>Carrier frequency</w:t>
            </w:r>
          </w:p>
        </w:tc>
        <w:tc>
          <w:tcPr>
            <w:tcW w:w="4560" w:type="dxa"/>
          </w:tcPr>
          <w:p w14:paraId="58DAC15A" w14:textId="77777777" w:rsidR="00D47CC9" w:rsidRPr="000E4FBD" w:rsidRDefault="00D47CC9" w:rsidP="00677548">
            <w:pPr>
              <w:pStyle w:val="BodyText"/>
              <w:keepNext/>
              <w:spacing w:after="0"/>
              <w:rPr>
                <w:rFonts w:ascii="Arial" w:hAnsi="Arial" w:cs="Arial"/>
              </w:rPr>
            </w:pPr>
            <w:r w:rsidRPr="000E4FBD">
              <w:rPr>
                <w:rFonts w:ascii="Arial" w:hAnsi="Arial" w:cs="Arial"/>
              </w:rPr>
              <w:t xml:space="preserve">2 GHz </w:t>
            </w:r>
          </w:p>
        </w:tc>
      </w:tr>
      <w:tr w:rsidR="00D47CC9" w:rsidRPr="000E4FBD" w14:paraId="22213865" w14:textId="77777777" w:rsidTr="00677548">
        <w:trPr>
          <w:tblCellSpacing w:w="0" w:type="dxa"/>
          <w:jc w:val="center"/>
        </w:trPr>
        <w:tc>
          <w:tcPr>
            <w:tcW w:w="3045" w:type="dxa"/>
            <w:tcBorders>
              <w:top w:val="single" w:sz="4" w:space="0" w:color="000000"/>
              <w:left w:val="nil"/>
            </w:tcBorders>
          </w:tcPr>
          <w:p w14:paraId="236C95A3" w14:textId="77777777" w:rsidR="00D47CC9" w:rsidRPr="000E4FBD" w:rsidRDefault="00D47CC9" w:rsidP="00677548">
            <w:pPr>
              <w:pStyle w:val="BodyText"/>
              <w:keepNext/>
              <w:spacing w:after="0"/>
              <w:rPr>
                <w:rFonts w:ascii="Arial" w:hAnsi="Arial" w:cs="Arial"/>
              </w:rPr>
            </w:pPr>
            <w:r w:rsidRPr="000E4FBD">
              <w:rPr>
                <w:rFonts w:ascii="Arial" w:hAnsi="Arial" w:cs="Arial"/>
              </w:rPr>
              <w:t>Bandwidth</w:t>
            </w:r>
          </w:p>
        </w:tc>
        <w:tc>
          <w:tcPr>
            <w:tcW w:w="4560" w:type="dxa"/>
          </w:tcPr>
          <w:p w14:paraId="17B55241" w14:textId="77777777" w:rsidR="00D47CC9" w:rsidRPr="000E4FBD" w:rsidRDefault="00D47CC9" w:rsidP="00677548">
            <w:pPr>
              <w:pStyle w:val="BodyText"/>
              <w:keepNext/>
              <w:spacing w:after="0"/>
              <w:rPr>
                <w:rFonts w:ascii="Arial" w:hAnsi="Arial" w:cs="Arial"/>
              </w:rPr>
            </w:pPr>
            <w:r w:rsidRPr="000E4FBD">
              <w:rPr>
                <w:rFonts w:ascii="Arial" w:hAnsi="Arial" w:cs="Arial"/>
              </w:rPr>
              <w:t xml:space="preserve">10 MHz </w:t>
            </w:r>
          </w:p>
        </w:tc>
      </w:tr>
      <w:tr w:rsidR="00AF12BC" w:rsidRPr="00370ADA" w14:paraId="483713D3" w14:textId="77777777" w:rsidTr="00677548">
        <w:trPr>
          <w:tblCellSpacing w:w="0" w:type="dxa"/>
          <w:jc w:val="center"/>
        </w:trPr>
        <w:tc>
          <w:tcPr>
            <w:tcW w:w="3045" w:type="dxa"/>
            <w:tcBorders>
              <w:top w:val="single" w:sz="4" w:space="0" w:color="000000"/>
              <w:left w:val="nil"/>
            </w:tcBorders>
          </w:tcPr>
          <w:p w14:paraId="6F7D37AE" w14:textId="77777777" w:rsidR="00D47CC9" w:rsidRPr="00AF12BC" w:rsidRDefault="00D47CC9" w:rsidP="00677548">
            <w:pPr>
              <w:pStyle w:val="BodyText"/>
              <w:keepNext/>
              <w:spacing w:after="0"/>
              <w:rPr>
                <w:rFonts w:ascii="Arial" w:hAnsi="Arial" w:cs="Arial"/>
              </w:rPr>
            </w:pPr>
            <w:r w:rsidRPr="00AF12BC">
              <w:rPr>
                <w:rFonts w:ascii="Arial" w:hAnsi="Arial" w:cs="Arial"/>
              </w:rPr>
              <w:t>Scenarios</w:t>
            </w:r>
          </w:p>
        </w:tc>
        <w:tc>
          <w:tcPr>
            <w:tcW w:w="4560" w:type="dxa"/>
          </w:tcPr>
          <w:p w14:paraId="31CE08DF" w14:textId="77777777" w:rsidR="00D47CC9" w:rsidRPr="00370ADA" w:rsidRDefault="00D47CC9" w:rsidP="00677548">
            <w:pPr>
              <w:pStyle w:val="BodyText"/>
              <w:keepNext/>
              <w:spacing w:after="0"/>
              <w:rPr>
                <w:rFonts w:ascii="Arial" w:hAnsi="Arial" w:cs="Arial"/>
              </w:rPr>
            </w:pPr>
            <w:r w:rsidRPr="00370ADA">
              <w:rPr>
                <w:rFonts w:ascii="Arial" w:hAnsi="Arial" w:cs="Arial"/>
              </w:rPr>
              <w:t>3D UMi 200m ISD</w:t>
            </w:r>
          </w:p>
        </w:tc>
      </w:tr>
      <w:tr w:rsidR="00AF12BC" w:rsidRPr="00370ADA" w14:paraId="3C68C822" w14:textId="77777777" w:rsidTr="00C829FD">
        <w:trPr>
          <w:tblCellSpacing w:w="0" w:type="dxa"/>
          <w:jc w:val="center"/>
        </w:trPr>
        <w:tc>
          <w:tcPr>
            <w:tcW w:w="3045" w:type="dxa"/>
            <w:tcBorders>
              <w:top w:val="single" w:sz="4" w:space="0" w:color="000000"/>
              <w:left w:val="nil"/>
            </w:tcBorders>
            <w:vAlign w:val="center"/>
          </w:tcPr>
          <w:p w14:paraId="04006411" w14:textId="77777777" w:rsidR="00197E07" w:rsidRPr="00370ADA" w:rsidRDefault="00197E07" w:rsidP="00197E07">
            <w:pPr>
              <w:pStyle w:val="BodyText"/>
              <w:keepNext/>
              <w:spacing w:after="0"/>
              <w:rPr>
                <w:rFonts w:ascii="Arial" w:hAnsi="Arial" w:cs="Arial"/>
              </w:rPr>
            </w:pPr>
            <w:r w:rsidRPr="00370ADA">
              <w:rPr>
                <w:rFonts w:ascii="Arial" w:eastAsia="MS Mincho" w:hAnsi="Arial" w:cs="Arial"/>
                <w:kern w:val="2"/>
              </w:rPr>
              <w:t>BS antenna configuration</w:t>
            </w:r>
          </w:p>
        </w:tc>
        <w:tc>
          <w:tcPr>
            <w:tcW w:w="4560" w:type="dxa"/>
            <w:vAlign w:val="center"/>
          </w:tcPr>
          <w:p w14:paraId="1E0B8E8F" w14:textId="77777777" w:rsidR="00197E07" w:rsidRPr="00370ADA" w:rsidRDefault="00197E07" w:rsidP="00197E07">
            <w:pPr>
              <w:pStyle w:val="BodyText"/>
              <w:keepNext/>
              <w:spacing w:after="0"/>
              <w:rPr>
                <w:rFonts w:ascii="Arial" w:hAnsi="Arial" w:cs="Arial"/>
              </w:rPr>
            </w:pPr>
            <w:r w:rsidRPr="00370ADA">
              <w:rPr>
                <w:rFonts w:ascii="Arial" w:eastAsia="MS Mincho" w:hAnsi="Arial" w:cs="Arial"/>
                <w:kern w:val="2"/>
              </w:rPr>
              <w:t>(M,N,P,Mg,Ng) = (8,4,2,1,1) with</w:t>
            </w:r>
            <w:r w:rsidRPr="00370ADA">
              <w:rPr>
                <w:rFonts w:ascii="Arial" w:hAnsi="Arial" w:cs="Arial"/>
              </w:rPr>
              <w:t xml:space="preserve"> 2x1 virt., (13</w:t>
            </w:r>
            <w:r w:rsidR="00D57C62" w:rsidRPr="00370ADA">
              <w:rPr>
                <w:rFonts w:ascii="Arial" w:hAnsi="Arial" w:cs="Arial"/>
              </w:rPr>
              <w:t>5</w:t>
            </w:r>
            <w:r w:rsidRPr="00370ADA">
              <w:rPr>
                <w:rFonts w:ascii="Arial" w:hAnsi="Arial" w:cs="Arial"/>
              </w:rPr>
              <w:t>° tilt)</w:t>
            </w:r>
          </w:p>
        </w:tc>
      </w:tr>
      <w:tr w:rsidR="00AF12BC" w:rsidRPr="00370ADA" w14:paraId="7DD6D5F1" w14:textId="77777777" w:rsidTr="00C829FD">
        <w:trPr>
          <w:tblCellSpacing w:w="0" w:type="dxa"/>
          <w:jc w:val="center"/>
        </w:trPr>
        <w:tc>
          <w:tcPr>
            <w:tcW w:w="3045" w:type="dxa"/>
            <w:tcBorders>
              <w:top w:val="single" w:sz="4" w:space="0" w:color="000000"/>
              <w:left w:val="nil"/>
            </w:tcBorders>
            <w:vAlign w:val="center"/>
          </w:tcPr>
          <w:p w14:paraId="1AD2A56F" w14:textId="77777777" w:rsidR="00197E07" w:rsidRPr="00370ADA" w:rsidRDefault="00197E07" w:rsidP="00197E07">
            <w:pPr>
              <w:pStyle w:val="BodyText"/>
              <w:keepNext/>
              <w:spacing w:after="0"/>
              <w:rPr>
                <w:rFonts w:ascii="Arial" w:hAnsi="Arial" w:cs="Arial"/>
              </w:rPr>
            </w:pPr>
            <w:r w:rsidRPr="00370ADA">
              <w:rPr>
                <w:rFonts w:ascii="Arial" w:eastAsia="MS Mincho" w:hAnsi="Arial" w:cs="Arial"/>
                <w:kern w:val="2"/>
              </w:rPr>
              <w:t>UE antenna configuration</w:t>
            </w:r>
          </w:p>
        </w:tc>
        <w:tc>
          <w:tcPr>
            <w:tcW w:w="4560" w:type="dxa"/>
            <w:vAlign w:val="center"/>
          </w:tcPr>
          <w:p w14:paraId="1E214813" w14:textId="77777777" w:rsidR="00197E07" w:rsidRPr="00370ADA" w:rsidRDefault="00197E07" w:rsidP="00197E07">
            <w:pPr>
              <w:pStyle w:val="BodyText"/>
              <w:keepNext/>
              <w:spacing w:after="0"/>
              <w:rPr>
                <w:rFonts w:ascii="Arial" w:hAnsi="Arial" w:cs="Arial"/>
              </w:rPr>
            </w:pPr>
            <w:r w:rsidRPr="00370ADA">
              <w:rPr>
                <w:rFonts w:ascii="Arial" w:eastAsia="MS Mincho" w:hAnsi="Arial" w:cs="Arial"/>
                <w:kern w:val="2"/>
              </w:rPr>
              <w:t>(M,N,P,Mg,Ng) = (1,</w:t>
            </w:r>
            <w:r w:rsidR="00895079" w:rsidRPr="00370ADA">
              <w:rPr>
                <w:rFonts w:ascii="Arial" w:eastAsia="MS Mincho" w:hAnsi="Arial" w:cs="Arial"/>
                <w:kern w:val="2"/>
              </w:rPr>
              <w:t>n</w:t>
            </w:r>
            <w:r w:rsidRPr="00370ADA">
              <w:rPr>
                <w:rFonts w:ascii="Arial" w:eastAsia="MS Mincho" w:hAnsi="Arial" w:cs="Arial"/>
                <w:kern w:val="2"/>
              </w:rPr>
              <w:t xml:space="preserve">,2,1,1) </w:t>
            </w:r>
            <w:r w:rsidR="00895079" w:rsidRPr="00370ADA">
              <w:rPr>
                <w:rFonts w:ascii="Arial" w:eastAsia="MS Mincho" w:hAnsi="Arial" w:cs="Arial"/>
                <w:kern w:val="2"/>
              </w:rPr>
              <w:t>with n</w:t>
            </w:r>
            <w:r w:rsidRPr="00370ADA">
              <w:rPr>
                <w:rFonts w:ascii="Arial" w:eastAsia="MS Mincho" w:hAnsi="Arial" w:cs="Arial"/>
                <w:kern w:val="2"/>
              </w:rPr>
              <w:t>=1, 2 or 4</w:t>
            </w:r>
          </w:p>
        </w:tc>
      </w:tr>
      <w:tr w:rsidR="00AF12BC" w:rsidRPr="00370ADA" w14:paraId="05CFA414" w14:textId="77777777" w:rsidTr="00677548">
        <w:trPr>
          <w:tblCellSpacing w:w="0" w:type="dxa"/>
          <w:jc w:val="center"/>
        </w:trPr>
        <w:tc>
          <w:tcPr>
            <w:tcW w:w="3045" w:type="dxa"/>
            <w:tcBorders>
              <w:top w:val="single" w:sz="4" w:space="0" w:color="000000"/>
              <w:left w:val="nil"/>
            </w:tcBorders>
          </w:tcPr>
          <w:p w14:paraId="35DA84F9" w14:textId="77777777" w:rsidR="00197E07" w:rsidRPr="00370ADA" w:rsidRDefault="00197E07" w:rsidP="00197E07">
            <w:pPr>
              <w:pStyle w:val="BodyText"/>
              <w:keepNext/>
              <w:spacing w:after="0"/>
              <w:rPr>
                <w:rFonts w:ascii="Arial" w:hAnsi="Arial" w:cs="Arial"/>
              </w:rPr>
            </w:pPr>
            <w:r w:rsidRPr="00370ADA">
              <w:rPr>
                <w:rFonts w:ascii="Arial" w:hAnsi="Arial" w:cs="Arial"/>
              </w:rPr>
              <w:t>Cell layout</w:t>
            </w:r>
          </w:p>
        </w:tc>
        <w:tc>
          <w:tcPr>
            <w:tcW w:w="4560" w:type="dxa"/>
          </w:tcPr>
          <w:p w14:paraId="1B2C1934"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57 homogeneous cells </w:t>
            </w:r>
          </w:p>
        </w:tc>
      </w:tr>
      <w:tr w:rsidR="00AF12BC" w:rsidRPr="00370ADA" w14:paraId="5C5069A7" w14:textId="77777777" w:rsidTr="00677548">
        <w:trPr>
          <w:tblCellSpacing w:w="0" w:type="dxa"/>
          <w:jc w:val="center"/>
        </w:trPr>
        <w:tc>
          <w:tcPr>
            <w:tcW w:w="3045" w:type="dxa"/>
            <w:tcBorders>
              <w:top w:val="single" w:sz="4" w:space="0" w:color="000000"/>
              <w:left w:val="nil"/>
            </w:tcBorders>
          </w:tcPr>
          <w:p w14:paraId="09D651FC" w14:textId="77777777" w:rsidR="00197E07" w:rsidRPr="00370ADA" w:rsidRDefault="00197E07" w:rsidP="00197E07">
            <w:pPr>
              <w:pStyle w:val="BodyText"/>
              <w:keepNext/>
              <w:spacing w:after="0"/>
              <w:rPr>
                <w:rFonts w:ascii="Arial" w:hAnsi="Arial" w:cs="Arial"/>
              </w:rPr>
            </w:pPr>
            <w:r w:rsidRPr="00370ADA">
              <w:rPr>
                <w:rFonts w:ascii="Arial" w:hAnsi="Arial" w:cs="Arial"/>
              </w:rPr>
              <w:t>Wrapping</w:t>
            </w:r>
          </w:p>
        </w:tc>
        <w:tc>
          <w:tcPr>
            <w:tcW w:w="4560" w:type="dxa"/>
          </w:tcPr>
          <w:p w14:paraId="7E13E54B" w14:textId="77777777" w:rsidR="00197E07" w:rsidRPr="00370ADA" w:rsidRDefault="00197E07" w:rsidP="00197E07">
            <w:pPr>
              <w:pStyle w:val="BodyText"/>
              <w:keepNext/>
              <w:spacing w:after="0"/>
              <w:rPr>
                <w:rFonts w:ascii="Arial" w:hAnsi="Arial" w:cs="Arial"/>
              </w:rPr>
            </w:pPr>
            <w:r w:rsidRPr="00370ADA">
              <w:rPr>
                <w:rFonts w:ascii="Arial" w:hAnsi="Arial" w:cs="Arial"/>
              </w:rPr>
              <w:t>Radio distance based</w:t>
            </w:r>
          </w:p>
        </w:tc>
      </w:tr>
      <w:tr w:rsidR="00AF12BC" w:rsidRPr="00370ADA" w14:paraId="020498C4" w14:textId="77777777" w:rsidTr="00677548">
        <w:trPr>
          <w:tblCellSpacing w:w="0" w:type="dxa"/>
          <w:jc w:val="center"/>
        </w:trPr>
        <w:tc>
          <w:tcPr>
            <w:tcW w:w="3045" w:type="dxa"/>
            <w:tcBorders>
              <w:top w:val="single" w:sz="4" w:space="0" w:color="000000"/>
              <w:left w:val="nil"/>
            </w:tcBorders>
          </w:tcPr>
          <w:p w14:paraId="13F20BCE" w14:textId="77777777" w:rsidR="00197E07" w:rsidRPr="00370ADA" w:rsidRDefault="00197E07" w:rsidP="00197E07">
            <w:pPr>
              <w:pStyle w:val="BodyText"/>
              <w:keepNext/>
              <w:spacing w:after="0"/>
              <w:rPr>
                <w:rFonts w:ascii="Arial" w:hAnsi="Arial" w:cs="Arial"/>
              </w:rPr>
            </w:pPr>
            <w:r w:rsidRPr="00370ADA">
              <w:rPr>
                <w:rFonts w:ascii="Arial" w:hAnsi="Arial" w:cs="Arial"/>
              </w:rPr>
              <w:t>UE receiver</w:t>
            </w:r>
          </w:p>
        </w:tc>
        <w:tc>
          <w:tcPr>
            <w:tcW w:w="4560" w:type="dxa"/>
          </w:tcPr>
          <w:p w14:paraId="47BB9309" w14:textId="77777777" w:rsidR="00197E07" w:rsidRPr="00370ADA" w:rsidRDefault="00197E07" w:rsidP="00197E07">
            <w:pPr>
              <w:pStyle w:val="BodyText"/>
              <w:keepNext/>
              <w:spacing w:after="0"/>
              <w:rPr>
                <w:rFonts w:ascii="Arial" w:hAnsi="Arial" w:cs="Arial"/>
              </w:rPr>
            </w:pPr>
            <w:r w:rsidRPr="00370ADA">
              <w:rPr>
                <w:rFonts w:ascii="Arial" w:hAnsi="Arial" w:cs="Arial"/>
              </w:rPr>
              <w:t>MMSE</w:t>
            </w:r>
          </w:p>
        </w:tc>
      </w:tr>
      <w:tr w:rsidR="00AF12BC" w:rsidRPr="00370ADA" w14:paraId="1260917E" w14:textId="77777777" w:rsidTr="00677548">
        <w:trPr>
          <w:tblCellSpacing w:w="0" w:type="dxa"/>
          <w:jc w:val="center"/>
        </w:trPr>
        <w:tc>
          <w:tcPr>
            <w:tcW w:w="3045" w:type="dxa"/>
            <w:tcBorders>
              <w:top w:val="single" w:sz="4" w:space="0" w:color="000000"/>
              <w:left w:val="nil"/>
            </w:tcBorders>
          </w:tcPr>
          <w:p w14:paraId="0565382D" w14:textId="77777777" w:rsidR="00197E07" w:rsidRPr="00370ADA" w:rsidRDefault="00197E07" w:rsidP="00197E07">
            <w:pPr>
              <w:pStyle w:val="BodyText"/>
              <w:keepNext/>
              <w:spacing w:after="0"/>
              <w:rPr>
                <w:rFonts w:ascii="Arial" w:hAnsi="Arial" w:cs="Arial"/>
              </w:rPr>
            </w:pPr>
            <w:r w:rsidRPr="00370ADA">
              <w:rPr>
                <w:rFonts w:ascii="Arial" w:hAnsi="Arial" w:cs="Arial"/>
              </w:rPr>
              <w:t>CSI periodicity</w:t>
            </w:r>
          </w:p>
        </w:tc>
        <w:tc>
          <w:tcPr>
            <w:tcW w:w="4560" w:type="dxa"/>
          </w:tcPr>
          <w:p w14:paraId="1728C6D5" w14:textId="77777777" w:rsidR="00197E07" w:rsidRPr="00370ADA" w:rsidRDefault="00197E07" w:rsidP="00197E07">
            <w:pPr>
              <w:pStyle w:val="BodyText"/>
              <w:keepNext/>
              <w:spacing w:after="0"/>
              <w:rPr>
                <w:rFonts w:ascii="Arial" w:hAnsi="Arial" w:cs="Arial"/>
              </w:rPr>
            </w:pPr>
            <w:r w:rsidRPr="00370ADA">
              <w:rPr>
                <w:rFonts w:ascii="Arial" w:hAnsi="Arial" w:cs="Arial"/>
              </w:rPr>
              <w:t>5 ms</w:t>
            </w:r>
          </w:p>
        </w:tc>
      </w:tr>
      <w:tr w:rsidR="00AF12BC" w:rsidRPr="00370ADA" w14:paraId="0676C3AA" w14:textId="77777777" w:rsidTr="00677548">
        <w:trPr>
          <w:tblCellSpacing w:w="0" w:type="dxa"/>
          <w:jc w:val="center"/>
        </w:trPr>
        <w:tc>
          <w:tcPr>
            <w:tcW w:w="3045" w:type="dxa"/>
            <w:tcBorders>
              <w:top w:val="single" w:sz="4" w:space="0" w:color="000000"/>
              <w:left w:val="nil"/>
            </w:tcBorders>
          </w:tcPr>
          <w:p w14:paraId="1DBA5B3D"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CSI delay </w:t>
            </w:r>
          </w:p>
        </w:tc>
        <w:tc>
          <w:tcPr>
            <w:tcW w:w="4560" w:type="dxa"/>
          </w:tcPr>
          <w:p w14:paraId="114B07CB" w14:textId="77777777" w:rsidR="00197E07" w:rsidRPr="00370ADA" w:rsidRDefault="00197E07" w:rsidP="00197E07">
            <w:pPr>
              <w:pStyle w:val="BodyText"/>
              <w:keepNext/>
              <w:spacing w:after="0"/>
              <w:rPr>
                <w:rFonts w:ascii="Arial" w:hAnsi="Arial" w:cs="Arial"/>
              </w:rPr>
            </w:pPr>
            <w:r w:rsidRPr="00370ADA">
              <w:rPr>
                <w:rFonts w:ascii="Arial" w:hAnsi="Arial" w:cs="Arial"/>
              </w:rPr>
              <w:t>5 ms</w:t>
            </w:r>
          </w:p>
        </w:tc>
      </w:tr>
      <w:tr w:rsidR="00AF12BC" w:rsidRPr="00370ADA" w14:paraId="442A738D" w14:textId="77777777" w:rsidTr="00677548">
        <w:trPr>
          <w:tblCellSpacing w:w="0" w:type="dxa"/>
          <w:jc w:val="center"/>
        </w:trPr>
        <w:tc>
          <w:tcPr>
            <w:tcW w:w="3045" w:type="dxa"/>
            <w:tcBorders>
              <w:top w:val="single" w:sz="4" w:space="0" w:color="000000"/>
              <w:left w:val="nil"/>
            </w:tcBorders>
          </w:tcPr>
          <w:p w14:paraId="153D027A" w14:textId="77777777" w:rsidR="00197E07" w:rsidRPr="00370ADA" w:rsidRDefault="00197E07" w:rsidP="00197E07">
            <w:pPr>
              <w:pStyle w:val="BodyText"/>
              <w:keepNext/>
              <w:spacing w:after="0"/>
              <w:rPr>
                <w:rFonts w:ascii="Arial" w:hAnsi="Arial" w:cs="Arial"/>
              </w:rPr>
            </w:pPr>
            <w:r w:rsidRPr="00370ADA">
              <w:rPr>
                <w:rFonts w:ascii="Arial" w:hAnsi="Arial" w:cs="Arial"/>
              </w:rPr>
              <w:t>Outer loop Link Adaptation</w:t>
            </w:r>
          </w:p>
        </w:tc>
        <w:tc>
          <w:tcPr>
            <w:tcW w:w="4560" w:type="dxa"/>
          </w:tcPr>
          <w:p w14:paraId="6094B682" w14:textId="77777777" w:rsidR="00197E07" w:rsidRPr="00370ADA" w:rsidRDefault="00197E07" w:rsidP="00197E07">
            <w:pPr>
              <w:pStyle w:val="BodyText"/>
              <w:keepNext/>
              <w:spacing w:after="0"/>
              <w:rPr>
                <w:rFonts w:ascii="Arial" w:hAnsi="Arial" w:cs="Arial"/>
              </w:rPr>
            </w:pPr>
            <w:r w:rsidRPr="00370ADA">
              <w:rPr>
                <w:rFonts w:ascii="Arial" w:hAnsi="Arial" w:cs="Arial"/>
              </w:rPr>
              <w:t>Yes, 10% BLER target</w:t>
            </w:r>
          </w:p>
        </w:tc>
      </w:tr>
      <w:tr w:rsidR="00AF12BC" w:rsidRPr="00370ADA" w14:paraId="1636974F" w14:textId="77777777" w:rsidTr="00677548">
        <w:trPr>
          <w:tblCellSpacing w:w="0" w:type="dxa"/>
          <w:jc w:val="center"/>
        </w:trPr>
        <w:tc>
          <w:tcPr>
            <w:tcW w:w="3045" w:type="dxa"/>
            <w:tcBorders>
              <w:top w:val="single" w:sz="4" w:space="0" w:color="000000"/>
              <w:left w:val="nil"/>
            </w:tcBorders>
          </w:tcPr>
          <w:p w14:paraId="2B9FD3F9"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UE noise figure </w:t>
            </w:r>
          </w:p>
        </w:tc>
        <w:tc>
          <w:tcPr>
            <w:tcW w:w="4560" w:type="dxa"/>
          </w:tcPr>
          <w:p w14:paraId="2D93B294" w14:textId="77777777" w:rsidR="00197E07" w:rsidRPr="00370ADA" w:rsidRDefault="00197E07" w:rsidP="00197E07">
            <w:pPr>
              <w:pStyle w:val="BodyText"/>
              <w:keepNext/>
              <w:spacing w:after="0"/>
              <w:rPr>
                <w:rFonts w:ascii="Arial" w:hAnsi="Arial" w:cs="Arial"/>
              </w:rPr>
            </w:pPr>
            <w:r w:rsidRPr="00370ADA">
              <w:rPr>
                <w:rFonts w:ascii="Arial" w:hAnsi="Arial" w:cs="Arial"/>
              </w:rPr>
              <w:t>9 dB</w:t>
            </w:r>
          </w:p>
        </w:tc>
      </w:tr>
      <w:tr w:rsidR="00AF12BC" w:rsidRPr="00370ADA" w14:paraId="211ED475" w14:textId="77777777" w:rsidTr="00677548">
        <w:trPr>
          <w:tblCellSpacing w:w="0" w:type="dxa"/>
          <w:jc w:val="center"/>
        </w:trPr>
        <w:tc>
          <w:tcPr>
            <w:tcW w:w="3045" w:type="dxa"/>
            <w:tcBorders>
              <w:top w:val="single" w:sz="4" w:space="0" w:color="000000"/>
              <w:left w:val="nil"/>
            </w:tcBorders>
          </w:tcPr>
          <w:p w14:paraId="47576660"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BS Tx power </w:t>
            </w:r>
          </w:p>
        </w:tc>
        <w:tc>
          <w:tcPr>
            <w:tcW w:w="4560" w:type="dxa"/>
          </w:tcPr>
          <w:p w14:paraId="7EFF3EF2" w14:textId="77777777" w:rsidR="00197E07" w:rsidRPr="00370ADA" w:rsidRDefault="00197E07" w:rsidP="00197E07">
            <w:pPr>
              <w:pStyle w:val="BodyText"/>
              <w:keepNext/>
              <w:spacing w:after="0"/>
              <w:rPr>
                <w:rFonts w:ascii="Arial" w:hAnsi="Arial" w:cs="Arial"/>
              </w:rPr>
            </w:pPr>
            <w:r w:rsidRPr="00370ADA">
              <w:rPr>
                <w:rFonts w:ascii="Arial" w:hAnsi="Arial" w:cs="Arial"/>
              </w:rPr>
              <w:t>41 dBm (UMi)</w:t>
            </w:r>
          </w:p>
        </w:tc>
      </w:tr>
      <w:tr w:rsidR="00AF12BC" w:rsidRPr="00370ADA" w14:paraId="3DD2440F" w14:textId="77777777" w:rsidTr="00677548">
        <w:trPr>
          <w:tblCellSpacing w:w="0" w:type="dxa"/>
          <w:jc w:val="center"/>
        </w:trPr>
        <w:tc>
          <w:tcPr>
            <w:tcW w:w="3045" w:type="dxa"/>
            <w:tcBorders>
              <w:top w:val="single" w:sz="4" w:space="0" w:color="000000"/>
              <w:left w:val="nil"/>
            </w:tcBorders>
          </w:tcPr>
          <w:p w14:paraId="36C960CD" w14:textId="77777777" w:rsidR="00197E07" w:rsidRPr="00370ADA" w:rsidRDefault="00197E07" w:rsidP="00197E07">
            <w:pPr>
              <w:pStyle w:val="BodyText"/>
              <w:keepNext/>
              <w:spacing w:after="0"/>
              <w:rPr>
                <w:rFonts w:ascii="Arial" w:hAnsi="Arial" w:cs="Arial"/>
              </w:rPr>
            </w:pPr>
            <w:r w:rsidRPr="00370ADA">
              <w:rPr>
                <w:rFonts w:ascii="Arial" w:hAnsi="Arial" w:cs="Arial"/>
              </w:rPr>
              <w:t>Traffic model</w:t>
            </w:r>
          </w:p>
        </w:tc>
        <w:tc>
          <w:tcPr>
            <w:tcW w:w="4560" w:type="dxa"/>
          </w:tcPr>
          <w:p w14:paraId="66935935" w14:textId="77777777" w:rsidR="00197E07" w:rsidRPr="00370ADA" w:rsidRDefault="00020237" w:rsidP="00197E07">
            <w:pPr>
              <w:pStyle w:val="BodyText"/>
              <w:keepNext/>
              <w:spacing w:after="0"/>
              <w:rPr>
                <w:rFonts w:ascii="Arial" w:hAnsi="Arial" w:cs="Arial"/>
                <w:lang w:val="sv-SE"/>
              </w:rPr>
            </w:pPr>
            <w:r w:rsidRPr="00370ADA">
              <w:rPr>
                <w:rFonts w:ascii="Arial" w:hAnsi="Arial" w:cs="Arial"/>
                <w:lang w:val="sv-SE"/>
              </w:rPr>
              <w:t xml:space="preserve">Non full buffer: </w:t>
            </w:r>
            <w:r w:rsidR="00197E07" w:rsidRPr="00370ADA">
              <w:rPr>
                <w:rFonts w:ascii="Arial" w:hAnsi="Arial" w:cs="Arial"/>
                <w:lang w:val="sv-SE"/>
              </w:rPr>
              <w:t>FTP Model 1, 500 kB packet size</w:t>
            </w:r>
          </w:p>
        </w:tc>
      </w:tr>
      <w:tr w:rsidR="00AF12BC" w:rsidRPr="00370ADA" w14:paraId="7738FD65" w14:textId="77777777" w:rsidTr="00677548">
        <w:trPr>
          <w:tblCellSpacing w:w="0" w:type="dxa"/>
          <w:jc w:val="center"/>
        </w:trPr>
        <w:tc>
          <w:tcPr>
            <w:tcW w:w="3045" w:type="dxa"/>
            <w:tcBorders>
              <w:top w:val="single" w:sz="4" w:space="0" w:color="000000"/>
              <w:left w:val="nil"/>
            </w:tcBorders>
          </w:tcPr>
          <w:p w14:paraId="4689CC50"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UE speed </w:t>
            </w:r>
          </w:p>
        </w:tc>
        <w:tc>
          <w:tcPr>
            <w:tcW w:w="4560" w:type="dxa"/>
          </w:tcPr>
          <w:p w14:paraId="2F70033D" w14:textId="77777777" w:rsidR="00197E07" w:rsidRPr="00370ADA" w:rsidRDefault="00197E07" w:rsidP="00197E07">
            <w:pPr>
              <w:pStyle w:val="BodyText"/>
              <w:keepNext/>
              <w:spacing w:after="0"/>
              <w:rPr>
                <w:rFonts w:ascii="Arial" w:hAnsi="Arial" w:cs="Arial"/>
              </w:rPr>
            </w:pPr>
            <w:r w:rsidRPr="00370ADA">
              <w:rPr>
                <w:rFonts w:ascii="Arial" w:hAnsi="Arial" w:cs="Arial"/>
              </w:rPr>
              <w:t>3 km/h</w:t>
            </w:r>
          </w:p>
        </w:tc>
      </w:tr>
      <w:tr w:rsidR="00AF12BC" w:rsidRPr="00370ADA" w14:paraId="02CED49A" w14:textId="77777777" w:rsidTr="00677548">
        <w:trPr>
          <w:tblCellSpacing w:w="0" w:type="dxa"/>
          <w:jc w:val="center"/>
        </w:trPr>
        <w:tc>
          <w:tcPr>
            <w:tcW w:w="3045" w:type="dxa"/>
            <w:tcBorders>
              <w:top w:val="single" w:sz="4" w:space="0" w:color="000000"/>
              <w:left w:val="nil"/>
            </w:tcBorders>
          </w:tcPr>
          <w:p w14:paraId="605DFB68"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Scheduling </w:t>
            </w:r>
          </w:p>
        </w:tc>
        <w:tc>
          <w:tcPr>
            <w:tcW w:w="4560" w:type="dxa"/>
          </w:tcPr>
          <w:p w14:paraId="1082BE65" w14:textId="77777777" w:rsidR="00197E07" w:rsidRPr="00370ADA" w:rsidRDefault="00197E07" w:rsidP="00197E07">
            <w:pPr>
              <w:pStyle w:val="BodyText"/>
              <w:keepNext/>
              <w:spacing w:after="0"/>
              <w:rPr>
                <w:rFonts w:ascii="Arial" w:hAnsi="Arial" w:cs="Arial"/>
              </w:rPr>
            </w:pPr>
            <w:r w:rsidRPr="00370ADA">
              <w:rPr>
                <w:rFonts w:ascii="Arial" w:hAnsi="Arial" w:cs="Arial"/>
              </w:rPr>
              <w:t>Proportional fair in time and frequency</w:t>
            </w:r>
          </w:p>
        </w:tc>
      </w:tr>
      <w:tr w:rsidR="00AF12BC" w:rsidRPr="00370ADA" w14:paraId="2E8E92F7" w14:textId="77777777" w:rsidTr="00677548">
        <w:trPr>
          <w:tblCellSpacing w:w="0" w:type="dxa"/>
          <w:jc w:val="center"/>
        </w:trPr>
        <w:tc>
          <w:tcPr>
            <w:tcW w:w="3045" w:type="dxa"/>
            <w:tcBorders>
              <w:top w:val="single" w:sz="4" w:space="0" w:color="000000"/>
              <w:left w:val="nil"/>
            </w:tcBorders>
          </w:tcPr>
          <w:p w14:paraId="53BEDC5B" w14:textId="77777777" w:rsidR="00197E07" w:rsidRPr="00370ADA" w:rsidRDefault="00197E07" w:rsidP="00197E07">
            <w:pPr>
              <w:pStyle w:val="BodyText"/>
              <w:keepNext/>
              <w:spacing w:after="0"/>
              <w:rPr>
                <w:rFonts w:ascii="Arial" w:hAnsi="Arial" w:cs="Arial"/>
              </w:rPr>
            </w:pPr>
            <w:r w:rsidRPr="00370ADA">
              <w:rPr>
                <w:rFonts w:ascii="Arial" w:hAnsi="Arial" w:cs="Arial"/>
              </w:rPr>
              <w:t>Antenna spacing</w:t>
            </w:r>
          </w:p>
        </w:tc>
        <w:tc>
          <w:tcPr>
            <w:tcW w:w="4560" w:type="dxa"/>
          </w:tcPr>
          <w:p w14:paraId="5C1862AE" w14:textId="77777777" w:rsidR="00197E07" w:rsidRPr="00370ADA" w:rsidRDefault="00197E07" w:rsidP="00197E07">
            <w:pPr>
              <w:pStyle w:val="BodyText"/>
              <w:keepNext/>
              <w:spacing w:after="0"/>
              <w:rPr>
                <w:rFonts w:ascii="Arial" w:hAnsi="Arial" w:cs="Arial"/>
              </w:rPr>
            </w:pPr>
            <w:r w:rsidRPr="00370ADA">
              <w:rPr>
                <w:rFonts w:ascii="Arial" w:hAnsi="Arial" w:cs="Arial"/>
              </w:rPr>
              <w:t>0.</w:t>
            </w:r>
            <w:r w:rsidR="00367B0E" w:rsidRPr="00370ADA">
              <w:rPr>
                <w:rFonts w:ascii="Arial" w:hAnsi="Arial" w:cs="Arial"/>
              </w:rPr>
              <w:t>7</w:t>
            </w:r>
            <w:r w:rsidRPr="00370ADA">
              <w:rPr>
                <w:rFonts w:ascii="Arial" w:hAnsi="Arial" w:cs="Arial"/>
              </w:rPr>
              <w:t xml:space="preserve"> lambda in vertical, 0.</w:t>
            </w:r>
            <w:r w:rsidR="00367B0E" w:rsidRPr="00370ADA">
              <w:rPr>
                <w:rFonts w:ascii="Arial" w:hAnsi="Arial" w:cs="Arial"/>
              </w:rPr>
              <w:t>7</w:t>
            </w:r>
            <w:r w:rsidRPr="00370ADA">
              <w:rPr>
                <w:rFonts w:ascii="Arial" w:hAnsi="Arial" w:cs="Arial"/>
              </w:rPr>
              <w:t xml:space="preserve"> lambda in horizontal</w:t>
            </w:r>
          </w:p>
        </w:tc>
      </w:tr>
      <w:tr w:rsidR="00AF12BC" w:rsidRPr="00370ADA" w14:paraId="1094D719" w14:textId="77777777" w:rsidTr="00677548">
        <w:trPr>
          <w:tblCellSpacing w:w="0" w:type="dxa"/>
          <w:jc w:val="center"/>
        </w:trPr>
        <w:tc>
          <w:tcPr>
            <w:tcW w:w="3045" w:type="dxa"/>
            <w:tcBorders>
              <w:top w:val="single" w:sz="4" w:space="0" w:color="000000"/>
              <w:left w:val="nil"/>
              <w:bottom w:val="single" w:sz="4" w:space="0" w:color="000000"/>
            </w:tcBorders>
          </w:tcPr>
          <w:p w14:paraId="2EA8DAD5" w14:textId="77777777" w:rsidR="00197E07" w:rsidRPr="00370ADA" w:rsidRDefault="00197E07" w:rsidP="00197E07">
            <w:pPr>
              <w:pStyle w:val="BodyText"/>
              <w:spacing w:after="0"/>
              <w:rPr>
                <w:rFonts w:ascii="Arial" w:hAnsi="Arial" w:cs="Arial"/>
              </w:rPr>
            </w:pPr>
            <w:r w:rsidRPr="00370ADA">
              <w:rPr>
                <w:rFonts w:ascii="Arial" w:hAnsi="Arial" w:cs="Arial"/>
              </w:rPr>
              <w:t>Handover margin</w:t>
            </w:r>
          </w:p>
        </w:tc>
        <w:tc>
          <w:tcPr>
            <w:tcW w:w="4560" w:type="dxa"/>
          </w:tcPr>
          <w:p w14:paraId="1EDFF3B3" w14:textId="77777777" w:rsidR="00197E07" w:rsidRPr="00370ADA" w:rsidRDefault="00197E07" w:rsidP="00197E07">
            <w:pPr>
              <w:pStyle w:val="BodyText"/>
              <w:spacing w:after="0"/>
              <w:rPr>
                <w:rFonts w:ascii="Arial" w:hAnsi="Arial" w:cs="Arial"/>
              </w:rPr>
            </w:pPr>
            <w:r w:rsidRPr="00370ADA">
              <w:rPr>
                <w:rFonts w:ascii="Arial" w:hAnsi="Arial" w:cs="Arial"/>
              </w:rPr>
              <w:t>3 dB</w:t>
            </w:r>
          </w:p>
        </w:tc>
      </w:tr>
    </w:tbl>
    <w:p w14:paraId="390C8EFB" w14:textId="77777777" w:rsidR="00D47CC9" w:rsidRDefault="00D47CC9" w:rsidP="008C20A1">
      <w:pPr>
        <w:pStyle w:val="Reference"/>
        <w:numPr>
          <w:ilvl w:val="0"/>
          <w:numId w:val="0"/>
        </w:numPr>
        <w:ind w:left="567"/>
        <w:rPr>
          <w:rFonts w:ascii="Arial" w:hAnsi="Arial" w:cs="Arial"/>
        </w:rPr>
      </w:pPr>
    </w:p>
    <w:p w14:paraId="31D6162A" w14:textId="77777777" w:rsidR="003D0412" w:rsidRDefault="003D0412" w:rsidP="008C20A1">
      <w:pPr>
        <w:pStyle w:val="Reference"/>
        <w:numPr>
          <w:ilvl w:val="0"/>
          <w:numId w:val="0"/>
        </w:numPr>
        <w:ind w:left="567"/>
        <w:rPr>
          <w:rFonts w:ascii="Arial" w:hAnsi="Arial" w:cs="Arial"/>
        </w:rPr>
      </w:pPr>
    </w:p>
    <w:p w14:paraId="7D1D2112" w14:textId="77777777" w:rsidR="003D0412" w:rsidRDefault="003D0412" w:rsidP="008C20A1">
      <w:pPr>
        <w:pStyle w:val="Reference"/>
        <w:numPr>
          <w:ilvl w:val="0"/>
          <w:numId w:val="0"/>
        </w:numPr>
        <w:ind w:left="567"/>
        <w:rPr>
          <w:rFonts w:ascii="Arial" w:hAnsi="Arial" w:cs="Arial"/>
        </w:rPr>
      </w:pPr>
    </w:p>
    <w:p w14:paraId="618AAB3E" w14:textId="77777777" w:rsidR="003D0412" w:rsidRPr="000E4FBD" w:rsidRDefault="003D0412" w:rsidP="008C20A1">
      <w:pPr>
        <w:pStyle w:val="Reference"/>
        <w:numPr>
          <w:ilvl w:val="0"/>
          <w:numId w:val="0"/>
        </w:numPr>
        <w:ind w:left="567"/>
        <w:rPr>
          <w:rFonts w:ascii="Arial" w:hAnsi="Arial" w:cs="Arial"/>
        </w:rPr>
      </w:pPr>
    </w:p>
    <w:p w14:paraId="1FD86588" w14:textId="77777777" w:rsidR="00E666F6" w:rsidRPr="003D0412" w:rsidRDefault="00E7439C" w:rsidP="00E7439C">
      <w:pPr>
        <w:rPr>
          <w:rFonts w:ascii="Arial" w:eastAsia="SimSun" w:hAnsi="Arial" w:cs="Arial"/>
          <w:b/>
          <w:lang w:val="en-US" w:eastAsia="en-US"/>
        </w:rPr>
      </w:pPr>
      <w:r w:rsidRPr="003D0412">
        <w:rPr>
          <w:rFonts w:ascii="Arial" w:eastAsia="SimSun" w:hAnsi="Arial" w:cs="Arial"/>
          <w:b/>
          <w:lang w:val="en-US" w:eastAsia="en-US"/>
        </w:rPr>
        <w:t>Table 1. Performance numbers using an 8x4 antenna array</w:t>
      </w:r>
      <w:r w:rsidRPr="003D0412">
        <w:rPr>
          <w:rFonts w:ascii="Arial" w:eastAsia="MS Mincho" w:hAnsi="Arial" w:cs="Arial"/>
          <w:b/>
          <w:color w:val="000000"/>
          <w:kern w:val="2"/>
        </w:rPr>
        <w:t xml:space="preserve">. </w:t>
      </w:r>
    </w:p>
    <w:p w14:paraId="4BBBDD7C" w14:textId="77777777" w:rsidR="00E666F6" w:rsidRPr="000E4FBD" w:rsidRDefault="00E666F6" w:rsidP="008C20A1">
      <w:pPr>
        <w:pStyle w:val="Reference"/>
        <w:numPr>
          <w:ilvl w:val="0"/>
          <w:numId w:val="0"/>
        </w:numPr>
        <w:ind w:left="567"/>
        <w:rPr>
          <w:rFonts w:ascii="Arial" w:hAnsi="Arial" w:cs="Arial"/>
        </w:rPr>
      </w:pPr>
    </w:p>
    <w:tbl>
      <w:tblPr>
        <w:tblStyle w:val="TableGrid"/>
        <w:tblW w:w="0" w:type="auto"/>
        <w:tblLook w:val="04A0" w:firstRow="1" w:lastRow="0" w:firstColumn="1" w:lastColumn="0" w:noHBand="0" w:noVBand="1"/>
      </w:tblPr>
      <w:tblGrid>
        <w:gridCol w:w="2972"/>
        <w:gridCol w:w="2715"/>
        <w:gridCol w:w="3239"/>
      </w:tblGrid>
      <w:tr w:rsidR="00E7439C" w:rsidRPr="000E4FBD" w14:paraId="0667D6F2" w14:textId="77777777" w:rsidTr="000E4FBD">
        <w:trPr>
          <w:trHeight w:val="713"/>
        </w:trPr>
        <w:tc>
          <w:tcPr>
            <w:tcW w:w="2972" w:type="dxa"/>
          </w:tcPr>
          <w:p w14:paraId="012CB80A" w14:textId="77777777" w:rsidR="00E7439C" w:rsidRPr="000E4FBD" w:rsidRDefault="00E7439C" w:rsidP="008F5412">
            <w:pPr>
              <w:rPr>
                <w:rFonts w:ascii="Arial" w:hAnsi="Arial" w:cs="Arial"/>
                <w:lang w:eastAsia="ja-JP"/>
              </w:rPr>
            </w:pPr>
            <w:r w:rsidRPr="000E4FBD">
              <w:rPr>
                <w:rFonts w:ascii="Arial" w:hAnsi="Arial" w:cs="Arial"/>
                <w:b/>
                <w:bCs/>
                <w:color w:val="000000"/>
                <w:sz w:val="22"/>
                <w:szCs w:val="22"/>
                <w:lang w:val="sv-SE" w:eastAsia="sv-SE"/>
              </w:rPr>
              <w:t>Scenario</w:t>
            </w:r>
          </w:p>
        </w:tc>
        <w:tc>
          <w:tcPr>
            <w:tcW w:w="2715" w:type="dxa"/>
            <w:vAlign w:val="bottom"/>
          </w:tcPr>
          <w:p w14:paraId="2B9D10E1" w14:textId="77777777" w:rsidR="00E7439C" w:rsidRPr="000E4FBD" w:rsidRDefault="00E7439C" w:rsidP="008F5412">
            <w:pPr>
              <w:jc w:val="center"/>
              <w:rPr>
                <w:rFonts w:ascii="Arial" w:hAnsi="Arial" w:cs="Arial"/>
                <w:lang w:eastAsia="ja-JP"/>
              </w:rPr>
            </w:pPr>
            <w:r w:rsidRPr="000E4FBD">
              <w:rPr>
                <w:rFonts w:ascii="Arial" w:hAnsi="Arial" w:cs="Arial"/>
                <w:b/>
                <w:bCs/>
                <w:color w:val="000000"/>
                <w:sz w:val="22"/>
                <w:szCs w:val="22"/>
                <w:lang w:val="en-US" w:eastAsia="sv-SE"/>
              </w:rPr>
              <w:t xml:space="preserve">Cell edge throughput </w:t>
            </w:r>
            <w:r w:rsidRPr="000E4FBD">
              <w:rPr>
                <w:rFonts w:ascii="Arial" w:hAnsi="Arial" w:cs="Arial"/>
                <w:b/>
                <w:bCs/>
                <w:color w:val="000000"/>
                <w:sz w:val="22"/>
                <w:szCs w:val="22"/>
                <w:lang w:val="en-US" w:eastAsia="sv-SE"/>
              </w:rPr>
              <w:br/>
              <w:t>[bps/Hz/user]</w:t>
            </w:r>
          </w:p>
        </w:tc>
        <w:tc>
          <w:tcPr>
            <w:tcW w:w="3239" w:type="dxa"/>
            <w:vAlign w:val="bottom"/>
          </w:tcPr>
          <w:p w14:paraId="439D58E3" w14:textId="77777777" w:rsidR="00E7439C" w:rsidRPr="000E4FBD" w:rsidRDefault="00E7439C" w:rsidP="008F5412">
            <w:pPr>
              <w:rPr>
                <w:rFonts w:ascii="Arial" w:hAnsi="Arial" w:cs="Arial"/>
                <w:lang w:eastAsia="ja-JP"/>
              </w:rPr>
            </w:pPr>
            <w:r w:rsidRPr="000E4FBD">
              <w:rPr>
                <w:rFonts w:ascii="Arial" w:hAnsi="Arial" w:cs="Arial"/>
                <w:b/>
                <w:bCs/>
                <w:color w:val="000000"/>
                <w:sz w:val="22"/>
                <w:szCs w:val="22"/>
                <w:lang w:val="en-US" w:eastAsia="sv-SE"/>
              </w:rPr>
              <w:t>Normaliz</w:t>
            </w:r>
            <w:r w:rsidR="000E4FBD">
              <w:rPr>
                <w:rFonts w:ascii="Arial" w:hAnsi="Arial" w:cs="Arial"/>
                <w:b/>
                <w:bCs/>
                <w:color w:val="000000"/>
                <w:sz w:val="22"/>
                <w:szCs w:val="22"/>
                <w:lang w:val="en-US" w:eastAsia="sv-SE"/>
              </w:rPr>
              <w:t xml:space="preserve">ed </w:t>
            </w:r>
            <w:r w:rsidRPr="000E4FBD">
              <w:rPr>
                <w:rFonts w:ascii="Arial" w:hAnsi="Arial" w:cs="Arial"/>
                <w:b/>
                <w:bCs/>
                <w:color w:val="000000"/>
                <w:sz w:val="22"/>
                <w:szCs w:val="22"/>
                <w:lang w:val="en-US" w:eastAsia="sv-SE"/>
              </w:rPr>
              <w:t xml:space="preserve">User Throughput </w:t>
            </w:r>
            <w:r w:rsidRPr="000E4FBD">
              <w:rPr>
                <w:rFonts w:ascii="Arial" w:hAnsi="Arial" w:cs="Arial"/>
                <w:b/>
                <w:bCs/>
                <w:color w:val="000000"/>
                <w:sz w:val="22"/>
                <w:szCs w:val="22"/>
                <w:lang w:val="en-US" w:eastAsia="sv-SE"/>
              </w:rPr>
              <w:br/>
              <w:t>[bps/Hz/user]</w:t>
            </w:r>
          </w:p>
        </w:tc>
      </w:tr>
      <w:tr w:rsidR="00C62F1C" w:rsidRPr="000E4FBD" w14:paraId="59C4A4E9" w14:textId="77777777" w:rsidTr="00124FD8">
        <w:trPr>
          <w:trHeight w:val="431"/>
        </w:trPr>
        <w:tc>
          <w:tcPr>
            <w:tcW w:w="2972" w:type="dxa"/>
          </w:tcPr>
          <w:p w14:paraId="58ADAEDF" w14:textId="77777777" w:rsidR="00C62F1C" w:rsidRPr="000E4FBD" w:rsidRDefault="00C62F1C" w:rsidP="00C62F1C">
            <w:pPr>
              <w:rPr>
                <w:rFonts w:ascii="Arial" w:hAnsi="Arial" w:cs="Arial"/>
                <w:lang w:eastAsia="ja-JP"/>
              </w:rPr>
            </w:pPr>
            <w:r w:rsidRPr="000E4FBD">
              <w:rPr>
                <w:rFonts w:ascii="Arial" w:hAnsi="Arial" w:cs="Arial"/>
                <w:color w:val="000000"/>
                <w:sz w:val="22"/>
                <w:szCs w:val="22"/>
                <w:lang w:val="sv-SE" w:eastAsia="sv-SE"/>
              </w:rPr>
              <w:t xml:space="preserve">DFT, WB, </w:t>
            </w:r>
            <w:r w:rsidRPr="000E4FBD">
              <w:rPr>
                <w:rFonts w:ascii="Arial" w:hAnsi="Arial" w:cs="Arial"/>
                <w:color w:val="000000"/>
                <w:sz w:val="22"/>
                <w:szCs w:val="22"/>
                <w:lang w:val="en-US" w:eastAsia="sv-SE"/>
              </w:rPr>
              <w:t>8 antenna ports</w:t>
            </w:r>
          </w:p>
        </w:tc>
        <w:tc>
          <w:tcPr>
            <w:tcW w:w="2715" w:type="dxa"/>
            <w:vAlign w:val="bottom"/>
          </w:tcPr>
          <w:p w14:paraId="1A1A7A41"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0.46966</w:t>
            </w:r>
          </w:p>
        </w:tc>
        <w:tc>
          <w:tcPr>
            <w:tcW w:w="3239" w:type="dxa"/>
            <w:vAlign w:val="bottom"/>
          </w:tcPr>
          <w:p w14:paraId="04D0CFE8"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2.2915</w:t>
            </w:r>
          </w:p>
        </w:tc>
      </w:tr>
      <w:tr w:rsidR="00C62F1C" w:rsidRPr="000E4FBD" w14:paraId="6ED6264C" w14:textId="77777777" w:rsidTr="000E4FBD">
        <w:trPr>
          <w:trHeight w:val="431"/>
        </w:trPr>
        <w:tc>
          <w:tcPr>
            <w:tcW w:w="2972" w:type="dxa"/>
            <w:vAlign w:val="bottom"/>
          </w:tcPr>
          <w:p w14:paraId="67F7703C" w14:textId="77777777" w:rsidR="00C62F1C" w:rsidRPr="000E4FBD" w:rsidRDefault="00C62F1C" w:rsidP="00C62F1C">
            <w:pPr>
              <w:rPr>
                <w:rFonts w:ascii="Arial" w:hAnsi="Arial" w:cs="Arial"/>
                <w:lang w:eastAsia="ja-JP"/>
              </w:rPr>
            </w:pPr>
            <w:r w:rsidRPr="000E4FBD">
              <w:rPr>
                <w:rFonts w:ascii="Arial" w:hAnsi="Arial" w:cs="Arial"/>
                <w:color w:val="000000"/>
                <w:sz w:val="22"/>
                <w:szCs w:val="22"/>
                <w:lang w:val="sv-SE" w:eastAsia="sv-SE"/>
              </w:rPr>
              <w:t xml:space="preserve">DFT, WB, </w:t>
            </w:r>
            <w:r w:rsidRPr="000E4FBD">
              <w:rPr>
                <w:rFonts w:ascii="Arial" w:hAnsi="Arial" w:cs="Arial"/>
                <w:color w:val="000000"/>
                <w:sz w:val="22"/>
                <w:szCs w:val="22"/>
                <w:lang w:val="en-US" w:eastAsia="sv-SE"/>
              </w:rPr>
              <w:t>32 antenna ports</w:t>
            </w:r>
          </w:p>
        </w:tc>
        <w:tc>
          <w:tcPr>
            <w:tcW w:w="2715" w:type="dxa"/>
            <w:vAlign w:val="bottom"/>
          </w:tcPr>
          <w:p w14:paraId="1A9995BA"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1.2496</w:t>
            </w:r>
          </w:p>
        </w:tc>
        <w:tc>
          <w:tcPr>
            <w:tcW w:w="3239" w:type="dxa"/>
            <w:vAlign w:val="bottom"/>
          </w:tcPr>
          <w:p w14:paraId="1111B194"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3.5424</w:t>
            </w:r>
          </w:p>
        </w:tc>
      </w:tr>
      <w:tr w:rsidR="00C62F1C" w:rsidRPr="000E4FBD" w14:paraId="41F1D434" w14:textId="77777777" w:rsidTr="000E4FBD">
        <w:trPr>
          <w:trHeight w:val="414"/>
        </w:trPr>
        <w:tc>
          <w:tcPr>
            <w:tcW w:w="2972" w:type="dxa"/>
            <w:vAlign w:val="bottom"/>
          </w:tcPr>
          <w:p w14:paraId="28881FE8" w14:textId="77777777" w:rsidR="00C62F1C" w:rsidRPr="000E4FBD" w:rsidRDefault="00C62F1C" w:rsidP="00C62F1C">
            <w:pPr>
              <w:rPr>
                <w:rFonts w:ascii="Arial" w:hAnsi="Arial" w:cs="Arial"/>
                <w:lang w:eastAsia="ja-JP"/>
              </w:rPr>
            </w:pPr>
            <w:r w:rsidRPr="000E4FBD">
              <w:rPr>
                <w:rFonts w:ascii="Arial" w:hAnsi="Arial" w:cs="Arial"/>
                <w:color w:val="000000"/>
                <w:sz w:val="22"/>
                <w:szCs w:val="22"/>
                <w:lang w:val="sv-SE" w:eastAsia="sv-SE"/>
              </w:rPr>
              <w:t xml:space="preserve">DFT, SB, </w:t>
            </w:r>
            <w:r w:rsidRPr="000E4FBD">
              <w:rPr>
                <w:rFonts w:ascii="Arial" w:hAnsi="Arial" w:cs="Arial"/>
                <w:color w:val="000000"/>
                <w:sz w:val="22"/>
                <w:szCs w:val="22"/>
                <w:lang w:val="en-US" w:eastAsia="sv-SE"/>
              </w:rPr>
              <w:t>32 antenna ports</w:t>
            </w:r>
          </w:p>
        </w:tc>
        <w:tc>
          <w:tcPr>
            <w:tcW w:w="2715" w:type="dxa"/>
            <w:vAlign w:val="bottom"/>
          </w:tcPr>
          <w:p w14:paraId="093CC926" w14:textId="77777777" w:rsidR="00C62F1C" w:rsidRPr="00C62F1C" w:rsidRDefault="00C62F1C" w:rsidP="00C62F1C">
            <w:pPr>
              <w:tabs>
                <w:tab w:val="left" w:pos="795"/>
              </w:tabs>
              <w:rPr>
                <w:rFonts w:ascii="Arial" w:hAnsi="Arial" w:cs="Arial"/>
                <w:sz w:val="22"/>
                <w:szCs w:val="22"/>
                <w:lang w:eastAsia="ja-JP"/>
              </w:rPr>
            </w:pPr>
            <w:r w:rsidRPr="00C62F1C">
              <w:rPr>
                <w:rFonts w:ascii="Calibri" w:hAnsi="Calibri"/>
                <w:color w:val="000000"/>
                <w:sz w:val="22"/>
                <w:szCs w:val="22"/>
              </w:rPr>
              <w:t>1.2496</w:t>
            </w:r>
          </w:p>
        </w:tc>
        <w:tc>
          <w:tcPr>
            <w:tcW w:w="3239" w:type="dxa"/>
            <w:vAlign w:val="bottom"/>
          </w:tcPr>
          <w:p w14:paraId="7BFD5D51"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3.5424</w:t>
            </w:r>
          </w:p>
        </w:tc>
      </w:tr>
      <w:tr w:rsidR="00C62F1C" w:rsidRPr="000E4FBD" w14:paraId="5C25531F" w14:textId="77777777" w:rsidTr="00124FD8">
        <w:trPr>
          <w:trHeight w:val="431"/>
        </w:trPr>
        <w:tc>
          <w:tcPr>
            <w:tcW w:w="2972" w:type="dxa"/>
          </w:tcPr>
          <w:p w14:paraId="75669864" w14:textId="77777777" w:rsidR="00C62F1C" w:rsidRPr="000E4FBD" w:rsidRDefault="00C62F1C" w:rsidP="00C62F1C">
            <w:pPr>
              <w:rPr>
                <w:rFonts w:ascii="Arial" w:hAnsi="Arial" w:cs="Arial"/>
                <w:lang w:eastAsia="ja-JP"/>
              </w:rPr>
            </w:pPr>
            <w:r w:rsidRPr="000E4FBD">
              <w:rPr>
                <w:rFonts w:ascii="Arial" w:hAnsi="Arial" w:cs="Arial"/>
                <w:color w:val="000000"/>
                <w:sz w:val="22"/>
                <w:szCs w:val="22"/>
                <w:lang w:val="sv-SE" w:eastAsia="sv-SE"/>
              </w:rPr>
              <w:t xml:space="preserve">SVD, WB, </w:t>
            </w:r>
            <w:r w:rsidRPr="000E4FBD">
              <w:rPr>
                <w:rFonts w:ascii="Arial" w:hAnsi="Arial" w:cs="Arial"/>
                <w:color w:val="000000"/>
                <w:sz w:val="22"/>
                <w:szCs w:val="22"/>
                <w:lang w:val="en-US" w:eastAsia="sv-SE"/>
              </w:rPr>
              <w:t>32 antenna ports</w:t>
            </w:r>
          </w:p>
        </w:tc>
        <w:tc>
          <w:tcPr>
            <w:tcW w:w="2715" w:type="dxa"/>
            <w:vAlign w:val="bottom"/>
          </w:tcPr>
          <w:p w14:paraId="7BF13BCC"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1.5355</w:t>
            </w:r>
          </w:p>
        </w:tc>
        <w:tc>
          <w:tcPr>
            <w:tcW w:w="3239" w:type="dxa"/>
            <w:vAlign w:val="bottom"/>
          </w:tcPr>
          <w:p w14:paraId="708FEA88"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4.216</w:t>
            </w:r>
          </w:p>
        </w:tc>
      </w:tr>
      <w:tr w:rsidR="00C62F1C" w:rsidRPr="000E4FBD" w14:paraId="3FE71461" w14:textId="77777777" w:rsidTr="00124FD8">
        <w:trPr>
          <w:trHeight w:val="713"/>
        </w:trPr>
        <w:tc>
          <w:tcPr>
            <w:tcW w:w="2972" w:type="dxa"/>
          </w:tcPr>
          <w:p w14:paraId="1EF2C5DF" w14:textId="77777777" w:rsidR="00C62F1C" w:rsidRPr="000E4FBD" w:rsidRDefault="00C62F1C" w:rsidP="00C62F1C">
            <w:pPr>
              <w:rPr>
                <w:rFonts w:ascii="Arial" w:hAnsi="Arial" w:cs="Arial"/>
                <w:color w:val="000000"/>
                <w:sz w:val="22"/>
                <w:szCs w:val="22"/>
                <w:lang w:val="en-US" w:eastAsia="sv-SE"/>
              </w:rPr>
            </w:pPr>
            <w:r w:rsidRPr="000E4FBD">
              <w:rPr>
                <w:rFonts w:ascii="Arial" w:hAnsi="Arial" w:cs="Arial"/>
                <w:color w:val="000000"/>
                <w:sz w:val="22"/>
                <w:szCs w:val="22"/>
                <w:lang w:val="en-US" w:eastAsia="sv-SE"/>
              </w:rPr>
              <w:t xml:space="preserve">DFT with tapering, WB, </w:t>
            </w:r>
          </w:p>
          <w:p w14:paraId="629DCE48" w14:textId="77777777" w:rsidR="00C62F1C" w:rsidRPr="000E4FBD" w:rsidRDefault="00C62F1C" w:rsidP="00C62F1C">
            <w:pPr>
              <w:spacing w:after="0"/>
              <w:rPr>
                <w:rFonts w:ascii="Arial" w:hAnsi="Arial" w:cs="Arial"/>
                <w:lang w:eastAsia="ja-JP"/>
              </w:rPr>
            </w:pPr>
            <w:r w:rsidRPr="000E4FBD">
              <w:rPr>
                <w:rFonts w:ascii="Arial" w:hAnsi="Arial" w:cs="Arial"/>
                <w:color w:val="000000"/>
                <w:sz w:val="22"/>
                <w:szCs w:val="22"/>
                <w:lang w:val="en-US" w:eastAsia="sv-SE"/>
              </w:rPr>
              <w:t>32 antenna ports</w:t>
            </w:r>
          </w:p>
        </w:tc>
        <w:tc>
          <w:tcPr>
            <w:tcW w:w="2715" w:type="dxa"/>
            <w:vAlign w:val="bottom"/>
          </w:tcPr>
          <w:p w14:paraId="5AFF8AEE"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1.2057</w:t>
            </w:r>
          </w:p>
        </w:tc>
        <w:tc>
          <w:tcPr>
            <w:tcW w:w="3239" w:type="dxa"/>
            <w:vAlign w:val="bottom"/>
          </w:tcPr>
          <w:p w14:paraId="1881A015"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3.5487</w:t>
            </w:r>
          </w:p>
        </w:tc>
      </w:tr>
      <w:tr w:rsidR="00C62F1C" w:rsidRPr="000E4FBD" w14:paraId="41E188F2" w14:textId="77777777" w:rsidTr="00124FD8">
        <w:trPr>
          <w:trHeight w:val="713"/>
        </w:trPr>
        <w:tc>
          <w:tcPr>
            <w:tcW w:w="2972" w:type="dxa"/>
            <w:vAlign w:val="bottom"/>
          </w:tcPr>
          <w:p w14:paraId="1F05A368" w14:textId="77777777" w:rsidR="00C62F1C" w:rsidRPr="000E4FBD" w:rsidRDefault="00C62F1C" w:rsidP="00C62F1C">
            <w:pPr>
              <w:rPr>
                <w:rFonts w:ascii="Arial" w:hAnsi="Arial" w:cs="Arial"/>
                <w:color w:val="000000"/>
                <w:sz w:val="22"/>
                <w:szCs w:val="22"/>
                <w:lang w:val="en-US" w:eastAsia="sv-SE"/>
              </w:rPr>
            </w:pPr>
            <w:r w:rsidRPr="000E4FBD">
              <w:rPr>
                <w:rFonts w:ascii="Arial" w:hAnsi="Arial" w:cs="Arial"/>
                <w:color w:val="000000"/>
                <w:sz w:val="22"/>
                <w:szCs w:val="22"/>
                <w:lang w:val="en-US" w:eastAsia="sv-SE"/>
              </w:rPr>
              <w:t xml:space="preserve">DFT with tapering, SB, </w:t>
            </w:r>
          </w:p>
          <w:p w14:paraId="365AA246" w14:textId="77777777" w:rsidR="00C62F1C" w:rsidRPr="000E4FBD" w:rsidRDefault="00C62F1C" w:rsidP="00C62F1C">
            <w:pPr>
              <w:rPr>
                <w:rFonts w:ascii="Arial" w:hAnsi="Arial" w:cs="Arial"/>
                <w:color w:val="000000"/>
                <w:sz w:val="22"/>
                <w:szCs w:val="22"/>
                <w:lang w:val="en-US" w:eastAsia="sv-SE"/>
              </w:rPr>
            </w:pPr>
            <w:r w:rsidRPr="000E4FBD">
              <w:rPr>
                <w:rFonts w:ascii="Arial" w:hAnsi="Arial" w:cs="Arial"/>
                <w:color w:val="000000"/>
                <w:sz w:val="22"/>
                <w:szCs w:val="22"/>
                <w:lang w:val="en-US" w:eastAsia="sv-SE"/>
              </w:rPr>
              <w:t>32 antenna ports</w:t>
            </w:r>
          </w:p>
        </w:tc>
        <w:tc>
          <w:tcPr>
            <w:tcW w:w="2715" w:type="dxa"/>
            <w:vAlign w:val="bottom"/>
          </w:tcPr>
          <w:p w14:paraId="4E103AEF"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1.2057</w:t>
            </w:r>
          </w:p>
        </w:tc>
        <w:tc>
          <w:tcPr>
            <w:tcW w:w="3239" w:type="dxa"/>
            <w:vAlign w:val="bottom"/>
          </w:tcPr>
          <w:p w14:paraId="5FB1C50E" w14:textId="77777777" w:rsidR="00C62F1C" w:rsidRPr="00C62F1C" w:rsidRDefault="00C62F1C" w:rsidP="00C62F1C">
            <w:pPr>
              <w:rPr>
                <w:rFonts w:ascii="Arial" w:hAnsi="Arial" w:cs="Arial"/>
                <w:sz w:val="22"/>
                <w:szCs w:val="22"/>
                <w:lang w:eastAsia="ja-JP"/>
              </w:rPr>
            </w:pPr>
            <w:r w:rsidRPr="00C62F1C">
              <w:rPr>
                <w:rFonts w:ascii="Calibri" w:hAnsi="Calibri"/>
                <w:color w:val="000000"/>
                <w:sz w:val="22"/>
                <w:szCs w:val="22"/>
              </w:rPr>
              <w:t>3.5487</w:t>
            </w:r>
          </w:p>
        </w:tc>
      </w:tr>
    </w:tbl>
    <w:p w14:paraId="798BD1A1" w14:textId="77777777" w:rsidR="00E666F6" w:rsidRPr="000E4FBD" w:rsidRDefault="00E666F6" w:rsidP="00E7439C">
      <w:pPr>
        <w:pStyle w:val="Reference"/>
        <w:numPr>
          <w:ilvl w:val="0"/>
          <w:numId w:val="0"/>
        </w:numPr>
        <w:rPr>
          <w:rFonts w:ascii="Arial" w:hAnsi="Arial" w:cs="Arial"/>
        </w:rPr>
      </w:pPr>
    </w:p>
    <w:sectPr w:rsidR="00E666F6" w:rsidRPr="000E4FBD" w:rsidSect="00C02A4C">
      <w:headerReference w:type="even" r:id="rId24"/>
      <w:footerReference w:type="default" r:id="rId2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147A1" w14:textId="77777777" w:rsidR="00D04B6C" w:rsidRDefault="00D04B6C">
      <w:r>
        <w:separator/>
      </w:r>
    </w:p>
  </w:endnote>
  <w:endnote w:type="continuationSeparator" w:id="0">
    <w:p w14:paraId="36A55BC2" w14:textId="77777777" w:rsidR="00D04B6C" w:rsidRDefault="00D04B6C">
      <w:r>
        <w:continuationSeparator/>
      </w:r>
    </w:p>
  </w:endnote>
  <w:endnote w:type="continuationNotice" w:id="1">
    <w:p w14:paraId="1328868F" w14:textId="77777777" w:rsidR="00D04B6C" w:rsidRDefault="00D04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C3AB5" w14:textId="412C78C8" w:rsidR="008F5412" w:rsidRDefault="008F54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01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01B7">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3F82A" w14:textId="77777777" w:rsidR="00D04B6C" w:rsidRDefault="00D04B6C">
      <w:r>
        <w:separator/>
      </w:r>
    </w:p>
  </w:footnote>
  <w:footnote w:type="continuationSeparator" w:id="0">
    <w:p w14:paraId="22373A38" w14:textId="77777777" w:rsidR="00D04B6C" w:rsidRDefault="00D04B6C">
      <w:r>
        <w:continuationSeparator/>
      </w:r>
    </w:p>
  </w:footnote>
  <w:footnote w:type="continuationNotice" w:id="1">
    <w:p w14:paraId="7C265231" w14:textId="77777777" w:rsidR="00D04B6C" w:rsidRDefault="00D04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91409" w14:textId="77777777" w:rsidR="008F5412" w:rsidRDefault="008F54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1970BD"/>
    <w:multiLevelType w:val="hybridMultilevel"/>
    <w:tmpl w:val="9000B61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545AE"/>
    <w:multiLevelType w:val="hybridMultilevel"/>
    <w:tmpl w:val="B6A435DC"/>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0"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num w:numId="1">
    <w:abstractNumId w:val="4"/>
  </w:num>
  <w:num w:numId="2">
    <w:abstractNumId w:val="20"/>
  </w:num>
  <w:num w:numId="3">
    <w:abstractNumId w:val="16"/>
  </w:num>
  <w:num w:numId="4">
    <w:abstractNumId w:val="17"/>
  </w:num>
  <w:num w:numId="5">
    <w:abstractNumId w:val="13"/>
  </w:num>
  <w:num w:numId="6">
    <w:abstractNumId w:val="19"/>
  </w:num>
  <w:num w:numId="7">
    <w:abstractNumId w:val="22"/>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15"/>
  </w:num>
  <w:num w:numId="15">
    <w:abstractNumId w:val="10"/>
  </w:num>
  <w:num w:numId="16">
    <w:abstractNumId w:val="24"/>
  </w:num>
  <w:num w:numId="17">
    <w:abstractNumId w:val="8"/>
  </w:num>
  <w:num w:numId="18">
    <w:abstractNumId w:val="6"/>
  </w:num>
  <w:num w:numId="19">
    <w:abstractNumId w:val="23"/>
  </w:num>
  <w:num w:numId="20">
    <w:abstractNumId w:val="7"/>
  </w:num>
  <w:num w:numId="21">
    <w:abstractNumId w:val="5"/>
  </w:num>
  <w:num w:numId="22">
    <w:abstractNumId w:val="25"/>
  </w:num>
  <w:num w:numId="23">
    <w:abstractNumId w:val="12"/>
  </w:num>
  <w:num w:numId="24">
    <w:abstractNumId w:val="18"/>
  </w:num>
  <w:num w:numId="25">
    <w:abstractNumId w:val="4"/>
    <w:lvlOverride w:ilvl="0">
      <w:startOverride w:val="2"/>
    </w:lvlOverride>
    <w:lvlOverride w:ilvl="1">
      <w:startOverride w:val="3"/>
    </w:lvlOverride>
  </w:num>
  <w:num w:numId="26">
    <w:abstractNumId w:val="3"/>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7808"/>
    <w:rsid w:val="00020237"/>
    <w:rsid w:val="0002564D"/>
    <w:rsid w:val="00025ECA"/>
    <w:rsid w:val="00030B30"/>
    <w:rsid w:val="000325B8"/>
    <w:rsid w:val="00034C15"/>
    <w:rsid w:val="00036BA1"/>
    <w:rsid w:val="00042009"/>
    <w:rsid w:val="000422E2"/>
    <w:rsid w:val="00042F22"/>
    <w:rsid w:val="000444EF"/>
    <w:rsid w:val="0004580E"/>
    <w:rsid w:val="00052A07"/>
    <w:rsid w:val="000534E3"/>
    <w:rsid w:val="0005606A"/>
    <w:rsid w:val="00057117"/>
    <w:rsid w:val="0006000B"/>
    <w:rsid w:val="000616E7"/>
    <w:rsid w:val="0006487E"/>
    <w:rsid w:val="00065E1A"/>
    <w:rsid w:val="000677A0"/>
    <w:rsid w:val="00072EBA"/>
    <w:rsid w:val="00073072"/>
    <w:rsid w:val="00077E5F"/>
    <w:rsid w:val="0008004A"/>
    <w:rsid w:val="0008036A"/>
    <w:rsid w:val="0008103C"/>
    <w:rsid w:val="00081AE6"/>
    <w:rsid w:val="000855EB"/>
    <w:rsid w:val="00085B52"/>
    <w:rsid w:val="000866F2"/>
    <w:rsid w:val="0009009F"/>
    <w:rsid w:val="00091557"/>
    <w:rsid w:val="000924C1"/>
    <w:rsid w:val="000924F0"/>
    <w:rsid w:val="00093474"/>
    <w:rsid w:val="00094210"/>
    <w:rsid w:val="0009510F"/>
    <w:rsid w:val="00096D26"/>
    <w:rsid w:val="000A1B7B"/>
    <w:rsid w:val="000A218A"/>
    <w:rsid w:val="000A56F2"/>
    <w:rsid w:val="000A5BDA"/>
    <w:rsid w:val="000B2719"/>
    <w:rsid w:val="000B3A8F"/>
    <w:rsid w:val="000B4AB9"/>
    <w:rsid w:val="000B58C3"/>
    <w:rsid w:val="000B61E9"/>
    <w:rsid w:val="000C165A"/>
    <w:rsid w:val="000C2E19"/>
    <w:rsid w:val="000D0D07"/>
    <w:rsid w:val="000D4797"/>
    <w:rsid w:val="000E0527"/>
    <w:rsid w:val="000E1E92"/>
    <w:rsid w:val="000E4FBD"/>
    <w:rsid w:val="000F06D6"/>
    <w:rsid w:val="000F0EB1"/>
    <w:rsid w:val="000F1106"/>
    <w:rsid w:val="000F3191"/>
    <w:rsid w:val="000F3BE9"/>
    <w:rsid w:val="000F3F6C"/>
    <w:rsid w:val="000F5AF7"/>
    <w:rsid w:val="000F6DF3"/>
    <w:rsid w:val="001005FF"/>
    <w:rsid w:val="001062FB"/>
    <w:rsid w:val="001063E6"/>
    <w:rsid w:val="00107F4D"/>
    <w:rsid w:val="00110D22"/>
    <w:rsid w:val="0011219D"/>
    <w:rsid w:val="0011230E"/>
    <w:rsid w:val="00113CF4"/>
    <w:rsid w:val="0011471C"/>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C6C"/>
    <w:rsid w:val="0014606D"/>
    <w:rsid w:val="00151E23"/>
    <w:rsid w:val="001526E0"/>
    <w:rsid w:val="0015373E"/>
    <w:rsid w:val="00153D3B"/>
    <w:rsid w:val="001551B5"/>
    <w:rsid w:val="001659C1"/>
    <w:rsid w:val="0017149C"/>
    <w:rsid w:val="001719BB"/>
    <w:rsid w:val="00173A8E"/>
    <w:rsid w:val="00180E86"/>
    <w:rsid w:val="0018143F"/>
    <w:rsid w:val="001877F8"/>
    <w:rsid w:val="00190AC1"/>
    <w:rsid w:val="00191CC4"/>
    <w:rsid w:val="0019341A"/>
    <w:rsid w:val="00197DF9"/>
    <w:rsid w:val="00197E07"/>
    <w:rsid w:val="001A1987"/>
    <w:rsid w:val="001A2564"/>
    <w:rsid w:val="001A6173"/>
    <w:rsid w:val="001A6CBA"/>
    <w:rsid w:val="001B0D97"/>
    <w:rsid w:val="001B2D26"/>
    <w:rsid w:val="001B3394"/>
    <w:rsid w:val="001B5A5D"/>
    <w:rsid w:val="001C1CE5"/>
    <w:rsid w:val="001C3D2A"/>
    <w:rsid w:val="001D51BA"/>
    <w:rsid w:val="001D6342"/>
    <w:rsid w:val="001D6D53"/>
    <w:rsid w:val="001E2560"/>
    <w:rsid w:val="001E58E2"/>
    <w:rsid w:val="001E7AED"/>
    <w:rsid w:val="001F3916"/>
    <w:rsid w:val="001F54C5"/>
    <w:rsid w:val="001F6148"/>
    <w:rsid w:val="001F662C"/>
    <w:rsid w:val="001F7074"/>
    <w:rsid w:val="00200490"/>
    <w:rsid w:val="00201F3A"/>
    <w:rsid w:val="00203F96"/>
    <w:rsid w:val="00204DB7"/>
    <w:rsid w:val="002069B2"/>
    <w:rsid w:val="00207FA3"/>
    <w:rsid w:val="002105B8"/>
    <w:rsid w:val="00211829"/>
    <w:rsid w:val="00214DA8"/>
    <w:rsid w:val="00215423"/>
    <w:rsid w:val="002158FA"/>
    <w:rsid w:val="002177BF"/>
    <w:rsid w:val="00220600"/>
    <w:rsid w:val="00220DD8"/>
    <w:rsid w:val="002224DB"/>
    <w:rsid w:val="00223FCB"/>
    <w:rsid w:val="002252C3"/>
    <w:rsid w:val="00225C54"/>
    <w:rsid w:val="00230765"/>
    <w:rsid w:val="002319E4"/>
    <w:rsid w:val="00235632"/>
    <w:rsid w:val="00235872"/>
    <w:rsid w:val="00241559"/>
    <w:rsid w:val="002427B5"/>
    <w:rsid w:val="002435B3"/>
    <w:rsid w:val="00244EF3"/>
    <w:rsid w:val="002451ED"/>
    <w:rsid w:val="002458EB"/>
    <w:rsid w:val="002500C8"/>
    <w:rsid w:val="00257543"/>
    <w:rsid w:val="002611BA"/>
    <w:rsid w:val="002617E7"/>
    <w:rsid w:val="00264228"/>
    <w:rsid w:val="00264334"/>
    <w:rsid w:val="0026473E"/>
    <w:rsid w:val="00266214"/>
    <w:rsid w:val="00267C83"/>
    <w:rsid w:val="0027144F"/>
    <w:rsid w:val="00271813"/>
    <w:rsid w:val="00271F3A"/>
    <w:rsid w:val="00273278"/>
    <w:rsid w:val="002737F4"/>
    <w:rsid w:val="002805F5"/>
    <w:rsid w:val="00280751"/>
    <w:rsid w:val="00281598"/>
    <w:rsid w:val="0028280A"/>
    <w:rsid w:val="00286ACD"/>
    <w:rsid w:val="00287838"/>
    <w:rsid w:val="002907B5"/>
    <w:rsid w:val="00292EB7"/>
    <w:rsid w:val="0029369B"/>
    <w:rsid w:val="00294D79"/>
    <w:rsid w:val="00296227"/>
    <w:rsid w:val="00296F44"/>
    <w:rsid w:val="0029777D"/>
    <w:rsid w:val="002A055E"/>
    <w:rsid w:val="002A1D4E"/>
    <w:rsid w:val="002A2869"/>
    <w:rsid w:val="002A6DE1"/>
    <w:rsid w:val="002B24D6"/>
    <w:rsid w:val="002C41E6"/>
    <w:rsid w:val="002D071A"/>
    <w:rsid w:val="002D09A7"/>
    <w:rsid w:val="002D34B2"/>
    <w:rsid w:val="002D5B17"/>
    <w:rsid w:val="002D609D"/>
    <w:rsid w:val="002D7637"/>
    <w:rsid w:val="002E17F2"/>
    <w:rsid w:val="002E29D0"/>
    <w:rsid w:val="002E5809"/>
    <w:rsid w:val="002E768E"/>
    <w:rsid w:val="002E7CAE"/>
    <w:rsid w:val="002F2771"/>
    <w:rsid w:val="002F37A9"/>
    <w:rsid w:val="002F6288"/>
    <w:rsid w:val="002F6C45"/>
    <w:rsid w:val="002F7412"/>
    <w:rsid w:val="003001B7"/>
    <w:rsid w:val="00301CE6"/>
    <w:rsid w:val="0030256B"/>
    <w:rsid w:val="0030501F"/>
    <w:rsid w:val="00307BA1"/>
    <w:rsid w:val="00311702"/>
    <w:rsid w:val="00311E82"/>
    <w:rsid w:val="00313FD6"/>
    <w:rsid w:val="00314112"/>
    <w:rsid w:val="003143BD"/>
    <w:rsid w:val="00317995"/>
    <w:rsid w:val="003203ED"/>
    <w:rsid w:val="00320A6C"/>
    <w:rsid w:val="0032118C"/>
    <w:rsid w:val="00322C9F"/>
    <w:rsid w:val="00323776"/>
    <w:rsid w:val="00324D23"/>
    <w:rsid w:val="00327997"/>
    <w:rsid w:val="00330337"/>
    <w:rsid w:val="00331751"/>
    <w:rsid w:val="00331B7B"/>
    <w:rsid w:val="00334579"/>
    <w:rsid w:val="00335858"/>
    <w:rsid w:val="00336BDA"/>
    <w:rsid w:val="00342BD7"/>
    <w:rsid w:val="0034375D"/>
    <w:rsid w:val="00343BB4"/>
    <w:rsid w:val="00346DB5"/>
    <w:rsid w:val="003477B1"/>
    <w:rsid w:val="00353659"/>
    <w:rsid w:val="00354138"/>
    <w:rsid w:val="00357380"/>
    <w:rsid w:val="003602D9"/>
    <w:rsid w:val="003604CE"/>
    <w:rsid w:val="00360E86"/>
    <w:rsid w:val="00367B0E"/>
    <w:rsid w:val="00370ADA"/>
    <w:rsid w:val="00370E47"/>
    <w:rsid w:val="003742AC"/>
    <w:rsid w:val="00374ADB"/>
    <w:rsid w:val="0037739A"/>
    <w:rsid w:val="00377CE1"/>
    <w:rsid w:val="00380380"/>
    <w:rsid w:val="00385BF0"/>
    <w:rsid w:val="00390F23"/>
    <w:rsid w:val="003939FF"/>
    <w:rsid w:val="00395D64"/>
    <w:rsid w:val="00396945"/>
    <w:rsid w:val="003A0E41"/>
    <w:rsid w:val="003A2223"/>
    <w:rsid w:val="003A2A0F"/>
    <w:rsid w:val="003A45A1"/>
    <w:rsid w:val="003A5B0A"/>
    <w:rsid w:val="003A5B60"/>
    <w:rsid w:val="003A6073"/>
    <w:rsid w:val="003A6BAC"/>
    <w:rsid w:val="003A7EF3"/>
    <w:rsid w:val="003B159C"/>
    <w:rsid w:val="003B369F"/>
    <w:rsid w:val="003B36A3"/>
    <w:rsid w:val="003B4151"/>
    <w:rsid w:val="003B546B"/>
    <w:rsid w:val="003B6FE8"/>
    <w:rsid w:val="003B7FE5"/>
    <w:rsid w:val="003C11C8"/>
    <w:rsid w:val="003C2702"/>
    <w:rsid w:val="003C2F38"/>
    <w:rsid w:val="003C7806"/>
    <w:rsid w:val="003D0412"/>
    <w:rsid w:val="003D109F"/>
    <w:rsid w:val="003D2478"/>
    <w:rsid w:val="003D3C45"/>
    <w:rsid w:val="003D5B1F"/>
    <w:rsid w:val="003E15FA"/>
    <w:rsid w:val="003E55E4"/>
    <w:rsid w:val="003E74E3"/>
    <w:rsid w:val="003F0436"/>
    <w:rsid w:val="003F05C7"/>
    <w:rsid w:val="003F22C4"/>
    <w:rsid w:val="003F2CD4"/>
    <w:rsid w:val="003F6BBE"/>
    <w:rsid w:val="004000E8"/>
    <w:rsid w:val="00402E2B"/>
    <w:rsid w:val="004033B5"/>
    <w:rsid w:val="004050EA"/>
    <w:rsid w:val="0040512B"/>
    <w:rsid w:val="00405341"/>
    <w:rsid w:val="00405CA5"/>
    <w:rsid w:val="00407B9A"/>
    <w:rsid w:val="00407CD3"/>
    <w:rsid w:val="00410134"/>
    <w:rsid w:val="00410B72"/>
    <w:rsid w:val="00410F18"/>
    <w:rsid w:val="0041263E"/>
    <w:rsid w:val="004137B5"/>
    <w:rsid w:val="00413AAC"/>
    <w:rsid w:val="00413E92"/>
    <w:rsid w:val="004154A7"/>
    <w:rsid w:val="004176D6"/>
    <w:rsid w:val="00421105"/>
    <w:rsid w:val="004242F4"/>
    <w:rsid w:val="00425C7F"/>
    <w:rsid w:val="00427248"/>
    <w:rsid w:val="00431776"/>
    <w:rsid w:val="0043441A"/>
    <w:rsid w:val="0043617A"/>
    <w:rsid w:val="00437447"/>
    <w:rsid w:val="00441782"/>
    <w:rsid w:val="00441A92"/>
    <w:rsid w:val="00441F63"/>
    <w:rsid w:val="004429B0"/>
    <w:rsid w:val="00444F56"/>
    <w:rsid w:val="00446488"/>
    <w:rsid w:val="004517AA"/>
    <w:rsid w:val="00452CAC"/>
    <w:rsid w:val="00457565"/>
    <w:rsid w:val="004579EA"/>
    <w:rsid w:val="00457B71"/>
    <w:rsid w:val="0046150C"/>
    <w:rsid w:val="0046308E"/>
    <w:rsid w:val="004669E2"/>
    <w:rsid w:val="00470C31"/>
    <w:rsid w:val="004734D0"/>
    <w:rsid w:val="00473805"/>
    <w:rsid w:val="0047556B"/>
    <w:rsid w:val="00477768"/>
    <w:rsid w:val="0048224C"/>
    <w:rsid w:val="00492295"/>
    <w:rsid w:val="00492BC5"/>
    <w:rsid w:val="004963C6"/>
    <w:rsid w:val="004964F1"/>
    <w:rsid w:val="00496DFC"/>
    <w:rsid w:val="004A16BC"/>
    <w:rsid w:val="004A250B"/>
    <w:rsid w:val="004A2B94"/>
    <w:rsid w:val="004B6545"/>
    <w:rsid w:val="004B7C0C"/>
    <w:rsid w:val="004C044F"/>
    <w:rsid w:val="004C3898"/>
    <w:rsid w:val="004C788B"/>
    <w:rsid w:val="004D187E"/>
    <w:rsid w:val="004D36B1"/>
    <w:rsid w:val="004D623C"/>
    <w:rsid w:val="004D7EBD"/>
    <w:rsid w:val="004E2680"/>
    <w:rsid w:val="004E28F9"/>
    <w:rsid w:val="004E2E3C"/>
    <w:rsid w:val="004E462E"/>
    <w:rsid w:val="004E46AE"/>
    <w:rsid w:val="004E56DC"/>
    <w:rsid w:val="004E76F4"/>
    <w:rsid w:val="004F0B4E"/>
    <w:rsid w:val="004F0B6C"/>
    <w:rsid w:val="004F2078"/>
    <w:rsid w:val="004F4DA3"/>
    <w:rsid w:val="004F5019"/>
    <w:rsid w:val="005036A7"/>
    <w:rsid w:val="00506557"/>
    <w:rsid w:val="0050677A"/>
    <w:rsid w:val="005108D8"/>
    <w:rsid w:val="005116F9"/>
    <w:rsid w:val="005153A7"/>
    <w:rsid w:val="005219CF"/>
    <w:rsid w:val="00522C56"/>
    <w:rsid w:val="00530E8B"/>
    <w:rsid w:val="00534B59"/>
    <w:rsid w:val="0053511E"/>
    <w:rsid w:val="00536759"/>
    <w:rsid w:val="00537C62"/>
    <w:rsid w:val="00540EA1"/>
    <w:rsid w:val="00541E58"/>
    <w:rsid w:val="00546970"/>
    <w:rsid w:val="00554192"/>
    <w:rsid w:val="00554E19"/>
    <w:rsid w:val="0056121F"/>
    <w:rsid w:val="00564169"/>
    <w:rsid w:val="00572505"/>
    <w:rsid w:val="00573C30"/>
    <w:rsid w:val="00575DA6"/>
    <w:rsid w:val="00582809"/>
    <w:rsid w:val="0058798C"/>
    <w:rsid w:val="005900FA"/>
    <w:rsid w:val="00592766"/>
    <w:rsid w:val="005935A4"/>
    <w:rsid w:val="005948C2"/>
    <w:rsid w:val="00595DCA"/>
    <w:rsid w:val="0059779B"/>
    <w:rsid w:val="005A209A"/>
    <w:rsid w:val="005A50A7"/>
    <w:rsid w:val="005A662D"/>
    <w:rsid w:val="005B35D7"/>
    <w:rsid w:val="005B392A"/>
    <w:rsid w:val="005B3AA3"/>
    <w:rsid w:val="005B4112"/>
    <w:rsid w:val="005B6F83"/>
    <w:rsid w:val="005C0713"/>
    <w:rsid w:val="005C74FB"/>
    <w:rsid w:val="005D1602"/>
    <w:rsid w:val="005D25AC"/>
    <w:rsid w:val="005D7FB4"/>
    <w:rsid w:val="005E0F07"/>
    <w:rsid w:val="005E248C"/>
    <w:rsid w:val="005E3050"/>
    <w:rsid w:val="005E385F"/>
    <w:rsid w:val="005E5959"/>
    <w:rsid w:val="005E5B81"/>
    <w:rsid w:val="005F2CB1"/>
    <w:rsid w:val="005F3025"/>
    <w:rsid w:val="005F50AA"/>
    <w:rsid w:val="005F618C"/>
    <w:rsid w:val="005F70BD"/>
    <w:rsid w:val="00602466"/>
    <w:rsid w:val="0060283C"/>
    <w:rsid w:val="006033DE"/>
    <w:rsid w:val="00604F14"/>
    <w:rsid w:val="0061058A"/>
    <w:rsid w:val="00611B83"/>
    <w:rsid w:val="00613257"/>
    <w:rsid w:val="0061530A"/>
    <w:rsid w:val="00620A7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F8A"/>
    <w:rsid w:val="00656A92"/>
    <w:rsid w:val="00656DDE"/>
    <w:rsid w:val="00656EB0"/>
    <w:rsid w:val="0066011D"/>
    <w:rsid w:val="006607C0"/>
    <w:rsid w:val="00660B26"/>
    <w:rsid w:val="006613A6"/>
    <w:rsid w:val="006627A2"/>
    <w:rsid w:val="006634E6"/>
    <w:rsid w:val="006655EE"/>
    <w:rsid w:val="00667981"/>
    <w:rsid w:val="00667EE7"/>
    <w:rsid w:val="00670922"/>
    <w:rsid w:val="00670BE1"/>
    <w:rsid w:val="0067174E"/>
    <w:rsid w:val="00671791"/>
    <w:rsid w:val="0067218F"/>
    <w:rsid w:val="006741F2"/>
    <w:rsid w:val="00674CC3"/>
    <w:rsid w:val="00675C72"/>
    <w:rsid w:val="006765FA"/>
    <w:rsid w:val="006771F9"/>
    <w:rsid w:val="00677548"/>
    <w:rsid w:val="006776D7"/>
    <w:rsid w:val="00681003"/>
    <w:rsid w:val="006817C9"/>
    <w:rsid w:val="00683ECE"/>
    <w:rsid w:val="00693602"/>
    <w:rsid w:val="00695FC2"/>
    <w:rsid w:val="00696949"/>
    <w:rsid w:val="00697052"/>
    <w:rsid w:val="006A00F9"/>
    <w:rsid w:val="006A2AE7"/>
    <w:rsid w:val="006A46FB"/>
    <w:rsid w:val="006A5E28"/>
    <w:rsid w:val="006A61E7"/>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5963"/>
    <w:rsid w:val="006E673D"/>
    <w:rsid w:val="006E6A52"/>
    <w:rsid w:val="006E7D3B"/>
    <w:rsid w:val="006F014F"/>
    <w:rsid w:val="006F1B70"/>
    <w:rsid w:val="006F341D"/>
    <w:rsid w:val="006F3CDE"/>
    <w:rsid w:val="006F58D4"/>
    <w:rsid w:val="0070346E"/>
    <w:rsid w:val="00704EDB"/>
    <w:rsid w:val="00706101"/>
    <w:rsid w:val="00707072"/>
    <w:rsid w:val="00707D61"/>
    <w:rsid w:val="00712287"/>
    <w:rsid w:val="00712772"/>
    <w:rsid w:val="00712A11"/>
    <w:rsid w:val="007148D3"/>
    <w:rsid w:val="00715B9A"/>
    <w:rsid w:val="00716B28"/>
    <w:rsid w:val="0071722B"/>
    <w:rsid w:val="00726EA6"/>
    <w:rsid w:val="00727208"/>
    <w:rsid w:val="00727680"/>
    <w:rsid w:val="007303AE"/>
    <w:rsid w:val="00730539"/>
    <w:rsid w:val="00730FCC"/>
    <w:rsid w:val="00733DD4"/>
    <w:rsid w:val="007348B1"/>
    <w:rsid w:val="007362A6"/>
    <w:rsid w:val="00736D7D"/>
    <w:rsid w:val="0074006D"/>
    <w:rsid w:val="00740E58"/>
    <w:rsid w:val="007445A0"/>
    <w:rsid w:val="0074524B"/>
    <w:rsid w:val="00747D8B"/>
    <w:rsid w:val="00751228"/>
    <w:rsid w:val="00752D62"/>
    <w:rsid w:val="007565B2"/>
    <w:rsid w:val="007571E1"/>
    <w:rsid w:val="007604B2"/>
    <w:rsid w:val="00764988"/>
    <w:rsid w:val="00765281"/>
    <w:rsid w:val="00766BAD"/>
    <w:rsid w:val="00772E18"/>
    <w:rsid w:val="007755F2"/>
    <w:rsid w:val="00776971"/>
    <w:rsid w:val="00777D37"/>
    <w:rsid w:val="0078177E"/>
    <w:rsid w:val="0078304C"/>
    <w:rsid w:val="00783673"/>
    <w:rsid w:val="00785490"/>
    <w:rsid w:val="00790B99"/>
    <w:rsid w:val="00792167"/>
    <w:rsid w:val="007925EA"/>
    <w:rsid w:val="00793CD8"/>
    <w:rsid w:val="00794E75"/>
    <w:rsid w:val="00795C92"/>
    <w:rsid w:val="00796231"/>
    <w:rsid w:val="007A1CB3"/>
    <w:rsid w:val="007A306F"/>
    <w:rsid w:val="007A43A6"/>
    <w:rsid w:val="007A4706"/>
    <w:rsid w:val="007A58A6"/>
    <w:rsid w:val="007A6741"/>
    <w:rsid w:val="007B3D2D"/>
    <w:rsid w:val="007B4B5A"/>
    <w:rsid w:val="007B50AE"/>
    <w:rsid w:val="007B51DF"/>
    <w:rsid w:val="007B5389"/>
    <w:rsid w:val="007B7374"/>
    <w:rsid w:val="007C05DD"/>
    <w:rsid w:val="007C35C7"/>
    <w:rsid w:val="007C3D18"/>
    <w:rsid w:val="007C4E1C"/>
    <w:rsid w:val="007C5938"/>
    <w:rsid w:val="007C6070"/>
    <w:rsid w:val="007C60BF"/>
    <w:rsid w:val="007C6A07"/>
    <w:rsid w:val="007C6FC6"/>
    <w:rsid w:val="007C75A1"/>
    <w:rsid w:val="007C77A5"/>
    <w:rsid w:val="007D04E5"/>
    <w:rsid w:val="007D5901"/>
    <w:rsid w:val="007D634B"/>
    <w:rsid w:val="007D7526"/>
    <w:rsid w:val="007D79CB"/>
    <w:rsid w:val="007E4610"/>
    <w:rsid w:val="007E4715"/>
    <w:rsid w:val="007E505B"/>
    <w:rsid w:val="007E7091"/>
    <w:rsid w:val="007F39CA"/>
    <w:rsid w:val="007F4B50"/>
    <w:rsid w:val="007F75D5"/>
    <w:rsid w:val="00803FAE"/>
    <w:rsid w:val="0080605F"/>
    <w:rsid w:val="00807786"/>
    <w:rsid w:val="00811FCB"/>
    <w:rsid w:val="008158D6"/>
    <w:rsid w:val="00817196"/>
    <w:rsid w:val="00817F7F"/>
    <w:rsid w:val="008212F8"/>
    <w:rsid w:val="00821845"/>
    <w:rsid w:val="00821CFB"/>
    <w:rsid w:val="008235DB"/>
    <w:rsid w:val="00824AB4"/>
    <w:rsid w:val="00825C42"/>
    <w:rsid w:val="00825D25"/>
    <w:rsid w:val="00827D6F"/>
    <w:rsid w:val="00836EF3"/>
    <w:rsid w:val="008376AC"/>
    <w:rsid w:val="00840E12"/>
    <w:rsid w:val="008444E8"/>
    <w:rsid w:val="00844E80"/>
    <w:rsid w:val="00846FE7"/>
    <w:rsid w:val="00847BFF"/>
    <w:rsid w:val="008534A7"/>
    <w:rsid w:val="00856911"/>
    <w:rsid w:val="00861235"/>
    <w:rsid w:val="008642AC"/>
    <w:rsid w:val="008677FD"/>
    <w:rsid w:val="008706D4"/>
    <w:rsid w:val="00870F8A"/>
    <w:rsid w:val="008719A4"/>
    <w:rsid w:val="00871D23"/>
    <w:rsid w:val="00873A7B"/>
    <w:rsid w:val="00874312"/>
    <w:rsid w:val="0087437C"/>
    <w:rsid w:val="0087468C"/>
    <w:rsid w:val="00874BE6"/>
    <w:rsid w:val="008751E8"/>
    <w:rsid w:val="00875CD7"/>
    <w:rsid w:val="00876B4D"/>
    <w:rsid w:val="008776B6"/>
    <w:rsid w:val="00877F18"/>
    <w:rsid w:val="00882081"/>
    <w:rsid w:val="0089373F"/>
    <w:rsid w:val="00894A88"/>
    <w:rsid w:val="00895079"/>
    <w:rsid w:val="00895386"/>
    <w:rsid w:val="008A21FF"/>
    <w:rsid w:val="008A2CE2"/>
    <w:rsid w:val="008A30AC"/>
    <w:rsid w:val="008A44B8"/>
    <w:rsid w:val="008A4510"/>
    <w:rsid w:val="008A46A8"/>
    <w:rsid w:val="008A51A8"/>
    <w:rsid w:val="008A54C7"/>
    <w:rsid w:val="008A77D8"/>
    <w:rsid w:val="008B0483"/>
    <w:rsid w:val="008B120C"/>
    <w:rsid w:val="008B1F5C"/>
    <w:rsid w:val="008B51A0"/>
    <w:rsid w:val="008B592A"/>
    <w:rsid w:val="008B7B5C"/>
    <w:rsid w:val="008C0C99"/>
    <w:rsid w:val="008C2017"/>
    <w:rsid w:val="008C20A1"/>
    <w:rsid w:val="008C2260"/>
    <w:rsid w:val="008C4958"/>
    <w:rsid w:val="008C4BAA"/>
    <w:rsid w:val="008C6AE8"/>
    <w:rsid w:val="008C7573"/>
    <w:rsid w:val="008D34F1"/>
    <w:rsid w:val="008D3625"/>
    <w:rsid w:val="008D39D8"/>
    <w:rsid w:val="008D3E75"/>
    <w:rsid w:val="008D6D1A"/>
    <w:rsid w:val="008E065E"/>
    <w:rsid w:val="008E0927"/>
    <w:rsid w:val="008E1909"/>
    <w:rsid w:val="008F0E0C"/>
    <w:rsid w:val="008F1619"/>
    <w:rsid w:val="008F1EAB"/>
    <w:rsid w:val="008F33DC"/>
    <w:rsid w:val="008F477F"/>
    <w:rsid w:val="008F5412"/>
    <w:rsid w:val="00902350"/>
    <w:rsid w:val="0090336B"/>
    <w:rsid w:val="009053AA"/>
    <w:rsid w:val="00906939"/>
    <w:rsid w:val="00907E56"/>
    <w:rsid w:val="00910B7D"/>
    <w:rsid w:val="00911DFB"/>
    <w:rsid w:val="009139D9"/>
    <w:rsid w:val="00914AD8"/>
    <w:rsid w:val="00916079"/>
    <w:rsid w:val="00917CE9"/>
    <w:rsid w:val="00920BF2"/>
    <w:rsid w:val="00922010"/>
    <w:rsid w:val="00924261"/>
    <w:rsid w:val="00924FB4"/>
    <w:rsid w:val="00931BD9"/>
    <w:rsid w:val="00935739"/>
    <w:rsid w:val="009368F3"/>
    <w:rsid w:val="00941636"/>
    <w:rsid w:val="00941D51"/>
    <w:rsid w:val="00943742"/>
    <w:rsid w:val="00945C05"/>
    <w:rsid w:val="00946945"/>
    <w:rsid w:val="00947713"/>
    <w:rsid w:val="00950DE7"/>
    <w:rsid w:val="00952A24"/>
    <w:rsid w:val="00953748"/>
    <w:rsid w:val="00953920"/>
    <w:rsid w:val="00953D47"/>
    <w:rsid w:val="009544CE"/>
    <w:rsid w:val="0095681E"/>
    <w:rsid w:val="009572D4"/>
    <w:rsid w:val="00961921"/>
    <w:rsid w:val="0096430A"/>
    <w:rsid w:val="0096554B"/>
    <w:rsid w:val="0096584A"/>
    <w:rsid w:val="009663ED"/>
    <w:rsid w:val="00971BB3"/>
    <w:rsid w:val="00971F08"/>
    <w:rsid w:val="0097520E"/>
    <w:rsid w:val="0097603D"/>
    <w:rsid w:val="00976949"/>
    <w:rsid w:val="0097715A"/>
    <w:rsid w:val="00980477"/>
    <w:rsid w:val="00985253"/>
    <w:rsid w:val="009853B3"/>
    <w:rsid w:val="00985BFD"/>
    <w:rsid w:val="00990630"/>
    <w:rsid w:val="00991761"/>
    <w:rsid w:val="00994DCA"/>
    <w:rsid w:val="009960EC"/>
    <w:rsid w:val="009970DD"/>
    <w:rsid w:val="00997CB2"/>
    <w:rsid w:val="009A0FBA"/>
    <w:rsid w:val="009A1601"/>
    <w:rsid w:val="009A18A7"/>
    <w:rsid w:val="009A39F6"/>
    <w:rsid w:val="009A3A40"/>
    <w:rsid w:val="009A462D"/>
    <w:rsid w:val="009A5CBA"/>
    <w:rsid w:val="009B1F30"/>
    <w:rsid w:val="009B3AC2"/>
    <w:rsid w:val="009B4DF4"/>
    <w:rsid w:val="009B564E"/>
    <w:rsid w:val="009B7E87"/>
    <w:rsid w:val="009C3E7F"/>
    <w:rsid w:val="009C403E"/>
    <w:rsid w:val="009C5179"/>
    <w:rsid w:val="009C647E"/>
    <w:rsid w:val="009C6832"/>
    <w:rsid w:val="009C7393"/>
    <w:rsid w:val="009D2418"/>
    <w:rsid w:val="009D4FF0"/>
    <w:rsid w:val="009D627B"/>
    <w:rsid w:val="009D6F77"/>
    <w:rsid w:val="009D703C"/>
    <w:rsid w:val="009D718F"/>
    <w:rsid w:val="009E068F"/>
    <w:rsid w:val="009E14E0"/>
    <w:rsid w:val="009E35DB"/>
    <w:rsid w:val="009E47A3"/>
    <w:rsid w:val="009E7845"/>
    <w:rsid w:val="009F08F3"/>
    <w:rsid w:val="009F15F5"/>
    <w:rsid w:val="009F344F"/>
    <w:rsid w:val="00A031D8"/>
    <w:rsid w:val="00A048A8"/>
    <w:rsid w:val="00A04F49"/>
    <w:rsid w:val="00A0512F"/>
    <w:rsid w:val="00A13E54"/>
    <w:rsid w:val="00A15745"/>
    <w:rsid w:val="00A17F63"/>
    <w:rsid w:val="00A2193B"/>
    <w:rsid w:val="00A219AC"/>
    <w:rsid w:val="00A2351A"/>
    <w:rsid w:val="00A264A9"/>
    <w:rsid w:val="00A27785"/>
    <w:rsid w:val="00A30187"/>
    <w:rsid w:val="00A31E06"/>
    <w:rsid w:val="00A325BC"/>
    <w:rsid w:val="00A3448A"/>
    <w:rsid w:val="00A36297"/>
    <w:rsid w:val="00A36E34"/>
    <w:rsid w:val="00A41E2B"/>
    <w:rsid w:val="00A45B74"/>
    <w:rsid w:val="00A52C90"/>
    <w:rsid w:val="00A52E1D"/>
    <w:rsid w:val="00A57C22"/>
    <w:rsid w:val="00A61499"/>
    <w:rsid w:val="00A62A77"/>
    <w:rsid w:val="00A63483"/>
    <w:rsid w:val="00A657D7"/>
    <w:rsid w:val="00A660AC"/>
    <w:rsid w:val="00A66A37"/>
    <w:rsid w:val="00A67E6C"/>
    <w:rsid w:val="00A71B99"/>
    <w:rsid w:val="00A739D0"/>
    <w:rsid w:val="00A752B9"/>
    <w:rsid w:val="00A761D4"/>
    <w:rsid w:val="00A77EC4"/>
    <w:rsid w:val="00A80E4F"/>
    <w:rsid w:val="00A810D8"/>
    <w:rsid w:val="00A84715"/>
    <w:rsid w:val="00A85C6C"/>
    <w:rsid w:val="00A85EF6"/>
    <w:rsid w:val="00A92879"/>
    <w:rsid w:val="00A9442A"/>
    <w:rsid w:val="00AA016F"/>
    <w:rsid w:val="00AA1ED6"/>
    <w:rsid w:val="00AA51D6"/>
    <w:rsid w:val="00AB0BC8"/>
    <w:rsid w:val="00AB11CA"/>
    <w:rsid w:val="00AB14D9"/>
    <w:rsid w:val="00AB4AB8"/>
    <w:rsid w:val="00AB5618"/>
    <w:rsid w:val="00AB655E"/>
    <w:rsid w:val="00AC007F"/>
    <w:rsid w:val="00AC2ECD"/>
    <w:rsid w:val="00AC3119"/>
    <w:rsid w:val="00AC49FB"/>
    <w:rsid w:val="00AC5A10"/>
    <w:rsid w:val="00AD0AA3"/>
    <w:rsid w:val="00AD3F94"/>
    <w:rsid w:val="00AD457E"/>
    <w:rsid w:val="00AD4A5A"/>
    <w:rsid w:val="00AE0CAC"/>
    <w:rsid w:val="00AE0F99"/>
    <w:rsid w:val="00AE19F6"/>
    <w:rsid w:val="00AE27AC"/>
    <w:rsid w:val="00AE2FEB"/>
    <w:rsid w:val="00AE40E0"/>
    <w:rsid w:val="00AE4DBA"/>
    <w:rsid w:val="00AE4F07"/>
    <w:rsid w:val="00AF12BC"/>
    <w:rsid w:val="00AF1C5D"/>
    <w:rsid w:val="00AF31A1"/>
    <w:rsid w:val="00AF42D7"/>
    <w:rsid w:val="00B006FE"/>
    <w:rsid w:val="00B007CB"/>
    <w:rsid w:val="00B02AA9"/>
    <w:rsid w:val="00B02FA3"/>
    <w:rsid w:val="00B03374"/>
    <w:rsid w:val="00B05084"/>
    <w:rsid w:val="00B073C9"/>
    <w:rsid w:val="00B075DF"/>
    <w:rsid w:val="00B1170D"/>
    <w:rsid w:val="00B157F9"/>
    <w:rsid w:val="00B20256"/>
    <w:rsid w:val="00B20637"/>
    <w:rsid w:val="00B20D09"/>
    <w:rsid w:val="00B26E1B"/>
    <w:rsid w:val="00B2763F"/>
    <w:rsid w:val="00B27AAC"/>
    <w:rsid w:val="00B30929"/>
    <w:rsid w:val="00B372AA"/>
    <w:rsid w:val="00B40445"/>
    <w:rsid w:val="00B41888"/>
    <w:rsid w:val="00B43E42"/>
    <w:rsid w:val="00B45A52"/>
    <w:rsid w:val="00B46175"/>
    <w:rsid w:val="00B6401E"/>
    <w:rsid w:val="00B664C7"/>
    <w:rsid w:val="00B71AA4"/>
    <w:rsid w:val="00B739F6"/>
    <w:rsid w:val="00B75952"/>
    <w:rsid w:val="00B81A6C"/>
    <w:rsid w:val="00B8240C"/>
    <w:rsid w:val="00B85DE5"/>
    <w:rsid w:val="00B90F73"/>
    <w:rsid w:val="00B93B59"/>
    <w:rsid w:val="00B9406A"/>
    <w:rsid w:val="00BA2280"/>
    <w:rsid w:val="00BA2A08"/>
    <w:rsid w:val="00BA56D2"/>
    <w:rsid w:val="00BA76E0"/>
    <w:rsid w:val="00BB2A25"/>
    <w:rsid w:val="00BB2EEC"/>
    <w:rsid w:val="00BB3E70"/>
    <w:rsid w:val="00BB51E9"/>
    <w:rsid w:val="00BC0FDC"/>
    <w:rsid w:val="00BC1664"/>
    <w:rsid w:val="00BC1996"/>
    <w:rsid w:val="00BC3053"/>
    <w:rsid w:val="00BC4D2E"/>
    <w:rsid w:val="00BD48AC"/>
    <w:rsid w:val="00BD5F1A"/>
    <w:rsid w:val="00BD74C2"/>
    <w:rsid w:val="00BE1234"/>
    <w:rsid w:val="00BE1B77"/>
    <w:rsid w:val="00BE2FA6"/>
    <w:rsid w:val="00BE333F"/>
    <w:rsid w:val="00BE3B07"/>
    <w:rsid w:val="00BE3CE6"/>
    <w:rsid w:val="00BE7406"/>
    <w:rsid w:val="00BE7603"/>
    <w:rsid w:val="00BF3279"/>
    <w:rsid w:val="00BF74C7"/>
    <w:rsid w:val="00BF7642"/>
    <w:rsid w:val="00C015F1"/>
    <w:rsid w:val="00C01F33"/>
    <w:rsid w:val="00C02A4C"/>
    <w:rsid w:val="00C02CC6"/>
    <w:rsid w:val="00C02EAE"/>
    <w:rsid w:val="00C040F7"/>
    <w:rsid w:val="00C044AB"/>
    <w:rsid w:val="00C05706"/>
    <w:rsid w:val="00C05C94"/>
    <w:rsid w:val="00C05EEF"/>
    <w:rsid w:val="00C07377"/>
    <w:rsid w:val="00C10478"/>
    <w:rsid w:val="00C12107"/>
    <w:rsid w:val="00C14D4B"/>
    <w:rsid w:val="00C154BB"/>
    <w:rsid w:val="00C2638D"/>
    <w:rsid w:val="00C279B5"/>
    <w:rsid w:val="00C27C45"/>
    <w:rsid w:val="00C30FE2"/>
    <w:rsid w:val="00C3719D"/>
    <w:rsid w:val="00C54995"/>
    <w:rsid w:val="00C54D41"/>
    <w:rsid w:val="00C55462"/>
    <w:rsid w:val="00C55860"/>
    <w:rsid w:val="00C60783"/>
    <w:rsid w:val="00C61D47"/>
    <w:rsid w:val="00C62F1C"/>
    <w:rsid w:val="00C64672"/>
    <w:rsid w:val="00C64690"/>
    <w:rsid w:val="00C649AC"/>
    <w:rsid w:val="00C70697"/>
    <w:rsid w:val="00C72EF4"/>
    <w:rsid w:val="00C75D2F"/>
    <w:rsid w:val="00C767BE"/>
    <w:rsid w:val="00C76E3C"/>
    <w:rsid w:val="00C77A76"/>
    <w:rsid w:val="00C81568"/>
    <w:rsid w:val="00C829FD"/>
    <w:rsid w:val="00C9027A"/>
    <w:rsid w:val="00C9068E"/>
    <w:rsid w:val="00C93C4B"/>
    <w:rsid w:val="00C944AB"/>
    <w:rsid w:val="00C95B40"/>
    <w:rsid w:val="00CA1068"/>
    <w:rsid w:val="00CA1ED8"/>
    <w:rsid w:val="00CA2417"/>
    <w:rsid w:val="00CB1F63"/>
    <w:rsid w:val="00CB2A2F"/>
    <w:rsid w:val="00CB7170"/>
    <w:rsid w:val="00CC040E"/>
    <w:rsid w:val="00CC111F"/>
    <w:rsid w:val="00CC1A44"/>
    <w:rsid w:val="00CC2011"/>
    <w:rsid w:val="00CC3EA0"/>
    <w:rsid w:val="00CC7B45"/>
    <w:rsid w:val="00CD0E0A"/>
    <w:rsid w:val="00CD1188"/>
    <w:rsid w:val="00CD1B8E"/>
    <w:rsid w:val="00CD2ED1"/>
    <w:rsid w:val="00CD337B"/>
    <w:rsid w:val="00CE0424"/>
    <w:rsid w:val="00CE46F4"/>
    <w:rsid w:val="00CE7561"/>
    <w:rsid w:val="00CF1354"/>
    <w:rsid w:val="00CF2EBC"/>
    <w:rsid w:val="00CF32DA"/>
    <w:rsid w:val="00CF3B1F"/>
    <w:rsid w:val="00CF3BF6"/>
    <w:rsid w:val="00CF5EA3"/>
    <w:rsid w:val="00CF625B"/>
    <w:rsid w:val="00CF687E"/>
    <w:rsid w:val="00D0165B"/>
    <w:rsid w:val="00D0349B"/>
    <w:rsid w:val="00D04B6C"/>
    <w:rsid w:val="00D10249"/>
    <w:rsid w:val="00D115C3"/>
    <w:rsid w:val="00D11897"/>
    <w:rsid w:val="00D13135"/>
    <w:rsid w:val="00D13E4E"/>
    <w:rsid w:val="00D162BF"/>
    <w:rsid w:val="00D239A7"/>
    <w:rsid w:val="00D23F47"/>
    <w:rsid w:val="00D24223"/>
    <w:rsid w:val="00D30EEE"/>
    <w:rsid w:val="00D36E71"/>
    <w:rsid w:val="00D37D87"/>
    <w:rsid w:val="00D40B33"/>
    <w:rsid w:val="00D4318F"/>
    <w:rsid w:val="00D438BF"/>
    <w:rsid w:val="00D440F8"/>
    <w:rsid w:val="00D47CC9"/>
    <w:rsid w:val="00D5061B"/>
    <w:rsid w:val="00D546FF"/>
    <w:rsid w:val="00D55AD5"/>
    <w:rsid w:val="00D576CA"/>
    <w:rsid w:val="00D57C62"/>
    <w:rsid w:val="00D61AF5"/>
    <w:rsid w:val="00D652B5"/>
    <w:rsid w:val="00D66155"/>
    <w:rsid w:val="00D708B0"/>
    <w:rsid w:val="00D77B1D"/>
    <w:rsid w:val="00D8021F"/>
    <w:rsid w:val="00D80383"/>
    <w:rsid w:val="00D823C6"/>
    <w:rsid w:val="00D85BC4"/>
    <w:rsid w:val="00D86CA3"/>
    <w:rsid w:val="00D86FDD"/>
    <w:rsid w:val="00D871CE"/>
    <w:rsid w:val="00D9196D"/>
    <w:rsid w:val="00D92982"/>
    <w:rsid w:val="00D9397D"/>
    <w:rsid w:val="00D97F18"/>
    <w:rsid w:val="00DA2CEB"/>
    <w:rsid w:val="00DA305E"/>
    <w:rsid w:val="00DA5417"/>
    <w:rsid w:val="00DA56E8"/>
    <w:rsid w:val="00DB0A9F"/>
    <w:rsid w:val="00DB377D"/>
    <w:rsid w:val="00DC2D36"/>
    <w:rsid w:val="00DC53EF"/>
    <w:rsid w:val="00DD0721"/>
    <w:rsid w:val="00DD131E"/>
    <w:rsid w:val="00DD427E"/>
    <w:rsid w:val="00DE02D8"/>
    <w:rsid w:val="00DE5608"/>
    <w:rsid w:val="00DE58D0"/>
    <w:rsid w:val="00DE654F"/>
    <w:rsid w:val="00DF0428"/>
    <w:rsid w:val="00DF0B6E"/>
    <w:rsid w:val="00DF1507"/>
    <w:rsid w:val="00DF15E0"/>
    <w:rsid w:val="00DF37A0"/>
    <w:rsid w:val="00E068AA"/>
    <w:rsid w:val="00E075C2"/>
    <w:rsid w:val="00E07F12"/>
    <w:rsid w:val="00E110E7"/>
    <w:rsid w:val="00E11B20"/>
    <w:rsid w:val="00E16F1F"/>
    <w:rsid w:val="00E17FA2"/>
    <w:rsid w:val="00E2188B"/>
    <w:rsid w:val="00E22330"/>
    <w:rsid w:val="00E30B5A"/>
    <w:rsid w:val="00E3123D"/>
    <w:rsid w:val="00E31461"/>
    <w:rsid w:val="00E31D43"/>
    <w:rsid w:val="00E32608"/>
    <w:rsid w:val="00E34188"/>
    <w:rsid w:val="00E34B6E"/>
    <w:rsid w:val="00E35559"/>
    <w:rsid w:val="00E3723A"/>
    <w:rsid w:val="00E37860"/>
    <w:rsid w:val="00E446F1"/>
    <w:rsid w:val="00E46886"/>
    <w:rsid w:val="00E473DD"/>
    <w:rsid w:val="00E47AEF"/>
    <w:rsid w:val="00E53B75"/>
    <w:rsid w:val="00E54E3B"/>
    <w:rsid w:val="00E5689D"/>
    <w:rsid w:val="00E57565"/>
    <w:rsid w:val="00E63838"/>
    <w:rsid w:val="00E64434"/>
    <w:rsid w:val="00E6486C"/>
    <w:rsid w:val="00E666F6"/>
    <w:rsid w:val="00E67C51"/>
    <w:rsid w:val="00E70B07"/>
    <w:rsid w:val="00E72EFC"/>
    <w:rsid w:val="00E7439C"/>
    <w:rsid w:val="00E758EC"/>
    <w:rsid w:val="00E8234C"/>
    <w:rsid w:val="00E83AA9"/>
    <w:rsid w:val="00E85928"/>
    <w:rsid w:val="00E87822"/>
    <w:rsid w:val="00E90395"/>
    <w:rsid w:val="00E9040B"/>
    <w:rsid w:val="00E908D9"/>
    <w:rsid w:val="00E90E49"/>
    <w:rsid w:val="00E917F9"/>
    <w:rsid w:val="00E9291C"/>
    <w:rsid w:val="00E93FFE"/>
    <w:rsid w:val="00E94F8A"/>
    <w:rsid w:val="00E965D1"/>
    <w:rsid w:val="00EA4B16"/>
    <w:rsid w:val="00EA6AFD"/>
    <w:rsid w:val="00EA70CD"/>
    <w:rsid w:val="00EA7A41"/>
    <w:rsid w:val="00EB077B"/>
    <w:rsid w:val="00EB4EA2"/>
    <w:rsid w:val="00EC27C6"/>
    <w:rsid w:val="00EC39BB"/>
    <w:rsid w:val="00EC4207"/>
    <w:rsid w:val="00EC5653"/>
    <w:rsid w:val="00EC71CE"/>
    <w:rsid w:val="00EC77A7"/>
    <w:rsid w:val="00ED1006"/>
    <w:rsid w:val="00ED1107"/>
    <w:rsid w:val="00ED2A94"/>
    <w:rsid w:val="00ED5492"/>
    <w:rsid w:val="00ED5D70"/>
    <w:rsid w:val="00EE59C8"/>
    <w:rsid w:val="00EF1886"/>
    <w:rsid w:val="00EF18FE"/>
    <w:rsid w:val="00EF5787"/>
    <w:rsid w:val="00EF60D0"/>
    <w:rsid w:val="00F04469"/>
    <w:rsid w:val="00F0528D"/>
    <w:rsid w:val="00F06947"/>
    <w:rsid w:val="00F06C67"/>
    <w:rsid w:val="00F06DFD"/>
    <w:rsid w:val="00F071D1"/>
    <w:rsid w:val="00F07533"/>
    <w:rsid w:val="00F10629"/>
    <w:rsid w:val="00F13ECC"/>
    <w:rsid w:val="00F15FA5"/>
    <w:rsid w:val="00F209B7"/>
    <w:rsid w:val="00F2376F"/>
    <w:rsid w:val="00F243D8"/>
    <w:rsid w:val="00F30828"/>
    <w:rsid w:val="00F313D6"/>
    <w:rsid w:val="00F34F67"/>
    <w:rsid w:val="00F404E3"/>
    <w:rsid w:val="00F40BA0"/>
    <w:rsid w:val="00F40F0C"/>
    <w:rsid w:val="00F41EB3"/>
    <w:rsid w:val="00F47512"/>
    <w:rsid w:val="00F4766C"/>
    <w:rsid w:val="00F5060E"/>
    <w:rsid w:val="00F507D1"/>
    <w:rsid w:val="00F515B4"/>
    <w:rsid w:val="00F519CE"/>
    <w:rsid w:val="00F51ADA"/>
    <w:rsid w:val="00F5296C"/>
    <w:rsid w:val="00F607C5"/>
    <w:rsid w:val="00F60DEA"/>
    <w:rsid w:val="00F6302A"/>
    <w:rsid w:val="00F64C2B"/>
    <w:rsid w:val="00F651BE"/>
    <w:rsid w:val="00F659D9"/>
    <w:rsid w:val="00F66823"/>
    <w:rsid w:val="00F67F53"/>
    <w:rsid w:val="00F703BE"/>
    <w:rsid w:val="00F71F69"/>
    <w:rsid w:val="00F72B72"/>
    <w:rsid w:val="00F7479B"/>
    <w:rsid w:val="00F74BB9"/>
    <w:rsid w:val="00F74F85"/>
    <w:rsid w:val="00F75582"/>
    <w:rsid w:val="00F76EFA"/>
    <w:rsid w:val="00F76F86"/>
    <w:rsid w:val="00F804BE"/>
    <w:rsid w:val="00F80E71"/>
    <w:rsid w:val="00F817CE"/>
    <w:rsid w:val="00F8456C"/>
    <w:rsid w:val="00F859D8"/>
    <w:rsid w:val="00F868F5"/>
    <w:rsid w:val="00F9056A"/>
    <w:rsid w:val="00F90F8D"/>
    <w:rsid w:val="00F92782"/>
    <w:rsid w:val="00F93AA9"/>
    <w:rsid w:val="00F93E1B"/>
    <w:rsid w:val="00F96985"/>
    <w:rsid w:val="00F97838"/>
    <w:rsid w:val="00F97E7B"/>
    <w:rsid w:val="00FA01C7"/>
    <w:rsid w:val="00FA164B"/>
    <w:rsid w:val="00FA20A1"/>
    <w:rsid w:val="00FA2BB3"/>
    <w:rsid w:val="00FB2D98"/>
    <w:rsid w:val="00FB4C80"/>
    <w:rsid w:val="00FB6A6A"/>
    <w:rsid w:val="00FC5474"/>
    <w:rsid w:val="00FC7429"/>
    <w:rsid w:val="00FD07F6"/>
    <w:rsid w:val="00FD0985"/>
    <w:rsid w:val="00FD1EC8"/>
    <w:rsid w:val="00FD30D6"/>
    <w:rsid w:val="00FD47ED"/>
    <w:rsid w:val="00FD74DB"/>
    <w:rsid w:val="00FD7660"/>
    <w:rsid w:val="00FE0655"/>
    <w:rsid w:val="00FE0A8E"/>
    <w:rsid w:val="00FE2365"/>
    <w:rsid w:val="00FE37D7"/>
    <w:rsid w:val="00FE4C7B"/>
    <w:rsid w:val="00FE7336"/>
    <w:rsid w:val="00FE787C"/>
    <w:rsid w:val="00FF135E"/>
    <w:rsid w:val="00FF3404"/>
    <w:rsid w:val="00FF45A5"/>
    <w:rsid w:val="00FF4A9F"/>
    <w:rsid w:val="00FF5C91"/>
    <w:rsid w:val="00FF5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B343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tabs>
        <w:tab w:val="clear" w:pos="574"/>
        <w:tab w:val="num" w:pos="432"/>
      </w:tabs>
      <w:overflowPunct w:val="0"/>
      <w:autoSpaceDE w:val="0"/>
      <w:autoSpaceDN w:val="0"/>
      <w:adjustRightInd w:val="0"/>
      <w:spacing w:before="240" w:after="180"/>
      <w:ind w:left="432"/>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uiPriority w:val="99"/>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6070"/>
    <w:pPr>
      <w:autoSpaceDE w:val="0"/>
      <w:autoSpaceDN w:val="0"/>
      <w:adjustRightInd w:val="0"/>
    </w:pPr>
    <w:rPr>
      <w:rFonts w:ascii="Arial" w:hAnsi="Arial" w:cs="Arial"/>
      <w:color w:val="000000"/>
      <w:sz w:val="24"/>
      <w:szCs w:val="24"/>
      <w:lang w:val="sv-SE"/>
    </w:rPr>
  </w:style>
  <w:style w:type="paragraph" w:styleId="Revision">
    <w:name w:val="Revision"/>
    <w:hidden/>
    <w:uiPriority w:val="99"/>
    <w:semiHidden/>
    <w:rsid w:val="00C829FD"/>
    <w:rPr>
      <w:rFonts w:ascii="Times New Roman" w:hAnsi="Times New Roman"/>
      <w:lang w:val="en-GB" w:eastAsia="zh-CN"/>
    </w:rPr>
  </w:style>
  <w:style w:type="character" w:customStyle="1" w:styleId="tgc">
    <w:name w:val="_tgc"/>
    <w:basedOn w:val="DefaultParagraphFont"/>
    <w:rsid w:val="00C61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0789">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759183552">
      <w:bodyDiv w:val="1"/>
      <w:marLeft w:val="0"/>
      <w:marRight w:val="0"/>
      <w:marTop w:val="0"/>
      <w:marBottom w:val="0"/>
      <w:divBdr>
        <w:top w:val="none" w:sz="0" w:space="0" w:color="auto"/>
        <w:left w:val="none" w:sz="0" w:space="0" w:color="auto"/>
        <w:bottom w:val="none" w:sz="0" w:space="0" w:color="auto"/>
        <w:right w:val="none" w:sz="0" w:space="0" w:color="auto"/>
      </w:divBdr>
    </w:div>
    <w:div w:id="84721104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1.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vhub.rnd.ki.sw.ericsson.se\home\evinjul\study_RAN4\evinjul_raptor_study_RAN4\results\study\result_histo_multiuse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Sheet1!$A$2</c:f>
              <c:strCache>
                <c:ptCount val="1"/>
                <c:pt idx="0">
                  <c:v>Cell edge gain [%]</c:v>
                </c:pt>
              </c:strCache>
            </c:strRef>
          </c:tx>
          <c:spPr>
            <a:solidFill>
              <a:schemeClr val="accent1"/>
            </a:solidFill>
            <a:ln>
              <a:noFill/>
            </a:ln>
            <a:effectLst/>
          </c:spPr>
          <c:invertIfNegative val="0"/>
          <c:cat>
            <c:strRef>
              <c:f>Sheet1!$B$1:$G$1</c:f>
              <c:strCache>
                <c:ptCount val="6"/>
                <c:pt idx="0">
                  <c:v>DFT, WB, 8 antenna ports</c:v>
                </c:pt>
                <c:pt idx="1">
                  <c:v>DFT, WB, 32 antenna ports</c:v>
                </c:pt>
                <c:pt idx="2">
                  <c:v>DFT, SB, 32 antenna ports</c:v>
                </c:pt>
                <c:pt idx="3">
                  <c:v>SVD, WB, 32 antenna ports</c:v>
                </c:pt>
                <c:pt idx="4">
                  <c:v>DFT with tapering, WB, 32 antenna ports</c:v>
                </c:pt>
                <c:pt idx="5">
                  <c:v>DFT with tapering, SB, 32 antenna ports</c:v>
                </c:pt>
              </c:strCache>
            </c:strRef>
          </c:cat>
          <c:val>
            <c:numRef>
              <c:f>Sheet1!$B$2:$G$2</c:f>
              <c:numCache>
                <c:formatCode>General</c:formatCode>
                <c:ptCount val="6"/>
                <c:pt idx="0">
                  <c:v>0</c:v>
                </c:pt>
                <c:pt idx="1">
                  <c:v>166</c:v>
                </c:pt>
                <c:pt idx="2">
                  <c:v>166</c:v>
                </c:pt>
                <c:pt idx="3">
                  <c:v>227</c:v>
                </c:pt>
                <c:pt idx="4">
                  <c:v>157</c:v>
                </c:pt>
                <c:pt idx="5">
                  <c:v>157</c:v>
                </c:pt>
              </c:numCache>
            </c:numRef>
          </c:val>
          <c:extLst>
            <c:ext xmlns:c16="http://schemas.microsoft.com/office/drawing/2014/chart" uri="{C3380CC4-5D6E-409C-BE32-E72D297353CC}">
              <c16:uniqueId val="{00000000-CAA5-4596-B2DC-4601DBAA24FD}"/>
            </c:ext>
          </c:extLst>
        </c:ser>
        <c:ser>
          <c:idx val="1"/>
          <c:order val="1"/>
          <c:tx>
            <c:strRef>
              <c:f>Sheet1!$A$3</c:f>
              <c:strCache>
                <c:ptCount val="1"/>
                <c:pt idx="0">
                  <c:v>Normalized user throughput gain [%]</c:v>
                </c:pt>
              </c:strCache>
            </c:strRef>
          </c:tx>
          <c:spPr>
            <a:solidFill>
              <a:schemeClr val="accent2"/>
            </a:solidFill>
            <a:ln>
              <a:noFill/>
            </a:ln>
            <a:effectLst/>
          </c:spPr>
          <c:invertIfNegative val="0"/>
          <c:cat>
            <c:strRef>
              <c:f>Sheet1!$B$1:$G$1</c:f>
              <c:strCache>
                <c:ptCount val="6"/>
                <c:pt idx="0">
                  <c:v>DFT, WB, 8 antenna ports</c:v>
                </c:pt>
                <c:pt idx="1">
                  <c:v>DFT, WB, 32 antenna ports</c:v>
                </c:pt>
                <c:pt idx="2">
                  <c:v>DFT, SB, 32 antenna ports</c:v>
                </c:pt>
                <c:pt idx="3">
                  <c:v>SVD, WB, 32 antenna ports</c:v>
                </c:pt>
                <c:pt idx="4">
                  <c:v>DFT with tapering, WB, 32 antenna ports</c:v>
                </c:pt>
                <c:pt idx="5">
                  <c:v>DFT with tapering, SB, 32 antenna ports</c:v>
                </c:pt>
              </c:strCache>
            </c:strRef>
          </c:cat>
          <c:val>
            <c:numRef>
              <c:f>Sheet1!$B$3:$G$3</c:f>
              <c:numCache>
                <c:formatCode>General</c:formatCode>
                <c:ptCount val="6"/>
                <c:pt idx="0">
                  <c:v>0</c:v>
                </c:pt>
                <c:pt idx="1">
                  <c:v>55</c:v>
                </c:pt>
                <c:pt idx="2">
                  <c:v>55</c:v>
                </c:pt>
                <c:pt idx="3">
                  <c:v>84</c:v>
                </c:pt>
                <c:pt idx="4">
                  <c:v>55</c:v>
                </c:pt>
                <c:pt idx="5">
                  <c:v>55</c:v>
                </c:pt>
              </c:numCache>
            </c:numRef>
          </c:val>
          <c:extLst>
            <c:ext xmlns:c16="http://schemas.microsoft.com/office/drawing/2014/chart" uri="{C3380CC4-5D6E-409C-BE32-E72D297353CC}">
              <c16:uniqueId val="{00000001-CAA5-4596-B2DC-4601DBAA24FD}"/>
            </c:ext>
          </c:extLst>
        </c:ser>
        <c:dLbls>
          <c:showLegendKey val="0"/>
          <c:showVal val="0"/>
          <c:showCatName val="0"/>
          <c:showSerName val="0"/>
          <c:showPercent val="0"/>
          <c:showBubbleSize val="0"/>
        </c:dLbls>
        <c:gapWidth val="219"/>
        <c:overlap val="-27"/>
        <c:axId val="309752352"/>
        <c:axId val="309753008"/>
      </c:barChart>
      <c:catAx>
        <c:axId val="309752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9753008"/>
        <c:crosses val="autoZero"/>
        <c:auto val="1"/>
        <c:lblAlgn val="ctr"/>
        <c:lblOffset val="100"/>
        <c:noMultiLvlLbl val="0"/>
      </c:catAx>
      <c:valAx>
        <c:axId val="3097530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9752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5NUHHDQN7SK2-1-114213</_dlc_DocId>
    <_dlc_DocIdUrl xmlns="08b2df90-05d3-4030-90d4-c9feeb4a1cd9">
      <Url>https://ericoll.internal.ericsson.com/sites/STAR/_layouts/DocIdRedir.aspx?ID=5NUHHDQN7SK2-1-114213</Url>
      <Description>5NUHHDQN7SK2-1-114213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3B93C-D2DA-49E6-A988-92B98C6C35D1}">
  <ds:schemaRefs>
    <ds:schemaRef ds:uri="http://schemas.microsoft.com/sharepoint/v3/contenttype/forms"/>
  </ds:schemaRefs>
</ds:datastoreItem>
</file>

<file path=customXml/itemProps2.xml><?xml version="1.0" encoding="utf-8"?>
<ds:datastoreItem xmlns:ds="http://schemas.openxmlformats.org/officeDocument/2006/customXml" ds:itemID="{8F15C5EB-95D9-4582-9408-61C89AB67E9D}">
  <ds:schemaRefs>
    <ds:schemaRef ds:uri="http://schemas.microsoft.com/sharepoint/events"/>
  </ds:schemaRefs>
</ds:datastoreItem>
</file>

<file path=customXml/itemProps3.xml><?xml version="1.0" encoding="utf-8"?>
<ds:datastoreItem xmlns:ds="http://schemas.openxmlformats.org/officeDocument/2006/customXml" ds:itemID="{6E536B08-7F4A-4C29-AA09-5D05932D5F37}">
  <ds:schemaRefs>
    <ds:schemaRef ds:uri="Microsoft.SharePoint.Taxonomy.ContentTypeSync"/>
  </ds:schemaRefs>
</ds:datastoreItem>
</file>

<file path=customXml/itemProps4.xml><?xml version="1.0" encoding="utf-8"?>
<ds:datastoreItem xmlns:ds="http://schemas.openxmlformats.org/officeDocument/2006/customXml" ds:itemID="{ED67593B-292E-4D75-9697-14EB2956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D9FA8D-F77D-49F1-9043-2C3897D105B7}">
  <ds:schemaRefs>
    <ds:schemaRef ds:uri="http://schemas.microsoft.com/sharepoint/v4"/>
    <ds:schemaRef ds:uri="http://schemas.microsoft.com/office/2006/documentManagement/types"/>
    <ds:schemaRef ds:uri="http://schemas.microsoft.com/office/2006/metadata/properties"/>
    <ds:schemaRef ds:uri="http://purl.org/dc/elements/1.1/"/>
    <ds:schemaRef ds:uri="08b2df90-05d3-4030-90d4-c9feeb4a1cd9"/>
    <ds:schemaRef ds:uri="7789c8df-cd92-43c1-8a83-195dbc0f0a0a"/>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9887CFE2-BC31-40EB-8D1B-D768EE323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TotalTime>
  <Pages>8</Pages>
  <Words>1904</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Farshid Ghasemzadeh</cp:lastModifiedBy>
  <cp:revision>5</cp:revision>
  <cp:lastPrinted>2008-01-31T15:09:00Z</cp:lastPrinted>
  <dcterms:created xsi:type="dcterms:W3CDTF">2017-05-05T06:23:00Z</dcterms:created>
  <dcterms:modified xsi:type="dcterms:W3CDTF">2017-05-05T06:26:00Z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9c31f51d-6810-4d80-a25e-9ce3299222a8</vt:lpwstr>
  </property>
</Properties>
</file>