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117" w:rsidRPr="00F443CA" w:rsidRDefault="00EC1117" w:rsidP="00EC111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Pr>
          <w:rFonts w:eastAsia="MS Mincho" w:cs="Arial"/>
          <w:sz w:val="24"/>
          <w:lang w:eastAsia="ja-JP"/>
        </w:rPr>
        <w:t>8</w:t>
      </w:r>
      <w:r w:rsidR="0037201A">
        <w:rPr>
          <w:rFonts w:eastAsia="MS Mincho" w:cs="Arial"/>
          <w:sz w:val="24"/>
          <w:lang w:eastAsia="ja-JP"/>
        </w:rPr>
        <w:t>2</w:t>
      </w:r>
      <w:r w:rsidRPr="00F443CA">
        <w:rPr>
          <w:rFonts w:cs="Arial"/>
          <w:i/>
          <w:sz w:val="24"/>
        </w:rPr>
        <w:tab/>
      </w:r>
      <w:r w:rsidRPr="00F443CA">
        <w:rPr>
          <w:rFonts w:cs="Arial"/>
          <w:i/>
          <w:sz w:val="24"/>
        </w:rPr>
        <w:tab/>
      </w:r>
      <w:r w:rsidRPr="00F443CA">
        <w:rPr>
          <w:rFonts w:cs="Arial"/>
          <w:bCs/>
          <w:sz w:val="24"/>
        </w:rPr>
        <w:t>R4-</w:t>
      </w:r>
      <w:r w:rsidR="007C72A9">
        <w:rPr>
          <w:rFonts w:cs="Arial"/>
          <w:bCs/>
          <w:sz w:val="24"/>
          <w:lang w:val="en-US"/>
        </w:rPr>
        <w:t>1702020</w:t>
      </w:r>
      <w:bookmarkStart w:id="2" w:name="_GoBack"/>
      <w:bookmarkEnd w:id="2"/>
    </w:p>
    <w:p w:rsidR="004A7092" w:rsidRDefault="0037201A" w:rsidP="00701A97">
      <w:pPr>
        <w:tabs>
          <w:tab w:val="left" w:pos="1985"/>
        </w:tabs>
        <w:rPr>
          <w:rFonts w:ascii="Arial" w:eastAsia="MS Mincho" w:hAnsi="Arial" w:cs="Arial"/>
          <w:b/>
          <w:sz w:val="24"/>
          <w:szCs w:val="24"/>
          <w:lang w:eastAsia="ja-JP"/>
        </w:rPr>
      </w:pPr>
      <w:r>
        <w:rPr>
          <w:rFonts w:ascii="Arial" w:eastAsia="MS Mincho" w:hAnsi="Arial" w:cs="Arial"/>
          <w:b/>
          <w:sz w:val="24"/>
          <w:szCs w:val="24"/>
          <w:lang w:eastAsia="ja-JP"/>
        </w:rPr>
        <w:t>Athens, Greece, 13 - 17</w:t>
      </w:r>
      <w:r w:rsidR="004A7092" w:rsidRPr="004A7092">
        <w:rPr>
          <w:rFonts w:ascii="Arial" w:eastAsia="MS Mincho" w:hAnsi="Arial" w:cs="Arial"/>
          <w:b/>
          <w:sz w:val="24"/>
          <w:szCs w:val="24"/>
          <w:lang w:eastAsia="ja-JP"/>
        </w:rPr>
        <w:t xml:space="preserve"> </w:t>
      </w:r>
      <w:r>
        <w:rPr>
          <w:rFonts w:ascii="Arial" w:eastAsia="MS Mincho" w:hAnsi="Arial" w:cs="Arial"/>
          <w:b/>
          <w:sz w:val="24"/>
          <w:szCs w:val="24"/>
          <w:lang w:eastAsia="ja-JP"/>
        </w:rPr>
        <w:t>Feb., 2017</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37201A">
        <w:rPr>
          <w:rFonts w:ascii="Arial" w:hAnsi="Arial" w:cs="Arial"/>
          <w:sz w:val="22"/>
          <w:szCs w:val="22"/>
        </w:rPr>
        <w:t>AH</w:t>
      </w:r>
      <w:r w:rsidRPr="00701A97">
        <w:rPr>
          <w:rFonts w:ascii="Arial" w:hAnsi="Arial" w:cs="Arial"/>
          <w:sz w:val="22"/>
          <w:szCs w:val="22"/>
        </w:rPr>
        <w:t xml:space="preserve"> minutes for </w:t>
      </w:r>
      <w:r w:rsidR="0037201A">
        <w:rPr>
          <w:rFonts w:ascii="Arial" w:hAnsi="Arial" w:cs="Arial"/>
          <w:sz w:val="22"/>
          <w:szCs w:val="22"/>
        </w:rPr>
        <w:t>NR spectrum utilization and in-band requirements</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sidR="0037201A">
        <w:rPr>
          <w:rFonts w:ascii="Arial" w:hAnsi="Arial" w:cs="Arial"/>
          <w:sz w:val="22"/>
          <w:szCs w:val="22"/>
        </w:rPr>
        <w:t>10.4.1</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4500FB" w:rsidP="00897EAF">
      <w:pPr>
        <w:widowControl w:val="0"/>
        <w:tabs>
          <w:tab w:val="left" w:pos="1985"/>
        </w:tabs>
        <w:spacing w:before="0" w:after="0"/>
        <w:rPr>
          <w:rFonts w:eastAsia="SimSun"/>
          <w:sz w:val="22"/>
          <w:lang w:eastAsia="zh-CN"/>
        </w:rPr>
      </w:pPr>
      <w:r>
        <w:rPr>
          <w:rFonts w:eastAsia="SimSun"/>
          <w:noProof/>
          <w:sz w:val="22"/>
          <w:lang w:val="en-US" w:eastAsia="zh-CN"/>
        </w:rPr>
        <mc:AlternateContent>
          <mc:Choice Requires="wps">
            <w:drawing>
              <wp:anchor distT="0" distB="0" distL="114300" distR="114300" simplePos="0" relativeHeight="251657216" behindDoc="0" locked="0" layoutInCell="1" allowOverlap="1">
                <wp:simplePos x="0" y="0"/>
                <wp:positionH relativeFrom="column">
                  <wp:posOffset>10795</wp:posOffset>
                </wp:positionH>
                <wp:positionV relativeFrom="paragraph">
                  <wp:posOffset>1270</wp:posOffset>
                </wp:positionV>
                <wp:extent cx="6115050" cy="0"/>
                <wp:effectExtent l="15875" t="16510" r="12700"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44DE23" id="_x0000_t32" coordsize="21600,21600" o:spt="32" o:oned="t" path="m,l21600,21600e" filled="f">
                <v:path arrowok="t" fillok="f" o:connecttype="none"/>
                <o:lock v:ext="edit" shapetype="t"/>
              </v:shapetype>
              <v:shape id="AutoShape 2" o:spid="_x0000_s1026" type="#_x0000_t32" style="position:absolute;margin-left:.85pt;margin-top:.1pt;width:481.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zyHgIAADwEAAAOAAAAZHJzL2Uyb0RvYy54bWysU8GO2jAQvVfqP1i5s0loYNmIsFol0Mu2&#10;i7TbDzC2k1hNPJZtCKjqv3dsCGLbS1WVgxlnZt68mTdePh77jhyEsRJUEaV3SUSEYsClaoro29tm&#10;soiIdVRx2oESRXQSNnpcffywHHQuptBCx4UhCKJsPugiap3TeRxb1oqe2jvQQqGzBtNTh1fTxNzQ&#10;AdH7Lp4myTwewHBtgAlr8Wt1dkargF/XgrmXurbCka6IkJsLpwnnzp/xaknzxlDdSnahQf+BRU+l&#10;wqJXqIo6SvZG/gHVS2bAQu3uGPQx1LVkIvSA3aTJb928tlSL0AsOx+rrmOz/g2VfD1tDJEftIqJo&#10;jxI97R2EymTqxzNom2NUqbbGN8iO6lU/A/tuiYKypaoRIfjtpDE39RnxuxR/sRqL7IYvwDGGIn6Y&#10;1bE2vYfEKZBjkOR0lUQcHWH4cZ6ms2SGyrHRF9N8TNTGus8CeuKNIrLOUNm0rgSlUHgwaShDD8/W&#10;eVo0HxN8VQUb2XVB/06RAbnPFvezkGGhk9x7fZw1za7sDDlQv0LhF5pEz22Ygb3iAa0VlK8vtqOy&#10;O9tYvVMeDztDPhfrvCM/HpKH9WK9yCbZdL6eZElVTZ42ZTaZb9L7WfWpKssq/emppVneSs6F8uzG&#10;fU2zv9uHy8s5b9p1Y69ziN+jh4Eh2fE/kA7SejXPe7EDftqaUXJc0RB8eU7+Ddze0b599KtfAAAA&#10;//8DAFBLAwQUAAYACAAAACEA6k73ntcAAAADAQAADwAAAGRycy9kb3ducmV2LnhtbEyOTU/DMBBE&#10;70j8B2uRuNENBbUQ4lSIjx4QrUSpOLvxEkfE6yh227S/nu0Jjk8zmnnFbPCt2lEfm8AarkcZKOIq&#10;2IZrDevP16s7UDEZtqYNTBoOFGFWnp8VJrdhzx+0W6VayQjH3GhwKXU5YqwceRNHoSOW7Dv03iTB&#10;vkbbm72M+xbHWTZBbxqWB2c6enJU/ay2XsMRHSEt05db3MzXL7h4nz+/Ra0vL4bHB1CJhvRXhpO+&#10;qEMpTpuwZRtVKzyVooYxKAnvJ7eCmxNiWeB/9/IXAAD//wMAUEsBAi0AFAAGAAgAAAAhALaDOJL+&#10;AAAA4QEAABMAAAAAAAAAAAAAAAAAAAAAAFtDb250ZW50X1R5cGVzXS54bWxQSwECLQAUAAYACAAA&#10;ACEAOP0h/9YAAACUAQAACwAAAAAAAAAAAAAAAAAvAQAAX3JlbHMvLnJlbHNQSwECLQAUAAYACAAA&#10;ACEAFLuc8h4CAAA8BAAADgAAAAAAAAAAAAAAAAAuAgAAZHJzL2Uyb0RvYy54bWxQSwECLQAUAAYA&#10;CAAAACEA6k73ntcAAAADAQAADwAAAAAAAAAAAAAAAAB4BAAAZHJzL2Rvd25yZXYueG1sUEsFBgAA&#10;AAAEAAQA8wAAAHwFAAAAAA==&#10;" strokeweight="1.25pt"/>
            </w:pict>
          </mc:Fallback>
        </mc:AlternateContent>
      </w:r>
    </w:p>
    <w:p w:rsidR="0030747A" w:rsidRDefault="0030747A" w:rsidP="006B2419">
      <w:pPr>
        <w:spacing w:before="0" w:after="0" w:line="240" w:lineRule="auto"/>
        <w:jc w:val="left"/>
        <w:rPr>
          <w:rFonts w:eastAsia="SimSun"/>
          <w:lang w:val="en-US" w:eastAsia="zh-CN"/>
        </w:rPr>
      </w:pPr>
    </w:p>
    <w:p w:rsidR="00E2781A" w:rsidRDefault="00E2781A" w:rsidP="006B2419">
      <w:pPr>
        <w:spacing w:before="0" w:after="0" w:line="240" w:lineRule="auto"/>
        <w:jc w:val="left"/>
        <w:rPr>
          <w:rFonts w:eastAsia="SimSun"/>
          <w:lang w:val="en-US" w:eastAsia="zh-CN"/>
        </w:rPr>
      </w:pPr>
    </w:p>
    <w:p w:rsidR="0037201A" w:rsidRPr="0037201A" w:rsidRDefault="0037201A" w:rsidP="0037201A">
      <w:pPr>
        <w:pStyle w:val="Heading1"/>
        <w:numPr>
          <w:ilvl w:val="0"/>
          <w:numId w:val="21"/>
        </w:numPr>
        <w:rPr>
          <w:lang w:val="en-US" w:eastAsia="zh-CN"/>
        </w:rPr>
      </w:pPr>
      <w:bookmarkStart w:id="3" w:name="_Toc474153548"/>
      <w:bookmarkEnd w:id="0"/>
      <w:bookmarkEnd w:id="1"/>
      <w:r>
        <w:t>Spectrum utilization [</w:t>
      </w:r>
      <w:proofErr w:type="spellStart"/>
      <w:r>
        <w:t>FS_NR_newRAT</w:t>
      </w:r>
      <w:proofErr w:type="spellEnd"/>
      <w:r>
        <w:t>]</w:t>
      </w:r>
      <w:bookmarkEnd w:id="3"/>
    </w:p>
    <w:p w:rsidR="0037201A" w:rsidRDefault="0037201A" w:rsidP="0037201A">
      <w:pPr>
        <w:rPr>
          <w:i/>
        </w:rPr>
      </w:pPr>
      <w:r w:rsidRPr="008967EA">
        <w:rPr>
          <w:rFonts w:ascii="Arial" w:hAnsi="Arial" w:cs="Arial"/>
          <w:b/>
          <w:color w:val="0000FF"/>
          <w:sz w:val="24"/>
          <w:u w:val="thick"/>
        </w:rPr>
        <w:t>R4-1700535</w:t>
      </w:r>
      <w:r>
        <w:rPr>
          <w:b/>
        </w:rPr>
        <w:tab/>
        <w:t>Aspects of spectral efficiency for UE</w:t>
      </w:r>
      <w:r>
        <w:rPr>
          <w:b/>
        </w:rPr>
        <w:br/>
      </w:r>
      <w:r>
        <w:tab/>
      </w:r>
      <w:r>
        <w:tab/>
      </w:r>
      <w:r>
        <w:tab/>
      </w:r>
      <w:r>
        <w:tab/>
      </w:r>
      <w:r>
        <w:tab/>
        <w:t>38.803 v</w:t>
      </w:r>
      <w:proofErr w:type="gramStart"/>
      <w:r>
        <w:t>..</w:t>
      </w:r>
      <w:proofErr w:type="gramEnd"/>
      <w:r>
        <w:br/>
      </w:r>
      <w:r>
        <w:rPr>
          <w:i/>
        </w:rPr>
        <w:tab/>
      </w:r>
      <w:r>
        <w:rPr>
          <w:i/>
        </w:rPr>
        <w:tab/>
      </w:r>
      <w:r>
        <w:rPr>
          <w:i/>
        </w:rPr>
        <w:tab/>
      </w:r>
      <w:r>
        <w:rPr>
          <w:i/>
        </w:rPr>
        <w:tab/>
      </w:r>
      <w:r>
        <w:rPr>
          <w:i/>
        </w:rPr>
        <w:tab/>
        <w:t>Source: Intel Corporation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Discuss maximum spectrum utilization capability</w:t>
      </w:r>
    </w:p>
    <w:p w:rsidR="0037201A" w:rsidRDefault="0037201A" w:rsidP="0037201A">
      <w:pPr>
        <w:rPr>
          <w:rFonts w:ascii="Arial" w:hAnsi="Arial" w:cs="Arial"/>
          <w:b/>
        </w:rPr>
      </w:pPr>
      <w:r>
        <w:rPr>
          <w:rFonts w:ascii="Arial" w:hAnsi="Arial" w:cs="Arial"/>
          <w:b/>
        </w:rPr>
        <w:t xml:space="preserve">Discussion: </w:t>
      </w:r>
    </w:p>
    <w:p w:rsidR="0037201A" w:rsidRDefault="00366488" w:rsidP="0037201A">
      <w:r>
        <w:t xml:space="preserve">Vodafone: minimum channel BW of 20MHz for sub-6GHz, is kind of philosophic. Need </w:t>
      </w:r>
      <w:r w:rsidR="00443F08">
        <w:t xml:space="preserve">to maintain lower than 20MHz channel </w:t>
      </w:r>
      <w:r>
        <w:t>BW.</w:t>
      </w:r>
    </w:p>
    <w:p w:rsidR="00366488" w:rsidRDefault="00366488" w:rsidP="0037201A">
      <w:r>
        <w:t xml:space="preserve">Huawei: there are some agreements on SCS of </w:t>
      </w:r>
      <w:proofErr w:type="gramStart"/>
      <w:r>
        <w:t>15kHz</w:t>
      </w:r>
      <w:proofErr w:type="gramEnd"/>
      <w:r>
        <w:t xml:space="preserve"> and 60kHz. Proposal 2, we already had some agreement. As for reporting, it can be further studied.</w:t>
      </w:r>
    </w:p>
    <w:p w:rsidR="00366488" w:rsidRDefault="00366488" w:rsidP="0037201A">
      <w:r>
        <w:t>ZTE: we agree with proposals 2 and 3.</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452D">
        <w:rPr>
          <w:rFonts w:ascii="Arial" w:hAnsi="Arial" w:cs="Arial"/>
          <w:b/>
          <w:color w:val="993300"/>
          <w:u w:val="single"/>
        </w:rPr>
        <w:t>not</w:t>
      </w:r>
      <w:r>
        <w:rPr>
          <w:rFonts w:ascii="Arial" w:hAnsi="Arial" w:cs="Arial"/>
          <w:b/>
          <w:color w:val="993300"/>
          <w:u w:val="single"/>
        </w:rPr>
        <w:t>ed</w:t>
      </w:r>
      <w:r>
        <w:rPr>
          <w:color w:val="993300"/>
          <w:u w:val="single"/>
        </w:rPr>
        <w:t>.</w:t>
      </w:r>
      <w:r w:rsidR="00151EC3">
        <w:rPr>
          <w:color w:val="993300"/>
          <w:u w:val="single"/>
        </w:rPr>
        <w:t xml:space="preserve"> </w:t>
      </w:r>
      <w:r w:rsidR="00151EC3" w:rsidRPr="00F1003A">
        <w:rPr>
          <w:color w:val="993300"/>
          <w:highlight w:val="yellow"/>
          <w:u w:val="single"/>
        </w:rPr>
        <w:t xml:space="preserve">(need a </w:t>
      </w:r>
      <w:proofErr w:type="spellStart"/>
      <w:r w:rsidR="00151EC3" w:rsidRPr="00F1003A">
        <w:rPr>
          <w:color w:val="993300"/>
          <w:highlight w:val="yellow"/>
          <w:u w:val="single"/>
        </w:rPr>
        <w:t>tdoc</w:t>
      </w:r>
      <w:proofErr w:type="spellEnd"/>
      <w:r w:rsidR="00151EC3" w:rsidRPr="00F1003A">
        <w:rPr>
          <w:color w:val="993300"/>
          <w:highlight w:val="yellow"/>
          <w:u w:val="single"/>
        </w:rPr>
        <w:t xml:space="preserve"> for the revised version</w:t>
      </w:r>
      <w:r w:rsidR="00F1003A">
        <w:rPr>
          <w:color w:val="993300"/>
          <w:highlight w:val="yellow"/>
          <w:u w:val="single"/>
        </w:rPr>
        <w:t>, which can be noted aslo</w:t>
      </w:r>
      <w:r w:rsidR="00151EC3" w:rsidRPr="00F1003A">
        <w:rPr>
          <w:color w:val="993300"/>
          <w:highlight w:val="yellow"/>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R4-1700651</w:t>
      </w:r>
      <w:r>
        <w:rPr>
          <w:b/>
        </w:rPr>
        <w:tab/>
        <w:t xml:space="preserve">UE and </w:t>
      </w:r>
      <w:proofErr w:type="spellStart"/>
      <w:r>
        <w:rPr>
          <w:b/>
        </w:rPr>
        <w:t>basestation</w:t>
      </w:r>
      <w:proofErr w:type="spellEnd"/>
      <w:r>
        <w:rPr>
          <w:b/>
        </w:rPr>
        <w:t xml:space="preserve"> </w:t>
      </w:r>
      <w:proofErr w:type="spellStart"/>
      <w:r>
        <w:rPr>
          <w:b/>
        </w:rPr>
        <w:t>spectal</w:t>
      </w:r>
      <w:proofErr w:type="spellEnd"/>
      <w:r>
        <w:rPr>
          <w:b/>
        </w:rPr>
        <w:t xml:space="preserve"> confinement capabilities in NR</w:t>
      </w:r>
      <w:r>
        <w:rPr>
          <w:b/>
        </w:rPr>
        <w:br/>
      </w:r>
      <w:r>
        <w:rPr>
          <w:i/>
        </w:rPr>
        <w:tab/>
      </w:r>
      <w:r>
        <w:rPr>
          <w:i/>
        </w:rPr>
        <w:tab/>
      </w:r>
      <w:r>
        <w:rPr>
          <w:i/>
        </w:rPr>
        <w:tab/>
      </w:r>
      <w:r>
        <w:rPr>
          <w:i/>
        </w:rPr>
        <w:tab/>
      </w:r>
      <w:r>
        <w:rPr>
          <w:i/>
        </w:rPr>
        <w:tab/>
        <w:t>Source: Ericsson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 xml:space="preserve">Discussion on the impacts of both UE and </w:t>
      </w:r>
      <w:proofErr w:type="spellStart"/>
      <w:r>
        <w:t>gNB</w:t>
      </w:r>
      <w:proofErr w:type="spellEnd"/>
      <w:r>
        <w:t xml:space="preserve"> capabilities for NR spectral confinement</w:t>
      </w:r>
    </w:p>
    <w:p w:rsidR="0037201A" w:rsidRDefault="0037201A" w:rsidP="0037201A">
      <w:pPr>
        <w:rPr>
          <w:rFonts w:ascii="Arial" w:hAnsi="Arial" w:cs="Arial"/>
          <w:b/>
        </w:rPr>
      </w:pPr>
      <w:r>
        <w:rPr>
          <w:rFonts w:ascii="Arial" w:hAnsi="Arial" w:cs="Arial"/>
          <w:b/>
        </w:rPr>
        <w:t xml:space="preserve">Discussion: </w:t>
      </w:r>
    </w:p>
    <w:p w:rsidR="0037201A" w:rsidRDefault="00980C41" w:rsidP="0037201A">
      <w:r>
        <w:t>Intel: there was a mention of RAN1. Need a limit on implementation. Agree with observations 6 and 7.</w:t>
      </w:r>
    </w:p>
    <w:p w:rsidR="00980C41" w:rsidRDefault="00980C41" w:rsidP="0037201A">
      <w:r>
        <w:t>ZTE: observation 8, may be difficult to schedule. Not clear how observation 9 works.</w:t>
      </w:r>
    </w:p>
    <w:p w:rsidR="00980C41" w:rsidRDefault="00980C41" w:rsidP="0037201A">
      <w:r>
        <w:t>Huawei: we agree with these observations. How the mechanisms to enable it can further studied.</w:t>
      </w:r>
    </w:p>
    <w:p w:rsidR="00980C41" w:rsidRDefault="00980C41" w:rsidP="0037201A">
      <w:r>
        <w:lastRenderedPageBreak/>
        <w:t>Ericsson: fixed size will be simple, but we think this is feasible based on our analysis. There may be scenarios that are difficult to schedule for inter-numerologies.</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34BA">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R4-1701073</w:t>
      </w:r>
      <w:r>
        <w:rPr>
          <w:b/>
        </w:rPr>
        <w:tab/>
        <w:t>Evaluation results for maximum spectrum utilization</w:t>
      </w:r>
      <w:r>
        <w:rPr>
          <w:b/>
        </w:rPr>
        <w:br/>
      </w:r>
      <w:r>
        <w:rPr>
          <w:i/>
        </w:rPr>
        <w:tab/>
      </w:r>
      <w:r>
        <w:rPr>
          <w:i/>
        </w:rPr>
        <w:tab/>
      </w:r>
      <w:r>
        <w:rPr>
          <w:i/>
        </w:rPr>
        <w:tab/>
      </w:r>
      <w:r>
        <w:rPr>
          <w:i/>
        </w:rPr>
        <w:tab/>
      </w:r>
      <w:r>
        <w:rPr>
          <w:i/>
        </w:rPr>
        <w:tab/>
        <w:t>Source: Samsung</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236775" w:rsidP="0037201A">
      <w:r>
        <w:t>Samsung: small channel BW and large SCS is still feasible. May send an LS to RAN1 for clarification.</w:t>
      </w:r>
    </w:p>
    <w:p w:rsidR="00236775" w:rsidRDefault="00236775" w:rsidP="0037201A">
      <w:r>
        <w:t xml:space="preserve">Ericsson: some filter lengths are quite long leading to ISI. Some EVM values are high. When evaluating spectrum efficiency, it is important to do link adaptation. </w:t>
      </w:r>
    </w:p>
    <w:p w:rsidR="00236775" w:rsidRDefault="00236775" w:rsidP="0037201A">
      <w:r>
        <w:t xml:space="preserve">Intel: why do we need for 5MHz and </w:t>
      </w:r>
      <w:proofErr w:type="gramStart"/>
      <w:r>
        <w:t>60kHz</w:t>
      </w:r>
      <w:proofErr w:type="gramEnd"/>
      <w:r>
        <w:t xml:space="preserve"> SCS for URLLC. Is the filter linear-phased? Need to reduce the options of SCS.</w:t>
      </w:r>
    </w:p>
    <w:p w:rsidR="00236775" w:rsidRDefault="00236775" w:rsidP="0037201A">
      <w:r>
        <w:t>ZTE: observation 1, it is derived from PSD consideration. BS has narrow band blocking, may lead to more GB. Observation 3, the number of filter taps is high.</w:t>
      </w:r>
    </w:p>
    <w:p w:rsidR="00236775" w:rsidRDefault="00236775" w:rsidP="0037201A">
      <w:r>
        <w:t>Huawei: we have provided some contributions on how to reduce filter length, making it affordable for implementation.</w:t>
      </w:r>
    </w:p>
    <w:p w:rsidR="00236775" w:rsidRDefault="00236775" w:rsidP="0037201A">
      <w:r>
        <w:t>Qualcomm: fractional PRB, actual user cases need to be provided.</w:t>
      </w:r>
    </w:p>
    <w:p w:rsidR="00236775" w:rsidRDefault="00236775" w:rsidP="0037201A">
      <w:r>
        <w:t xml:space="preserve">Samsung: linear filter. Filter length depends on implementation. </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34BA">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R4-1701074</w:t>
      </w:r>
      <w:r>
        <w:rPr>
          <w:b/>
        </w:rPr>
        <w:tab/>
        <w:t>Evaluation results of Guard band in case of mixed numerology</w:t>
      </w:r>
      <w:r>
        <w:rPr>
          <w:b/>
        </w:rPr>
        <w:br/>
      </w:r>
      <w:r>
        <w:rPr>
          <w:i/>
        </w:rPr>
        <w:tab/>
      </w:r>
      <w:r>
        <w:rPr>
          <w:i/>
        </w:rPr>
        <w:tab/>
      </w:r>
      <w:r>
        <w:rPr>
          <w:i/>
        </w:rPr>
        <w:tab/>
      </w:r>
      <w:r>
        <w:rPr>
          <w:i/>
        </w:rPr>
        <w:tab/>
      </w:r>
      <w:r>
        <w:rPr>
          <w:i/>
        </w:rPr>
        <w:tab/>
        <w:t>Source: Samsung</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E216B9" w:rsidP="0037201A">
      <w:r>
        <w:t>Ericsson: it is necessary to use link adaptation to evaluate spectrum efficiency.</w:t>
      </w:r>
    </w:p>
    <w:p w:rsidR="008F5EDB" w:rsidRDefault="008F5EDB" w:rsidP="0037201A">
      <w:r>
        <w:t>Nokia: results are for QPSK, need to study higher MCSs to study spectrum efficiency rather than spectrum utilization.</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6181">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lastRenderedPageBreak/>
        <w:t>R4-1701159</w:t>
      </w:r>
      <w:r>
        <w:rPr>
          <w:b/>
        </w:rPr>
        <w:tab/>
        <w:t>Transmitter link level simulations on spectrum utilization</w:t>
      </w:r>
      <w:r>
        <w:rPr>
          <w:b/>
        </w:rPr>
        <w:br/>
      </w:r>
      <w:r>
        <w:rPr>
          <w:i/>
        </w:rPr>
        <w:tab/>
      </w:r>
      <w:r>
        <w:rPr>
          <w:i/>
        </w:rPr>
        <w:tab/>
      </w:r>
      <w:r>
        <w:rPr>
          <w:i/>
        </w:rPr>
        <w:tab/>
      </w:r>
      <w:r>
        <w:rPr>
          <w:i/>
        </w:rPr>
        <w:tab/>
      </w:r>
      <w:r>
        <w:rPr>
          <w:i/>
        </w:rPr>
        <w:tab/>
        <w:t>Source: Ericsson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Further link level simulations</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2890">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R4-1701163</w:t>
      </w:r>
      <w:r>
        <w:rPr>
          <w:b/>
        </w:rPr>
        <w:tab/>
        <w:t>On spectrum utilization and receiver aspects</w:t>
      </w:r>
      <w:r>
        <w:rPr>
          <w:b/>
        </w:rPr>
        <w:br/>
      </w:r>
      <w:r>
        <w:rPr>
          <w:i/>
        </w:rPr>
        <w:tab/>
      </w:r>
      <w:r>
        <w:rPr>
          <w:i/>
        </w:rPr>
        <w:tab/>
      </w:r>
      <w:r>
        <w:rPr>
          <w:i/>
        </w:rPr>
        <w:tab/>
      </w:r>
      <w:r>
        <w:rPr>
          <w:i/>
        </w:rPr>
        <w:tab/>
      </w:r>
      <w:r>
        <w:rPr>
          <w:i/>
        </w:rPr>
        <w:tab/>
        <w:t>Source: Ericsson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Considerations on NB blocking</w:t>
      </w:r>
    </w:p>
    <w:p w:rsidR="0037201A" w:rsidRDefault="0037201A" w:rsidP="0037201A">
      <w:pPr>
        <w:rPr>
          <w:rFonts w:ascii="Arial" w:hAnsi="Arial" w:cs="Arial"/>
          <w:b/>
        </w:rPr>
      </w:pPr>
      <w:r>
        <w:rPr>
          <w:rFonts w:ascii="Arial" w:hAnsi="Arial" w:cs="Arial"/>
          <w:b/>
        </w:rPr>
        <w:t xml:space="preserve">Discussion: </w:t>
      </w:r>
    </w:p>
    <w:p w:rsidR="0037201A" w:rsidRDefault="008679A4" w:rsidP="008679A4">
      <w:pPr>
        <w:tabs>
          <w:tab w:val="left" w:pos="664"/>
        </w:tabs>
      </w:pPr>
      <w:r>
        <w:t>Huawei: based on your results, 99% spectrum utilization is feasible, even considering Narrow band blocking. The only issue is filter length. We consider some implementation to reduce filter complexity.</w:t>
      </w:r>
    </w:p>
    <w:p w:rsidR="008679A4" w:rsidRDefault="008679A4" w:rsidP="008679A4">
      <w:pPr>
        <w:tabs>
          <w:tab w:val="left" w:pos="664"/>
        </w:tabs>
      </w:pPr>
      <w:r>
        <w:t xml:space="preserve">Nokia: </w:t>
      </w:r>
      <w:r w:rsidR="00080242">
        <w:t>we need to consider blocking and power consumption performance at the receiver.</w:t>
      </w:r>
    </w:p>
    <w:p w:rsidR="00080242" w:rsidRDefault="00080242" w:rsidP="008679A4">
      <w:pPr>
        <w:tabs>
          <w:tab w:val="left" w:pos="664"/>
        </w:tabs>
      </w:pPr>
      <w:r>
        <w:t>Ericsson: this evaluation is preliminary. There may be other issues like ISI. More study is needed for filter complexity reduction techniques.</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242">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R4-1701317</w:t>
      </w:r>
      <w:r>
        <w:rPr>
          <w:b/>
        </w:rPr>
        <w:tab/>
        <w:t>On how to specify spectrum utilization</w:t>
      </w:r>
      <w:r>
        <w:rPr>
          <w:b/>
        </w:rPr>
        <w:br/>
      </w:r>
      <w:r>
        <w:rPr>
          <w:i/>
        </w:rPr>
        <w:tab/>
      </w:r>
      <w:r>
        <w:rPr>
          <w:i/>
        </w:rPr>
        <w:tab/>
      </w:r>
      <w:r>
        <w:rPr>
          <w:i/>
        </w:rPr>
        <w:tab/>
      </w:r>
      <w:r>
        <w:rPr>
          <w:i/>
        </w:rPr>
        <w:tab/>
      </w:r>
      <w:r>
        <w:rPr>
          <w:i/>
        </w:rPr>
        <w:tab/>
        <w:t>Source: Huawei, Hisilicon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This contribution is for approval.</w:t>
      </w:r>
    </w:p>
    <w:p w:rsidR="0037201A" w:rsidRDefault="0037201A" w:rsidP="0037201A">
      <w:pPr>
        <w:rPr>
          <w:rFonts w:ascii="Arial" w:hAnsi="Arial" w:cs="Arial"/>
          <w:b/>
        </w:rPr>
      </w:pPr>
      <w:r>
        <w:rPr>
          <w:rFonts w:ascii="Arial" w:hAnsi="Arial" w:cs="Arial"/>
          <w:b/>
        </w:rPr>
        <w:t xml:space="preserve">Discussion: </w:t>
      </w:r>
    </w:p>
    <w:p w:rsidR="0037201A" w:rsidRDefault="00156DE0" w:rsidP="0037201A">
      <w:r>
        <w:t>Qualcomm: on mixed numerology, proposal is not to do anything on TX. The same for RX side?</w:t>
      </w:r>
    </w:p>
    <w:p w:rsidR="00156DE0" w:rsidRDefault="00156DE0" w:rsidP="0037201A">
      <w:r>
        <w:t>ZTE: disagree with proposal 1. Need to specify utilization for mixed numerology. Proposal 3, RAN4 requirement should be specified in a transparent way. Need to study GB and GB size, not “allowed”.</w:t>
      </w:r>
    </w:p>
    <w:p w:rsidR="00156DE0" w:rsidRDefault="00156DE0" w:rsidP="0037201A">
      <w:r>
        <w:t>Huawei: we are saying no need to explicitly specify GB. We didn’t say mixed numerology is not important, but it is hard to give a number of utilization in this case.</w:t>
      </w:r>
    </w:p>
    <w:p w:rsidR="0037201A" w:rsidRDefault="0037201A" w:rsidP="003720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56DE0">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R4-1701318</w:t>
      </w:r>
      <w:r>
        <w:rPr>
          <w:b/>
        </w:rPr>
        <w:tab/>
        <w:t>Discussion on impact on UE Rx filtering</w:t>
      </w:r>
      <w:r>
        <w:rPr>
          <w:b/>
        </w:rPr>
        <w:br/>
      </w:r>
      <w:r>
        <w:rPr>
          <w:i/>
        </w:rPr>
        <w:tab/>
      </w:r>
      <w:r>
        <w:rPr>
          <w:i/>
        </w:rPr>
        <w:tab/>
      </w:r>
      <w:r>
        <w:rPr>
          <w:i/>
        </w:rPr>
        <w:tab/>
      </w:r>
      <w:r>
        <w:rPr>
          <w:i/>
        </w:rPr>
        <w:tab/>
      </w:r>
      <w:r>
        <w:rPr>
          <w:i/>
        </w:rPr>
        <w:tab/>
        <w:t>Source: Huawei, Hisilicon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D83BE5" w:rsidP="0037201A">
      <w:r>
        <w:t xml:space="preserve">ZTE: </w:t>
      </w:r>
      <w:r w:rsidR="009F3A95">
        <w:t>it is premature say “</w:t>
      </w:r>
      <w:r w:rsidR="009F3A95">
        <w:rPr>
          <w:rFonts w:hint="eastAsia"/>
          <w:lang w:eastAsia="zh-CN"/>
        </w:rPr>
        <w:t xml:space="preserve">For carrier 2, the SEM and ACLR requirement can still be fulfilled in spite of the higher spectrum </w:t>
      </w:r>
      <w:r w:rsidR="009F3A95">
        <w:rPr>
          <w:lang w:eastAsia="zh-CN"/>
        </w:rPr>
        <w:t>utilization</w:t>
      </w:r>
      <w:r w:rsidR="009F3A95">
        <w:rPr>
          <w:rFonts w:hint="eastAsia"/>
          <w:lang w:eastAsia="zh-CN"/>
        </w:rPr>
        <w:t xml:space="preserve"> within carrier bandwidth</w:t>
      </w:r>
      <w:r w:rsidR="009F3A95">
        <w:t>” need to study GB.</w:t>
      </w:r>
    </w:p>
    <w:p w:rsidR="009F3A95" w:rsidRDefault="009F3A95" w:rsidP="0037201A">
      <w:r>
        <w:t xml:space="preserve">Ericsson: </w:t>
      </w:r>
      <w:r w:rsidR="00D03285">
        <w:t>Ob 1. What if filter ne</w:t>
      </w:r>
      <w:r w:rsidR="000F675B">
        <w:t>eds all the GB, not half of it?</w:t>
      </w:r>
      <w:r w:rsidR="00D03285">
        <w:t xml:space="preserve"> Ob 2. Is UE carrier BW larger than numerology 2? Ob 3. Does it mean UE adapts its filtering?</w:t>
      </w:r>
    </w:p>
    <w:p w:rsidR="00D03285" w:rsidRDefault="00D03285" w:rsidP="0037201A">
      <w:r>
        <w:t>Qualcomm: clarification of Ob. 3. What if UE is allocated RBs at the edge?</w:t>
      </w:r>
      <w:r w:rsidR="000F675B">
        <w:t xml:space="preserve"> A strange assumption that UE only uses half of GB.</w:t>
      </w:r>
    </w:p>
    <w:p w:rsidR="009F3A95" w:rsidRDefault="009F3A95" w:rsidP="0037201A">
      <w:r>
        <w:t>Huawei:</w:t>
      </w:r>
      <w:r w:rsidR="00D03285">
        <w:t xml:space="preserve"> </w:t>
      </w:r>
      <w:r w:rsidR="000F675B">
        <w:t>for ZTE comments, we need more evaluation. Why UE needs all the GB? If UE uses all GB, you allow interference into the channel. If UE carrier BW is larger, RX filtering is needed. UE can report its capability to BS, which will use it in its scheduling.</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675B">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R4-1701760</w:t>
      </w:r>
      <w:r>
        <w:rPr>
          <w:b/>
        </w:rPr>
        <w:tab/>
        <w:t>On spectral utilization and EVM for NR</w:t>
      </w:r>
      <w:r>
        <w:rPr>
          <w:b/>
        </w:rPr>
        <w:br/>
      </w:r>
      <w:r>
        <w:rPr>
          <w:i/>
        </w:rPr>
        <w:tab/>
      </w:r>
      <w:r>
        <w:rPr>
          <w:i/>
        </w:rPr>
        <w:tab/>
      </w:r>
      <w:r>
        <w:rPr>
          <w:i/>
        </w:rPr>
        <w:tab/>
      </w:r>
      <w:r>
        <w:rPr>
          <w:i/>
        </w:rPr>
        <w:tab/>
      </w:r>
      <w:r>
        <w:rPr>
          <w:i/>
        </w:rPr>
        <w:tab/>
        <w:t>Source: ORANGE</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34794A" w:rsidP="0037201A">
      <w:r>
        <w:t>Qualcomm: with this approach, spectrum utilization is improved, but not spectrum efficiency.</w:t>
      </w:r>
    </w:p>
    <w:p w:rsidR="0034794A" w:rsidRDefault="0034794A" w:rsidP="0037201A">
      <w:r>
        <w:t>Intel: we support QC’s view. How about complexity?</w:t>
      </w:r>
    </w:p>
    <w:p w:rsidR="0034794A" w:rsidRDefault="0034794A" w:rsidP="0037201A">
      <w:r>
        <w:t>Orange: our evaluation does indicate spectrum efficiency can be improved. Latency remains the same, and agree marginal increase in complexity is required. RAN1 agrees that modulation can be non-transparent, in which this proposal falls.</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794A">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R4-1701793</w:t>
      </w:r>
      <w:r>
        <w:rPr>
          <w:b/>
        </w:rPr>
        <w:tab/>
        <w:t>Feasible Spectral Utilization for NR</w:t>
      </w:r>
      <w:r>
        <w:rPr>
          <w:b/>
        </w:rPr>
        <w:br/>
      </w:r>
      <w:r>
        <w:rPr>
          <w:i/>
        </w:rPr>
        <w:tab/>
      </w:r>
      <w:r>
        <w:rPr>
          <w:i/>
        </w:rPr>
        <w:tab/>
      </w:r>
      <w:r>
        <w:rPr>
          <w:i/>
        </w:rPr>
        <w:tab/>
      </w:r>
      <w:r>
        <w:rPr>
          <w:i/>
        </w:rPr>
        <w:tab/>
      </w:r>
      <w:r>
        <w:rPr>
          <w:i/>
        </w:rPr>
        <w:tab/>
        <w:t>Source: Qualcomm Incorporated</w:t>
      </w:r>
    </w:p>
    <w:p w:rsidR="0037201A" w:rsidRDefault="0037201A" w:rsidP="0037201A">
      <w:pPr>
        <w:rPr>
          <w:rFonts w:ascii="Arial" w:hAnsi="Arial" w:cs="Arial"/>
          <w:b/>
        </w:rPr>
      </w:pPr>
      <w:r>
        <w:rPr>
          <w:rFonts w:ascii="Arial" w:hAnsi="Arial" w:cs="Arial"/>
          <w:b/>
        </w:rPr>
        <w:lastRenderedPageBreak/>
        <w:t xml:space="preserve">Abstract: </w:t>
      </w:r>
    </w:p>
    <w:p w:rsidR="0037201A" w:rsidRDefault="0037201A" w:rsidP="0037201A">
      <w:r>
        <w:t xml:space="preserve">This paper proposes feasible </w:t>
      </w:r>
      <w:proofErr w:type="spellStart"/>
      <w:r>
        <w:t>spectrula</w:t>
      </w:r>
      <w:proofErr w:type="spellEnd"/>
      <w:r>
        <w:t xml:space="preserve"> utilization for NR</w:t>
      </w:r>
    </w:p>
    <w:p w:rsidR="0037201A" w:rsidRDefault="0037201A" w:rsidP="0037201A">
      <w:pPr>
        <w:rPr>
          <w:rFonts w:ascii="Arial" w:hAnsi="Arial" w:cs="Arial"/>
          <w:b/>
        </w:rPr>
      </w:pPr>
      <w:r>
        <w:rPr>
          <w:rFonts w:ascii="Arial" w:hAnsi="Arial" w:cs="Arial"/>
          <w:b/>
        </w:rPr>
        <w:t xml:space="preserve">Discussion: </w:t>
      </w:r>
    </w:p>
    <w:p w:rsidR="0037201A" w:rsidRDefault="00F14871" w:rsidP="0037201A">
      <w:r>
        <w:t>Intel: what’s the measure in limiting the number of UE options such as channel BW and SCS?</w:t>
      </w:r>
    </w:p>
    <w:p w:rsidR="00F14871" w:rsidRDefault="00F14871" w:rsidP="0037201A">
      <w:r>
        <w:t xml:space="preserve">Huawei: in the table, QC doesn’t assume any spectrum confinement techniques. 2% window is enough, but based on other companies’ evaluation, 2% window length is not enough or the spectrum utilization improvement is marginal. In our result of filter length, we use symbol wise truncation. The degradation is negligible compared to the case of original filter. The filtering should be sub-band based, i.e. applied to the whole </w:t>
      </w:r>
      <w:proofErr w:type="spellStart"/>
      <w:r>
        <w:t>subband</w:t>
      </w:r>
      <w:proofErr w:type="spellEnd"/>
      <w:r>
        <w:t>, not UE based.</w:t>
      </w:r>
    </w:p>
    <w:p w:rsidR="00F14871" w:rsidRDefault="00F14871" w:rsidP="0037201A">
      <w:r>
        <w:t xml:space="preserve">Ericsson: if </w:t>
      </w:r>
      <w:proofErr w:type="spellStart"/>
      <w:r>
        <w:t>backoff</w:t>
      </w:r>
      <w:proofErr w:type="spellEnd"/>
      <w:r>
        <w:t xml:space="preserve"> can be reduced further for some cases.</w:t>
      </w:r>
    </w:p>
    <w:p w:rsidR="00F14871" w:rsidRDefault="00F14871" w:rsidP="0037201A">
      <w:r>
        <w:t>ZTE: 1RB as GB can be further studied.</w:t>
      </w:r>
    </w:p>
    <w:p w:rsidR="00F14871" w:rsidRDefault="00F14871" w:rsidP="0037201A">
      <w:r>
        <w:t xml:space="preserve">Qualcomm: “enough” or “not enough” needs to be further studied. Truncation may be further studied for </w:t>
      </w:r>
      <w:proofErr w:type="spellStart"/>
      <w:r>
        <w:t>mmWave</w:t>
      </w:r>
      <w:proofErr w:type="spellEnd"/>
      <w:r>
        <w:t xml:space="preserve"> band. UE needs to support different RB allocations.</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6D7A">
        <w:rPr>
          <w:rFonts w:ascii="Arial" w:hAnsi="Arial" w:cs="Arial"/>
          <w:b/>
          <w:color w:val="993300"/>
          <w:u w:val="single"/>
        </w:rPr>
        <w:t>no</w:t>
      </w:r>
      <w:r>
        <w:rPr>
          <w:rFonts w:ascii="Arial" w:hAnsi="Arial" w:cs="Arial"/>
          <w:b/>
          <w:color w:val="993300"/>
          <w:u w:val="single"/>
        </w:rPr>
        <w:t>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R4-1701887</w:t>
      </w:r>
      <w:r>
        <w:rPr>
          <w:b/>
        </w:rPr>
        <w:tab/>
        <w:t xml:space="preserve">TP for 38.803: Conclusion </w:t>
      </w:r>
      <w:proofErr w:type="gramStart"/>
      <w:r>
        <w:rPr>
          <w:b/>
        </w:rPr>
        <w:t>of  complexity</w:t>
      </w:r>
      <w:proofErr w:type="gramEnd"/>
      <w:r>
        <w:rPr>
          <w:b/>
        </w:rPr>
        <w:t xml:space="preserve"> and delay issues on NR waveforms</w:t>
      </w:r>
      <w:r>
        <w:rPr>
          <w:b/>
        </w:rPr>
        <w:br/>
      </w:r>
      <w:r>
        <w:tab/>
      </w:r>
      <w:r>
        <w:tab/>
      </w:r>
      <w:r>
        <w:tab/>
      </w:r>
      <w:r>
        <w:tab/>
      </w:r>
      <w:r>
        <w:tab/>
        <w:t>38.803 v1.1.1</w:t>
      </w:r>
      <w:r>
        <w:br/>
      </w:r>
      <w:r>
        <w:rPr>
          <w:i/>
        </w:rPr>
        <w:tab/>
      </w:r>
      <w:r>
        <w:rPr>
          <w:i/>
        </w:rPr>
        <w:tab/>
      </w:r>
      <w:r>
        <w:rPr>
          <w:i/>
        </w:rPr>
        <w:tab/>
      </w:r>
      <w:r>
        <w:rPr>
          <w:i/>
        </w:rPr>
        <w:tab/>
      </w:r>
      <w:r>
        <w:rPr>
          <w:i/>
        </w:rPr>
        <w:tab/>
        <w:t>Source: Huawei, Hisilicon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9D7AB4" w:rsidP="0037201A">
      <w:r>
        <w:t>Nokia: we prefer to keep this text generic, no mention of f-OFDM or windowing-OFDM.</w:t>
      </w:r>
    </w:p>
    <w:p w:rsidR="00B60B98" w:rsidRDefault="00B60B98" w:rsidP="0037201A">
      <w:r>
        <w:t>More offline discussion is needed.</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0B98" w:rsidRPr="00CF4AFE">
        <w:rPr>
          <w:rFonts w:ascii="Arial" w:hAnsi="Arial" w:cs="Arial"/>
          <w:b/>
          <w:color w:val="993300"/>
          <w:highlight w:val="yellow"/>
          <w:u w:val="single"/>
        </w:rPr>
        <w:t>revised</w:t>
      </w:r>
      <w:r w:rsidR="00CF4AFE" w:rsidRPr="00CF4AFE">
        <w:rPr>
          <w:rFonts w:ascii="Arial" w:hAnsi="Arial" w:cs="Arial"/>
          <w:b/>
          <w:color w:val="993300"/>
          <w:highlight w:val="yellow"/>
          <w:u w:val="single"/>
        </w:rPr>
        <w:t xml:space="preserve"> to</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R4-1701888</w:t>
      </w:r>
      <w:r>
        <w:rPr>
          <w:b/>
        </w:rPr>
        <w:tab/>
        <w:t>TP for 38.803: Conclusion of NR spectrum utilization</w:t>
      </w:r>
      <w:r>
        <w:rPr>
          <w:b/>
        </w:rPr>
        <w:br/>
      </w:r>
      <w:r>
        <w:tab/>
      </w:r>
      <w:r>
        <w:tab/>
      </w:r>
      <w:r>
        <w:tab/>
      </w:r>
      <w:r>
        <w:tab/>
      </w:r>
      <w:r>
        <w:tab/>
        <w:t>38.803 v1.1.1</w:t>
      </w:r>
      <w:r>
        <w:br/>
      </w:r>
      <w:r>
        <w:rPr>
          <w:i/>
        </w:rPr>
        <w:tab/>
      </w:r>
      <w:r>
        <w:rPr>
          <w:i/>
        </w:rPr>
        <w:tab/>
      </w:r>
      <w:r>
        <w:rPr>
          <w:i/>
        </w:rPr>
        <w:tab/>
      </w:r>
      <w:r>
        <w:rPr>
          <w:i/>
        </w:rPr>
        <w:tab/>
      </w:r>
      <w:r>
        <w:rPr>
          <w:i/>
        </w:rPr>
        <w:tab/>
        <w:t>Source: Huawei, Hisilicon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R4-1701895</w:t>
      </w:r>
      <w:r>
        <w:rPr>
          <w:b/>
        </w:rPr>
        <w:tab/>
        <w:t>Maximising NR spectrum utilization</w:t>
      </w:r>
      <w:r>
        <w:rPr>
          <w:b/>
        </w:rPr>
        <w:br/>
      </w:r>
      <w:r>
        <w:rPr>
          <w:i/>
        </w:rPr>
        <w:tab/>
      </w:r>
      <w:r>
        <w:rPr>
          <w:i/>
        </w:rPr>
        <w:tab/>
      </w:r>
      <w:r>
        <w:rPr>
          <w:i/>
        </w:rPr>
        <w:tab/>
      </w:r>
      <w:r>
        <w:rPr>
          <w:i/>
        </w:rPr>
        <w:tab/>
      </w:r>
      <w:r>
        <w:rPr>
          <w:i/>
        </w:rPr>
        <w:tab/>
        <w:t>Source: VODAFONE Group Plc</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1845A6" w:rsidP="0037201A">
      <w:r>
        <w:t>ZTE: concerns about proposal 1. Need to study GB size to meet requirements. UE when TX at channel edge, may cause interference to the other BS.</w:t>
      </w:r>
    </w:p>
    <w:p w:rsidR="001845A6" w:rsidRDefault="001845A6" w:rsidP="0037201A">
      <w:r>
        <w:t>Huawei: we support both proposals. Capabilities of BS and UE are different.</w:t>
      </w:r>
    </w:p>
    <w:p w:rsidR="001845A6" w:rsidRDefault="001845A6" w:rsidP="0037201A">
      <w:r>
        <w:t>Qualcomm: we can support the idea behind this. Close-in req. such as SEM and ACLR require some nominal channel BW. On RX, the receiver needs to know how close the interference is, mean some nominal channel BW is needed.</w:t>
      </w:r>
    </w:p>
    <w:p w:rsidR="001845A6" w:rsidRDefault="001845A6" w:rsidP="0037201A">
      <w:r>
        <w:t xml:space="preserve">Ericsson: need to consider RX selectivity. If </w:t>
      </w:r>
      <w:proofErr w:type="spellStart"/>
      <w:r>
        <w:t>backoff</w:t>
      </w:r>
      <w:proofErr w:type="spellEnd"/>
      <w:r>
        <w:t xml:space="preserve"> in power is needed, may affect spectrum efficiency.</w:t>
      </w:r>
    </w:p>
    <w:p w:rsidR="001845A6" w:rsidRDefault="001845A6" w:rsidP="0037201A">
      <w:r>
        <w:t>Vodafone: minimum performance should not preclude us doing better in the future.</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5C17">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Pr="0037201A" w:rsidRDefault="0037201A" w:rsidP="0037201A">
      <w:pPr>
        <w:pStyle w:val="Heading1"/>
        <w:numPr>
          <w:ilvl w:val="0"/>
          <w:numId w:val="21"/>
        </w:numPr>
      </w:pPr>
      <w:bookmarkStart w:id="4" w:name="_Toc474153549"/>
      <w:r w:rsidRPr="0037201A">
        <w:t>In-band requirements for multiple numerologies [</w:t>
      </w:r>
      <w:proofErr w:type="spellStart"/>
      <w:r w:rsidRPr="0037201A">
        <w:t>FS_NR_newRAT</w:t>
      </w:r>
      <w:proofErr w:type="spellEnd"/>
      <w:r w:rsidRPr="0037201A">
        <w:t>]</w:t>
      </w:r>
      <w:bookmarkEnd w:id="4"/>
    </w:p>
    <w:p w:rsidR="0037201A" w:rsidRDefault="0037201A" w:rsidP="0037201A">
      <w:pPr>
        <w:rPr>
          <w:i/>
        </w:rPr>
      </w:pPr>
      <w:r w:rsidRPr="008967EA">
        <w:rPr>
          <w:rFonts w:ascii="Arial" w:hAnsi="Arial" w:cs="Arial"/>
          <w:b/>
          <w:color w:val="0000FF"/>
          <w:sz w:val="24"/>
          <w:u w:val="thick"/>
        </w:rPr>
        <w:t>R4-1700719</w:t>
      </w:r>
      <w:r>
        <w:rPr>
          <w:b/>
        </w:rPr>
        <w:tab/>
        <w:t>Assumptions for NR in-band emission, EVM and in-band selectivity requirements with different numerologies</w:t>
      </w:r>
      <w:r>
        <w:rPr>
          <w:b/>
        </w:rPr>
        <w:br/>
      </w:r>
      <w:r>
        <w:rPr>
          <w:i/>
        </w:rPr>
        <w:tab/>
      </w:r>
      <w:r>
        <w:rPr>
          <w:i/>
        </w:rPr>
        <w:tab/>
      </w:r>
      <w:r>
        <w:rPr>
          <w:i/>
        </w:rPr>
        <w:tab/>
      </w:r>
      <w:r>
        <w:rPr>
          <w:i/>
        </w:rPr>
        <w:tab/>
      </w:r>
      <w:r>
        <w:rPr>
          <w:i/>
        </w:rPr>
        <w:tab/>
        <w:t>Source: Nokia, Alcatel-Lucent Shanghai Bell</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Propose the set of assumptions for the RAN4 requirement development.</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R4-1700720</w:t>
      </w:r>
      <w:r>
        <w:rPr>
          <w:b/>
        </w:rPr>
        <w:tab/>
        <w:t xml:space="preserve">Two set of NR UE UL in-band emissions and EVM requirements for </w:t>
      </w:r>
      <w:proofErr w:type="gramStart"/>
      <w:r>
        <w:rPr>
          <w:b/>
        </w:rPr>
        <w:t xml:space="preserve">UE </w:t>
      </w:r>
      <w:proofErr w:type="spellStart"/>
      <w:r>
        <w:rPr>
          <w:b/>
        </w:rPr>
        <w:t>Tx</w:t>
      </w:r>
      <w:proofErr w:type="spellEnd"/>
      <w:r>
        <w:rPr>
          <w:b/>
        </w:rPr>
        <w:br/>
      </w:r>
      <w:r>
        <w:rPr>
          <w:i/>
        </w:rPr>
        <w:tab/>
      </w:r>
      <w:r>
        <w:rPr>
          <w:i/>
        </w:rPr>
        <w:tab/>
      </w:r>
      <w:r>
        <w:rPr>
          <w:i/>
        </w:rPr>
        <w:tab/>
      </w:r>
      <w:r>
        <w:rPr>
          <w:i/>
        </w:rPr>
        <w:tab/>
      </w:r>
      <w:proofErr w:type="gramEnd"/>
      <w:r>
        <w:rPr>
          <w:i/>
        </w:rPr>
        <w:tab/>
        <w:t>Source: Nokia, Alcatel-Lucent Shanghai Bell</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 xml:space="preserve">Discuss NR UE </w:t>
      </w:r>
      <w:proofErr w:type="spellStart"/>
      <w:r>
        <w:t>Tx</w:t>
      </w:r>
      <w:proofErr w:type="spellEnd"/>
      <w:r>
        <w:t xml:space="preserve"> in-band emission and EVM requirements following the RAN4 agreements.</w:t>
      </w:r>
    </w:p>
    <w:p w:rsidR="0037201A" w:rsidRDefault="0037201A" w:rsidP="0037201A">
      <w:pPr>
        <w:rPr>
          <w:rFonts w:ascii="Arial" w:hAnsi="Arial" w:cs="Arial"/>
          <w:b/>
        </w:rPr>
      </w:pPr>
      <w:r>
        <w:rPr>
          <w:rFonts w:ascii="Arial" w:hAnsi="Arial" w:cs="Arial"/>
          <w:b/>
        </w:rPr>
        <w:lastRenderedPageBreak/>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R4-1700721</w:t>
      </w:r>
      <w:r>
        <w:rPr>
          <w:b/>
        </w:rPr>
        <w:tab/>
        <w:t xml:space="preserve">NR UE </w:t>
      </w:r>
      <w:proofErr w:type="spellStart"/>
      <w:proofErr w:type="gramStart"/>
      <w:r>
        <w:rPr>
          <w:b/>
        </w:rPr>
        <w:t>Tx</w:t>
      </w:r>
      <w:proofErr w:type="spellEnd"/>
      <w:proofErr w:type="gramEnd"/>
      <w:r>
        <w:rPr>
          <w:b/>
        </w:rPr>
        <w:t xml:space="preserve"> EVM requirements</w:t>
      </w:r>
      <w:r>
        <w:rPr>
          <w:b/>
        </w:rPr>
        <w:br/>
      </w:r>
      <w:r>
        <w:rPr>
          <w:i/>
        </w:rPr>
        <w:tab/>
      </w:r>
      <w:r>
        <w:rPr>
          <w:i/>
        </w:rPr>
        <w:tab/>
      </w:r>
      <w:r>
        <w:rPr>
          <w:i/>
        </w:rPr>
        <w:tab/>
      </w:r>
      <w:r>
        <w:rPr>
          <w:i/>
        </w:rPr>
        <w:tab/>
      </w:r>
      <w:r>
        <w:rPr>
          <w:i/>
        </w:rPr>
        <w:tab/>
        <w:t>Source: Nokia, Alcatel-Lucent Shanghai Bell</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 xml:space="preserve">Discuss NR UE </w:t>
      </w:r>
      <w:proofErr w:type="spellStart"/>
      <w:proofErr w:type="gramStart"/>
      <w:r>
        <w:t>Tx</w:t>
      </w:r>
      <w:proofErr w:type="spellEnd"/>
      <w:proofErr w:type="gramEnd"/>
      <w:r>
        <w:t xml:space="preserve"> EVM requirements following the RAN4 agreements.</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R4-1700722</w:t>
      </w:r>
      <w:r>
        <w:rPr>
          <w:b/>
        </w:rPr>
        <w:tab/>
        <w:t>NR UL selectivity requirements at BS RX</w:t>
      </w:r>
      <w:r>
        <w:rPr>
          <w:b/>
        </w:rPr>
        <w:br/>
      </w:r>
      <w:r>
        <w:rPr>
          <w:i/>
        </w:rPr>
        <w:tab/>
      </w:r>
      <w:r>
        <w:rPr>
          <w:i/>
        </w:rPr>
        <w:tab/>
      </w:r>
      <w:r>
        <w:rPr>
          <w:i/>
        </w:rPr>
        <w:tab/>
      </w:r>
      <w:r>
        <w:rPr>
          <w:i/>
        </w:rPr>
        <w:tab/>
      </w:r>
      <w:r>
        <w:rPr>
          <w:i/>
        </w:rPr>
        <w:tab/>
        <w:t>Source: Nokia, Alcatel-Lucent Shanghai Bell</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Discuss NR BS selectivity requirements following the RAN4 agreements</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R4-1700723</w:t>
      </w:r>
      <w:r>
        <w:rPr>
          <w:b/>
        </w:rPr>
        <w:tab/>
        <w:t>NR DL in-band EVM and emission requirements at BS TX</w:t>
      </w:r>
      <w:r>
        <w:rPr>
          <w:b/>
        </w:rPr>
        <w:br/>
      </w:r>
      <w:r>
        <w:rPr>
          <w:i/>
        </w:rPr>
        <w:tab/>
      </w:r>
      <w:r>
        <w:rPr>
          <w:i/>
        </w:rPr>
        <w:tab/>
      </w:r>
      <w:r>
        <w:rPr>
          <w:i/>
        </w:rPr>
        <w:tab/>
      </w:r>
      <w:r>
        <w:rPr>
          <w:i/>
        </w:rPr>
        <w:tab/>
      </w:r>
      <w:r>
        <w:rPr>
          <w:i/>
        </w:rPr>
        <w:tab/>
        <w:t>Source: Nokia, Alcatel-Lucent Shanghai Bell</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 xml:space="preserve">Discuss NR BS </w:t>
      </w:r>
      <w:proofErr w:type="spellStart"/>
      <w:r>
        <w:t>Tx</w:t>
      </w:r>
      <w:proofErr w:type="spellEnd"/>
      <w:r>
        <w:t xml:space="preserve"> in-band emission and EVM requirements following the RAN4 agreements.</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lastRenderedPageBreak/>
        <w:t>R4-1700730</w:t>
      </w:r>
      <w:r>
        <w:rPr>
          <w:b/>
        </w:rPr>
        <w:tab/>
        <w:t>NR DL in-band emission and EVM requirements at BS TX</w:t>
      </w:r>
      <w:r>
        <w:rPr>
          <w:b/>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 xml:space="preserve">Following the RAN4 agreements, in this contribution we discuss NR BS DL EVM definition basis for EVM requirements development in mixed numerology case. </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R4-1700803</w:t>
      </w:r>
      <w:r>
        <w:rPr>
          <w:b/>
        </w:rPr>
        <w:tab/>
        <w:t>UL guard band demand due to OOBE caused by PA nonlinearity</w:t>
      </w:r>
      <w:r>
        <w:rPr>
          <w:b/>
        </w:rPr>
        <w:br/>
      </w:r>
      <w:r>
        <w:rPr>
          <w:i/>
        </w:rPr>
        <w:tab/>
      </w:r>
      <w:r>
        <w:rPr>
          <w:i/>
        </w:rPr>
        <w:tab/>
      </w:r>
      <w:r>
        <w:rPr>
          <w:i/>
        </w:rPr>
        <w:tab/>
      </w:r>
      <w:r>
        <w:rPr>
          <w:i/>
        </w:rPr>
        <w:tab/>
      </w:r>
      <w:r>
        <w:rPr>
          <w:i/>
        </w:rPr>
        <w:tab/>
        <w:t>Source: ZTE Microelectronics Tech. Co.</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 xml:space="preserve">In this paper, we simulate OOBE in UL caused by PA nonlinearity with different back-off, and </w:t>
      </w:r>
      <w:proofErr w:type="spellStart"/>
      <w:r>
        <w:t>analyze</w:t>
      </w:r>
      <w:proofErr w:type="spellEnd"/>
      <w:r>
        <w:t xml:space="preserve"> the minimum required guard band in order to support the specified UL modulation schemes, and propose RAN4 introduce UL guard band between different numerologies within the same channel. </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R4-1700818</w:t>
      </w:r>
      <w:r>
        <w:rPr>
          <w:b/>
        </w:rPr>
        <w:tab/>
        <w:t>TRX and PA Impairments for Multiple Numerologies in NR UL</w:t>
      </w:r>
      <w:r>
        <w:rPr>
          <w:b/>
        </w:rPr>
        <w:br/>
      </w:r>
      <w:r>
        <w:rPr>
          <w:i/>
        </w:rPr>
        <w:tab/>
      </w:r>
      <w:r>
        <w:rPr>
          <w:i/>
        </w:rPr>
        <w:tab/>
      </w:r>
      <w:r>
        <w:rPr>
          <w:i/>
        </w:rPr>
        <w:tab/>
      </w:r>
      <w:r>
        <w:rPr>
          <w:i/>
        </w:rPr>
        <w:tab/>
      </w:r>
      <w:r>
        <w:rPr>
          <w:i/>
        </w:rPr>
        <w:tab/>
        <w:t>Source: Skyworks Solutions Inc.</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This contribution provides analysis of the impact of TRX impairments and PA spectral regrowth on guard band requirements for multiple numerologies in NR.</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R4-1700954</w:t>
      </w:r>
      <w:r>
        <w:rPr>
          <w:b/>
        </w:rPr>
        <w:tab/>
        <w:t>In-channel Guard Band with Different Numerologies</w:t>
      </w:r>
      <w:r>
        <w:rPr>
          <w:b/>
        </w:rPr>
        <w:br/>
      </w:r>
      <w:r>
        <w:rPr>
          <w:i/>
        </w:rPr>
        <w:tab/>
      </w:r>
      <w:r>
        <w:rPr>
          <w:i/>
        </w:rPr>
        <w:tab/>
      </w:r>
      <w:r>
        <w:rPr>
          <w:i/>
        </w:rPr>
        <w:tab/>
      </w:r>
      <w:r>
        <w:rPr>
          <w:i/>
        </w:rPr>
        <w:tab/>
      </w:r>
      <w:r>
        <w:rPr>
          <w:i/>
        </w:rPr>
        <w:tab/>
        <w:t>Source: Qualcomm Incorporated</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lastRenderedPageBreak/>
        <w:t xml:space="preserve">In this paper we </w:t>
      </w:r>
      <w:proofErr w:type="spellStart"/>
      <w:r>
        <w:t>analyze</w:t>
      </w:r>
      <w:proofErr w:type="spellEnd"/>
      <w:r>
        <w:t xml:space="preserve"> the definition of EVM and how it relates to receiver requirements</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R4-1701158</w:t>
      </w:r>
      <w:r>
        <w:rPr>
          <w:b/>
        </w:rPr>
        <w:tab/>
        <w:t>On multi-numerology transmission and requirements</w:t>
      </w:r>
      <w:r>
        <w:rPr>
          <w:b/>
        </w:rPr>
        <w:br/>
      </w:r>
      <w:r>
        <w:rPr>
          <w:i/>
        </w:rPr>
        <w:tab/>
      </w:r>
      <w:r>
        <w:rPr>
          <w:i/>
        </w:rPr>
        <w:tab/>
      </w:r>
      <w:r>
        <w:rPr>
          <w:i/>
        </w:rPr>
        <w:tab/>
      </w:r>
      <w:r>
        <w:rPr>
          <w:i/>
        </w:rPr>
        <w:tab/>
      </w:r>
      <w:r>
        <w:rPr>
          <w:i/>
        </w:rPr>
        <w:tab/>
        <w:t>Source: Ericsson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Considerations on scenarios and requirements for multi-numerology</w:t>
      </w:r>
    </w:p>
    <w:p w:rsidR="0037201A" w:rsidRDefault="0037201A" w:rsidP="0037201A">
      <w:pPr>
        <w:rPr>
          <w:rFonts w:ascii="Arial" w:hAnsi="Arial" w:cs="Arial"/>
          <w:b/>
        </w:rPr>
      </w:pPr>
      <w:r>
        <w:rPr>
          <w:rFonts w:ascii="Arial" w:hAnsi="Arial" w:cs="Arial"/>
          <w:b/>
        </w:rPr>
        <w:t xml:space="preserve">Discussion: </w:t>
      </w:r>
    </w:p>
    <w:p w:rsidR="0037201A" w:rsidRDefault="007A6874" w:rsidP="0037201A">
      <w:r>
        <w:t>ZTE: we still have concern about relying on BS scheduling. Also concerns on EVM. Need to consider GB.</w:t>
      </w:r>
    </w:p>
    <w:p w:rsidR="007A6874" w:rsidRDefault="007A6874" w:rsidP="0037201A">
      <w:r>
        <w:t>Huawei: we support this. GB depends on scenarios, factors such as power imbalance.</w:t>
      </w:r>
      <w:r w:rsidR="00AC3AE0">
        <w:t xml:space="preserve"> We can define in-band requirement with some assumptions.</w:t>
      </w:r>
    </w:p>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B2D09">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R4-1701505</w:t>
      </w:r>
      <w:r>
        <w:rPr>
          <w:b/>
        </w:rPr>
        <w:tab/>
      </w:r>
      <w:proofErr w:type="gramStart"/>
      <w:r>
        <w:rPr>
          <w:b/>
        </w:rPr>
        <w:t>On</w:t>
      </w:r>
      <w:proofErr w:type="gramEnd"/>
      <w:r>
        <w:rPr>
          <w:b/>
        </w:rPr>
        <w:t xml:space="preserve"> Carrier leakage requirement</w:t>
      </w:r>
      <w:r>
        <w:rPr>
          <w:b/>
        </w:rPr>
        <w:br/>
      </w:r>
      <w:r>
        <w:rPr>
          <w:i/>
        </w:rPr>
        <w:tab/>
      </w:r>
      <w:r>
        <w:rPr>
          <w:i/>
        </w:rPr>
        <w:tab/>
      </w:r>
      <w:r>
        <w:rPr>
          <w:i/>
        </w:rPr>
        <w:tab/>
      </w:r>
      <w:r>
        <w:rPr>
          <w:i/>
        </w:rPr>
        <w:tab/>
      </w:r>
      <w:r>
        <w:rPr>
          <w:i/>
        </w:rPr>
        <w:tab/>
        <w:t>Source: Huawei, Hisilicon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r>
        <w:t>This contribution discusses how the carrier leakage requirement should be defined</w:t>
      </w:r>
    </w:p>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7201A" w:rsidRDefault="0037201A" w:rsidP="0037201A">
      <w:pPr>
        <w:rPr>
          <w:i/>
        </w:rPr>
      </w:pPr>
      <w:r w:rsidRPr="008967EA">
        <w:rPr>
          <w:rFonts w:ascii="Arial" w:hAnsi="Arial" w:cs="Arial"/>
          <w:b/>
          <w:color w:val="0000FF"/>
          <w:sz w:val="24"/>
          <w:u w:val="thick"/>
        </w:rPr>
        <w:t>R4-1701763</w:t>
      </w:r>
      <w:r>
        <w:rPr>
          <w:b/>
        </w:rPr>
        <w:tab/>
      </w:r>
      <w:proofErr w:type="gramStart"/>
      <w:r>
        <w:rPr>
          <w:b/>
        </w:rPr>
        <w:t>On</w:t>
      </w:r>
      <w:proofErr w:type="gramEnd"/>
      <w:r>
        <w:rPr>
          <w:b/>
        </w:rPr>
        <w:t xml:space="preserve"> EVM evaluation for multi-numerology multiplexing </w:t>
      </w:r>
      <w:r>
        <w:rPr>
          <w:b/>
        </w:rPr>
        <w:br/>
      </w:r>
      <w:r>
        <w:rPr>
          <w:i/>
        </w:rPr>
        <w:tab/>
      </w:r>
      <w:r>
        <w:rPr>
          <w:i/>
        </w:rPr>
        <w:tab/>
      </w:r>
      <w:r>
        <w:rPr>
          <w:i/>
        </w:rPr>
        <w:tab/>
      </w:r>
      <w:r>
        <w:rPr>
          <w:i/>
        </w:rPr>
        <w:tab/>
      </w:r>
      <w:r>
        <w:rPr>
          <w:i/>
        </w:rPr>
        <w:tab/>
        <w:t>Source: ORANGE</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7201A" w:rsidRDefault="0037201A" w:rsidP="0037201A">
      <w:pPr>
        <w:rPr>
          <w:color w:val="993300"/>
          <w:u w:val="single"/>
        </w:rPr>
      </w:pPr>
    </w:p>
    <w:p w:rsidR="0037201A" w:rsidRDefault="0037201A" w:rsidP="0037201A">
      <w:pPr>
        <w:rPr>
          <w:i/>
        </w:rPr>
      </w:pPr>
      <w:r w:rsidRPr="008967EA">
        <w:rPr>
          <w:rFonts w:ascii="Arial" w:hAnsi="Arial" w:cs="Arial"/>
          <w:b/>
          <w:color w:val="0000FF"/>
          <w:sz w:val="24"/>
          <w:u w:val="thick"/>
        </w:rPr>
        <w:t>R4-1701889</w:t>
      </w:r>
      <w:r>
        <w:rPr>
          <w:b/>
        </w:rPr>
        <w:tab/>
        <w:t>TP for 38.803: Conclusion of NR in-band requirements</w:t>
      </w:r>
      <w:r>
        <w:rPr>
          <w:b/>
        </w:rPr>
        <w:br/>
      </w:r>
      <w:r>
        <w:tab/>
      </w:r>
      <w:r>
        <w:tab/>
      </w:r>
      <w:r>
        <w:tab/>
      </w:r>
      <w:r>
        <w:tab/>
      </w:r>
      <w:r>
        <w:tab/>
        <w:t>38.803 v1.1.1</w:t>
      </w:r>
      <w:r>
        <w:br/>
      </w:r>
      <w:r>
        <w:rPr>
          <w:i/>
        </w:rPr>
        <w:tab/>
      </w:r>
      <w:r>
        <w:rPr>
          <w:i/>
        </w:rPr>
        <w:tab/>
      </w:r>
      <w:r>
        <w:rPr>
          <w:i/>
        </w:rPr>
        <w:tab/>
      </w:r>
      <w:r>
        <w:rPr>
          <w:i/>
        </w:rPr>
        <w:tab/>
      </w:r>
      <w:r>
        <w:rPr>
          <w:i/>
        </w:rPr>
        <w:tab/>
        <w:t>Source: Huawei, Hisilicon</w:t>
      </w:r>
    </w:p>
    <w:p w:rsidR="0037201A" w:rsidRDefault="0037201A" w:rsidP="0037201A">
      <w:pPr>
        <w:rPr>
          <w:rFonts w:ascii="Arial" w:hAnsi="Arial" w:cs="Arial"/>
          <w:b/>
        </w:rPr>
      </w:pPr>
      <w:r>
        <w:rPr>
          <w:rFonts w:ascii="Arial" w:hAnsi="Arial" w:cs="Arial"/>
          <w:b/>
        </w:rPr>
        <w:t xml:space="preserve">Abstract: </w:t>
      </w:r>
    </w:p>
    <w:p w:rsidR="0037201A" w:rsidRDefault="0037201A" w:rsidP="0037201A"/>
    <w:p w:rsidR="0037201A" w:rsidRDefault="0037201A" w:rsidP="0037201A">
      <w:pPr>
        <w:rPr>
          <w:rFonts w:ascii="Arial" w:hAnsi="Arial" w:cs="Arial"/>
          <w:b/>
        </w:rPr>
      </w:pPr>
      <w:r>
        <w:rPr>
          <w:rFonts w:ascii="Arial" w:hAnsi="Arial" w:cs="Arial"/>
          <w:b/>
        </w:rPr>
        <w:t xml:space="preserve">Discussion: </w:t>
      </w:r>
    </w:p>
    <w:p w:rsidR="0037201A" w:rsidRDefault="0037201A" w:rsidP="0037201A"/>
    <w:p w:rsidR="0037201A" w:rsidRDefault="0037201A" w:rsidP="0037201A">
      <w:pPr>
        <w:spacing w:before="0" w:after="0" w:line="240" w:lineRule="auto"/>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37201A" w:rsidRDefault="0037201A" w:rsidP="006D3221">
      <w:pPr>
        <w:spacing w:before="0" w:after="0" w:line="240" w:lineRule="auto"/>
      </w:pPr>
    </w:p>
    <w:p w:rsidR="0037201A" w:rsidRDefault="0037201A" w:rsidP="006D3221">
      <w:pPr>
        <w:spacing w:before="0" w:after="0" w:line="240" w:lineRule="auto"/>
      </w:pPr>
    </w:p>
    <w:p w:rsidR="00701A97" w:rsidRPr="005D3A7E" w:rsidRDefault="005D3A7E" w:rsidP="006D3221">
      <w:pPr>
        <w:pStyle w:val="Heading1"/>
      </w:pPr>
      <w:r w:rsidRPr="005D3A7E">
        <w:t>WF and agreements</w:t>
      </w:r>
    </w:p>
    <w:p w:rsidR="00A704E0" w:rsidRPr="00DE1F89" w:rsidRDefault="003037F1" w:rsidP="00A704E0">
      <w:pPr>
        <w:spacing w:before="0" w:after="0" w:line="240" w:lineRule="auto"/>
        <w:rPr>
          <w:highlight w:val="green"/>
        </w:rPr>
      </w:pPr>
      <w:r w:rsidRPr="00DE1F89">
        <w:rPr>
          <w:highlight w:val="green"/>
        </w:rPr>
        <w:t>One WF on spectrum utilization led by Huawei</w:t>
      </w:r>
    </w:p>
    <w:p w:rsidR="003037F1" w:rsidRPr="00DE1F89" w:rsidRDefault="003037F1" w:rsidP="00A704E0">
      <w:pPr>
        <w:spacing w:before="0" w:after="0" w:line="240" w:lineRule="auto"/>
        <w:rPr>
          <w:highlight w:val="green"/>
        </w:rPr>
      </w:pPr>
      <w:r w:rsidRPr="00DE1F89">
        <w:rPr>
          <w:highlight w:val="green"/>
        </w:rPr>
        <w:t>One WF on in-band emission led by Nokia</w:t>
      </w:r>
    </w:p>
    <w:p w:rsidR="00821E04" w:rsidRDefault="00821E04" w:rsidP="00A704E0">
      <w:pPr>
        <w:spacing w:before="0" w:after="0" w:line="240" w:lineRule="auto"/>
      </w:pPr>
      <w:r w:rsidRPr="00DE1F89">
        <w:rPr>
          <w:highlight w:val="green"/>
        </w:rPr>
        <w:t>TPs can be further discussed offline.</w:t>
      </w:r>
    </w:p>
    <w:p w:rsidR="003037F1" w:rsidRDefault="003037F1" w:rsidP="00A704E0">
      <w:pPr>
        <w:spacing w:before="0" w:after="0" w:line="240" w:lineRule="auto"/>
      </w:pPr>
    </w:p>
    <w:p w:rsidR="00AF35C4" w:rsidRDefault="00AF35C4" w:rsidP="00B47AA6">
      <w:pPr>
        <w:spacing w:before="0" w:after="0" w:line="240" w:lineRule="auto"/>
        <w:rPr>
          <w:rFonts w:eastAsia="SimSun"/>
          <w:lang w:eastAsia="zh-CN"/>
        </w:rPr>
      </w:pPr>
    </w:p>
    <w:p w:rsidR="00D52C0C" w:rsidRPr="00D52C0C" w:rsidRDefault="00D52C0C" w:rsidP="00D52C0C">
      <w:pPr>
        <w:spacing w:before="0" w:after="0" w:line="240" w:lineRule="auto"/>
        <w:rPr>
          <w:rFonts w:eastAsia="SimSun"/>
          <w:lang w:eastAsia="zh-CN"/>
        </w:rPr>
      </w:pPr>
    </w:p>
    <w:sectPr w:rsidR="00D52C0C" w:rsidRPr="00D52C0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174" w:rsidRDefault="005E0174">
      <w:r>
        <w:separator/>
      </w:r>
    </w:p>
  </w:endnote>
  <w:endnote w:type="continuationSeparator" w:id="0">
    <w:p w:rsidR="005E0174" w:rsidRDefault="005E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BAC" w:rsidRDefault="003B2BAC">
    <w:pPr>
      <w:pStyle w:val="Footer"/>
    </w:pPr>
    <w:r>
      <w:rPr>
        <w:lang w:val="zh-CN"/>
      </w:rPr>
      <w:t xml:space="preserve"> </w:t>
    </w:r>
    <w:r w:rsidR="005C56E9">
      <w:fldChar w:fldCharType="begin"/>
    </w:r>
    <w:r w:rsidR="005C56E9">
      <w:instrText>PAGE</w:instrText>
    </w:r>
    <w:r w:rsidR="005C56E9">
      <w:fldChar w:fldCharType="separate"/>
    </w:r>
    <w:r w:rsidR="007C72A9">
      <w:t>10</w:t>
    </w:r>
    <w:r w:rsidR="005C56E9">
      <w:fldChar w:fldCharType="end"/>
    </w:r>
    <w:r>
      <w:rPr>
        <w:lang w:val="zh-CN"/>
      </w:rPr>
      <w:t xml:space="preserve"> / </w:t>
    </w:r>
    <w:r w:rsidR="005C56E9">
      <w:fldChar w:fldCharType="begin"/>
    </w:r>
    <w:r w:rsidR="005C56E9">
      <w:instrText>NUMPAGES</w:instrText>
    </w:r>
    <w:r w:rsidR="005C56E9">
      <w:fldChar w:fldCharType="separate"/>
    </w:r>
    <w:r w:rsidR="007C72A9">
      <w:t>10</w:t>
    </w:r>
    <w:r w:rsidR="005C56E9">
      <w:fldChar w:fldCharType="end"/>
    </w:r>
  </w:p>
  <w:p w:rsidR="003B2BAC" w:rsidRPr="00572A59" w:rsidRDefault="003B2BAC">
    <w:pPr>
      <w:pStyle w:val="Footer"/>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174" w:rsidRDefault="005E0174">
      <w:r>
        <w:separator/>
      </w:r>
    </w:p>
  </w:footnote>
  <w:footnote w:type="continuationSeparator" w:id="0">
    <w:p w:rsidR="005E0174" w:rsidRDefault="005E0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7507"/>
        </w:tabs>
        <w:ind w:left="711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4"/>
  </w:num>
  <w:num w:numId="5">
    <w:abstractNumId w:val="1"/>
  </w:num>
  <w:num w:numId="6">
    <w:abstractNumId w:val="9"/>
  </w:num>
  <w:num w:numId="7">
    <w:abstractNumId w:val="4"/>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1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181"/>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42"/>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2D09"/>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75B"/>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1EC3"/>
    <w:rsid w:val="00152799"/>
    <w:rsid w:val="00152BC7"/>
    <w:rsid w:val="001534A6"/>
    <w:rsid w:val="0015489A"/>
    <w:rsid w:val="00154D66"/>
    <w:rsid w:val="001551AE"/>
    <w:rsid w:val="00155727"/>
    <w:rsid w:val="0015635E"/>
    <w:rsid w:val="00156DE0"/>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45A6"/>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4BA"/>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6775"/>
    <w:rsid w:val="00237506"/>
    <w:rsid w:val="00237837"/>
    <w:rsid w:val="00240612"/>
    <w:rsid w:val="0024120C"/>
    <w:rsid w:val="00241372"/>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430"/>
    <w:rsid w:val="00284B74"/>
    <w:rsid w:val="00286207"/>
    <w:rsid w:val="002863D5"/>
    <w:rsid w:val="00286658"/>
    <w:rsid w:val="0028685E"/>
    <w:rsid w:val="0028694F"/>
    <w:rsid w:val="00287406"/>
    <w:rsid w:val="0029041C"/>
    <w:rsid w:val="002913B8"/>
    <w:rsid w:val="002915B7"/>
    <w:rsid w:val="00291E51"/>
    <w:rsid w:val="00292890"/>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A68"/>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7F1"/>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1E61"/>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94A"/>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488"/>
    <w:rsid w:val="003668BD"/>
    <w:rsid w:val="00366A81"/>
    <w:rsid w:val="00366B97"/>
    <w:rsid w:val="003674B3"/>
    <w:rsid w:val="00367D19"/>
    <w:rsid w:val="00367E86"/>
    <w:rsid w:val="00370158"/>
    <w:rsid w:val="00370245"/>
    <w:rsid w:val="003702D3"/>
    <w:rsid w:val="00371627"/>
    <w:rsid w:val="00371FCB"/>
    <w:rsid w:val="0037201A"/>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52D"/>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AC"/>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1FFC"/>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3F08"/>
    <w:rsid w:val="004442A4"/>
    <w:rsid w:val="004445E8"/>
    <w:rsid w:val="00444DA8"/>
    <w:rsid w:val="00444DA9"/>
    <w:rsid w:val="004453CF"/>
    <w:rsid w:val="00445684"/>
    <w:rsid w:val="00445828"/>
    <w:rsid w:val="00445B93"/>
    <w:rsid w:val="00445CEA"/>
    <w:rsid w:val="004465E8"/>
    <w:rsid w:val="00446DEE"/>
    <w:rsid w:val="004479BB"/>
    <w:rsid w:val="004500F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135"/>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122"/>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E83"/>
    <w:rsid w:val="00554EC8"/>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83D"/>
    <w:rsid w:val="005B4D3B"/>
    <w:rsid w:val="005B5DF4"/>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56E9"/>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3A7E"/>
    <w:rsid w:val="005D54E6"/>
    <w:rsid w:val="005D54FD"/>
    <w:rsid w:val="005D57C1"/>
    <w:rsid w:val="005D59BB"/>
    <w:rsid w:val="005D5FF4"/>
    <w:rsid w:val="005D6CA2"/>
    <w:rsid w:val="005D725D"/>
    <w:rsid w:val="005D7343"/>
    <w:rsid w:val="005D77CF"/>
    <w:rsid w:val="005D7BD2"/>
    <w:rsid w:val="005D7CC0"/>
    <w:rsid w:val="005E0174"/>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7779A"/>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4953"/>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D06"/>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74"/>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2A9"/>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38F5"/>
    <w:rsid w:val="00814F3F"/>
    <w:rsid w:val="00815000"/>
    <w:rsid w:val="008150FA"/>
    <w:rsid w:val="008156BD"/>
    <w:rsid w:val="00815E5B"/>
    <w:rsid w:val="008163B9"/>
    <w:rsid w:val="008168A1"/>
    <w:rsid w:val="00817033"/>
    <w:rsid w:val="00817678"/>
    <w:rsid w:val="008200CA"/>
    <w:rsid w:val="008200D6"/>
    <w:rsid w:val="0082053C"/>
    <w:rsid w:val="00820873"/>
    <w:rsid w:val="00820884"/>
    <w:rsid w:val="008216E6"/>
    <w:rsid w:val="00821CAA"/>
    <w:rsid w:val="00821E04"/>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6F7B"/>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6AB6"/>
    <w:rsid w:val="008671F3"/>
    <w:rsid w:val="008679A4"/>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6ED"/>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766"/>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4A9"/>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A44"/>
    <w:rsid w:val="008F5EC8"/>
    <w:rsid w:val="008F5EDB"/>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5AF0"/>
    <w:rsid w:val="00906C1A"/>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284"/>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0C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888"/>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6D7A"/>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D7AB4"/>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3A9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923"/>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AE0"/>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62D"/>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98"/>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2ACC"/>
    <w:rsid w:val="00BE30B4"/>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4AFE"/>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285"/>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0EB8"/>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5C17"/>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BE5"/>
    <w:rsid w:val="00D83D14"/>
    <w:rsid w:val="00D84F5D"/>
    <w:rsid w:val="00D85164"/>
    <w:rsid w:val="00D85402"/>
    <w:rsid w:val="00D86E0B"/>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8F8"/>
    <w:rsid w:val="00DD6ADD"/>
    <w:rsid w:val="00DD72B3"/>
    <w:rsid w:val="00DD78AB"/>
    <w:rsid w:val="00DD7C2F"/>
    <w:rsid w:val="00DE0C37"/>
    <w:rsid w:val="00DE0CE6"/>
    <w:rsid w:val="00DE1F89"/>
    <w:rsid w:val="00DE221F"/>
    <w:rsid w:val="00DE22A7"/>
    <w:rsid w:val="00DE23C4"/>
    <w:rsid w:val="00DE26CD"/>
    <w:rsid w:val="00DE2DD3"/>
    <w:rsid w:val="00DE2F8F"/>
    <w:rsid w:val="00DE39B6"/>
    <w:rsid w:val="00DE3F1E"/>
    <w:rsid w:val="00DE453A"/>
    <w:rsid w:val="00DE4743"/>
    <w:rsid w:val="00DE4B21"/>
    <w:rsid w:val="00DE4CFF"/>
    <w:rsid w:val="00DE581C"/>
    <w:rsid w:val="00DE5D57"/>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16B9"/>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81A"/>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987"/>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196"/>
    <w:rsid w:val="00F07553"/>
    <w:rsid w:val="00F1003A"/>
    <w:rsid w:val="00F10764"/>
    <w:rsid w:val="00F10784"/>
    <w:rsid w:val="00F10850"/>
    <w:rsid w:val="00F10D38"/>
    <w:rsid w:val="00F10E1B"/>
    <w:rsid w:val="00F114B6"/>
    <w:rsid w:val="00F11742"/>
    <w:rsid w:val="00F11BBB"/>
    <w:rsid w:val="00F1227B"/>
    <w:rsid w:val="00F129A2"/>
    <w:rsid w:val="00F14203"/>
    <w:rsid w:val="00F1464F"/>
    <w:rsid w:val="00F14871"/>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AA3"/>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B46"/>
    <w:rsid w:val="00FF7C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v:textbox inset="5.85pt,.7pt,5.85pt,.7pt"/>
    </o:shapedefaults>
    <o:shapelayout v:ext="edit">
      <o:idmap v:ext="edit" data="1"/>
    </o:shapelayout>
  </w:shapeDefaults>
  <w:decimalSymbol w:val="."/>
  <w:listSeparator w:val=","/>
  <w15:docId w15:val="{7FEDF7A5-1637-4BEA-BD1D-72BA6E372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rFonts w:ascii="Arial" w:eastAsia="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ascii="Arial" w:eastAsia="SimSun" w:hAnsi="Arial"/>
      <w:b/>
      <w:lang w:val="en-GB" w:eastAsia="en-US" w:bidi="ar-SA"/>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ascii="–¾’©" w:eastAsia="Times New Roman"/>
      <w:b/>
      <w:bCs/>
      <w:sz w:val="24"/>
      <w:lang w:val="en-GB"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2D451-7D9B-480D-948C-0B959072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124</TotalTime>
  <Pages>10</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11777</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Steven Chen</cp:lastModifiedBy>
  <cp:revision>41</cp:revision>
  <cp:lastPrinted>2010-01-07T02:23:00Z</cp:lastPrinted>
  <dcterms:created xsi:type="dcterms:W3CDTF">2017-02-13T11:22:00Z</dcterms:created>
  <dcterms:modified xsi:type="dcterms:W3CDTF">2017-02-14T08:48:00Z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1479228954</vt:lpwstr>
  </property>
</Properties>
</file>