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20AB6B" w14:textId="34FABAFB" w:rsidR="0092243B" w:rsidRPr="0092243B" w:rsidRDefault="001546B9" w:rsidP="0092243B">
      <w:pPr>
        <w:pStyle w:val="Header"/>
        <w:rPr>
          <w:bCs/>
          <w:noProof w:val="0"/>
          <w:sz w:val="24"/>
          <w:lang w:val="en-GB"/>
        </w:rPr>
      </w:pPr>
      <w:r>
        <w:rPr>
          <w:bCs/>
          <w:noProof w:val="0"/>
          <w:sz w:val="24"/>
          <w:lang w:val="en-GB"/>
        </w:rPr>
        <w:t>3GPP TSG RAN WG4</w:t>
      </w:r>
      <w:r w:rsidR="001461E5">
        <w:rPr>
          <w:bCs/>
          <w:noProof w:val="0"/>
          <w:sz w:val="24"/>
          <w:lang w:val="en-GB"/>
        </w:rPr>
        <w:t xml:space="preserve"> Meeting </w:t>
      </w:r>
      <w:r w:rsidR="0092243B" w:rsidRPr="0092243B">
        <w:rPr>
          <w:bCs/>
          <w:noProof w:val="0"/>
          <w:sz w:val="24"/>
          <w:lang w:val="en-GB"/>
        </w:rPr>
        <w:t>#</w:t>
      </w:r>
      <w:r w:rsidR="001461E5">
        <w:rPr>
          <w:bCs/>
          <w:noProof w:val="0"/>
          <w:sz w:val="24"/>
          <w:lang w:val="en-GB"/>
        </w:rPr>
        <w:t>82</w:t>
      </w:r>
      <w:r w:rsidR="0092243B" w:rsidRPr="0092243B">
        <w:rPr>
          <w:bCs/>
          <w:noProof w:val="0"/>
          <w:sz w:val="24"/>
          <w:lang w:val="en-GB"/>
        </w:rPr>
        <w:tab/>
      </w:r>
      <w:r w:rsidR="0092243B" w:rsidRPr="0092243B">
        <w:rPr>
          <w:bCs/>
          <w:noProof w:val="0"/>
          <w:sz w:val="24"/>
          <w:lang w:val="en-GB"/>
        </w:rPr>
        <w:tab/>
      </w:r>
      <w:r w:rsidR="0092243B" w:rsidRPr="0092243B">
        <w:rPr>
          <w:bCs/>
          <w:noProof w:val="0"/>
          <w:sz w:val="24"/>
          <w:lang w:val="en-GB"/>
        </w:rPr>
        <w:tab/>
        <w:t xml:space="preserve">          </w:t>
      </w:r>
      <w:r w:rsidR="0092243B" w:rsidRPr="0092243B">
        <w:rPr>
          <w:bCs/>
          <w:noProof w:val="0"/>
          <w:sz w:val="24"/>
          <w:lang w:val="en-GB"/>
        </w:rPr>
        <w:tab/>
        <w:t xml:space="preserve">                 </w:t>
      </w:r>
      <w:r w:rsidR="0092243B" w:rsidRPr="0092243B">
        <w:rPr>
          <w:bCs/>
          <w:noProof w:val="0"/>
          <w:sz w:val="24"/>
          <w:lang w:val="en-GB"/>
        </w:rPr>
        <w:tab/>
      </w:r>
      <w:r w:rsidR="0092243B" w:rsidRPr="009D0F5D">
        <w:rPr>
          <w:bCs/>
          <w:noProof w:val="0"/>
          <w:sz w:val="24"/>
          <w:lang w:val="en-GB"/>
        </w:rPr>
        <w:t>R</w:t>
      </w:r>
      <w:r w:rsidRPr="009D0F5D">
        <w:rPr>
          <w:bCs/>
          <w:noProof w:val="0"/>
          <w:sz w:val="24"/>
          <w:lang w:val="en-GB"/>
        </w:rPr>
        <w:t>4</w:t>
      </w:r>
      <w:r w:rsidR="0092243B" w:rsidRPr="009D0F5D">
        <w:rPr>
          <w:bCs/>
          <w:noProof w:val="0"/>
          <w:sz w:val="24"/>
          <w:lang w:val="en-GB"/>
        </w:rPr>
        <w:t>-1</w:t>
      </w:r>
      <w:r w:rsidR="009D0F5D" w:rsidRPr="009D0F5D">
        <w:rPr>
          <w:bCs/>
          <w:noProof w:val="0"/>
          <w:sz w:val="24"/>
          <w:lang w:val="en-GB"/>
        </w:rPr>
        <w:t>701811</w:t>
      </w:r>
    </w:p>
    <w:p w14:paraId="0136192D" w14:textId="71AB2FC0" w:rsidR="00325F0D" w:rsidRDefault="0092243B" w:rsidP="0092243B">
      <w:pPr>
        <w:pStyle w:val="Header"/>
        <w:rPr>
          <w:bCs/>
          <w:noProof w:val="0"/>
          <w:sz w:val="24"/>
          <w:lang w:val="en-GB"/>
        </w:rPr>
      </w:pPr>
      <w:r w:rsidRPr="0092243B">
        <w:rPr>
          <w:bCs/>
          <w:noProof w:val="0"/>
          <w:sz w:val="24"/>
          <w:lang w:val="en-GB"/>
        </w:rPr>
        <w:t>Athens, Greece, 13 - 17 February, 2017</w:t>
      </w:r>
    </w:p>
    <w:p w14:paraId="6CC98142" w14:textId="3DA22D37" w:rsidR="0092243B" w:rsidRDefault="0092243B" w:rsidP="0092243B">
      <w:pPr>
        <w:pStyle w:val="Header"/>
        <w:rPr>
          <w:bCs/>
          <w:noProof w:val="0"/>
          <w:sz w:val="24"/>
          <w:lang w:val="en-GB" w:eastAsia="ja-JP"/>
        </w:rPr>
      </w:pPr>
    </w:p>
    <w:p w14:paraId="11AD66A2" w14:textId="77777777" w:rsidR="001461E5" w:rsidRPr="007B7496" w:rsidRDefault="001461E5" w:rsidP="0092243B">
      <w:pPr>
        <w:pStyle w:val="Header"/>
        <w:rPr>
          <w:bCs/>
          <w:noProof w:val="0"/>
          <w:sz w:val="24"/>
          <w:lang w:val="en-GB" w:eastAsia="ja-JP"/>
        </w:rPr>
      </w:pPr>
    </w:p>
    <w:p w14:paraId="4033341F" w14:textId="77777777" w:rsidR="001461E5" w:rsidRPr="00B266B0" w:rsidRDefault="001461E5" w:rsidP="001461E5">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 xml:space="preserve">Nokia, </w:t>
      </w:r>
      <w:r w:rsidRPr="00636277">
        <w:rPr>
          <w:rFonts w:ascii="Arial" w:hAnsi="Arial" w:cs="Arial"/>
          <w:b/>
          <w:bCs/>
          <w:sz w:val="24"/>
        </w:rPr>
        <w:t>Alcatel-Lucent Shanghai Be</w:t>
      </w:r>
      <w:r w:rsidRPr="009D0F5D">
        <w:rPr>
          <w:rFonts w:ascii="Arial" w:hAnsi="Arial" w:cs="Arial"/>
          <w:b/>
          <w:bCs/>
          <w:sz w:val="24"/>
        </w:rPr>
        <w:t>ll</w:t>
      </w:r>
      <w:r w:rsidRPr="009D0F5D" w:rsidDel="00636277">
        <w:rPr>
          <w:rFonts w:ascii="Arial" w:hAnsi="Arial" w:cs="Arial"/>
          <w:b/>
          <w:bCs/>
          <w:sz w:val="24"/>
        </w:rPr>
        <w:t xml:space="preserve"> </w:t>
      </w:r>
    </w:p>
    <w:p w14:paraId="07635338" w14:textId="655C6006" w:rsidR="001461E5" w:rsidRDefault="001461E5" w:rsidP="001461E5">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Pr>
          <w:rFonts w:ascii="Arial" w:hAnsi="Arial" w:cs="Arial"/>
          <w:b/>
          <w:bCs/>
          <w:sz w:val="24"/>
        </w:rPr>
        <w:t>Beam management definitions and discussion</w:t>
      </w:r>
    </w:p>
    <w:p w14:paraId="087C498A" w14:textId="11E41012" w:rsidR="001461E5" w:rsidRPr="00B266B0" w:rsidRDefault="001461E5" w:rsidP="001461E5">
      <w:pPr>
        <w:pStyle w:val="CRCoverPage"/>
        <w:tabs>
          <w:tab w:val="left" w:pos="1985"/>
        </w:tabs>
        <w:rPr>
          <w:rFonts w:cs="Arial"/>
          <w:b/>
          <w:bCs/>
          <w:sz w:val="24"/>
        </w:rPr>
      </w:pPr>
      <w:r w:rsidRPr="00B266B0">
        <w:rPr>
          <w:rFonts w:cs="Arial"/>
          <w:b/>
          <w:bCs/>
          <w:sz w:val="24"/>
        </w:rPr>
        <w:t>Agenda item:</w:t>
      </w:r>
      <w:r>
        <w:rPr>
          <w:rFonts w:cs="Arial"/>
          <w:b/>
          <w:bCs/>
          <w:sz w:val="24"/>
        </w:rPr>
        <w:tab/>
      </w:r>
      <w:r w:rsidRPr="009D0F5D">
        <w:rPr>
          <w:rFonts w:cs="Arial"/>
          <w:b/>
          <w:bCs/>
          <w:sz w:val="24"/>
        </w:rPr>
        <w:t>10.</w:t>
      </w:r>
      <w:r w:rsidR="009D0F5D" w:rsidRPr="009D0F5D">
        <w:rPr>
          <w:rFonts w:cs="Arial"/>
          <w:b/>
          <w:bCs/>
          <w:sz w:val="24"/>
        </w:rPr>
        <w:t>5</w:t>
      </w:r>
      <w:r w:rsidRPr="009D0F5D">
        <w:rPr>
          <w:rFonts w:cs="Arial"/>
          <w:b/>
          <w:bCs/>
          <w:sz w:val="24"/>
        </w:rPr>
        <w:t>.1.1</w:t>
      </w:r>
    </w:p>
    <w:p w14:paraId="231DDD78" w14:textId="77777777" w:rsidR="001461E5" w:rsidRPr="00B266B0" w:rsidRDefault="001461E5" w:rsidP="001461E5">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w:t>
      </w:r>
    </w:p>
    <w:p w14:paraId="07E970E7" w14:textId="5A93EEC7" w:rsidR="0034111C" w:rsidRPr="0016316A" w:rsidRDefault="0034111C">
      <w:pPr>
        <w:rPr>
          <w:rFonts w:ascii="Arial" w:hAnsi="Arial" w:cs="Arial"/>
          <w:b/>
          <w:bCs/>
          <w:sz w:val="24"/>
        </w:rPr>
      </w:pPr>
    </w:p>
    <w:p w14:paraId="219CFE66" w14:textId="6F46533F" w:rsidR="0034111C" w:rsidRDefault="001546B9" w:rsidP="00ED443E">
      <w:pPr>
        <w:pStyle w:val="Heading1"/>
        <w:numPr>
          <w:ilvl w:val="0"/>
          <w:numId w:val="2"/>
        </w:numPr>
      </w:pPr>
      <w:r>
        <w:t>Introduction</w:t>
      </w:r>
    </w:p>
    <w:p w14:paraId="0844FFE1" w14:textId="445A5901" w:rsidR="001546B9" w:rsidRPr="001546B9" w:rsidRDefault="001546B9" w:rsidP="001546B9">
      <w:r>
        <w:t xml:space="preserve">Beam management consist of a set of procedures, agreed by RAN1 and RAN2, which are mainly used at above 6GHz operation of the NR. Before discussing the detailed operation such as </w:t>
      </w:r>
      <w:r w:rsidR="006304E1">
        <w:t>measurements</w:t>
      </w:r>
      <w:r>
        <w:t xml:space="preserve">, performance, etc, it is critical for RAN4 to agree on a set of definitions characterizing the beam management itself. This is particularly important as such operations are not existing in the RAN4 so far and some of these operations, as we are discussing further in the paper, can be easily misunderstood for other existing RAN4 procedures. </w:t>
      </w:r>
    </w:p>
    <w:p w14:paraId="1DF305FE" w14:textId="32970EAA" w:rsidR="00D34956" w:rsidRPr="00D34956" w:rsidRDefault="008D4B8A" w:rsidP="00D34956">
      <w:pPr>
        <w:pStyle w:val="Heading1"/>
      </w:pPr>
      <w:r>
        <w:rPr>
          <w:color w:val="000000"/>
        </w:rPr>
        <w:t>2</w:t>
      </w:r>
      <w:r w:rsidR="004B23AD" w:rsidRPr="00A51522">
        <w:rPr>
          <w:color w:val="000000"/>
        </w:rPr>
        <w:tab/>
      </w:r>
      <w:r w:rsidR="008D25CB">
        <w:rPr>
          <w:color w:val="000000"/>
        </w:rPr>
        <w:t>Discussion</w:t>
      </w:r>
    </w:p>
    <w:p w14:paraId="3B2D7BFA" w14:textId="16AAAA41" w:rsidR="00036290" w:rsidRDefault="0092243B" w:rsidP="001546B9">
      <w:pPr>
        <w:jc w:val="both"/>
        <w:rPr>
          <w:lang w:val="en-US" w:eastAsia="x-none"/>
        </w:rPr>
      </w:pPr>
      <w:r>
        <w:rPr>
          <w:lang w:val="en-US" w:eastAsia="x-none"/>
        </w:rPr>
        <w:t xml:space="preserve">The </w:t>
      </w:r>
      <w:r w:rsidR="00DF7773">
        <w:rPr>
          <w:lang w:val="en-US" w:eastAsia="x-none"/>
        </w:rPr>
        <w:t>following procedures can be assumed part of beam management</w:t>
      </w:r>
      <w:r w:rsidR="00163685">
        <w:rPr>
          <w:lang w:val="en-US" w:eastAsia="x-none"/>
        </w:rPr>
        <w:t xml:space="preserve"> [3]</w:t>
      </w:r>
      <w:r w:rsidR="00DF7773">
        <w:rPr>
          <w:lang w:val="en-US" w:eastAsia="x-none"/>
        </w:rPr>
        <w:t>. To start with, the main definition of beam management can be stated as follows</w:t>
      </w:r>
      <w:r w:rsidR="00F9056B">
        <w:rPr>
          <w:lang w:val="en-US" w:eastAsia="x-none"/>
        </w:rPr>
        <w:t>, which are also captured in the TR</w:t>
      </w:r>
      <w:r w:rsidR="00DF7773">
        <w:rPr>
          <w:lang w:val="en-US" w:eastAsia="x-none"/>
        </w:rPr>
        <w:t>:</w:t>
      </w:r>
    </w:p>
    <w:tbl>
      <w:tblPr>
        <w:tblStyle w:val="TableGrid"/>
        <w:tblW w:w="0" w:type="auto"/>
        <w:tblLook w:val="04A0" w:firstRow="1" w:lastRow="0" w:firstColumn="1" w:lastColumn="0" w:noHBand="0" w:noVBand="1"/>
      </w:tblPr>
      <w:tblGrid>
        <w:gridCol w:w="9629"/>
      </w:tblGrid>
      <w:tr w:rsidR="004A21AA" w14:paraId="53EE68AA" w14:textId="77777777" w:rsidTr="004A21AA">
        <w:tc>
          <w:tcPr>
            <w:tcW w:w="9629" w:type="dxa"/>
          </w:tcPr>
          <w:p w14:paraId="1E20148A" w14:textId="77777777" w:rsidR="004A21AA" w:rsidRDefault="004A21AA" w:rsidP="004A21AA">
            <w:pPr>
              <w:overflowPunct/>
              <w:autoSpaceDE/>
              <w:autoSpaceDN/>
              <w:adjustRightInd/>
              <w:spacing w:after="0"/>
              <w:contextualSpacing/>
              <w:textAlignment w:val="auto"/>
              <w:rPr>
                <w:rFonts w:eastAsiaTheme="minorEastAsia"/>
                <w:color w:val="000000" w:themeColor="text1"/>
                <w:kern w:val="24"/>
                <w:lang w:val="en-US" w:eastAsia="en-GB"/>
              </w:rPr>
            </w:pPr>
            <w:r w:rsidRPr="00DF7773">
              <w:rPr>
                <w:rFonts w:eastAsiaTheme="minorEastAsia"/>
                <w:b/>
                <w:bCs/>
                <w:color w:val="000000" w:themeColor="text1"/>
                <w:kern w:val="24"/>
                <w:lang w:val="en-US" w:eastAsia="en-GB"/>
              </w:rPr>
              <w:t>Beam management</w:t>
            </w:r>
            <w:r w:rsidRPr="00DF7773">
              <w:rPr>
                <w:rFonts w:eastAsiaTheme="minorEastAsia"/>
                <w:color w:val="000000" w:themeColor="text1"/>
                <w:kern w:val="24"/>
                <w:lang w:val="en-US" w:eastAsia="en-GB"/>
              </w:rPr>
              <w:t xml:space="preserve"> </w:t>
            </w:r>
            <w:r>
              <w:rPr>
                <w:rFonts w:eastAsiaTheme="minorEastAsia"/>
                <w:color w:val="000000" w:themeColor="text1"/>
                <w:kern w:val="24"/>
                <w:lang w:val="en-US" w:eastAsia="en-GB"/>
              </w:rPr>
              <w:t>is</w:t>
            </w:r>
            <w:r w:rsidRPr="00DF7773">
              <w:rPr>
                <w:rFonts w:eastAsiaTheme="minorEastAsia"/>
                <w:color w:val="000000" w:themeColor="text1"/>
                <w:kern w:val="24"/>
                <w:lang w:val="en-US" w:eastAsia="en-GB"/>
              </w:rPr>
              <w:t xml:space="preserve"> a set of L1/L2 procedures to acquire and maintain a set of TRP(s) and/or UE beams that can be used for DL and UL transmission/reception, which include at least following aspects:</w:t>
            </w:r>
          </w:p>
          <w:p w14:paraId="4FC0C048" w14:textId="77777777" w:rsidR="004A21AA" w:rsidRPr="00DF7773" w:rsidRDefault="004A21AA" w:rsidP="004A21AA">
            <w:pPr>
              <w:overflowPunct/>
              <w:autoSpaceDE/>
              <w:autoSpaceDN/>
              <w:adjustRightInd/>
              <w:spacing w:before="115" w:after="0"/>
              <w:textAlignment w:val="auto"/>
              <w:rPr>
                <w:rFonts w:eastAsia="Times New Roman"/>
                <w:color w:val="000000" w:themeColor="text1"/>
                <w:lang w:eastAsia="en-GB"/>
              </w:rPr>
            </w:pPr>
            <w:r w:rsidRPr="00DF7773">
              <w:rPr>
                <w:rFonts w:eastAsiaTheme="minorEastAsia"/>
                <w:b/>
                <w:bCs/>
                <w:color w:val="000000" w:themeColor="text1"/>
                <w:kern w:val="24"/>
                <w:lang w:val="en-US" w:eastAsia="en-GB"/>
              </w:rPr>
              <w:t>Beam determination</w:t>
            </w:r>
            <w:r w:rsidRPr="00DF7773">
              <w:rPr>
                <w:rFonts w:eastAsiaTheme="minorEastAsia"/>
                <w:color w:val="000000" w:themeColor="text1"/>
                <w:kern w:val="24"/>
                <w:lang w:val="en-US" w:eastAsia="en-GB"/>
              </w:rPr>
              <w:t xml:space="preserve">= for TRP(s) or UE to select of its own Tx/Rx beam(s). </w:t>
            </w:r>
          </w:p>
          <w:p w14:paraId="309D754E" w14:textId="77777777" w:rsidR="004A21AA" w:rsidRDefault="004A21AA" w:rsidP="004A21AA">
            <w:pPr>
              <w:overflowPunct/>
              <w:autoSpaceDE/>
              <w:autoSpaceDN/>
              <w:adjustRightInd/>
              <w:spacing w:after="0"/>
              <w:contextualSpacing/>
              <w:textAlignment w:val="auto"/>
              <w:rPr>
                <w:rFonts w:eastAsiaTheme="minorEastAsia"/>
                <w:b/>
                <w:bCs/>
                <w:color w:val="000000" w:themeColor="text1"/>
                <w:kern w:val="24"/>
                <w:lang w:val="en-US" w:eastAsia="en-GB"/>
              </w:rPr>
            </w:pPr>
          </w:p>
          <w:p w14:paraId="23AA0170" w14:textId="77777777" w:rsidR="004A21AA" w:rsidRDefault="004A21AA" w:rsidP="004A21AA">
            <w:pPr>
              <w:overflowPunct/>
              <w:autoSpaceDE/>
              <w:autoSpaceDN/>
              <w:adjustRightInd/>
              <w:spacing w:after="0"/>
              <w:contextualSpacing/>
              <w:textAlignment w:val="auto"/>
              <w:rPr>
                <w:rFonts w:eastAsiaTheme="minorEastAsia"/>
                <w:color w:val="000000" w:themeColor="text1"/>
                <w:kern w:val="24"/>
                <w:lang w:val="en-US" w:eastAsia="en-GB"/>
              </w:rPr>
            </w:pPr>
            <w:r w:rsidRPr="00DF7773">
              <w:rPr>
                <w:rFonts w:eastAsiaTheme="minorEastAsia"/>
                <w:b/>
                <w:bCs/>
                <w:color w:val="000000" w:themeColor="text1"/>
                <w:kern w:val="24"/>
                <w:lang w:val="en-US" w:eastAsia="en-GB"/>
              </w:rPr>
              <w:t>Beam measurement</w:t>
            </w:r>
            <w:r w:rsidRPr="00DF7773">
              <w:rPr>
                <w:rFonts w:eastAsiaTheme="minorEastAsia"/>
                <w:color w:val="000000" w:themeColor="text1"/>
                <w:kern w:val="24"/>
                <w:lang w:val="en-US" w:eastAsia="en-GB"/>
              </w:rPr>
              <w:t xml:space="preserve"> = for TRP(s) or UE to measure characteristics of received beamformed signals</w:t>
            </w:r>
          </w:p>
          <w:p w14:paraId="4C05DFD5" w14:textId="77777777" w:rsidR="004A21AA" w:rsidRPr="00DF7773" w:rsidRDefault="004A21AA" w:rsidP="004A21AA">
            <w:pPr>
              <w:overflowPunct/>
              <w:autoSpaceDE/>
              <w:autoSpaceDN/>
              <w:adjustRightInd/>
              <w:spacing w:after="0"/>
              <w:contextualSpacing/>
              <w:textAlignment w:val="auto"/>
              <w:rPr>
                <w:rFonts w:eastAsia="Times New Roman"/>
                <w:lang w:eastAsia="en-GB"/>
              </w:rPr>
            </w:pPr>
            <w:r w:rsidRPr="00DF7773">
              <w:rPr>
                <w:rFonts w:eastAsiaTheme="minorEastAsia"/>
                <w:color w:val="000000" w:themeColor="text1"/>
                <w:kern w:val="24"/>
                <w:lang w:val="en-US" w:eastAsia="en-GB"/>
              </w:rPr>
              <w:t> </w:t>
            </w:r>
          </w:p>
          <w:p w14:paraId="1868C66C" w14:textId="77777777" w:rsidR="004A21AA" w:rsidRDefault="004A21AA" w:rsidP="004A21AA">
            <w:pPr>
              <w:overflowPunct/>
              <w:autoSpaceDE/>
              <w:autoSpaceDN/>
              <w:adjustRightInd/>
              <w:spacing w:after="0"/>
              <w:contextualSpacing/>
              <w:textAlignment w:val="auto"/>
              <w:rPr>
                <w:rFonts w:eastAsiaTheme="minorEastAsia"/>
                <w:color w:val="000000" w:themeColor="text1"/>
                <w:kern w:val="24"/>
                <w:lang w:val="en-US" w:eastAsia="en-GB"/>
              </w:rPr>
            </w:pPr>
            <w:r w:rsidRPr="00DF7773">
              <w:rPr>
                <w:rFonts w:eastAsiaTheme="minorEastAsia"/>
                <w:b/>
                <w:bCs/>
                <w:color w:val="000000" w:themeColor="text1"/>
                <w:kern w:val="24"/>
                <w:lang w:val="en-US" w:eastAsia="en-GB"/>
              </w:rPr>
              <w:t>Beam reporting</w:t>
            </w:r>
            <w:r w:rsidRPr="00DF7773">
              <w:rPr>
                <w:rFonts w:eastAsiaTheme="minorEastAsia"/>
                <w:color w:val="000000" w:themeColor="text1"/>
                <w:kern w:val="24"/>
                <w:lang w:val="en-US" w:eastAsia="en-GB"/>
              </w:rPr>
              <w:t xml:space="preserve"> = for UE to report information of beamformed signal(s) based on beam measurement</w:t>
            </w:r>
          </w:p>
          <w:p w14:paraId="0690E120" w14:textId="77777777" w:rsidR="004A21AA" w:rsidRPr="00DF7773" w:rsidRDefault="004A21AA" w:rsidP="004A21AA">
            <w:pPr>
              <w:overflowPunct/>
              <w:autoSpaceDE/>
              <w:autoSpaceDN/>
              <w:adjustRightInd/>
              <w:spacing w:after="0"/>
              <w:contextualSpacing/>
              <w:textAlignment w:val="auto"/>
              <w:rPr>
                <w:rFonts w:eastAsia="Times New Roman"/>
                <w:lang w:eastAsia="en-GB"/>
              </w:rPr>
            </w:pPr>
          </w:p>
          <w:p w14:paraId="362C1355" w14:textId="03A55FD5" w:rsidR="004A21AA" w:rsidRPr="004A21AA" w:rsidRDefault="004A21AA" w:rsidP="004A21AA">
            <w:pPr>
              <w:overflowPunct/>
              <w:autoSpaceDE/>
              <w:autoSpaceDN/>
              <w:adjustRightInd/>
              <w:spacing w:after="0"/>
              <w:contextualSpacing/>
              <w:textAlignment w:val="auto"/>
              <w:rPr>
                <w:rFonts w:eastAsiaTheme="minorEastAsia"/>
                <w:color w:val="000000" w:themeColor="text1"/>
                <w:kern w:val="24"/>
                <w:lang w:val="en-US" w:eastAsia="en-GB"/>
              </w:rPr>
            </w:pPr>
            <w:r w:rsidRPr="00DF7773">
              <w:rPr>
                <w:rFonts w:eastAsiaTheme="minorEastAsia"/>
                <w:b/>
                <w:bCs/>
                <w:color w:val="000000" w:themeColor="text1"/>
                <w:kern w:val="24"/>
                <w:lang w:val="en-US" w:eastAsia="en-GB"/>
              </w:rPr>
              <w:t xml:space="preserve">Beam sweeping </w:t>
            </w:r>
            <w:r w:rsidRPr="00DF7773">
              <w:rPr>
                <w:rFonts w:eastAsiaTheme="minorEastAsia"/>
                <w:color w:val="000000" w:themeColor="text1"/>
                <w:kern w:val="24"/>
                <w:lang w:val="en-US" w:eastAsia="en-GB"/>
              </w:rPr>
              <w:t>= operation of covering a spatial area, with beams transmitted and/or received during a time interval in a predetermined way.</w:t>
            </w:r>
          </w:p>
        </w:tc>
      </w:tr>
    </w:tbl>
    <w:p w14:paraId="333945C9" w14:textId="77777777" w:rsidR="004A21AA" w:rsidRDefault="004A21AA" w:rsidP="001546B9">
      <w:pPr>
        <w:jc w:val="both"/>
        <w:rPr>
          <w:lang w:val="en-US" w:eastAsia="x-none"/>
        </w:rPr>
      </w:pPr>
    </w:p>
    <w:p w14:paraId="6B1BBF65" w14:textId="77777777" w:rsidR="00F9056B" w:rsidRDefault="00F9056B" w:rsidP="00891D39">
      <w:pPr>
        <w:overflowPunct/>
        <w:autoSpaceDE/>
        <w:autoSpaceDN/>
        <w:adjustRightInd/>
        <w:spacing w:after="0"/>
        <w:contextualSpacing/>
        <w:textAlignment w:val="auto"/>
        <w:rPr>
          <w:rFonts w:eastAsiaTheme="minorEastAsia"/>
          <w:color w:val="000000" w:themeColor="text1"/>
          <w:kern w:val="24"/>
          <w:lang w:val="en-US" w:eastAsia="en-GB"/>
        </w:rPr>
      </w:pPr>
    </w:p>
    <w:p w14:paraId="3817A304" w14:textId="22A8389A" w:rsidR="00DF7773" w:rsidRDefault="00F9056B" w:rsidP="00891D39">
      <w:pPr>
        <w:overflowPunct/>
        <w:autoSpaceDE/>
        <w:autoSpaceDN/>
        <w:adjustRightInd/>
        <w:spacing w:after="0"/>
        <w:contextualSpacing/>
        <w:textAlignment w:val="auto"/>
        <w:rPr>
          <w:rFonts w:eastAsia="Times New Roman"/>
          <w:lang w:eastAsia="en-GB"/>
        </w:rPr>
      </w:pPr>
      <w:r>
        <w:rPr>
          <w:rFonts w:eastAsia="Times New Roman"/>
          <w:lang w:eastAsia="en-GB"/>
        </w:rPr>
        <w:t xml:space="preserve">Additionally, </w:t>
      </w:r>
      <w:r w:rsidR="004A21AA">
        <w:rPr>
          <w:rFonts w:eastAsia="Times New Roman"/>
          <w:lang w:eastAsia="en-GB"/>
        </w:rPr>
        <w:t>one may consider beneficial the following definitions</w:t>
      </w:r>
    </w:p>
    <w:p w14:paraId="00EFE1F1" w14:textId="77777777" w:rsidR="00F9056B" w:rsidRPr="00DF7773" w:rsidRDefault="00F9056B" w:rsidP="00891D39">
      <w:pPr>
        <w:overflowPunct/>
        <w:autoSpaceDE/>
        <w:autoSpaceDN/>
        <w:adjustRightInd/>
        <w:spacing w:after="0"/>
        <w:contextualSpacing/>
        <w:textAlignment w:val="auto"/>
        <w:rPr>
          <w:rFonts w:eastAsia="Times New Roman"/>
          <w:lang w:eastAsia="en-GB"/>
        </w:rPr>
      </w:pPr>
    </w:p>
    <w:p w14:paraId="4429DFCB" w14:textId="49D03C8A" w:rsidR="004B0130" w:rsidRDefault="004B0130" w:rsidP="00891D39">
      <w:pPr>
        <w:jc w:val="both"/>
        <w:rPr>
          <w:b/>
          <w:i/>
          <w:szCs w:val="24"/>
          <w:lang w:eastAsia="x-none"/>
        </w:rPr>
      </w:pPr>
      <w:r>
        <w:rPr>
          <w:b/>
          <w:i/>
          <w:szCs w:val="24"/>
          <w:lang w:eastAsia="x-none"/>
        </w:rPr>
        <w:t xml:space="preserve">Beam pair </w:t>
      </w:r>
      <w:r w:rsidRPr="004B0130">
        <w:rPr>
          <w:i/>
          <w:szCs w:val="24"/>
          <w:lang w:eastAsia="x-none"/>
        </w:rPr>
        <w:t xml:space="preserve">= a set of </w:t>
      </w:r>
      <w:r>
        <w:rPr>
          <w:i/>
          <w:szCs w:val="24"/>
          <w:lang w:eastAsia="x-none"/>
        </w:rPr>
        <w:t>(</w:t>
      </w:r>
      <w:r w:rsidRPr="004B0130">
        <w:rPr>
          <w:i/>
          <w:szCs w:val="24"/>
          <w:lang w:eastAsia="x-none"/>
        </w:rPr>
        <w:t>TRP Tx and U</w:t>
      </w:r>
      <w:r>
        <w:rPr>
          <w:i/>
          <w:szCs w:val="24"/>
          <w:lang w:eastAsia="x-none"/>
        </w:rPr>
        <w:t>E</w:t>
      </w:r>
      <w:r w:rsidRPr="004B0130">
        <w:rPr>
          <w:i/>
          <w:szCs w:val="24"/>
          <w:lang w:eastAsia="x-none"/>
        </w:rPr>
        <w:t xml:space="preserve"> RX beams</w:t>
      </w:r>
      <w:r>
        <w:rPr>
          <w:i/>
          <w:szCs w:val="24"/>
          <w:lang w:eastAsia="x-none"/>
        </w:rPr>
        <w:t>) or (UE Tx</w:t>
      </w:r>
      <w:r w:rsidRPr="004B0130">
        <w:rPr>
          <w:i/>
          <w:szCs w:val="24"/>
          <w:lang w:eastAsia="x-none"/>
        </w:rPr>
        <w:t xml:space="preserve"> </w:t>
      </w:r>
      <w:r>
        <w:rPr>
          <w:i/>
          <w:szCs w:val="24"/>
          <w:lang w:eastAsia="x-none"/>
        </w:rPr>
        <w:t>and gNB Rx beams) which are obtained at the end of beam management procedures P1, 2, 3.</w:t>
      </w:r>
    </w:p>
    <w:p w14:paraId="44ED3903" w14:textId="24B4BC5C" w:rsidR="004B0130" w:rsidRPr="004B0130" w:rsidRDefault="004B0130" w:rsidP="00891D39">
      <w:pPr>
        <w:jc w:val="both"/>
        <w:rPr>
          <w:i/>
          <w:szCs w:val="24"/>
          <w:lang w:val="en-US" w:eastAsia="x-none"/>
        </w:rPr>
      </w:pPr>
      <w:r>
        <w:rPr>
          <w:b/>
          <w:i/>
          <w:szCs w:val="24"/>
          <w:lang w:val="en-US" w:eastAsia="x-none"/>
        </w:rPr>
        <w:t xml:space="preserve">Beam, serving </w:t>
      </w:r>
      <w:r w:rsidRPr="004B0130">
        <w:rPr>
          <w:i/>
          <w:szCs w:val="24"/>
          <w:lang w:val="en-US" w:eastAsia="x-none"/>
        </w:rPr>
        <w:t xml:space="preserve">= a beam or beam pair over which </w:t>
      </w:r>
      <w:r>
        <w:rPr>
          <w:i/>
          <w:szCs w:val="24"/>
          <w:lang w:val="en-US" w:eastAsia="x-none"/>
        </w:rPr>
        <w:t>control or data channel is transmitted to a particular UE.</w:t>
      </w:r>
    </w:p>
    <w:p w14:paraId="7487D58C" w14:textId="1A184716" w:rsidR="00891D39" w:rsidRPr="00891D39" w:rsidRDefault="00891D39" w:rsidP="00891D39">
      <w:pPr>
        <w:jc w:val="both"/>
        <w:rPr>
          <w:i/>
          <w:lang w:val="en-US" w:eastAsia="x-none"/>
        </w:rPr>
      </w:pPr>
      <w:r w:rsidRPr="00891D39">
        <w:rPr>
          <w:b/>
          <w:i/>
          <w:szCs w:val="24"/>
          <w:lang w:val="en-US" w:eastAsia="x-none"/>
        </w:rPr>
        <w:t>Beam change/switch:</w:t>
      </w:r>
      <w:r w:rsidRPr="00891D39">
        <w:rPr>
          <w:i/>
          <w:szCs w:val="24"/>
          <w:lang w:val="en-US" w:eastAsia="x-none"/>
        </w:rPr>
        <w:t xml:space="preserve"> </w:t>
      </w:r>
      <w:r w:rsidRPr="00891D39">
        <w:rPr>
          <w:i/>
          <w:lang w:val="en-US" w:eastAsia="x-none"/>
        </w:rPr>
        <w:t xml:space="preserve">When network configures UE with new serving beam out of the reported candidate beams or requests UE to monitor alternative serving beam that is still available. UE may have multiple serving beams e.g. associated with different UE RX beams. Both network and UE may detect the need for beam change. </w:t>
      </w:r>
    </w:p>
    <w:p w14:paraId="097159DC" w14:textId="5D235A6E" w:rsidR="00891D39" w:rsidRDefault="00891D39" w:rsidP="00891D39">
      <w:pPr>
        <w:jc w:val="both"/>
        <w:rPr>
          <w:i/>
          <w:lang w:val="en-US" w:eastAsia="x-none"/>
        </w:rPr>
      </w:pPr>
      <w:r w:rsidRPr="00891D39">
        <w:rPr>
          <w:b/>
          <w:i/>
          <w:szCs w:val="24"/>
          <w:lang w:val="en-US" w:eastAsia="x-none"/>
        </w:rPr>
        <w:t>Beam Recovery</w:t>
      </w:r>
      <w:r w:rsidRPr="00891D39">
        <w:rPr>
          <w:b/>
          <w:i/>
          <w:lang w:val="en-US" w:eastAsia="x-none"/>
        </w:rPr>
        <w:t xml:space="preserve">: </w:t>
      </w:r>
      <w:r w:rsidRPr="00891D39">
        <w:rPr>
          <w:i/>
          <w:szCs w:val="24"/>
          <w:lang w:val="en-US" w:eastAsia="x-none"/>
        </w:rPr>
        <w:t xml:space="preserve">When the current </w:t>
      </w:r>
      <w:r w:rsidRPr="00891D39">
        <w:rPr>
          <w:i/>
          <w:lang w:val="en-US" w:eastAsia="x-none"/>
        </w:rPr>
        <w:t xml:space="preserve">beams (can be multiple </w:t>
      </w:r>
      <w:r w:rsidR="00010548">
        <w:rPr>
          <w:i/>
          <w:lang w:val="en-US" w:eastAsia="x-none"/>
        </w:rPr>
        <w:t>beam pair</w:t>
      </w:r>
      <w:r w:rsidRPr="00891D39">
        <w:rPr>
          <w:i/>
          <w:lang w:val="en-US" w:eastAsia="x-none"/>
        </w:rPr>
        <w:t xml:space="preserve">) configured for PDCCH reception cannot be used </w:t>
      </w:r>
      <w:r w:rsidR="000B6EEE">
        <w:rPr>
          <w:i/>
          <w:lang w:val="en-US" w:eastAsia="x-none"/>
        </w:rPr>
        <w:t xml:space="preserve">for transmission </w:t>
      </w:r>
      <w:r w:rsidRPr="00891D39">
        <w:rPr>
          <w:i/>
          <w:lang w:val="en-US" w:eastAsia="x-none"/>
        </w:rPr>
        <w:t xml:space="preserve">i.e. </w:t>
      </w:r>
      <w:r w:rsidR="00010548">
        <w:rPr>
          <w:i/>
          <w:lang w:val="en-US" w:eastAsia="x-none"/>
        </w:rPr>
        <w:t xml:space="preserve">beam </w:t>
      </w:r>
      <w:r w:rsidRPr="00891D39">
        <w:rPr>
          <w:i/>
          <w:lang w:val="en-US" w:eastAsia="x-none"/>
        </w:rPr>
        <w:t xml:space="preserve">link quality has degraded or the </w:t>
      </w:r>
      <w:r w:rsidR="00010548">
        <w:rPr>
          <w:i/>
          <w:lang w:val="en-US" w:eastAsia="x-none"/>
        </w:rPr>
        <w:t>beam</w:t>
      </w:r>
      <w:r w:rsidRPr="00891D39">
        <w:rPr>
          <w:i/>
          <w:lang w:val="en-US" w:eastAsia="x-none"/>
        </w:rPr>
        <w:t xml:space="preserve"> is blocked but UE detects alternative potential candidate beams that are not currently configured for PDCCH reception and indicates these beams to network via L1/L2 signaling.</w:t>
      </w:r>
    </w:p>
    <w:p w14:paraId="72821233" w14:textId="31D3E9D0" w:rsidR="00891D39" w:rsidRPr="00A33568" w:rsidRDefault="00891D39" w:rsidP="00891D39">
      <w:pPr>
        <w:overflowPunct/>
        <w:autoSpaceDE/>
        <w:autoSpaceDN/>
        <w:adjustRightInd/>
        <w:spacing w:after="0"/>
        <w:textAlignment w:val="auto"/>
        <w:rPr>
          <w:u w:val="single"/>
        </w:rPr>
      </w:pPr>
      <w:r w:rsidRPr="00A33568">
        <w:rPr>
          <w:u w:val="single"/>
        </w:rPr>
        <w:t>Definition of beam grouping</w:t>
      </w:r>
      <w:r w:rsidR="00A33568">
        <w:rPr>
          <w:u w:val="single"/>
        </w:rPr>
        <w:t xml:space="preserve"> [4]</w:t>
      </w:r>
      <w:r w:rsidRPr="00A33568">
        <w:rPr>
          <w:u w:val="single"/>
        </w:rPr>
        <w:t>:</w:t>
      </w:r>
    </w:p>
    <w:p w14:paraId="6DE5752F" w14:textId="77777777" w:rsidR="00891D39" w:rsidRDefault="00891D39" w:rsidP="00891D39">
      <w:pPr>
        <w:overflowPunct/>
        <w:autoSpaceDE/>
        <w:autoSpaceDN/>
        <w:adjustRightInd/>
        <w:spacing w:after="0"/>
        <w:textAlignment w:val="auto"/>
      </w:pPr>
    </w:p>
    <w:tbl>
      <w:tblPr>
        <w:tblStyle w:val="TableGrid"/>
        <w:tblW w:w="0" w:type="auto"/>
        <w:tblLook w:val="04A0" w:firstRow="1" w:lastRow="0" w:firstColumn="1" w:lastColumn="0" w:noHBand="0" w:noVBand="1"/>
      </w:tblPr>
      <w:tblGrid>
        <w:gridCol w:w="9629"/>
      </w:tblGrid>
      <w:tr w:rsidR="004A21AA" w14:paraId="6C11199E" w14:textId="77777777" w:rsidTr="004A21AA">
        <w:tc>
          <w:tcPr>
            <w:tcW w:w="9629" w:type="dxa"/>
          </w:tcPr>
          <w:p w14:paraId="275B948B" w14:textId="77777777" w:rsidR="004A21AA" w:rsidRPr="00FD79CB" w:rsidRDefault="004A21AA" w:rsidP="004A21AA">
            <w:pPr>
              <w:overflowPunct/>
              <w:autoSpaceDE/>
              <w:autoSpaceDN/>
              <w:adjustRightInd/>
              <w:spacing w:after="0"/>
              <w:textAlignment w:val="auto"/>
            </w:pPr>
            <w:r w:rsidRPr="00891D39">
              <w:rPr>
                <w:b/>
              </w:rPr>
              <w:t>Beam grouping</w:t>
            </w:r>
            <w:r w:rsidRPr="00FD79CB">
              <w:t xml:space="preserve"> = for TRP(s) or UE to group multiple Tx and/or Rx beam(s) and/or beam pair(s) into one subset of beams </w:t>
            </w:r>
          </w:p>
          <w:p w14:paraId="32DD3A44" w14:textId="7A4B9E42" w:rsidR="004A21AA" w:rsidRPr="004A21AA" w:rsidRDefault="004A21AA" w:rsidP="00891D39">
            <w:pPr>
              <w:numPr>
                <w:ilvl w:val="0"/>
                <w:numId w:val="3"/>
              </w:numPr>
              <w:overflowPunct/>
              <w:autoSpaceDE/>
              <w:autoSpaceDN/>
              <w:adjustRightInd/>
              <w:spacing w:after="0"/>
              <w:textAlignment w:val="auto"/>
            </w:pPr>
            <w:r w:rsidRPr="00FD79CB">
              <w:lastRenderedPageBreak/>
              <w:t>FFS detailed mechanisms for beam grouping, reporting, beam-group based indication for beam measurement, beam-based transmission or beam switching, etc.</w:t>
            </w:r>
          </w:p>
        </w:tc>
      </w:tr>
    </w:tbl>
    <w:p w14:paraId="7090F8F8" w14:textId="77777777" w:rsidR="004A21AA" w:rsidRDefault="004A21AA" w:rsidP="00891D39">
      <w:pPr>
        <w:overflowPunct/>
        <w:autoSpaceDE/>
        <w:autoSpaceDN/>
        <w:adjustRightInd/>
        <w:spacing w:after="0"/>
        <w:textAlignment w:val="auto"/>
        <w:rPr>
          <w:b/>
        </w:rPr>
      </w:pPr>
    </w:p>
    <w:p w14:paraId="16F76111" w14:textId="77777777" w:rsidR="00891D39" w:rsidRDefault="00891D39" w:rsidP="00A33568">
      <w:pPr>
        <w:overflowPunct/>
        <w:autoSpaceDE/>
        <w:autoSpaceDN/>
        <w:adjustRightInd/>
        <w:spacing w:after="0"/>
        <w:textAlignment w:val="auto"/>
      </w:pPr>
    </w:p>
    <w:p w14:paraId="553A1456" w14:textId="609E50AE" w:rsidR="00A33568" w:rsidRDefault="00A33568" w:rsidP="00A33568">
      <w:pPr>
        <w:overflowPunct/>
        <w:autoSpaceDE/>
        <w:autoSpaceDN/>
        <w:adjustRightInd/>
        <w:spacing w:after="0"/>
        <w:textAlignment w:val="auto"/>
        <w:rPr>
          <w:u w:val="single"/>
        </w:rPr>
      </w:pPr>
      <w:r w:rsidRPr="00A33568">
        <w:rPr>
          <w:u w:val="single"/>
        </w:rPr>
        <w:t>Definition of beam correspondence</w:t>
      </w:r>
      <w:r>
        <w:rPr>
          <w:u w:val="single"/>
        </w:rPr>
        <w:t xml:space="preserve"> [4]:</w:t>
      </w:r>
    </w:p>
    <w:p w14:paraId="7ED4FD47" w14:textId="77777777" w:rsidR="00A33568" w:rsidRPr="00A33568" w:rsidRDefault="00A33568" w:rsidP="00A33568">
      <w:pPr>
        <w:overflowPunct/>
        <w:autoSpaceDE/>
        <w:autoSpaceDN/>
        <w:adjustRightInd/>
        <w:spacing w:after="0"/>
        <w:textAlignment w:val="auto"/>
        <w:rPr>
          <w:u w:val="single"/>
        </w:rPr>
      </w:pPr>
    </w:p>
    <w:tbl>
      <w:tblPr>
        <w:tblStyle w:val="TableGrid"/>
        <w:tblW w:w="0" w:type="auto"/>
        <w:tblLook w:val="04A0" w:firstRow="1" w:lastRow="0" w:firstColumn="1" w:lastColumn="0" w:noHBand="0" w:noVBand="1"/>
      </w:tblPr>
      <w:tblGrid>
        <w:gridCol w:w="9629"/>
      </w:tblGrid>
      <w:tr w:rsidR="004A21AA" w14:paraId="1BB1006A" w14:textId="77777777" w:rsidTr="004A21AA">
        <w:tc>
          <w:tcPr>
            <w:tcW w:w="9629" w:type="dxa"/>
          </w:tcPr>
          <w:p w14:paraId="10772D52" w14:textId="77777777" w:rsidR="004A21AA" w:rsidRPr="004A21AA" w:rsidRDefault="004A21AA" w:rsidP="004A21AA">
            <w:pPr>
              <w:overflowPunct/>
              <w:autoSpaceDE/>
              <w:autoSpaceDN/>
              <w:adjustRightInd/>
              <w:spacing w:after="0"/>
              <w:textAlignment w:val="auto"/>
              <w:rPr>
                <w:rFonts w:eastAsia="MS Mincho"/>
                <w:lang w:val="en-US" w:eastAsia="ja-JP"/>
              </w:rPr>
            </w:pPr>
            <w:r w:rsidRPr="004A21AA">
              <w:rPr>
                <w:rFonts w:eastAsia="MS Mincho"/>
                <w:lang w:eastAsia="ja-JP"/>
              </w:rPr>
              <w:t xml:space="preserve">The followings are defined as </w:t>
            </w:r>
            <w:r w:rsidRPr="004A21AA">
              <w:rPr>
                <w:rFonts w:eastAsia="MS Mincho"/>
                <w:lang w:val="en-US" w:eastAsia="ja-JP"/>
              </w:rPr>
              <w:t xml:space="preserve">Tx/Rx </w:t>
            </w:r>
            <w:r w:rsidRPr="004A21AA">
              <w:rPr>
                <w:rFonts w:eastAsia="MS Mincho"/>
                <w:lang w:eastAsia="ja-JP"/>
              </w:rPr>
              <w:t>beam correspondence at TRP and UE :</w:t>
            </w:r>
          </w:p>
          <w:p w14:paraId="47126434" w14:textId="77777777" w:rsidR="004A21AA" w:rsidRPr="004A21AA" w:rsidRDefault="004A21AA" w:rsidP="004A21AA">
            <w:pPr>
              <w:numPr>
                <w:ilvl w:val="1"/>
                <w:numId w:val="3"/>
              </w:numPr>
              <w:overflowPunct/>
              <w:autoSpaceDE/>
              <w:autoSpaceDN/>
              <w:adjustRightInd/>
              <w:spacing w:after="0"/>
              <w:ind w:left="1080"/>
              <w:textAlignment w:val="auto"/>
              <w:rPr>
                <w:rFonts w:eastAsia="MS Mincho"/>
                <w:lang w:val="en-US" w:eastAsia="ja-JP"/>
              </w:rPr>
            </w:pPr>
            <w:r w:rsidRPr="004A21AA">
              <w:rPr>
                <w:rFonts w:eastAsia="MS Mincho"/>
                <w:bCs/>
                <w:lang w:val="en-US" w:eastAsia="ja-JP"/>
              </w:rPr>
              <w:t xml:space="preserve">Tx/Rx beam </w:t>
            </w:r>
            <w:r w:rsidRPr="004A21AA">
              <w:rPr>
                <w:rFonts w:eastAsia="MS Mincho"/>
                <w:lang w:eastAsia="ja-JP"/>
              </w:rPr>
              <w:t xml:space="preserve">correspondence </w:t>
            </w:r>
            <w:r w:rsidRPr="004A21AA">
              <w:rPr>
                <w:rFonts w:eastAsia="MS Mincho"/>
                <w:bCs/>
                <w:lang w:val="en-US" w:eastAsia="ja-JP"/>
              </w:rPr>
              <w:t xml:space="preserve">at TRP holds </w:t>
            </w:r>
            <w:r w:rsidRPr="004A21AA">
              <w:rPr>
                <w:rFonts w:eastAsia="MS Mincho"/>
                <w:lang w:val="en-US" w:eastAsia="ja-JP"/>
              </w:rPr>
              <w:t>if at least one of the following is satisfied:</w:t>
            </w:r>
          </w:p>
          <w:p w14:paraId="279AE852" w14:textId="1B526793" w:rsidR="004A21AA" w:rsidRPr="004A21AA" w:rsidRDefault="004A21AA" w:rsidP="004A21AA">
            <w:pPr>
              <w:numPr>
                <w:ilvl w:val="2"/>
                <w:numId w:val="3"/>
              </w:numPr>
              <w:overflowPunct/>
              <w:autoSpaceDE/>
              <w:autoSpaceDN/>
              <w:adjustRightInd/>
              <w:spacing w:after="0"/>
              <w:ind w:left="1800"/>
              <w:textAlignment w:val="auto"/>
              <w:rPr>
                <w:rFonts w:eastAsia="MS Mincho"/>
                <w:lang w:val="en-US" w:eastAsia="ja-JP"/>
              </w:rPr>
            </w:pPr>
            <w:r w:rsidRPr="004A21AA">
              <w:rPr>
                <w:rFonts w:eastAsia="MS Mincho"/>
                <w:lang w:val="en-US" w:eastAsia="ja-JP"/>
              </w:rPr>
              <w:t xml:space="preserve">TRP is able to determine a TRP Rx beam for the uplink reception based on UE’s downlink measurement on TRP’s one or more Tx beams. </w:t>
            </w:r>
          </w:p>
          <w:p w14:paraId="7CCF6BED" w14:textId="69730536" w:rsidR="004A21AA" w:rsidRPr="004A21AA" w:rsidRDefault="004A21AA" w:rsidP="004A21AA">
            <w:pPr>
              <w:numPr>
                <w:ilvl w:val="2"/>
                <w:numId w:val="3"/>
              </w:numPr>
              <w:overflowPunct/>
              <w:autoSpaceDE/>
              <w:autoSpaceDN/>
              <w:adjustRightInd/>
              <w:spacing w:after="0"/>
              <w:ind w:left="1800"/>
              <w:textAlignment w:val="auto"/>
              <w:rPr>
                <w:rFonts w:eastAsia="MS Mincho"/>
                <w:lang w:val="en-US" w:eastAsia="ja-JP"/>
              </w:rPr>
            </w:pPr>
            <w:r w:rsidRPr="004A21AA">
              <w:rPr>
                <w:rFonts w:eastAsia="MS Mincho"/>
                <w:lang w:eastAsia="ja-JP"/>
              </w:rPr>
              <w:t xml:space="preserve">TRP is able to determine a TRP Tx beam for the downlink transmission based on TRP’s uplink measurement on TRP’s one or more Rx beams </w:t>
            </w:r>
          </w:p>
          <w:p w14:paraId="3C6C50A5" w14:textId="77777777" w:rsidR="004A21AA" w:rsidRPr="004A21AA" w:rsidRDefault="004A21AA" w:rsidP="004A21AA">
            <w:pPr>
              <w:numPr>
                <w:ilvl w:val="1"/>
                <w:numId w:val="3"/>
              </w:numPr>
              <w:overflowPunct/>
              <w:autoSpaceDE/>
              <w:autoSpaceDN/>
              <w:adjustRightInd/>
              <w:spacing w:after="0"/>
              <w:ind w:left="1080"/>
              <w:textAlignment w:val="auto"/>
              <w:rPr>
                <w:rFonts w:eastAsia="MS Mincho"/>
                <w:lang w:val="en-US" w:eastAsia="ja-JP"/>
              </w:rPr>
            </w:pPr>
            <w:r w:rsidRPr="004A21AA">
              <w:rPr>
                <w:rFonts w:eastAsia="MS Mincho"/>
                <w:bCs/>
                <w:lang w:val="en-US" w:eastAsia="ja-JP"/>
              </w:rPr>
              <w:t xml:space="preserve">Tx/Rx beam </w:t>
            </w:r>
            <w:r w:rsidRPr="004A21AA">
              <w:rPr>
                <w:rFonts w:eastAsia="MS Mincho"/>
                <w:lang w:eastAsia="ja-JP"/>
              </w:rPr>
              <w:t xml:space="preserve">correspondence </w:t>
            </w:r>
            <w:r w:rsidRPr="004A21AA">
              <w:rPr>
                <w:rFonts w:eastAsia="MS Mincho"/>
                <w:bCs/>
                <w:lang w:val="en-US" w:eastAsia="ja-JP"/>
              </w:rPr>
              <w:t xml:space="preserve">at UE holds </w:t>
            </w:r>
            <w:r w:rsidRPr="004A21AA">
              <w:rPr>
                <w:rFonts w:eastAsia="MS Mincho"/>
                <w:lang w:val="en-US" w:eastAsia="ja-JP"/>
              </w:rPr>
              <w:t xml:space="preserve">if at least one of the following is satisfied: </w:t>
            </w:r>
          </w:p>
          <w:p w14:paraId="225E9300" w14:textId="6FD991A1" w:rsidR="004A21AA" w:rsidRPr="004A21AA" w:rsidRDefault="004A21AA" w:rsidP="004A21AA">
            <w:pPr>
              <w:numPr>
                <w:ilvl w:val="2"/>
                <w:numId w:val="3"/>
              </w:numPr>
              <w:overflowPunct/>
              <w:autoSpaceDE/>
              <w:autoSpaceDN/>
              <w:adjustRightInd/>
              <w:spacing w:after="0"/>
              <w:ind w:left="1800"/>
              <w:textAlignment w:val="auto"/>
              <w:rPr>
                <w:rFonts w:eastAsia="MS Mincho"/>
                <w:lang w:val="en-US" w:eastAsia="ja-JP"/>
              </w:rPr>
            </w:pPr>
            <w:r w:rsidRPr="004A21AA">
              <w:rPr>
                <w:rFonts w:eastAsia="MS Mincho"/>
                <w:lang w:val="en-US" w:eastAsia="ja-JP"/>
              </w:rPr>
              <w:t xml:space="preserve">UE is able to determine a UE Tx beam for the uplink transmission based on UE’s downlink measurement on UE’s one or more Rx beams. </w:t>
            </w:r>
          </w:p>
          <w:p w14:paraId="0A02778D" w14:textId="0E507F0F" w:rsidR="004A21AA" w:rsidRPr="004A21AA" w:rsidRDefault="004A21AA" w:rsidP="00A33568">
            <w:pPr>
              <w:numPr>
                <w:ilvl w:val="2"/>
                <w:numId w:val="3"/>
              </w:numPr>
              <w:overflowPunct/>
              <w:autoSpaceDE/>
              <w:autoSpaceDN/>
              <w:adjustRightInd/>
              <w:spacing w:after="0"/>
              <w:ind w:left="1800"/>
              <w:textAlignment w:val="auto"/>
              <w:rPr>
                <w:rFonts w:eastAsia="MS Mincho"/>
                <w:lang w:val="en-US" w:eastAsia="ja-JP"/>
              </w:rPr>
            </w:pPr>
            <w:r w:rsidRPr="004A21AA">
              <w:rPr>
                <w:rFonts w:eastAsia="MS Mincho"/>
                <w:lang w:eastAsia="ja-JP"/>
              </w:rPr>
              <w:t>UE is able to determine a</w:t>
            </w:r>
            <w:r w:rsidRPr="004A21AA">
              <w:rPr>
                <w:rFonts w:eastAsia="MS Mincho"/>
                <w:lang w:val="en-US" w:eastAsia="ja-JP"/>
              </w:rPr>
              <w:t xml:space="preserve"> </w:t>
            </w:r>
            <w:r w:rsidRPr="004A21AA">
              <w:rPr>
                <w:rFonts w:eastAsia="MS Mincho"/>
                <w:lang w:eastAsia="ja-JP"/>
              </w:rPr>
              <w:t xml:space="preserve">UE Rx beam for the downlink reception based on TRP’s indication based on uplink measurement on UE’s one or more Tx beams. </w:t>
            </w:r>
          </w:p>
        </w:tc>
      </w:tr>
    </w:tbl>
    <w:p w14:paraId="420350EC" w14:textId="77777777" w:rsidR="004A21AA" w:rsidRDefault="004A21AA" w:rsidP="00A33568">
      <w:pPr>
        <w:overflowPunct/>
        <w:autoSpaceDE/>
        <w:autoSpaceDN/>
        <w:adjustRightInd/>
        <w:spacing w:after="0"/>
        <w:textAlignment w:val="auto"/>
        <w:rPr>
          <w:rFonts w:eastAsia="MS Mincho"/>
          <w:i/>
          <w:lang w:eastAsia="ja-JP"/>
        </w:rPr>
      </w:pPr>
    </w:p>
    <w:p w14:paraId="579F4889" w14:textId="32793C5B" w:rsidR="00891D39" w:rsidRDefault="00891D39" w:rsidP="001546B9">
      <w:pPr>
        <w:jc w:val="both"/>
        <w:rPr>
          <w:lang w:val="en-US" w:eastAsia="x-none"/>
        </w:rPr>
      </w:pPr>
    </w:p>
    <w:p w14:paraId="700D48D2" w14:textId="0A409452" w:rsidR="00477142" w:rsidRDefault="00477142" w:rsidP="001546B9">
      <w:pPr>
        <w:jc w:val="both"/>
        <w:rPr>
          <w:lang w:val="en-US" w:eastAsia="x-none"/>
        </w:rPr>
      </w:pPr>
      <w:r>
        <w:rPr>
          <w:lang w:val="en-US" w:eastAsia="x-none"/>
        </w:rPr>
        <w:t xml:space="preserve">From this definition, it is clear that there will be a need for 1) UE DL beam measurements and 2) UE UL transmissions in order to enable Tx/Rx beam correspondence at both UE and TRP. Additionally, it can be expected that these measurements and transmissions </w:t>
      </w:r>
      <w:r w:rsidR="00DF0858">
        <w:rPr>
          <w:lang w:val="en-US" w:eastAsia="x-none"/>
        </w:rPr>
        <w:t xml:space="preserve">made by UE and gNB </w:t>
      </w:r>
      <w:r>
        <w:rPr>
          <w:lang w:val="en-US" w:eastAsia="x-none"/>
        </w:rPr>
        <w:t>would need to be more or less periodical to ensure keeping the correspondence quality.</w:t>
      </w:r>
    </w:p>
    <w:p w14:paraId="5AE4005E" w14:textId="00D8F55E" w:rsidR="00F15EB1" w:rsidRDefault="00DF0858" w:rsidP="001546B9">
      <w:pPr>
        <w:jc w:val="both"/>
        <w:rPr>
          <w:lang w:val="en-US" w:eastAsia="x-none"/>
        </w:rPr>
      </w:pPr>
      <w:r>
        <w:rPr>
          <w:lang w:val="en-US" w:eastAsia="x-none"/>
        </w:rPr>
        <w:t>T</w:t>
      </w:r>
      <w:r w:rsidR="00F15EB1">
        <w:rPr>
          <w:lang w:val="en-US" w:eastAsia="x-none"/>
        </w:rPr>
        <w:t xml:space="preserve">he </w:t>
      </w:r>
      <w:r>
        <w:rPr>
          <w:lang w:val="en-US" w:eastAsia="x-none"/>
        </w:rPr>
        <w:t xml:space="preserve">agreement is that </w:t>
      </w:r>
      <w:r>
        <w:rPr>
          <w:rFonts w:eastAsiaTheme="minorEastAsia"/>
          <w:bCs/>
          <w:color w:val="000000" w:themeColor="text1"/>
          <w:kern w:val="24"/>
          <w:lang w:val="en-US" w:eastAsia="en-GB"/>
        </w:rPr>
        <w:t>b</w:t>
      </w:r>
      <w:r w:rsidR="00F15EB1" w:rsidRPr="008C7E64">
        <w:rPr>
          <w:rFonts w:eastAsiaTheme="minorEastAsia"/>
          <w:bCs/>
          <w:color w:val="000000" w:themeColor="text1"/>
          <w:kern w:val="24"/>
          <w:lang w:val="en-US" w:eastAsia="en-GB"/>
        </w:rPr>
        <w:t>eam management</w:t>
      </w:r>
      <w:r w:rsidR="00F15EB1" w:rsidRPr="00DF7773">
        <w:rPr>
          <w:rFonts w:eastAsiaTheme="minorEastAsia"/>
          <w:color w:val="000000" w:themeColor="text1"/>
          <w:kern w:val="24"/>
          <w:lang w:val="en-US" w:eastAsia="en-GB"/>
        </w:rPr>
        <w:t xml:space="preserve"> </w:t>
      </w:r>
      <w:r w:rsidR="00F15EB1">
        <w:rPr>
          <w:rFonts w:eastAsiaTheme="minorEastAsia"/>
          <w:color w:val="000000" w:themeColor="text1"/>
          <w:kern w:val="24"/>
          <w:lang w:val="en-US" w:eastAsia="en-GB"/>
        </w:rPr>
        <w:t>is</w:t>
      </w:r>
      <w:r w:rsidR="00F15EB1" w:rsidRPr="00DF7773">
        <w:rPr>
          <w:rFonts w:eastAsiaTheme="minorEastAsia"/>
          <w:color w:val="000000" w:themeColor="text1"/>
          <w:kern w:val="24"/>
          <w:lang w:val="en-US" w:eastAsia="en-GB"/>
        </w:rPr>
        <w:t xml:space="preserve"> a set of L1/L2 procedures to acquire and maintain a set of TRP(s) and/or UE beams that can be used for DL and UL transmission/reception</w:t>
      </w:r>
      <w:r>
        <w:rPr>
          <w:rFonts w:eastAsiaTheme="minorEastAsia"/>
          <w:color w:val="000000" w:themeColor="text1"/>
          <w:kern w:val="24"/>
          <w:lang w:val="en-US" w:eastAsia="en-GB"/>
        </w:rPr>
        <w:t>.</w:t>
      </w:r>
      <w:r w:rsidR="00F15EB1">
        <w:rPr>
          <w:rFonts w:eastAsiaTheme="minorEastAsia"/>
          <w:color w:val="000000" w:themeColor="text1"/>
          <w:kern w:val="24"/>
          <w:lang w:val="en-US" w:eastAsia="en-GB"/>
        </w:rPr>
        <w:t xml:space="preserve"> </w:t>
      </w:r>
      <w:r>
        <w:rPr>
          <w:rFonts w:eastAsiaTheme="minorEastAsia"/>
          <w:color w:val="000000" w:themeColor="text1"/>
          <w:kern w:val="24"/>
          <w:lang w:val="en-US" w:eastAsia="en-GB"/>
        </w:rPr>
        <w:t>Additionally, there will be beam measurement to measure the characteristics of the received beamformed signal, and beam reporting enabling reporting the results to the network. The details of the procedure</w:t>
      </w:r>
      <w:r w:rsidR="008A0F0A">
        <w:rPr>
          <w:rFonts w:eastAsiaTheme="minorEastAsia"/>
          <w:color w:val="000000" w:themeColor="text1"/>
          <w:kern w:val="24"/>
          <w:lang w:val="en-US" w:eastAsia="en-GB"/>
        </w:rPr>
        <w:t>s are</w:t>
      </w:r>
      <w:r>
        <w:rPr>
          <w:rFonts w:eastAsiaTheme="minorEastAsia"/>
          <w:color w:val="000000" w:themeColor="text1"/>
          <w:kern w:val="24"/>
          <w:lang w:val="en-US" w:eastAsia="en-GB"/>
        </w:rPr>
        <w:t xml:space="preserve"> open but it seems beneficial if the beam measurements used for beam management and </w:t>
      </w:r>
      <w:r w:rsidR="00F15EB1">
        <w:rPr>
          <w:rFonts w:eastAsiaTheme="minorEastAsia"/>
          <w:color w:val="000000" w:themeColor="text1"/>
          <w:kern w:val="24"/>
          <w:lang w:val="en-US" w:eastAsia="en-GB"/>
        </w:rPr>
        <w:t xml:space="preserve">beam correspondence measurements </w:t>
      </w:r>
      <w:r>
        <w:rPr>
          <w:rFonts w:eastAsiaTheme="minorEastAsia"/>
          <w:color w:val="000000" w:themeColor="text1"/>
          <w:kern w:val="24"/>
          <w:lang w:val="en-US" w:eastAsia="en-GB"/>
        </w:rPr>
        <w:t xml:space="preserve">would be </w:t>
      </w:r>
      <w:r w:rsidR="008A0F0A">
        <w:rPr>
          <w:rFonts w:eastAsiaTheme="minorEastAsia"/>
          <w:color w:val="000000" w:themeColor="text1"/>
          <w:kern w:val="24"/>
          <w:lang w:val="en-US" w:eastAsia="en-GB"/>
        </w:rPr>
        <w:t xml:space="preserve">similar in order to reduce UE measurement burden. </w:t>
      </w:r>
    </w:p>
    <w:p w14:paraId="22E46FB5" w14:textId="615288E1" w:rsidR="00F15EB1" w:rsidRDefault="00F15EB1" w:rsidP="001546B9">
      <w:pPr>
        <w:jc w:val="both"/>
        <w:rPr>
          <w:lang w:val="en-US" w:eastAsia="x-none"/>
        </w:rPr>
      </w:pPr>
      <w:r>
        <w:rPr>
          <w:lang w:val="en-US" w:eastAsia="x-none"/>
        </w:rPr>
        <w:t>DL beam measurement(s) would need to be performed at UE side based on the defined DL beam RS. For this purpose, it seems clear that there would need to be requirements in NR regarding these beam measurements as well as accuracy requirements.</w:t>
      </w:r>
      <w:r w:rsidR="00553ED5">
        <w:rPr>
          <w:lang w:val="en-US" w:eastAsia="x-none"/>
        </w:rPr>
        <w:t xml:space="preserve"> These requirements would need to be discussed and defined in RAN4.</w:t>
      </w:r>
      <w:r>
        <w:rPr>
          <w:lang w:val="en-US" w:eastAsia="x-none"/>
        </w:rPr>
        <w:t xml:space="preserve"> </w:t>
      </w:r>
    </w:p>
    <w:p w14:paraId="205D3B97" w14:textId="4840EEC1" w:rsidR="0085115D" w:rsidRDefault="0085115D" w:rsidP="001546B9">
      <w:pPr>
        <w:jc w:val="both"/>
        <w:rPr>
          <w:lang w:val="en-US" w:eastAsia="x-none"/>
        </w:rPr>
      </w:pPr>
      <w:r w:rsidRPr="00877A16">
        <w:rPr>
          <w:b/>
          <w:lang w:val="en-US" w:eastAsia="x-none"/>
        </w:rPr>
        <w:t>Proposal 1</w:t>
      </w:r>
      <w:r>
        <w:rPr>
          <w:lang w:val="en-US" w:eastAsia="x-none"/>
        </w:rPr>
        <w:t>: RAN4 need to discuss beam measurements for beam management</w:t>
      </w:r>
      <w:r w:rsidR="00FF6C79">
        <w:rPr>
          <w:lang w:val="en-US" w:eastAsia="x-none"/>
        </w:rPr>
        <w:t>.</w:t>
      </w:r>
    </w:p>
    <w:p w14:paraId="7E143E46" w14:textId="066FBA8A" w:rsidR="00FF6C79" w:rsidRDefault="00FF6C79" w:rsidP="001546B9">
      <w:pPr>
        <w:jc w:val="both"/>
        <w:rPr>
          <w:lang w:val="en-US" w:eastAsia="x-none"/>
        </w:rPr>
      </w:pPr>
      <w:r w:rsidRPr="00877A16">
        <w:rPr>
          <w:b/>
          <w:lang w:val="en-US" w:eastAsia="x-none"/>
        </w:rPr>
        <w:t>Proposal 2</w:t>
      </w:r>
      <w:r>
        <w:rPr>
          <w:lang w:val="en-US" w:eastAsia="x-none"/>
        </w:rPr>
        <w:t>: RAN4 need to discuss beam measurements for beam correspondence.</w:t>
      </w:r>
    </w:p>
    <w:p w14:paraId="0753F70F" w14:textId="77777777" w:rsidR="00367B46" w:rsidRDefault="00367B46" w:rsidP="001546B9">
      <w:pPr>
        <w:jc w:val="both"/>
        <w:rPr>
          <w:lang w:val="en-US" w:eastAsia="x-none"/>
        </w:rPr>
      </w:pPr>
    </w:p>
    <w:p w14:paraId="6A75E713" w14:textId="6382369F" w:rsidR="003F3E15" w:rsidRDefault="003F3E15" w:rsidP="008C7E64">
      <w:pPr>
        <w:pStyle w:val="Heading2"/>
        <w:rPr>
          <w:lang w:val="en-US"/>
        </w:rPr>
      </w:pPr>
      <w:r>
        <w:rPr>
          <w:lang w:val="en-US"/>
        </w:rPr>
        <w:t>2.1 Link Failure discussion</w:t>
      </w:r>
    </w:p>
    <w:p w14:paraId="59D2CD96" w14:textId="0C812F63" w:rsidR="003F3E15" w:rsidRDefault="003F3E15" w:rsidP="001546B9">
      <w:pPr>
        <w:jc w:val="both"/>
        <w:rPr>
          <w:lang w:val="en-US" w:eastAsia="x-none"/>
        </w:rPr>
      </w:pPr>
      <w:r>
        <w:rPr>
          <w:lang w:val="en-US" w:eastAsia="x-none"/>
        </w:rPr>
        <w:t>Beam management includes</w:t>
      </w:r>
      <w:r w:rsidR="008C7E64">
        <w:rPr>
          <w:lang w:val="en-US" w:eastAsia="x-none"/>
        </w:rPr>
        <w:t>,</w:t>
      </w:r>
      <w:r>
        <w:rPr>
          <w:lang w:val="en-US" w:eastAsia="x-none"/>
        </w:rPr>
        <w:t xml:space="preserve"> among other</w:t>
      </w:r>
      <w:r w:rsidR="008C7E64">
        <w:rPr>
          <w:lang w:val="en-US" w:eastAsia="x-none"/>
        </w:rPr>
        <w:t xml:space="preserve"> procedues,</w:t>
      </w:r>
      <w:r>
        <w:rPr>
          <w:lang w:val="en-US" w:eastAsia="x-none"/>
        </w:rPr>
        <w:t xml:space="preserve"> beam determination and beam measurements. How the actual beam management will be performed in terms of </w:t>
      </w:r>
      <w:r w:rsidR="00717BD7">
        <w:rPr>
          <w:lang w:val="en-US" w:eastAsia="x-none"/>
        </w:rPr>
        <w:t>maintaining the TRPs for UL/D</w:t>
      </w:r>
      <w:r w:rsidR="008C7E64">
        <w:rPr>
          <w:lang w:val="en-US" w:eastAsia="x-none"/>
        </w:rPr>
        <w:t>L transmissions can be either L1</w:t>
      </w:r>
      <w:r w:rsidR="00717BD7">
        <w:rPr>
          <w:lang w:val="en-US" w:eastAsia="x-none"/>
        </w:rPr>
        <w:t xml:space="preserve"> or L2 procedure – which is still being discussed. Beam management in terms of controlling (change or switch) actively used beam</w:t>
      </w:r>
      <w:r w:rsidR="00553ED5">
        <w:rPr>
          <w:lang w:val="en-US" w:eastAsia="x-none"/>
        </w:rPr>
        <w:t>s</w:t>
      </w:r>
      <w:r w:rsidR="00717BD7">
        <w:rPr>
          <w:lang w:val="en-US" w:eastAsia="x-none"/>
        </w:rPr>
        <w:t xml:space="preserve"> will need support in terms of </w:t>
      </w:r>
      <w:r w:rsidR="00553ED5">
        <w:rPr>
          <w:lang w:val="en-US" w:eastAsia="x-none"/>
        </w:rPr>
        <w:t xml:space="preserve">beam </w:t>
      </w:r>
      <w:r w:rsidR="00717BD7">
        <w:rPr>
          <w:lang w:val="en-US" w:eastAsia="x-none"/>
        </w:rPr>
        <w:t xml:space="preserve">measurement results from UE side. In case of good </w:t>
      </w:r>
      <w:r w:rsidR="008C7E64">
        <w:rPr>
          <w:lang w:val="en-US" w:eastAsia="x-none"/>
        </w:rPr>
        <w:t xml:space="preserve">radio channel </w:t>
      </w:r>
      <w:r w:rsidR="00717BD7">
        <w:rPr>
          <w:lang w:val="en-US" w:eastAsia="x-none"/>
        </w:rPr>
        <w:t>conditions such management will be carried out rather smoothly.</w:t>
      </w:r>
    </w:p>
    <w:p w14:paraId="16EB1799" w14:textId="37355881" w:rsidR="00367B46" w:rsidRDefault="00717BD7" w:rsidP="001546B9">
      <w:pPr>
        <w:jc w:val="both"/>
        <w:rPr>
          <w:lang w:val="en-US" w:eastAsia="x-none"/>
        </w:rPr>
      </w:pPr>
      <w:r>
        <w:rPr>
          <w:lang w:val="en-US" w:eastAsia="x-none"/>
        </w:rPr>
        <w:t xml:space="preserve">As in existing LTE, where we have radio link monitoring for the purpose of having a procedure for the recovery of the radio link in case of unforeseen </w:t>
      </w:r>
      <w:r w:rsidR="00553ED5">
        <w:rPr>
          <w:lang w:val="en-US" w:eastAsia="x-none"/>
        </w:rPr>
        <w:t xml:space="preserve">radio link </w:t>
      </w:r>
      <w:r>
        <w:rPr>
          <w:lang w:val="en-US" w:eastAsia="x-none"/>
        </w:rPr>
        <w:t>problems – we would likely need a procedure also in NR for link recover</w:t>
      </w:r>
      <w:r w:rsidR="009C0E95">
        <w:rPr>
          <w:lang w:val="en-US" w:eastAsia="x-none"/>
        </w:rPr>
        <w:t xml:space="preserve">y </w:t>
      </w:r>
      <w:r w:rsidR="00553ED5">
        <w:rPr>
          <w:lang w:val="en-US" w:eastAsia="x-none"/>
        </w:rPr>
        <w:t xml:space="preserve">if </w:t>
      </w:r>
      <w:r w:rsidR="009C0E95">
        <w:rPr>
          <w:lang w:val="en-US" w:eastAsia="x-none"/>
        </w:rPr>
        <w:t>link quality problems occur.</w:t>
      </w:r>
    </w:p>
    <w:p w14:paraId="2475A8D1" w14:textId="1D52FA57" w:rsidR="009C0E95" w:rsidRDefault="009C0E95" w:rsidP="001546B9">
      <w:pPr>
        <w:jc w:val="both"/>
        <w:rPr>
          <w:lang w:val="en-US" w:eastAsia="x-none"/>
        </w:rPr>
      </w:pPr>
      <w:r>
        <w:rPr>
          <w:lang w:val="en-US" w:eastAsia="x-none"/>
        </w:rPr>
        <w:t xml:space="preserve">Exactly how to </w:t>
      </w:r>
      <w:r w:rsidR="00367B46">
        <w:rPr>
          <w:lang w:val="en-US" w:eastAsia="x-none"/>
        </w:rPr>
        <w:t xml:space="preserve">perform </w:t>
      </w:r>
      <w:r>
        <w:rPr>
          <w:lang w:val="en-US" w:eastAsia="x-none"/>
        </w:rPr>
        <w:t>link quality monitoring can and will be done in NR is open</w:t>
      </w:r>
      <w:r w:rsidR="002C60CA">
        <w:rPr>
          <w:lang w:val="en-US" w:eastAsia="x-none"/>
        </w:rPr>
        <w:t xml:space="preserve"> for discussion</w:t>
      </w:r>
      <w:r>
        <w:rPr>
          <w:lang w:val="en-US" w:eastAsia="x-none"/>
        </w:rPr>
        <w:t>. Likely there will be a need for UE procedure in which the UE evaluates the DL link in order to evaluate if link problems occur that are so severe that the link between the UE and network is broken. Such procedure is also used in order to ensure that the UE does not continue UL transmissions without having a reliable DL link.</w:t>
      </w:r>
      <w:r w:rsidR="002C60CA">
        <w:rPr>
          <w:lang w:val="en-US" w:eastAsia="x-none"/>
        </w:rPr>
        <w:t xml:space="preserve"> Note that such a procedure needs to differentiate from the case when the UE monitors a set of beams and some of those are not available anymore. </w:t>
      </w:r>
      <w:r w:rsidR="00E17E36">
        <w:rPr>
          <w:lang w:val="en-US" w:eastAsia="x-none"/>
        </w:rPr>
        <w:t>This wa</w:t>
      </w:r>
      <w:r w:rsidR="0073697B">
        <w:rPr>
          <w:lang w:val="en-US" w:eastAsia="x-none"/>
        </w:rPr>
        <w:t xml:space="preserve">s also </w:t>
      </w:r>
      <w:r w:rsidR="00E17E36">
        <w:rPr>
          <w:lang w:val="en-US" w:eastAsia="x-none"/>
        </w:rPr>
        <w:t>discussed</w:t>
      </w:r>
      <w:r w:rsidR="0073697B">
        <w:rPr>
          <w:lang w:val="en-US" w:eastAsia="x-none"/>
        </w:rPr>
        <w:t xml:space="preserve"> in the R</w:t>
      </w:r>
      <w:r w:rsidR="00367B46">
        <w:rPr>
          <w:lang w:val="en-US" w:eastAsia="x-none"/>
        </w:rPr>
        <w:t xml:space="preserve">AN1 </w:t>
      </w:r>
      <w:r w:rsidR="00E17E36">
        <w:rPr>
          <w:lang w:val="en-US" w:eastAsia="x-none"/>
        </w:rPr>
        <w:t>meeting</w:t>
      </w:r>
      <w:r w:rsidR="00367B46">
        <w:rPr>
          <w:lang w:val="en-US" w:eastAsia="x-none"/>
        </w:rPr>
        <w:t>:</w:t>
      </w:r>
    </w:p>
    <w:p w14:paraId="6C6A80DE" w14:textId="77777777" w:rsidR="00367B46" w:rsidRDefault="00367B46" w:rsidP="00367B46">
      <w:pPr>
        <w:jc w:val="both"/>
        <w:rPr>
          <w:i/>
          <w:lang w:val="en-US" w:eastAsia="x-none"/>
        </w:rPr>
      </w:pPr>
      <w:r w:rsidRPr="00891D39">
        <w:rPr>
          <w:b/>
          <w:i/>
          <w:szCs w:val="24"/>
          <w:lang w:val="en-US" w:eastAsia="x-none"/>
        </w:rPr>
        <w:t>Beam Recovery</w:t>
      </w:r>
      <w:r w:rsidRPr="00891D39">
        <w:rPr>
          <w:b/>
          <w:i/>
          <w:lang w:val="en-US" w:eastAsia="x-none"/>
        </w:rPr>
        <w:t xml:space="preserve">: </w:t>
      </w:r>
      <w:r w:rsidRPr="00891D39">
        <w:rPr>
          <w:i/>
          <w:szCs w:val="24"/>
          <w:lang w:val="en-US" w:eastAsia="x-none"/>
        </w:rPr>
        <w:t xml:space="preserve">When the current </w:t>
      </w:r>
      <w:r w:rsidRPr="00891D39">
        <w:rPr>
          <w:i/>
          <w:lang w:val="en-US" w:eastAsia="x-none"/>
        </w:rPr>
        <w:t xml:space="preserve">beams (can be multiple </w:t>
      </w:r>
      <w:r>
        <w:rPr>
          <w:i/>
          <w:lang w:val="en-US" w:eastAsia="x-none"/>
        </w:rPr>
        <w:t>beam pair</w:t>
      </w:r>
      <w:r w:rsidRPr="00891D39">
        <w:rPr>
          <w:i/>
          <w:lang w:val="en-US" w:eastAsia="x-none"/>
        </w:rPr>
        <w:t xml:space="preserve">) configured for PDCCH reception cannot be used </w:t>
      </w:r>
      <w:r>
        <w:rPr>
          <w:i/>
          <w:lang w:val="en-US" w:eastAsia="x-none"/>
        </w:rPr>
        <w:t xml:space="preserve">for transmission </w:t>
      </w:r>
      <w:r w:rsidRPr="00891D39">
        <w:rPr>
          <w:i/>
          <w:lang w:val="en-US" w:eastAsia="x-none"/>
        </w:rPr>
        <w:t xml:space="preserve">i.e. </w:t>
      </w:r>
      <w:r>
        <w:rPr>
          <w:i/>
          <w:lang w:val="en-US" w:eastAsia="x-none"/>
        </w:rPr>
        <w:t xml:space="preserve">beam </w:t>
      </w:r>
      <w:r w:rsidRPr="00891D39">
        <w:rPr>
          <w:i/>
          <w:lang w:val="en-US" w:eastAsia="x-none"/>
        </w:rPr>
        <w:t xml:space="preserve">link quality has degraded or the </w:t>
      </w:r>
      <w:r>
        <w:rPr>
          <w:i/>
          <w:lang w:val="en-US" w:eastAsia="x-none"/>
        </w:rPr>
        <w:t>beam</w:t>
      </w:r>
      <w:r w:rsidRPr="00891D39">
        <w:rPr>
          <w:i/>
          <w:lang w:val="en-US" w:eastAsia="x-none"/>
        </w:rPr>
        <w:t xml:space="preserve"> is blocked but UE detects alternative potential candidate beams that are not currently configured for PDCCH reception and indicates these beams to network via L1/L2 signaling.</w:t>
      </w:r>
    </w:p>
    <w:p w14:paraId="0DF7F294" w14:textId="14911E77" w:rsidR="00052B62" w:rsidRDefault="00052B62" w:rsidP="001546B9">
      <w:pPr>
        <w:jc w:val="both"/>
        <w:rPr>
          <w:lang w:val="en-US" w:eastAsia="x-none"/>
        </w:rPr>
      </w:pPr>
      <w:r>
        <w:rPr>
          <w:lang w:val="en-US" w:eastAsia="x-none"/>
        </w:rPr>
        <w:lastRenderedPageBreak/>
        <w:t xml:space="preserve">In beam environment, it </w:t>
      </w:r>
      <w:r w:rsidR="00731857">
        <w:rPr>
          <w:lang w:val="en-US" w:eastAsia="x-none"/>
        </w:rPr>
        <w:t xml:space="preserve">is </w:t>
      </w:r>
      <w:r>
        <w:rPr>
          <w:lang w:val="en-US" w:eastAsia="x-none"/>
        </w:rPr>
        <w:t xml:space="preserve">therefore seen reasonable to discuss beam radio link monitoring which </w:t>
      </w:r>
      <w:r w:rsidR="00367B46">
        <w:rPr>
          <w:lang w:val="en-US" w:eastAsia="x-none"/>
        </w:rPr>
        <w:t>c</w:t>
      </w:r>
      <w:r>
        <w:rPr>
          <w:lang w:val="en-US" w:eastAsia="x-none"/>
        </w:rPr>
        <w:t>ould be based on UE DL beam measurements</w:t>
      </w:r>
      <w:r w:rsidR="00AD231B">
        <w:rPr>
          <w:lang w:val="en-US" w:eastAsia="x-none"/>
        </w:rPr>
        <w:t>. Exactly how the UE should perform link evaluation for beams needs to be discussed in RAN4 together with RAN2. The actual physical measurement and evaluation would likely be defined by RAN4 while the</w:t>
      </w:r>
      <w:r w:rsidR="000F2E0E">
        <w:rPr>
          <w:lang w:val="en-US" w:eastAsia="x-none"/>
        </w:rPr>
        <w:t xml:space="preserve"> higher layer procedure and rec</w:t>
      </w:r>
      <w:r w:rsidR="00AD231B">
        <w:rPr>
          <w:lang w:val="en-US" w:eastAsia="x-none"/>
        </w:rPr>
        <w:t>overy will be defined by RAN2.</w:t>
      </w:r>
    </w:p>
    <w:p w14:paraId="03DA7240" w14:textId="6556C006" w:rsidR="00367B46" w:rsidRDefault="00367B46" w:rsidP="001546B9">
      <w:pPr>
        <w:jc w:val="both"/>
        <w:rPr>
          <w:lang w:val="en-US" w:eastAsia="x-none"/>
        </w:rPr>
      </w:pPr>
      <w:r w:rsidRPr="00FB355B">
        <w:rPr>
          <w:b/>
          <w:lang w:val="en-US" w:eastAsia="x-none"/>
        </w:rPr>
        <w:t>Proposal 3</w:t>
      </w:r>
      <w:r>
        <w:rPr>
          <w:lang w:val="en-US" w:eastAsia="x-none"/>
        </w:rPr>
        <w:t>: RAN4 should further discuss radio link failure and beam recovery for NR.</w:t>
      </w:r>
    </w:p>
    <w:p w14:paraId="5147511C" w14:textId="77777777" w:rsidR="00097148" w:rsidRPr="00891D39" w:rsidRDefault="00097148" w:rsidP="001546B9">
      <w:pPr>
        <w:jc w:val="both"/>
        <w:rPr>
          <w:lang w:val="en-US" w:eastAsia="x-none"/>
        </w:rPr>
      </w:pPr>
    </w:p>
    <w:p w14:paraId="098EDE1E" w14:textId="061E87CC" w:rsidR="00620244" w:rsidRPr="00B74C8F" w:rsidRDefault="00A16D0F" w:rsidP="00B74C8F">
      <w:pPr>
        <w:pStyle w:val="Heading1"/>
        <w:rPr>
          <w:color w:val="000000"/>
        </w:rPr>
      </w:pPr>
      <w:r>
        <w:rPr>
          <w:color w:val="000000"/>
        </w:rPr>
        <w:t>3</w:t>
      </w:r>
      <w:r w:rsidR="0034111C" w:rsidRPr="00A51522">
        <w:rPr>
          <w:color w:val="000000"/>
        </w:rPr>
        <w:tab/>
      </w:r>
      <w:r w:rsidR="00EE7FA7" w:rsidRPr="00A51522">
        <w:rPr>
          <w:color w:val="000000"/>
        </w:rPr>
        <w:t>Conclusion</w:t>
      </w:r>
      <w:r w:rsidR="00DB39D4" w:rsidRPr="00A51522">
        <w:rPr>
          <w:color w:val="000000"/>
        </w:rPr>
        <w:t>s</w:t>
      </w:r>
      <w:r w:rsidR="00620244">
        <w:rPr>
          <w:b/>
          <w:bCs/>
          <w:lang w:val="en-US"/>
        </w:rPr>
        <w:t xml:space="preserve"> </w:t>
      </w:r>
    </w:p>
    <w:p w14:paraId="48EBD24E" w14:textId="754930B1" w:rsidR="00620244" w:rsidRDefault="007A59FA" w:rsidP="006A53E0">
      <w:pPr>
        <w:jc w:val="both"/>
        <w:rPr>
          <w:lang w:val="en-US"/>
        </w:rPr>
      </w:pPr>
      <w:r>
        <w:t>In this paper</w:t>
      </w:r>
      <w:r w:rsidR="001461E5">
        <w:t>,</w:t>
      </w:r>
      <w:r>
        <w:t xml:space="preserve"> we have discussed the current RAN1 agreements on beam measurements and detailed operation such as measurements, performance, etc. Based on the discussion it </w:t>
      </w:r>
      <w:r w:rsidR="001461E5">
        <w:t xml:space="preserve">we see it </w:t>
      </w:r>
      <w:r>
        <w:t>important for RAN4 to agree on a set of definitions characterizing the beam management itself. We propose</w:t>
      </w:r>
      <w:bookmarkStart w:id="0" w:name="_GoBack"/>
      <w:bookmarkEnd w:id="0"/>
      <w:r w:rsidR="00B74C8F">
        <w:rPr>
          <w:lang w:val="en-US"/>
        </w:rPr>
        <w:t>:</w:t>
      </w:r>
    </w:p>
    <w:p w14:paraId="0B15745A" w14:textId="77777777" w:rsidR="007A59FA" w:rsidRDefault="007A59FA" w:rsidP="007A59FA">
      <w:pPr>
        <w:jc w:val="both"/>
        <w:rPr>
          <w:lang w:val="en-US" w:eastAsia="x-none"/>
        </w:rPr>
      </w:pPr>
      <w:r w:rsidRPr="00AB3A65">
        <w:rPr>
          <w:b/>
          <w:lang w:val="en-US" w:eastAsia="x-none"/>
        </w:rPr>
        <w:t>Proposal 1</w:t>
      </w:r>
      <w:r>
        <w:rPr>
          <w:lang w:val="en-US" w:eastAsia="x-none"/>
        </w:rPr>
        <w:t>: RAN4 need to discuss beam measurements for beam management.</w:t>
      </w:r>
    </w:p>
    <w:p w14:paraId="511D5598" w14:textId="77777777" w:rsidR="007A59FA" w:rsidRDefault="007A59FA" w:rsidP="007A59FA">
      <w:pPr>
        <w:jc w:val="both"/>
        <w:rPr>
          <w:lang w:val="en-US" w:eastAsia="x-none"/>
        </w:rPr>
      </w:pPr>
      <w:r w:rsidRPr="00AB3A65">
        <w:rPr>
          <w:b/>
          <w:lang w:val="en-US" w:eastAsia="x-none"/>
        </w:rPr>
        <w:t>Proposal 2</w:t>
      </w:r>
      <w:r>
        <w:rPr>
          <w:lang w:val="en-US" w:eastAsia="x-none"/>
        </w:rPr>
        <w:t>: RAN4 need to discuss beam measurements for beam correspondence.</w:t>
      </w:r>
    </w:p>
    <w:p w14:paraId="050DFB59" w14:textId="77777777" w:rsidR="007A59FA" w:rsidRDefault="007A59FA" w:rsidP="007A59FA">
      <w:pPr>
        <w:jc w:val="both"/>
        <w:rPr>
          <w:lang w:val="en-US" w:eastAsia="x-none"/>
        </w:rPr>
      </w:pPr>
      <w:r w:rsidRPr="00AB3A65">
        <w:rPr>
          <w:b/>
          <w:lang w:val="en-US" w:eastAsia="x-none"/>
        </w:rPr>
        <w:t>Proposal 3</w:t>
      </w:r>
      <w:r>
        <w:rPr>
          <w:lang w:val="en-US" w:eastAsia="x-none"/>
        </w:rPr>
        <w:t>: RAN4 should further discuss radio link failure and beam recovery for NR.</w:t>
      </w:r>
    </w:p>
    <w:p w14:paraId="0EF21FFD" w14:textId="77777777" w:rsidR="00494AB1" w:rsidRPr="00FB355B" w:rsidRDefault="00494AB1" w:rsidP="000953B3">
      <w:pPr>
        <w:overflowPunct/>
        <w:autoSpaceDE/>
        <w:autoSpaceDN/>
        <w:adjustRightInd/>
        <w:spacing w:after="0"/>
        <w:textAlignment w:val="auto"/>
        <w:rPr>
          <w:rFonts w:eastAsia="MS Mincho"/>
          <w:lang w:val="en-US" w:eastAsia="ja-JP"/>
        </w:rPr>
      </w:pPr>
    </w:p>
    <w:p w14:paraId="6719C21D" w14:textId="77777777" w:rsidR="0034111C" w:rsidRPr="00A51522" w:rsidRDefault="0034111C">
      <w:pPr>
        <w:pStyle w:val="Heading1"/>
      </w:pPr>
      <w:r w:rsidRPr="00A51522">
        <w:t>References</w:t>
      </w:r>
      <w:r w:rsidR="00A2459D" w:rsidRPr="00A51522">
        <w:t xml:space="preserve"> </w:t>
      </w:r>
    </w:p>
    <w:p w14:paraId="60DB7D3B" w14:textId="77777777" w:rsidR="006F1D85" w:rsidRPr="00013455" w:rsidRDefault="006F1D85" w:rsidP="006F1D85">
      <w:pPr>
        <w:numPr>
          <w:ilvl w:val="0"/>
          <w:numId w:val="1"/>
        </w:numPr>
        <w:rPr>
          <w:sz w:val="18"/>
        </w:rPr>
      </w:pPr>
      <w:r w:rsidRPr="00013455">
        <w:rPr>
          <w:sz w:val="18"/>
          <w:lang w:eastAsia="zh-CN"/>
        </w:rPr>
        <w:t>RP-160671, “</w:t>
      </w:r>
      <w:r w:rsidRPr="00013455">
        <w:rPr>
          <w:i/>
          <w:sz w:val="18"/>
          <w:lang w:eastAsia="zh-CN"/>
        </w:rPr>
        <w:t>Study on New Radio Access Technology</w:t>
      </w:r>
      <w:r w:rsidRPr="00013455">
        <w:rPr>
          <w:sz w:val="18"/>
          <w:lang w:eastAsia="zh-CN"/>
        </w:rPr>
        <w:t>”, NTT DoCoMo</w:t>
      </w:r>
    </w:p>
    <w:p w14:paraId="3888C272" w14:textId="5F60364B" w:rsidR="00796F15" w:rsidRDefault="006F1D85" w:rsidP="006F1D85">
      <w:pPr>
        <w:numPr>
          <w:ilvl w:val="0"/>
          <w:numId w:val="1"/>
        </w:numPr>
        <w:rPr>
          <w:sz w:val="18"/>
        </w:rPr>
      </w:pPr>
      <w:r w:rsidRPr="00013455">
        <w:rPr>
          <w:sz w:val="18"/>
        </w:rPr>
        <w:t>TR 38.913, “</w:t>
      </w:r>
      <w:r w:rsidRPr="00013455">
        <w:rPr>
          <w:i/>
          <w:sz w:val="18"/>
          <w:lang w:eastAsia="zh-CN"/>
        </w:rPr>
        <w:t>Study on Scenarios and Requirements for Next Generation Access Technologies</w:t>
      </w:r>
      <w:r w:rsidRPr="00013455">
        <w:rPr>
          <w:sz w:val="18"/>
        </w:rPr>
        <w:t>”, 3GPP</w:t>
      </w:r>
    </w:p>
    <w:p w14:paraId="0695B2E0" w14:textId="0DCD43B2" w:rsidR="00762F5F" w:rsidRPr="00762F5F" w:rsidRDefault="00762F5F" w:rsidP="00762F5F">
      <w:pPr>
        <w:numPr>
          <w:ilvl w:val="0"/>
          <w:numId w:val="1"/>
        </w:numPr>
        <w:rPr>
          <w:sz w:val="18"/>
        </w:rPr>
      </w:pPr>
      <w:r w:rsidRPr="00762F5F">
        <w:rPr>
          <w:sz w:val="18"/>
        </w:rPr>
        <w:t>TR 38.802, “</w:t>
      </w:r>
      <w:r w:rsidRPr="00762F5F">
        <w:rPr>
          <w:i/>
          <w:sz w:val="18"/>
        </w:rPr>
        <w:t>Study on New Radio (NR) Access Technology Physical Layer Aspects</w:t>
      </w:r>
      <w:r w:rsidRPr="00762F5F">
        <w:rPr>
          <w:sz w:val="18"/>
        </w:rPr>
        <w:t>”, 3GPP</w:t>
      </w:r>
    </w:p>
    <w:p w14:paraId="35C6A05C" w14:textId="4CF9205F" w:rsidR="00DF7773" w:rsidRDefault="00DF7773" w:rsidP="00DF7773">
      <w:pPr>
        <w:numPr>
          <w:ilvl w:val="0"/>
          <w:numId w:val="1"/>
        </w:numPr>
        <w:rPr>
          <w:sz w:val="18"/>
        </w:rPr>
      </w:pPr>
      <w:r>
        <w:rPr>
          <w:sz w:val="18"/>
        </w:rPr>
        <w:t xml:space="preserve">R1-168469, </w:t>
      </w:r>
      <w:r w:rsidR="00163685">
        <w:rPr>
          <w:sz w:val="18"/>
        </w:rPr>
        <w:t>agreement in Chairman’s notes RAN1#86.</w:t>
      </w:r>
    </w:p>
    <w:p w14:paraId="1D24FB7F" w14:textId="00B50354" w:rsidR="00891D39" w:rsidRPr="00891D39" w:rsidRDefault="00891D39" w:rsidP="00891D39">
      <w:pPr>
        <w:numPr>
          <w:ilvl w:val="0"/>
          <w:numId w:val="1"/>
        </w:numPr>
        <w:rPr>
          <w:sz w:val="18"/>
        </w:rPr>
      </w:pPr>
      <w:r>
        <w:rPr>
          <w:sz w:val="18"/>
        </w:rPr>
        <w:t>Chairman’s notes RAN1#86bis.</w:t>
      </w:r>
    </w:p>
    <w:sectPr w:rsidR="00891D39" w:rsidRPr="00891D39"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0EF59E" w14:textId="77777777" w:rsidR="0077473D" w:rsidRDefault="0077473D">
      <w:r>
        <w:separator/>
      </w:r>
    </w:p>
  </w:endnote>
  <w:endnote w:type="continuationSeparator" w:id="0">
    <w:p w14:paraId="6E0D28F4" w14:textId="77777777" w:rsidR="0077473D" w:rsidRDefault="007747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365741" w14:textId="77777777" w:rsidR="0077473D" w:rsidRDefault="0077473D">
      <w:r>
        <w:separator/>
      </w:r>
    </w:p>
  </w:footnote>
  <w:footnote w:type="continuationSeparator" w:id="0">
    <w:p w14:paraId="404BCAAC" w14:textId="77777777" w:rsidR="0077473D" w:rsidRDefault="007747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883CFC"/>
    <w:multiLevelType w:val="hybridMultilevel"/>
    <w:tmpl w:val="175EF1D4"/>
    <w:lvl w:ilvl="0" w:tplc="C682F718">
      <w:start w:val="1"/>
      <w:numFmt w:val="decimal"/>
      <w:lvlText w:val="%1"/>
      <w:lvlJc w:val="left"/>
      <w:pPr>
        <w:ind w:left="1140" w:hanging="114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6B2A7E1E"/>
    <w:multiLevelType w:val="hybridMultilevel"/>
    <w:tmpl w:val="3D729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20AB"/>
    <w:rsid w:val="00004AC8"/>
    <w:rsid w:val="00006055"/>
    <w:rsid w:val="00006AD4"/>
    <w:rsid w:val="000074C4"/>
    <w:rsid w:val="000079A6"/>
    <w:rsid w:val="00010548"/>
    <w:rsid w:val="00012505"/>
    <w:rsid w:val="00012C4F"/>
    <w:rsid w:val="000131D1"/>
    <w:rsid w:val="00013455"/>
    <w:rsid w:val="000134E3"/>
    <w:rsid w:val="00013632"/>
    <w:rsid w:val="00013F5E"/>
    <w:rsid w:val="0001403F"/>
    <w:rsid w:val="0001487F"/>
    <w:rsid w:val="00014F35"/>
    <w:rsid w:val="00015F98"/>
    <w:rsid w:val="000166AC"/>
    <w:rsid w:val="00017B7F"/>
    <w:rsid w:val="00017EDA"/>
    <w:rsid w:val="00023742"/>
    <w:rsid w:val="00024AEF"/>
    <w:rsid w:val="000267FA"/>
    <w:rsid w:val="00026C65"/>
    <w:rsid w:val="00027755"/>
    <w:rsid w:val="000278D6"/>
    <w:rsid w:val="00030048"/>
    <w:rsid w:val="0003072D"/>
    <w:rsid w:val="000314CD"/>
    <w:rsid w:val="00031ECF"/>
    <w:rsid w:val="00033544"/>
    <w:rsid w:val="0003479E"/>
    <w:rsid w:val="00035691"/>
    <w:rsid w:val="00036290"/>
    <w:rsid w:val="0004132D"/>
    <w:rsid w:val="00044CFA"/>
    <w:rsid w:val="000459C7"/>
    <w:rsid w:val="00046630"/>
    <w:rsid w:val="00046C80"/>
    <w:rsid w:val="00050112"/>
    <w:rsid w:val="00050466"/>
    <w:rsid w:val="000505CC"/>
    <w:rsid w:val="000511F9"/>
    <w:rsid w:val="0005230E"/>
    <w:rsid w:val="00052850"/>
    <w:rsid w:val="000528A2"/>
    <w:rsid w:val="00052B62"/>
    <w:rsid w:val="00052BBA"/>
    <w:rsid w:val="00054D9D"/>
    <w:rsid w:val="00055676"/>
    <w:rsid w:val="00056544"/>
    <w:rsid w:val="00057037"/>
    <w:rsid w:val="00060D8E"/>
    <w:rsid w:val="00063D9E"/>
    <w:rsid w:val="00064AD3"/>
    <w:rsid w:val="00065088"/>
    <w:rsid w:val="000652D3"/>
    <w:rsid w:val="000654A0"/>
    <w:rsid w:val="000707CA"/>
    <w:rsid w:val="0007208A"/>
    <w:rsid w:val="00072BBA"/>
    <w:rsid w:val="00072FF5"/>
    <w:rsid w:val="00075FDA"/>
    <w:rsid w:val="00076386"/>
    <w:rsid w:val="00076D82"/>
    <w:rsid w:val="00081EC2"/>
    <w:rsid w:val="00083800"/>
    <w:rsid w:val="00084818"/>
    <w:rsid w:val="00084A65"/>
    <w:rsid w:val="00085745"/>
    <w:rsid w:val="00091A92"/>
    <w:rsid w:val="00093C49"/>
    <w:rsid w:val="000953B3"/>
    <w:rsid w:val="00095A80"/>
    <w:rsid w:val="00097148"/>
    <w:rsid w:val="000973E1"/>
    <w:rsid w:val="000A1402"/>
    <w:rsid w:val="000A20BA"/>
    <w:rsid w:val="000A262C"/>
    <w:rsid w:val="000A3C8D"/>
    <w:rsid w:val="000A40EC"/>
    <w:rsid w:val="000A54EE"/>
    <w:rsid w:val="000A6A23"/>
    <w:rsid w:val="000A7BC5"/>
    <w:rsid w:val="000B16DB"/>
    <w:rsid w:val="000B1C5E"/>
    <w:rsid w:val="000B2282"/>
    <w:rsid w:val="000B2A11"/>
    <w:rsid w:val="000B2A5B"/>
    <w:rsid w:val="000B3B91"/>
    <w:rsid w:val="000B5AC9"/>
    <w:rsid w:val="000B5F0A"/>
    <w:rsid w:val="000B6EEE"/>
    <w:rsid w:val="000C501D"/>
    <w:rsid w:val="000C74BA"/>
    <w:rsid w:val="000C7531"/>
    <w:rsid w:val="000C778C"/>
    <w:rsid w:val="000C7C3F"/>
    <w:rsid w:val="000D0BD6"/>
    <w:rsid w:val="000D0C61"/>
    <w:rsid w:val="000D27AD"/>
    <w:rsid w:val="000D29D1"/>
    <w:rsid w:val="000D2B0A"/>
    <w:rsid w:val="000D3286"/>
    <w:rsid w:val="000D344D"/>
    <w:rsid w:val="000D40E7"/>
    <w:rsid w:val="000D584F"/>
    <w:rsid w:val="000D7268"/>
    <w:rsid w:val="000E071E"/>
    <w:rsid w:val="000E27AA"/>
    <w:rsid w:val="000E337A"/>
    <w:rsid w:val="000E4350"/>
    <w:rsid w:val="000E4408"/>
    <w:rsid w:val="000E537F"/>
    <w:rsid w:val="000E5716"/>
    <w:rsid w:val="000E7A79"/>
    <w:rsid w:val="000F15B2"/>
    <w:rsid w:val="000F1898"/>
    <w:rsid w:val="000F19DE"/>
    <w:rsid w:val="000F2E0E"/>
    <w:rsid w:val="000F2E1F"/>
    <w:rsid w:val="000F37B0"/>
    <w:rsid w:val="000F4595"/>
    <w:rsid w:val="000F490C"/>
    <w:rsid w:val="000F4CB2"/>
    <w:rsid w:val="000F568D"/>
    <w:rsid w:val="00100C85"/>
    <w:rsid w:val="00101C4F"/>
    <w:rsid w:val="00102C9F"/>
    <w:rsid w:val="001068D2"/>
    <w:rsid w:val="001103BD"/>
    <w:rsid w:val="00111208"/>
    <w:rsid w:val="00111808"/>
    <w:rsid w:val="0011339F"/>
    <w:rsid w:val="00114E96"/>
    <w:rsid w:val="00117332"/>
    <w:rsid w:val="001204DD"/>
    <w:rsid w:val="00122839"/>
    <w:rsid w:val="001237AC"/>
    <w:rsid w:val="00124E12"/>
    <w:rsid w:val="0012673D"/>
    <w:rsid w:val="001269B8"/>
    <w:rsid w:val="00127099"/>
    <w:rsid w:val="00132B71"/>
    <w:rsid w:val="0013427A"/>
    <w:rsid w:val="001362C2"/>
    <w:rsid w:val="00136955"/>
    <w:rsid w:val="00136E19"/>
    <w:rsid w:val="001371B2"/>
    <w:rsid w:val="0013798C"/>
    <w:rsid w:val="00137D78"/>
    <w:rsid w:val="001409A0"/>
    <w:rsid w:val="00141829"/>
    <w:rsid w:val="00141F08"/>
    <w:rsid w:val="00141FF2"/>
    <w:rsid w:val="0014287A"/>
    <w:rsid w:val="00142DE2"/>
    <w:rsid w:val="00144C87"/>
    <w:rsid w:val="001461E5"/>
    <w:rsid w:val="001467B1"/>
    <w:rsid w:val="00150175"/>
    <w:rsid w:val="001502C8"/>
    <w:rsid w:val="0015130F"/>
    <w:rsid w:val="001546B9"/>
    <w:rsid w:val="00155BFD"/>
    <w:rsid w:val="00157390"/>
    <w:rsid w:val="00160998"/>
    <w:rsid w:val="00160CD6"/>
    <w:rsid w:val="00162C08"/>
    <w:rsid w:val="0016316A"/>
    <w:rsid w:val="00163685"/>
    <w:rsid w:val="00164171"/>
    <w:rsid w:val="00164E58"/>
    <w:rsid w:val="00165033"/>
    <w:rsid w:val="001670EA"/>
    <w:rsid w:val="001674A0"/>
    <w:rsid w:val="00170A50"/>
    <w:rsid w:val="001742CD"/>
    <w:rsid w:val="00174FFD"/>
    <w:rsid w:val="001759CA"/>
    <w:rsid w:val="0017726A"/>
    <w:rsid w:val="00177DD3"/>
    <w:rsid w:val="00180278"/>
    <w:rsid w:val="001807AB"/>
    <w:rsid w:val="001818A7"/>
    <w:rsid w:val="00182725"/>
    <w:rsid w:val="001829C8"/>
    <w:rsid w:val="00186904"/>
    <w:rsid w:val="00186A42"/>
    <w:rsid w:val="00186B0A"/>
    <w:rsid w:val="001905BD"/>
    <w:rsid w:val="00192FE6"/>
    <w:rsid w:val="00193986"/>
    <w:rsid w:val="00193B08"/>
    <w:rsid w:val="00194570"/>
    <w:rsid w:val="00196BF4"/>
    <w:rsid w:val="001972DA"/>
    <w:rsid w:val="001976AA"/>
    <w:rsid w:val="001A02F6"/>
    <w:rsid w:val="001A15C6"/>
    <w:rsid w:val="001A5E19"/>
    <w:rsid w:val="001B01FA"/>
    <w:rsid w:val="001B0832"/>
    <w:rsid w:val="001B18A7"/>
    <w:rsid w:val="001B2762"/>
    <w:rsid w:val="001B36FC"/>
    <w:rsid w:val="001B41ED"/>
    <w:rsid w:val="001B4607"/>
    <w:rsid w:val="001B7E0C"/>
    <w:rsid w:val="001C0674"/>
    <w:rsid w:val="001C226F"/>
    <w:rsid w:val="001C3949"/>
    <w:rsid w:val="001C66AC"/>
    <w:rsid w:val="001C6754"/>
    <w:rsid w:val="001C77F0"/>
    <w:rsid w:val="001D3728"/>
    <w:rsid w:val="001D46A0"/>
    <w:rsid w:val="001D7CA4"/>
    <w:rsid w:val="001D7E58"/>
    <w:rsid w:val="001E0417"/>
    <w:rsid w:val="001E4D4F"/>
    <w:rsid w:val="001E57CF"/>
    <w:rsid w:val="001E5981"/>
    <w:rsid w:val="001E74BA"/>
    <w:rsid w:val="001E7B9F"/>
    <w:rsid w:val="001F01FB"/>
    <w:rsid w:val="001F0658"/>
    <w:rsid w:val="001F0E92"/>
    <w:rsid w:val="001F1987"/>
    <w:rsid w:val="001F23BD"/>
    <w:rsid w:val="001F34DA"/>
    <w:rsid w:val="001F4DAC"/>
    <w:rsid w:val="001F5019"/>
    <w:rsid w:val="001F67AA"/>
    <w:rsid w:val="001F7599"/>
    <w:rsid w:val="00204B3A"/>
    <w:rsid w:val="002051F2"/>
    <w:rsid w:val="0020535A"/>
    <w:rsid w:val="00206955"/>
    <w:rsid w:val="00210309"/>
    <w:rsid w:val="00212FB8"/>
    <w:rsid w:val="00213709"/>
    <w:rsid w:val="002149AF"/>
    <w:rsid w:val="00214A86"/>
    <w:rsid w:val="00215AAA"/>
    <w:rsid w:val="0021683C"/>
    <w:rsid w:val="00217BBA"/>
    <w:rsid w:val="00221985"/>
    <w:rsid w:val="00221EC5"/>
    <w:rsid w:val="00222A7A"/>
    <w:rsid w:val="00222E51"/>
    <w:rsid w:val="00224A2C"/>
    <w:rsid w:val="00225262"/>
    <w:rsid w:val="002256D9"/>
    <w:rsid w:val="0022687C"/>
    <w:rsid w:val="002306F8"/>
    <w:rsid w:val="002312F4"/>
    <w:rsid w:val="002313A2"/>
    <w:rsid w:val="00231C55"/>
    <w:rsid w:val="00231FC7"/>
    <w:rsid w:val="00232930"/>
    <w:rsid w:val="00232A95"/>
    <w:rsid w:val="00232DD9"/>
    <w:rsid w:val="00233403"/>
    <w:rsid w:val="00233440"/>
    <w:rsid w:val="00233D0E"/>
    <w:rsid w:val="00236450"/>
    <w:rsid w:val="002371E6"/>
    <w:rsid w:val="0023765A"/>
    <w:rsid w:val="00237921"/>
    <w:rsid w:val="00241311"/>
    <w:rsid w:val="00242D3D"/>
    <w:rsid w:val="00242E22"/>
    <w:rsid w:val="0024336B"/>
    <w:rsid w:val="0024424F"/>
    <w:rsid w:val="00244D28"/>
    <w:rsid w:val="00245720"/>
    <w:rsid w:val="00245A54"/>
    <w:rsid w:val="00245FD5"/>
    <w:rsid w:val="002477DF"/>
    <w:rsid w:val="00251AD6"/>
    <w:rsid w:val="00252C17"/>
    <w:rsid w:val="0025307F"/>
    <w:rsid w:val="002551BD"/>
    <w:rsid w:val="002568D0"/>
    <w:rsid w:val="00256A9E"/>
    <w:rsid w:val="00262661"/>
    <w:rsid w:val="002632DF"/>
    <w:rsid w:val="002640BA"/>
    <w:rsid w:val="00264CF2"/>
    <w:rsid w:val="0026747A"/>
    <w:rsid w:val="00267587"/>
    <w:rsid w:val="00271589"/>
    <w:rsid w:val="00273177"/>
    <w:rsid w:val="00275074"/>
    <w:rsid w:val="002763E9"/>
    <w:rsid w:val="00276736"/>
    <w:rsid w:val="00280F1E"/>
    <w:rsid w:val="00284E32"/>
    <w:rsid w:val="002851EB"/>
    <w:rsid w:val="00285510"/>
    <w:rsid w:val="00285DE2"/>
    <w:rsid w:val="0028616D"/>
    <w:rsid w:val="00286965"/>
    <w:rsid w:val="00290A38"/>
    <w:rsid w:val="0029136E"/>
    <w:rsid w:val="00292399"/>
    <w:rsid w:val="00294445"/>
    <w:rsid w:val="00294B4D"/>
    <w:rsid w:val="002960D5"/>
    <w:rsid w:val="002A0D41"/>
    <w:rsid w:val="002A1062"/>
    <w:rsid w:val="002A2012"/>
    <w:rsid w:val="002A2413"/>
    <w:rsid w:val="002A2F5E"/>
    <w:rsid w:val="002A352A"/>
    <w:rsid w:val="002A607D"/>
    <w:rsid w:val="002B132E"/>
    <w:rsid w:val="002B2813"/>
    <w:rsid w:val="002B2D29"/>
    <w:rsid w:val="002C0C4B"/>
    <w:rsid w:val="002C1EEA"/>
    <w:rsid w:val="002C6034"/>
    <w:rsid w:val="002C60CA"/>
    <w:rsid w:val="002C635B"/>
    <w:rsid w:val="002C7CFF"/>
    <w:rsid w:val="002D0BC6"/>
    <w:rsid w:val="002D17C5"/>
    <w:rsid w:val="002D217B"/>
    <w:rsid w:val="002D365F"/>
    <w:rsid w:val="002D7C86"/>
    <w:rsid w:val="002E0692"/>
    <w:rsid w:val="002E1D74"/>
    <w:rsid w:val="002E2943"/>
    <w:rsid w:val="002E2CF1"/>
    <w:rsid w:val="002E34AF"/>
    <w:rsid w:val="002E4AAC"/>
    <w:rsid w:val="002E53DE"/>
    <w:rsid w:val="002E563B"/>
    <w:rsid w:val="002E62D2"/>
    <w:rsid w:val="002E74AF"/>
    <w:rsid w:val="002E758C"/>
    <w:rsid w:val="002F1038"/>
    <w:rsid w:val="002F22FF"/>
    <w:rsid w:val="002F2D8F"/>
    <w:rsid w:val="002F695B"/>
    <w:rsid w:val="002F72DA"/>
    <w:rsid w:val="002F76B1"/>
    <w:rsid w:val="002F7D66"/>
    <w:rsid w:val="002F7DBE"/>
    <w:rsid w:val="0030090B"/>
    <w:rsid w:val="00302AE8"/>
    <w:rsid w:val="00302BB1"/>
    <w:rsid w:val="00304210"/>
    <w:rsid w:val="003048D7"/>
    <w:rsid w:val="00304A1B"/>
    <w:rsid w:val="00304AD2"/>
    <w:rsid w:val="003062E6"/>
    <w:rsid w:val="003068B6"/>
    <w:rsid w:val="003071F6"/>
    <w:rsid w:val="00311C08"/>
    <w:rsid w:val="00312ECE"/>
    <w:rsid w:val="0031393C"/>
    <w:rsid w:val="00313CB0"/>
    <w:rsid w:val="00313F96"/>
    <w:rsid w:val="003150CE"/>
    <w:rsid w:val="00315AAB"/>
    <w:rsid w:val="00315F73"/>
    <w:rsid w:val="003175E1"/>
    <w:rsid w:val="00320299"/>
    <w:rsid w:val="00321154"/>
    <w:rsid w:val="003211B0"/>
    <w:rsid w:val="00321EDA"/>
    <w:rsid w:val="003224E7"/>
    <w:rsid w:val="00325D7A"/>
    <w:rsid w:val="00325F0D"/>
    <w:rsid w:val="00326145"/>
    <w:rsid w:val="00327163"/>
    <w:rsid w:val="00327305"/>
    <w:rsid w:val="00327531"/>
    <w:rsid w:val="00330187"/>
    <w:rsid w:val="00331C77"/>
    <w:rsid w:val="00331DB6"/>
    <w:rsid w:val="00331F96"/>
    <w:rsid w:val="00332B55"/>
    <w:rsid w:val="00335247"/>
    <w:rsid w:val="00335EA8"/>
    <w:rsid w:val="003363DD"/>
    <w:rsid w:val="00340361"/>
    <w:rsid w:val="00340795"/>
    <w:rsid w:val="0034111C"/>
    <w:rsid w:val="00341E60"/>
    <w:rsid w:val="0034217F"/>
    <w:rsid w:val="00343954"/>
    <w:rsid w:val="00345405"/>
    <w:rsid w:val="00345DDD"/>
    <w:rsid w:val="00346FED"/>
    <w:rsid w:val="00351E01"/>
    <w:rsid w:val="00352D21"/>
    <w:rsid w:val="0035443D"/>
    <w:rsid w:val="00354CFD"/>
    <w:rsid w:val="00354FEE"/>
    <w:rsid w:val="00356C0B"/>
    <w:rsid w:val="00357B9C"/>
    <w:rsid w:val="00361412"/>
    <w:rsid w:val="003615CA"/>
    <w:rsid w:val="003642A6"/>
    <w:rsid w:val="00367337"/>
    <w:rsid w:val="00367367"/>
    <w:rsid w:val="00367994"/>
    <w:rsid w:val="00367B46"/>
    <w:rsid w:val="00367FD8"/>
    <w:rsid w:val="00370B63"/>
    <w:rsid w:val="00370FCC"/>
    <w:rsid w:val="003711AF"/>
    <w:rsid w:val="00374281"/>
    <w:rsid w:val="00374848"/>
    <w:rsid w:val="00375D09"/>
    <w:rsid w:val="0037739D"/>
    <w:rsid w:val="0037751C"/>
    <w:rsid w:val="00380F3F"/>
    <w:rsid w:val="00382232"/>
    <w:rsid w:val="00382F1A"/>
    <w:rsid w:val="00383282"/>
    <w:rsid w:val="00383658"/>
    <w:rsid w:val="0038412E"/>
    <w:rsid w:val="00386053"/>
    <w:rsid w:val="0038771D"/>
    <w:rsid w:val="00393E44"/>
    <w:rsid w:val="00397AB6"/>
    <w:rsid w:val="00397ACA"/>
    <w:rsid w:val="003A10C3"/>
    <w:rsid w:val="003A597F"/>
    <w:rsid w:val="003A71A8"/>
    <w:rsid w:val="003B00CA"/>
    <w:rsid w:val="003B030B"/>
    <w:rsid w:val="003B0432"/>
    <w:rsid w:val="003B0821"/>
    <w:rsid w:val="003B0BE9"/>
    <w:rsid w:val="003B2B61"/>
    <w:rsid w:val="003B2E9B"/>
    <w:rsid w:val="003B2F8D"/>
    <w:rsid w:val="003B4FAA"/>
    <w:rsid w:val="003B547A"/>
    <w:rsid w:val="003B75B9"/>
    <w:rsid w:val="003C0DA2"/>
    <w:rsid w:val="003C1A18"/>
    <w:rsid w:val="003C5C41"/>
    <w:rsid w:val="003C7461"/>
    <w:rsid w:val="003D0788"/>
    <w:rsid w:val="003D0A29"/>
    <w:rsid w:val="003D132A"/>
    <w:rsid w:val="003D1517"/>
    <w:rsid w:val="003D2938"/>
    <w:rsid w:val="003D3FBA"/>
    <w:rsid w:val="003D402B"/>
    <w:rsid w:val="003D40D0"/>
    <w:rsid w:val="003D41FE"/>
    <w:rsid w:val="003D764F"/>
    <w:rsid w:val="003E0667"/>
    <w:rsid w:val="003E0BCE"/>
    <w:rsid w:val="003E13E0"/>
    <w:rsid w:val="003E1660"/>
    <w:rsid w:val="003E1CD1"/>
    <w:rsid w:val="003E2A2D"/>
    <w:rsid w:val="003E31CC"/>
    <w:rsid w:val="003E64A9"/>
    <w:rsid w:val="003E7905"/>
    <w:rsid w:val="003F0336"/>
    <w:rsid w:val="003F081F"/>
    <w:rsid w:val="003F3E15"/>
    <w:rsid w:val="003F5547"/>
    <w:rsid w:val="003F5C40"/>
    <w:rsid w:val="003F6E12"/>
    <w:rsid w:val="003F75ED"/>
    <w:rsid w:val="004002B7"/>
    <w:rsid w:val="00400F31"/>
    <w:rsid w:val="00406B4D"/>
    <w:rsid w:val="00413212"/>
    <w:rsid w:val="0041443C"/>
    <w:rsid w:val="0041459E"/>
    <w:rsid w:val="004154F7"/>
    <w:rsid w:val="00416D44"/>
    <w:rsid w:val="004176FF"/>
    <w:rsid w:val="004214AF"/>
    <w:rsid w:val="00421A27"/>
    <w:rsid w:val="004241C5"/>
    <w:rsid w:val="00424FA7"/>
    <w:rsid w:val="00426A87"/>
    <w:rsid w:val="004309D8"/>
    <w:rsid w:val="004313D1"/>
    <w:rsid w:val="00432072"/>
    <w:rsid w:val="00432110"/>
    <w:rsid w:val="00433EBE"/>
    <w:rsid w:val="00434406"/>
    <w:rsid w:val="00440FED"/>
    <w:rsid w:val="00441B92"/>
    <w:rsid w:val="00443590"/>
    <w:rsid w:val="0044474B"/>
    <w:rsid w:val="00445FF7"/>
    <w:rsid w:val="00453341"/>
    <w:rsid w:val="0045423B"/>
    <w:rsid w:val="004545C6"/>
    <w:rsid w:val="00454DCA"/>
    <w:rsid w:val="00456544"/>
    <w:rsid w:val="00456649"/>
    <w:rsid w:val="004567B7"/>
    <w:rsid w:val="00456856"/>
    <w:rsid w:val="00461210"/>
    <w:rsid w:val="00462490"/>
    <w:rsid w:val="0046278E"/>
    <w:rsid w:val="00465299"/>
    <w:rsid w:val="00466A0F"/>
    <w:rsid w:val="0046795B"/>
    <w:rsid w:val="004708C0"/>
    <w:rsid w:val="00471863"/>
    <w:rsid w:val="00473A14"/>
    <w:rsid w:val="00474927"/>
    <w:rsid w:val="00474CA8"/>
    <w:rsid w:val="00474E43"/>
    <w:rsid w:val="00475CC2"/>
    <w:rsid w:val="0047673E"/>
    <w:rsid w:val="00477142"/>
    <w:rsid w:val="00481D90"/>
    <w:rsid w:val="00482CD4"/>
    <w:rsid w:val="00483261"/>
    <w:rsid w:val="00485B23"/>
    <w:rsid w:val="00485EBC"/>
    <w:rsid w:val="004874E4"/>
    <w:rsid w:val="0049070D"/>
    <w:rsid w:val="004919F0"/>
    <w:rsid w:val="00491BE4"/>
    <w:rsid w:val="00491DB2"/>
    <w:rsid w:val="00492877"/>
    <w:rsid w:val="00494AB1"/>
    <w:rsid w:val="00496DC2"/>
    <w:rsid w:val="00496E75"/>
    <w:rsid w:val="004A014C"/>
    <w:rsid w:val="004A0AA8"/>
    <w:rsid w:val="004A1FE4"/>
    <w:rsid w:val="004A21AA"/>
    <w:rsid w:val="004A22EB"/>
    <w:rsid w:val="004A2CA9"/>
    <w:rsid w:val="004A3CB5"/>
    <w:rsid w:val="004A3CEC"/>
    <w:rsid w:val="004A537D"/>
    <w:rsid w:val="004A67F0"/>
    <w:rsid w:val="004A6870"/>
    <w:rsid w:val="004A71C3"/>
    <w:rsid w:val="004A7769"/>
    <w:rsid w:val="004B0130"/>
    <w:rsid w:val="004B04F0"/>
    <w:rsid w:val="004B23AD"/>
    <w:rsid w:val="004B2965"/>
    <w:rsid w:val="004B308D"/>
    <w:rsid w:val="004B4224"/>
    <w:rsid w:val="004B4647"/>
    <w:rsid w:val="004B7455"/>
    <w:rsid w:val="004B74FF"/>
    <w:rsid w:val="004B7CE4"/>
    <w:rsid w:val="004C0401"/>
    <w:rsid w:val="004C0C49"/>
    <w:rsid w:val="004C0F2B"/>
    <w:rsid w:val="004C183D"/>
    <w:rsid w:val="004C3063"/>
    <w:rsid w:val="004C3EEE"/>
    <w:rsid w:val="004C483D"/>
    <w:rsid w:val="004C795A"/>
    <w:rsid w:val="004C7F93"/>
    <w:rsid w:val="004D26B8"/>
    <w:rsid w:val="004D38C2"/>
    <w:rsid w:val="004D4FBD"/>
    <w:rsid w:val="004D4FC0"/>
    <w:rsid w:val="004D7DA8"/>
    <w:rsid w:val="004E2169"/>
    <w:rsid w:val="004E2892"/>
    <w:rsid w:val="004E362B"/>
    <w:rsid w:val="004E3681"/>
    <w:rsid w:val="004E3D74"/>
    <w:rsid w:val="004E784B"/>
    <w:rsid w:val="004E79D4"/>
    <w:rsid w:val="004F0224"/>
    <w:rsid w:val="004F0DB4"/>
    <w:rsid w:val="004F0E04"/>
    <w:rsid w:val="004F1EBC"/>
    <w:rsid w:val="004F20E8"/>
    <w:rsid w:val="004F3B71"/>
    <w:rsid w:val="004F5154"/>
    <w:rsid w:val="004F5835"/>
    <w:rsid w:val="004F5FE0"/>
    <w:rsid w:val="004F661C"/>
    <w:rsid w:val="004F6D99"/>
    <w:rsid w:val="004F7BCE"/>
    <w:rsid w:val="00500572"/>
    <w:rsid w:val="00501304"/>
    <w:rsid w:val="00501425"/>
    <w:rsid w:val="00504311"/>
    <w:rsid w:val="0050485C"/>
    <w:rsid w:val="00504AC6"/>
    <w:rsid w:val="00511079"/>
    <w:rsid w:val="00512829"/>
    <w:rsid w:val="00513839"/>
    <w:rsid w:val="0051423C"/>
    <w:rsid w:val="00514C91"/>
    <w:rsid w:val="005153CE"/>
    <w:rsid w:val="00516241"/>
    <w:rsid w:val="00516FD9"/>
    <w:rsid w:val="0051791D"/>
    <w:rsid w:val="00523BAB"/>
    <w:rsid w:val="00523E75"/>
    <w:rsid w:val="005243E0"/>
    <w:rsid w:val="005256F3"/>
    <w:rsid w:val="005265A3"/>
    <w:rsid w:val="00526783"/>
    <w:rsid w:val="00527FB1"/>
    <w:rsid w:val="0053162F"/>
    <w:rsid w:val="00531777"/>
    <w:rsid w:val="0053281C"/>
    <w:rsid w:val="005340C9"/>
    <w:rsid w:val="005375FE"/>
    <w:rsid w:val="005420DE"/>
    <w:rsid w:val="00542249"/>
    <w:rsid w:val="00543707"/>
    <w:rsid w:val="00543EBB"/>
    <w:rsid w:val="00544213"/>
    <w:rsid w:val="005453F3"/>
    <w:rsid w:val="00545549"/>
    <w:rsid w:val="005469F5"/>
    <w:rsid w:val="00547A73"/>
    <w:rsid w:val="005518ED"/>
    <w:rsid w:val="00552093"/>
    <w:rsid w:val="00553ED5"/>
    <w:rsid w:val="00554E4B"/>
    <w:rsid w:val="00555F67"/>
    <w:rsid w:val="005606A4"/>
    <w:rsid w:val="005607B8"/>
    <w:rsid w:val="00560CF5"/>
    <w:rsid w:val="0056272D"/>
    <w:rsid w:val="0056308E"/>
    <w:rsid w:val="0056415C"/>
    <w:rsid w:val="005649BF"/>
    <w:rsid w:val="005650ED"/>
    <w:rsid w:val="00565869"/>
    <w:rsid w:val="00567415"/>
    <w:rsid w:val="00567610"/>
    <w:rsid w:val="00570D9F"/>
    <w:rsid w:val="00571CA8"/>
    <w:rsid w:val="00573E8D"/>
    <w:rsid w:val="005741DA"/>
    <w:rsid w:val="00580793"/>
    <w:rsid w:val="00581470"/>
    <w:rsid w:val="00582087"/>
    <w:rsid w:val="005831DD"/>
    <w:rsid w:val="00584320"/>
    <w:rsid w:val="00585484"/>
    <w:rsid w:val="005871B7"/>
    <w:rsid w:val="00587229"/>
    <w:rsid w:val="00587503"/>
    <w:rsid w:val="00587F7F"/>
    <w:rsid w:val="00590E8D"/>
    <w:rsid w:val="00591511"/>
    <w:rsid w:val="0059331A"/>
    <w:rsid w:val="00596BBA"/>
    <w:rsid w:val="005975C4"/>
    <w:rsid w:val="00597ED8"/>
    <w:rsid w:val="005A34D5"/>
    <w:rsid w:val="005A4904"/>
    <w:rsid w:val="005A515A"/>
    <w:rsid w:val="005A704D"/>
    <w:rsid w:val="005A74EB"/>
    <w:rsid w:val="005B3A71"/>
    <w:rsid w:val="005B3C6D"/>
    <w:rsid w:val="005B4045"/>
    <w:rsid w:val="005B609E"/>
    <w:rsid w:val="005B6DF6"/>
    <w:rsid w:val="005B7B7D"/>
    <w:rsid w:val="005C1948"/>
    <w:rsid w:val="005C263C"/>
    <w:rsid w:val="005C2679"/>
    <w:rsid w:val="005D059A"/>
    <w:rsid w:val="005D07C5"/>
    <w:rsid w:val="005D0DD7"/>
    <w:rsid w:val="005D4302"/>
    <w:rsid w:val="005D5A20"/>
    <w:rsid w:val="005D786C"/>
    <w:rsid w:val="005E00E5"/>
    <w:rsid w:val="005E049F"/>
    <w:rsid w:val="005E221B"/>
    <w:rsid w:val="005E3073"/>
    <w:rsid w:val="005E316A"/>
    <w:rsid w:val="005F0108"/>
    <w:rsid w:val="005F0ECC"/>
    <w:rsid w:val="005F21A5"/>
    <w:rsid w:val="005F2470"/>
    <w:rsid w:val="005F28C6"/>
    <w:rsid w:val="005F3F16"/>
    <w:rsid w:val="005F52CC"/>
    <w:rsid w:val="005F5E6F"/>
    <w:rsid w:val="005F6BD4"/>
    <w:rsid w:val="005F7985"/>
    <w:rsid w:val="00600CEB"/>
    <w:rsid w:val="00602AA1"/>
    <w:rsid w:val="00604367"/>
    <w:rsid w:val="006044BE"/>
    <w:rsid w:val="0060475F"/>
    <w:rsid w:val="00606A26"/>
    <w:rsid w:val="006077EC"/>
    <w:rsid w:val="00607D81"/>
    <w:rsid w:val="00610747"/>
    <w:rsid w:val="0061176E"/>
    <w:rsid w:val="00614CD1"/>
    <w:rsid w:val="0061567B"/>
    <w:rsid w:val="00620244"/>
    <w:rsid w:val="0062152A"/>
    <w:rsid w:val="00623583"/>
    <w:rsid w:val="00624013"/>
    <w:rsid w:val="0062462F"/>
    <w:rsid w:val="00624BA1"/>
    <w:rsid w:val="00625CA2"/>
    <w:rsid w:val="0062661B"/>
    <w:rsid w:val="00630118"/>
    <w:rsid w:val="006304E1"/>
    <w:rsid w:val="006310AE"/>
    <w:rsid w:val="00632196"/>
    <w:rsid w:val="00633BF2"/>
    <w:rsid w:val="00633F67"/>
    <w:rsid w:val="006345C3"/>
    <w:rsid w:val="006362F9"/>
    <w:rsid w:val="006373CD"/>
    <w:rsid w:val="0064165D"/>
    <w:rsid w:val="006424A7"/>
    <w:rsid w:val="006433BD"/>
    <w:rsid w:val="00643784"/>
    <w:rsid w:val="00644186"/>
    <w:rsid w:val="00644A21"/>
    <w:rsid w:val="00645C9F"/>
    <w:rsid w:val="00646A6C"/>
    <w:rsid w:val="00647D45"/>
    <w:rsid w:val="006508B9"/>
    <w:rsid w:val="00650CA1"/>
    <w:rsid w:val="00651854"/>
    <w:rsid w:val="006539E8"/>
    <w:rsid w:val="006565D8"/>
    <w:rsid w:val="00656B96"/>
    <w:rsid w:val="0065736B"/>
    <w:rsid w:val="00657AE5"/>
    <w:rsid w:val="00661235"/>
    <w:rsid w:val="006619B0"/>
    <w:rsid w:val="00662012"/>
    <w:rsid w:val="00662543"/>
    <w:rsid w:val="006626D0"/>
    <w:rsid w:val="00664E8C"/>
    <w:rsid w:val="00665396"/>
    <w:rsid w:val="00665F7C"/>
    <w:rsid w:val="00666926"/>
    <w:rsid w:val="0066699A"/>
    <w:rsid w:val="00666DFC"/>
    <w:rsid w:val="00666EBB"/>
    <w:rsid w:val="0066779E"/>
    <w:rsid w:val="0067269D"/>
    <w:rsid w:val="00672988"/>
    <w:rsid w:val="00672C64"/>
    <w:rsid w:val="00674E6A"/>
    <w:rsid w:val="00676A64"/>
    <w:rsid w:val="00677925"/>
    <w:rsid w:val="00680F46"/>
    <w:rsid w:val="00681FDC"/>
    <w:rsid w:val="00682B53"/>
    <w:rsid w:val="00682F27"/>
    <w:rsid w:val="00683829"/>
    <w:rsid w:val="00690E2E"/>
    <w:rsid w:val="00692814"/>
    <w:rsid w:val="006932E7"/>
    <w:rsid w:val="00693347"/>
    <w:rsid w:val="0069334C"/>
    <w:rsid w:val="00696D63"/>
    <w:rsid w:val="006A032F"/>
    <w:rsid w:val="006A41AE"/>
    <w:rsid w:val="006A4856"/>
    <w:rsid w:val="006A53E0"/>
    <w:rsid w:val="006A564B"/>
    <w:rsid w:val="006B1545"/>
    <w:rsid w:val="006B2DA7"/>
    <w:rsid w:val="006B2F4D"/>
    <w:rsid w:val="006B3682"/>
    <w:rsid w:val="006B48CB"/>
    <w:rsid w:val="006C1445"/>
    <w:rsid w:val="006C37B6"/>
    <w:rsid w:val="006C4FC1"/>
    <w:rsid w:val="006C51A5"/>
    <w:rsid w:val="006C529D"/>
    <w:rsid w:val="006D0E6B"/>
    <w:rsid w:val="006D2146"/>
    <w:rsid w:val="006D2F91"/>
    <w:rsid w:val="006D2FF9"/>
    <w:rsid w:val="006D4493"/>
    <w:rsid w:val="006D632E"/>
    <w:rsid w:val="006E094A"/>
    <w:rsid w:val="006E12B1"/>
    <w:rsid w:val="006E13D1"/>
    <w:rsid w:val="006E4D0C"/>
    <w:rsid w:val="006E4D1B"/>
    <w:rsid w:val="006E5B78"/>
    <w:rsid w:val="006E6BA3"/>
    <w:rsid w:val="006F1116"/>
    <w:rsid w:val="006F1D85"/>
    <w:rsid w:val="006F3196"/>
    <w:rsid w:val="006F3C54"/>
    <w:rsid w:val="006F5E64"/>
    <w:rsid w:val="006F60DE"/>
    <w:rsid w:val="006F7914"/>
    <w:rsid w:val="006F7E46"/>
    <w:rsid w:val="007003EF"/>
    <w:rsid w:val="00700AB4"/>
    <w:rsid w:val="00700FCA"/>
    <w:rsid w:val="00701645"/>
    <w:rsid w:val="00702772"/>
    <w:rsid w:val="00702D5A"/>
    <w:rsid w:val="00702EF7"/>
    <w:rsid w:val="00703989"/>
    <w:rsid w:val="007042E9"/>
    <w:rsid w:val="007077B0"/>
    <w:rsid w:val="0071118B"/>
    <w:rsid w:val="00711E13"/>
    <w:rsid w:val="00712EDA"/>
    <w:rsid w:val="007136D0"/>
    <w:rsid w:val="007155A9"/>
    <w:rsid w:val="007158E1"/>
    <w:rsid w:val="0071705B"/>
    <w:rsid w:val="00717BD7"/>
    <w:rsid w:val="00720505"/>
    <w:rsid w:val="00721937"/>
    <w:rsid w:val="007236A3"/>
    <w:rsid w:val="007239B6"/>
    <w:rsid w:val="0072490A"/>
    <w:rsid w:val="0072517D"/>
    <w:rsid w:val="00726878"/>
    <w:rsid w:val="0073124A"/>
    <w:rsid w:val="00731857"/>
    <w:rsid w:val="00731B79"/>
    <w:rsid w:val="007320EF"/>
    <w:rsid w:val="00733893"/>
    <w:rsid w:val="00734A05"/>
    <w:rsid w:val="00735C6F"/>
    <w:rsid w:val="0073697B"/>
    <w:rsid w:val="00742B44"/>
    <w:rsid w:val="00753BB5"/>
    <w:rsid w:val="00756832"/>
    <w:rsid w:val="007626D0"/>
    <w:rsid w:val="00762F5F"/>
    <w:rsid w:val="007651CA"/>
    <w:rsid w:val="00767519"/>
    <w:rsid w:val="007704E1"/>
    <w:rsid w:val="00772569"/>
    <w:rsid w:val="00772E8C"/>
    <w:rsid w:val="007736D3"/>
    <w:rsid w:val="0077473D"/>
    <w:rsid w:val="0077500F"/>
    <w:rsid w:val="0077548E"/>
    <w:rsid w:val="00777315"/>
    <w:rsid w:val="00780919"/>
    <w:rsid w:val="007815C8"/>
    <w:rsid w:val="007826C8"/>
    <w:rsid w:val="00784190"/>
    <w:rsid w:val="00784201"/>
    <w:rsid w:val="0078457B"/>
    <w:rsid w:val="00784756"/>
    <w:rsid w:val="0078539D"/>
    <w:rsid w:val="007856C1"/>
    <w:rsid w:val="00787051"/>
    <w:rsid w:val="0079018D"/>
    <w:rsid w:val="0079101E"/>
    <w:rsid w:val="00791A00"/>
    <w:rsid w:val="00792CEE"/>
    <w:rsid w:val="00796F15"/>
    <w:rsid w:val="007A138F"/>
    <w:rsid w:val="007A1640"/>
    <w:rsid w:val="007A16B2"/>
    <w:rsid w:val="007A2028"/>
    <w:rsid w:val="007A39DF"/>
    <w:rsid w:val="007A43ED"/>
    <w:rsid w:val="007A4BDD"/>
    <w:rsid w:val="007A59FA"/>
    <w:rsid w:val="007A72EE"/>
    <w:rsid w:val="007B0397"/>
    <w:rsid w:val="007B3502"/>
    <w:rsid w:val="007B44ED"/>
    <w:rsid w:val="007B491A"/>
    <w:rsid w:val="007B5370"/>
    <w:rsid w:val="007B61F5"/>
    <w:rsid w:val="007B63FA"/>
    <w:rsid w:val="007B7496"/>
    <w:rsid w:val="007B7AF9"/>
    <w:rsid w:val="007C0802"/>
    <w:rsid w:val="007C12BE"/>
    <w:rsid w:val="007C2739"/>
    <w:rsid w:val="007C4B0F"/>
    <w:rsid w:val="007C4DAD"/>
    <w:rsid w:val="007C5830"/>
    <w:rsid w:val="007C5DB8"/>
    <w:rsid w:val="007C6CA2"/>
    <w:rsid w:val="007D05B2"/>
    <w:rsid w:val="007D0C44"/>
    <w:rsid w:val="007D1972"/>
    <w:rsid w:val="007D1F33"/>
    <w:rsid w:val="007D21A1"/>
    <w:rsid w:val="007D3307"/>
    <w:rsid w:val="007D5E27"/>
    <w:rsid w:val="007D6F64"/>
    <w:rsid w:val="007E25AB"/>
    <w:rsid w:val="007E677D"/>
    <w:rsid w:val="007E79C5"/>
    <w:rsid w:val="007F0674"/>
    <w:rsid w:val="007F2845"/>
    <w:rsid w:val="007F43BC"/>
    <w:rsid w:val="007F4740"/>
    <w:rsid w:val="008006C6"/>
    <w:rsid w:val="00800C52"/>
    <w:rsid w:val="0080153E"/>
    <w:rsid w:val="0080742D"/>
    <w:rsid w:val="0081151E"/>
    <w:rsid w:val="00812498"/>
    <w:rsid w:val="008127E6"/>
    <w:rsid w:val="0081336E"/>
    <w:rsid w:val="00813928"/>
    <w:rsid w:val="00816DC0"/>
    <w:rsid w:val="00820DC7"/>
    <w:rsid w:val="00821698"/>
    <w:rsid w:val="008221FE"/>
    <w:rsid w:val="00822BF5"/>
    <w:rsid w:val="00824894"/>
    <w:rsid w:val="00825366"/>
    <w:rsid w:val="00826192"/>
    <w:rsid w:val="00826C7B"/>
    <w:rsid w:val="00826DD9"/>
    <w:rsid w:val="00826E01"/>
    <w:rsid w:val="008277A8"/>
    <w:rsid w:val="008278B6"/>
    <w:rsid w:val="008307ED"/>
    <w:rsid w:val="00831E4C"/>
    <w:rsid w:val="0083350F"/>
    <w:rsid w:val="00834358"/>
    <w:rsid w:val="008346BD"/>
    <w:rsid w:val="00836B7A"/>
    <w:rsid w:val="008409AA"/>
    <w:rsid w:val="00840FB8"/>
    <w:rsid w:val="00843A7A"/>
    <w:rsid w:val="008447F5"/>
    <w:rsid w:val="00846292"/>
    <w:rsid w:val="008506E1"/>
    <w:rsid w:val="0085115D"/>
    <w:rsid w:val="008515EE"/>
    <w:rsid w:val="008528D3"/>
    <w:rsid w:val="008536A4"/>
    <w:rsid w:val="00854553"/>
    <w:rsid w:val="00855B86"/>
    <w:rsid w:val="00860874"/>
    <w:rsid w:val="00862008"/>
    <w:rsid w:val="00862720"/>
    <w:rsid w:val="008628C8"/>
    <w:rsid w:val="00862B2A"/>
    <w:rsid w:val="008630B9"/>
    <w:rsid w:val="00863F37"/>
    <w:rsid w:val="0086406B"/>
    <w:rsid w:val="00864C8C"/>
    <w:rsid w:val="00865E26"/>
    <w:rsid w:val="008666E6"/>
    <w:rsid w:val="00867651"/>
    <w:rsid w:val="008743F3"/>
    <w:rsid w:val="0087444A"/>
    <w:rsid w:val="00875139"/>
    <w:rsid w:val="00875410"/>
    <w:rsid w:val="00877A16"/>
    <w:rsid w:val="00880EDF"/>
    <w:rsid w:val="00882DE6"/>
    <w:rsid w:val="00883D4D"/>
    <w:rsid w:val="00884B59"/>
    <w:rsid w:val="008850BA"/>
    <w:rsid w:val="00885876"/>
    <w:rsid w:val="00886185"/>
    <w:rsid w:val="008861D9"/>
    <w:rsid w:val="0088638C"/>
    <w:rsid w:val="008908E5"/>
    <w:rsid w:val="00891216"/>
    <w:rsid w:val="00891D39"/>
    <w:rsid w:val="00894FDC"/>
    <w:rsid w:val="008A0F0A"/>
    <w:rsid w:val="008A16F9"/>
    <w:rsid w:val="008A1D3E"/>
    <w:rsid w:val="008A24BE"/>
    <w:rsid w:val="008A4724"/>
    <w:rsid w:val="008A4B16"/>
    <w:rsid w:val="008A4D63"/>
    <w:rsid w:val="008A6D62"/>
    <w:rsid w:val="008B13E9"/>
    <w:rsid w:val="008B3B51"/>
    <w:rsid w:val="008B4057"/>
    <w:rsid w:val="008B4145"/>
    <w:rsid w:val="008B4E0E"/>
    <w:rsid w:val="008B5290"/>
    <w:rsid w:val="008C2CFD"/>
    <w:rsid w:val="008C603A"/>
    <w:rsid w:val="008C71C8"/>
    <w:rsid w:val="008C7E64"/>
    <w:rsid w:val="008D1629"/>
    <w:rsid w:val="008D167D"/>
    <w:rsid w:val="008D25CB"/>
    <w:rsid w:val="008D4B58"/>
    <w:rsid w:val="008D4B8A"/>
    <w:rsid w:val="008D6541"/>
    <w:rsid w:val="008D7D7B"/>
    <w:rsid w:val="008E0F52"/>
    <w:rsid w:val="008E2316"/>
    <w:rsid w:val="008E34BE"/>
    <w:rsid w:val="008E42F4"/>
    <w:rsid w:val="008E5657"/>
    <w:rsid w:val="008E5E51"/>
    <w:rsid w:val="008E6819"/>
    <w:rsid w:val="008F00DB"/>
    <w:rsid w:val="008F1264"/>
    <w:rsid w:val="008F47C6"/>
    <w:rsid w:val="009006A2"/>
    <w:rsid w:val="0090102B"/>
    <w:rsid w:val="00901448"/>
    <w:rsid w:val="009036BC"/>
    <w:rsid w:val="009040DC"/>
    <w:rsid w:val="00905C47"/>
    <w:rsid w:val="00906379"/>
    <w:rsid w:val="009101EA"/>
    <w:rsid w:val="009106FC"/>
    <w:rsid w:val="0091070F"/>
    <w:rsid w:val="009118BB"/>
    <w:rsid w:val="0091191F"/>
    <w:rsid w:val="00915B81"/>
    <w:rsid w:val="00915D6B"/>
    <w:rsid w:val="009160DF"/>
    <w:rsid w:val="009162C7"/>
    <w:rsid w:val="00916EC2"/>
    <w:rsid w:val="009213BD"/>
    <w:rsid w:val="0092243B"/>
    <w:rsid w:val="009228FD"/>
    <w:rsid w:val="00924627"/>
    <w:rsid w:val="009250A8"/>
    <w:rsid w:val="00925BE6"/>
    <w:rsid w:val="00926F61"/>
    <w:rsid w:val="0093123D"/>
    <w:rsid w:val="00933040"/>
    <w:rsid w:val="009330E9"/>
    <w:rsid w:val="009340D0"/>
    <w:rsid w:val="00935D15"/>
    <w:rsid w:val="009411FB"/>
    <w:rsid w:val="009414A9"/>
    <w:rsid w:val="00941B71"/>
    <w:rsid w:val="009421AD"/>
    <w:rsid w:val="0094221C"/>
    <w:rsid w:val="0094409C"/>
    <w:rsid w:val="00944159"/>
    <w:rsid w:val="009449B2"/>
    <w:rsid w:val="00944A82"/>
    <w:rsid w:val="00946C4D"/>
    <w:rsid w:val="0095285B"/>
    <w:rsid w:val="00953FE9"/>
    <w:rsid w:val="0095481C"/>
    <w:rsid w:val="009567E6"/>
    <w:rsid w:val="00957076"/>
    <w:rsid w:val="00957132"/>
    <w:rsid w:val="009576FD"/>
    <w:rsid w:val="009578EB"/>
    <w:rsid w:val="009578FF"/>
    <w:rsid w:val="00960446"/>
    <w:rsid w:val="009610ED"/>
    <w:rsid w:val="009612EB"/>
    <w:rsid w:val="009633BB"/>
    <w:rsid w:val="0096485F"/>
    <w:rsid w:val="009656AE"/>
    <w:rsid w:val="009658D2"/>
    <w:rsid w:val="00967354"/>
    <w:rsid w:val="00970490"/>
    <w:rsid w:val="00971592"/>
    <w:rsid w:val="00971DDF"/>
    <w:rsid w:val="009731D6"/>
    <w:rsid w:val="00974746"/>
    <w:rsid w:val="00975119"/>
    <w:rsid w:val="00976F04"/>
    <w:rsid w:val="009777F4"/>
    <w:rsid w:val="00977AD8"/>
    <w:rsid w:val="00980A10"/>
    <w:rsid w:val="00981130"/>
    <w:rsid w:val="00983D46"/>
    <w:rsid w:val="00983DCA"/>
    <w:rsid w:val="00985EF7"/>
    <w:rsid w:val="00986CF9"/>
    <w:rsid w:val="00990C0E"/>
    <w:rsid w:val="00990D75"/>
    <w:rsid w:val="00991093"/>
    <w:rsid w:val="0099163B"/>
    <w:rsid w:val="00992343"/>
    <w:rsid w:val="00994165"/>
    <w:rsid w:val="00996306"/>
    <w:rsid w:val="00996744"/>
    <w:rsid w:val="00996EEA"/>
    <w:rsid w:val="00997CF4"/>
    <w:rsid w:val="009A1169"/>
    <w:rsid w:val="009A3789"/>
    <w:rsid w:val="009A6919"/>
    <w:rsid w:val="009A6AC7"/>
    <w:rsid w:val="009B0408"/>
    <w:rsid w:val="009B0843"/>
    <w:rsid w:val="009B0FD9"/>
    <w:rsid w:val="009B1E47"/>
    <w:rsid w:val="009B2CED"/>
    <w:rsid w:val="009B7A72"/>
    <w:rsid w:val="009B7BB8"/>
    <w:rsid w:val="009C0E95"/>
    <w:rsid w:val="009C126A"/>
    <w:rsid w:val="009C1D4C"/>
    <w:rsid w:val="009C2DD2"/>
    <w:rsid w:val="009C441F"/>
    <w:rsid w:val="009C4A07"/>
    <w:rsid w:val="009C4B8E"/>
    <w:rsid w:val="009C51D5"/>
    <w:rsid w:val="009C543C"/>
    <w:rsid w:val="009C599A"/>
    <w:rsid w:val="009C650E"/>
    <w:rsid w:val="009C70DB"/>
    <w:rsid w:val="009D0F5D"/>
    <w:rsid w:val="009D1368"/>
    <w:rsid w:val="009D19BC"/>
    <w:rsid w:val="009D2348"/>
    <w:rsid w:val="009D2F0C"/>
    <w:rsid w:val="009D3578"/>
    <w:rsid w:val="009D3A5F"/>
    <w:rsid w:val="009D5193"/>
    <w:rsid w:val="009D5C32"/>
    <w:rsid w:val="009D6472"/>
    <w:rsid w:val="009D79F4"/>
    <w:rsid w:val="009E3CD1"/>
    <w:rsid w:val="009E5AF5"/>
    <w:rsid w:val="009E5EB5"/>
    <w:rsid w:val="009E74F0"/>
    <w:rsid w:val="009F0768"/>
    <w:rsid w:val="009F2A10"/>
    <w:rsid w:val="009F7867"/>
    <w:rsid w:val="009F7D66"/>
    <w:rsid w:val="00A00BD2"/>
    <w:rsid w:val="00A00E56"/>
    <w:rsid w:val="00A027F3"/>
    <w:rsid w:val="00A03487"/>
    <w:rsid w:val="00A03978"/>
    <w:rsid w:val="00A04804"/>
    <w:rsid w:val="00A07E08"/>
    <w:rsid w:val="00A12798"/>
    <w:rsid w:val="00A12AE4"/>
    <w:rsid w:val="00A153BE"/>
    <w:rsid w:val="00A15DEE"/>
    <w:rsid w:val="00A167B5"/>
    <w:rsid w:val="00A16D0F"/>
    <w:rsid w:val="00A16DBE"/>
    <w:rsid w:val="00A17C4F"/>
    <w:rsid w:val="00A204CE"/>
    <w:rsid w:val="00A20653"/>
    <w:rsid w:val="00A20A39"/>
    <w:rsid w:val="00A238BD"/>
    <w:rsid w:val="00A243E4"/>
    <w:rsid w:val="00A2459D"/>
    <w:rsid w:val="00A24E23"/>
    <w:rsid w:val="00A25F05"/>
    <w:rsid w:val="00A311AE"/>
    <w:rsid w:val="00A312A6"/>
    <w:rsid w:val="00A3130E"/>
    <w:rsid w:val="00A324CF"/>
    <w:rsid w:val="00A32E8B"/>
    <w:rsid w:val="00A32ED6"/>
    <w:rsid w:val="00A33568"/>
    <w:rsid w:val="00A344A5"/>
    <w:rsid w:val="00A346C3"/>
    <w:rsid w:val="00A42D07"/>
    <w:rsid w:val="00A450C0"/>
    <w:rsid w:val="00A45468"/>
    <w:rsid w:val="00A4791B"/>
    <w:rsid w:val="00A50A48"/>
    <w:rsid w:val="00A50FC8"/>
    <w:rsid w:val="00A51242"/>
    <w:rsid w:val="00A51522"/>
    <w:rsid w:val="00A51573"/>
    <w:rsid w:val="00A51A5E"/>
    <w:rsid w:val="00A52895"/>
    <w:rsid w:val="00A53DA0"/>
    <w:rsid w:val="00A5765D"/>
    <w:rsid w:val="00A607CB"/>
    <w:rsid w:val="00A6351F"/>
    <w:rsid w:val="00A64394"/>
    <w:rsid w:val="00A65A70"/>
    <w:rsid w:val="00A66F36"/>
    <w:rsid w:val="00A676D9"/>
    <w:rsid w:val="00A67EFC"/>
    <w:rsid w:val="00A7031E"/>
    <w:rsid w:val="00A71140"/>
    <w:rsid w:val="00A738A6"/>
    <w:rsid w:val="00A74692"/>
    <w:rsid w:val="00A7618B"/>
    <w:rsid w:val="00A7640B"/>
    <w:rsid w:val="00A770CD"/>
    <w:rsid w:val="00A7778B"/>
    <w:rsid w:val="00A803BC"/>
    <w:rsid w:val="00A80969"/>
    <w:rsid w:val="00A86EA7"/>
    <w:rsid w:val="00A91244"/>
    <w:rsid w:val="00A92776"/>
    <w:rsid w:val="00A93181"/>
    <w:rsid w:val="00A938E6"/>
    <w:rsid w:val="00A93CCF"/>
    <w:rsid w:val="00A95BD5"/>
    <w:rsid w:val="00A96F78"/>
    <w:rsid w:val="00A96FEF"/>
    <w:rsid w:val="00AA0C4E"/>
    <w:rsid w:val="00AA1087"/>
    <w:rsid w:val="00AA25A9"/>
    <w:rsid w:val="00AA26D9"/>
    <w:rsid w:val="00AA51AD"/>
    <w:rsid w:val="00AA55A0"/>
    <w:rsid w:val="00AA591E"/>
    <w:rsid w:val="00AA65C9"/>
    <w:rsid w:val="00AB0A32"/>
    <w:rsid w:val="00AB0E56"/>
    <w:rsid w:val="00AB3A15"/>
    <w:rsid w:val="00AB4ECC"/>
    <w:rsid w:val="00AB6601"/>
    <w:rsid w:val="00AB674E"/>
    <w:rsid w:val="00AC02C1"/>
    <w:rsid w:val="00AC0AB6"/>
    <w:rsid w:val="00AC10AD"/>
    <w:rsid w:val="00AC1E55"/>
    <w:rsid w:val="00AC429F"/>
    <w:rsid w:val="00AC60B4"/>
    <w:rsid w:val="00AD00C5"/>
    <w:rsid w:val="00AD165F"/>
    <w:rsid w:val="00AD1A00"/>
    <w:rsid w:val="00AD231B"/>
    <w:rsid w:val="00AD2794"/>
    <w:rsid w:val="00AD2DC5"/>
    <w:rsid w:val="00AD2E65"/>
    <w:rsid w:val="00AD3455"/>
    <w:rsid w:val="00AD3CAD"/>
    <w:rsid w:val="00AD6228"/>
    <w:rsid w:val="00AD69FF"/>
    <w:rsid w:val="00AD702B"/>
    <w:rsid w:val="00AD72E6"/>
    <w:rsid w:val="00AD7C95"/>
    <w:rsid w:val="00AE0769"/>
    <w:rsid w:val="00AE30FC"/>
    <w:rsid w:val="00AE3DE1"/>
    <w:rsid w:val="00AF2D54"/>
    <w:rsid w:val="00AF3458"/>
    <w:rsid w:val="00AF3F7B"/>
    <w:rsid w:val="00AF42B4"/>
    <w:rsid w:val="00AF4B19"/>
    <w:rsid w:val="00AF4B8A"/>
    <w:rsid w:val="00AF4F1B"/>
    <w:rsid w:val="00AF5EC6"/>
    <w:rsid w:val="00AF6E8A"/>
    <w:rsid w:val="00AF7213"/>
    <w:rsid w:val="00AF7D92"/>
    <w:rsid w:val="00B011CC"/>
    <w:rsid w:val="00B04048"/>
    <w:rsid w:val="00B04F3D"/>
    <w:rsid w:val="00B05702"/>
    <w:rsid w:val="00B06DD9"/>
    <w:rsid w:val="00B07CD6"/>
    <w:rsid w:val="00B07E52"/>
    <w:rsid w:val="00B10010"/>
    <w:rsid w:val="00B11775"/>
    <w:rsid w:val="00B1302D"/>
    <w:rsid w:val="00B1513F"/>
    <w:rsid w:val="00B15B89"/>
    <w:rsid w:val="00B1719E"/>
    <w:rsid w:val="00B1746F"/>
    <w:rsid w:val="00B20725"/>
    <w:rsid w:val="00B2628E"/>
    <w:rsid w:val="00B266B0"/>
    <w:rsid w:val="00B27921"/>
    <w:rsid w:val="00B3000E"/>
    <w:rsid w:val="00B326A8"/>
    <w:rsid w:val="00B329EB"/>
    <w:rsid w:val="00B33508"/>
    <w:rsid w:val="00B3377E"/>
    <w:rsid w:val="00B35DA4"/>
    <w:rsid w:val="00B40A96"/>
    <w:rsid w:val="00B422A7"/>
    <w:rsid w:val="00B42A32"/>
    <w:rsid w:val="00B42B38"/>
    <w:rsid w:val="00B42FA6"/>
    <w:rsid w:val="00B4399E"/>
    <w:rsid w:val="00B43A16"/>
    <w:rsid w:val="00B45CE1"/>
    <w:rsid w:val="00B46701"/>
    <w:rsid w:val="00B46A75"/>
    <w:rsid w:val="00B500CD"/>
    <w:rsid w:val="00B51B98"/>
    <w:rsid w:val="00B5239C"/>
    <w:rsid w:val="00B53039"/>
    <w:rsid w:val="00B53893"/>
    <w:rsid w:val="00B548C2"/>
    <w:rsid w:val="00B55428"/>
    <w:rsid w:val="00B55DE0"/>
    <w:rsid w:val="00B57010"/>
    <w:rsid w:val="00B570BF"/>
    <w:rsid w:val="00B63337"/>
    <w:rsid w:val="00B6369F"/>
    <w:rsid w:val="00B639D7"/>
    <w:rsid w:val="00B63DAC"/>
    <w:rsid w:val="00B67805"/>
    <w:rsid w:val="00B721CD"/>
    <w:rsid w:val="00B7267A"/>
    <w:rsid w:val="00B726FF"/>
    <w:rsid w:val="00B72AA4"/>
    <w:rsid w:val="00B74C8F"/>
    <w:rsid w:val="00B75454"/>
    <w:rsid w:val="00B76BCD"/>
    <w:rsid w:val="00B76EE9"/>
    <w:rsid w:val="00B77880"/>
    <w:rsid w:val="00B80D90"/>
    <w:rsid w:val="00B82613"/>
    <w:rsid w:val="00B828B5"/>
    <w:rsid w:val="00B83E6A"/>
    <w:rsid w:val="00B84608"/>
    <w:rsid w:val="00B84E9C"/>
    <w:rsid w:val="00B85522"/>
    <w:rsid w:val="00B856D3"/>
    <w:rsid w:val="00B90E2A"/>
    <w:rsid w:val="00B90F2A"/>
    <w:rsid w:val="00B9198D"/>
    <w:rsid w:val="00B93008"/>
    <w:rsid w:val="00B9406D"/>
    <w:rsid w:val="00B94BA7"/>
    <w:rsid w:val="00B94E0E"/>
    <w:rsid w:val="00B97CA3"/>
    <w:rsid w:val="00BA76A9"/>
    <w:rsid w:val="00BB3E2B"/>
    <w:rsid w:val="00BB5D1C"/>
    <w:rsid w:val="00BB6552"/>
    <w:rsid w:val="00BB6B9B"/>
    <w:rsid w:val="00BB73AE"/>
    <w:rsid w:val="00BB754F"/>
    <w:rsid w:val="00BC07D4"/>
    <w:rsid w:val="00BC0A5D"/>
    <w:rsid w:val="00BC0BE3"/>
    <w:rsid w:val="00BC1071"/>
    <w:rsid w:val="00BC1AD9"/>
    <w:rsid w:val="00BC32E7"/>
    <w:rsid w:val="00BC39B8"/>
    <w:rsid w:val="00BC58B9"/>
    <w:rsid w:val="00BD3E68"/>
    <w:rsid w:val="00BD48A2"/>
    <w:rsid w:val="00BD598A"/>
    <w:rsid w:val="00BD75B4"/>
    <w:rsid w:val="00BD7D14"/>
    <w:rsid w:val="00BE02B4"/>
    <w:rsid w:val="00BE4EC9"/>
    <w:rsid w:val="00BE631E"/>
    <w:rsid w:val="00BF0CCF"/>
    <w:rsid w:val="00BF0FC5"/>
    <w:rsid w:val="00BF10BC"/>
    <w:rsid w:val="00BF21AC"/>
    <w:rsid w:val="00BF2E53"/>
    <w:rsid w:val="00BF3669"/>
    <w:rsid w:val="00BF3C0D"/>
    <w:rsid w:val="00C03309"/>
    <w:rsid w:val="00C072FE"/>
    <w:rsid w:val="00C12E39"/>
    <w:rsid w:val="00C14164"/>
    <w:rsid w:val="00C15D8E"/>
    <w:rsid w:val="00C17012"/>
    <w:rsid w:val="00C178FB"/>
    <w:rsid w:val="00C257B7"/>
    <w:rsid w:val="00C272E8"/>
    <w:rsid w:val="00C33359"/>
    <w:rsid w:val="00C348D6"/>
    <w:rsid w:val="00C365E7"/>
    <w:rsid w:val="00C36E34"/>
    <w:rsid w:val="00C404EE"/>
    <w:rsid w:val="00C4171B"/>
    <w:rsid w:val="00C42689"/>
    <w:rsid w:val="00C42988"/>
    <w:rsid w:val="00C42BD4"/>
    <w:rsid w:val="00C43FF0"/>
    <w:rsid w:val="00C44641"/>
    <w:rsid w:val="00C45EF5"/>
    <w:rsid w:val="00C46B7E"/>
    <w:rsid w:val="00C50A4E"/>
    <w:rsid w:val="00C520B1"/>
    <w:rsid w:val="00C522D6"/>
    <w:rsid w:val="00C54020"/>
    <w:rsid w:val="00C5406F"/>
    <w:rsid w:val="00C545C5"/>
    <w:rsid w:val="00C61D4B"/>
    <w:rsid w:val="00C62B0A"/>
    <w:rsid w:val="00C63F08"/>
    <w:rsid w:val="00C6528C"/>
    <w:rsid w:val="00C661E8"/>
    <w:rsid w:val="00C70084"/>
    <w:rsid w:val="00C7235B"/>
    <w:rsid w:val="00C72E18"/>
    <w:rsid w:val="00C731AD"/>
    <w:rsid w:val="00C7380B"/>
    <w:rsid w:val="00C74421"/>
    <w:rsid w:val="00C75F2F"/>
    <w:rsid w:val="00C75FEE"/>
    <w:rsid w:val="00C76F1D"/>
    <w:rsid w:val="00C77D26"/>
    <w:rsid w:val="00C84D39"/>
    <w:rsid w:val="00C85277"/>
    <w:rsid w:val="00C85D76"/>
    <w:rsid w:val="00C873AC"/>
    <w:rsid w:val="00C93462"/>
    <w:rsid w:val="00C9393F"/>
    <w:rsid w:val="00C94384"/>
    <w:rsid w:val="00C94A34"/>
    <w:rsid w:val="00C94C2B"/>
    <w:rsid w:val="00C96F79"/>
    <w:rsid w:val="00C97CF9"/>
    <w:rsid w:val="00CA17DD"/>
    <w:rsid w:val="00CA1863"/>
    <w:rsid w:val="00CA26CE"/>
    <w:rsid w:val="00CA391D"/>
    <w:rsid w:val="00CA3ACD"/>
    <w:rsid w:val="00CA4F8B"/>
    <w:rsid w:val="00CB09DA"/>
    <w:rsid w:val="00CB0BD9"/>
    <w:rsid w:val="00CB1CAC"/>
    <w:rsid w:val="00CB1DE8"/>
    <w:rsid w:val="00CB1E3B"/>
    <w:rsid w:val="00CB1F1D"/>
    <w:rsid w:val="00CB71F8"/>
    <w:rsid w:val="00CC26DB"/>
    <w:rsid w:val="00CC300C"/>
    <w:rsid w:val="00CC3DAA"/>
    <w:rsid w:val="00CC4C2C"/>
    <w:rsid w:val="00CC5057"/>
    <w:rsid w:val="00CD078F"/>
    <w:rsid w:val="00CD0F73"/>
    <w:rsid w:val="00CD121E"/>
    <w:rsid w:val="00CD28F0"/>
    <w:rsid w:val="00CD3ED8"/>
    <w:rsid w:val="00CD761D"/>
    <w:rsid w:val="00CD769B"/>
    <w:rsid w:val="00CD76B5"/>
    <w:rsid w:val="00CE2346"/>
    <w:rsid w:val="00CE6F0F"/>
    <w:rsid w:val="00CF002F"/>
    <w:rsid w:val="00CF0246"/>
    <w:rsid w:val="00CF1BEE"/>
    <w:rsid w:val="00CF2483"/>
    <w:rsid w:val="00CF24E2"/>
    <w:rsid w:val="00CF4ABD"/>
    <w:rsid w:val="00CF5A53"/>
    <w:rsid w:val="00CF5D28"/>
    <w:rsid w:val="00CF6F1E"/>
    <w:rsid w:val="00D001F9"/>
    <w:rsid w:val="00D0036E"/>
    <w:rsid w:val="00D00BB7"/>
    <w:rsid w:val="00D01EAD"/>
    <w:rsid w:val="00D035B9"/>
    <w:rsid w:val="00D060FF"/>
    <w:rsid w:val="00D064E8"/>
    <w:rsid w:val="00D06572"/>
    <w:rsid w:val="00D065CD"/>
    <w:rsid w:val="00D12325"/>
    <w:rsid w:val="00D14487"/>
    <w:rsid w:val="00D15E7E"/>
    <w:rsid w:val="00D20016"/>
    <w:rsid w:val="00D207A7"/>
    <w:rsid w:val="00D2279F"/>
    <w:rsid w:val="00D22AF1"/>
    <w:rsid w:val="00D22E93"/>
    <w:rsid w:val="00D242DA"/>
    <w:rsid w:val="00D26448"/>
    <w:rsid w:val="00D264CE"/>
    <w:rsid w:val="00D26670"/>
    <w:rsid w:val="00D27B8B"/>
    <w:rsid w:val="00D31B6E"/>
    <w:rsid w:val="00D3232B"/>
    <w:rsid w:val="00D3239F"/>
    <w:rsid w:val="00D324A4"/>
    <w:rsid w:val="00D3250C"/>
    <w:rsid w:val="00D328F6"/>
    <w:rsid w:val="00D3462C"/>
    <w:rsid w:val="00D34956"/>
    <w:rsid w:val="00D35198"/>
    <w:rsid w:val="00D3584B"/>
    <w:rsid w:val="00D41B94"/>
    <w:rsid w:val="00D42240"/>
    <w:rsid w:val="00D427C3"/>
    <w:rsid w:val="00D42EB8"/>
    <w:rsid w:val="00D44932"/>
    <w:rsid w:val="00D46111"/>
    <w:rsid w:val="00D47C16"/>
    <w:rsid w:val="00D502AF"/>
    <w:rsid w:val="00D50764"/>
    <w:rsid w:val="00D50C12"/>
    <w:rsid w:val="00D51A77"/>
    <w:rsid w:val="00D528D9"/>
    <w:rsid w:val="00D53830"/>
    <w:rsid w:val="00D55889"/>
    <w:rsid w:val="00D56B5F"/>
    <w:rsid w:val="00D57AF0"/>
    <w:rsid w:val="00D62040"/>
    <w:rsid w:val="00D62ECD"/>
    <w:rsid w:val="00D64426"/>
    <w:rsid w:val="00D67BC5"/>
    <w:rsid w:val="00D7021B"/>
    <w:rsid w:val="00D70D33"/>
    <w:rsid w:val="00D73077"/>
    <w:rsid w:val="00D73C57"/>
    <w:rsid w:val="00D742FF"/>
    <w:rsid w:val="00D758B3"/>
    <w:rsid w:val="00D76202"/>
    <w:rsid w:val="00D76ADC"/>
    <w:rsid w:val="00D77413"/>
    <w:rsid w:val="00D81F10"/>
    <w:rsid w:val="00D83C62"/>
    <w:rsid w:val="00D84A57"/>
    <w:rsid w:val="00D874DF"/>
    <w:rsid w:val="00D87A12"/>
    <w:rsid w:val="00D87E43"/>
    <w:rsid w:val="00D930E1"/>
    <w:rsid w:val="00D9387E"/>
    <w:rsid w:val="00D9415C"/>
    <w:rsid w:val="00D942CC"/>
    <w:rsid w:val="00D94D87"/>
    <w:rsid w:val="00D962DC"/>
    <w:rsid w:val="00DA0232"/>
    <w:rsid w:val="00DA10A3"/>
    <w:rsid w:val="00DA180C"/>
    <w:rsid w:val="00DA451D"/>
    <w:rsid w:val="00DA56DB"/>
    <w:rsid w:val="00DA6452"/>
    <w:rsid w:val="00DA6FE9"/>
    <w:rsid w:val="00DA72EA"/>
    <w:rsid w:val="00DA7925"/>
    <w:rsid w:val="00DB0AB8"/>
    <w:rsid w:val="00DB0D2A"/>
    <w:rsid w:val="00DB11CD"/>
    <w:rsid w:val="00DB1DAB"/>
    <w:rsid w:val="00DB35F0"/>
    <w:rsid w:val="00DB3682"/>
    <w:rsid w:val="00DB39D4"/>
    <w:rsid w:val="00DB3A47"/>
    <w:rsid w:val="00DB4E06"/>
    <w:rsid w:val="00DB5F73"/>
    <w:rsid w:val="00DB6A80"/>
    <w:rsid w:val="00DB6C06"/>
    <w:rsid w:val="00DB7B06"/>
    <w:rsid w:val="00DC3A9D"/>
    <w:rsid w:val="00DC6C1E"/>
    <w:rsid w:val="00DC7951"/>
    <w:rsid w:val="00DD1C4B"/>
    <w:rsid w:val="00DD1F7B"/>
    <w:rsid w:val="00DD229E"/>
    <w:rsid w:val="00DD3029"/>
    <w:rsid w:val="00DD55E0"/>
    <w:rsid w:val="00DE1904"/>
    <w:rsid w:val="00DE3DBB"/>
    <w:rsid w:val="00DE43A2"/>
    <w:rsid w:val="00DE4A74"/>
    <w:rsid w:val="00DE541C"/>
    <w:rsid w:val="00DE6E44"/>
    <w:rsid w:val="00DE737B"/>
    <w:rsid w:val="00DE77A0"/>
    <w:rsid w:val="00DF075C"/>
    <w:rsid w:val="00DF0858"/>
    <w:rsid w:val="00DF100B"/>
    <w:rsid w:val="00DF4359"/>
    <w:rsid w:val="00DF6E59"/>
    <w:rsid w:val="00DF7773"/>
    <w:rsid w:val="00E0576C"/>
    <w:rsid w:val="00E068BC"/>
    <w:rsid w:val="00E073F0"/>
    <w:rsid w:val="00E10761"/>
    <w:rsid w:val="00E11D7A"/>
    <w:rsid w:val="00E11EEB"/>
    <w:rsid w:val="00E128F2"/>
    <w:rsid w:val="00E13EE4"/>
    <w:rsid w:val="00E16463"/>
    <w:rsid w:val="00E17E36"/>
    <w:rsid w:val="00E2397A"/>
    <w:rsid w:val="00E239D1"/>
    <w:rsid w:val="00E26727"/>
    <w:rsid w:val="00E26970"/>
    <w:rsid w:val="00E27791"/>
    <w:rsid w:val="00E316B1"/>
    <w:rsid w:val="00E319DB"/>
    <w:rsid w:val="00E31AFC"/>
    <w:rsid w:val="00E3409E"/>
    <w:rsid w:val="00E34F76"/>
    <w:rsid w:val="00E37BE5"/>
    <w:rsid w:val="00E41A27"/>
    <w:rsid w:val="00E4608B"/>
    <w:rsid w:val="00E474B8"/>
    <w:rsid w:val="00E501D3"/>
    <w:rsid w:val="00E53A01"/>
    <w:rsid w:val="00E564C4"/>
    <w:rsid w:val="00E567C9"/>
    <w:rsid w:val="00E604C4"/>
    <w:rsid w:val="00E60809"/>
    <w:rsid w:val="00E61300"/>
    <w:rsid w:val="00E61EFF"/>
    <w:rsid w:val="00E635B9"/>
    <w:rsid w:val="00E6519E"/>
    <w:rsid w:val="00E65D15"/>
    <w:rsid w:val="00E67EE5"/>
    <w:rsid w:val="00E7013A"/>
    <w:rsid w:val="00E712D0"/>
    <w:rsid w:val="00E74F5D"/>
    <w:rsid w:val="00E76034"/>
    <w:rsid w:val="00E80440"/>
    <w:rsid w:val="00E817E0"/>
    <w:rsid w:val="00E82EE4"/>
    <w:rsid w:val="00E831E7"/>
    <w:rsid w:val="00E843B5"/>
    <w:rsid w:val="00E8489A"/>
    <w:rsid w:val="00E84A3B"/>
    <w:rsid w:val="00E85307"/>
    <w:rsid w:val="00E907E4"/>
    <w:rsid w:val="00E90A24"/>
    <w:rsid w:val="00E90C34"/>
    <w:rsid w:val="00E919AC"/>
    <w:rsid w:val="00E946A6"/>
    <w:rsid w:val="00E947E4"/>
    <w:rsid w:val="00E96A29"/>
    <w:rsid w:val="00E96B28"/>
    <w:rsid w:val="00E96FE6"/>
    <w:rsid w:val="00EA1D43"/>
    <w:rsid w:val="00EA4EC9"/>
    <w:rsid w:val="00EA5E0F"/>
    <w:rsid w:val="00EA6FE4"/>
    <w:rsid w:val="00EA7F4C"/>
    <w:rsid w:val="00EB1D47"/>
    <w:rsid w:val="00EB2146"/>
    <w:rsid w:val="00EB2317"/>
    <w:rsid w:val="00EB279B"/>
    <w:rsid w:val="00EB2ABB"/>
    <w:rsid w:val="00EB584C"/>
    <w:rsid w:val="00EB5D88"/>
    <w:rsid w:val="00EB7307"/>
    <w:rsid w:val="00EC14B0"/>
    <w:rsid w:val="00EC15C8"/>
    <w:rsid w:val="00EC204E"/>
    <w:rsid w:val="00EC249E"/>
    <w:rsid w:val="00EC2CFF"/>
    <w:rsid w:val="00EC5F2F"/>
    <w:rsid w:val="00EC651E"/>
    <w:rsid w:val="00EC692E"/>
    <w:rsid w:val="00EC745E"/>
    <w:rsid w:val="00EC7EAF"/>
    <w:rsid w:val="00ED27C3"/>
    <w:rsid w:val="00ED33AE"/>
    <w:rsid w:val="00ED3775"/>
    <w:rsid w:val="00ED443E"/>
    <w:rsid w:val="00ED4A6D"/>
    <w:rsid w:val="00ED5096"/>
    <w:rsid w:val="00ED6D4A"/>
    <w:rsid w:val="00ED738C"/>
    <w:rsid w:val="00ED7918"/>
    <w:rsid w:val="00ED7FD3"/>
    <w:rsid w:val="00EE3663"/>
    <w:rsid w:val="00EE41C4"/>
    <w:rsid w:val="00EE76A9"/>
    <w:rsid w:val="00EE799E"/>
    <w:rsid w:val="00EE7A94"/>
    <w:rsid w:val="00EE7CA8"/>
    <w:rsid w:val="00EE7FA7"/>
    <w:rsid w:val="00EF1093"/>
    <w:rsid w:val="00EF1FCB"/>
    <w:rsid w:val="00EF21C3"/>
    <w:rsid w:val="00EF2E6B"/>
    <w:rsid w:val="00F0030E"/>
    <w:rsid w:val="00F00CD1"/>
    <w:rsid w:val="00F01D26"/>
    <w:rsid w:val="00F01E6B"/>
    <w:rsid w:val="00F0241C"/>
    <w:rsid w:val="00F05759"/>
    <w:rsid w:val="00F10CB9"/>
    <w:rsid w:val="00F110D5"/>
    <w:rsid w:val="00F12351"/>
    <w:rsid w:val="00F14C71"/>
    <w:rsid w:val="00F15EB1"/>
    <w:rsid w:val="00F16739"/>
    <w:rsid w:val="00F16DE2"/>
    <w:rsid w:val="00F2052B"/>
    <w:rsid w:val="00F2260F"/>
    <w:rsid w:val="00F242AD"/>
    <w:rsid w:val="00F247F2"/>
    <w:rsid w:val="00F252A8"/>
    <w:rsid w:val="00F265F7"/>
    <w:rsid w:val="00F27FA6"/>
    <w:rsid w:val="00F33DC8"/>
    <w:rsid w:val="00F34444"/>
    <w:rsid w:val="00F4065A"/>
    <w:rsid w:val="00F4275C"/>
    <w:rsid w:val="00F45693"/>
    <w:rsid w:val="00F52339"/>
    <w:rsid w:val="00F5277A"/>
    <w:rsid w:val="00F532E8"/>
    <w:rsid w:val="00F537FF"/>
    <w:rsid w:val="00F55998"/>
    <w:rsid w:val="00F560FE"/>
    <w:rsid w:val="00F6111C"/>
    <w:rsid w:val="00F614C0"/>
    <w:rsid w:val="00F61647"/>
    <w:rsid w:val="00F657CF"/>
    <w:rsid w:val="00F66A00"/>
    <w:rsid w:val="00F706CF"/>
    <w:rsid w:val="00F713A3"/>
    <w:rsid w:val="00F71A8F"/>
    <w:rsid w:val="00F73BBD"/>
    <w:rsid w:val="00F75330"/>
    <w:rsid w:val="00F765B2"/>
    <w:rsid w:val="00F76BD9"/>
    <w:rsid w:val="00F80318"/>
    <w:rsid w:val="00F80703"/>
    <w:rsid w:val="00F80948"/>
    <w:rsid w:val="00F81387"/>
    <w:rsid w:val="00F822E3"/>
    <w:rsid w:val="00F82866"/>
    <w:rsid w:val="00F84421"/>
    <w:rsid w:val="00F8449B"/>
    <w:rsid w:val="00F85691"/>
    <w:rsid w:val="00F87032"/>
    <w:rsid w:val="00F87094"/>
    <w:rsid w:val="00F87AB3"/>
    <w:rsid w:val="00F9056B"/>
    <w:rsid w:val="00F90C03"/>
    <w:rsid w:val="00F913DC"/>
    <w:rsid w:val="00F91DDA"/>
    <w:rsid w:val="00F9397A"/>
    <w:rsid w:val="00F93A37"/>
    <w:rsid w:val="00F94182"/>
    <w:rsid w:val="00F944D9"/>
    <w:rsid w:val="00F94DB3"/>
    <w:rsid w:val="00F96500"/>
    <w:rsid w:val="00FA413A"/>
    <w:rsid w:val="00FA4144"/>
    <w:rsid w:val="00FA4DDF"/>
    <w:rsid w:val="00FA6E7F"/>
    <w:rsid w:val="00FA7114"/>
    <w:rsid w:val="00FA7FA9"/>
    <w:rsid w:val="00FB0D5D"/>
    <w:rsid w:val="00FB2379"/>
    <w:rsid w:val="00FB355B"/>
    <w:rsid w:val="00FB4B8A"/>
    <w:rsid w:val="00FB5152"/>
    <w:rsid w:val="00FB680E"/>
    <w:rsid w:val="00FB7AF3"/>
    <w:rsid w:val="00FC0065"/>
    <w:rsid w:val="00FC3AEE"/>
    <w:rsid w:val="00FC6238"/>
    <w:rsid w:val="00FD33FC"/>
    <w:rsid w:val="00FD3730"/>
    <w:rsid w:val="00FD3ADE"/>
    <w:rsid w:val="00FD3B08"/>
    <w:rsid w:val="00FD4806"/>
    <w:rsid w:val="00FD534E"/>
    <w:rsid w:val="00FD56C7"/>
    <w:rsid w:val="00FD5CBB"/>
    <w:rsid w:val="00FD6B74"/>
    <w:rsid w:val="00FE002E"/>
    <w:rsid w:val="00FE2398"/>
    <w:rsid w:val="00FE515A"/>
    <w:rsid w:val="00FE5624"/>
    <w:rsid w:val="00FE5D2C"/>
    <w:rsid w:val="00FE5FBF"/>
    <w:rsid w:val="00FE6C25"/>
    <w:rsid w:val="00FF033A"/>
    <w:rsid w:val="00FF0964"/>
    <w:rsid w:val="00FF16F2"/>
    <w:rsid w:val="00FF2B42"/>
    <w:rsid w:val="00FF3B7F"/>
    <w:rsid w:val="00FF6822"/>
    <w:rsid w:val="00FF6C79"/>
    <w:rsid w:val="00FF73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BFC67F"/>
  <w15:chartTrackingRefBased/>
  <w15:docId w15:val="{FEDE6542-C391-4C39-B678-AEFFDAC02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24281">
      <w:bodyDiv w:val="1"/>
      <w:marLeft w:val="0"/>
      <w:marRight w:val="0"/>
      <w:marTop w:val="0"/>
      <w:marBottom w:val="0"/>
      <w:divBdr>
        <w:top w:val="none" w:sz="0" w:space="0" w:color="auto"/>
        <w:left w:val="none" w:sz="0" w:space="0" w:color="auto"/>
        <w:bottom w:val="none" w:sz="0" w:space="0" w:color="auto"/>
        <w:right w:val="none" w:sz="0" w:space="0" w:color="auto"/>
      </w:divBdr>
      <w:divsChild>
        <w:div w:id="44451465">
          <w:marLeft w:val="360"/>
          <w:marRight w:val="0"/>
          <w:marTop w:val="0"/>
          <w:marBottom w:val="120"/>
          <w:divBdr>
            <w:top w:val="none" w:sz="0" w:space="0" w:color="auto"/>
            <w:left w:val="none" w:sz="0" w:space="0" w:color="auto"/>
            <w:bottom w:val="none" w:sz="0" w:space="0" w:color="auto"/>
            <w:right w:val="none" w:sz="0" w:space="0" w:color="auto"/>
          </w:divBdr>
        </w:div>
        <w:div w:id="1847018948">
          <w:marLeft w:val="720"/>
          <w:marRight w:val="0"/>
          <w:marTop w:val="0"/>
          <w:marBottom w:val="120"/>
          <w:divBdr>
            <w:top w:val="none" w:sz="0" w:space="0" w:color="auto"/>
            <w:left w:val="none" w:sz="0" w:space="0" w:color="auto"/>
            <w:bottom w:val="none" w:sz="0" w:space="0" w:color="auto"/>
            <w:right w:val="none" w:sz="0" w:space="0" w:color="auto"/>
          </w:divBdr>
        </w:div>
        <w:div w:id="248121748">
          <w:marLeft w:val="1080"/>
          <w:marRight w:val="0"/>
          <w:marTop w:val="0"/>
          <w:marBottom w:val="120"/>
          <w:divBdr>
            <w:top w:val="none" w:sz="0" w:space="0" w:color="auto"/>
            <w:left w:val="none" w:sz="0" w:space="0" w:color="auto"/>
            <w:bottom w:val="none" w:sz="0" w:space="0" w:color="auto"/>
            <w:right w:val="none" w:sz="0" w:space="0" w:color="auto"/>
          </w:divBdr>
        </w:div>
        <w:div w:id="1031764093">
          <w:marLeft w:val="720"/>
          <w:marRight w:val="0"/>
          <w:marTop w:val="0"/>
          <w:marBottom w:val="120"/>
          <w:divBdr>
            <w:top w:val="none" w:sz="0" w:space="0" w:color="auto"/>
            <w:left w:val="none" w:sz="0" w:space="0" w:color="auto"/>
            <w:bottom w:val="none" w:sz="0" w:space="0" w:color="auto"/>
            <w:right w:val="none" w:sz="0" w:space="0" w:color="auto"/>
          </w:divBdr>
        </w:div>
        <w:div w:id="2111050771">
          <w:marLeft w:val="1080"/>
          <w:marRight w:val="0"/>
          <w:marTop w:val="0"/>
          <w:marBottom w:val="120"/>
          <w:divBdr>
            <w:top w:val="none" w:sz="0" w:space="0" w:color="auto"/>
            <w:left w:val="none" w:sz="0" w:space="0" w:color="auto"/>
            <w:bottom w:val="none" w:sz="0" w:space="0" w:color="auto"/>
            <w:right w:val="none" w:sz="0" w:space="0" w:color="auto"/>
          </w:divBdr>
        </w:div>
        <w:div w:id="1809056804">
          <w:marLeft w:val="1080"/>
          <w:marRight w:val="0"/>
          <w:marTop w:val="0"/>
          <w:marBottom w:val="120"/>
          <w:divBdr>
            <w:top w:val="none" w:sz="0" w:space="0" w:color="auto"/>
            <w:left w:val="none" w:sz="0" w:space="0" w:color="auto"/>
            <w:bottom w:val="none" w:sz="0" w:space="0" w:color="auto"/>
            <w:right w:val="none" w:sz="0" w:space="0" w:color="auto"/>
          </w:divBdr>
        </w:div>
        <w:div w:id="1462724875">
          <w:marLeft w:val="720"/>
          <w:marRight w:val="0"/>
          <w:marTop w:val="0"/>
          <w:marBottom w:val="120"/>
          <w:divBdr>
            <w:top w:val="none" w:sz="0" w:space="0" w:color="auto"/>
            <w:left w:val="none" w:sz="0" w:space="0" w:color="auto"/>
            <w:bottom w:val="none" w:sz="0" w:space="0" w:color="auto"/>
            <w:right w:val="none" w:sz="0" w:space="0" w:color="auto"/>
          </w:divBdr>
        </w:div>
        <w:div w:id="783502008">
          <w:marLeft w:val="720"/>
          <w:marRight w:val="0"/>
          <w:marTop w:val="0"/>
          <w:marBottom w:val="12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72923320">
      <w:bodyDiv w:val="1"/>
      <w:marLeft w:val="0"/>
      <w:marRight w:val="0"/>
      <w:marTop w:val="0"/>
      <w:marBottom w:val="0"/>
      <w:divBdr>
        <w:top w:val="none" w:sz="0" w:space="0" w:color="auto"/>
        <w:left w:val="none" w:sz="0" w:space="0" w:color="auto"/>
        <w:bottom w:val="none" w:sz="0" w:space="0" w:color="auto"/>
        <w:right w:val="none" w:sz="0" w:space="0" w:color="auto"/>
      </w:divBdr>
      <w:divsChild>
        <w:div w:id="1391077153">
          <w:marLeft w:val="547"/>
          <w:marRight w:val="0"/>
          <w:marTop w:val="115"/>
          <w:marBottom w:val="0"/>
          <w:divBdr>
            <w:top w:val="none" w:sz="0" w:space="0" w:color="auto"/>
            <w:left w:val="none" w:sz="0" w:space="0" w:color="auto"/>
            <w:bottom w:val="none" w:sz="0" w:space="0" w:color="auto"/>
            <w:right w:val="none" w:sz="0" w:space="0" w:color="auto"/>
          </w:divBdr>
        </w:div>
        <w:div w:id="1485078110">
          <w:marLeft w:val="1166"/>
          <w:marRight w:val="0"/>
          <w:marTop w:val="86"/>
          <w:marBottom w:val="0"/>
          <w:divBdr>
            <w:top w:val="none" w:sz="0" w:space="0" w:color="auto"/>
            <w:left w:val="none" w:sz="0" w:space="0" w:color="auto"/>
            <w:bottom w:val="none" w:sz="0" w:space="0" w:color="auto"/>
            <w:right w:val="none" w:sz="0" w:space="0" w:color="auto"/>
          </w:divBdr>
        </w:div>
        <w:div w:id="1286498434">
          <w:marLeft w:val="1166"/>
          <w:marRight w:val="0"/>
          <w:marTop w:val="86"/>
          <w:marBottom w:val="0"/>
          <w:divBdr>
            <w:top w:val="none" w:sz="0" w:space="0" w:color="auto"/>
            <w:left w:val="none" w:sz="0" w:space="0" w:color="auto"/>
            <w:bottom w:val="none" w:sz="0" w:space="0" w:color="auto"/>
            <w:right w:val="none" w:sz="0" w:space="0" w:color="auto"/>
          </w:divBdr>
        </w:div>
        <w:div w:id="2065060111">
          <w:marLeft w:val="1166"/>
          <w:marRight w:val="0"/>
          <w:marTop w:val="86"/>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78116520">
      <w:bodyDiv w:val="1"/>
      <w:marLeft w:val="0"/>
      <w:marRight w:val="0"/>
      <w:marTop w:val="0"/>
      <w:marBottom w:val="0"/>
      <w:divBdr>
        <w:top w:val="none" w:sz="0" w:space="0" w:color="auto"/>
        <w:left w:val="none" w:sz="0" w:space="0" w:color="auto"/>
        <w:bottom w:val="none" w:sz="0" w:space="0" w:color="auto"/>
        <w:right w:val="none" w:sz="0" w:space="0" w:color="auto"/>
      </w:divBdr>
      <w:divsChild>
        <w:div w:id="1946232455">
          <w:marLeft w:val="360"/>
          <w:marRight w:val="0"/>
          <w:marTop w:val="0"/>
          <w:marBottom w:val="120"/>
          <w:divBdr>
            <w:top w:val="none" w:sz="0" w:space="0" w:color="auto"/>
            <w:left w:val="none" w:sz="0" w:space="0" w:color="auto"/>
            <w:bottom w:val="none" w:sz="0" w:space="0" w:color="auto"/>
            <w:right w:val="none" w:sz="0" w:space="0" w:color="auto"/>
          </w:divBdr>
        </w:div>
        <w:div w:id="403651695">
          <w:marLeft w:val="720"/>
          <w:marRight w:val="0"/>
          <w:marTop w:val="0"/>
          <w:marBottom w:val="120"/>
          <w:divBdr>
            <w:top w:val="none" w:sz="0" w:space="0" w:color="auto"/>
            <w:left w:val="none" w:sz="0" w:space="0" w:color="auto"/>
            <w:bottom w:val="none" w:sz="0" w:space="0" w:color="auto"/>
            <w:right w:val="none" w:sz="0" w:space="0" w:color="auto"/>
          </w:divBdr>
        </w:div>
        <w:div w:id="933828485">
          <w:marLeft w:val="1080"/>
          <w:marRight w:val="0"/>
          <w:marTop w:val="0"/>
          <w:marBottom w:val="120"/>
          <w:divBdr>
            <w:top w:val="none" w:sz="0" w:space="0" w:color="auto"/>
            <w:left w:val="none" w:sz="0" w:space="0" w:color="auto"/>
            <w:bottom w:val="none" w:sz="0" w:space="0" w:color="auto"/>
            <w:right w:val="none" w:sz="0" w:space="0" w:color="auto"/>
          </w:divBdr>
        </w:div>
        <w:div w:id="1917207840">
          <w:marLeft w:val="720"/>
          <w:marRight w:val="0"/>
          <w:marTop w:val="0"/>
          <w:marBottom w:val="120"/>
          <w:divBdr>
            <w:top w:val="none" w:sz="0" w:space="0" w:color="auto"/>
            <w:left w:val="none" w:sz="0" w:space="0" w:color="auto"/>
            <w:bottom w:val="none" w:sz="0" w:space="0" w:color="auto"/>
            <w:right w:val="none" w:sz="0" w:space="0" w:color="auto"/>
          </w:divBdr>
        </w:div>
        <w:div w:id="596445003">
          <w:marLeft w:val="1080"/>
          <w:marRight w:val="0"/>
          <w:marTop w:val="0"/>
          <w:marBottom w:val="120"/>
          <w:divBdr>
            <w:top w:val="none" w:sz="0" w:space="0" w:color="auto"/>
            <w:left w:val="none" w:sz="0" w:space="0" w:color="auto"/>
            <w:bottom w:val="none" w:sz="0" w:space="0" w:color="auto"/>
            <w:right w:val="none" w:sz="0" w:space="0" w:color="auto"/>
          </w:divBdr>
        </w:div>
        <w:div w:id="1888446700">
          <w:marLeft w:val="1080"/>
          <w:marRight w:val="0"/>
          <w:marTop w:val="0"/>
          <w:marBottom w:val="120"/>
          <w:divBdr>
            <w:top w:val="none" w:sz="0" w:space="0" w:color="auto"/>
            <w:left w:val="none" w:sz="0" w:space="0" w:color="auto"/>
            <w:bottom w:val="none" w:sz="0" w:space="0" w:color="auto"/>
            <w:right w:val="none" w:sz="0" w:space="0" w:color="auto"/>
          </w:divBdr>
        </w:div>
        <w:div w:id="1901744727">
          <w:marLeft w:val="720"/>
          <w:marRight w:val="0"/>
          <w:marTop w:val="0"/>
          <w:marBottom w:val="120"/>
          <w:divBdr>
            <w:top w:val="none" w:sz="0" w:space="0" w:color="auto"/>
            <w:left w:val="none" w:sz="0" w:space="0" w:color="auto"/>
            <w:bottom w:val="none" w:sz="0" w:space="0" w:color="auto"/>
            <w:right w:val="none" w:sz="0" w:space="0" w:color="auto"/>
          </w:divBdr>
        </w:div>
        <w:div w:id="763185583">
          <w:marLeft w:val="720"/>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4451511">
      <w:bodyDiv w:val="1"/>
      <w:marLeft w:val="0"/>
      <w:marRight w:val="0"/>
      <w:marTop w:val="0"/>
      <w:marBottom w:val="0"/>
      <w:divBdr>
        <w:top w:val="none" w:sz="0" w:space="0" w:color="auto"/>
        <w:left w:val="none" w:sz="0" w:space="0" w:color="auto"/>
        <w:bottom w:val="none" w:sz="0" w:space="0" w:color="auto"/>
        <w:right w:val="none" w:sz="0" w:space="0" w:color="auto"/>
      </w:divBdr>
      <w:divsChild>
        <w:div w:id="135295013">
          <w:marLeft w:val="547"/>
          <w:marRight w:val="0"/>
          <w:marTop w:val="115"/>
          <w:marBottom w:val="0"/>
          <w:divBdr>
            <w:top w:val="none" w:sz="0" w:space="0" w:color="auto"/>
            <w:left w:val="none" w:sz="0" w:space="0" w:color="auto"/>
            <w:bottom w:val="none" w:sz="0" w:space="0" w:color="auto"/>
            <w:right w:val="none" w:sz="0" w:space="0" w:color="auto"/>
          </w:divBdr>
        </w:div>
        <w:div w:id="2042973615">
          <w:marLeft w:val="1166"/>
          <w:marRight w:val="0"/>
          <w:marTop w:val="86"/>
          <w:marBottom w:val="0"/>
          <w:divBdr>
            <w:top w:val="none" w:sz="0" w:space="0" w:color="auto"/>
            <w:left w:val="none" w:sz="0" w:space="0" w:color="auto"/>
            <w:bottom w:val="none" w:sz="0" w:space="0" w:color="auto"/>
            <w:right w:val="none" w:sz="0" w:space="0" w:color="auto"/>
          </w:divBdr>
        </w:div>
        <w:div w:id="1404982498">
          <w:marLeft w:val="1166"/>
          <w:marRight w:val="0"/>
          <w:marTop w:val="86"/>
          <w:marBottom w:val="0"/>
          <w:divBdr>
            <w:top w:val="none" w:sz="0" w:space="0" w:color="auto"/>
            <w:left w:val="none" w:sz="0" w:space="0" w:color="auto"/>
            <w:bottom w:val="none" w:sz="0" w:space="0" w:color="auto"/>
            <w:right w:val="none" w:sz="0" w:space="0" w:color="auto"/>
          </w:divBdr>
        </w:div>
        <w:div w:id="1098329084">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BE534FBE-AC81-460A-83CB-A5F1A398F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715D4E-414D-4644-A259-D33CB577FF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3</Pages>
  <Words>906</Words>
  <Characters>7345</Characters>
  <Application>Microsoft Office Word</Application>
  <DocSecurity>0</DocSecurity>
  <Lines>61</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8235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Nokia</cp:lastModifiedBy>
  <cp:revision>2</cp:revision>
  <cp:lastPrinted>2016-06-20T11:35:00Z</cp:lastPrinted>
  <dcterms:created xsi:type="dcterms:W3CDTF">2017-02-03T20:32:00Z</dcterms:created>
  <dcterms:modified xsi:type="dcterms:W3CDTF">2017-02-03T20:32:00Z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0x01010083D7957DE8F4C7428D913A84920F99E8</vt:lpwstr>
  </property>
  <property fmtid="{D5CDD505-2E9C-101B-9397-08002B2CF9AE}" pid="6" name="TaxKeyword">
    <vt:lpwstr/>
  </property>
  <property fmtid="{D5CDD505-2E9C-101B-9397-08002B2CF9AE}" pid="7" name="AverageRating">
    <vt:lpwstr/>
  </property>
</Properties>
</file>