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6B75" w:rsidRPr="00D46B75" w:rsidRDefault="00D46B75" w:rsidP="00D46B75">
      <w:pPr>
        <w:spacing w:after="120"/>
        <w:ind w:left="1985" w:hanging="1985"/>
        <w:rPr>
          <w:rFonts w:ascii="Arial" w:eastAsia="Times New Roman" w:hAnsi="Arial" w:cs="Arial"/>
          <w:b/>
          <w:bCs/>
          <w:noProof/>
          <w:sz w:val="24"/>
          <w:szCs w:val="18"/>
          <w:lang w:eastAsia="zh-CN"/>
        </w:rPr>
      </w:pPr>
      <w:r w:rsidRPr="00D46B75">
        <w:rPr>
          <w:rFonts w:ascii="Arial" w:eastAsia="Times New Roman" w:hAnsi="Arial" w:cs="Arial"/>
          <w:b/>
          <w:bCs/>
          <w:noProof/>
          <w:sz w:val="24"/>
          <w:szCs w:val="18"/>
          <w:lang w:eastAsia="zh-CN"/>
        </w:rPr>
        <w:t xml:space="preserve">3GPP TSG-RAN WG4 Meeting #82 </w:t>
      </w:r>
      <w:r w:rsidRPr="00D46B75">
        <w:rPr>
          <w:rFonts w:ascii="Arial" w:eastAsia="Times New Roman" w:hAnsi="Arial" w:cs="Arial"/>
          <w:b/>
          <w:bCs/>
          <w:noProof/>
          <w:sz w:val="24"/>
          <w:szCs w:val="18"/>
          <w:lang w:eastAsia="zh-CN"/>
        </w:rPr>
        <w:tab/>
      </w:r>
      <w:r w:rsidRPr="00D46B75">
        <w:rPr>
          <w:rFonts w:ascii="Arial" w:eastAsia="Times New Roman" w:hAnsi="Arial" w:cs="Arial"/>
          <w:b/>
          <w:bCs/>
          <w:noProof/>
          <w:sz w:val="24"/>
          <w:szCs w:val="18"/>
          <w:lang w:eastAsia="zh-CN"/>
        </w:rPr>
        <w:tab/>
      </w:r>
      <w:r w:rsidRPr="00D46B75">
        <w:rPr>
          <w:rFonts w:ascii="Arial" w:eastAsia="Times New Roman" w:hAnsi="Arial" w:cs="Arial"/>
          <w:b/>
          <w:bCs/>
          <w:noProof/>
          <w:sz w:val="24"/>
          <w:szCs w:val="18"/>
          <w:lang w:eastAsia="zh-CN"/>
        </w:rPr>
        <w:tab/>
      </w:r>
      <w:bookmarkStart w:id="0" w:name="_GoBack"/>
      <w:bookmarkEnd w:id="0"/>
      <w:r>
        <w:rPr>
          <w:rFonts w:ascii="Arial" w:eastAsia="Times New Roman" w:hAnsi="Arial" w:cs="Arial"/>
          <w:b/>
          <w:bCs/>
          <w:noProof/>
          <w:sz w:val="24"/>
          <w:szCs w:val="18"/>
          <w:lang w:eastAsia="zh-CN"/>
        </w:rPr>
        <w:tab/>
      </w:r>
      <w:r>
        <w:rPr>
          <w:rFonts w:ascii="Arial" w:eastAsia="Times New Roman" w:hAnsi="Arial" w:cs="Arial"/>
          <w:b/>
          <w:bCs/>
          <w:noProof/>
          <w:sz w:val="24"/>
          <w:szCs w:val="18"/>
          <w:lang w:eastAsia="zh-CN"/>
        </w:rPr>
        <w:tab/>
      </w:r>
      <w:r w:rsidR="002B0D8E" w:rsidRPr="002B0D8E">
        <w:rPr>
          <w:rFonts w:ascii="Arial" w:eastAsia="Times New Roman" w:hAnsi="Arial" w:cs="Arial"/>
          <w:b/>
          <w:bCs/>
          <w:noProof/>
          <w:sz w:val="24"/>
          <w:szCs w:val="18"/>
          <w:lang w:eastAsia="zh-CN"/>
        </w:rPr>
        <w:t>R4-1701752</w:t>
      </w:r>
    </w:p>
    <w:p w:rsidR="00901400" w:rsidRPr="00D46B75" w:rsidRDefault="00D46B75" w:rsidP="00D46B75">
      <w:pPr>
        <w:spacing w:after="120"/>
        <w:ind w:left="1985" w:hanging="1985"/>
        <w:rPr>
          <w:rFonts w:ascii="Arial" w:hAnsi="Arial" w:cs="Arial"/>
          <w:b/>
          <w:lang w:val="en-GB"/>
        </w:rPr>
      </w:pPr>
      <w:r w:rsidRPr="00D46B75">
        <w:rPr>
          <w:rFonts w:ascii="Arial" w:eastAsia="Times New Roman" w:hAnsi="Arial" w:cs="Arial"/>
          <w:b/>
          <w:bCs/>
          <w:noProof/>
          <w:sz w:val="24"/>
          <w:szCs w:val="18"/>
          <w:lang w:eastAsia="zh-CN"/>
        </w:rPr>
        <w:t>Athens, Greece, 13th – 17th February, 2017</w:t>
      </w:r>
    </w:p>
    <w:p w:rsidR="00D46B75" w:rsidRDefault="00D46B75" w:rsidP="00901400">
      <w:pPr>
        <w:spacing w:after="120"/>
        <w:ind w:left="1985" w:hanging="1985"/>
        <w:rPr>
          <w:rFonts w:ascii="Arial" w:hAnsi="Arial" w:cs="Arial"/>
          <w:b/>
        </w:rPr>
      </w:pPr>
    </w:p>
    <w:p w:rsidR="00901400" w:rsidRPr="00D46B75" w:rsidRDefault="00901400" w:rsidP="00901400">
      <w:pPr>
        <w:spacing w:after="120"/>
        <w:ind w:left="1985" w:hanging="1985"/>
        <w:rPr>
          <w:rFonts w:ascii="Arial" w:hAnsi="Arial" w:cs="Arial"/>
          <w:bCs/>
        </w:rPr>
      </w:pPr>
      <w:r w:rsidRPr="00D46B75">
        <w:rPr>
          <w:rFonts w:ascii="Arial" w:hAnsi="Arial" w:cs="Arial"/>
          <w:b/>
        </w:rPr>
        <w:t>Source:</w:t>
      </w:r>
      <w:r w:rsidRPr="00D46B75">
        <w:rPr>
          <w:rFonts w:ascii="Arial" w:hAnsi="Arial" w:cs="Arial"/>
          <w:b/>
        </w:rPr>
        <w:tab/>
      </w:r>
      <w:r w:rsidR="004249E6" w:rsidRPr="00D46B75">
        <w:rPr>
          <w:rFonts w:ascii="Arial" w:hAnsi="Arial" w:cs="Arial"/>
          <w:bCs/>
        </w:rPr>
        <w:t>Airbus DS SLC</w:t>
      </w:r>
    </w:p>
    <w:p w:rsidR="00901400" w:rsidRDefault="00901400" w:rsidP="00901400">
      <w:pPr>
        <w:spacing w:after="120"/>
        <w:ind w:left="1985" w:hanging="1985"/>
        <w:rPr>
          <w:rFonts w:ascii="Arial" w:hAnsi="Arial" w:cs="Arial"/>
        </w:rPr>
      </w:pPr>
      <w:r w:rsidRPr="009177A5">
        <w:rPr>
          <w:rFonts w:ascii="Arial" w:hAnsi="Arial" w:cs="Arial"/>
          <w:b/>
        </w:rPr>
        <w:t>Title:</w:t>
      </w:r>
      <w:r w:rsidRPr="009177A5">
        <w:rPr>
          <w:rFonts w:ascii="Arial" w:hAnsi="Arial" w:cs="Arial"/>
          <w:b/>
        </w:rPr>
        <w:tab/>
      </w:r>
      <w:r w:rsidR="00911133">
        <w:rPr>
          <w:rFonts w:ascii="Arial" w:hAnsi="Arial" w:cs="Arial"/>
          <w:b/>
        </w:rPr>
        <w:t>A-MPR</w:t>
      </w:r>
      <w:r w:rsidR="006628E0">
        <w:rPr>
          <w:rFonts w:ascii="Arial" w:hAnsi="Arial" w:cs="Arial"/>
          <w:b/>
        </w:rPr>
        <w:t xml:space="preserve"> simulations</w:t>
      </w:r>
      <w:r w:rsidR="00911133">
        <w:rPr>
          <w:rFonts w:ascii="Arial" w:hAnsi="Arial" w:cs="Arial"/>
          <w:b/>
        </w:rPr>
        <w:t xml:space="preserve"> </w:t>
      </w:r>
      <w:r w:rsidR="00D46B75">
        <w:rPr>
          <w:rFonts w:ascii="Arial" w:hAnsi="Arial" w:cs="Arial"/>
          <w:b/>
        </w:rPr>
        <w:t>for Band 68 in Europe</w:t>
      </w:r>
    </w:p>
    <w:p w:rsidR="00901400" w:rsidRPr="002D55C4" w:rsidRDefault="00901400" w:rsidP="00901400">
      <w:pPr>
        <w:spacing w:after="120"/>
        <w:ind w:left="1985" w:hanging="1985"/>
        <w:rPr>
          <w:rFonts w:ascii="Arial" w:hAnsi="Arial" w:cs="Arial"/>
          <w:bCs/>
        </w:rPr>
      </w:pPr>
      <w:r w:rsidRPr="00A02102">
        <w:rPr>
          <w:rFonts w:ascii="Arial" w:hAnsi="Arial" w:cs="Arial"/>
          <w:b/>
        </w:rPr>
        <w:t>Agenda item:</w:t>
      </w:r>
      <w:r w:rsidRPr="00A02102">
        <w:rPr>
          <w:rFonts w:ascii="Arial" w:hAnsi="Arial" w:cs="Arial"/>
          <w:b/>
        </w:rPr>
        <w:tab/>
      </w:r>
      <w:r w:rsidR="00D46B75">
        <w:rPr>
          <w:rFonts w:ascii="Arial" w:hAnsi="Arial" w:cs="Arial"/>
        </w:rPr>
        <w:t>9.4.1</w:t>
      </w:r>
      <w:r w:rsidR="00911133">
        <w:rPr>
          <w:rFonts w:ascii="Arial" w:hAnsi="Arial" w:cs="Arial"/>
        </w:rPr>
        <w:t xml:space="preserve"> </w:t>
      </w:r>
    </w:p>
    <w:p w:rsidR="00901400" w:rsidRPr="00A02102" w:rsidRDefault="00901400" w:rsidP="00901400">
      <w:pPr>
        <w:spacing w:after="120"/>
        <w:ind w:left="1985" w:hanging="1985"/>
        <w:rPr>
          <w:rFonts w:ascii="Arial" w:hAnsi="Arial" w:cs="Arial"/>
          <w:bCs/>
        </w:rPr>
      </w:pPr>
      <w:r w:rsidRPr="00A02102">
        <w:rPr>
          <w:rFonts w:ascii="Arial" w:hAnsi="Arial" w:cs="Arial"/>
          <w:b/>
        </w:rPr>
        <w:t>Document for:</w:t>
      </w:r>
      <w:r w:rsidRPr="00A02102">
        <w:rPr>
          <w:rFonts w:ascii="Arial" w:hAnsi="Arial" w:cs="Arial"/>
          <w:b/>
        </w:rPr>
        <w:tab/>
      </w:r>
      <w:r w:rsidR="00085471">
        <w:rPr>
          <w:rFonts w:ascii="Arial" w:hAnsi="Arial" w:cs="Arial"/>
          <w:bCs/>
        </w:rPr>
        <w:t>Discussion</w:t>
      </w:r>
    </w:p>
    <w:p w:rsidR="00901400" w:rsidRPr="009177A5" w:rsidRDefault="00901400" w:rsidP="00901400">
      <w:pPr>
        <w:pBdr>
          <w:bottom w:val="single" w:sz="4" w:space="1" w:color="auto"/>
        </w:pBdr>
        <w:rPr>
          <w:rFonts w:ascii="Arial" w:hAnsi="Arial" w:cs="Arial"/>
        </w:rPr>
      </w:pPr>
    </w:p>
    <w:p w:rsidR="00901400" w:rsidRDefault="00901400" w:rsidP="00A17F40">
      <w:pPr>
        <w:pStyle w:val="Titre1"/>
        <w:pBdr>
          <w:top w:val="none" w:sz="0" w:space="0" w:color="auto"/>
        </w:pBdr>
        <w:ind w:left="431" w:hanging="431"/>
      </w:pPr>
      <w:r>
        <w:t>Introduction</w:t>
      </w:r>
    </w:p>
    <w:p w:rsidR="00D46B75" w:rsidRDefault="001D0B3C" w:rsidP="00911133">
      <w:r>
        <w:t xml:space="preserve">This contribution provides </w:t>
      </w:r>
      <w:r w:rsidR="00D46B75">
        <w:t>simulation results for MPR+A-MPR values f</w:t>
      </w:r>
      <w:r w:rsidR="002D26C5">
        <w:t>or the two configurations below:</w:t>
      </w:r>
    </w:p>
    <w:p w:rsidR="00D46B75" w:rsidRDefault="00D46B75" w:rsidP="00D46B75">
      <w:pPr>
        <w:pStyle w:val="Paragraphedeliste"/>
        <w:numPr>
          <w:ilvl w:val="0"/>
          <w:numId w:val="25"/>
        </w:numPr>
      </w:pPr>
      <w:r>
        <w:t>5MHz LTE signal in the 698-703MHz frequency range</w:t>
      </w:r>
    </w:p>
    <w:p w:rsidR="00D46B75" w:rsidRDefault="00D46B75" w:rsidP="00D46B75">
      <w:pPr>
        <w:pStyle w:val="Paragraphedeliste"/>
        <w:numPr>
          <w:ilvl w:val="0"/>
          <w:numId w:val="25"/>
        </w:numPr>
      </w:pPr>
      <w:r>
        <w:t>10</w:t>
      </w:r>
      <w:r>
        <w:t>MHz LTE signal in the 703</w:t>
      </w:r>
      <w:r>
        <w:t>-713</w:t>
      </w:r>
      <w:r>
        <w:t>MHz frequency range</w:t>
      </w:r>
    </w:p>
    <w:p w:rsidR="00D46B75" w:rsidRDefault="00D46B75" w:rsidP="00D46B75">
      <w:r>
        <w:t>Simulation assumptions are aligned with the WF documents (</w:t>
      </w:r>
      <w:hyperlink r:id="rId9" w:history="1">
        <w:r w:rsidRPr="00D46B75">
          <w:rPr>
            <w:rStyle w:val="Lienhypertexte"/>
          </w:rPr>
          <w:t>R4-1610832</w:t>
        </w:r>
      </w:hyperlink>
      <w:r w:rsidR="002D26C5">
        <w:t xml:space="preserve"> [1]</w:t>
      </w:r>
      <w:r>
        <w:t>) agreed at the last RAN4 meeting #81.</w:t>
      </w:r>
    </w:p>
    <w:p w:rsidR="00901400" w:rsidRPr="00A17F40" w:rsidRDefault="00290493" w:rsidP="00A17F40">
      <w:pPr>
        <w:pStyle w:val="Titre1"/>
        <w:pBdr>
          <w:top w:val="none" w:sz="0" w:space="0" w:color="auto"/>
        </w:pBdr>
        <w:ind w:left="431" w:hanging="431"/>
      </w:pPr>
      <w:r w:rsidRPr="00A17F40">
        <w:t>Discussion</w:t>
      </w:r>
    </w:p>
    <w:p w:rsidR="00C1270E" w:rsidRDefault="001D0B3C" w:rsidP="00C1270E">
      <w:pPr>
        <w:pStyle w:val="Titre2"/>
      </w:pPr>
      <w:bookmarkStart w:id="1" w:name="_Ref473906872"/>
      <w:r>
        <w:t>Simulation results</w:t>
      </w:r>
      <w:r w:rsidR="008B29A5">
        <w:t xml:space="preserve"> for 5MHz</w:t>
      </w:r>
      <w:bookmarkEnd w:id="1"/>
    </w:p>
    <w:p w:rsidR="00486ED2" w:rsidRDefault="00486ED2" w:rsidP="00486ED2">
      <w:pPr>
        <w:rPr>
          <w:lang w:val="en-GB"/>
        </w:rPr>
      </w:pPr>
      <w:r>
        <w:rPr>
          <w:lang w:val="en-GB"/>
        </w:rPr>
        <w:t>The simulations are performed for a 5MHz LTE signal centred at Fc = 700,5MHz.</w:t>
      </w:r>
    </w:p>
    <w:p w:rsidR="00486ED2" w:rsidRDefault="00486ED2" w:rsidP="00486ED2">
      <w:pPr>
        <w:rPr>
          <w:lang w:val="en-GB"/>
        </w:rPr>
      </w:pPr>
      <w:r>
        <w:rPr>
          <w:lang w:val="en-GB"/>
        </w:rPr>
        <w:t>The needed MPR</w:t>
      </w:r>
      <w:r w:rsidR="003B0D8A">
        <w:rPr>
          <w:lang w:val="en-GB"/>
        </w:rPr>
        <w:t xml:space="preserve"> </w:t>
      </w:r>
      <w:r>
        <w:rPr>
          <w:lang w:val="en-GB"/>
        </w:rPr>
        <w:t>+</w:t>
      </w:r>
      <w:r w:rsidR="003B0D8A">
        <w:rPr>
          <w:lang w:val="en-GB"/>
        </w:rPr>
        <w:t xml:space="preserve"> </w:t>
      </w:r>
      <w:r>
        <w:rPr>
          <w:lang w:val="en-GB"/>
        </w:rPr>
        <w:t>A-MPR to meet -30dBm/8MHz in extreme environmental conditions are depicted on the Figure below.</w:t>
      </w:r>
    </w:p>
    <w:p w:rsidR="00486ED2" w:rsidRDefault="003A4816" w:rsidP="00486ED2">
      <w:pPr>
        <w:rPr>
          <w:lang w:val="en-GB"/>
        </w:rPr>
      </w:pPr>
      <w:r>
        <w:rPr>
          <w:noProof/>
          <w:lang w:val="fr-FR" w:eastAsia="ko-KR"/>
        </w:rPr>
        <w:lastRenderedPageBreak/>
        <w:drawing>
          <wp:inline distT="0" distB="0" distL="0" distR="0" wp14:anchorId="5602F734" wp14:editId="4AD26B6B">
            <wp:extent cx="3840153" cy="2880000"/>
            <wp:effectExtent l="0" t="0" r="0" b="0"/>
            <wp:docPr id="42" name="Imag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40153" cy="2880000"/>
                    </a:xfrm>
                    <a:prstGeom prst="rect">
                      <a:avLst/>
                    </a:prstGeom>
                    <a:noFill/>
                    <a:ln>
                      <a:noFill/>
                    </a:ln>
                  </pic:spPr>
                </pic:pic>
              </a:graphicData>
            </a:graphic>
          </wp:inline>
        </w:drawing>
      </w:r>
    </w:p>
    <w:p w:rsidR="00486ED2" w:rsidRDefault="00486ED2" w:rsidP="00486ED2">
      <w:pPr>
        <w:rPr>
          <w:lang w:val="en-GB"/>
        </w:rPr>
      </w:pPr>
      <w:r>
        <w:rPr>
          <w:lang w:val="en-GB"/>
        </w:rPr>
        <w:t>The needed MPR+A-MPR to meet -42dBm/8MHz in normal environmental conditions are depicted on the Figure below.</w:t>
      </w:r>
    </w:p>
    <w:p w:rsidR="00486ED2" w:rsidRPr="00486ED2" w:rsidRDefault="003B0D8A" w:rsidP="00486ED2">
      <w:pPr>
        <w:rPr>
          <w:lang w:val="en-GB"/>
        </w:rPr>
      </w:pPr>
      <w:r>
        <w:rPr>
          <w:noProof/>
          <w:lang w:val="fr-FR" w:eastAsia="ko-KR"/>
        </w:rPr>
        <w:drawing>
          <wp:inline distT="0" distB="0" distL="0" distR="0" wp14:anchorId="056FC66F" wp14:editId="2C1C4CA5">
            <wp:extent cx="3840153" cy="2880000"/>
            <wp:effectExtent l="0" t="0" r="0" b="0"/>
            <wp:docPr id="43" name="Imag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40153" cy="2880000"/>
                    </a:xfrm>
                    <a:prstGeom prst="rect">
                      <a:avLst/>
                    </a:prstGeom>
                    <a:noFill/>
                    <a:ln>
                      <a:noFill/>
                    </a:ln>
                  </pic:spPr>
                </pic:pic>
              </a:graphicData>
            </a:graphic>
          </wp:inline>
        </w:drawing>
      </w:r>
    </w:p>
    <w:p w:rsidR="008B29A5" w:rsidRDefault="008B29A5" w:rsidP="008B29A5">
      <w:pPr>
        <w:pStyle w:val="Titre2"/>
      </w:pPr>
      <w:r>
        <w:t xml:space="preserve">Simulation results for </w:t>
      </w:r>
      <w:r>
        <w:t>10</w:t>
      </w:r>
      <w:r>
        <w:t>MHz</w:t>
      </w:r>
    </w:p>
    <w:p w:rsidR="008B29A5" w:rsidRDefault="008B29A5" w:rsidP="008B29A5">
      <w:pPr>
        <w:rPr>
          <w:lang w:val="en-GB"/>
        </w:rPr>
      </w:pPr>
      <w:r>
        <w:rPr>
          <w:lang w:val="en-GB"/>
        </w:rPr>
        <w:t xml:space="preserve">The simulations are performed for a </w:t>
      </w:r>
      <w:r>
        <w:rPr>
          <w:lang w:val="en-GB"/>
        </w:rPr>
        <w:t>10</w:t>
      </w:r>
      <w:r>
        <w:rPr>
          <w:lang w:val="en-GB"/>
        </w:rPr>
        <w:t>MHz LTE signal centred at Fc = 7</w:t>
      </w:r>
      <w:r>
        <w:rPr>
          <w:lang w:val="en-GB"/>
        </w:rPr>
        <w:t>08</w:t>
      </w:r>
      <w:r>
        <w:rPr>
          <w:lang w:val="en-GB"/>
        </w:rPr>
        <w:t>MHz.</w:t>
      </w:r>
    </w:p>
    <w:p w:rsidR="008B29A5" w:rsidRDefault="008B29A5" w:rsidP="008B29A5">
      <w:pPr>
        <w:rPr>
          <w:lang w:val="en-GB"/>
        </w:rPr>
      </w:pPr>
      <w:r>
        <w:rPr>
          <w:lang w:val="en-GB"/>
        </w:rPr>
        <w:t>The simulation is run only for normal conditions since the ECC Decision (16)02</w:t>
      </w:r>
      <w:r w:rsidR="002D26C5">
        <w:rPr>
          <w:lang w:val="en-GB"/>
        </w:rPr>
        <w:t xml:space="preserve"> [2]</w:t>
      </w:r>
      <w:r>
        <w:rPr>
          <w:lang w:val="en-GB"/>
        </w:rPr>
        <w:t xml:space="preserve"> does not define a requirement for extreme </w:t>
      </w:r>
      <w:r w:rsidR="002D26C5">
        <w:rPr>
          <w:lang w:val="en-GB"/>
        </w:rPr>
        <w:t xml:space="preserve">environmental </w:t>
      </w:r>
      <w:r>
        <w:rPr>
          <w:lang w:val="en-GB"/>
        </w:rPr>
        <w:t>conditions in this case.</w:t>
      </w:r>
    </w:p>
    <w:p w:rsidR="008B29A5" w:rsidRDefault="008B29A5" w:rsidP="008B29A5">
      <w:pPr>
        <w:rPr>
          <w:lang w:val="en-GB"/>
        </w:rPr>
      </w:pPr>
      <w:r>
        <w:rPr>
          <w:lang w:val="en-GB"/>
        </w:rPr>
        <w:t>The needed MPR+A-MPR to meet -42dBm/8MHz in normal environmental conditions are depicted on the Figure below.</w:t>
      </w:r>
    </w:p>
    <w:p w:rsidR="008B29A5" w:rsidRDefault="00455BA7" w:rsidP="008B29A5">
      <w:pPr>
        <w:rPr>
          <w:lang w:val="en-GB"/>
        </w:rPr>
      </w:pPr>
      <w:r>
        <w:rPr>
          <w:noProof/>
          <w:lang w:val="fr-FR" w:eastAsia="ko-KR"/>
        </w:rPr>
        <w:lastRenderedPageBreak/>
        <w:drawing>
          <wp:inline distT="0" distB="0" distL="0" distR="0">
            <wp:extent cx="5324475" cy="39909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rsidR="008B29A5" w:rsidRDefault="008B29A5" w:rsidP="008B29A5">
      <w:pPr>
        <w:rPr>
          <w:lang w:val="en-GB"/>
        </w:rPr>
      </w:pPr>
    </w:p>
    <w:p w:rsidR="001D0B3C" w:rsidRDefault="001D0B3C" w:rsidP="001D0B3C">
      <w:pPr>
        <w:pStyle w:val="Titre2"/>
      </w:pPr>
      <w:r>
        <w:t>Proposal for A-MPR requirement specification</w:t>
      </w:r>
    </w:p>
    <w:p w:rsidR="003B0D8A" w:rsidRDefault="008B29A5" w:rsidP="003B0D8A">
      <w:pPr>
        <w:rPr>
          <w:lang w:val="en-GB"/>
        </w:rPr>
      </w:pPr>
      <w:r>
        <w:rPr>
          <w:lang w:val="en-GB"/>
        </w:rPr>
        <w:t>For LTE 5MHz in 698-703MHz frequency range, a</w:t>
      </w:r>
      <w:r w:rsidR="003B0D8A">
        <w:rPr>
          <w:lang w:val="en-GB"/>
        </w:rPr>
        <w:t>s shown in section</w:t>
      </w:r>
      <w:r>
        <w:rPr>
          <w:lang w:val="en-GB"/>
        </w:rPr>
        <w:t xml:space="preserve"> </w:t>
      </w:r>
      <w:r>
        <w:rPr>
          <w:lang w:val="en-GB"/>
        </w:rPr>
        <w:fldChar w:fldCharType="begin"/>
      </w:r>
      <w:r>
        <w:rPr>
          <w:lang w:val="en-GB"/>
        </w:rPr>
        <w:instrText xml:space="preserve"> REF _Ref473906872 \n \h </w:instrText>
      </w:r>
      <w:r>
        <w:rPr>
          <w:lang w:val="en-GB"/>
        </w:rPr>
      </w:r>
      <w:r>
        <w:rPr>
          <w:lang w:val="en-GB"/>
        </w:rPr>
        <w:fldChar w:fldCharType="separate"/>
      </w:r>
      <w:r>
        <w:rPr>
          <w:lang w:val="en-GB"/>
        </w:rPr>
        <w:t>2.1</w:t>
      </w:r>
      <w:r>
        <w:rPr>
          <w:lang w:val="en-GB"/>
        </w:rPr>
        <w:fldChar w:fldCharType="end"/>
      </w:r>
      <w:r w:rsidR="003B0D8A">
        <w:rPr>
          <w:lang w:val="en-GB"/>
        </w:rPr>
        <w:t xml:space="preserve">, </w:t>
      </w:r>
      <w:r w:rsidR="000D2343">
        <w:rPr>
          <w:lang w:val="en-GB"/>
        </w:rPr>
        <w:t xml:space="preserve">meeting the -42dBm/8MHz requirements in normal conditions is more stringent than -30dBm/8MHz in extreme conditions. In both cases, </w:t>
      </w:r>
      <w:r w:rsidR="003B0D8A">
        <w:rPr>
          <w:lang w:val="en-GB"/>
        </w:rPr>
        <w:t>the most stringent configurations to meet DTV protection requirements are for a small number of RBs allocated to the lowest frequency.</w:t>
      </w:r>
    </w:p>
    <w:p w:rsidR="008B29A5" w:rsidRDefault="008B29A5" w:rsidP="003B0D8A">
      <w:pPr>
        <w:rPr>
          <w:lang w:val="en-GB"/>
        </w:rPr>
      </w:pPr>
      <w:r>
        <w:rPr>
          <w:lang w:val="en-GB"/>
        </w:rPr>
        <w:t>For LTE 10MHz in 703-713MHz,</w:t>
      </w:r>
      <w:r w:rsidR="002D26C5">
        <w:rPr>
          <w:lang w:val="en-GB"/>
        </w:rPr>
        <w:t xml:space="preserve"> power reduction is needed for configurations with a large number of RBs.</w:t>
      </w:r>
    </w:p>
    <w:p w:rsidR="003B0D8A" w:rsidRDefault="003B0D8A" w:rsidP="003B0D8A">
      <w:pPr>
        <w:rPr>
          <w:lang w:val="en-GB"/>
        </w:rPr>
      </w:pPr>
      <w:r>
        <w:rPr>
          <w:lang w:val="en-GB"/>
        </w:rPr>
        <w:t>Since maximum output power is a key parameter to ensure large uplink coverage for Public Safety, it is proposed that the A-MPR table in the 36.101 specification limits as much as possible the  configurations where A-MPR is needed.</w:t>
      </w:r>
    </w:p>
    <w:p w:rsidR="002D26C5" w:rsidRDefault="002D26C5" w:rsidP="003B0D8A">
      <w:pPr>
        <w:rPr>
          <w:lang w:val="en-GB"/>
        </w:rPr>
      </w:pPr>
      <w:r>
        <w:rPr>
          <w:lang w:val="en-GB"/>
        </w:rPr>
        <w:t>For the two configurations that have been simulated in this contribution</w:t>
      </w:r>
      <w:r w:rsidR="003B0D8A">
        <w:rPr>
          <w:lang w:val="en-GB"/>
        </w:rPr>
        <w:t xml:space="preserve">, the structure of the table </w:t>
      </w:r>
      <w:r w:rsidR="00E17242">
        <w:rPr>
          <w:lang w:val="en-GB"/>
        </w:rPr>
        <w:t>defining</w:t>
      </w:r>
      <w:r w:rsidR="003B0D8A">
        <w:rPr>
          <w:lang w:val="en-GB"/>
        </w:rPr>
        <w:t xml:space="preserve"> A-MPR requirement could be:</w:t>
      </w:r>
    </w:p>
    <w:p w:rsidR="002D26C5" w:rsidRDefault="002D26C5">
      <w:pPr>
        <w:rPr>
          <w:lang w:val="en-GB"/>
        </w:rPr>
      </w:pPr>
      <w:r>
        <w:rPr>
          <w:lang w:val="en-GB"/>
        </w:rPr>
        <w:br w:type="page"/>
      </w:r>
    </w:p>
    <w:p w:rsidR="003B0D8A" w:rsidRDefault="003B0D8A" w:rsidP="003B0D8A">
      <w:pPr>
        <w:rPr>
          <w:lang w:val="en-GB"/>
        </w:rPr>
      </w:pPr>
    </w:p>
    <w:tbl>
      <w:tblPr>
        <w:tblStyle w:val="TableNormal"/>
        <w:tblW w:w="96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1521"/>
        <w:gridCol w:w="3402"/>
        <w:gridCol w:w="1769"/>
        <w:gridCol w:w="1769"/>
      </w:tblGrid>
      <w:tr w:rsidR="00E17242" w:rsidTr="00BC6EFC">
        <w:trPr>
          <w:jc w:val="center"/>
        </w:trPr>
        <w:tc>
          <w:tcPr>
            <w:tcW w:w="1164" w:type="dxa"/>
            <w:tcBorders>
              <w:top w:val="single" w:sz="4" w:space="0" w:color="auto"/>
              <w:left w:val="single" w:sz="4" w:space="0" w:color="auto"/>
              <w:bottom w:val="single" w:sz="4" w:space="0" w:color="auto"/>
              <w:right w:val="single" w:sz="4" w:space="0" w:color="auto"/>
            </w:tcBorders>
            <w:vAlign w:val="center"/>
            <w:hideMark/>
          </w:tcPr>
          <w:p w:rsidR="00E17242" w:rsidRDefault="00E17242" w:rsidP="001D5FF9">
            <w:pPr>
              <w:pStyle w:val="TAH"/>
              <w:rPr>
                <w:lang w:eastAsia="en-US"/>
              </w:rPr>
            </w:pPr>
            <w:r>
              <w:rPr>
                <w:lang w:eastAsia="en-US"/>
              </w:rPr>
              <w:t>Channel bandwidth [MHz]</w:t>
            </w:r>
          </w:p>
        </w:tc>
        <w:tc>
          <w:tcPr>
            <w:tcW w:w="8461" w:type="dxa"/>
            <w:gridSpan w:val="4"/>
            <w:tcBorders>
              <w:top w:val="single" w:sz="4" w:space="0" w:color="auto"/>
              <w:left w:val="single" w:sz="4" w:space="0" w:color="auto"/>
              <w:bottom w:val="single" w:sz="4" w:space="0" w:color="auto"/>
              <w:right w:val="single" w:sz="4" w:space="0" w:color="auto"/>
            </w:tcBorders>
            <w:vAlign w:val="center"/>
          </w:tcPr>
          <w:p w:rsidR="00E17242" w:rsidRDefault="00E17242" w:rsidP="001D5FF9">
            <w:pPr>
              <w:pStyle w:val="TAH"/>
              <w:rPr>
                <w:lang w:eastAsia="en-US"/>
              </w:rPr>
            </w:pPr>
            <w:r>
              <w:rPr>
                <w:lang w:eastAsia="en-US"/>
              </w:rPr>
              <w:t>Parameters</w:t>
            </w:r>
          </w:p>
          <w:p w:rsidR="00E17242" w:rsidRDefault="00E17242" w:rsidP="001D5FF9">
            <w:pPr>
              <w:pStyle w:val="TAH"/>
              <w:rPr>
                <w:lang w:eastAsia="en-US"/>
              </w:rPr>
            </w:pPr>
          </w:p>
        </w:tc>
      </w:tr>
      <w:tr w:rsidR="008B29A5" w:rsidTr="002D26C5">
        <w:trPr>
          <w:jc w:val="center"/>
        </w:trPr>
        <w:tc>
          <w:tcPr>
            <w:tcW w:w="1164" w:type="dxa"/>
            <w:vMerge w:val="restart"/>
            <w:tcBorders>
              <w:top w:val="single" w:sz="4" w:space="0" w:color="auto"/>
              <w:left w:val="single" w:sz="4" w:space="0" w:color="auto"/>
              <w:bottom w:val="single" w:sz="4" w:space="0" w:color="auto"/>
              <w:right w:val="single" w:sz="4" w:space="0" w:color="auto"/>
            </w:tcBorders>
            <w:hideMark/>
          </w:tcPr>
          <w:p w:rsidR="008B29A5" w:rsidRDefault="008B29A5" w:rsidP="00E236D6">
            <w:pPr>
              <w:pStyle w:val="TAC"/>
              <w:rPr>
                <w:lang w:eastAsia="en-US"/>
              </w:rPr>
            </w:pPr>
            <w:r>
              <w:rPr>
                <w:lang w:eastAsia="en-US"/>
              </w:rPr>
              <w:t>5</w:t>
            </w:r>
          </w:p>
        </w:tc>
        <w:tc>
          <w:tcPr>
            <w:tcW w:w="1521" w:type="dxa"/>
            <w:tcBorders>
              <w:top w:val="single" w:sz="4" w:space="0" w:color="auto"/>
              <w:left w:val="single" w:sz="4" w:space="0" w:color="auto"/>
              <w:bottom w:val="single" w:sz="4" w:space="0" w:color="auto"/>
              <w:right w:val="single" w:sz="4" w:space="0" w:color="auto"/>
            </w:tcBorders>
            <w:hideMark/>
          </w:tcPr>
          <w:p w:rsidR="008B29A5" w:rsidRDefault="008B29A5" w:rsidP="008B29A5">
            <w:pPr>
              <w:pStyle w:val="TAL"/>
              <w:rPr>
                <w:lang w:eastAsia="en-US"/>
              </w:rPr>
            </w:pPr>
            <w:r>
              <w:rPr>
                <w:lang w:eastAsia="en-US"/>
              </w:rPr>
              <w:t>Frequency range</w:t>
            </w:r>
            <w:r w:rsidR="002D26C5">
              <w:rPr>
                <w:lang w:eastAsia="en-US"/>
              </w:rPr>
              <w:t xml:space="preserve"> [MHz]</w:t>
            </w:r>
          </w:p>
        </w:tc>
        <w:tc>
          <w:tcPr>
            <w:tcW w:w="6940" w:type="dxa"/>
            <w:gridSpan w:val="3"/>
            <w:tcBorders>
              <w:top w:val="single" w:sz="4" w:space="0" w:color="auto"/>
              <w:left w:val="single" w:sz="4" w:space="0" w:color="auto"/>
              <w:bottom w:val="single" w:sz="4" w:space="0" w:color="auto"/>
              <w:right w:val="single" w:sz="4" w:space="0" w:color="auto"/>
            </w:tcBorders>
            <w:hideMark/>
          </w:tcPr>
          <w:p w:rsidR="008B29A5" w:rsidRDefault="002D26C5" w:rsidP="00E236D6">
            <w:pPr>
              <w:pStyle w:val="TAC"/>
              <w:rPr>
                <w:lang w:eastAsia="en-US"/>
              </w:rPr>
            </w:pPr>
            <w:r>
              <w:rPr>
                <w:lang w:eastAsia="en-US"/>
              </w:rPr>
              <w:t>698-703</w:t>
            </w:r>
          </w:p>
        </w:tc>
      </w:tr>
      <w:tr w:rsidR="008B29A5" w:rsidTr="002D26C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9A5" w:rsidRDefault="008B29A5" w:rsidP="00E236D6">
            <w:pPr>
              <w:rPr>
                <w:rFonts w:ascii="Arial" w:hAnsi="Arial" w:cs="Arial"/>
                <w:sz w:val="18"/>
                <w:szCs w:val="18"/>
                <w:lang w:val="en-GB" w:eastAsia="en-US"/>
              </w:rPr>
            </w:pPr>
          </w:p>
        </w:tc>
        <w:tc>
          <w:tcPr>
            <w:tcW w:w="1521" w:type="dxa"/>
            <w:tcBorders>
              <w:top w:val="single" w:sz="4" w:space="0" w:color="auto"/>
              <w:left w:val="single" w:sz="4" w:space="0" w:color="auto"/>
              <w:bottom w:val="single" w:sz="4" w:space="0" w:color="auto"/>
              <w:right w:val="single" w:sz="4" w:space="0" w:color="auto"/>
            </w:tcBorders>
            <w:hideMark/>
          </w:tcPr>
          <w:p w:rsidR="008B29A5" w:rsidRDefault="008B29A5" w:rsidP="00E236D6">
            <w:pPr>
              <w:pStyle w:val="TAL"/>
              <w:rPr>
                <w:lang w:eastAsia="en-US"/>
              </w:rPr>
            </w:pPr>
            <w:proofErr w:type="spellStart"/>
            <w:r>
              <w:rPr>
                <w:lang w:eastAsia="en-US"/>
              </w:rPr>
              <w:t>RB</w:t>
            </w:r>
            <w:r>
              <w:rPr>
                <w:vertAlign w:val="subscript"/>
                <w:lang w:eastAsia="en-US"/>
              </w:rPr>
              <w:t>start</w:t>
            </w:r>
            <w:proofErr w:type="spellEnd"/>
          </w:p>
        </w:tc>
        <w:tc>
          <w:tcPr>
            <w:tcW w:w="3402" w:type="dxa"/>
            <w:tcBorders>
              <w:top w:val="single" w:sz="4" w:space="0" w:color="auto"/>
              <w:left w:val="single" w:sz="4" w:space="0" w:color="auto"/>
              <w:bottom w:val="single" w:sz="4" w:space="0" w:color="auto"/>
              <w:right w:val="single" w:sz="4" w:space="0" w:color="auto"/>
            </w:tcBorders>
          </w:tcPr>
          <w:p w:rsidR="008B29A5" w:rsidRDefault="008B29A5" w:rsidP="00E236D6">
            <w:pPr>
              <w:pStyle w:val="TAC"/>
              <w:rPr>
                <w:lang w:eastAsia="en-US"/>
              </w:rPr>
            </w:pPr>
            <w:r>
              <w:rPr>
                <w:lang w:eastAsia="en-US"/>
              </w:rPr>
              <w:t>=0</w:t>
            </w:r>
          </w:p>
        </w:tc>
        <w:tc>
          <w:tcPr>
            <w:tcW w:w="1769" w:type="dxa"/>
            <w:tcBorders>
              <w:top w:val="single" w:sz="4" w:space="0" w:color="auto"/>
              <w:left w:val="single" w:sz="4" w:space="0" w:color="auto"/>
              <w:bottom w:val="single" w:sz="4" w:space="0" w:color="auto"/>
              <w:right w:val="single" w:sz="4" w:space="0" w:color="auto"/>
            </w:tcBorders>
            <w:hideMark/>
          </w:tcPr>
          <w:p w:rsidR="008B29A5" w:rsidRDefault="008B29A5" w:rsidP="00E236D6">
            <w:pPr>
              <w:pStyle w:val="TAC"/>
              <w:rPr>
                <w:lang w:eastAsia="en-US"/>
              </w:rPr>
            </w:pPr>
            <w:r>
              <w:rPr>
                <w:lang w:eastAsia="en-US"/>
              </w:rPr>
              <w:t>=0</w:t>
            </w:r>
          </w:p>
        </w:tc>
        <w:tc>
          <w:tcPr>
            <w:tcW w:w="1769" w:type="dxa"/>
            <w:tcBorders>
              <w:top w:val="single" w:sz="4" w:space="0" w:color="auto"/>
              <w:left w:val="single" w:sz="4" w:space="0" w:color="auto"/>
              <w:bottom w:val="single" w:sz="4" w:space="0" w:color="auto"/>
              <w:right w:val="single" w:sz="4" w:space="0" w:color="auto"/>
            </w:tcBorders>
          </w:tcPr>
          <w:p w:rsidR="008B29A5" w:rsidRDefault="008B29A5" w:rsidP="00E236D6">
            <w:pPr>
              <w:pStyle w:val="TAC"/>
              <w:rPr>
                <w:lang w:eastAsia="en-US"/>
              </w:rPr>
            </w:pPr>
            <w:r>
              <w:rPr>
                <w:lang w:eastAsia="en-US"/>
              </w:rPr>
              <w:t>≥1</w:t>
            </w:r>
          </w:p>
        </w:tc>
      </w:tr>
      <w:tr w:rsidR="008B29A5" w:rsidTr="002D26C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9A5" w:rsidRDefault="008B29A5" w:rsidP="00E236D6">
            <w:pPr>
              <w:rPr>
                <w:rFonts w:ascii="Arial" w:hAnsi="Arial" w:cs="Arial"/>
                <w:sz w:val="18"/>
                <w:szCs w:val="18"/>
                <w:lang w:val="en-GB" w:eastAsia="en-US"/>
              </w:rPr>
            </w:pPr>
          </w:p>
        </w:tc>
        <w:tc>
          <w:tcPr>
            <w:tcW w:w="1521" w:type="dxa"/>
            <w:tcBorders>
              <w:top w:val="single" w:sz="4" w:space="0" w:color="auto"/>
              <w:left w:val="single" w:sz="4" w:space="0" w:color="auto"/>
              <w:bottom w:val="single" w:sz="4" w:space="0" w:color="auto"/>
              <w:right w:val="single" w:sz="4" w:space="0" w:color="auto"/>
            </w:tcBorders>
            <w:hideMark/>
          </w:tcPr>
          <w:p w:rsidR="008B29A5" w:rsidRDefault="008B29A5" w:rsidP="00E236D6">
            <w:pPr>
              <w:pStyle w:val="TAL"/>
              <w:rPr>
                <w:lang w:eastAsia="en-US"/>
              </w:rPr>
            </w:pPr>
            <w:r>
              <w:rPr>
                <w:lang w:eastAsia="en-US"/>
              </w:rPr>
              <w:t>L</w:t>
            </w:r>
            <w:r>
              <w:rPr>
                <w:vertAlign w:val="subscript"/>
                <w:lang w:eastAsia="en-US"/>
              </w:rPr>
              <w:t>CRB</w:t>
            </w:r>
            <w:r>
              <w:rPr>
                <w:lang w:eastAsia="en-US"/>
              </w:rPr>
              <w:t xml:space="preserve"> [RBs]</w:t>
            </w:r>
          </w:p>
        </w:tc>
        <w:tc>
          <w:tcPr>
            <w:tcW w:w="3402" w:type="dxa"/>
            <w:tcBorders>
              <w:top w:val="single" w:sz="4" w:space="0" w:color="auto"/>
              <w:left w:val="single" w:sz="4" w:space="0" w:color="auto"/>
              <w:bottom w:val="single" w:sz="4" w:space="0" w:color="auto"/>
              <w:right w:val="single" w:sz="4" w:space="0" w:color="auto"/>
            </w:tcBorders>
          </w:tcPr>
          <w:p w:rsidR="008B29A5" w:rsidRDefault="008B29A5" w:rsidP="00E236D6">
            <w:pPr>
              <w:pStyle w:val="TAC"/>
              <w:rPr>
                <w:lang w:eastAsia="en-US"/>
              </w:rPr>
            </w:pPr>
            <w:r>
              <w:rPr>
                <w:lang w:eastAsia="en-US"/>
              </w:rPr>
              <w:t>≤2</w:t>
            </w:r>
          </w:p>
        </w:tc>
        <w:tc>
          <w:tcPr>
            <w:tcW w:w="1769" w:type="dxa"/>
            <w:tcBorders>
              <w:top w:val="single" w:sz="4" w:space="0" w:color="auto"/>
              <w:left w:val="single" w:sz="4" w:space="0" w:color="auto"/>
              <w:bottom w:val="single" w:sz="4" w:space="0" w:color="auto"/>
              <w:right w:val="single" w:sz="4" w:space="0" w:color="auto"/>
            </w:tcBorders>
            <w:hideMark/>
          </w:tcPr>
          <w:p w:rsidR="008B29A5" w:rsidRDefault="008B29A5" w:rsidP="00E236D6">
            <w:pPr>
              <w:pStyle w:val="TAC"/>
              <w:rPr>
                <w:lang w:eastAsia="en-US"/>
              </w:rPr>
            </w:pPr>
            <w:r>
              <w:rPr>
                <w:lang w:eastAsia="en-US"/>
              </w:rPr>
              <w:t>&gt;2</w:t>
            </w:r>
          </w:p>
        </w:tc>
        <w:tc>
          <w:tcPr>
            <w:tcW w:w="1769" w:type="dxa"/>
            <w:tcBorders>
              <w:top w:val="single" w:sz="4" w:space="0" w:color="auto"/>
              <w:left w:val="single" w:sz="4" w:space="0" w:color="auto"/>
              <w:bottom w:val="single" w:sz="4" w:space="0" w:color="auto"/>
              <w:right w:val="single" w:sz="4" w:space="0" w:color="auto"/>
            </w:tcBorders>
          </w:tcPr>
          <w:p w:rsidR="008B29A5" w:rsidRDefault="008B29A5" w:rsidP="00E236D6">
            <w:pPr>
              <w:pStyle w:val="TAC"/>
              <w:rPr>
                <w:lang w:eastAsia="en-US"/>
              </w:rPr>
            </w:pPr>
            <w:r>
              <w:rPr>
                <w:lang w:eastAsia="en-US"/>
              </w:rPr>
              <w:t>≥1</w:t>
            </w:r>
          </w:p>
        </w:tc>
      </w:tr>
      <w:tr w:rsidR="008B29A5" w:rsidTr="002D26C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9A5" w:rsidRDefault="008B29A5" w:rsidP="00E236D6">
            <w:pPr>
              <w:rPr>
                <w:rFonts w:ascii="Arial" w:hAnsi="Arial" w:cs="Arial"/>
                <w:sz w:val="18"/>
                <w:szCs w:val="18"/>
                <w:lang w:val="en-GB" w:eastAsia="en-US"/>
              </w:rPr>
            </w:pPr>
          </w:p>
        </w:tc>
        <w:tc>
          <w:tcPr>
            <w:tcW w:w="1521" w:type="dxa"/>
            <w:tcBorders>
              <w:top w:val="single" w:sz="4" w:space="0" w:color="auto"/>
              <w:left w:val="single" w:sz="4" w:space="0" w:color="auto"/>
              <w:bottom w:val="single" w:sz="4" w:space="0" w:color="auto"/>
              <w:right w:val="single" w:sz="4" w:space="0" w:color="auto"/>
            </w:tcBorders>
            <w:hideMark/>
          </w:tcPr>
          <w:p w:rsidR="008B29A5" w:rsidRDefault="008B29A5" w:rsidP="00E236D6">
            <w:pPr>
              <w:pStyle w:val="TAL"/>
              <w:rPr>
                <w:lang w:eastAsia="en-US"/>
              </w:rPr>
            </w:pPr>
            <w:r>
              <w:rPr>
                <w:lang w:eastAsia="en-US"/>
              </w:rPr>
              <w:t>A-MPR [dB]</w:t>
            </w:r>
          </w:p>
        </w:tc>
        <w:tc>
          <w:tcPr>
            <w:tcW w:w="3402" w:type="dxa"/>
            <w:tcBorders>
              <w:top w:val="single" w:sz="4" w:space="0" w:color="auto"/>
              <w:left w:val="single" w:sz="4" w:space="0" w:color="auto"/>
              <w:bottom w:val="single" w:sz="4" w:space="0" w:color="auto"/>
              <w:right w:val="single" w:sz="4" w:space="0" w:color="auto"/>
            </w:tcBorders>
          </w:tcPr>
          <w:p w:rsidR="008B29A5" w:rsidRDefault="008B29A5" w:rsidP="00E236D6">
            <w:pPr>
              <w:pStyle w:val="TAC"/>
              <w:rPr>
                <w:lang w:eastAsia="en-US"/>
              </w:rPr>
            </w:pPr>
            <w:r>
              <w:rPr>
                <w:lang w:eastAsia="en-US"/>
              </w:rPr>
              <w:t>≤ [2]</w:t>
            </w:r>
          </w:p>
        </w:tc>
        <w:tc>
          <w:tcPr>
            <w:tcW w:w="3538" w:type="dxa"/>
            <w:gridSpan w:val="2"/>
            <w:tcBorders>
              <w:top w:val="single" w:sz="4" w:space="0" w:color="auto"/>
              <w:left w:val="single" w:sz="4" w:space="0" w:color="auto"/>
              <w:bottom w:val="single" w:sz="4" w:space="0" w:color="auto"/>
              <w:right w:val="single" w:sz="4" w:space="0" w:color="auto"/>
            </w:tcBorders>
            <w:hideMark/>
          </w:tcPr>
          <w:p w:rsidR="008B29A5" w:rsidRDefault="008B29A5" w:rsidP="00E236D6">
            <w:pPr>
              <w:pStyle w:val="TAC"/>
              <w:rPr>
                <w:lang w:eastAsia="en-US"/>
              </w:rPr>
            </w:pPr>
            <w:r>
              <w:rPr>
                <w:lang w:eastAsia="en-US"/>
              </w:rPr>
              <w:t>[0]</w:t>
            </w:r>
          </w:p>
        </w:tc>
      </w:tr>
      <w:tr w:rsidR="00E17242" w:rsidTr="002D26C5">
        <w:trPr>
          <w:jc w:val="center"/>
        </w:trPr>
        <w:tc>
          <w:tcPr>
            <w:tcW w:w="1164" w:type="dxa"/>
            <w:vMerge w:val="restart"/>
            <w:tcBorders>
              <w:top w:val="single" w:sz="4" w:space="0" w:color="auto"/>
              <w:left w:val="single" w:sz="4" w:space="0" w:color="auto"/>
              <w:bottom w:val="single" w:sz="4" w:space="0" w:color="auto"/>
              <w:right w:val="single" w:sz="4" w:space="0" w:color="auto"/>
            </w:tcBorders>
            <w:hideMark/>
          </w:tcPr>
          <w:p w:rsidR="00E17242" w:rsidRDefault="008B29A5" w:rsidP="001D5FF9">
            <w:pPr>
              <w:pStyle w:val="TAC"/>
              <w:rPr>
                <w:lang w:eastAsia="en-US"/>
              </w:rPr>
            </w:pPr>
            <w:r>
              <w:rPr>
                <w:lang w:eastAsia="en-US"/>
              </w:rPr>
              <w:t>10</w:t>
            </w:r>
          </w:p>
        </w:tc>
        <w:tc>
          <w:tcPr>
            <w:tcW w:w="1521" w:type="dxa"/>
            <w:tcBorders>
              <w:top w:val="single" w:sz="4" w:space="0" w:color="auto"/>
              <w:left w:val="single" w:sz="4" w:space="0" w:color="auto"/>
              <w:bottom w:val="single" w:sz="4" w:space="0" w:color="auto"/>
              <w:right w:val="single" w:sz="4" w:space="0" w:color="auto"/>
            </w:tcBorders>
            <w:hideMark/>
          </w:tcPr>
          <w:p w:rsidR="00E17242" w:rsidRDefault="002D26C5" w:rsidP="008B29A5">
            <w:pPr>
              <w:pStyle w:val="TAL"/>
              <w:rPr>
                <w:lang w:eastAsia="en-US"/>
              </w:rPr>
            </w:pPr>
            <w:r>
              <w:rPr>
                <w:lang w:eastAsia="en-US"/>
              </w:rPr>
              <w:t>Frequency range [MHz]</w:t>
            </w:r>
          </w:p>
        </w:tc>
        <w:tc>
          <w:tcPr>
            <w:tcW w:w="6940" w:type="dxa"/>
            <w:gridSpan w:val="3"/>
            <w:tcBorders>
              <w:top w:val="single" w:sz="4" w:space="0" w:color="auto"/>
              <w:left w:val="single" w:sz="4" w:space="0" w:color="auto"/>
              <w:bottom w:val="single" w:sz="4" w:space="0" w:color="auto"/>
              <w:right w:val="single" w:sz="4" w:space="0" w:color="auto"/>
            </w:tcBorders>
            <w:hideMark/>
          </w:tcPr>
          <w:p w:rsidR="00E17242" w:rsidRDefault="00E17242" w:rsidP="001D5FF9">
            <w:pPr>
              <w:pStyle w:val="TAC"/>
              <w:rPr>
                <w:lang w:eastAsia="en-US"/>
              </w:rPr>
            </w:pPr>
            <w:r>
              <w:rPr>
                <w:lang w:eastAsia="en-US"/>
              </w:rPr>
              <w:t>703</w:t>
            </w:r>
            <w:r w:rsidR="002D26C5">
              <w:rPr>
                <w:lang w:eastAsia="en-US"/>
              </w:rPr>
              <w:t>-713</w:t>
            </w:r>
          </w:p>
        </w:tc>
      </w:tr>
      <w:tr w:rsidR="002D26C5" w:rsidTr="002D26C5">
        <w:trPr>
          <w:trHeight w:val="27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26C5" w:rsidRDefault="002D26C5" w:rsidP="001D5FF9">
            <w:pPr>
              <w:rPr>
                <w:rFonts w:ascii="Arial" w:hAnsi="Arial" w:cs="Arial"/>
                <w:sz w:val="18"/>
                <w:szCs w:val="18"/>
                <w:lang w:val="en-GB" w:eastAsia="en-US"/>
              </w:rPr>
            </w:pPr>
          </w:p>
        </w:tc>
        <w:tc>
          <w:tcPr>
            <w:tcW w:w="1521" w:type="dxa"/>
            <w:tcBorders>
              <w:top w:val="single" w:sz="4" w:space="0" w:color="auto"/>
              <w:left w:val="single" w:sz="4" w:space="0" w:color="auto"/>
              <w:right w:val="single" w:sz="4" w:space="0" w:color="auto"/>
            </w:tcBorders>
          </w:tcPr>
          <w:p w:rsidR="002D26C5" w:rsidRDefault="002D26C5" w:rsidP="001D5FF9">
            <w:pPr>
              <w:pStyle w:val="TAL"/>
              <w:rPr>
                <w:lang w:eastAsia="en-US"/>
              </w:rPr>
            </w:pPr>
            <w:r>
              <w:rPr>
                <w:lang w:eastAsia="en-US"/>
              </w:rPr>
              <w:t>L</w:t>
            </w:r>
            <w:r>
              <w:rPr>
                <w:vertAlign w:val="subscript"/>
                <w:lang w:eastAsia="en-US"/>
              </w:rPr>
              <w:t>CRB</w:t>
            </w:r>
            <w:r>
              <w:rPr>
                <w:lang w:eastAsia="en-US"/>
              </w:rPr>
              <w:t xml:space="preserve"> [RBs]</w:t>
            </w:r>
          </w:p>
        </w:tc>
        <w:tc>
          <w:tcPr>
            <w:tcW w:w="3402" w:type="dxa"/>
            <w:tcBorders>
              <w:top w:val="single" w:sz="4" w:space="0" w:color="auto"/>
              <w:left w:val="single" w:sz="4" w:space="0" w:color="auto"/>
              <w:right w:val="single" w:sz="4" w:space="0" w:color="auto"/>
            </w:tcBorders>
          </w:tcPr>
          <w:p w:rsidR="002D26C5" w:rsidRDefault="002D26C5" w:rsidP="001D5FF9">
            <w:pPr>
              <w:pStyle w:val="TAC"/>
              <w:rPr>
                <w:lang w:eastAsia="en-US"/>
              </w:rPr>
            </w:pPr>
            <w:r>
              <w:rPr>
                <w:lang w:eastAsia="en-US"/>
              </w:rPr>
              <w:t>&lt;48</w:t>
            </w:r>
          </w:p>
        </w:tc>
        <w:tc>
          <w:tcPr>
            <w:tcW w:w="3538" w:type="dxa"/>
            <w:gridSpan w:val="2"/>
            <w:tcBorders>
              <w:top w:val="single" w:sz="4" w:space="0" w:color="auto"/>
              <w:left w:val="single" w:sz="4" w:space="0" w:color="auto"/>
              <w:right w:val="single" w:sz="4" w:space="0" w:color="auto"/>
            </w:tcBorders>
          </w:tcPr>
          <w:p w:rsidR="002D26C5" w:rsidRDefault="002D26C5" w:rsidP="002D26C5">
            <w:pPr>
              <w:pStyle w:val="TAC"/>
              <w:rPr>
                <w:lang w:eastAsia="en-US"/>
              </w:rPr>
            </w:pPr>
            <w:r>
              <w:rPr>
                <w:lang w:eastAsia="en-US"/>
              </w:rPr>
              <w:t>≥48</w:t>
            </w:r>
          </w:p>
        </w:tc>
      </w:tr>
      <w:tr w:rsidR="00E17242" w:rsidTr="002D26C5">
        <w:trPr>
          <w:trHeight w:val="2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17242" w:rsidRDefault="00E17242" w:rsidP="001D5FF9">
            <w:pPr>
              <w:rPr>
                <w:rFonts w:ascii="Arial" w:hAnsi="Arial" w:cs="Arial"/>
                <w:sz w:val="18"/>
                <w:szCs w:val="18"/>
                <w:lang w:val="en-GB" w:eastAsia="en-US"/>
              </w:rPr>
            </w:pPr>
          </w:p>
        </w:tc>
        <w:tc>
          <w:tcPr>
            <w:tcW w:w="1521" w:type="dxa"/>
            <w:tcBorders>
              <w:top w:val="single" w:sz="4" w:space="0" w:color="auto"/>
              <w:left w:val="single" w:sz="4" w:space="0" w:color="auto"/>
              <w:bottom w:val="single" w:sz="4" w:space="0" w:color="auto"/>
              <w:right w:val="single" w:sz="4" w:space="0" w:color="auto"/>
            </w:tcBorders>
            <w:hideMark/>
          </w:tcPr>
          <w:p w:rsidR="00E17242" w:rsidRDefault="00E17242" w:rsidP="001D5FF9">
            <w:pPr>
              <w:pStyle w:val="TAL"/>
              <w:rPr>
                <w:lang w:eastAsia="en-US"/>
              </w:rPr>
            </w:pPr>
            <w:r>
              <w:rPr>
                <w:lang w:eastAsia="en-US"/>
              </w:rPr>
              <w:t>A-MPR [dB]</w:t>
            </w:r>
          </w:p>
        </w:tc>
        <w:tc>
          <w:tcPr>
            <w:tcW w:w="3402" w:type="dxa"/>
            <w:tcBorders>
              <w:top w:val="single" w:sz="4" w:space="0" w:color="auto"/>
              <w:left w:val="single" w:sz="4" w:space="0" w:color="auto"/>
              <w:bottom w:val="single" w:sz="4" w:space="0" w:color="auto"/>
              <w:right w:val="single" w:sz="4" w:space="0" w:color="auto"/>
            </w:tcBorders>
          </w:tcPr>
          <w:p w:rsidR="00E17242" w:rsidRDefault="00B93F7F" w:rsidP="002D26C5">
            <w:pPr>
              <w:pStyle w:val="TAC"/>
              <w:rPr>
                <w:lang w:eastAsia="en-US"/>
              </w:rPr>
            </w:pPr>
            <w:r>
              <w:rPr>
                <w:lang w:eastAsia="en-US"/>
              </w:rPr>
              <w:t xml:space="preserve"> </w:t>
            </w:r>
            <w:r w:rsidR="002D26C5">
              <w:rPr>
                <w:lang w:eastAsia="en-US"/>
              </w:rPr>
              <w:t>[0</w:t>
            </w:r>
            <w:r w:rsidR="00BC6EFC">
              <w:rPr>
                <w:lang w:eastAsia="en-US"/>
              </w:rPr>
              <w:t>]</w:t>
            </w:r>
          </w:p>
        </w:tc>
        <w:tc>
          <w:tcPr>
            <w:tcW w:w="3538" w:type="dxa"/>
            <w:gridSpan w:val="2"/>
            <w:tcBorders>
              <w:top w:val="single" w:sz="4" w:space="0" w:color="auto"/>
              <w:left w:val="single" w:sz="4" w:space="0" w:color="auto"/>
              <w:bottom w:val="single" w:sz="4" w:space="0" w:color="auto"/>
              <w:right w:val="single" w:sz="4" w:space="0" w:color="auto"/>
            </w:tcBorders>
            <w:hideMark/>
          </w:tcPr>
          <w:p w:rsidR="00E17242" w:rsidRDefault="00BC6EFC" w:rsidP="002D26C5">
            <w:pPr>
              <w:pStyle w:val="TAC"/>
              <w:rPr>
                <w:lang w:eastAsia="en-US"/>
              </w:rPr>
            </w:pPr>
            <w:r>
              <w:rPr>
                <w:lang w:eastAsia="en-US"/>
              </w:rPr>
              <w:t>[</w:t>
            </w:r>
            <w:r w:rsidR="002D26C5">
              <w:rPr>
                <w:lang w:eastAsia="en-US"/>
              </w:rPr>
              <w:t>1</w:t>
            </w:r>
            <w:r>
              <w:rPr>
                <w:lang w:eastAsia="en-US"/>
              </w:rPr>
              <w:t>]</w:t>
            </w:r>
          </w:p>
        </w:tc>
      </w:tr>
      <w:tr w:rsidR="00E17242" w:rsidRPr="00B77143" w:rsidTr="00BC6EFC">
        <w:trPr>
          <w:jc w:val="center"/>
        </w:trPr>
        <w:tc>
          <w:tcPr>
            <w:tcW w:w="9625" w:type="dxa"/>
            <w:gridSpan w:val="5"/>
            <w:tcBorders>
              <w:top w:val="single" w:sz="4" w:space="0" w:color="auto"/>
              <w:left w:val="single" w:sz="4" w:space="0" w:color="auto"/>
              <w:bottom w:val="single" w:sz="4" w:space="0" w:color="auto"/>
              <w:right w:val="single" w:sz="4" w:space="0" w:color="auto"/>
            </w:tcBorders>
            <w:hideMark/>
          </w:tcPr>
          <w:p w:rsidR="00E17242" w:rsidRDefault="00E17242" w:rsidP="001D5FF9">
            <w:pPr>
              <w:pStyle w:val="TAN"/>
              <w:rPr>
                <w:lang w:eastAsia="en-US"/>
              </w:rPr>
            </w:pPr>
            <w:r>
              <w:rPr>
                <w:rFonts w:eastAsia="MS Mincho"/>
                <w:lang w:eastAsia="en-US"/>
              </w:rPr>
              <w:t>NOTE 1:</w:t>
            </w:r>
            <w:r>
              <w:rPr>
                <w:rFonts w:eastAsia="MS Mincho"/>
                <w:lang w:eastAsia="en-US"/>
              </w:rPr>
              <w:tab/>
            </w:r>
            <w:proofErr w:type="spellStart"/>
            <w:r>
              <w:rPr>
                <w:lang w:eastAsia="en-US"/>
              </w:rPr>
              <w:t>RB</w:t>
            </w:r>
            <w:r>
              <w:rPr>
                <w:vertAlign w:val="subscript"/>
                <w:lang w:eastAsia="en-US"/>
              </w:rPr>
              <w:t>start</w:t>
            </w:r>
            <w:proofErr w:type="spellEnd"/>
            <w:r>
              <w:rPr>
                <w:lang w:eastAsia="en-US"/>
              </w:rPr>
              <w:t xml:space="preserve"> indicates the lowest RB index of transmitted resource blocks</w:t>
            </w:r>
          </w:p>
          <w:p w:rsidR="00E17242" w:rsidRDefault="00E17242" w:rsidP="001D5FF9">
            <w:pPr>
              <w:pStyle w:val="TAN"/>
              <w:rPr>
                <w:lang w:eastAsia="en-US"/>
              </w:rPr>
            </w:pPr>
            <w:r>
              <w:rPr>
                <w:rFonts w:eastAsia="MS Mincho"/>
                <w:lang w:eastAsia="en-US"/>
              </w:rPr>
              <w:t>NOTE</w:t>
            </w:r>
            <w:r>
              <w:rPr>
                <w:lang w:eastAsia="en-US"/>
              </w:rPr>
              <w:t xml:space="preserve"> 2:</w:t>
            </w:r>
            <w:r>
              <w:rPr>
                <w:rFonts w:eastAsia="MS Mincho"/>
                <w:lang w:eastAsia="en-US"/>
              </w:rPr>
              <w:tab/>
            </w:r>
            <w:r>
              <w:rPr>
                <w:lang w:eastAsia="en-US"/>
              </w:rPr>
              <w:t>L</w:t>
            </w:r>
            <w:r>
              <w:rPr>
                <w:vertAlign w:val="subscript"/>
                <w:lang w:eastAsia="en-US"/>
              </w:rPr>
              <w:t>CRB</w:t>
            </w:r>
            <w:r>
              <w:rPr>
                <w:lang w:eastAsia="en-US"/>
              </w:rPr>
              <w:t xml:space="preserve"> is the length of a contiguous resource block allocation</w:t>
            </w:r>
          </w:p>
          <w:p w:rsidR="00E17242" w:rsidRDefault="00E17242" w:rsidP="001D5FF9">
            <w:pPr>
              <w:pStyle w:val="TAN"/>
              <w:rPr>
                <w:rFonts w:eastAsia="MS Mincho"/>
                <w:lang w:eastAsia="en-US"/>
              </w:rPr>
            </w:pPr>
            <w:r>
              <w:rPr>
                <w:rFonts w:eastAsia="MS Mincho"/>
                <w:lang w:eastAsia="en-US"/>
              </w:rPr>
              <w:t>NOTE 3:</w:t>
            </w:r>
            <w:r>
              <w:rPr>
                <w:rFonts w:eastAsia="MS Mincho"/>
                <w:lang w:eastAsia="en-US"/>
              </w:rPr>
              <w:tab/>
            </w:r>
            <w:r>
              <w:rPr>
                <w:lang w:eastAsia="en-US"/>
              </w:rPr>
              <w:t xml:space="preserve">For </w:t>
            </w:r>
            <w:r>
              <w:rPr>
                <w:rFonts w:eastAsia="Batang"/>
                <w:lang w:eastAsia="ko-KR"/>
              </w:rPr>
              <w:t>intra-</w:t>
            </w:r>
            <w:proofErr w:type="spellStart"/>
            <w:r>
              <w:rPr>
                <w:rFonts w:eastAsia="Batang"/>
                <w:lang w:eastAsia="ko-KR"/>
              </w:rPr>
              <w:t>subframe</w:t>
            </w:r>
            <w:proofErr w:type="spellEnd"/>
            <w:r>
              <w:rPr>
                <w:rFonts w:eastAsia="Batang"/>
                <w:lang w:eastAsia="ko-KR"/>
              </w:rPr>
              <w:t xml:space="preserve"> frequency hopping which intersects regions, notes 1 and 2 apply on a per slot basis</w:t>
            </w:r>
          </w:p>
          <w:p w:rsidR="00E17242" w:rsidRDefault="00E17242" w:rsidP="001D5FF9">
            <w:pPr>
              <w:pStyle w:val="TAN"/>
              <w:rPr>
                <w:rFonts w:eastAsia="MS Mincho"/>
                <w:lang w:eastAsia="en-US"/>
              </w:rPr>
            </w:pPr>
            <w:r>
              <w:rPr>
                <w:rFonts w:eastAsia="MS Mincho"/>
                <w:lang w:eastAsia="en-US"/>
              </w:rPr>
              <w:t>NOTE</w:t>
            </w:r>
            <w:r>
              <w:rPr>
                <w:lang w:eastAsia="en-US"/>
              </w:rPr>
              <w:t xml:space="preserve"> 4:</w:t>
            </w:r>
            <w:r>
              <w:rPr>
                <w:rFonts w:eastAsia="MS Mincho"/>
                <w:lang w:eastAsia="en-US"/>
              </w:rPr>
              <w:tab/>
            </w:r>
            <w:r>
              <w:rPr>
                <w:rFonts w:eastAsia="Batang"/>
                <w:lang w:eastAsia="ko-KR"/>
              </w:rPr>
              <w:t>For intra-</w:t>
            </w:r>
            <w:proofErr w:type="spellStart"/>
            <w:r>
              <w:rPr>
                <w:rFonts w:eastAsia="Batang"/>
                <w:lang w:eastAsia="ko-KR"/>
              </w:rPr>
              <w:t>subframe</w:t>
            </w:r>
            <w:proofErr w:type="spellEnd"/>
            <w:r>
              <w:rPr>
                <w:rFonts w:eastAsia="Batang"/>
                <w:lang w:eastAsia="ko-KR"/>
              </w:rPr>
              <w:t xml:space="preserve"> frequency hopping which intersects regions, the larger A-MPR value may be applied for both slots in the </w:t>
            </w:r>
            <w:proofErr w:type="spellStart"/>
            <w:r>
              <w:rPr>
                <w:rFonts w:eastAsia="Batang"/>
                <w:lang w:eastAsia="ko-KR"/>
              </w:rPr>
              <w:t>subframe</w:t>
            </w:r>
            <w:proofErr w:type="spellEnd"/>
          </w:p>
        </w:tc>
      </w:tr>
    </w:tbl>
    <w:p w:rsidR="002D26C5" w:rsidRDefault="002D26C5" w:rsidP="003B0D8A">
      <w:pPr>
        <w:rPr>
          <w:lang w:val="en-GB"/>
        </w:rPr>
      </w:pPr>
    </w:p>
    <w:p w:rsidR="006E2247" w:rsidRDefault="002B709E" w:rsidP="002B709E">
      <w:pPr>
        <w:pStyle w:val="Titre2"/>
        <w:numPr>
          <w:ilvl w:val="0"/>
          <w:numId w:val="0"/>
        </w:numPr>
        <w:rPr>
          <w:rFonts w:eastAsia="SimSun"/>
          <w:lang w:val="en-US"/>
        </w:rPr>
      </w:pPr>
      <w:r>
        <w:rPr>
          <w:rFonts w:eastAsia="SimSun"/>
          <w:lang w:val="en-US"/>
        </w:rPr>
        <w:t>3</w:t>
      </w:r>
      <w:r>
        <w:rPr>
          <w:rFonts w:eastAsia="SimSun"/>
          <w:lang w:val="en-US"/>
        </w:rPr>
        <w:tab/>
      </w:r>
      <w:r w:rsidRPr="002B709E">
        <w:rPr>
          <w:rFonts w:eastAsia="SimSun"/>
          <w:lang w:val="en-US"/>
        </w:rPr>
        <w:t>Conclusion</w:t>
      </w:r>
    </w:p>
    <w:p w:rsidR="006861D1" w:rsidRDefault="00BC6EFC" w:rsidP="008F6B31">
      <w:r>
        <w:t xml:space="preserve">In this contribution, A-MPR simulation results are presented </w:t>
      </w:r>
      <w:r w:rsidR="002D26C5">
        <w:t>for two transmitter configurations.</w:t>
      </w:r>
    </w:p>
    <w:p w:rsidR="00BC6EFC" w:rsidRDefault="00BC6EFC" w:rsidP="008F6B31">
      <w:r>
        <w:t xml:space="preserve">Based on the results, a structure for the table defining A-MPR requirement </w:t>
      </w:r>
      <w:r w:rsidR="00085471">
        <w:t>for band 68 UEs that comply with European requirement defined in ECC Decision (16)02 [1] is proposed with TBC values.</w:t>
      </w:r>
    </w:p>
    <w:p w:rsidR="00901400" w:rsidRDefault="002B709E" w:rsidP="00901400">
      <w:pPr>
        <w:pStyle w:val="Titre2"/>
        <w:numPr>
          <w:ilvl w:val="0"/>
          <w:numId w:val="0"/>
        </w:numPr>
        <w:rPr>
          <w:rFonts w:eastAsia="SimSun"/>
          <w:lang w:val="en-US"/>
        </w:rPr>
      </w:pPr>
      <w:r>
        <w:rPr>
          <w:rFonts w:eastAsia="SimSun"/>
          <w:lang w:val="en-US"/>
        </w:rPr>
        <w:t>4</w:t>
      </w:r>
      <w:r w:rsidR="00901400">
        <w:rPr>
          <w:rFonts w:eastAsia="SimSun"/>
          <w:lang w:val="en-US"/>
        </w:rPr>
        <w:tab/>
        <w:t>References</w:t>
      </w:r>
    </w:p>
    <w:p w:rsidR="002D26C5" w:rsidRDefault="002D26C5" w:rsidP="009E4404">
      <w:pPr>
        <w:ind w:left="709" w:hanging="709"/>
      </w:pPr>
      <w:r>
        <w:t>[1]</w:t>
      </w:r>
      <w:r>
        <w:tab/>
      </w:r>
      <w:hyperlink r:id="rId13" w:history="1">
        <w:r w:rsidRPr="002D26C5">
          <w:rPr>
            <w:rStyle w:val="Lienhypertexte"/>
          </w:rPr>
          <w:t>R4-1610832</w:t>
        </w:r>
      </w:hyperlink>
      <w:r>
        <w:t xml:space="preserve"> </w:t>
      </w:r>
      <w:r w:rsidRPr="002D26C5">
        <w:t>Way forward on A-MPR simulation assumptions for Band 68</w:t>
      </w:r>
      <w:r>
        <w:t xml:space="preserve">, </w:t>
      </w:r>
      <w:r w:rsidRPr="002D26C5">
        <w:rPr>
          <w:lang w:val="sv-SE"/>
        </w:rPr>
        <w:t>Airbus DS SLC, Nokia</w:t>
      </w:r>
    </w:p>
    <w:p w:rsidR="009E4404" w:rsidRDefault="00911133" w:rsidP="009E4404">
      <w:pPr>
        <w:ind w:left="709" w:hanging="709"/>
      </w:pPr>
      <w:r>
        <w:t xml:space="preserve"> </w:t>
      </w:r>
      <w:r w:rsidR="009E4404">
        <w:t>[</w:t>
      </w:r>
      <w:r w:rsidR="002D26C5">
        <w:t>2</w:t>
      </w:r>
      <w:r w:rsidR="009E4404">
        <w:t>]</w:t>
      </w:r>
      <w:r w:rsidR="009E4404">
        <w:tab/>
        <w:t xml:space="preserve">Decision (16)02: </w:t>
      </w:r>
      <w:proofErr w:type="spellStart"/>
      <w:r w:rsidR="009E4404">
        <w:t>Harmonised</w:t>
      </w:r>
      <w:proofErr w:type="spellEnd"/>
      <w:r w:rsidR="009E4404">
        <w:t xml:space="preserve"> technical conditions and frequency bands for the implementation of Broadband Public Protection and Disaster Relief (BB-PPDR) systems - </w:t>
      </w:r>
      <w:hyperlink r:id="rId14" w:history="1">
        <w:r w:rsidR="009E4404" w:rsidRPr="0008020B">
          <w:rPr>
            <w:rStyle w:val="Lienhypertexte"/>
          </w:rPr>
          <w:t>http://www.erodocdb.dk/Docs/doc98/official/pdf/ECCDEC1602.PDF</w:t>
        </w:r>
      </w:hyperlink>
    </w:p>
    <w:sectPr w:rsidR="009E4404" w:rsidSect="000D2343">
      <w:headerReference w:type="even" r:id="rId15"/>
      <w:pgSz w:w="12240" w:h="15840"/>
      <w:pgMar w:top="1134"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2DA1" w:rsidRDefault="00EA2DA1">
      <w:pPr>
        <w:spacing w:after="0" w:line="240" w:lineRule="auto"/>
      </w:pPr>
      <w:r>
        <w:separator/>
      </w:r>
    </w:p>
  </w:endnote>
  <w:endnote w:type="continuationSeparator" w:id="0">
    <w:p w:rsidR="00EA2DA1" w:rsidRDefault="00EA2D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2DA1" w:rsidRDefault="00EA2DA1">
      <w:pPr>
        <w:spacing w:after="0" w:line="240" w:lineRule="auto"/>
      </w:pPr>
      <w:r>
        <w:separator/>
      </w:r>
    </w:p>
  </w:footnote>
  <w:footnote w:type="continuationSeparator" w:id="0">
    <w:p w:rsidR="00EA2DA1" w:rsidRDefault="00EA2DA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0012" w:rsidRDefault="00150012">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C6DEF"/>
    <w:multiLevelType w:val="hybridMultilevel"/>
    <w:tmpl w:val="6A687D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14F93C16"/>
    <w:multiLevelType w:val="multilevel"/>
    <w:tmpl w:val="8BE8E170"/>
    <w:lvl w:ilvl="0">
      <w:start w:val="1"/>
      <w:numFmt w:val="decimal"/>
      <w:pStyle w:val="Titre1"/>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lvlText w:val="%1.%2"/>
      <w:lvlJc w:val="left"/>
      <w:pPr>
        <w:ind w:left="718"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2">
    <w:nsid w:val="2B5F172E"/>
    <w:multiLevelType w:val="hybridMultilevel"/>
    <w:tmpl w:val="DF7050BA"/>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
    <w:nsid w:val="2CA901CD"/>
    <w:multiLevelType w:val="hybridMultilevel"/>
    <w:tmpl w:val="9DCAD2C2"/>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4">
    <w:nsid w:val="3DA63D4E"/>
    <w:multiLevelType w:val="hybridMultilevel"/>
    <w:tmpl w:val="4C585D6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nsid w:val="431364B5"/>
    <w:multiLevelType w:val="hybridMultilevel"/>
    <w:tmpl w:val="F7645C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470008CC"/>
    <w:multiLevelType w:val="hybridMultilevel"/>
    <w:tmpl w:val="7A1284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49260087"/>
    <w:multiLevelType w:val="hybridMultilevel"/>
    <w:tmpl w:val="F2D2FE8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4BF40E18"/>
    <w:multiLevelType w:val="hybridMultilevel"/>
    <w:tmpl w:val="C7EAFA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506F71C7"/>
    <w:multiLevelType w:val="hybridMultilevel"/>
    <w:tmpl w:val="5A249C36"/>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0">
    <w:nsid w:val="564E4868"/>
    <w:multiLevelType w:val="hybridMultilevel"/>
    <w:tmpl w:val="BF7816AC"/>
    <w:lvl w:ilvl="0" w:tplc="0BA87A64">
      <w:start w:val="1"/>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58CB331E"/>
    <w:multiLevelType w:val="multilevel"/>
    <w:tmpl w:val="694611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nsid w:val="594917CF"/>
    <w:multiLevelType w:val="hybridMultilevel"/>
    <w:tmpl w:val="18C20A1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5C6B414D"/>
    <w:multiLevelType w:val="hybridMultilevel"/>
    <w:tmpl w:val="F5E29B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5EE423AD"/>
    <w:multiLevelType w:val="hybridMultilevel"/>
    <w:tmpl w:val="B840FF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60B07864"/>
    <w:multiLevelType w:val="hybridMultilevel"/>
    <w:tmpl w:val="D4DEE9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69B214A4"/>
    <w:multiLevelType w:val="hybridMultilevel"/>
    <w:tmpl w:val="004E01C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F974808"/>
    <w:multiLevelType w:val="multilevel"/>
    <w:tmpl w:val="2830236E"/>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18"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16"/>
  </w:num>
  <w:num w:numId="2">
    <w:abstractNumId w:val="1"/>
  </w:num>
  <w:num w:numId="3">
    <w:abstractNumId w:val="10"/>
  </w:num>
  <w:num w:numId="4">
    <w:abstractNumId w:val="3"/>
  </w:num>
  <w:num w:numId="5">
    <w:abstractNumId w:val="9"/>
  </w:num>
  <w:num w:numId="6">
    <w:abstractNumId w:val="11"/>
  </w:num>
  <w:num w:numId="7">
    <w:abstractNumId w:val="4"/>
  </w:num>
  <w:num w:numId="8">
    <w:abstractNumId w:val="1"/>
  </w:num>
  <w:num w:numId="9">
    <w:abstractNumId w:val="7"/>
  </w:num>
  <w:num w:numId="10">
    <w:abstractNumId w:val="1"/>
  </w:num>
  <w:num w:numId="11">
    <w:abstractNumId w:val="1"/>
  </w:num>
  <w:num w:numId="12">
    <w:abstractNumId w:val="12"/>
  </w:num>
  <w:num w:numId="13">
    <w:abstractNumId w:val="6"/>
  </w:num>
  <w:num w:numId="14">
    <w:abstractNumId w:val="1"/>
  </w:num>
  <w:num w:numId="15">
    <w:abstractNumId w:val="13"/>
  </w:num>
  <w:num w:numId="16">
    <w:abstractNumId w:val="1"/>
  </w:num>
  <w:num w:numId="17">
    <w:abstractNumId w:val="0"/>
  </w:num>
  <w:num w:numId="18">
    <w:abstractNumId w:val="8"/>
  </w:num>
  <w:num w:numId="19">
    <w:abstractNumId w:val="5"/>
  </w:num>
  <w:num w:numId="20">
    <w:abstractNumId w:val="1"/>
  </w:num>
  <w:num w:numId="21">
    <w:abstractNumId w:val="17"/>
  </w:num>
  <w:num w:numId="22">
    <w:abstractNumId w:val="15"/>
  </w:num>
  <w:num w:numId="23">
    <w:abstractNumId w:val="2"/>
  </w:num>
  <w:num w:numId="24">
    <w:abstractNumId w:val="1"/>
  </w:num>
  <w:num w:numId="25">
    <w:abstractNumId w:val="14"/>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1DB0"/>
    <w:rsid w:val="00003D66"/>
    <w:rsid w:val="000209AA"/>
    <w:rsid w:val="00085471"/>
    <w:rsid w:val="00092EED"/>
    <w:rsid w:val="000A4F39"/>
    <w:rsid w:val="000A6101"/>
    <w:rsid w:val="000B07E5"/>
    <w:rsid w:val="000D2343"/>
    <w:rsid w:val="000E753B"/>
    <w:rsid w:val="00104A56"/>
    <w:rsid w:val="001340B2"/>
    <w:rsid w:val="00150012"/>
    <w:rsid w:val="00152413"/>
    <w:rsid w:val="00165AFD"/>
    <w:rsid w:val="0018358B"/>
    <w:rsid w:val="001D0B3C"/>
    <w:rsid w:val="001D73FF"/>
    <w:rsid w:val="001E48BB"/>
    <w:rsid w:val="001E743F"/>
    <w:rsid w:val="00202943"/>
    <w:rsid w:val="00213440"/>
    <w:rsid w:val="002445B9"/>
    <w:rsid w:val="00285B7C"/>
    <w:rsid w:val="00290493"/>
    <w:rsid w:val="002B0D8E"/>
    <w:rsid w:val="002B218D"/>
    <w:rsid w:val="002B709E"/>
    <w:rsid w:val="002D26C5"/>
    <w:rsid w:val="003376F9"/>
    <w:rsid w:val="0034282C"/>
    <w:rsid w:val="00361F16"/>
    <w:rsid w:val="00397413"/>
    <w:rsid w:val="003A4816"/>
    <w:rsid w:val="003B0D8A"/>
    <w:rsid w:val="003B16C0"/>
    <w:rsid w:val="003E2178"/>
    <w:rsid w:val="003F71C4"/>
    <w:rsid w:val="004029A8"/>
    <w:rsid w:val="00403CF1"/>
    <w:rsid w:val="0041558B"/>
    <w:rsid w:val="004249E6"/>
    <w:rsid w:val="00435A0A"/>
    <w:rsid w:val="004477A5"/>
    <w:rsid w:val="00455BA7"/>
    <w:rsid w:val="00461A12"/>
    <w:rsid w:val="00486ED2"/>
    <w:rsid w:val="00491DB0"/>
    <w:rsid w:val="00491EAC"/>
    <w:rsid w:val="004F68C7"/>
    <w:rsid w:val="00522EF9"/>
    <w:rsid w:val="005252A8"/>
    <w:rsid w:val="005362D4"/>
    <w:rsid w:val="005526CF"/>
    <w:rsid w:val="00552F0B"/>
    <w:rsid w:val="00555648"/>
    <w:rsid w:val="00560CB0"/>
    <w:rsid w:val="00575368"/>
    <w:rsid w:val="005A4FC3"/>
    <w:rsid w:val="005C2FCC"/>
    <w:rsid w:val="005D0203"/>
    <w:rsid w:val="005E41F3"/>
    <w:rsid w:val="005F0CC8"/>
    <w:rsid w:val="006628E0"/>
    <w:rsid w:val="00680ED7"/>
    <w:rsid w:val="00681B87"/>
    <w:rsid w:val="006861D1"/>
    <w:rsid w:val="00686460"/>
    <w:rsid w:val="006B00AE"/>
    <w:rsid w:val="006E2247"/>
    <w:rsid w:val="00704D31"/>
    <w:rsid w:val="00745881"/>
    <w:rsid w:val="007B3D27"/>
    <w:rsid w:val="007C0C89"/>
    <w:rsid w:val="0082035E"/>
    <w:rsid w:val="00844EA5"/>
    <w:rsid w:val="0087280E"/>
    <w:rsid w:val="00893C66"/>
    <w:rsid w:val="0089465F"/>
    <w:rsid w:val="008A0AB8"/>
    <w:rsid w:val="008A53EC"/>
    <w:rsid w:val="008B29A5"/>
    <w:rsid w:val="008C2D34"/>
    <w:rsid w:val="008C4852"/>
    <w:rsid w:val="008E0027"/>
    <w:rsid w:val="008E42CB"/>
    <w:rsid w:val="008F6B31"/>
    <w:rsid w:val="00901400"/>
    <w:rsid w:val="00906DA5"/>
    <w:rsid w:val="00911133"/>
    <w:rsid w:val="00963876"/>
    <w:rsid w:val="009752F6"/>
    <w:rsid w:val="009C0429"/>
    <w:rsid w:val="009D2C77"/>
    <w:rsid w:val="009E2AEE"/>
    <w:rsid w:val="009E4404"/>
    <w:rsid w:val="00A17F40"/>
    <w:rsid w:val="00A21376"/>
    <w:rsid w:val="00A21D9F"/>
    <w:rsid w:val="00A4394B"/>
    <w:rsid w:val="00A861D7"/>
    <w:rsid w:val="00AD5332"/>
    <w:rsid w:val="00B77143"/>
    <w:rsid w:val="00B93F7F"/>
    <w:rsid w:val="00B96A7E"/>
    <w:rsid w:val="00BC6EFC"/>
    <w:rsid w:val="00BC7565"/>
    <w:rsid w:val="00C1270E"/>
    <w:rsid w:val="00C56655"/>
    <w:rsid w:val="00CA4839"/>
    <w:rsid w:val="00CB5137"/>
    <w:rsid w:val="00CC32C8"/>
    <w:rsid w:val="00CC4976"/>
    <w:rsid w:val="00CF15EF"/>
    <w:rsid w:val="00D1426A"/>
    <w:rsid w:val="00D449B0"/>
    <w:rsid w:val="00D46B75"/>
    <w:rsid w:val="00D66329"/>
    <w:rsid w:val="00D66564"/>
    <w:rsid w:val="00D9639A"/>
    <w:rsid w:val="00DD5FC8"/>
    <w:rsid w:val="00DE43DA"/>
    <w:rsid w:val="00E14B2D"/>
    <w:rsid w:val="00E15417"/>
    <w:rsid w:val="00E17242"/>
    <w:rsid w:val="00E30F74"/>
    <w:rsid w:val="00E63B6E"/>
    <w:rsid w:val="00EA14FB"/>
    <w:rsid w:val="00EA2DA1"/>
    <w:rsid w:val="00EB7448"/>
    <w:rsid w:val="00ED44A8"/>
    <w:rsid w:val="00F146D9"/>
    <w:rsid w:val="00F22A72"/>
    <w:rsid w:val="00F8713E"/>
    <w:rsid w:val="00FA78C4"/>
    <w:rsid w:val="00FC25D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1B87"/>
  </w:style>
  <w:style w:type="paragraph" w:styleId="Titre1">
    <w:name w:val="heading 1"/>
    <w:next w:val="Normal"/>
    <w:link w:val="Titre1Car"/>
    <w:qFormat/>
    <w:rsid w:val="009752F6"/>
    <w:pPr>
      <w:keepNext/>
      <w:keepLines/>
      <w:numPr>
        <w:numId w:val="2"/>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Titre2">
    <w:name w:val="heading 2"/>
    <w:basedOn w:val="Titre1"/>
    <w:next w:val="Normal"/>
    <w:link w:val="Titre2Car"/>
    <w:qFormat/>
    <w:rsid w:val="009752F6"/>
    <w:pPr>
      <w:numPr>
        <w:ilvl w:val="1"/>
      </w:numPr>
      <w:pBdr>
        <w:top w:val="none" w:sz="0" w:space="0" w:color="auto"/>
      </w:pBdr>
      <w:spacing w:before="180"/>
      <w:outlineLvl w:val="1"/>
    </w:pPr>
    <w:rPr>
      <w:sz w:val="32"/>
    </w:rPr>
  </w:style>
  <w:style w:type="paragraph" w:styleId="Titre3">
    <w:name w:val="heading 3"/>
    <w:basedOn w:val="Titre2"/>
    <w:next w:val="Normal"/>
    <w:link w:val="Titre3Car"/>
    <w:qFormat/>
    <w:rsid w:val="009752F6"/>
    <w:pPr>
      <w:numPr>
        <w:ilvl w:val="2"/>
      </w:numPr>
      <w:spacing w:before="120"/>
      <w:outlineLvl w:val="2"/>
    </w:pPr>
    <w:rPr>
      <w:sz w:val="28"/>
    </w:rPr>
  </w:style>
  <w:style w:type="paragraph" w:styleId="Titre4">
    <w:name w:val="heading 4"/>
    <w:basedOn w:val="Titre3"/>
    <w:next w:val="Normal"/>
    <w:link w:val="Titre4Car"/>
    <w:qFormat/>
    <w:rsid w:val="009752F6"/>
    <w:pPr>
      <w:numPr>
        <w:ilvl w:val="3"/>
      </w:numPr>
      <w:outlineLvl w:val="3"/>
    </w:pPr>
    <w:rPr>
      <w:sz w:val="24"/>
    </w:rPr>
  </w:style>
  <w:style w:type="paragraph" w:styleId="Titre5">
    <w:name w:val="heading 5"/>
    <w:basedOn w:val="Titre4"/>
    <w:next w:val="Normal"/>
    <w:link w:val="Titre5Car"/>
    <w:qFormat/>
    <w:rsid w:val="009752F6"/>
    <w:pPr>
      <w:numPr>
        <w:ilvl w:val="4"/>
      </w:numPr>
      <w:outlineLvl w:val="4"/>
    </w:pPr>
    <w:rPr>
      <w:sz w:val="22"/>
    </w:rPr>
  </w:style>
  <w:style w:type="paragraph" w:styleId="Titre6">
    <w:name w:val="heading 6"/>
    <w:basedOn w:val="Normal"/>
    <w:next w:val="Normal"/>
    <w:link w:val="Titre6Car"/>
    <w:qFormat/>
    <w:rsid w:val="009752F6"/>
    <w:pPr>
      <w:keepNext/>
      <w:keepLines/>
      <w:numPr>
        <w:ilvl w:val="5"/>
        <w:numId w:val="2"/>
      </w:numPr>
      <w:spacing w:before="120" w:after="180" w:line="240" w:lineRule="auto"/>
      <w:outlineLvl w:val="5"/>
    </w:pPr>
    <w:rPr>
      <w:rFonts w:ascii="Arial" w:eastAsia="Times New Roman" w:hAnsi="Arial" w:cs="Times New Roman"/>
      <w:sz w:val="20"/>
      <w:szCs w:val="20"/>
      <w:lang w:val="en-GB"/>
    </w:rPr>
  </w:style>
  <w:style w:type="paragraph" w:styleId="Titre7">
    <w:name w:val="heading 7"/>
    <w:basedOn w:val="Normal"/>
    <w:next w:val="Normal"/>
    <w:link w:val="Titre7Car"/>
    <w:qFormat/>
    <w:rsid w:val="009752F6"/>
    <w:pPr>
      <w:keepNext/>
      <w:keepLines/>
      <w:numPr>
        <w:ilvl w:val="6"/>
        <w:numId w:val="2"/>
      </w:numPr>
      <w:spacing w:before="120" w:after="180" w:line="240" w:lineRule="auto"/>
      <w:outlineLvl w:val="6"/>
    </w:pPr>
    <w:rPr>
      <w:rFonts w:ascii="Arial" w:eastAsia="Times New Roman" w:hAnsi="Arial" w:cs="Times New Roman"/>
      <w:sz w:val="20"/>
      <w:szCs w:val="20"/>
      <w:lang w:val="en-GB"/>
    </w:rPr>
  </w:style>
  <w:style w:type="paragraph" w:styleId="Titre8">
    <w:name w:val="heading 8"/>
    <w:basedOn w:val="Titre1"/>
    <w:next w:val="Normal"/>
    <w:link w:val="Titre8Car"/>
    <w:qFormat/>
    <w:rsid w:val="009752F6"/>
    <w:pPr>
      <w:numPr>
        <w:ilvl w:val="7"/>
      </w:numPr>
      <w:outlineLvl w:val="7"/>
    </w:pPr>
  </w:style>
  <w:style w:type="paragraph" w:styleId="Titre9">
    <w:name w:val="heading 9"/>
    <w:basedOn w:val="Titre8"/>
    <w:next w:val="Normal"/>
    <w:link w:val="Titre9Car"/>
    <w:qFormat/>
    <w:rsid w:val="009752F6"/>
    <w:pPr>
      <w:numPr>
        <w:ilvl w:val="8"/>
      </w:numPr>
      <w:outlineLvl w:val="8"/>
    </w:p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9752F6"/>
    <w:rPr>
      <w:rFonts w:ascii="Arial" w:eastAsia="Times New Roman" w:hAnsi="Arial" w:cs="Times New Roman"/>
      <w:sz w:val="36"/>
      <w:szCs w:val="20"/>
      <w:lang w:val="en-GB"/>
    </w:rPr>
  </w:style>
  <w:style w:type="character" w:customStyle="1" w:styleId="Titre2Car">
    <w:name w:val="Titre 2 Car"/>
    <w:basedOn w:val="Policepardfaut"/>
    <w:link w:val="Titre2"/>
    <w:rsid w:val="009752F6"/>
    <w:rPr>
      <w:rFonts w:ascii="Arial" w:eastAsia="Times New Roman" w:hAnsi="Arial" w:cs="Times New Roman"/>
      <w:sz w:val="32"/>
      <w:szCs w:val="20"/>
      <w:lang w:val="en-GB"/>
    </w:rPr>
  </w:style>
  <w:style w:type="character" w:customStyle="1" w:styleId="Titre3Car">
    <w:name w:val="Titre 3 Car"/>
    <w:basedOn w:val="Policepardfaut"/>
    <w:link w:val="Titre3"/>
    <w:rsid w:val="009752F6"/>
    <w:rPr>
      <w:rFonts w:ascii="Arial" w:eastAsia="Times New Roman" w:hAnsi="Arial" w:cs="Times New Roman"/>
      <w:sz w:val="28"/>
      <w:szCs w:val="20"/>
      <w:lang w:val="en-GB"/>
    </w:rPr>
  </w:style>
  <w:style w:type="character" w:customStyle="1" w:styleId="Titre4Car">
    <w:name w:val="Titre 4 Car"/>
    <w:basedOn w:val="Policepardfaut"/>
    <w:link w:val="Titre4"/>
    <w:rsid w:val="009752F6"/>
    <w:rPr>
      <w:rFonts w:ascii="Arial" w:eastAsia="Times New Roman" w:hAnsi="Arial" w:cs="Times New Roman"/>
      <w:sz w:val="24"/>
      <w:szCs w:val="20"/>
      <w:lang w:val="en-GB"/>
    </w:rPr>
  </w:style>
  <w:style w:type="character" w:customStyle="1" w:styleId="Titre5Car">
    <w:name w:val="Titre 5 Car"/>
    <w:basedOn w:val="Policepardfaut"/>
    <w:link w:val="Titre5"/>
    <w:rsid w:val="009752F6"/>
    <w:rPr>
      <w:rFonts w:ascii="Arial" w:eastAsia="Times New Roman" w:hAnsi="Arial" w:cs="Times New Roman"/>
      <w:szCs w:val="20"/>
      <w:lang w:val="en-GB"/>
    </w:rPr>
  </w:style>
  <w:style w:type="character" w:customStyle="1" w:styleId="Titre6Car">
    <w:name w:val="Titre 6 Car"/>
    <w:basedOn w:val="Policepardfaut"/>
    <w:link w:val="Titre6"/>
    <w:rsid w:val="009752F6"/>
    <w:rPr>
      <w:rFonts w:ascii="Arial" w:eastAsia="Times New Roman" w:hAnsi="Arial" w:cs="Times New Roman"/>
      <w:sz w:val="20"/>
      <w:szCs w:val="20"/>
      <w:lang w:val="en-GB"/>
    </w:rPr>
  </w:style>
  <w:style w:type="character" w:customStyle="1" w:styleId="Titre7Car">
    <w:name w:val="Titre 7 Car"/>
    <w:basedOn w:val="Policepardfaut"/>
    <w:link w:val="Titre7"/>
    <w:rsid w:val="009752F6"/>
    <w:rPr>
      <w:rFonts w:ascii="Arial" w:eastAsia="Times New Roman" w:hAnsi="Arial" w:cs="Times New Roman"/>
      <w:sz w:val="20"/>
      <w:szCs w:val="20"/>
      <w:lang w:val="en-GB"/>
    </w:rPr>
  </w:style>
  <w:style w:type="character" w:customStyle="1" w:styleId="Titre8Car">
    <w:name w:val="Titre 8 Car"/>
    <w:basedOn w:val="Policepardfaut"/>
    <w:link w:val="Titre8"/>
    <w:rsid w:val="009752F6"/>
    <w:rPr>
      <w:rFonts w:ascii="Arial" w:eastAsia="Times New Roman" w:hAnsi="Arial" w:cs="Times New Roman"/>
      <w:sz w:val="36"/>
      <w:szCs w:val="20"/>
      <w:lang w:val="en-GB"/>
    </w:rPr>
  </w:style>
  <w:style w:type="character" w:customStyle="1" w:styleId="Titre9Car">
    <w:name w:val="Titre 9 Car"/>
    <w:basedOn w:val="Policepardfaut"/>
    <w:link w:val="Titre9"/>
    <w:rsid w:val="009752F6"/>
    <w:rPr>
      <w:rFonts w:ascii="Arial" w:eastAsia="Times New Roman" w:hAnsi="Arial" w:cs="Times New Roman"/>
      <w:sz w:val="36"/>
      <w:szCs w:val="20"/>
      <w:lang w:val="en-GB"/>
    </w:rPr>
  </w:style>
  <w:style w:type="paragraph" w:styleId="Lgende">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LgendeCar"/>
    <w:qFormat/>
    <w:rsid w:val="009752F6"/>
    <w:pPr>
      <w:spacing w:before="120" w:after="120" w:line="240" w:lineRule="auto"/>
    </w:pPr>
    <w:rPr>
      <w:rFonts w:ascii="Times New Roman" w:eastAsia="Times New Roman" w:hAnsi="Times New Roman" w:cs="Times New Roman"/>
      <w:b/>
      <w:sz w:val="20"/>
      <w:szCs w:val="20"/>
      <w:lang w:val="en-GB"/>
    </w:rPr>
  </w:style>
  <w:style w:type="character" w:customStyle="1" w:styleId="LgendeCar">
    <w:name w:val="Légende Car"/>
    <w:aliases w:val="cap Car,cap Char Car,Caption Char Car,Caption Char1 Char Car,cap Char Char1 Car,Caption Char Char1 Char Car,cap Char2 Char Car,cap Char2 Car,cap1 Car,cap2 Car,cap11 Car,Légende-figure Car,Légende-figure Char Car,Beschrifubg Car,label Car"/>
    <w:link w:val="Lgende"/>
    <w:rsid w:val="009752F6"/>
    <w:rPr>
      <w:rFonts w:ascii="Times New Roman" w:eastAsia="Times New Roman" w:hAnsi="Times New Roman" w:cs="Times New Roman"/>
      <w:b/>
      <w:sz w:val="20"/>
      <w:szCs w:val="20"/>
      <w:lang w:val="en-GB"/>
    </w:rPr>
  </w:style>
  <w:style w:type="paragraph" w:styleId="En-tte">
    <w:name w:val="header"/>
    <w:aliases w:val="encabezado,he,header odd,header odd1,header odd2,header odd3,header odd4,header odd5,header odd6,header1,header2,header3,header odd11,header odd21,header odd7,header4,header odd8,header odd9,header5,header odd12,header11,header21,header,header31"/>
    <w:link w:val="En-tteCar"/>
    <w:rsid w:val="0090140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En-tteCar">
    <w:name w:val="En-tête Car"/>
    <w:aliases w:val="encabezado Car,he Car,header odd Car,header odd1 Car,header odd2 Car,header odd3 Car,header odd4 Car,header odd5 Car,header odd6 Car,header1 Car,header2 Car,header3 Car,header odd11 Car,header odd21 Car,header odd7 Car,header4 Car,header Car"/>
    <w:basedOn w:val="Policepardfaut"/>
    <w:link w:val="En-tte"/>
    <w:rsid w:val="00901400"/>
    <w:rPr>
      <w:rFonts w:ascii="Arial" w:eastAsia="Times New Roman" w:hAnsi="Arial" w:cs="Arial"/>
      <w:b/>
      <w:bCs/>
      <w:noProof/>
      <w:sz w:val="18"/>
      <w:szCs w:val="18"/>
      <w:lang w:eastAsia="zh-CN"/>
    </w:rPr>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90140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zh-CN"/>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basedOn w:val="Policepardfaut"/>
    <w:link w:val="Corpsdetexte"/>
    <w:rsid w:val="00901400"/>
    <w:rPr>
      <w:rFonts w:ascii="Times New Roman" w:eastAsia="Times New Roman" w:hAnsi="Times New Roman" w:cs="Times New Roman"/>
      <w:sz w:val="20"/>
      <w:szCs w:val="20"/>
      <w:lang w:val="en-GB" w:eastAsia="zh-CN"/>
    </w:rPr>
  </w:style>
  <w:style w:type="paragraph" w:customStyle="1" w:styleId="Guidance">
    <w:name w:val="Guidance"/>
    <w:basedOn w:val="Normal"/>
    <w:link w:val="GuidanceChar"/>
    <w:rsid w:val="00901400"/>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zh-CN"/>
    </w:rPr>
  </w:style>
  <w:style w:type="character" w:customStyle="1" w:styleId="GuidanceChar">
    <w:name w:val="Guidance Char"/>
    <w:link w:val="Guidance"/>
    <w:rsid w:val="00901400"/>
    <w:rPr>
      <w:rFonts w:ascii="Times New Roman" w:eastAsia="Times New Roman" w:hAnsi="Times New Roman" w:cs="Times New Roman"/>
      <w:i/>
      <w:color w:val="0000FF"/>
      <w:sz w:val="20"/>
      <w:szCs w:val="20"/>
      <w:lang w:val="en-GB" w:eastAsia="zh-CN"/>
    </w:rPr>
  </w:style>
  <w:style w:type="paragraph" w:styleId="Textedebulles">
    <w:name w:val="Balloon Text"/>
    <w:basedOn w:val="Normal"/>
    <w:link w:val="TextedebullesCar"/>
    <w:uiPriority w:val="99"/>
    <w:semiHidden/>
    <w:unhideWhenUsed/>
    <w:rsid w:val="00FA78C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A78C4"/>
    <w:rPr>
      <w:rFonts w:ascii="Tahoma" w:hAnsi="Tahoma" w:cs="Tahoma"/>
      <w:sz w:val="16"/>
      <w:szCs w:val="16"/>
    </w:rPr>
  </w:style>
  <w:style w:type="paragraph" w:styleId="Paragraphedeliste">
    <w:name w:val="List Paragraph"/>
    <w:basedOn w:val="Normal"/>
    <w:uiPriority w:val="34"/>
    <w:qFormat/>
    <w:rsid w:val="00745881"/>
    <w:pPr>
      <w:ind w:left="720"/>
      <w:contextualSpacing/>
    </w:pPr>
  </w:style>
  <w:style w:type="character" w:styleId="Lienhypertexte">
    <w:name w:val="Hyperlink"/>
    <w:basedOn w:val="Policepardfaut"/>
    <w:uiPriority w:val="99"/>
    <w:unhideWhenUsed/>
    <w:rsid w:val="00290493"/>
    <w:rPr>
      <w:color w:val="0000FF" w:themeColor="hyperlink"/>
      <w:u w:val="single"/>
    </w:rPr>
  </w:style>
  <w:style w:type="table" w:customStyle="1" w:styleId="Grilledutableau1">
    <w:name w:val="Grille du tableau1"/>
    <w:basedOn w:val="TableauNormal"/>
    <w:next w:val="Grilledutableau"/>
    <w:uiPriority w:val="59"/>
    <w:rsid w:val="00CF15EF"/>
    <w:pPr>
      <w:spacing w:after="0" w:line="240" w:lineRule="auto"/>
    </w:pPr>
    <w:rPr>
      <w:rFonts w:eastAsia="Malgun Gothic"/>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uiPriority w:val="59"/>
    <w:rsid w:val="00CF15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CC4976"/>
    <w:rPr>
      <w:rFonts w:ascii="Arial" w:hAnsi="Arial" w:cs="Arial"/>
      <w:sz w:val="18"/>
      <w:szCs w:val="18"/>
      <w:lang w:val="en-GB" w:eastAsia="x-none"/>
    </w:rPr>
  </w:style>
  <w:style w:type="paragraph" w:customStyle="1" w:styleId="TAC">
    <w:name w:val="TAC"/>
    <w:basedOn w:val="Normal"/>
    <w:link w:val="TACChar"/>
    <w:rsid w:val="00CC4976"/>
    <w:pPr>
      <w:keepNext/>
      <w:keepLines/>
      <w:overflowPunct w:val="0"/>
      <w:autoSpaceDE w:val="0"/>
      <w:autoSpaceDN w:val="0"/>
      <w:adjustRightInd w:val="0"/>
      <w:spacing w:after="0" w:line="240" w:lineRule="auto"/>
      <w:jc w:val="center"/>
    </w:pPr>
    <w:rPr>
      <w:rFonts w:ascii="Arial" w:hAnsi="Arial" w:cs="Arial"/>
      <w:sz w:val="18"/>
      <w:szCs w:val="18"/>
      <w:lang w:val="en-GB" w:eastAsia="x-none"/>
    </w:rPr>
  </w:style>
  <w:style w:type="character" w:customStyle="1" w:styleId="THChar">
    <w:name w:val="TH Char"/>
    <w:link w:val="TH"/>
    <w:locked/>
    <w:rsid w:val="00CC4976"/>
    <w:rPr>
      <w:rFonts w:ascii="Arial" w:hAnsi="Arial" w:cs="Arial"/>
      <w:b/>
      <w:bCs/>
      <w:lang w:val="en-GB" w:eastAsia="x-none"/>
    </w:rPr>
  </w:style>
  <w:style w:type="paragraph" w:customStyle="1" w:styleId="TH">
    <w:name w:val="TH"/>
    <w:basedOn w:val="Normal"/>
    <w:link w:val="THChar"/>
    <w:rsid w:val="00CC4976"/>
    <w:pPr>
      <w:keepNext/>
      <w:keepLines/>
      <w:overflowPunct w:val="0"/>
      <w:autoSpaceDE w:val="0"/>
      <w:autoSpaceDN w:val="0"/>
      <w:adjustRightInd w:val="0"/>
      <w:spacing w:before="60" w:after="180" w:line="240" w:lineRule="auto"/>
      <w:jc w:val="center"/>
    </w:pPr>
    <w:rPr>
      <w:rFonts w:ascii="Arial" w:hAnsi="Arial" w:cs="Arial"/>
      <w:b/>
      <w:bCs/>
      <w:lang w:val="en-GB" w:eastAsia="x-none"/>
    </w:rPr>
  </w:style>
  <w:style w:type="paragraph" w:customStyle="1" w:styleId="Titre51">
    <w:name w:val="Titre 51"/>
    <w:aliases w:val="h5,Heading5,Head5,H5,M5,mh2,Module heading 2,heading 8,Numbered Sub-list,Heading 81"/>
    <w:basedOn w:val="Normal"/>
    <w:next w:val="Normal"/>
    <w:link w:val="Heading5Char"/>
    <w:qFormat/>
    <w:rsid w:val="00CC4976"/>
    <w:pPr>
      <w:keepNext/>
      <w:keepLines/>
      <w:overflowPunct w:val="0"/>
      <w:autoSpaceDE w:val="0"/>
      <w:autoSpaceDN w:val="0"/>
      <w:adjustRightInd w:val="0"/>
      <w:spacing w:before="120" w:after="180" w:line="240" w:lineRule="auto"/>
      <w:ind w:left="1701" w:hanging="1701"/>
      <w:outlineLvl w:val="4"/>
    </w:pPr>
    <w:rPr>
      <w:rFonts w:ascii="Arial" w:eastAsia="Times New Roman" w:hAnsi="Arial" w:cs="Times New Roman"/>
      <w:lang w:val="en-GB" w:eastAsia="x-none"/>
    </w:rPr>
  </w:style>
  <w:style w:type="character" w:customStyle="1" w:styleId="Heading5Char">
    <w:name w:val="Heading 5 Char"/>
    <w:aliases w:val="h5 Char5,Heading5 Char4,Head5 Char4,H5 Char4,M5 Char4,mh2 Char4,Module heading 2 Char4,heading 8 Char4,Numbered Sub-list Char3,Heading 81 Char"/>
    <w:basedOn w:val="Policepardfaut"/>
    <w:link w:val="Titre51"/>
    <w:locked/>
    <w:rsid w:val="00CC4976"/>
    <w:rPr>
      <w:rFonts w:ascii="Arial" w:eastAsia="Times New Roman" w:hAnsi="Arial" w:cs="Times New Roman"/>
      <w:lang w:val="en-GB" w:eastAsia="x-none"/>
    </w:rPr>
  </w:style>
  <w:style w:type="paragraph" w:customStyle="1" w:styleId="TAH">
    <w:name w:val="TAH"/>
    <w:basedOn w:val="TAC"/>
    <w:link w:val="TAHCar"/>
    <w:rsid w:val="00CC4976"/>
    <w:rPr>
      <w:b/>
      <w:bCs/>
    </w:rPr>
  </w:style>
  <w:style w:type="character" w:customStyle="1" w:styleId="TAHCar">
    <w:name w:val="TAH Car"/>
    <w:link w:val="TAH"/>
    <w:locked/>
    <w:rsid w:val="00CC4976"/>
    <w:rPr>
      <w:rFonts w:ascii="Arial" w:hAnsi="Arial" w:cs="Arial"/>
      <w:b/>
      <w:bCs/>
      <w:sz w:val="18"/>
      <w:szCs w:val="18"/>
      <w:lang w:val="en-GB" w:eastAsia="x-none"/>
    </w:rPr>
  </w:style>
  <w:style w:type="table" w:customStyle="1" w:styleId="TableNormal">
    <w:name w:val="Table Normal"/>
    <w:uiPriority w:val="99"/>
    <w:semiHidden/>
    <w:rsid w:val="00CC4976"/>
    <w:pPr>
      <w:spacing w:after="0" w:line="240" w:lineRule="auto"/>
    </w:pPr>
    <w:rPr>
      <w:rFonts w:ascii="Times New Roman" w:eastAsia="Times New Roman" w:hAnsi="Times New Roman" w:cs="Times New Roman"/>
      <w:sz w:val="20"/>
      <w:szCs w:val="20"/>
      <w:lang w:val="fr-FR" w:eastAsia="ko-KR"/>
    </w:rPr>
    <w:tblPr>
      <w:tblCellMar>
        <w:top w:w="0" w:type="dxa"/>
        <w:left w:w="108" w:type="dxa"/>
        <w:bottom w:w="0" w:type="dxa"/>
        <w:right w:w="108" w:type="dxa"/>
      </w:tblCellMar>
    </w:tblPr>
  </w:style>
  <w:style w:type="character" w:customStyle="1" w:styleId="TANChar">
    <w:name w:val="TAN Char"/>
    <w:basedOn w:val="Policepardfaut"/>
    <w:link w:val="TAN"/>
    <w:locked/>
    <w:rsid w:val="00CC4976"/>
    <w:rPr>
      <w:rFonts w:ascii="Arial" w:hAnsi="Arial" w:cs="Arial"/>
      <w:sz w:val="18"/>
      <w:szCs w:val="18"/>
      <w:lang w:val="en-GB" w:eastAsia="x-none"/>
    </w:rPr>
  </w:style>
  <w:style w:type="paragraph" w:customStyle="1" w:styleId="TAN">
    <w:name w:val="TAN"/>
    <w:basedOn w:val="Normal"/>
    <w:link w:val="TANChar"/>
    <w:rsid w:val="00CC4976"/>
    <w:pPr>
      <w:keepNext/>
      <w:keepLines/>
      <w:overflowPunct w:val="0"/>
      <w:autoSpaceDE w:val="0"/>
      <w:autoSpaceDN w:val="0"/>
      <w:adjustRightInd w:val="0"/>
      <w:spacing w:after="0" w:line="240" w:lineRule="auto"/>
      <w:ind w:left="851" w:hanging="851"/>
    </w:pPr>
    <w:rPr>
      <w:rFonts w:ascii="Arial" w:hAnsi="Arial" w:cs="Arial"/>
      <w:sz w:val="18"/>
      <w:szCs w:val="18"/>
      <w:lang w:val="en-GB" w:eastAsia="x-none"/>
    </w:rPr>
  </w:style>
  <w:style w:type="character" w:customStyle="1" w:styleId="TALCar">
    <w:name w:val="TAL Car"/>
    <w:link w:val="TAL"/>
    <w:locked/>
    <w:rsid w:val="00B77143"/>
    <w:rPr>
      <w:rFonts w:ascii="Arial" w:hAnsi="Arial" w:cs="Arial"/>
      <w:sz w:val="18"/>
      <w:szCs w:val="18"/>
      <w:lang w:val="en-GB" w:eastAsia="x-none"/>
    </w:rPr>
  </w:style>
  <w:style w:type="paragraph" w:customStyle="1" w:styleId="TAL">
    <w:name w:val="TAL"/>
    <w:basedOn w:val="Normal"/>
    <w:link w:val="TALCar"/>
    <w:rsid w:val="00B77143"/>
    <w:pPr>
      <w:keepNext/>
      <w:keepLines/>
      <w:overflowPunct w:val="0"/>
      <w:autoSpaceDE w:val="0"/>
      <w:autoSpaceDN w:val="0"/>
      <w:adjustRightInd w:val="0"/>
      <w:spacing w:after="0" w:line="240" w:lineRule="auto"/>
    </w:pPr>
    <w:rPr>
      <w:rFonts w:ascii="Arial" w:hAnsi="Arial" w:cs="Arial"/>
      <w:sz w:val="18"/>
      <w:szCs w:val="18"/>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1B87"/>
  </w:style>
  <w:style w:type="paragraph" w:styleId="Titre1">
    <w:name w:val="heading 1"/>
    <w:next w:val="Normal"/>
    <w:link w:val="Titre1Car"/>
    <w:qFormat/>
    <w:rsid w:val="009752F6"/>
    <w:pPr>
      <w:keepNext/>
      <w:keepLines/>
      <w:numPr>
        <w:numId w:val="2"/>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Titre2">
    <w:name w:val="heading 2"/>
    <w:basedOn w:val="Titre1"/>
    <w:next w:val="Normal"/>
    <w:link w:val="Titre2Car"/>
    <w:qFormat/>
    <w:rsid w:val="009752F6"/>
    <w:pPr>
      <w:numPr>
        <w:ilvl w:val="1"/>
      </w:numPr>
      <w:pBdr>
        <w:top w:val="none" w:sz="0" w:space="0" w:color="auto"/>
      </w:pBdr>
      <w:spacing w:before="180"/>
      <w:outlineLvl w:val="1"/>
    </w:pPr>
    <w:rPr>
      <w:sz w:val="32"/>
    </w:rPr>
  </w:style>
  <w:style w:type="paragraph" w:styleId="Titre3">
    <w:name w:val="heading 3"/>
    <w:basedOn w:val="Titre2"/>
    <w:next w:val="Normal"/>
    <w:link w:val="Titre3Car"/>
    <w:qFormat/>
    <w:rsid w:val="009752F6"/>
    <w:pPr>
      <w:numPr>
        <w:ilvl w:val="2"/>
      </w:numPr>
      <w:spacing w:before="120"/>
      <w:outlineLvl w:val="2"/>
    </w:pPr>
    <w:rPr>
      <w:sz w:val="28"/>
    </w:rPr>
  </w:style>
  <w:style w:type="paragraph" w:styleId="Titre4">
    <w:name w:val="heading 4"/>
    <w:basedOn w:val="Titre3"/>
    <w:next w:val="Normal"/>
    <w:link w:val="Titre4Car"/>
    <w:qFormat/>
    <w:rsid w:val="009752F6"/>
    <w:pPr>
      <w:numPr>
        <w:ilvl w:val="3"/>
      </w:numPr>
      <w:outlineLvl w:val="3"/>
    </w:pPr>
    <w:rPr>
      <w:sz w:val="24"/>
    </w:rPr>
  </w:style>
  <w:style w:type="paragraph" w:styleId="Titre5">
    <w:name w:val="heading 5"/>
    <w:basedOn w:val="Titre4"/>
    <w:next w:val="Normal"/>
    <w:link w:val="Titre5Car"/>
    <w:qFormat/>
    <w:rsid w:val="009752F6"/>
    <w:pPr>
      <w:numPr>
        <w:ilvl w:val="4"/>
      </w:numPr>
      <w:outlineLvl w:val="4"/>
    </w:pPr>
    <w:rPr>
      <w:sz w:val="22"/>
    </w:rPr>
  </w:style>
  <w:style w:type="paragraph" w:styleId="Titre6">
    <w:name w:val="heading 6"/>
    <w:basedOn w:val="Normal"/>
    <w:next w:val="Normal"/>
    <w:link w:val="Titre6Car"/>
    <w:qFormat/>
    <w:rsid w:val="009752F6"/>
    <w:pPr>
      <w:keepNext/>
      <w:keepLines/>
      <w:numPr>
        <w:ilvl w:val="5"/>
        <w:numId w:val="2"/>
      </w:numPr>
      <w:spacing w:before="120" w:after="180" w:line="240" w:lineRule="auto"/>
      <w:outlineLvl w:val="5"/>
    </w:pPr>
    <w:rPr>
      <w:rFonts w:ascii="Arial" w:eastAsia="Times New Roman" w:hAnsi="Arial" w:cs="Times New Roman"/>
      <w:sz w:val="20"/>
      <w:szCs w:val="20"/>
      <w:lang w:val="en-GB"/>
    </w:rPr>
  </w:style>
  <w:style w:type="paragraph" w:styleId="Titre7">
    <w:name w:val="heading 7"/>
    <w:basedOn w:val="Normal"/>
    <w:next w:val="Normal"/>
    <w:link w:val="Titre7Car"/>
    <w:qFormat/>
    <w:rsid w:val="009752F6"/>
    <w:pPr>
      <w:keepNext/>
      <w:keepLines/>
      <w:numPr>
        <w:ilvl w:val="6"/>
        <w:numId w:val="2"/>
      </w:numPr>
      <w:spacing w:before="120" w:after="180" w:line="240" w:lineRule="auto"/>
      <w:outlineLvl w:val="6"/>
    </w:pPr>
    <w:rPr>
      <w:rFonts w:ascii="Arial" w:eastAsia="Times New Roman" w:hAnsi="Arial" w:cs="Times New Roman"/>
      <w:sz w:val="20"/>
      <w:szCs w:val="20"/>
      <w:lang w:val="en-GB"/>
    </w:rPr>
  </w:style>
  <w:style w:type="paragraph" w:styleId="Titre8">
    <w:name w:val="heading 8"/>
    <w:basedOn w:val="Titre1"/>
    <w:next w:val="Normal"/>
    <w:link w:val="Titre8Car"/>
    <w:qFormat/>
    <w:rsid w:val="009752F6"/>
    <w:pPr>
      <w:numPr>
        <w:ilvl w:val="7"/>
      </w:numPr>
      <w:outlineLvl w:val="7"/>
    </w:pPr>
  </w:style>
  <w:style w:type="paragraph" w:styleId="Titre9">
    <w:name w:val="heading 9"/>
    <w:basedOn w:val="Titre8"/>
    <w:next w:val="Normal"/>
    <w:link w:val="Titre9Car"/>
    <w:qFormat/>
    <w:rsid w:val="009752F6"/>
    <w:pPr>
      <w:numPr>
        <w:ilvl w:val="8"/>
      </w:numPr>
      <w:outlineLvl w:val="8"/>
    </w:p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9752F6"/>
    <w:rPr>
      <w:rFonts w:ascii="Arial" w:eastAsia="Times New Roman" w:hAnsi="Arial" w:cs="Times New Roman"/>
      <w:sz w:val="36"/>
      <w:szCs w:val="20"/>
      <w:lang w:val="en-GB"/>
    </w:rPr>
  </w:style>
  <w:style w:type="character" w:customStyle="1" w:styleId="Titre2Car">
    <w:name w:val="Titre 2 Car"/>
    <w:basedOn w:val="Policepardfaut"/>
    <w:link w:val="Titre2"/>
    <w:rsid w:val="009752F6"/>
    <w:rPr>
      <w:rFonts w:ascii="Arial" w:eastAsia="Times New Roman" w:hAnsi="Arial" w:cs="Times New Roman"/>
      <w:sz w:val="32"/>
      <w:szCs w:val="20"/>
      <w:lang w:val="en-GB"/>
    </w:rPr>
  </w:style>
  <w:style w:type="character" w:customStyle="1" w:styleId="Titre3Car">
    <w:name w:val="Titre 3 Car"/>
    <w:basedOn w:val="Policepardfaut"/>
    <w:link w:val="Titre3"/>
    <w:rsid w:val="009752F6"/>
    <w:rPr>
      <w:rFonts w:ascii="Arial" w:eastAsia="Times New Roman" w:hAnsi="Arial" w:cs="Times New Roman"/>
      <w:sz w:val="28"/>
      <w:szCs w:val="20"/>
      <w:lang w:val="en-GB"/>
    </w:rPr>
  </w:style>
  <w:style w:type="character" w:customStyle="1" w:styleId="Titre4Car">
    <w:name w:val="Titre 4 Car"/>
    <w:basedOn w:val="Policepardfaut"/>
    <w:link w:val="Titre4"/>
    <w:rsid w:val="009752F6"/>
    <w:rPr>
      <w:rFonts w:ascii="Arial" w:eastAsia="Times New Roman" w:hAnsi="Arial" w:cs="Times New Roman"/>
      <w:sz w:val="24"/>
      <w:szCs w:val="20"/>
      <w:lang w:val="en-GB"/>
    </w:rPr>
  </w:style>
  <w:style w:type="character" w:customStyle="1" w:styleId="Titre5Car">
    <w:name w:val="Titre 5 Car"/>
    <w:basedOn w:val="Policepardfaut"/>
    <w:link w:val="Titre5"/>
    <w:rsid w:val="009752F6"/>
    <w:rPr>
      <w:rFonts w:ascii="Arial" w:eastAsia="Times New Roman" w:hAnsi="Arial" w:cs="Times New Roman"/>
      <w:szCs w:val="20"/>
      <w:lang w:val="en-GB"/>
    </w:rPr>
  </w:style>
  <w:style w:type="character" w:customStyle="1" w:styleId="Titre6Car">
    <w:name w:val="Titre 6 Car"/>
    <w:basedOn w:val="Policepardfaut"/>
    <w:link w:val="Titre6"/>
    <w:rsid w:val="009752F6"/>
    <w:rPr>
      <w:rFonts w:ascii="Arial" w:eastAsia="Times New Roman" w:hAnsi="Arial" w:cs="Times New Roman"/>
      <w:sz w:val="20"/>
      <w:szCs w:val="20"/>
      <w:lang w:val="en-GB"/>
    </w:rPr>
  </w:style>
  <w:style w:type="character" w:customStyle="1" w:styleId="Titre7Car">
    <w:name w:val="Titre 7 Car"/>
    <w:basedOn w:val="Policepardfaut"/>
    <w:link w:val="Titre7"/>
    <w:rsid w:val="009752F6"/>
    <w:rPr>
      <w:rFonts w:ascii="Arial" w:eastAsia="Times New Roman" w:hAnsi="Arial" w:cs="Times New Roman"/>
      <w:sz w:val="20"/>
      <w:szCs w:val="20"/>
      <w:lang w:val="en-GB"/>
    </w:rPr>
  </w:style>
  <w:style w:type="character" w:customStyle="1" w:styleId="Titre8Car">
    <w:name w:val="Titre 8 Car"/>
    <w:basedOn w:val="Policepardfaut"/>
    <w:link w:val="Titre8"/>
    <w:rsid w:val="009752F6"/>
    <w:rPr>
      <w:rFonts w:ascii="Arial" w:eastAsia="Times New Roman" w:hAnsi="Arial" w:cs="Times New Roman"/>
      <w:sz w:val="36"/>
      <w:szCs w:val="20"/>
      <w:lang w:val="en-GB"/>
    </w:rPr>
  </w:style>
  <w:style w:type="character" w:customStyle="1" w:styleId="Titre9Car">
    <w:name w:val="Titre 9 Car"/>
    <w:basedOn w:val="Policepardfaut"/>
    <w:link w:val="Titre9"/>
    <w:rsid w:val="009752F6"/>
    <w:rPr>
      <w:rFonts w:ascii="Arial" w:eastAsia="Times New Roman" w:hAnsi="Arial" w:cs="Times New Roman"/>
      <w:sz w:val="36"/>
      <w:szCs w:val="20"/>
      <w:lang w:val="en-GB"/>
    </w:rPr>
  </w:style>
  <w:style w:type="paragraph" w:styleId="Lgende">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LgendeCar"/>
    <w:qFormat/>
    <w:rsid w:val="009752F6"/>
    <w:pPr>
      <w:spacing w:before="120" w:after="120" w:line="240" w:lineRule="auto"/>
    </w:pPr>
    <w:rPr>
      <w:rFonts w:ascii="Times New Roman" w:eastAsia="Times New Roman" w:hAnsi="Times New Roman" w:cs="Times New Roman"/>
      <w:b/>
      <w:sz w:val="20"/>
      <w:szCs w:val="20"/>
      <w:lang w:val="en-GB"/>
    </w:rPr>
  </w:style>
  <w:style w:type="character" w:customStyle="1" w:styleId="LgendeCar">
    <w:name w:val="Légende Car"/>
    <w:aliases w:val="cap Car,cap Char Car,Caption Char Car,Caption Char1 Char Car,cap Char Char1 Car,Caption Char Char1 Char Car,cap Char2 Char Car,cap Char2 Car,cap1 Car,cap2 Car,cap11 Car,Légende-figure Car,Légende-figure Char Car,Beschrifubg Car,label Car"/>
    <w:link w:val="Lgende"/>
    <w:rsid w:val="009752F6"/>
    <w:rPr>
      <w:rFonts w:ascii="Times New Roman" w:eastAsia="Times New Roman" w:hAnsi="Times New Roman" w:cs="Times New Roman"/>
      <w:b/>
      <w:sz w:val="20"/>
      <w:szCs w:val="20"/>
      <w:lang w:val="en-GB"/>
    </w:rPr>
  </w:style>
  <w:style w:type="paragraph" w:styleId="En-tte">
    <w:name w:val="header"/>
    <w:aliases w:val="encabezado,he,header odd,header odd1,header odd2,header odd3,header odd4,header odd5,header odd6,header1,header2,header3,header odd11,header odd21,header odd7,header4,header odd8,header odd9,header5,header odd12,header11,header21,header,header31"/>
    <w:link w:val="En-tteCar"/>
    <w:rsid w:val="0090140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En-tteCar">
    <w:name w:val="En-tête Car"/>
    <w:aliases w:val="encabezado Car,he Car,header odd Car,header odd1 Car,header odd2 Car,header odd3 Car,header odd4 Car,header odd5 Car,header odd6 Car,header1 Car,header2 Car,header3 Car,header odd11 Car,header odd21 Car,header odd7 Car,header4 Car,header Car"/>
    <w:basedOn w:val="Policepardfaut"/>
    <w:link w:val="En-tte"/>
    <w:rsid w:val="00901400"/>
    <w:rPr>
      <w:rFonts w:ascii="Arial" w:eastAsia="Times New Roman" w:hAnsi="Arial" w:cs="Arial"/>
      <w:b/>
      <w:bCs/>
      <w:noProof/>
      <w:sz w:val="18"/>
      <w:szCs w:val="18"/>
      <w:lang w:eastAsia="zh-CN"/>
    </w:rPr>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90140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zh-CN"/>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basedOn w:val="Policepardfaut"/>
    <w:link w:val="Corpsdetexte"/>
    <w:rsid w:val="00901400"/>
    <w:rPr>
      <w:rFonts w:ascii="Times New Roman" w:eastAsia="Times New Roman" w:hAnsi="Times New Roman" w:cs="Times New Roman"/>
      <w:sz w:val="20"/>
      <w:szCs w:val="20"/>
      <w:lang w:val="en-GB" w:eastAsia="zh-CN"/>
    </w:rPr>
  </w:style>
  <w:style w:type="paragraph" w:customStyle="1" w:styleId="Guidance">
    <w:name w:val="Guidance"/>
    <w:basedOn w:val="Normal"/>
    <w:link w:val="GuidanceChar"/>
    <w:rsid w:val="00901400"/>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zh-CN"/>
    </w:rPr>
  </w:style>
  <w:style w:type="character" w:customStyle="1" w:styleId="GuidanceChar">
    <w:name w:val="Guidance Char"/>
    <w:link w:val="Guidance"/>
    <w:rsid w:val="00901400"/>
    <w:rPr>
      <w:rFonts w:ascii="Times New Roman" w:eastAsia="Times New Roman" w:hAnsi="Times New Roman" w:cs="Times New Roman"/>
      <w:i/>
      <w:color w:val="0000FF"/>
      <w:sz w:val="20"/>
      <w:szCs w:val="20"/>
      <w:lang w:val="en-GB" w:eastAsia="zh-CN"/>
    </w:rPr>
  </w:style>
  <w:style w:type="paragraph" w:styleId="Textedebulles">
    <w:name w:val="Balloon Text"/>
    <w:basedOn w:val="Normal"/>
    <w:link w:val="TextedebullesCar"/>
    <w:uiPriority w:val="99"/>
    <w:semiHidden/>
    <w:unhideWhenUsed/>
    <w:rsid w:val="00FA78C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A78C4"/>
    <w:rPr>
      <w:rFonts w:ascii="Tahoma" w:hAnsi="Tahoma" w:cs="Tahoma"/>
      <w:sz w:val="16"/>
      <w:szCs w:val="16"/>
    </w:rPr>
  </w:style>
  <w:style w:type="paragraph" w:styleId="Paragraphedeliste">
    <w:name w:val="List Paragraph"/>
    <w:basedOn w:val="Normal"/>
    <w:uiPriority w:val="34"/>
    <w:qFormat/>
    <w:rsid w:val="00745881"/>
    <w:pPr>
      <w:ind w:left="720"/>
      <w:contextualSpacing/>
    </w:pPr>
  </w:style>
  <w:style w:type="character" w:styleId="Lienhypertexte">
    <w:name w:val="Hyperlink"/>
    <w:basedOn w:val="Policepardfaut"/>
    <w:uiPriority w:val="99"/>
    <w:unhideWhenUsed/>
    <w:rsid w:val="00290493"/>
    <w:rPr>
      <w:color w:val="0000FF" w:themeColor="hyperlink"/>
      <w:u w:val="single"/>
    </w:rPr>
  </w:style>
  <w:style w:type="table" w:customStyle="1" w:styleId="Grilledutableau1">
    <w:name w:val="Grille du tableau1"/>
    <w:basedOn w:val="TableauNormal"/>
    <w:next w:val="Grilledutableau"/>
    <w:uiPriority w:val="59"/>
    <w:rsid w:val="00CF15EF"/>
    <w:pPr>
      <w:spacing w:after="0" w:line="240" w:lineRule="auto"/>
    </w:pPr>
    <w:rPr>
      <w:rFonts w:eastAsia="Malgun Gothic"/>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uiPriority w:val="59"/>
    <w:rsid w:val="00CF15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CC4976"/>
    <w:rPr>
      <w:rFonts w:ascii="Arial" w:hAnsi="Arial" w:cs="Arial"/>
      <w:sz w:val="18"/>
      <w:szCs w:val="18"/>
      <w:lang w:val="en-GB" w:eastAsia="x-none"/>
    </w:rPr>
  </w:style>
  <w:style w:type="paragraph" w:customStyle="1" w:styleId="TAC">
    <w:name w:val="TAC"/>
    <w:basedOn w:val="Normal"/>
    <w:link w:val="TACChar"/>
    <w:rsid w:val="00CC4976"/>
    <w:pPr>
      <w:keepNext/>
      <w:keepLines/>
      <w:overflowPunct w:val="0"/>
      <w:autoSpaceDE w:val="0"/>
      <w:autoSpaceDN w:val="0"/>
      <w:adjustRightInd w:val="0"/>
      <w:spacing w:after="0" w:line="240" w:lineRule="auto"/>
      <w:jc w:val="center"/>
    </w:pPr>
    <w:rPr>
      <w:rFonts w:ascii="Arial" w:hAnsi="Arial" w:cs="Arial"/>
      <w:sz w:val="18"/>
      <w:szCs w:val="18"/>
      <w:lang w:val="en-GB" w:eastAsia="x-none"/>
    </w:rPr>
  </w:style>
  <w:style w:type="character" w:customStyle="1" w:styleId="THChar">
    <w:name w:val="TH Char"/>
    <w:link w:val="TH"/>
    <w:locked/>
    <w:rsid w:val="00CC4976"/>
    <w:rPr>
      <w:rFonts w:ascii="Arial" w:hAnsi="Arial" w:cs="Arial"/>
      <w:b/>
      <w:bCs/>
      <w:lang w:val="en-GB" w:eastAsia="x-none"/>
    </w:rPr>
  </w:style>
  <w:style w:type="paragraph" w:customStyle="1" w:styleId="TH">
    <w:name w:val="TH"/>
    <w:basedOn w:val="Normal"/>
    <w:link w:val="THChar"/>
    <w:rsid w:val="00CC4976"/>
    <w:pPr>
      <w:keepNext/>
      <w:keepLines/>
      <w:overflowPunct w:val="0"/>
      <w:autoSpaceDE w:val="0"/>
      <w:autoSpaceDN w:val="0"/>
      <w:adjustRightInd w:val="0"/>
      <w:spacing w:before="60" w:after="180" w:line="240" w:lineRule="auto"/>
      <w:jc w:val="center"/>
    </w:pPr>
    <w:rPr>
      <w:rFonts w:ascii="Arial" w:hAnsi="Arial" w:cs="Arial"/>
      <w:b/>
      <w:bCs/>
      <w:lang w:val="en-GB" w:eastAsia="x-none"/>
    </w:rPr>
  </w:style>
  <w:style w:type="paragraph" w:customStyle="1" w:styleId="Titre51">
    <w:name w:val="Titre 51"/>
    <w:aliases w:val="h5,Heading5,Head5,H5,M5,mh2,Module heading 2,heading 8,Numbered Sub-list,Heading 81"/>
    <w:basedOn w:val="Normal"/>
    <w:next w:val="Normal"/>
    <w:link w:val="Heading5Char"/>
    <w:qFormat/>
    <w:rsid w:val="00CC4976"/>
    <w:pPr>
      <w:keepNext/>
      <w:keepLines/>
      <w:overflowPunct w:val="0"/>
      <w:autoSpaceDE w:val="0"/>
      <w:autoSpaceDN w:val="0"/>
      <w:adjustRightInd w:val="0"/>
      <w:spacing w:before="120" w:after="180" w:line="240" w:lineRule="auto"/>
      <w:ind w:left="1701" w:hanging="1701"/>
      <w:outlineLvl w:val="4"/>
    </w:pPr>
    <w:rPr>
      <w:rFonts w:ascii="Arial" w:eastAsia="Times New Roman" w:hAnsi="Arial" w:cs="Times New Roman"/>
      <w:lang w:val="en-GB" w:eastAsia="x-none"/>
    </w:rPr>
  </w:style>
  <w:style w:type="character" w:customStyle="1" w:styleId="Heading5Char">
    <w:name w:val="Heading 5 Char"/>
    <w:aliases w:val="h5 Char5,Heading5 Char4,Head5 Char4,H5 Char4,M5 Char4,mh2 Char4,Module heading 2 Char4,heading 8 Char4,Numbered Sub-list Char3,Heading 81 Char"/>
    <w:basedOn w:val="Policepardfaut"/>
    <w:link w:val="Titre51"/>
    <w:locked/>
    <w:rsid w:val="00CC4976"/>
    <w:rPr>
      <w:rFonts w:ascii="Arial" w:eastAsia="Times New Roman" w:hAnsi="Arial" w:cs="Times New Roman"/>
      <w:lang w:val="en-GB" w:eastAsia="x-none"/>
    </w:rPr>
  </w:style>
  <w:style w:type="paragraph" w:customStyle="1" w:styleId="TAH">
    <w:name w:val="TAH"/>
    <w:basedOn w:val="TAC"/>
    <w:link w:val="TAHCar"/>
    <w:rsid w:val="00CC4976"/>
    <w:rPr>
      <w:b/>
      <w:bCs/>
    </w:rPr>
  </w:style>
  <w:style w:type="character" w:customStyle="1" w:styleId="TAHCar">
    <w:name w:val="TAH Car"/>
    <w:link w:val="TAH"/>
    <w:locked/>
    <w:rsid w:val="00CC4976"/>
    <w:rPr>
      <w:rFonts w:ascii="Arial" w:hAnsi="Arial" w:cs="Arial"/>
      <w:b/>
      <w:bCs/>
      <w:sz w:val="18"/>
      <w:szCs w:val="18"/>
      <w:lang w:val="en-GB" w:eastAsia="x-none"/>
    </w:rPr>
  </w:style>
  <w:style w:type="table" w:customStyle="1" w:styleId="TableNormal">
    <w:name w:val="Table Normal"/>
    <w:uiPriority w:val="99"/>
    <w:semiHidden/>
    <w:rsid w:val="00CC4976"/>
    <w:pPr>
      <w:spacing w:after="0" w:line="240" w:lineRule="auto"/>
    </w:pPr>
    <w:rPr>
      <w:rFonts w:ascii="Times New Roman" w:eastAsia="Times New Roman" w:hAnsi="Times New Roman" w:cs="Times New Roman"/>
      <w:sz w:val="20"/>
      <w:szCs w:val="20"/>
      <w:lang w:val="fr-FR" w:eastAsia="ko-KR"/>
    </w:rPr>
    <w:tblPr>
      <w:tblCellMar>
        <w:top w:w="0" w:type="dxa"/>
        <w:left w:w="108" w:type="dxa"/>
        <w:bottom w:w="0" w:type="dxa"/>
        <w:right w:w="108" w:type="dxa"/>
      </w:tblCellMar>
    </w:tblPr>
  </w:style>
  <w:style w:type="character" w:customStyle="1" w:styleId="TANChar">
    <w:name w:val="TAN Char"/>
    <w:basedOn w:val="Policepardfaut"/>
    <w:link w:val="TAN"/>
    <w:locked/>
    <w:rsid w:val="00CC4976"/>
    <w:rPr>
      <w:rFonts w:ascii="Arial" w:hAnsi="Arial" w:cs="Arial"/>
      <w:sz w:val="18"/>
      <w:szCs w:val="18"/>
      <w:lang w:val="en-GB" w:eastAsia="x-none"/>
    </w:rPr>
  </w:style>
  <w:style w:type="paragraph" w:customStyle="1" w:styleId="TAN">
    <w:name w:val="TAN"/>
    <w:basedOn w:val="Normal"/>
    <w:link w:val="TANChar"/>
    <w:rsid w:val="00CC4976"/>
    <w:pPr>
      <w:keepNext/>
      <w:keepLines/>
      <w:overflowPunct w:val="0"/>
      <w:autoSpaceDE w:val="0"/>
      <w:autoSpaceDN w:val="0"/>
      <w:adjustRightInd w:val="0"/>
      <w:spacing w:after="0" w:line="240" w:lineRule="auto"/>
      <w:ind w:left="851" w:hanging="851"/>
    </w:pPr>
    <w:rPr>
      <w:rFonts w:ascii="Arial" w:hAnsi="Arial" w:cs="Arial"/>
      <w:sz w:val="18"/>
      <w:szCs w:val="18"/>
      <w:lang w:val="en-GB" w:eastAsia="x-none"/>
    </w:rPr>
  </w:style>
  <w:style w:type="character" w:customStyle="1" w:styleId="TALCar">
    <w:name w:val="TAL Car"/>
    <w:link w:val="TAL"/>
    <w:locked/>
    <w:rsid w:val="00B77143"/>
    <w:rPr>
      <w:rFonts w:ascii="Arial" w:hAnsi="Arial" w:cs="Arial"/>
      <w:sz w:val="18"/>
      <w:szCs w:val="18"/>
      <w:lang w:val="en-GB" w:eastAsia="x-none"/>
    </w:rPr>
  </w:style>
  <w:style w:type="paragraph" w:customStyle="1" w:styleId="TAL">
    <w:name w:val="TAL"/>
    <w:basedOn w:val="Normal"/>
    <w:link w:val="TALCar"/>
    <w:rsid w:val="00B77143"/>
    <w:pPr>
      <w:keepNext/>
      <w:keepLines/>
      <w:overflowPunct w:val="0"/>
      <w:autoSpaceDE w:val="0"/>
      <w:autoSpaceDN w:val="0"/>
      <w:adjustRightInd w:val="0"/>
      <w:spacing w:after="0" w:line="240" w:lineRule="auto"/>
    </w:pPr>
    <w:rPr>
      <w:rFonts w:ascii="Arial" w:hAnsi="Arial" w:cs="Arial"/>
      <w:sz w:val="18"/>
      <w:szCs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529211">
      <w:bodyDiv w:val="1"/>
      <w:marLeft w:val="0"/>
      <w:marRight w:val="0"/>
      <w:marTop w:val="0"/>
      <w:marBottom w:val="0"/>
      <w:divBdr>
        <w:top w:val="none" w:sz="0" w:space="0" w:color="auto"/>
        <w:left w:val="none" w:sz="0" w:space="0" w:color="auto"/>
        <w:bottom w:val="none" w:sz="0" w:space="0" w:color="auto"/>
        <w:right w:val="none" w:sz="0" w:space="0" w:color="auto"/>
      </w:divBdr>
    </w:div>
    <w:div w:id="297423346">
      <w:bodyDiv w:val="1"/>
      <w:marLeft w:val="0"/>
      <w:marRight w:val="0"/>
      <w:marTop w:val="0"/>
      <w:marBottom w:val="0"/>
      <w:divBdr>
        <w:top w:val="none" w:sz="0" w:space="0" w:color="auto"/>
        <w:left w:val="none" w:sz="0" w:space="0" w:color="auto"/>
        <w:bottom w:val="none" w:sz="0" w:space="0" w:color="auto"/>
        <w:right w:val="none" w:sz="0" w:space="0" w:color="auto"/>
      </w:divBdr>
    </w:div>
    <w:div w:id="502356241">
      <w:bodyDiv w:val="1"/>
      <w:marLeft w:val="0"/>
      <w:marRight w:val="0"/>
      <w:marTop w:val="0"/>
      <w:marBottom w:val="0"/>
      <w:divBdr>
        <w:top w:val="none" w:sz="0" w:space="0" w:color="auto"/>
        <w:left w:val="none" w:sz="0" w:space="0" w:color="auto"/>
        <w:bottom w:val="none" w:sz="0" w:space="0" w:color="auto"/>
        <w:right w:val="none" w:sz="0" w:space="0" w:color="auto"/>
      </w:divBdr>
      <w:divsChild>
        <w:div w:id="1942256986">
          <w:marLeft w:val="0"/>
          <w:marRight w:val="0"/>
          <w:marTop w:val="0"/>
          <w:marBottom w:val="0"/>
          <w:divBdr>
            <w:top w:val="none" w:sz="0" w:space="0" w:color="auto"/>
            <w:left w:val="none" w:sz="0" w:space="0" w:color="auto"/>
            <w:bottom w:val="none" w:sz="0" w:space="0" w:color="auto"/>
            <w:right w:val="none" w:sz="0" w:space="0" w:color="auto"/>
          </w:divBdr>
        </w:div>
      </w:divsChild>
    </w:div>
    <w:div w:id="933975428">
      <w:bodyDiv w:val="1"/>
      <w:marLeft w:val="0"/>
      <w:marRight w:val="0"/>
      <w:marTop w:val="0"/>
      <w:marBottom w:val="0"/>
      <w:divBdr>
        <w:top w:val="none" w:sz="0" w:space="0" w:color="auto"/>
        <w:left w:val="none" w:sz="0" w:space="0" w:color="auto"/>
        <w:bottom w:val="none" w:sz="0" w:space="0" w:color="auto"/>
        <w:right w:val="none" w:sz="0" w:space="0" w:color="auto"/>
      </w:divBdr>
    </w:div>
    <w:div w:id="1025205310">
      <w:bodyDiv w:val="1"/>
      <w:marLeft w:val="0"/>
      <w:marRight w:val="0"/>
      <w:marTop w:val="0"/>
      <w:marBottom w:val="0"/>
      <w:divBdr>
        <w:top w:val="none" w:sz="0" w:space="0" w:color="auto"/>
        <w:left w:val="none" w:sz="0" w:space="0" w:color="auto"/>
        <w:bottom w:val="none" w:sz="0" w:space="0" w:color="auto"/>
        <w:right w:val="none" w:sz="0" w:space="0" w:color="auto"/>
      </w:divBdr>
      <w:divsChild>
        <w:div w:id="1094129109">
          <w:marLeft w:val="0"/>
          <w:marRight w:val="0"/>
          <w:marTop w:val="0"/>
          <w:marBottom w:val="0"/>
          <w:divBdr>
            <w:top w:val="none" w:sz="0" w:space="0" w:color="auto"/>
            <w:left w:val="none" w:sz="0" w:space="0" w:color="auto"/>
            <w:bottom w:val="none" w:sz="0" w:space="0" w:color="auto"/>
            <w:right w:val="none" w:sz="0" w:space="0" w:color="auto"/>
          </w:divBdr>
        </w:div>
        <w:div w:id="177425521">
          <w:marLeft w:val="0"/>
          <w:marRight w:val="0"/>
          <w:marTop w:val="0"/>
          <w:marBottom w:val="0"/>
          <w:divBdr>
            <w:top w:val="none" w:sz="0" w:space="0" w:color="auto"/>
            <w:left w:val="none" w:sz="0" w:space="0" w:color="auto"/>
            <w:bottom w:val="none" w:sz="0" w:space="0" w:color="auto"/>
            <w:right w:val="none" w:sz="0" w:space="0" w:color="auto"/>
          </w:divBdr>
        </w:div>
        <w:div w:id="594747128">
          <w:marLeft w:val="0"/>
          <w:marRight w:val="0"/>
          <w:marTop w:val="0"/>
          <w:marBottom w:val="0"/>
          <w:divBdr>
            <w:top w:val="none" w:sz="0" w:space="0" w:color="auto"/>
            <w:left w:val="none" w:sz="0" w:space="0" w:color="auto"/>
            <w:bottom w:val="none" w:sz="0" w:space="0" w:color="auto"/>
            <w:right w:val="none" w:sz="0" w:space="0" w:color="auto"/>
          </w:divBdr>
        </w:div>
        <w:div w:id="268583668">
          <w:marLeft w:val="0"/>
          <w:marRight w:val="0"/>
          <w:marTop w:val="0"/>
          <w:marBottom w:val="0"/>
          <w:divBdr>
            <w:top w:val="none" w:sz="0" w:space="0" w:color="auto"/>
            <w:left w:val="none" w:sz="0" w:space="0" w:color="auto"/>
            <w:bottom w:val="none" w:sz="0" w:space="0" w:color="auto"/>
            <w:right w:val="none" w:sz="0" w:space="0" w:color="auto"/>
          </w:divBdr>
        </w:div>
        <w:div w:id="535506769">
          <w:marLeft w:val="0"/>
          <w:marRight w:val="0"/>
          <w:marTop w:val="0"/>
          <w:marBottom w:val="0"/>
          <w:divBdr>
            <w:top w:val="none" w:sz="0" w:space="0" w:color="auto"/>
            <w:left w:val="none" w:sz="0" w:space="0" w:color="auto"/>
            <w:bottom w:val="none" w:sz="0" w:space="0" w:color="auto"/>
            <w:right w:val="none" w:sz="0" w:space="0" w:color="auto"/>
          </w:divBdr>
        </w:div>
      </w:divsChild>
    </w:div>
    <w:div w:id="1081175155">
      <w:bodyDiv w:val="1"/>
      <w:marLeft w:val="0"/>
      <w:marRight w:val="0"/>
      <w:marTop w:val="0"/>
      <w:marBottom w:val="0"/>
      <w:divBdr>
        <w:top w:val="none" w:sz="0" w:space="0" w:color="auto"/>
        <w:left w:val="none" w:sz="0" w:space="0" w:color="auto"/>
        <w:bottom w:val="none" w:sz="0" w:space="0" w:color="auto"/>
        <w:right w:val="none" w:sz="0" w:space="0" w:color="auto"/>
      </w:divBdr>
    </w:div>
    <w:div w:id="1134520454">
      <w:bodyDiv w:val="1"/>
      <w:marLeft w:val="0"/>
      <w:marRight w:val="0"/>
      <w:marTop w:val="0"/>
      <w:marBottom w:val="0"/>
      <w:divBdr>
        <w:top w:val="none" w:sz="0" w:space="0" w:color="auto"/>
        <w:left w:val="none" w:sz="0" w:space="0" w:color="auto"/>
        <w:bottom w:val="none" w:sz="0" w:space="0" w:color="auto"/>
        <w:right w:val="none" w:sz="0" w:space="0" w:color="auto"/>
      </w:divBdr>
    </w:div>
    <w:div w:id="1201087940">
      <w:bodyDiv w:val="1"/>
      <w:marLeft w:val="0"/>
      <w:marRight w:val="0"/>
      <w:marTop w:val="0"/>
      <w:marBottom w:val="0"/>
      <w:divBdr>
        <w:top w:val="none" w:sz="0" w:space="0" w:color="auto"/>
        <w:left w:val="none" w:sz="0" w:space="0" w:color="auto"/>
        <w:bottom w:val="none" w:sz="0" w:space="0" w:color="auto"/>
        <w:right w:val="none" w:sz="0" w:space="0" w:color="auto"/>
      </w:divBdr>
    </w:div>
    <w:div w:id="1508406306">
      <w:bodyDiv w:val="1"/>
      <w:marLeft w:val="0"/>
      <w:marRight w:val="0"/>
      <w:marTop w:val="0"/>
      <w:marBottom w:val="0"/>
      <w:divBdr>
        <w:top w:val="none" w:sz="0" w:space="0" w:color="auto"/>
        <w:left w:val="none" w:sz="0" w:space="0" w:color="auto"/>
        <w:bottom w:val="none" w:sz="0" w:space="0" w:color="auto"/>
        <w:right w:val="none" w:sz="0" w:space="0" w:color="auto"/>
      </w:divBdr>
    </w:div>
    <w:div w:id="1823309290">
      <w:bodyDiv w:val="1"/>
      <w:marLeft w:val="0"/>
      <w:marRight w:val="0"/>
      <w:marTop w:val="0"/>
      <w:marBottom w:val="0"/>
      <w:divBdr>
        <w:top w:val="none" w:sz="0" w:space="0" w:color="auto"/>
        <w:left w:val="none" w:sz="0" w:space="0" w:color="auto"/>
        <w:bottom w:val="none" w:sz="0" w:space="0" w:color="auto"/>
        <w:right w:val="none" w:sz="0" w:space="0" w:color="auto"/>
      </w:divBdr>
    </w:div>
    <w:div w:id="1921284759">
      <w:bodyDiv w:val="1"/>
      <w:marLeft w:val="0"/>
      <w:marRight w:val="0"/>
      <w:marTop w:val="0"/>
      <w:marBottom w:val="0"/>
      <w:divBdr>
        <w:top w:val="none" w:sz="0" w:space="0" w:color="auto"/>
        <w:left w:val="none" w:sz="0" w:space="0" w:color="auto"/>
        <w:bottom w:val="none" w:sz="0" w:space="0" w:color="auto"/>
        <w:right w:val="none" w:sz="0" w:space="0" w:color="auto"/>
      </w:divBdr>
    </w:div>
    <w:div w:id="1982273393">
      <w:bodyDiv w:val="1"/>
      <w:marLeft w:val="0"/>
      <w:marRight w:val="0"/>
      <w:marTop w:val="0"/>
      <w:marBottom w:val="0"/>
      <w:divBdr>
        <w:top w:val="none" w:sz="0" w:space="0" w:color="auto"/>
        <w:left w:val="none" w:sz="0" w:space="0" w:color="auto"/>
        <w:bottom w:val="none" w:sz="0" w:space="0" w:color="auto"/>
        <w:right w:val="none" w:sz="0" w:space="0" w:color="auto"/>
      </w:divBdr>
    </w:div>
    <w:div w:id="2009168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tsg_ran/WG4_Radio/TSGR4_81/Docs/R4-1610832.zip"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hyperlink" Target="http://www.3gpp.org/ftp/tsg_ran/WG4_Radio/TSGR4_81/Docs/R4-1610832.zip" TargetMode="External"/><Relationship Id="rId14" Type="http://schemas.openxmlformats.org/officeDocument/2006/relationships/hyperlink" Target="http://www.erodocdb.dk/Docs/doc98/official/pdf/ECCDEC1602.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DB78A3-FEA6-4B7D-97DB-0BFDDE281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1D3526D.dotm</Template>
  <TotalTime>0</TotalTime>
  <Pages>4</Pages>
  <Words>560</Words>
  <Characters>3083</Characters>
  <Application>Microsoft Office Word</Application>
  <DocSecurity>0</DocSecurity>
  <Lines>25</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EADS</Company>
  <LinksUpToDate>false</LinksUpToDate>
  <CharactersWithSpaces>3636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Airbus DS SLC</dc:creator>
  <cp:lastModifiedBy>Eric Georgeaux (Airbus)</cp:lastModifiedBy>
  <cp:revision>2</cp:revision>
  <dcterms:created xsi:type="dcterms:W3CDTF">2017-02-03T17:42:00Z</dcterms:created>
  <dcterms:modified xsi:type="dcterms:W3CDTF">2017-02-03T17:42:00Z</dcterms:modified>
</cp:coreProperties>
</file>