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TSG-RAN WG4 Meeting RAN4#82</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6122AA" w:rsidRPr="006122AA">
        <w:rPr>
          <w:rFonts w:ascii="Arial" w:hAnsi="Arial" w:cs="Arial"/>
          <w:b/>
          <w:noProof/>
          <w:sz w:val="24"/>
          <w:szCs w:val="24"/>
        </w:rPr>
        <w:t>R4-1700535</w:t>
      </w:r>
    </w:p>
    <w:p w:rsidR="00353E40" w:rsidRPr="00353E40" w:rsidRDefault="006122AA" w:rsidP="00353E40">
      <w:pPr>
        <w:widowControl w:val="0"/>
        <w:spacing w:after="0"/>
        <w:jc w:val="both"/>
        <w:rPr>
          <w:rFonts w:ascii="Arial" w:eastAsia="SimSun" w:hAnsi="Arial"/>
          <w:b/>
          <w:sz w:val="24"/>
          <w:szCs w:val="24"/>
          <w:lang w:val="en-US" w:eastAsia="zh-CN"/>
        </w:rPr>
      </w:pPr>
      <w:r>
        <w:rPr>
          <w:rFonts w:ascii="Arial" w:eastAsia="SimSun" w:hAnsi="Arial"/>
          <w:b/>
          <w:sz w:val="24"/>
          <w:szCs w:val="24"/>
          <w:lang w:val="en-US" w:eastAsia="zh-CN"/>
        </w:rPr>
        <w:t>Athens, Greece, 13 - 17</w:t>
      </w:r>
      <w:r w:rsidR="00353E40" w:rsidRPr="00353E40">
        <w:rPr>
          <w:rFonts w:ascii="Arial" w:eastAsia="SimSun" w:hAnsi="Arial"/>
          <w:b/>
          <w:sz w:val="24"/>
          <w:szCs w:val="24"/>
          <w:lang w:val="en-US" w:eastAsia="zh-CN"/>
        </w:rPr>
        <w:t xml:space="preserve"> </w:t>
      </w:r>
      <w:r>
        <w:rPr>
          <w:rFonts w:ascii="Arial" w:eastAsia="SimSun" w:hAnsi="Arial"/>
          <w:b/>
          <w:sz w:val="24"/>
          <w:szCs w:val="24"/>
          <w:lang w:val="en-US" w:eastAsia="zh-CN"/>
        </w:rPr>
        <w:t>February</w:t>
      </w:r>
      <w:r w:rsidR="00353E40" w:rsidRPr="00353E40">
        <w:rPr>
          <w:rFonts w:ascii="Arial" w:eastAsia="SimSun" w:hAnsi="Arial"/>
          <w:b/>
          <w:sz w:val="24"/>
          <w:szCs w:val="24"/>
          <w:lang w:val="en-US" w:eastAsia="zh-CN"/>
        </w:rPr>
        <w:t>, 2017</w:t>
      </w: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6122AA" w:rsidRPr="006122AA">
        <w:rPr>
          <w:rFonts w:ascii="Arial" w:hAnsi="Arial"/>
          <w:sz w:val="24"/>
        </w:rPr>
        <w:t>10.4.1.1</w:t>
      </w:r>
      <w:r w:rsidR="00221782">
        <w:rPr>
          <w:rFonts w:ascii="Arial" w:hAnsi="Arial"/>
          <w:sz w:val="24"/>
        </w:rPr>
        <w:t xml:space="preserve">- </w:t>
      </w:r>
      <w:r w:rsidR="006122AA" w:rsidRPr="006122AA">
        <w:rPr>
          <w:rFonts w:ascii="Arial" w:hAnsi="Arial"/>
          <w:sz w:val="24"/>
        </w:rPr>
        <w:t>Spectrum utilization</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122AA" w:rsidRPr="006122AA">
        <w:rPr>
          <w:rFonts w:ascii="Arial" w:hAnsi="Arial"/>
          <w:sz w:val="24"/>
          <w:lang w:val="en-US"/>
        </w:rPr>
        <w:t>Aspects of spectral efficiency for UE</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4A29CA" w:rsidRDefault="00FA4202" w:rsidP="00C9682F">
      <w:pPr>
        <w:jc w:val="both"/>
        <w:rPr>
          <w:sz w:val="24"/>
          <w:szCs w:val="24"/>
          <w:lang w:val="en-US"/>
        </w:rPr>
      </w:pPr>
      <w:r>
        <w:rPr>
          <w:sz w:val="24"/>
          <w:szCs w:val="24"/>
          <w:lang w:val="en-US"/>
        </w:rPr>
        <w:tab/>
      </w:r>
      <w:r w:rsidR="0022561E">
        <w:rPr>
          <w:sz w:val="24"/>
          <w:szCs w:val="24"/>
          <w:lang w:val="en-US"/>
        </w:rPr>
        <w:t xml:space="preserve">RAN 1 sent a LS </w:t>
      </w:r>
      <w:r w:rsidR="004A29CA">
        <w:rPr>
          <w:sz w:val="24"/>
          <w:szCs w:val="24"/>
          <w:lang w:val="en-US"/>
        </w:rPr>
        <w:t xml:space="preserve">on NR waveform to RAN 4 [1] which discusses about spectrum utilization. It was agreed that RAN 4 should consider dependencies for achieving Y &gt; 90% for NR (in LTE, Y = 90%) where Y was defined as: </w:t>
      </w:r>
    </w:p>
    <w:p w:rsidR="004A29CA" w:rsidRDefault="004A29CA" w:rsidP="004A29CA">
      <w:pPr>
        <w:jc w:val="center"/>
        <w:rPr>
          <w:sz w:val="24"/>
          <w:szCs w:val="24"/>
          <w:lang w:val="en-US"/>
        </w:rPr>
      </w:pPr>
      <w:r w:rsidRPr="004A29CA">
        <w:rPr>
          <w:sz w:val="24"/>
          <w:szCs w:val="24"/>
          <w:lang w:val="en-US"/>
        </w:rPr>
        <w:t>Y (%) = transmission bandwidth configura</w:t>
      </w:r>
      <w:r w:rsidR="00AD34C6">
        <w:rPr>
          <w:sz w:val="24"/>
          <w:szCs w:val="24"/>
          <w:lang w:val="en-US"/>
        </w:rPr>
        <w:t>tion / channel bandwidth * 100%</w:t>
      </w:r>
    </w:p>
    <w:p w:rsidR="00B46A66" w:rsidRDefault="00B46A66" w:rsidP="00C9682F">
      <w:pPr>
        <w:jc w:val="both"/>
        <w:rPr>
          <w:sz w:val="24"/>
          <w:szCs w:val="24"/>
          <w:lang w:val="en-US"/>
        </w:rPr>
      </w:pPr>
      <w:r>
        <w:rPr>
          <w:sz w:val="24"/>
          <w:szCs w:val="24"/>
          <w:lang w:val="en-US"/>
        </w:rPr>
        <w:tab/>
      </w:r>
      <w:r w:rsidR="004A29CA">
        <w:rPr>
          <w:sz w:val="24"/>
          <w:szCs w:val="24"/>
          <w:lang w:val="en-US"/>
        </w:rPr>
        <w:t xml:space="preserve"> </w:t>
      </w:r>
      <w:r>
        <w:rPr>
          <w:sz w:val="24"/>
          <w:szCs w:val="24"/>
          <w:lang w:val="en-US"/>
        </w:rPr>
        <w:t>Several studies are carried out in RAN 4 accordingly. For example, t</w:t>
      </w:r>
      <w:r w:rsidR="00C45F40">
        <w:rPr>
          <w:sz w:val="24"/>
          <w:szCs w:val="24"/>
          <w:lang w:val="en-US"/>
        </w:rPr>
        <w:t>he</w:t>
      </w:r>
      <w:r w:rsidR="007C3938">
        <w:rPr>
          <w:sz w:val="24"/>
          <w:szCs w:val="24"/>
          <w:lang w:val="en-US"/>
        </w:rPr>
        <w:t xml:space="preserve"> WF </w:t>
      </w:r>
      <w:r w:rsidR="0022561E">
        <w:rPr>
          <w:sz w:val="24"/>
          <w:szCs w:val="24"/>
          <w:lang w:val="en-US"/>
        </w:rPr>
        <w:t xml:space="preserve">in </w:t>
      </w:r>
      <w:r>
        <w:rPr>
          <w:sz w:val="24"/>
          <w:szCs w:val="24"/>
          <w:lang w:val="en-US"/>
        </w:rPr>
        <w:t>[2</w:t>
      </w:r>
      <w:r w:rsidR="0022561E">
        <w:rPr>
          <w:sz w:val="24"/>
          <w:szCs w:val="24"/>
          <w:lang w:val="en-US"/>
        </w:rPr>
        <w:t>] concerning NR spectru</w:t>
      </w:r>
      <w:r>
        <w:rPr>
          <w:sz w:val="24"/>
          <w:szCs w:val="24"/>
          <w:lang w:val="en-US"/>
        </w:rPr>
        <w:t xml:space="preserve">m utilization. In this paper, we would like to </w:t>
      </w:r>
      <w:r w:rsidR="004C46C2">
        <w:rPr>
          <w:sz w:val="24"/>
          <w:szCs w:val="24"/>
          <w:lang w:val="en-US"/>
        </w:rPr>
        <w:t>discuss</w:t>
      </w:r>
      <w:r w:rsidR="003F0084">
        <w:rPr>
          <w:sz w:val="24"/>
          <w:szCs w:val="24"/>
          <w:lang w:val="en-US"/>
        </w:rPr>
        <w:t xml:space="preserve"> 2 major techniques</w:t>
      </w:r>
      <w:r>
        <w:rPr>
          <w:sz w:val="24"/>
          <w:szCs w:val="24"/>
          <w:lang w:val="en-US"/>
        </w:rPr>
        <w:t xml:space="preserve"> concerning maximum spectrum utilization: </w:t>
      </w:r>
    </w:p>
    <w:p w:rsidR="00B46A66" w:rsidRDefault="00B46A66" w:rsidP="003F0084">
      <w:pPr>
        <w:pStyle w:val="ListParagraph"/>
        <w:numPr>
          <w:ilvl w:val="0"/>
          <w:numId w:val="33"/>
        </w:numPr>
        <w:jc w:val="both"/>
        <w:rPr>
          <w:sz w:val="24"/>
          <w:szCs w:val="24"/>
          <w:lang w:val="en-US"/>
        </w:rPr>
      </w:pPr>
      <w:r>
        <w:rPr>
          <w:sz w:val="24"/>
          <w:szCs w:val="24"/>
          <w:lang w:val="en-US"/>
        </w:rPr>
        <w:t>Partial resource block allocation as discussed in [3]</w:t>
      </w:r>
      <w:r w:rsidR="009B3FAD">
        <w:rPr>
          <w:sz w:val="24"/>
          <w:szCs w:val="24"/>
          <w:lang w:val="en-US"/>
        </w:rPr>
        <w:t xml:space="preserve"> –</w:t>
      </w:r>
      <w:r>
        <w:rPr>
          <w:sz w:val="24"/>
          <w:szCs w:val="24"/>
          <w:lang w:val="en-US"/>
        </w:rPr>
        <w:t xml:space="preserve"> [4]</w:t>
      </w:r>
    </w:p>
    <w:p w:rsidR="003F0084" w:rsidRDefault="003F0084" w:rsidP="00B46A66">
      <w:pPr>
        <w:pStyle w:val="ListParagraph"/>
        <w:numPr>
          <w:ilvl w:val="0"/>
          <w:numId w:val="33"/>
        </w:numPr>
        <w:jc w:val="both"/>
        <w:rPr>
          <w:sz w:val="24"/>
          <w:szCs w:val="24"/>
          <w:lang w:val="en-US"/>
        </w:rPr>
      </w:pPr>
      <w:r>
        <w:rPr>
          <w:sz w:val="24"/>
          <w:szCs w:val="24"/>
          <w:lang w:val="en-US"/>
        </w:rPr>
        <w:t xml:space="preserve">Spectral confinement techniques: </w:t>
      </w:r>
    </w:p>
    <w:p w:rsidR="00B46A66" w:rsidRDefault="0000075C" w:rsidP="003F0084">
      <w:pPr>
        <w:pStyle w:val="ListParagraph"/>
        <w:numPr>
          <w:ilvl w:val="0"/>
          <w:numId w:val="34"/>
        </w:numPr>
        <w:jc w:val="both"/>
        <w:rPr>
          <w:sz w:val="24"/>
          <w:szCs w:val="24"/>
          <w:lang w:val="en-US"/>
        </w:rPr>
      </w:pPr>
      <w:r>
        <w:rPr>
          <w:sz w:val="24"/>
          <w:szCs w:val="24"/>
          <w:lang w:val="en-US"/>
        </w:rPr>
        <w:t>Filtering (f-OFDM)</w:t>
      </w:r>
      <w:r w:rsidR="003F0084">
        <w:rPr>
          <w:sz w:val="24"/>
          <w:szCs w:val="24"/>
          <w:lang w:val="en-US"/>
        </w:rPr>
        <w:t xml:space="preserve"> </w:t>
      </w:r>
      <w:r w:rsidR="009B3FAD">
        <w:rPr>
          <w:sz w:val="24"/>
          <w:szCs w:val="24"/>
          <w:lang w:val="en-US"/>
        </w:rPr>
        <w:t xml:space="preserve">as discussed </w:t>
      </w:r>
      <w:r w:rsidR="003F0084">
        <w:rPr>
          <w:sz w:val="24"/>
          <w:szCs w:val="24"/>
          <w:lang w:val="en-US"/>
        </w:rPr>
        <w:t xml:space="preserve">in </w:t>
      </w:r>
      <w:r>
        <w:rPr>
          <w:sz w:val="24"/>
          <w:szCs w:val="24"/>
          <w:lang w:val="en-US"/>
        </w:rPr>
        <w:t xml:space="preserve">[5] – [10] </w:t>
      </w:r>
    </w:p>
    <w:p w:rsidR="0000075C" w:rsidRDefault="0000075C" w:rsidP="003F0084">
      <w:pPr>
        <w:pStyle w:val="ListParagraph"/>
        <w:numPr>
          <w:ilvl w:val="0"/>
          <w:numId w:val="34"/>
        </w:numPr>
        <w:jc w:val="both"/>
        <w:rPr>
          <w:sz w:val="24"/>
          <w:szCs w:val="24"/>
          <w:lang w:val="en-US"/>
        </w:rPr>
      </w:pPr>
      <w:r>
        <w:rPr>
          <w:sz w:val="24"/>
          <w:szCs w:val="24"/>
          <w:lang w:val="en-US"/>
        </w:rPr>
        <w:t xml:space="preserve">Windowing (w-OFDM) </w:t>
      </w:r>
      <w:r w:rsidR="009B3FAD">
        <w:rPr>
          <w:sz w:val="24"/>
          <w:szCs w:val="24"/>
          <w:lang w:val="en-US"/>
        </w:rPr>
        <w:t xml:space="preserve">as discussed </w:t>
      </w:r>
      <w:r>
        <w:rPr>
          <w:sz w:val="24"/>
          <w:szCs w:val="24"/>
          <w:lang w:val="en-US"/>
        </w:rPr>
        <w:t xml:space="preserve">in [11] </w:t>
      </w:r>
    </w:p>
    <w:p w:rsidR="00E42CF5" w:rsidRDefault="000C7068" w:rsidP="000C7068">
      <w:pPr>
        <w:rPr>
          <w:sz w:val="24"/>
          <w:szCs w:val="24"/>
          <w:lang w:val="en-US"/>
        </w:rPr>
      </w:pPr>
      <w:r>
        <w:tab/>
      </w:r>
      <w:r w:rsidRPr="000C7068">
        <w:rPr>
          <w:sz w:val="24"/>
          <w:szCs w:val="24"/>
          <w:lang w:val="en-US"/>
        </w:rPr>
        <w:t xml:space="preserve">This paper </w:t>
      </w:r>
      <w:r>
        <w:rPr>
          <w:sz w:val="24"/>
          <w:szCs w:val="24"/>
          <w:lang w:val="en-US"/>
        </w:rPr>
        <w:t>would also like to clarify on the proposal from [</w:t>
      </w:r>
      <w:r w:rsidR="00E42CF5">
        <w:rPr>
          <w:sz w:val="24"/>
          <w:szCs w:val="24"/>
          <w:lang w:val="en-US"/>
        </w:rPr>
        <w:t>9</w:t>
      </w:r>
      <w:r>
        <w:rPr>
          <w:sz w:val="24"/>
          <w:szCs w:val="24"/>
          <w:lang w:val="en-US"/>
        </w:rPr>
        <w:t>] regarding</w:t>
      </w:r>
      <w:r w:rsidR="00E42CF5">
        <w:rPr>
          <w:sz w:val="24"/>
          <w:szCs w:val="24"/>
          <w:lang w:val="en-US"/>
        </w:rPr>
        <w:t xml:space="preserve">: </w:t>
      </w:r>
    </w:p>
    <w:p w:rsidR="000C7068" w:rsidRPr="00E42CF5" w:rsidRDefault="000C7068" w:rsidP="00E42CF5">
      <w:pPr>
        <w:pStyle w:val="ListParagraph"/>
        <w:numPr>
          <w:ilvl w:val="0"/>
          <w:numId w:val="33"/>
        </w:numPr>
        <w:rPr>
          <w:sz w:val="24"/>
          <w:szCs w:val="24"/>
          <w:lang w:val="en-US"/>
        </w:rPr>
      </w:pPr>
      <w:r w:rsidRPr="00E42CF5">
        <w:rPr>
          <w:sz w:val="24"/>
          <w:szCs w:val="24"/>
          <w:lang w:val="en-US"/>
        </w:rPr>
        <w:t xml:space="preserve">UE </w:t>
      </w:r>
      <w:r w:rsidR="00E42CF5" w:rsidRPr="00E42CF5">
        <w:rPr>
          <w:sz w:val="24"/>
          <w:szCs w:val="24"/>
          <w:lang w:val="en-US"/>
        </w:rPr>
        <w:t>report</w:t>
      </w:r>
      <w:r w:rsidR="00E42CF5">
        <w:rPr>
          <w:sz w:val="24"/>
          <w:szCs w:val="24"/>
          <w:lang w:val="en-US"/>
        </w:rPr>
        <w:t>ing</w:t>
      </w:r>
      <w:r w:rsidR="00E42CF5" w:rsidRPr="00E42CF5">
        <w:rPr>
          <w:sz w:val="24"/>
          <w:szCs w:val="24"/>
          <w:lang w:val="en-US"/>
        </w:rPr>
        <w:t xml:space="preserve"> Y to network and </w:t>
      </w:r>
      <w:r w:rsidR="00E42CF5">
        <w:rPr>
          <w:sz w:val="24"/>
          <w:szCs w:val="24"/>
          <w:lang w:val="en-US"/>
        </w:rPr>
        <w:t xml:space="preserve">different value of Y for different UE/BS </w:t>
      </w:r>
    </w:p>
    <w:p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partial RB allocation </w:t>
      </w:r>
    </w:p>
    <w:p w:rsidR="00632624" w:rsidRDefault="00FA4202" w:rsidP="00AD6913">
      <w:pPr>
        <w:jc w:val="both"/>
        <w:rPr>
          <w:sz w:val="24"/>
          <w:szCs w:val="24"/>
          <w:lang w:val="en-US"/>
        </w:rPr>
      </w:pPr>
      <w:r>
        <w:rPr>
          <w:sz w:val="24"/>
          <w:szCs w:val="24"/>
          <w:lang w:val="en-US"/>
        </w:rPr>
        <w:tab/>
      </w:r>
      <w:r w:rsidR="009B3FAD">
        <w:rPr>
          <w:sz w:val="24"/>
          <w:szCs w:val="24"/>
          <w:lang w:val="en-US"/>
        </w:rPr>
        <w:t xml:space="preserve">The following table was proposed in [3] to achieve higher spectrum utilization. </w:t>
      </w:r>
    </w:p>
    <w:tbl>
      <w:tblPr>
        <w:tblW w:w="9747" w:type="dxa"/>
        <w:tblBorders>
          <w:top w:val="single" w:sz="8" w:space="0" w:color="9BBB59"/>
          <w:bottom w:val="single" w:sz="8" w:space="0" w:color="9BBB59"/>
        </w:tblBorders>
        <w:tblLook w:val="04A0" w:firstRow="1" w:lastRow="0" w:firstColumn="1" w:lastColumn="0" w:noHBand="0" w:noVBand="1"/>
      </w:tblPr>
      <w:tblGrid>
        <w:gridCol w:w="887"/>
        <w:gridCol w:w="753"/>
        <w:gridCol w:w="1018"/>
        <w:gridCol w:w="1013"/>
        <w:gridCol w:w="1009"/>
        <w:gridCol w:w="1010"/>
        <w:gridCol w:w="1010"/>
        <w:gridCol w:w="1015"/>
        <w:gridCol w:w="1016"/>
        <w:gridCol w:w="1016"/>
      </w:tblGrid>
      <w:tr w:rsidR="007B08CA" w:rsidTr="007B08CA">
        <w:trPr>
          <w:trHeight w:val="510"/>
        </w:trPr>
        <w:tc>
          <w:tcPr>
            <w:tcW w:w="1640" w:type="dxa"/>
            <w:gridSpan w:val="2"/>
            <w:tcBorders>
              <w:top w:val="single" w:sz="8" w:space="0" w:color="9BBB59"/>
              <w:left w:val="nil"/>
              <w:bottom w:val="single" w:sz="8" w:space="0" w:color="9BBB59"/>
              <w:right w:val="single" w:sz="8" w:space="0" w:color="4F81BD"/>
              <w:tl2br w:val="single" w:sz="8" w:space="0" w:color="4F81BD"/>
            </w:tcBorders>
            <w:hideMark/>
          </w:tcPr>
          <w:p w:rsidR="007B08CA" w:rsidRDefault="007B08CA">
            <w:pPr>
              <w:rPr>
                <w:rFonts w:ascii="Arial" w:hAnsi="Arial" w:cs="Arial"/>
                <w:bCs/>
                <w:sz w:val="18"/>
                <w:szCs w:val="18"/>
                <w:lang w:val="en-US"/>
              </w:rPr>
            </w:pPr>
            <w:r>
              <w:rPr>
                <w:rFonts w:ascii="Arial" w:hAnsi="Arial" w:cs="Arial"/>
                <w:b/>
                <w:bCs/>
                <w:sz w:val="18"/>
                <w:szCs w:val="18"/>
              </w:rPr>
              <w:t xml:space="preserve">         </w:t>
            </w:r>
            <w:r>
              <w:rPr>
                <w:rFonts w:ascii="Arial" w:hAnsi="Arial" w:cs="Arial"/>
                <w:bCs/>
                <w:sz w:val="18"/>
                <w:szCs w:val="18"/>
              </w:rPr>
              <w:t xml:space="preserve"> SCS</w:t>
            </w:r>
          </w:p>
          <w:p w:rsidR="007B08CA" w:rsidRDefault="007B08CA">
            <w:pPr>
              <w:rPr>
                <w:rFonts w:ascii="Arial" w:hAnsi="Arial" w:cs="Arial"/>
                <w:b/>
                <w:bCs/>
                <w:sz w:val="18"/>
                <w:szCs w:val="18"/>
              </w:rPr>
            </w:pPr>
            <w:r>
              <w:rPr>
                <w:rFonts w:ascii="Arial" w:hAnsi="Arial" w:cs="Arial"/>
                <w:bCs/>
                <w:sz w:val="18"/>
                <w:szCs w:val="18"/>
              </w:rPr>
              <w:t>Bandwidth</w:t>
            </w:r>
          </w:p>
        </w:tc>
        <w:tc>
          <w:tcPr>
            <w:tcW w:w="1018" w:type="dxa"/>
            <w:tcBorders>
              <w:top w:val="single" w:sz="8" w:space="0" w:color="9BBB59"/>
              <w:left w:val="single" w:sz="8" w:space="0" w:color="4F81BD"/>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3.75kHz</w:t>
            </w:r>
          </w:p>
        </w:tc>
        <w:tc>
          <w:tcPr>
            <w:tcW w:w="1013"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7.5kHz</w:t>
            </w:r>
          </w:p>
        </w:tc>
        <w:tc>
          <w:tcPr>
            <w:tcW w:w="1009"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15kHz</w:t>
            </w:r>
          </w:p>
        </w:tc>
        <w:tc>
          <w:tcPr>
            <w:tcW w:w="1010"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30kHz</w:t>
            </w:r>
          </w:p>
        </w:tc>
        <w:tc>
          <w:tcPr>
            <w:tcW w:w="1010"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60kHz</w:t>
            </w:r>
          </w:p>
        </w:tc>
        <w:tc>
          <w:tcPr>
            <w:tcW w:w="1015"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120kHz</w:t>
            </w:r>
          </w:p>
        </w:tc>
        <w:tc>
          <w:tcPr>
            <w:tcW w:w="1016"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240kHz</w:t>
            </w:r>
          </w:p>
        </w:tc>
        <w:tc>
          <w:tcPr>
            <w:tcW w:w="1016"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480kHz</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5MHz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c>
          <w:tcPr>
            <w:tcW w:w="1010"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5"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57.6%</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10MHz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c>
          <w:tcPr>
            <w:tcW w:w="1015"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57.6%</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15MHz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333</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166</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83</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41</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20</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10</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99.6%</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99.6%</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98.4%</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96%</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96%</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96%</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76.8%</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20MHz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444</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40MHz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888</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444</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lastRenderedPageBreak/>
              <w:t>80MHz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1777</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888</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444</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99.96%</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100MHz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2222</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1111</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555</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277</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138</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69</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34</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17</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99.72%</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99.36%</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99.36%</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97.92%</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97.92%</w:t>
            </w:r>
          </w:p>
        </w:tc>
      </w:tr>
      <w:tr w:rsidR="007B08CA" w:rsidTr="007B08CA">
        <w:tc>
          <w:tcPr>
            <w:tcW w:w="887" w:type="dxa"/>
            <w:vMerge w:val="restart"/>
            <w:tcBorders>
              <w:top w:val="nil"/>
              <w:left w:val="nil"/>
              <w:bottom w:val="single" w:sz="8" w:space="0" w:color="9BBB59"/>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200MHz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4444</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2222</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1111</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555</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277</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138</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69</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34</w:t>
            </w:r>
          </w:p>
        </w:tc>
      </w:tr>
      <w:tr w:rsidR="007B08CA" w:rsidTr="007B08CA">
        <w:tc>
          <w:tcPr>
            <w:tcW w:w="0" w:type="auto"/>
            <w:vMerge/>
            <w:tcBorders>
              <w:top w:val="nil"/>
              <w:left w:val="nil"/>
              <w:bottom w:val="single" w:sz="8" w:space="0" w:color="9BBB59"/>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single" w:sz="8" w:space="0" w:color="9BBB59"/>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13"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09"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10"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99.72%</w:t>
            </w:r>
          </w:p>
        </w:tc>
        <w:tc>
          <w:tcPr>
            <w:tcW w:w="1015"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99.36%</w:t>
            </w:r>
          </w:p>
        </w:tc>
        <w:tc>
          <w:tcPr>
            <w:tcW w:w="1016"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99.36%</w:t>
            </w:r>
          </w:p>
        </w:tc>
        <w:tc>
          <w:tcPr>
            <w:tcW w:w="1016"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97.92%</w:t>
            </w:r>
          </w:p>
        </w:tc>
      </w:tr>
    </w:tbl>
    <w:p w:rsidR="007B08CA" w:rsidRDefault="007B08CA" w:rsidP="00AD6913">
      <w:pPr>
        <w:jc w:val="both"/>
        <w:rPr>
          <w:sz w:val="24"/>
          <w:szCs w:val="24"/>
          <w:lang w:val="en-US"/>
        </w:rPr>
      </w:pPr>
    </w:p>
    <w:p w:rsidR="005962C8" w:rsidRDefault="00A502B4" w:rsidP="00CF33F9">
      <w:pPr>
        <w:jc w:val="both"/>
        <w:rPr>
          <w:sz w:val="24"/>
          <w:szCs w:val="24"/>
          <w:lang w:val="en-US"/>
        </w:rPr>
      </w:pPr>
      <w:r>
        <w:rPr>
          <w:sz w:val="24"/>
          <w:szCs w:val="24"/>
          <w:lang w:val="en-US"/>
        </w:rPr>
        <w:tab/>
      </w:r>
      <w:r w:rsidR="007B08CA" w:rsidRPr="00A502B4">
        <w:rPr>
          <w:sz w:val="24"/>
          <w:szCs w:val="24"/>
          <w:lang w:val="en-US"/>
        </w:rPr>
        <w:t xml:space="preserve">From the table above, it can inferred that </w:t>
      </w:r>
      <w:r w:rsidR="004E2FA5" w:rsidRPr="00A502B4">
        <w:rPr>
          <w:sz w:val="24"/>
          <w:szCs w:val="24"/>
          <w:lang w:val="en-US"/>
        </w:rPr>
        <w:t xml:space="preserve">for </w:t>
      </w:r>
      <w:r w:rsidR="007B08CA" w:rsidRPr="00A502B4">
        <w:rPr>
          <w:sz w:val="24"/>
          <w:szCs w:val="24"/>
          <w:lang w:val="en-US"/>
        </w:rPr>
        <w:t xml:space="preserve">channel bandwidths </w:t>
      </w:r>
      <w:r w:rsidR="00CF33F9" w:rsidRPr="00A502B4">
        <w:rPr>
          <w:sz w:val="24"/>
          <w:szCs w:val="24"/>
          <w:lang w:val="en-US"/>
        </w:rPr>
        <w:t>(</w:t>
      </w:r>
      <w:r w:rsidR="00B37653" w:rsidRPr="00A502B4">
        <w:rPr>
          <w:sz w:val="24"/>
          <w:szCs w:val="24"/>
          <w:lang w:val="en-US"/>
        </w:rPr>
        <w:t>CBW</w:t>
      </w:r>
      <w:r w:rsidR="00FF474E">
        <w:rPr>
          <w:sz w:val="24"/>
          <w:szCs w:val="24"/>
          <w:lang w:val="en-US"/>
        </w:rPr>
        <w:t xml:space="preserve">) of </w:t>
      </w:r>
      <w:r w:rsidR="00CF33F9" w:rsidRPr="00A502B4">
        <w:rPr>
          <w:sz w:val="24"/>
          <w:szCs w:val="24"/>
          <w:lang w:val="en-US"/>
        </w:rPr>
        <w:t xml:space="preserve">200 </w:t>
      </w:r>
      <w:r w:rsidR="004E2FA5" w:rsidRPr="00A502B4">
        <w:rPr>
          <w:sz w:val="24"/>
          <w:szCs w:val="24"/>
          <w:lang w:val="en-US"/>
        </w:rPr>
        <w:t xml:space="preserve">MHz </w:t>
      </w:r>
      <w:r w:rsidR="00FF474E">
        <w:rPr>
          <w:sz w:val="24"/>
          <w:szCs w:val="24"/>
          <w:lang w:val="en-US"/>
        </w:rPr>
        <w:t>(</w:t>
      </w:r>
      <w:r w:rsidR="004E2FA5" w:rsidRPr="00A502B4">
        <w:rPr>
          <w:sz w:val="24"/>
          <w:szCs w:val="24"/>
          <w:lang w:val="en-US"/>
        </w:rPr>
        <w:t>or higher</w:t>
      </w:r>
      <w:r w:rsidR="00CF33F9" w:rsidRPr="00A502B4">
        <w:rPr>
          <w:sz w:val="24"/>
          <w:szCs w:val="24"/>
          <w:lang w:val="en-US"/>
        </w:rPr>
        <w:t xml:space="preserve">) in NR frequency bands above 6 GHz (24.25-29.5 GHz) </w:t>
      </w:r>
      <w:r w:rsidR="007B08CA" w:rsidRPr="00A502B4">
        <w:rPr>
          <w:sz w:val="24"/>
          <w:szCs w:val="24"/>
          <w:lang w:val="en-US"/>
        </w:rPr>
        <w:t xml:space="preserve">with smaller </w:t>
      </w:r>
      <w:r w:rsidR="0053287C" w:rsidRPr="00A502B4">
        <w:rPr>
          <w:sz w:val="24"/>
          <w:szCs w:val="24"/>
          <w:lang w:val="en-US"/>
        </w:rPr>
        <w:t>SCS (like 15 KHz)</w:t>
      </w:r>
      <w:r w:rsidR="00FF474E">
        <w:rPr>
          <w:sz w:val="24"/>
          <w:szCs w:val="24"/>
          <w:lang w:val="en-US"/>
        </w:rPr>
        <w:t xml:space="preserve">, the resulting FFT size would be greater than 12000 which is un-realistic from UE perspective. </w:t>
      </w:r>
      <w:r w:rsidR="00CF33F9" w:rsidRPr="00A502B4">
        <w:rPr>
          <w:sz w:val="24"/>
          <w:szCs w:val="24"/>
          <w:lang w:val="en-US"/>
        </w:rPr>
        <w:t>Also, flicker noise (close to DC) &amp; phas</w:t>
      </w:r>
      <w:r w:rsidR="004E2FA5" w:rsidRPr="00A502B4">
        <w:rPr>
          <w:sz w:val="24"/>
          <w:szCs w:val="24"/>
          <w:lang w:val="en-US"/>
        </w:rPr>
        <w:t xml:space="preserve">e noise degradation will affect performance. </w:t>
      </w:r>
    </w:p>
    <w:p w:rsidR="00CF33F9" w:rsidRDefault="005962C8" w:rsidP="00CF33F9">
      <w:pPr>
        <w:jc w:val="both"/>
        <w:rPr>
          <w:sz w:val="24"/>
          <w:szCs w:val="24"/>
          <w:lang w:val="en-US"/>
        </w:rPr>
      </w:pPr>
      <w:r>
        <w:rPr>
          <w:sz w:val="24"/>
          <w:szCs w:val="24"/>
          <w:lang w:val="en-US"/>
        </w:rPr>
        <w:tab/>
        <w:t xml:space="preserve">Similarly, for small CBW with large SCS, as seen from table above, BW efficiency is less than 90%, which is attributed to increase in relative size of CP. Also </w:t>
      </w:r>
      <w:r>
        <w:rPr>
          <w:sz w:val="24"/>
          <w:szCs w:val="24"/>
          <w:lang w:val="en-US"/>
        </w:rPr>
        <w:t xml:space="preserve">small CBW with large SCS is not </w:t>
      </w:r>
      <w:r>
        <w:rPr>
          <w:sz w:val="24"/>
          <w:szCs w:val="24"/>
          <w:lang w:val="en-US"/>
        </w:rPr>
        <w:t>a system level</w:t>
      </w:r>
      <w:r w:rsidR="00352619">
        <w:rPr>
          <w:sz w:val="24"/>
          <w:szCs w:val="24"/>
          <w:lang w:val="en-US"/>
        </w:rPr>
        <w:t xml:space="preserve"> </w:t>
      </w:r>
      <w:r w:rsidR="00352619" w:rsidRPr="00352619">
        <w:rPr>
          <w:sz w:val="24"/>
          <w:szCs w:val="24"/>
          <w:lang w:val="en-US"/>
        </w:rPr>
        <w:t>requirement</w:t>
      </w:r>
      <w:r>
        <w:rPr>
          <w:sz w:val="24"/>
          <w:szCs w:val="24"/>
          <w:lang w:val="en-US"/>
        </w:rPr>
        <w:t xml:space="preserve">.   </w:t>
      </w:r>
    </w:p>
    <w:p w:rsidR="00346E70" w:rsidRPr="00A502B4" w:rsidRDefault="00445FDF" w:rsidP="00445FDF">
      <w:pPr>
        <w:jc w:val="both"/>
        <w:rPr>
          <w:b/>
          <w:sz w:val="24"/>
          <w:szCs w:val="24"/>
          <w:lang w:val="en-US"/>
        </w:rPr>
      </w:pPr>
      <w:r w:rsidRPr="00CF33F9">
        <w:rPr>
          <w:b/>
          <w:sz w:val="24"/>
          <w:szCs w:val="24"/>
          <w:lang w:val="en-US"/>
        </w:rPr>
        <w:t xml:space="preserve">Observation </w:t>
      </w:r>
      <w:r w:rsidR="00A502B4">
        <w:rPr>
          <w:b/>
          <w:sz w:val="24"/>
          <w:szCs w:val="24"/>
          <w:lang w:val="en-US"/>
        </w:rPr>
        <w:t>1</w:t>
      </w:r>
      <w:r w:rsidRPr="00CF33F9">
        <w:rPr>
          <w:b/>
          <w:sz w:val="24"/>
          <w:szCs w:val="24"/>
          <w:lang w:val="en-US"/>
        </w:rPr>
        <w:t xml:space="preserve">: </w:t>
      </w:r>
      <w:r w:rsidR="00A502B4" w:rsidRPr="00A502B4">
        <w:rPr>
          <w:b/>
          <w:sz w:val="24"/>
          <w:szCs w:val="24"/>
          <w:lang w:val="en-US"/>
        </w:rPr>
        <w:t>P</w:t>
      </w:r>
      <w:r w:rsidR="00B37653" w:rsidRPr="00A502B4">
        <w:rPr>
          <w:b/>
          <w:sz w:val="24"/>
          <w:szCs w:val="24"/>
          <w:lang w:val="en-US"/>
        </w:rPr>
        <w:t>artial</w:t>
      </w:r>
      <w:r w:rsidR="00A502B4" w:rsidRPr="00A502B4">
        <w:rPr>
          <w:b/>
          <w:sz w:val="24"/>
          <w:szCs w:val="24"/>
          <w:lang w:val="en-US"/>
        </w:rPr>
        <w:t xml:space="preserve"> </w:t>
      </w:r>
      <w:r w:rsidR="00B37653" w:rsidRPr="00A502B4">
        <w:rPr>
          <w:b/>
          <w:sz w:val="24"/>
          <w:szCs w:val="24"/>
          <w:lang w:val="en-US"/>
        </w:rPr>
        <w:t>RB allocation is not recommended</w:t>
      </w:r>
      <w:r w:rsidR="000F0426">
        <w:rPr>
          <w:b/>
          <w:sz w:val="24"/>
          <w:szCs w:val="24"/>
          <w:lang w:val="en-US"/>
        </w:rPr>
        <w:t>, both for small CBW with large</w:t>
      </w:r>
      <w:r w:rsidR="00B37653" w:rsidRPr="00A502B4">
        <w:rPr>
          <w:b/>
          <w:sz w:val="24"/>
          <w:szCs w:val="24"/>
          <w:lang w:val="en-US"/>
        </w:rPr>
        <w:t xml:space="preserve"> SCS and large CBW with small SCS.</w:t>
      </w:r>
    </w:p>
    <w:p w:rsidR="00346E70" w:rsidRPr="002C6D7B" w:rsidRDefault="00346E70" w:rsidP="00445FDF">
      <w:pPr>
        <w:jc w:val="both"/>
        <w:rPr>
          <w:b/>
          <w:sz w:val="24"/>
          <w:szCs w:val="24"/>
          <w:lang w:val="en-US"/>
        </w:rPr>
      </w:pPr>
      <w:r w:rsidRPr="00346E70">
        <w:rPr>
          <w:b/>
          <w:sz w:val="24"/>
          <w:szCs w:val="24"/>
          <w:lang w:val="en-US"/>
        </w:rPr>
        <w:t xml:space="preserve">Proposal 1: </w:t>
      </w:r>
      <w:r w:rsidR="00B37653" w:rsidRPr="00346E70">
        <w:rPr>
          <w:b/>
          <w:sz w:val="24"/>
          <w:szCs w:val="24"/>
          <w:lang w:val="en-US"/>
        </w:rPr>
        <w:t xml:space="preserve"> </w:t>
      </w:r>
      <w:r w:rsidRPr="002C6D7B">
        <w:rPr>
          <w:b/>
          <w:sz w:val="24"/>
          <w:szCs w:val="24"/>
          <w:lang w:val="en-US"/>
        </w:rPr>
        <w:t>To limit burden on UE</w:t>
      </w:r>
      <w:r w:rsidR="00E9225B" w:rsidRPr="00E9225B">
        <w:rPr>
          <w:b/>
          <w:color w:val="CC0099"/>
          <w:sz w:val="24"/>
          <w:szCs w:val="24"/>
          <w:lang w:val="en-US"/>
        </w:rPr>
        <w:t>*</w:t>
      </w:r>
      <w:r w:rsidRPr="002C6D7B">
        <w:rPr>
          <w:b/>
          <w:sz w:val="24"/>
          <w:szCs w:val="24"/>
          <w:lang w:val="en-US"/>
        </w:rPr>
        <w:t xml:space="preserve">, in context of maximum spectrum utilization, the following limits are proposed: </w:t>
      </w:r>
    </w:p>
    <w:p w:rsidR="00A502B4" w:rsidRDefault="00346E70" w:rsidP="00346E70">
      <w:pPr>
        <w:pStyle w:val="ListParagraph"/>
        <w:numPr>
          <w:ilvl w:val="0"/>
          <w:numId w:val="35"/>
        </w:numPr>
        <w:jc w:val="both"/>
        <w:rPr>
          <w:b/>
          <w:sz w:val="24"/>
          <w:szCs w:val="24"/>
          <w:lang w:val="en-US"/>
        </w:rPr>
      </w:pPr>
      <w:r>
        <w:rPr>
          <w:b/>
          <w:sz w:val="24"/>
          <w:szCs w:val="24"/>
          <w:lang w:val="en-US"/>
        </w:rPr>
        <w:t xml:space="preserve">For NR bands </w:t>
      </w:r>
      <w:r w:rsidR="00FE7096">
        <w:rPr>
          <w:b/>
          <w:sz w:val="24"/>
          <w:szCs w:val="24"/>
          <w:lang w:val="en-US"/>
        </w:rPr>
        <w:t xml:space="preserve">in sub-6 </w:t>
      </w:r>
      <w:r w:rsidR="00B81226">
        <w:rPr>
          <w:b/>
          <w:sz w:val="24"/>
          <w:szCs w:val="24"/>
          <w:lang w:val="en-US"/>
        </w:rPr>
        <w:t>GHz</w:t>
      </w:r>
      <w:r>
        <w:rPr>
          <w:b/>
          <w:sz w:val="24"/>
          <w:szCs w:val="24"/>
          <w:lang w:val="en-US"/>
        </w:rPr>
        <w:t xml:space="preserve">: </w:t>
      </w:r>
      <w:r w:rsidRPr="00E540F7">
        <w:rPr>
          <w:sz w:val="24"/>
          <w:szCs w:val="24"/>
          <w:lang w:val="en-US"/>
        </w:rPr>
        <w:t xml:space="preserve">channel bandwidth </w:t>
      </w:r>
      <w:r w:rsidR="00A502B4" w:rsidRPr="00E540F7">
        <w:rPr>
          <w:sz w:val="24"/>
          <w:szCs w:val="24"/>
          <w:lang w:val="en-US"/>
        </w:rPr>
        <w:t xml:space="preserve">range should be </w:t>
      </w:r>
      <w:r w:rsidRPr="00E540F7">
        <w:rPr>
          <w:sz w:val="24"/>
          <w:szCs w:val="24"/>
          <w:lang w:val="en-US"/>
        </w:rPr>
        <w:t>20 MHz</w:t>
      </w:r>
      <w:r w:rsidR="00A502B4" w:rsidRPr="00E540F7">
        <w:rPr>
          <w:sz w:val="24"/>
          <w:szCs w:val="24"/>
          <w:lang w:val="en-US"/>
        </w:rPr>
        <w:t xml:space="preserve"> - 100 MHz with SCS </w:t>
      </w:r>
      <w:r w:rsidR="00B81226" w:rsidRPr="00E540F7">
        <w:rPr>
          <w:sz w:val="24"/>
          <w:szCs w:val="24"/>
          <w:lang w:val="en-US"/>
        </w:rPr>
        <w:t xml:space="preserve">options </w:t>
      </w:r>
      <w:r w:rsidR="00A502B4" w:rsidRPr="00E540F7">
        <w:rPr>
          <w:sz w:val="24"/>
          <w:szCs w:val="24"/>
          <w:lang w:val="en-US"/>
        </w:rPr>
        <w:t>of 15</w:t>
      </w:r>
      <w:r w:rsidR="00FE7096" w:rsidRPr="00E540F7">
        <w:rPr>
          <w:sz w:val="24"/>
          <w:szCs w:val="24"/>
          <w:lang w:val="en-US"/>
        </w:rPr>
        <w:t xml:space="preserve"> KHz, </w:t>
      </w:r>
      <w:r w:rsidR="00A502B4" w:rsidRPr="00E540F7">
        <w:rPr>
          <w:sz w:val="24"/>
          <w:szCs w:val="24"/>
          <w:lang w:val="en-US"/>
        </w:rPr>
        <w:t>30</w:t>
      </w:r>
      <w:r w:rsidR="00FE7096" w:rsidRPr="00E540F7">
        <w:rPr>
          <w:sz w:val="24"/>
          <w:szCs w:val="24"/>
          <w:lang w:val="en-US"/>
        </w:rPr>
        <w:t xml:space="preserve"> KHz, 60</w:t>
      </w:r>
      <w:r w:rsidR="00A502B4" w:rsidRPr="00E540F7">
        <w:rPr>
          <w:sz w:val="24"/>
          <w:szCs w:val="24"/>
          <w:lang w:val="en-US"/>
        </w:rPr>
        <w:t xml:space="preserve"> KHz</w:t>
      </w:r>
      <w:r w:rsidR="00A502B4">
        <w:rPr>
          <w:b/>
          <w:sz w:val="24"/>
          <w:szCs w:val="24"/>
          <w:lang w:val="en-US"/>
        </w:rPr>
        <w:t xml:space="preserve"> </w:t>
      </w:r>
    </w:p>
    <w:p w:rsidR="00EA65C5" w:rsidRDefault="00A502B4" w:rsidP="005C09A9">
      <w:pPr>
        <w:pStyle w:val="ListParagraph"/>
        <w:numPr>
          <w:ilvl w:val="0"/>
          <w:numId w:val="35"/>
        </w:numPr>
        <w:jc w:val="both"/>
        <w:rPr>
          <w:b/>
          <w:sz w:val="24"/>
          <w:szCs w:val="24"/>
          <w:lang w:val="en-US"/>
        </w:rPr>
      </w:pPr>
      <w:r>
        <w:rPr>
          <w:b/>
          <w:sz w:val="24"/>
          <w:szCs w:val="24"/>
          <w:lang w:val="en-US"/>
        </w:rPr>
        <w:t xml:space="preserve">For NR bands above 6 GHz: </w:t>
      </w:r>
      <w:r w:rsidR="00B81226" w:rsidRPr="00E540F7">
        <w:rPr>
          <w:sz w:val="24"/>
          <w:szCs w:val="24"/>
          <w:lang w:val="en-US"/>
        </w:rPr>
        <w:t xml:space="preserve">channel bandwidth range should be 100 MHz - 800 MHz with SCS options of </w:t>
      </w:r>
      <w:r w:rsidR="007A7992" w:rsidRPr="00E540F7">
        <w:rPr>
          <w:sz w:val="24"/>
          <w:szCs w:val="24"/>
          <w:lang w:val="en-US"/>
        </w:rPr>
        <w:t xml:space="preserve">60 KHz, </w:t>
      </w:r>
      <w:r w:rsidR="00B81226" w:rsidRPr="00E540F7">
        <w:rPr>
          <w:sz w:val="24"/>
          <w:szCs w:val="24"/>
          <w:lang w:val="en-US"/>
        </w:rPr>
        <w:t>120</w:t>
      </w:r>
      <w:r w:rsidR="005F6572" w:rsidRPr="00E540F7">
        <w:rPr>
          <w:sz w:val="24"/>
          <w:szCs w:val="24"/>
          <w:lang w:val="en-US"/>
        </w:rPr>
        <w:t xml:space="preserve"> KHz</w:t>
      </w:r>
      <w:r w:rsidR="005F6572">
        <w:rPr>
          <w:b/>
          <w:sz w:val="24"/>
          <w:szCs w:val="24"/>
          <w:lang w:val="en-US"/>
        </w:rPr>
        <w:t xml:space="preserve"> </w:t>
      </w:r>
      <w:r w:rsidR="007A7992">
        <w:rPr>
          <w:b/>
          <w:sz w:val="24"/>
          <w:szCs w:val="24"/>
          <w:lang w:val="en-US"/>
        </w:rPr>
        <w:t xml:space="preserve"> </w:t>
      </w:r>
      <w:r w:rsidRPr="00B81226">
        <w:rPr>
          <w:b/>
          <w:sz w:val="24"/>
          <w:szCs w:val="24"/>
          <w:lang w:val="en-US"/>
        </w:rPr>
        <w:t xml:space="preserve"> </w:t>
      </w:r>
    </w:p>
    <w:p w:rsidR="00E9225B" w:rsidRPr="00E9225B" w:rsidRDefault="00E9225B" w:rsidP="00E9225B">
      <w:pPr>
        <w:jc w:val="both"/>
        <w:rPr>
          <w:lang w:val="en-US"/>
        </w:rPr>
      </w:pPr>
      <w:r w:rsidRPr="00E9225B">
        <w:rPr>
          <w:b/>
          <w:color w:val="CC0099"/>
          <w:sz w:val="24"/>
          <w:szCs w:val="24"/>
          <w:lang w:val="en-US"/>
        </w:rPr>
        <w:t>*</w:t>
      </w:r>
      <w:r w:rsidRPr="00E9225B">
        <w:rPr>
          <w:sz w:val="24"/>
          <w:szCs w:val="24"/>
          <w:lang w:val="en-US"/>
        </w:rPr>
        <w:t xml:space="preserve">Over all aim must be to limit the number of numerologies for both sub-6 GHz and above 6 GHz NR bands but still achieve higher spectrum utilization. Implementing multiple SCS </w:t>
      </w:r>
      <w:r w:rsidR="000C7068">
        <w:rPr>
          <w:sz w:val="24"/>
          <w:szCs w:val="24"/>
          <w:lang w:val="en-US"/>
        </w:rPr>
        <w:t xml:space="preserve">for a fixed CBW </w:t>
      </w:r>
      <w:r w:rsidRPr="00E9225B">
        <w:rPr>
          <w:sz w:val="24"/>
          <w:szCs w:val="24"/>
          <w:lang w:val="en-US"/>
        </w:rPr>
        <w:t>should be jointly decided</w:t>
      </w:r>
      <w:r>
        <w:rPr>
          <w:sz w:val="24"/>
          <w:szCs w:val="24"/>
          <w:lang w:val="en-US"/>
        </w:rPr>
        <w:t xml:space="preserve"> with RAN 1 by allocating</w:t>
      </w:r>
      <w:r w:rsidRPr="00E9225B">
        <w:rPr>
          <w:sz w:val="24"/>
          <w:szCs w:val="24"/>
          <w:lang w:val="en-US"/>
        </w:rPr>
        <w:t xml:space="preserve"> first priority to </w:t>
      </w:r>
      <w:r>
        <w:rPr>
          <w:sz w:val="24"/>
          <w:szCs w:val="24"/>
          <w:lang w:val="en-US"/>
        </w:rPr>
        <w:t xml:space="preserve">UE base-band </w:t>
      </w:r>
      <w:r w:rsidRPr="00E9225B">
        <w:rPr>
          <w:sz w:val="24"/>
          <w:szCs w:val="24"/>
          <w:lang w:val="en-US"/>
        </w:rPr>
        <w:t>implementation complexity.</w:t>
      </w:r>
      <w:r>
        <w:rPr>
          <w:lang w:val="en-US"/>
        </w:rPr>
        <w:t xml:space="preserve">    </w:t>
      </w:r>
    </w:p>
    <w:p w:rsidR="005676E4" w:rsidRPr="00642A59" w:rsidRDefault="0000075C" w:rsidP="00642A59">
      <w:pPr>
        <w:pStyle w:val="Heading1"/>
        <w:tabs>
          <w:tab w:val="clear" w:pos="432"/>
          <w:tab w:val="num" w:pos="522"/>
        </w:tabs>
        <w:ind w:left="522" w:hanging="522"/>
        <w:jc w:val="both"/>
        <w:rPr>
          <w:lang w:val="en-US"/>
        </w:rPr>
      </w:pPr>
      <w:r>
        <w:rPr>
          <w:lang w:val="en-US"/>
        </w:rPr>
        <w:t>Discussion on spectral confinement techniques</w:t>
      </w:r>
      <w:r w:rsidRPr="00642A59">
        <w:rPr>
          <w:lang w:val="en-US"/>
        </w:rPr>
        <w:t xml:space="preserve">  </w:t>
      </w:r>
    </w:p>
    <w:p w:rsidR="00F81A3A" w:rsidRDefault="00642A59" w:rsidP="00C52EE9">
      <w:pPr>
        <w:jc w:val="both"/>
        <w:rPr>
          <w:sz w:val="24"/>
          <w:szCs w:val="24"/>
          <w:lang w:val="en-US"/>
        </w:rPr>
      </w:pPr>
      <w:r>
        <w:rPr>
          <w:lang w:val="en-US"/>
        </w:rPr>
        <w:tab/>
      </w:r>
      <w:r w:rsidR="00FE08A7" w:rsidRPr="002C6D7B">
        <w:rPr>
          <w:sz w:val="24"/>
          <w:szCs w:val="24"/>
          <w:lang w:val="en-US"/>
        </w:rPr>
        <w:t xml:space="preserve">For achieving parameter Y &gt;90 (in %), </w:t>
      </w:r>
      <w:r w:rsidR="00F81A3A" w:rsidRPr="002C6D7B">
        <w:rPr>
          <w:sz w:val="24"/>
          <w:szCs w:val="24"/>
          <w:lang w:val="en-US"/>
        </w:rPr>
        <w:t>in</w:t>
      </w:r>
      <w:r w:rsidR="00F81A3A">
        <w:rPr>
          <w:sz w:val="24"/>
          <w:szCs w:val="24"/>
          <w:lang w:val="en-US"/>
        </w:rPr>
        <w:t xml:space="preserve"> RAN 1 and RAN 4, two major </w:t>
      </w:r>
      <w:r w:rsidR="00F81A3A" w:rsidRPr="002C6D7B">
        <w:rPr>
          <w:sz w:val="24"/>
          <w:szCs w:val="24"/>
          <w:lang w:val="en-US"/>
        </w:rPr>
        <w:t>spec</w:t>
      </w:r>
      <w:r w:rsidR="00F81A3A">
        <w:rPr>
          <w:sz w:val="24"/>
          <w:szCs w:val="24"/>
          <w:lang w:val="en-US"/>
        </w:rPr>
        <w:t xml:space="preserve">tral confinement techniques are </w:t>
      </w:r>
      <w:r w:rsidR="00F81A3A" w:rsidRPr="002C6D7B">
        <w:rPr>
          <w:sz w:val="24"/>
          <w:szCs w:val="24"/>
          <w:lang w:val="en-US"/>
        </w:rPr>
        <w:t>discussed</w:t>
      </w:r>
      <w:r w:rsidR="00F81A3A">
        <w:rPr>
          <w:sz w:val="24"/>
          <w:szCs w:val="24"/>
          <w:lang w:val="en-US"/>
        </w:rPr>
        <w:t xml:space="preserve">: filtered OFDM and windowed OFDM. </w:t>
      </w:r>
    </w:p>
    <w:p w:rsidR="008510A6" w:rsidRPr="002C6D7B" w:rsidRDefault="002A33B0" w:rsidP="00C52EE9">
      <w:pPr>
        <w:jc w:val="both"/>
        <w:rPr>
          <w:sz w:val="24"/>
          <w:szCs w:val="24"/>
          <w:lang w:val="en-US"/>
        </w:rPr>
      </w:pPr>
      <w:r w:rsidRPr="002C6D7B">
        <w:rPr>
          <w:sz w:val="24"/>
          <w:szCs w:val="24"/>
          <w:lang w:val="en-US"/>
        </w:rPr>
        <w:tab/>
        <w:t>E</w:t>
      </w:r>
      <w:r w:rsidR="00FE08A7" w:rsidRPr="002C6D7B">
        <w:rPr>
          <w:sz w:val="24"/>
          <w:szCs w:val="24"/>
          <w:lang w:val="en-US"/>
        </w:rPr>
        <w:t>xtensive study has been made in [5] – [</w:t>
      </w:r>
      <w:r w:rsidR="004C3CB9">
        <w:rPr>
          <w:sz w:val="24"/>
          <w:szCs w:val="24"/>
          <w:lang w:val="en-US"/>
        </w:rPr>
        <w:t>10</w:t>
      </w:r>
      <w:r w:rsidR="00FE08A7" w:rsidRPr="002C6D7B">
        <w:rPr>
          <w:sz w:val="24"/>
          <w:szCs w:val="24"/>
          <w:lang w:val="en-US"/>
        </w:rPr>
        <w:t xml:space="preserve">] to propose f-OFDM technique as a part of NR uplink and downlink procedures. </w:t>
      </w:r>
      <w:r w:rsidRPr="002C6D7B">
        <w:rPr>
          <w:sz w:val="24"/>
          <w:szCs w:val="24"/>
          <w:lang w:val="en-US"/>
        </w:rPr>
        <w:t xml:space="preserve">But, </w:t>
      </w:r>
      <w:r w:rsidR="00FE08A7" w:rsidRPr="002C6D7B">
        <w:rPr>
          <w:sz w:val="24"/>
          <w:szCs w:val="24"/>
          <w:lang w:val="en-US"/>
        </w:rPr>
        <w:t xml:space="preserve">from implementation point of view, f-OFDM has higher complexity and </w:t>
      </w:r>
      <w:r w:rsidRPr="002C6D7B">
        <w:rPr>
          <w:sz w:val="24"/>
          <w:szCs w:val="24"/>
          <w:lang w:val="en-US"/>
        </w:rPr>
        <w:t xml:space="preserve">introduces </w:t>
      </w:r>
      <w:r w:rsidR="00FE08A7" w:rsidRPr="002C6D7B">
        <w:rPr>
          <w:sz w:val="24"/>
          <w:szCs w:val="24"/>
          <w:lang w:val="en-US"/>
        </w:rPr>
        <w:t>delay</w:t>
      </w:r>
      <w:r w:rsidRPr="002C6D7B">
        <w:rPr>
          <w:sz w:val="24"/>
          <w:szCs w:val="24"/>
          <w:lang w:val="en-US"/>
        </w:rPr>
        <w:t xml:space="preserve"> during spectral shaping to meet </w:t>
      </w:r>
      <w:r w:rsidR="000C7068">
        <w:rPr>
          <w:sz w:val="24"/>
          <w:szCs w:val="24"/>
          <w:lang w:val="en-US"/>
        </w:rPr>
        <w:t xml:space="preserve">requirements like SEM, ACLR and EVM. </w:t>
      </w:r>
      <w:r w:rsidR="00FE08A7" w:rsidRPr="002C6D7B">
        <w:rPr>
          <w:sz w:val="24"/>
          <w:szCs w:val="24"/>
          <w:lang w:val="en-US"/>
        </w:rPr>
        <w:t xml:space="preserve">Truncation method proposed in </w:t>
      </w:r>
      <w:r w:rsidRPr="002C6D7B">
        <w:rPr>
          <w:sz w:val="24"/>
          <w:szCs w:val="24"/>
          <w:lang w:val="en-US"/>
        </w:rPr>
        <w:t xml:space="preserve">[7] to counter the delay overhead </w:t>
      </w:r>
      <w:r w:rsidR="008510A6" w:rsidRPr="002C6D7B">
        <w:rPr>
          <w:sz w:val="24"/>
          <w:szCs w:val="24"/>
          <w:lang w:val="en-US"/>
        </w:rPr>
        <w:t>adds</w:t>
      </w:r>
      <w:r w:rsidRPr="002C6D7B">
        <w:rPr>
          <w:sz w:val="24"/>
          <w:szCs w:val="24"/>
          <w:lang w:val="en-US"/>
        </w:rPr>
        <w:t xml:space="preserve"> to complexity.</w:t>
      </w:r>
      <w:r w:rsidR="005C261A" w:rsidRPr="002C6D7B">
        <w:rPr>
          <w:sz w:val="24"/>
          <w:szCs w:val="24"/>
          <w:lang w:val="en-US"/>
        </w:rPr>
        <w:t xml:space="preserve"> </w:t>
      </w:r>
      <w:r w:rsidR="002C6D7B" w:rsidRPr="002C6D7B">
        <w:rPr>
          <w:sz w:val="24"/>
          <w:szCs w:val="24"/>
          <w:lang w:val="en-US"/>
        </w:rPr>
        <w:t>From implementation complexity, w-OFDM could be less critical than f-OFDM</w:t>
      </w:r>
      <w:r w:rsidR="00F81A3A">
        <w:rPr>
          <w:sz w:val="24"/>
          <w:szCs w:val="24"/>
          <w:lang w:val="en-US"/>
        </w:rPr>
        <w:t xml:space="preserve"> [11]</w:t>
      </w:r>
      <w:r w:rsidR="002C6D7B" w:rsidRPr="002C6D7B">
        <w:rPr>
          <w:sz w:val="24"/>
          <w:szCs w:val="24"/>
          <w:lang w:val="en-US"/>
        </w:rPr>
        <w:t xml:space="preserve">. </w:t>
      </w:r>
      <w:r w:rsidR="005C261A" w:rsidRPr="002C6D7B">
        <w:rPr>
          <w:sz w:val="24"/>
          <w:szCs w:val="24"/>
          <w:lang w:val="en-US"/>
        </w:rPr>
        <w:t>As mentioned in [1</w:t>
      </w:r>
      <w:r w:rsidR="008510A6" w:rsidRPr="002C6D7B">
        <w:rPr>
          <w:sz w:val="24"/>
          <w:szCs w:val="24"/>
          <w:lang w:val="en-US"/>
        </w:rPr>
        <w:t xml:space="preserve">2]: </w:t>
      </w:r>
    </w:p>
    <w:p w:rsidR="002C6D7B" w:rsidRDefault="008510A6" w:rsidP="008510A6">
      <w:pPr>
        <w:pStyle w:val="ListParagraph"/>
        <w:numPr>
          <w:ilvl w:val="0"/>
          <w:numId w:val="36"/>
        </w:numPr>
        <w:jc w:val="both"/>
        <w:rPr>
          <w:sz w:val="24"/>
          <w:szCs w:val="24"/>
          <w:lang w:val="en-US"/>
        </w:rPr>
      </w:pPr>
      <w:r w:rsidRPr="002C6D7B">
        <w:rPr>
          <w:sz w:val="24"/>
          <w:szCs w:val="24"/>
          <w:lang w:val="en-US"/>
        </w:rPr>
        <w:t>Filtered</w:t>
      </w:r>
      <w:r w:rsidR="005C261A" w:rsidRPr="002C6D7B">
        <w:rPr>
          <w:sz w:val="24"/>
          <w:szCs w:val="24"/>
          <w:lang w:val="en-US"/>
        </w:rPr>
        <w:t xml:space="preserve">-OFDM may achieve higher Y% than w-OFDM </w:t>
      </w:r>
      <w:r w:rsidRPr="002C6D7B">
        <w:rPr>
          <w:sz w:val="24"/>
          <w:szCs w:val="24"/>
          <w:lang w:val="en-US"/>
        </w:rPr>
        <w:t xml:space="preserve">only in the case of </w:t>
      </w:r>
      <w:r w:rsidR="005C261A" w:rsidRPr="002C6D7B">
        <w:rPr>
          <w:sz w:val="24"/>
          <w:szCs w:val="24"/>
          <w:lang w:val="en-US"/>
        </w:rPr>
        <w:t xml:space="preserve">narrow </w:t>
      </w:r>
      <w:r w:rsidR="002C6D7B" w:rsidRPr="002C6D7B">
        <w:rPr>
          <w:sz w:val="24"/>
          <w:szCs w:val="24"/>
          <w:lang w:val="en-US"/>
        </w:rPr>
        <w:t xml:space="preserve">contiguous </w:t>
      </w:r>
      <w:r w:rsidR="005C261A" w:rsidRPr="002C6D7B">
        <w:rPr>
          <w:sz w:val="24"/>
          <w:szCs w:val="24"/>
          <w:lang w:val="en-US"/>
        </w:rPr>
        <w:t>RB allocations.</w:t>
      </w:r>
      <w:r w:rsidRPr="002C6D7B">
        <w:rPr>
          <w:sz w:val="24"/>
          <w:szCs w:val="24"/>
          <w:lang w:val="en-US"/>
        </w:rPr>
        <w:t xml:space="preserve"> F</w:t>
      </w:r>
      <w:r w:rsidR="002C6D7B" w:rsidRPr="002C6D7B">
        <w:rPr>
          <w:sz w:val="24"/>
          <w:szCs w:val="24"/>
          <w:lang w:val="en-US"/>
        </w:rPr>
        <w:t>or wider contiguous</w:t>
      </w:r>
      <w:r w:rsidRPr="002C6D7B">
        <w:rPr>
          <w:sz w:val="24"/>
          <w:szCs w:val="24"/>
          <w:lang w:val="en-US"/>
        </w:rPr>
        <w:t xml:space="preserve"> RB allocations, both methods achieve similar Y%.</w:t>
      </w:r>
    </w:p>
    <w:p w:rsidR="008510A6" w:rsidRPr="002C6D7B" w:rsidRDefault="008510A6" w:rsidP="002C6D7B">
      <w:pPr>
        <w:pStyle w:val="ListParagraph"/>
        <w:jc w:val="both"/>
        <w:rPr>
          <w:sz w:val="24"/>
          <w:szCs w:val="24"/>
          <w:lang w:val="en-US"/>
        </w:rPr>
      </w:pPr>
      <w:r w:rsidRPr="002C6D7B">
        <w:rPr>
          <w:sz w:val="24"/>
          <w:szCs w:val="24"/>
          <w:lang w:val="en-US"/>
        </w:rPr>
        <w:t xml:space="preserve"> </w:t>
      </w:r>
      <w:r w:rsidR="005C261A" w:rsidRPr="002C6D7B">
        <w:rPr>
          <w:sz w:val="24"/>
          <w:szCs w:val="24"/>
          <w:lang w:val="en-US"/>
        </w:rPr>
        <w:t xml:space="preserve"> </w:t>
      </w:r>
    </w:p>
    <w:p w:rsidR="009D333F" w:rsidRDefault="001167BD" w:rsidP="009D333F">
      <w:pPr>
        <w:pStyle w:val="ListParagraph"/>
        <w:numPr>
          <w:ilvl w:val="0"/>
          <w:numId w:val="36"/>
        </w:numPr>
        <w:jc w:val="both"/>
        <w:rPr>
          <w:sz w:val="24"/>
          <w:szCs w:val="24"/>
          <w:lang w:val="en-US"/>
        </w:rPr>
      </w:pPr>
      <w:r>
        <w:rPr>
          <w:sz w:val="24"/>
          <w:szCs w:val="24"/>
          <w:lang w:val="en-US"/>
        </w:rPr>
        <w:t>F</w:t>
      </w:r>
      <w:r w:rsidR="00800113">
        <w:rPr>
          <w:sz w:val="24"/>
          <w:szCs w:val="24"/>
          <w:lang w:val="en-US"/>
        </w:rPr>
        <w:t xml:space="preserve">iltering length </w:t>
      </w:r>
      <w:r>
        <w:rPr>
          <w:sz w:val="24"/>
          <w:szCs w:val="24"/>
          <w:lang w:val="en-US"/>
        </w:rPr>
        <w:t xml:space="preserve">should at-least be 40% of symbol length to meet EVM requirements but windowing length has minimal impact to EVM. </w:t>
      </w:r>
    </w:p>
    <w:p w:rsidR="008510A6" w:rsidRDefault="009D333F" w:rsidP="009D333F">
      <w:pPr>
        <w:jc w:val="both"/>
        <w:rPr>
          <w:sz w:val="24"/>
          <w:szCs w:val="24"/>
          <w:lang w:val="en-US"/>
        </w:rPr>
      </w:pPr>
      <w:r>
        <w:rPr>
          <w:sz w:val="24"/>
          <w:szCs w:val="24"/>
          <w:lang w:val="en-US"/>
        </w:rPr>
        <w:lastRenderedPageBreak/>
        <w:tab/>
      </w:r>
      <w:r w:rsidR="000C7068">
        <w:rPr>
          <w:sz w:val="24"/>
          <w:szCs w:val="24"/>
          <w:lang w:val="en-US"/>
        </w:rPr>
        <w:t>In</w:t>
      </w:r>
      <w:r>
        <w:rPr>
          <w:sz w:val="24"/>
          <w:szCs w:val="24"/>
          <w:lang w:val="en-US"/>
        </w:rPr>
        <w:t xml:space="preserve"> [12], table 1 compares f-OFDM and w-OFDM from 5 MHz until 20 MHz</w:t>
      </w:r>
      <w:r w:rsidR="00684A76">
        <w:rPr>
          <w:sz w:val="24"/>
          <w:szCs w:val="24"/>
          <w:lang w:val="en-US"/>
        </w:rPr>
        <w:t xml:space="preserve"> CBW,</w:t>
      </w:r>
      <w:r>
        <w:rPr>
          <w:sz w:val="24"/>
          <w:szCs w:val="24"/>
          <w:lang w:val="en-US"/>
        </w:rPr>
        <w:t xml:space="preserve"> but for NR it is important to study CBWs up to 800 MHz. </w:t>
      </w:r>
    </w:p>
    <w:p w:rsidR="00C00F1B" w:rsidRPr="00C00F1B" w:rsidRDefault="00C00F1B" w:rsidP="009D333F">
      <w:pPr>
        <w:jc w:val="both"/>
        <w:rPr>
          <w:b/>
          <w:sz w:val="24"/>
          <w:szCs w:val="24"/>
          <w:lang w:val="en-US"/>
        </w:rPr>
      </w:pPr>
      <w:r w:rsidRPr="00CF33F9">
        <w:rPr>
          <w:b/>
          <w:sz w:val="24"/>
          <w:szCs w:val="24"/>
          <w:lang w:val="en-US"/>
        </w:rPr>
        <w:t xml:space="preserve">Observation </w:t>
      </w:r>
      <w:r w:rsidR="008E7E24">
        <w:rPr>
          <w:b/>
          <w:sz w:val="24"/>
          <w:szCs w:val="24"/>
          <w:lang w:val="en-US"/>
        </w:rPr>
        <w:t>2</w:t>
      </w:r>
      <w:r w:rsidRPr="00CF33F9">
        <w:rPr>
          <w:b/>
          <w:sz w:val="24"/>
          <w:szCs w:val="24"/>
          <w:lang w:val="en-US"/>
        </w:rPr>
        <w:t xml:space="preserve">: </w:t>
      </w:r>
      <w:r w:rsidR="000C7068" w:rsidRPr="000C7068">
        <w:rPr>
          <w:b/>
          <w:sz w:val="24"/>
          <w:szCs w:val="24"/>
          <w:lang w:val="en-US"/>
        </w:rPr>
        <w:t xml:space="preserve">Windowing performs better in terms of EVM, which makes it an attractive candidate for higher order data modulation schemes. </w:t>
      </w:r>
      <w:r>
        <w:rPr>
          <w:b/>
          <w:sz w:val="24"/>
          <w:szCs w:val="24"/>
          <w:lang w:val="en-US"/>
        </w:rPr>
        <w:t>Further study</w:t>
      </w:r>
      <w:r w:rsidR="008E7E24">
        <w:rPr>
          <w:b/>
          <w:sz w:val="24"/>
          <w:szCs w:val="24"/>
          <w:lang w:val="en-US"/>
        </w:rPr>
        <w:t xml:space="preserve"> on filtering techniques, with focus on NR, is required [13]</w:t>
      </w:r>
      <w:r w:rsidRPr="00A502B4">
        <w:rPr>
          <w:b/>
          <w:sz w:val="24"/>
          <w:szCs w:val="24"/>
          <w:lang w:val="en-US"/>
        </w:rPr>
        <w:t>.</w:t>
      </w:r>
      <w:r w:rsidR="008E7E24">
        <w:rPr>
          <w:b/>
          <w:sz w:val="24"/>
          <w:szCs w:val="24"/>
          <w:lang w:val="en-US"/>
        </w:rPr>
        <w:t xml:space="preserve"> </w:t>
      </w:r>
    </w:p>
    <w:p w:rsidR="00FF474E" w:rsidRDefault="00FF474E" w:rsidP="00FF474E">
      <w:pPr>
        <w:jc w:val="both"/>
        <w:rPr>
          <w:b/>
          <w:sz w:val="24"/>
          <w:szCs w:val="24"/>
          <w:lang w:val="en-US"/>
        </w:rPr>
      </w:pPr>
      <w:r>
        <w:rPr>
          <w:b/>
          <w:sz w:val="24"/>
          <w:szCs w:val="24"/>
          <w:lang w:val="en-US"/>
        </w:rPr>
        <w:t>Proposal 2</w:t>
      </w:r>
      <w:r w:rsidRPr="00346E70">
        <w:rPr>
          <w:b/>
          <w:sz w:val="24"/>
          <w:szCs w:val="24"/>
          <w:lang w:val="en-US"/>
        </w:rPr>
        <w:t xml:space="preserve">: </w:t>
      </w:r>
      <w:r>
        <w:rPr>
          <w:b/>
          <w:sz w:val="24"/>
          <w:szCs w:val="24"/>
          <w:lang w:val="en-US"/>
        </w:rPr>
        <w:t>RAN 4 should not specify any</w:t>
      </w:r>
      <w:r w:rsidRPr="004C3CB9">
        <w:rPr>
          <w:b/>
          <w:sz w:val="24"/>
          <w:szCs w:val="24"/>
          <w:lang w:val="en-US"/>
        </w:rPr>
        <w:t xml:space="preserve"> spectral confinement technique within UE (or) BS</w:t>
      </w:r>
      <w:r>
        <w:rPr>
          <w:b/>
          <w:sz w:val="24"/>
          <w:szCs w:val="24"/>
          <w:lang w:val="en-US"/>
        </w:rPr>
        <w:t xml:space="preserve"> to achieve higher spectrum utilization</w:t>
      </w:r>
      <w:r w:rsidRPr="004C3CB9">
        <w:rPr>
          <w:b/>
          <w:sz w:val="24"/>
          <w:szCs w:val="24"/>
          <w:lang w:val="en-US"/>
        </w:rPr>
        <w:t xml:space="preserve">. The </w:t>
      </w:r>
      <w:r>
        <w:rPr>
          <w:b/>
          <w:sz w:val="24"/>
          <w:szCs w:val="24"/>
          <w:lang w:val="en-US"/>
        </w:rPr>
        <w:t>methods used</w:t>
      </w:r>
      <w:r w:rsidRPr="004C3CB9">
        <w:rPr>
          <w:b/>
          <w:sz w:val="24"/>
          <w:szCs w:val="24"/>
          <w:lang w:val="en-US"/>
        </w:rPr>
        <w:t xml:space="preserve"> for uplink (or) downlink should be </w:t>
      </w:r>
      <w:r>
        <w:rPr>
          <w:b/>
          <w:sz w:val="24"/>
          <w:szCs w:val="24"/>
          <w:lang w:val="en-US"/>
        </w:rPr>
        <w:t>kept transparent in order to meet SEM, EVM and ACLR requirements</w:t>
      </w:r>
      <w:r w:rsidRPr="004C3CB9">
        <w:rPr>
          <w:b/>
          <w:sz w:val="24"/>
          <w:szCs w:val="24"/>
          <w:lang w:val="en-US"/>
        </w:rPr>
        <w:t xml:space="preserve">. </w:t>
      </w:r>
      <w:bookmarkStart w:id="1" w:name="_GoBack"/>
      <w:bookmarkEnd w:id="1"/>
      <w:r w:rsidRPr="004C3CB9">
        <w:rPr>
          <w:b/>
          <w:sz w:val="24"/>
          <w:szCs w:val="24"/>
          <w:lang w:val="en-US"/>
        </w:rPr>
        <w:t xml:space="preserve"> </w:t>
      </w:r>
    </w:p>
    <w:p w:rsidR="000C7068" w:rsidRPr="000C7068" w:rsidRDefault="00E42CF5" w:rsidP="000C7068">
      <w:pPr>
        <w:pStyle w:val="Heading1"/>
      </w:pPr>
      <w:r>
        <w:t xml:space="preserve">Discussion on UE reporting Y to network and different Y for different UE/BS </w:t>
      </w:r>
    </w:p>
    <w:p w:rsidR="000C7068" w:rsidRDefault="009129B3" w:rsidP="00FF474E">
      <w:pPr>
        <w:jc w:val="both"/>
        <w:rPr>
          <w:sz w:val="24"/>
          <w:szCs w:val="24"/>
          <w:lang w:val="en-US"/>
        </w:rPr>
      </w:pPr>
      <w:r>
        <w:rPr>
          <w:sz w:val="24"/>
          <w:szCs w:val="24"/>
          <w:lang w:val="en-US"/>
        </w:rPr>
        <w:tab/>
      </w:r>
      <w:r w:rsidR="00E42CF5" w:rsidRPr="009129B3">
        <w:rPr>
          <w:sz w:val="24"/>
          <w:szCs w:val="24"/>
          <w:lang w:val="en-US"/>
        </w:rPr>
        <w:t>The foll</w:t>
      </w:r>
      <w:r>
        <w:rPr>
          <w:sz w:val="24"/>
          <w:szCs w:val="24"/>
          <w:lang w:val="en-US"/>
        </w:rPr>
        <w:t xml:space="preserve">owing excerpts are taken from [9]: </w:t>
      </w:r>
    </w:p>
    <w:p w:rsidR="009129B3" w:rsidRPr="009129B3" w:rsidRDefault="009129B3" w:rsidP="009129B3">
      <w:pPr>
        <w:pStyle w:val="ListParagraph"/>
        <w:numPr>
          <w:ilvl w:val="0"/>
          <w:numId w:val="38"/>
        </w:numPr>
        <w:rPr>
          <w:sz w:val="24"/>
          <w:szCs w:val="24"/>
          <w:lang w:val="en-US"/>
        </w:rPr>
      </w:pPr>
      <w:r w:rsidRPr="009129B3">
        <w:rPr>
          <w:sz w:val="24"/>
          <w:szCs w:val="24"/>
          <w:lang w:val="en-US"/>
        </w:rPr>
        <w:t>“</w:t>
      </w:r>
      <w:r w:rsidRPr="009129B3">
        <w:rPr>
          <w:i/>
          <w:sz w:val="24"/>
          <w:szCs w:val="24"/>
          <w:lang w:eastAsia="zh-CN"/>
        </w:rPr>
        <w:t>RAN4 should allow different value of Y for different BS/UE capabilities with compliance of related RF requirements, e.g. EVM, ACLR, SEM, etc</w:t>
      </w:r>
      <w:r w:rsidRPr="009129B3">
        <w:rPr>
          <w:sz w:val="24"/>
          <w:szCs w:val="24"/>
          <w:lang w:eastAsia="zh-CN"/>
        </w:rPr>
        <w:t>.</w:t>
      </w:r>
      <w:r w:rsidRPr="009129B3">
        <w:rPr>
          <w:sz w:val="24"/>
          <w:szCs w:val="24"/>
          <w:lang w:val="en-US"/>
        </w:rPr>
        <w:t>”</w:t>
      </w:r>
    </w:p>
    <w:p w:rsidR="009129B3" w:rsidRPr="009129B3" w:rsidRDefault="009129B3" w:rsidP="009129B3">
      <w:pPr>
        <w:pStyle w:val="ListParagraph"/>
        <w:rPr>
          <w:sz w:val="24"/>
          <w:szCs w:val="24"/>
          <w:lang w:val="en-US"/>
        </w:rPr>
      </w:pPr>
    </w:p>
    <w:p w:rsidR="009129B3" w:rsidRPr="009129B3" w:rsidRDefault="009129B3" w:rsidP="009129B3">
      <w:pPr>
        <w:pStyle w:val="ListParagraph"/>
        <w:numPr>
          <w:ilvl w:val="0"/>
          <w:numId w:val="38"/>
        </w:numPr>
        <w:rPr>
          <w:i/>
          <w:sz w:val="24"/>
          <w:szCs w:val="24"/>
          <w:lang w:val="en-US" w:eastAsia="zh-CN"/>
        </w:rPr>
      </w:pPr>
      <w:r w:rsidRPr="009129B3">
        <w:rPr>
          <w:sz w:val="24"/>
          <w:szCs w:val="24"/>
          <w:lang w:val="en-US"/>
        </w:rPr>
        <w:t>“</w:t>
      </w:r>
      <w:r w:rsidRPr="009129B3">
        <w:rPr>
          <w:i/>
          <w:sz w:val="24"/>
          <w:szCs w:val="24"/>
          <w:lang w:eastAsia="zh-CN"/>
        </w:rPr>
        <w:t>UE capability in terms of Y should be reported to network when it accesses network</w:t>
      </w:r>
      <w:r w:rsidRPr="009129B3">
        <w:rPr>
          <w:sz w:val="24"/>
          <w:szCs w:val="24"/>
          <w:lang w:val="en-US"/>
        </w:rPr>
        <w:t>”</w:t>
      </w:r>
    </w:p>
    <w:p w:rsidR="009129B3" w:rsidRDefault="009129B3" w:rsidP="002E0D17">
      <w:pPr>
        <w:jc w:val="both"/>
        <w:rPr>
          <w:sz w:val="24"/>
        </w:rPr>
      </w:pPr>
      <w:r>
        <w:rPr>
          <w:sz w:val="24"/>
        </w:rPr>
        <w:tab/>
      </w:r>
      <w:r w:rsidR="0055304D">
        <w:rPr>
          <w:sz w:val="24"/>
        </w:rPr>
        <w:t>F</w:t>
      </w:r>
      <w:r>
        <w:rPr>
          <w:sz w:val="24"/>
        </w:rPr>
        <w:t xml:space="preserve">irst problem </w:t>
      </w:r>
      <w:r w:rsidR="002E0D17">
        <w:rPr>
          <w:sz w:val="24"/>
        </w:rPr>
        <w:t>evident</w:t>
      </w:r>
      <w:r>
        <w:rPr>
          <w:sz w:val="24"/>
        </w:rPr>
        <w:t xml:space="preserve"> with such a technique is the signalling overhead in the system &amp; BS/UE processing complexity. RAN 4 should discuss and study further the merits and de-merits of such an approach. </w:t>
      </w:r>
    </w:p>
    <w:p w:rsidR="009129B3" w:rsidRPr="009129B3" w:rsidRDefault="009129B3" w:rsidP="009129B3">
      <w:pPr>
        <w:jc w:val="both"/>
        <w:rPr>
          <w:b/>
          <w:sz w:val="24"/>
          <w:szCs w:val="24"/>
          <w:lang w:val="en-US"/>
        </w:rPr>
      </w:pPr>
      <w:r>
        <w:rPr>
          <w:b/>
          <w:sz w:val="24"/>
          <w:szCs w:val="24"/>
          <w:lang w:val="en-US"/>
        </w:rPr>
        <w:t>Proposal 3</w:t>
      </w:r>
      <w:r w:rsidRPr="00346E70">
        <w:rPr>
          <w:b/>
          <w:sz w:val="24"/>
          <w:szCs w:val="24"/>
          <w:lang w:val="en-US"/>
        </w:rPr>
        <w:t xml:space="preserve">: </w:t>
      </w:r>
      <w:r>
        <w:rPr>
          <w:b/>
          <w:sz w:val="24"/>
          <w:szCs w:val="24"/>
          <w:lang w:val="en-US"/>
        </w:rPr>
        <w:t xml:space="preserve">RAN 4 should </w:t>
      </w:r>
      <w:r w:rsidR="002904DE">
        <w:rPr>
          <w:b/>
          <w:sz w:val="24"/>
          <w:szCs w:val="24"/>
          <w:lang w:val="en-US"/>
        </w:rPr>
        <w:t xml:space="preserve">try to </w:t>
      </w:r>
      <w:r w:rsidR="0055304D">
        <w:rPr>
          <w:b/>
          <w:sz w:val="24"/>
          <w:szCs w:val="24"/>
          <w:lang w:val="en-US"/>
        </w:rPr>
        <w:t xml:space="preserve">avoid </w:t>
      </w:r>
      <w:r w:rsidR="002904DE">
        <w:rPr>
          <w:b/>
          <w:sz w:val="24"/>
          <w:szCs w:val="24"/>
          <w:lang w:val="en-US"/>
        </w:rPr>
        <w:t xml:space="preserve">additional reporting mechanism from </w:t>
      </w:r>
      <w:r>
        <w:rPr>
          <w:b/>
          <w:sz w:val="24"/>
          <w:szCs w:val="24"/>
          <w:lang w:val="en-US"/>
        </w:rPr>
        <w:t>UE</w:t>
      </w:r>
      <w:r w:rsidR="0055304D">
        <w:rPr>
          <w:b/>
          <w:sz w:val="24"/>
          <w:szCs w:val="24"/>
          <w:lang w:val="en-US"/>
        </w:rPr>
        <w:t>/BS with respect to Y parameter</w:t>
      </w:r>
      <w:r w:rsidRPr="004C3CB9">
        <w:rPr>
          <w:b/>
          <w:sz w:val="24"/>
          <w:szCs w:val="24"/>
          <w:lang w:val="en-US"/>
        </w:rPr>
        <w:t xml:space="preserve">.  </w:t>
      </w:r>
    </w:p>
    <w:p w:rsidR="000C7068" w:rsidRPr="000C7068" w:rsidRDefault="0069757C" w:rsidP="000C7068">
      <w:pPr>
        <w:pStyle w:val="Heading1"/>
      </w:pPr>
      <w:r w:rsidRPr="002D78E7">
        <w:t>Conclusion</w:t>
      </w:r>
    </w:p>
    <w:p w:rsidR="00800113" w:rsidRPr="00A502B4" w:rsidRDefault="00800113" w:rsidP="00800113">
      <w:pPr>
        <w:jc w:val="both"/>
        <w:rPr>
          <w:b/>
          <w:sz w:val="24"/>
          <w:szCs w:val="24"/>
          <w:lang w:val="en-US"/>
        </w:rPr>
      </w:pPr>
      <w:r w:rsidRPr="00CF33F9">
        <w:rPr>
          <w:b/>
          <w:sz w:val="24"/>
          <w:szCs w:val="24"/>
          <w:lang w:val="en-US"/>
        </w:rPr>
        <w:t xml:space="preserve">Observation </w:t>
      </w:r>
      <w:r>
        <w:rPr>
          <w:b/>
          <w:sz w:val="24"/>
          <w:szCs w:val="24"/>
          <w:lang w:val="en-US"/>
        </w:rPr>
        <w:t>1</w:t>
      </w:r>
      <w:r w:rsidRPr="00CF33F9">
        <w:rPr>
          <w:b/>
          <w:sz w:val="24"/>
          <w:szCs w:val="24"/>
          <w:lang w:val="en-US"/>
        </w:rPr>
        <w:t xml:space="preserve">: </w:t>
      </w:r>
      <w:r w:rsidRPr="000C7068">
        <w:rPr>
          <w:sz w:val="24"/>
          <w:szCs w:val="24"/>
          <w:lang w:val="en-US"/>
        </w:rPr>
        <w:t>Partial RB allocation is not recommended</w:t>
      </w:r>
      <w:r w:rsidR="000F0426">
        <w:rPr>
          <w:sz w:val="24"/>
          <w:szCs w:val="24"/>
          <w:lang w:val="en-US"/>
        </w:rPr>
        <w:t>, both for small CBW with large</w:t>
      </w:r>
      <w:r w:rsidRPr="000C7068">
        <w:rPr>
          <w:sz w:val="24"/>
          <w:szCs w:val="24"/>
          <w:lang w:val="en-US"/>
        </w:rPr>
        <w:t xml:space="preserve"> SCS and large CBW with small SCS.</w:t>
      </w:r>
    </w:p>
    <w:p w:rsidR="00E540F7" w:rsidRDefault="00E540F7" w:rsidP="00E540F7">
      <w:pPr>
        <w:jc w:val="both"/>
        <w:rPr>
          <w:sz w:val="24"/>
          <w:szCs w:val="24"/>
          <w:lang w:val="en-US"/>
        </w:rPr>
      </w:pPr>
      <w:r w:rsidRPr="00346E70">
        <w:rPr>
          <w:b/>
          <w:sz w:val="24"/>
          <w:szCs w:val="24"/>
          <w:lang w:val="en-US"/>
        </w:rPr>
        <w:t xml:space="preserve">Proposal 1:  </w:t>
      </w:r>
      <w:r w:rsidRPr="002C6D7B">
        <w:rPr>
          <w:b/>
          <w:sz w:val="24"/>
          <w:szCs w:val="24"/>
          <w:lang w:val="en-US"/>
        </w:rPr>
        <w:t xml:space="preserve">To limit burden on UE, in context of maximum spectrum utilization, the following limits are proposed: </w:t>
      </w:r>
    </w:p>
    <w:p w:rsidR="00E540F7" w:rsidRDefault="00E540F7" w:rsidP="00E540F7">
      <w:pPr>
        <w:pStyle w:val="ListParagraph"/>
        <w:numPr>
          <w:ilvl w:val="0"/>
          <w:numId w:val="35"/>
        </w:numPr>
        <w:jc w:val="both"/>
        <w:rPr>
          <w:b/>
          <w:sz w:val="24"/>
          <w:szCs w:val="24"/>
          <w:lang w:val="en-US"/>
        </w:rPr>
      </w:pPr>
      <w:r>
        <w:rPr>
          <w:b/>
          <w:sz w:val="24"/>
          <w:szCs w:val="24"/>
          <w:lang w:val="en-US"/>
        </w:rPr>
        <w:t xml:space="preserve">For NR bands in sub-6 GHz: </w:t>
      </w:r>
      <w:r w:rsidRPr="00E540F7">
        <w:rPr>
          <w:sz w:val="24"/>
          <w:szCs w:val="24"/>
          <w:lang w:val="en-US"/>
        </w:rPr>
        <w:t>channel bandwidth range should be 20 MHz - 100 MHz with SCS options of 15 KHz, 30 KHz, 60 KHz</w:t>
      </w:r>
      <w:r>
        <w:rPr>
          <w:b/>
          <w:sz w:val="24"/>
          <w:szCs w:val="24"/>
          <w:lang w:val="en-US"/>
        </w:rPr>
        <w:t xml:space="preserve"> </w:t>
      </w:r>
    </w:p>
    <w:p w:rsidR="008E7E24" w:rsidRPr="008E7E24" w:rsidRDefault="00E540F7" w:rsidP="004C3CB9">
      <w:pPr>
        <w:pStyle w:val="ListParagraph"/>
        <w:numPr>
          <w:ilvl w:val="0"/>
          <w:numId w:val="35"/>
        </w:numPr>
        <w:jc w:val="both"/>
        <w:rPr>
          <w:b/>
          <w:sz w:val="24"/>
          <w:szCs w:val="24"/>
          <w:lang w:val="en-US"/>
        </w:rPr>
      </w:pPr>
      <w:r>
        <w:rPr>
          <w:b/>
          <w:sz w:val="24"/>
          <w:szCs w:val="24"/>
          <w:lang w:val="en-US"/>
        </w:rPr>
        <w:t xml:space="preserve">For NR bands above 6 GHz: </w:t>
      </w:r>
      <w:r w:rsidRPr="00E540F7">
        <w:rPr>
          <w:sz w:val="24"/>
          <w:szCs w:val="24"/>
          <w:lang w:val="en-US"/>
        </w:rPr>
        <w:t>channel bandwidth range should be 100 MHz - 800 MHz with SCS options of 60 KHz, 120 KHz</w:t>
      </w:r>
      <w:r>
        <w:rPr>
          <w:b/>
          <w:sz w:val="24"/>
          <w:szCs w:val="24"/>
          <w:lang w:val="en-US"/>
        </w:rPr>
        <w:t xml:space="preserve">  </w:t>
      </w:r>
      <w:r w:rsidRPr="00B81226">
        <w:rPr>
          <w:b/>
          <w:sz w:val="24"/>
          <w:szCs w:val="24"/>
          <w:lang w:val="en-US"/>
        </w:rPr>
        <w:t xml:space="preserve"> </w:t>
      </w:r>
    </w:p>
    <w:p w:rsidR="000C7068" w:rsidRPr="00C00F1B" w:rsidRDefault="000C7068" w:rsidP="000C7068">
      <w:pPr>
        <w:jc w:val="both"/>
        <w:rPr>
          <w:b/>
          <w:sz w:val="24"/>
          <w:szCs w:val="24"/>
          <w:lang w:val="en-US"/>
        </w:rPr>
      </w:pPr>
      <w:r w:rsidRPr="00CF33F9">
        <w:rPr>
          <w:b/>
          <w:sz w:val="24"/>
          <w:szCs w:val="24"/>
          <w:lang w:val="en-US"/>
        </w:rPr>
        <w:t xml:space="preserve">Observation </w:t>
      </w:r>
      <w:r>
        <w:rPr>
          <w:b/>
          <w:sz w:val="24"/>
          <w:szCs w:val="24"/>
          <w:lang w:val="en-US"/>
        </w:rPr>
        <w:t>2</w:t>
      </w:r>
      <w:r w:rsidRPr="00CF33F9">
        <w:rPr>
          <w:b/>
          <w:sz w:val="24"/>
          <w:szCs w:val="24"/>
          <w:lang w:val="en-US"/>
        </w:rPr>
        <w:t xml:space="preserve">: </w:t>
      </w:r>
      <w:r w:rsidRPr="000C7068">
        <w:rPr>
          <w:sz w:val="24"/>
          <w:szCs w:val="24"/>
          <w:lang w:val="en-US"/>
        </w:rPr>
        <w:t xml:space="preserve">Windowing performs better in terms of EVM, which makes it an attractive candidate for higher order data modulation schemes. Further study on filtering techniques, with focus on NR, is required [13]. </w:t>
      </w:r>
    </w:p>
    <w:p w:rsidR="00632624" w:rsidRDefault="004C3CB9" w:rsidP="004C3CB9">
      <w:pPr>
        <w:jc w:val="both"/>
        <w:rPr>
          <w:b/>
          <w:sz w:val="24"/>
          <w:szCs w:val="24"/>
          <w:lang w:val="en-US"/>
        </w:rPr>
      </w:pPr>
      <w:r>
        <w:rPr>
          <w:b/>
          <w:sz w:val="24"/>
          <w:szCs w:val="24"/>
          <w:lang w:val="en-US"/>
        </w:rPr>
        <w:t>Proposal 2</w:t>
      </w:r>
      <w:r w:rsidRPr="00346E70">
        <w:rPr>
          <w:b/>
          <w:sz w:val="24"/>
          <w:szCs w:val="24"/>
          <w:lang w:val="en-US"/>
        </w:rPr>
        <w:t xml:space="preserve">: </w:t>
      </w:r>
      <w:r w:rsidR="00FF474E">
        <w:rPr>
          <w:b/>
          <w:sz w:val="24"/>
          <w:szCs w:val="24"/>
          <w:lang w:val="en-US"/>
        </w:rPr>
        <w:t>RAN 4 should not specify any</w:t>
      </w:r>
      <w:r w:rsidRPr="004C3CB9">
        <w:rPr>
          <w:b/>
          <w:sz w:val="24"/>
          <w:szCs w:val="24"/>
          <w:lang w:val="en-US"/>
        </w:rPr>
        <w:t xml:space="preserve"> spectral confinement technique within UE (or) BS</w:t>
      </w:r>
      <w:r w:rsidR="00FF474E">
        <w:rPr>
          <w:b/>
          <w:sz w:val="24"/>
          <w:szCs w:val="24"/>
          <w:lang w:val="en-US"/>
        </w:rPr>
        <w:t xml:space="preserve"> to achieve higher spectrum utilization</w:t>
      </w:r>
      <w:r w:rsidRPr="004C3CB9">
        <w:rPr>
          <w:b/>
          <w:sz w:val="24"/>
          <w:szCs w:val="24"/>
          <w:lang w:val="en-US"/>
        </w:rPr>
        <w:t xml:space="preserve">. The </w:t>
      </w:r>
      <w:r w:rsidR="00FF474E">
        <w:rPr>
          <w:b/>
          <w:sz w:val="24"/>
          <w:szCs w:val="24"/>
          <w:lang w:val="en-US"/>
        </w:rPr>
        <w:t>methods used</w:t>
      </w:r>
      <w:r w:rsidRPr="004C3CB9">
        <w:rPr>
          <w:b/>
          <w:sz w:val="24"/>
          <w:szCs w:val="24"/>
          <w:lang w:val="en-US"/>
        </w:rPr>
        <w:t xml:space="preserve"> for uplink (or) downlink should be </w:t>
      </w:r>
      <w:r w:rsidR="00FF474E">
        <w:rPr>
          <w:b/>
          <w:sz w:val="24"/>
          <w:szCs w:val="24"/>
          <w:lang w:val="en-US"/>
        </w:rPr>
        <w:t>kept transparent in order to meet SEM, EVM and ACLR requirements</w:t>
      </w:r>
      <w:r w:rsidRPr="004C3CB9">
        <w:rPr>
          <w:b/>
          <w:sz w:val="24"/>
          <w:szCs w:val="24"/>
          <w:lang w:val="en-US"/>
        </w:rPr>
        <w:t xml:space="preserve">.  </w:t>
      </w:r>
    </w:p>
    <w:p w:rsidR="00DB6CB5" w:rsidRPr="009129B3" w:rsidRDefault="00DB6CB5" w:rsidP="00DB6CB5">
      <w:pPr>
        <w:jc w:val="both"/>
        <w:rPr>
          <w:b/>
          <w:sz w:val="24"/>
          <w:szCs w:val="24"/>
          <w:lang w:val="en-US"/>
        </w:rPr>
      </w:pPr>
      <w:r>
        <w:rPr>
          <w:b/>
          <w:sz w:val="24"/>
          <w:szCs w:val="24"/>
          <w:lang w:val="en-US"/>
        </w:rPr>
        <w:t>Proposal 3</w:t>
      </w:r>
      <w:r w:rsidRPr="00346E70">
        <w:rPr>
          <w:b/>
          <w:sz w:val="24"/>
          <w:szCs w:val="24"/>
          <w:lang w:val="en-US"/>
        </w:rPr>
        <w:t xml:space="preserve">: </w:t>
      </w:r>
      <w:r>
        <w:rPr>
          <w:b/>
          <w:sz w:val="24"/>
          <w:szCs w:val="24"/>
          <w:lang w:val="en-US"/>
        </w:rPr>
        <w:t>RAN 4 should try to avoid additional reporting mechanism from UE/BS with respect to Y parameter</w:t>
      </w:r>
      <w:r w:rsidRPr="004C3CB9">
        <w:rPr>
          <w:b/>
          <w:sz w:val="24"/>
          <w:szCs w:val="24"/>
          <w:lang w:val="en-US"/>
        </w:rPr>
        <w:t xml:space="preserve">.  </w:t>
      </w:r>
    </w:p>
    <w:p w:rsidR="00DB6CB5" w:rsidRPr="004C3CB9" w:rsidRDefault="00DB6CB5" w:rsidP="004C3CB9">
      <w:pPr>
        <w:jc w:val="both"/>
        <w:rPr>
          <w:b/>
          <w:lang w:val="en-US"/>
        </w:rPr>
      </w:pPr>
    </w:p>
    <w:p w:rsidR="00DD1749" w:rsidRPr="004A29CA" w:rsidRDefault="00326424" w:rsidP="004A29CA">
      <w:pPr>
        <w:pStyle w:val="Heading1"/>
      </w:pPr>
      <w:r w:rsidRPr="00A27FB1">
        <w:lastRenderedPageBreak/>
        <w:t>References</w:t>
      </w:r>
      <w:r w:rsidR="0063085D" w:rsidRPr="004A29CA">
        <w:rPr>
          <w:sz w:val="24"/>
          <w:szCs w:val="24"/>
          <w:lang w:val="en-US"/>
        </w:rPr>
        <w:tab/>
      </w:r>
    </w:p>
    <w:p w:rsidR="006D5052" w:rsidRPr="00DD1749" w:rsidRDefault="004A29CA" w:rsidP="004A29CA">
      <w:pPr>
        <w:pStyle w:val="ListParagraph"/>
        <w:numPr>
          <w:ilvl w:val="0"/>
          <w:numId w:val="2"/>
        </w:numPr>
        <w:rPr>
          <w:sz w:val="24"/>
          <w:szCs w:val="24"/>
          <w:lang w:val="en-US"/>
        </w:rPr>
      </w:pPr>
      <w:r w:rsidRPr="004A29CA">
        <w:rPr>
          <w:sz w:val="24"/>
          <w:szCs w:val="24"/>
          <w:lang w:val="en-US"/>
        </w:rPr>
        <w:t xml:space="preserve">R4-167218, </w:t>
      </w:r>
      <w:r w:rsidR="00642A59">
        <w:rPr>
          <w:sz w:val="24"/>
          <w:szCs w:val="24"/>
          <w:lang w:val="en-US"/>
        </w:rPr>
        <w:t>“</w:t>
      </w:r>
      <w:r w:rsidRPr="004A29CA">
        <w:rPr>
          <w:sz w:val="24"/>
          <w:szCs w:val="24"/>
          <w:lang w:val="en-US"/>
        </w:rPr>
        <w:t>LS on NR waveform</w:t>
      </w:r>
      <w:r w:rsidR="00642A59">
        <w:rPr>
          <w:sz w:val="24"/>
          <w:szCs w:val="24"/>
          <w:lang w:val="en-US"/>
        </w:rPr>
        <w:t xml:space="preserve">”, RAN 1 </w:t>
      </w:r>
      <w:r w:rsidR="0063085D">
        <w:rPr>
          <w:sz w:val="24"/>
          <w:szCs w:val="24"/>
          <w:lang w:val="en-US"/>
        </w:rPr>
        <w:t xml:space="preserve"> </w:t>
      </w:r>
    </w:p>
    <w:p w:rsidR="00DD1749" w:rsidRPr="006D5052" w:rsidRDefault="00DD1749" w:rsidP="00DD1749">
      <w:pPr>
        <w:pStyle w:val="ListParagraph"/>
        <w:rPr>
          <w:sz w:val="24"/>
          <w:szCs w:val="24"/>
          <w:lang w:val="en-US"/>
        </w:rPr>
      </w:pPr>
    </w:p>
    <w:p w:rsidR="004A29CA" w:rsidRPr="004A29CA" w:rsidRDefault="004A29CA" w:rsidP="004A29CA">
      <w:pPr>
        <w:pStyle w:val="ListParagraph"/>
        <w:numPr>
          <w:ilvl w:val="0"/>
          <w:numId w:val="2"/>
        </w:numPr>
        <w:rPr>
          <w:sz w:val="24"/>
          <w:szCs w:val="24"/>
          <w:lang w:val="en-US"/>
        </w:rPr>
      </w:pPr>
      <w:r w:rsidRPr="0063085D">
        <w:rPr>
          <w:sz w:val="24"/>
          <w:szCs w:val="24"/>
          <w:lang w:val="en-US"/>
        </w:rPr>
        <w:t>R4-1610922</w:t>
      </w:r>
      <w:r>
        <w:rPr>
          <w:sz w:val="24"/>
          <w:szCs w:val="24"/>
          <w:lang w:val="en-US"/>
        </w:rPr>
        <w:t xml:space="preserve">, </w:t>
      </w:r>
      <w:r w:rsidRPr="00BA1608">
        <w:rPr>
          <w:sz w:val="24"/>
          <w:szCs w:val="24"/>
        </w:rPr>
        <w:t>“</w:t>
      </w:r>
      <w:r>
        <w:rPr>
          <w:sz w:val="24"/>
          <w:szCs w:val="24"/>
        </w:rPr>
        <w:t>Way forward on NR spectrum utilization</w:t>
      </w:r>
      <w:r w:rsidRPr="00BA1608">
        <w:rPr>
          <w:sz w:val="24"/>
          <w:szCs w:val="24"/>
        </w:rPr>
        <w:t>”</w:t>
      </w:r>
      <w:r>
        <w:rPr>
          <w:sz w:val="24"/>
          <w:szCs w:val="24"/>
        </w:rPr>
        <w:t>, Huawei, Hisilicon</w:t>
      </w:r>
      <w:r w:rsidRPr="00EF6BAD">
        <w:rPr>
          <w:sz w:val="24"/>
          <w:szCs w:val="24"/>
        </w:rPr>
        <w:t xml:space="preserve"> </w:t>
      </w:r>
      <w:r>
        <w:rPr>
          <w:sz w:val="24"/>
          <w:szCs w:val="24"/>
        </w:rPr>
        <w:t xml:space="preserve"> </w:t>
      </w:r>
    </w:p>
    <w:p w:rsidR="004A29CA" w:rsidRDefault="004A29CA" w:rsidP="004A29CA">
      <w:pPr>
        <w:pStyle w:val="ListParagraph"/>
        <w:rPr>
          <w:sz w:val="24"/>
          <w:szCs w:val="24"/>
          <w:lang w:val="en-US"/>
        </w:rPr>
      </w:pPr>
    </w:p>
    <w:p w:rsidR="006D5052" w:rsidRPr="00DD1749" w:rsidRDefault="00642A59" w:rsidP="00642A59">
      <w:pPr>
        <w:pStyle w:val="ListParagraph"/>
        <w:numPr>
          <w:ilvl w:val="0"/>
          <w:numId w:val="2"/>
        </w:numPr>
        <w:rPr>
          <w:sz w:val="24"/>
          <w:szCs w:val="24"/>
          <w:lang w:val="en-US"/>
        </w:rPr>
      </w:pPr>
      <w:r w:rsidRPr="00642A59">
        <w:rPr>
          <w:sz w:val="24"/>
          <w:szCs w:val="24"/>
          <w:lang w:val="en-US"/>
        </w:rPr>
        <w:t>R4-1609662</w:t>
      </w:r>
      <w:r>
        <w:rPr>
          <w:sz w:val="24"/>
          <w:szCs w:val="24"/>
          <w:lang w:val="en-US"/>
        </w:rPr>
        <w:t>, “</w:t>
      </w:r>
      <w:r w:rsidRPr="00642A59">
        <w:rPr>
          <w:sz w:val="24"/>
          <w:szCs w:val="24"/>
          <w:lang w:val="en-US"/>
        </w:rPr>
        <w:t>Considerations on NR spectrum utilization and usage of fractional RB</w:t>
      </w:r>
      <w:r>
        <w:rPr>
          <w:sz w:val="24"/>
          <w:szCs w:val="24"/>
          <w:lang w:val="en-US"/>
        </w:rPr>
        <w:t xml:space="preserve">”, ZTE </w:t>
      </w:r>
    </w:p>
    <w:p w:rsidR="00DD1749" w:rsidRPr="006D5052" w:rsidRDefault="00DD1749" w:rsidP="00DD1749">
      <w:pPr>
        <w:pStyle w:val="ListParagraph"/>
        <w:rPr>
          <w:sz w:val="24"/>
          <w:szCs w:val="24"/>
          <w:lang w:val="en-US"/>
        </w:rPr>
      </w:pPr>
    </w:p>
    <w:p w:rsidR="006D5052" w:rsidRPr="00DD1749" w:rsidRDefault="00642A59" w:rsidP="00642A59">
      <w:pPr>
        <w:pStyle w:val="ListParagraph"/>
        <w:numPr>
          <w:ilvl w:val="0"/>
          <w:numId w:val="2"/>
        </w:numPr>
        <w:rPr>
          <w:sz w:val="24"/>
          <w:szCs w:val="24"/>
          <w:lang w:val="en-US"/>
        </w:rPr>
      </w:pPr>
      <w:r w:rsidRPr="00642A59">
        <w:rPr>
          <w:bCs/>
          <w:iCs/>
          <w:sz w:val="24"/>
          <w:szCs w:val="24"/>
          <w:lang w:val="en-US"/>
        </w:rPr>
        <w:t>R4-1700009</w:t>
      </w:r>
      <w:r>
        <w:rPr>
          <w:bCs/>
          <w:iCs/>
          <w:sz w:val="24"/>
          <w:szCs w:val="24"/>
          <w:lang w:val="en-US"/>
        </w:rPr>
        <w:t>, “</w:t>
      </w:r>
      <w:r w:rsidRPr="00642A59">
        <w:rPr>
          <w:bCs/>
          <w:iCs/>
          <w:sz w:val="24"/>
          <w:szCs w:val="24"/>
          <w:lang w:val="en-US"/>
        </w:rPr>
        <w:t>Considerations on NR spectrum utilization and guard band using fractional PRB</w:t>
      </w:r>
      <w:r>
        <w:rPr>
          <w:bCs/>
          <w:iCs/>
          <w:sz w:val="24"/>
          <w:szCs w:val="24"/>
          <w:lang w:val="en-US"/>
        </w:rPr>
        <w:t xml:space="preserve">”, ZTE </w:t>
      </w:r>
    </w:p>
    <w:p w:rsidR="00DD1749" w:rsidRPr="006D5052" w:rsidRDefault="00DD1749" w:rsidP="00DD1749">
      <w:pPr>
        <w:pStyle w:val="ListParagraph"/>
        <w:rPr>
          <w:sz w:val="24"/>
          <w:szCs w:val="24"/>
          <w:lang w:val="en-US"/>
        </w:rPr>
      </w:pPr>
    </w:p>
    <w:p w:rsidR="00824D7B" w:rsidRPr="00800113" w:rsidRDefault="00800113" w:rsidP="00800113">
      <w:pPr>
        <w:pStyle w:val="ListParagraph"/>
        <w:numPr>
          <w:ilvl w:val="0"/>
          <w:numId w:val="2"/>
        </w:numPr>
        <w:rPr>
          <w:sz w:val="24"/>
          <w:szCs w:val="24"/>
          <w:lang w:val="en-US"/>
        </w:rPr>
      </w:pPr>
      <w:r w:rsidRPr="00800113">
        <w:rPr>
          <w:sz w:val="24"/>
          <w:szCs w:val="24"/>
        </w:rPr>
        <w:t>R1-165425</w:t>
      </w:r>
      <w:r>
        <w:rPr>
          <w:sz w:val="24"/>
          <w:szCs w:val="24"/>
        </w:rPr>
        <w:t>, “</w:t>
      </w:r>
      <w:r w:rsidRPr="00800113">
        <w:rPr>
          <w:sz w:val="24"/>
          <w:szCs w:val="24"/>
        </w:rPr>
        <w:t>f-OFDM scheme and filter design</w:t>
      </w:r>
      <w:r>
        <w:rPr>
          <w:sz w:val="24"/>
          <w:szCs w:val="24"/>
        </w:rPr>
        <w:t>”, Huawei</w:t>
      </w:r>
      <w:r w:rsidR="0063085D">
        <w:rPr>
          <w:sz w:val="24"/>
          <w:szCs w:val="24"/>
        </w:rPr>
        <w:t xml:space="preserve">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R4-1700132</w:t>
      </w:r>
      <w:r>
        <w:rPr>
          <w:sz w:val="24"/>
          <w:szCs w:val="24"/>
          <w:lang w:val="en-US"/>
        </w:rPr>
        <w:t>, “</w:t>
      </w:r>
      <w:r w:rsidRPr="00800113">
        <w:rPr>
          <w:sz w:val="24"/>
          <w:szCs w:val="24"/>
          <w:lang w:val="en-US"/>
        </w:rPr>
        <w:t>Evaluation on the complexity of NR waveforms</w:t>
      </w:r>
      <w:r>
        <w:rPr>
          <w:sz w:val="24"/>
          <w:szCs w:val="24"/>
          <w:lang w:val="en-US"/>
        </w:rPr>
        <w:t xml:space="preserve">”, Huawei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R4-1700133</w:t>
      </w:r>
      <w:r>
        <w:rPr>
          <w:sz w:val="24"/>
          <w:szCs w:val="24"/>
          <w:lang w:val="en-US"/>
        </w:rPr>
        <w:t>, “</w:t>
      </w:r>
      <w:r w:rsidRPr="00800113">
        <w:rPr>
          <w:sz w:val="24"/>
          <w:szCs w:val="24"/>
          <w:lang w:val="en-US"/>
        </w:rPr>
        <w:t>Evaluation on the delay overhead analysis for NR waveforms</w:t>
      </w:r>
      <w:r>
        <w:rPr>
          <w:sz w:val="24"/>
          <w:szCs w:val="24"/>
          <w:lang w:val="en-US"/>
        </w:rPr>
        <w:t>”, Huawei</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R1-166093</w:t>
      </w:r>
      <w:r>
        <w:rPr>
          <w:sz w:val="24"/>
          <w:szCs w:val="24"/>
          <w:lang w:val="en-US"/>
        </w:rPr>
        <w:t>, “</w:t>
      </w:r>
      <w:r w:rsidRPr="00800113">
        <w:rPr>
          <w:sz w:val="24"/>
          <w:szCs w:val="24"/>
          <w:lang w:val="en-US"/>
        </w:rPr>
        <w:t>Waveform evaluation updates for case 1a and case 1b</w:t>
      </w:r>
      <w:r>
        <w:rPr>
          <w:sz w:val="24"/>
          <w:szCs w:val="24"/>
          <w:lang w:val="en-US"/>
        </w:rPr>
        <w:t xml:space="preserve">”, Huawei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R4-1609411</w:t>
      </w:r>
      <w:r>
        <w:rPr>
          <w:sz w:val="24"/>
          <w:szCs w:val="24"/>
          <w:lang w:val="en-US"/>
        </w:rPr>
        <w:t>, “</w:t>
      </w:r>
      <w:r w:rsidRPr="00800113">
        <w:rPr>
          <w:sz w:val="24"/>
          <w:szCs w:val="24"/>
          <w:lang w:val="en-US"/>
        </w:rPr>
        <w:t>Further discussion on spectrum utilization</w:t>
      </w:r>
      <w:r>
        <w:rPr>
          <w:sz w:val="24"/>
          <w:szCs w:val="24"/>
          <w:lang w:val="en-US"/>
        </w:rPr>
        <w:t xml:space="preserve">”, Huawei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R4-1609412</w:t>
      </w:r>
      <w:r>
        <w:rPr>
          <w:sz w:val="24"/>
          <w:szCs w:val="24"/>
          <w:lang w:val="en-US"/>
        </w:rPr>
        <w:t>, “</w:t>
      </w:r>
      <w:r w:rsidRPr="00800113">
        <w:rPr>
          <w:sz w:val="24"/>
          <w:szCs w:val="24"/>
          <w:lang w:val="en-US"/>
        </w:rPr>
        <w:t>Considerations on different guard band for mixed numerologies</w:t>
      </w:r>
      <w:r>
        <w:rPr>
          <w:sz w:val="24"/>
          <w:szCs w:val="24"/>
          <w:lang w:val="en-US"/>
        </w:rPr>
        <w:t xml:space="preserve">”, Huawei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R1-163224</w:t>
      </w:r>
      <w:r>
        <w:rPr>
          <w:sz w:val="24"/>
          <w:szCs w:val="24"/>
          <w:lang w:val="en-US"/>
        </w:rPr>
        <w:t>, “</w:t>
      </w:r>
      <w:r w:rsidRPr="00800113">
        <w:rPr>
          <w:sz w:val="24"/>
          <w:szCs w:val="24"/>
          <w:lang w:val="en-US"/>
        </w:rPr>
        <w:t>Feasibility of Mixing Numerology in an OFDM System</w:t>
      </w:r>
      <w:r>
        <w:rPr>
          <w:sz w:val="24"/>
          <w:szCs w:val="24"/>
          <w:lang w:val="en-US"/>
        </w:rPr>
        <w:t>”, Ericsson</w:t>
      </w:r>
    </w:p>
    <w:p w:rsidR="00800113" w:rsidRPr="00800113" w:rsidRDefault="00800113" w:rsidP="00800113">
      <w:pPr>
        <w:pStyle w:val="ListParagraph"/>
        <w:rPr>
          <w:sz w:val="24"/>
          <w:szCs w:val="24"/>
          <w:lang w:val="en-US"/>
        </w:rPr>
      </w:pPr>
    </w:p>
    <w:p w:rsidR="00800113" w:rsidRPr="00E26FD1" w:rsidRDefault="00E241F6" w:rsidP="00E241F6">
      <w:pPr>
        <w:pStyle w:val="ListParagraph"/>
        <w:numPr>
          <w:ilvl w:val="0"/>
          <w:numId w:val="2"/>
        </w:numPr>
        <w:rPr>
          <w:sz w:val="24"/>
          <w:szCs w:val="24"/>
          <w:lang w:val="en-US"/>
        </w:rPr>
      </w:pPr>
      <w:r w:rsidRPr="00E241F6">
        <w:rPr>
          <w:rFonts w:cs="Arial"/>
          <w:sz w:val="24"/>
          <w:szCs w:val="24"/>
          <w:lang w:val="en-US"/>
        </w:rPr>
        <w:t xml:space="preserve">R4-1700099, </w:t>
      </w:r>
      <w:r>
        <w:rPr>
          <w:rFonts w:cs="Arial"/>
          <w:sz w:val="24"/>
          <w:szCs w:val="24"/>
          <w:lang w:val="en-US"/>
        </w:rPr>
        <w:t>“</w:t>
      </w:r>
      <w:r w:rsidRPr="00E241F6">
        <w:rPr>
          <w:rFonts w:cs="Arial"/>
          <w:sz w:val="24"/>
          <w:szCs w:val="24"/>
          <w:lang w:val="en-US"/>
        </w:rPr>
        <w:t>Spectral Utilization Analysis for NR</w:t>
      </w:r>
      <w:r>
        <w:rPr>
          <w:rFonts w:cs="Arial"/>
          <w:sz w:val="24"/>
          <w:szCs w:val="24"/>
          <w:lang w:val="en-US"/>
        </w:rPr>
        <w:t xml:space="preserve">”, Qualcomm </w:t>
      </w:r>
    </w:p>
    <w:p w:rsidR="00E26FD1" w:rsidRPr="00E26FD1" w:rsidRDefault="00E26FD1" w:rsidP="00E26FD1">
      <w:pPr>
        <w:pStyle w:val="ListParagraph"/>
        <w:rPr>
          <w:sz w:val="24"/>
          <w:szCs w:val="24"/>
          <w:lang w:val="en-US"/>
        </w:rPr>
      </w:pPr>
    </w:p>
    <w:p w:rsidR="00E26FD1" w:rsidRPr="003B7EB7" w:rsidRDefault="00E26FD1" w:rsidP="00E26FD1">
      <w:pPr>
        <w:pStyle w:val="ListParagraph"/>
        <w:numPr>
          <w:ilvl w:val="0"/>
          <w:numId w:val="2"/>
        </w:numPr>
        <w:rPr>
          <w:sz w:val="24"/>
          <w:szCs w:val="24"/>
          <w:lang w:val="en-US"/>
        </w:rPr>
      </w:pPr>
      <w:r w:rsidRPr="00E26FD1">
        <w:rPr>
          <w:sz w:val="24"/>
          <w:szCs w:val="24"/>
          <w:lang w:val="en-US"/>
        </w:rPr>
        <w:t>R1-1612167</w:t>
      </w:r>
      <w:r>
        <w:rPr>
          <w:sz w:val="24"/>
          <w:szCs w:val="24"/>
          <w:lang w:val="en-US"/>
        </w:rPr>
        <w:t>, “</w:t>
      </w:r>
      <w:r w:rsidRPr="00E26FD1">
        <w:rPr>
          <w:sz w:val="24"/>
          <w:szCs w:val="24"/>
          <w:lang w:val="en-US"/>
        </w:rPr>
        <w:t>Further considerations on NR waveform with improved spectral containment</w:t>
      </w:r>
      <w:r>
        <w:rPr>
          <w:sz w:val="24"/>
          <w:szCs w:val="24"/>
          <w:lang w:val="en-US"/>
        </w:rPr>
        <w:t xml:space="preserve">”, </w:t>
      </w:r>
      <w:r w:rsidRPr="00E26FD1">
        <w:rPr>
          <w:sz w:val="24"/>
          <w:szCs w:val="24"/>
          <w:lang w:val="en-US"/>
        </w:rPr>
        <w:t>Intel Corporation</w:t>
      </w:r>
      <w:r>
        <w:rPr>
          <w:sz w:val="24"/>
          <w:szCs w:val="24"/>
          <w:lang w:val="en-US"/>
        </w:rPr>
        <w:t xml:space="preserve">. </w:t>
      </w:r>
    </w:p>
    <w:p w:rsidR="003B7EB7" w:rsidRPr="003B7EB7" w:rsidRDefault="003B7EB7" w:rsidP="003B7EB7">
      <w:pPr>
        <w:pStyle w:val="ListParagraph"/>
        <w:rPr>
          <w:sz w:val="24"/>
          <w:szCs w:val="24"/>
          <w:lang w:val="en-US"/>
        </w:rPr>
      </w:pPr>
    </w:p>
    <w:p w:rsidR="003B7EB7" w:rsidRDefault="003B7EB7" w:rsidP="003B7EB7">
      <w:pPr>
        <w:rPr>
          <w:sz w:val="24"/>
          <w:szCs w:val="24"/>
          <w:lang w:val="en-US"/>
        </w:rPr>
      </w:pPr>
    </w:p>
    <w:p w:rsidR="003B7EB7" w:rsidRDefault="003B7EB7" w:rsidP="003B7EB7">
      <w:pPr>
        <w:rPr>
          <w:sz w:val="24"/>
          <w:szCs w:val="24"/>
          <w:lang w:val="en-US"/>
        </w:rPr>
      </w:pPr>
    </w:p>
    <w:p w:rsidR="003B7EB7" w:rsidRDefault="003B7EB7" w:rsidP="003B7EB7">
      <w:pPr>
        <w:rPr>
          <w:sz w:val="24"/>
          <w:szCs w:val="24"/>
          <w:lang w:val="en-US"/>
        </w:rPr>
      </w:pPr>
    </w:p>
    <w:p w:rsidR="003B7EB7" w:rsidRDefault="003B7EB7" w:rsidP="003B7EB7">
      <w:pPr>
        <w:rPr>
          <w:sz w:val="24"/>
          <w:szCs w:val="24"/>
          <w:lang w:val="en-US"/>
        </w:rPr>
      </w:pPr>
    </w:p>
    <w:p w:rsidR="003B7EB7" w:rsidRPr="003B7EB7" w:rsidRDefault="003B7EB7" w:rsidP="003B7EB7">
      <w:pPr>
        <w:rPr>
          <w:sz w:val="24"/>
          <w:szCs w:val="24"/>
          <w:lang w:val="en-US"/>
        </w:rPr>
      </w:pPr>
      <w:r>
        <w:rPr>
          <w:sz w:val="24"/>
          <w:szCs w:val="24"/>
          <w:lang w:val="en-US"/>
        </w:rPr>
        <w:t xml:space="preserve">   </w:t>
      </w:r>
    </w:p>
    <w:sectPr w:rsidR="003B7EB7" w:rsidRPr="003B7EB7"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4C0" w:rsidRDefault="007834C0">
      <w:r>
        <w:separator/>
      </w:r>
    </w:p>
  </w:endnote>
  <w:endnote w:type="continuationSeparator" w:id="0">
    <w:p w:rsidR="007834C0" w:rsidRDefault="0078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84A76">
      <w:rPr>
        <w:rStyle w:val="PageNumber"/>
      </w:rPr>
      <w:t>4</w:t>
    </w:r>
    <w:r>
      <w:rPr>
        <w:rStyle w:val="PageNumber"/>
      </w:rPr>
      <w:fldChar w:fldCharType="end"/>
    </w:r>
  </w:p>
  <w:p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4C0" w:rsidRDefault="007834C0">
      <w:r>
        <w:separator/>
      </w:r>
    </w:p>
  </w:footnote>
  <w:footnote w:type="continuationSeparator" w:id="0">
    <w:p w:rsidR="007834C0" w:rsidRDefault="00783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4pt;height:11.4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3"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5"/>
  </w:num>
  <w:num w:numId="3">
    <w:abstractNumId w:val="31"/>
  </w:num>
  <w:num w:numId="4">
    <w:abstractNumId w:val="35"/>
  </w:num>
  <w:num w:numId="5">
    <w:abstractNumId w:val="21"/>
  </w:num>
  <w:num w:numId="6">
    <w:abstractNumId w:val="12"/>
  </w:num>
  <w:num w:numId="7">
    <w:abstractNumId w:val="2"/>
  </w:num>
  <w:num w:numId="8">
    <w:abstractNumId w:val="28"/>
  </w:num>
  <w:num w:numId="9">
    <w:abstractNumId w:val="13"/>
  </w:num>
  <w:num w:numId="10">
    <w:abstractNumId w:val="19"/>
  </w:num>
  <w:num w:numId="11">
    <w:abstractNumId w:val="36"/>
  </w:num>
  <w:num w:numId="12">
    <w:abstractNumId w:val="9"/>
  </w:num>
  <w:num w:numId="13">
    <w:abstractNumId w:val="24"/>
  </w:num>
  <w:num w:numId="14">
    <w:abstractNumId w:val="7"/>
  </w:num>
  <w:num w:numId="15">
    <w:abstractNumId w:val="29"/>
  </w:num>
  <w:num w:numId="16">
    <w:abstractNumId w:val="15"/>
  </w:num>
  <w:num w:numId="17">
    <w:abstractNumId w:val="18"/>
  </w:num>
  <w:num w:numId="18">
    <w:abstractNumId w:val="23"/>
  </w:num>
  <w:num w:numId="19">
    <w:abstractNumId w:val="3"/>
  </w:num>
  <w:num w:numId="20">
    <w:abstractNumId w:val="27"/>
  </w:num>
  <w:num w:numId="21">
    <w:abstractNumId w:val="8"/>
  </w:num>
  <w:num w:numId="22">
    <w:abstractNumId w:val="5"/>
  </w:num>
  <w:num w:numId="23">
    <w:abstractNumId w:val="1"/>
  </w:num>
  <w:num w:numId="24">
    <w:abstractNumId w:val="20"/>
  </w:num>
  <w:num w:numId="25">
    <w:abstractNumId w:val="26"/>
  </w:num>
  <w:num w:numId="26">
    <w:abstractNumId w:val="0"/>
  </w:num>
  <w:num w:numId="27">
    <w:abstractNumId w:val="6"/>
  </w:num>
  <w:num w:numId="28">
    <w:abstractNumId w:val="22"/>
  </w:num>
  <w:num w:numId="29">
    <w:abstractNumId w:val="34"/>
  </w:num>
  <w:num w:numId="30">
    <w:abstractNumId w:val="33"/>
  </w:num>
  <w:num w:numId="31">
    <w:abstractNumId w:val="10"/>
  </w:num>
  <w:num w:numId="32">
    <w:abstractNumId w:val="17"/>
  </w:num>
  <w:num w:numId="33">
    <w:abstractNumId w:val="32"/>
  </w:num>
  <w:num w:numId="34">
    <w:abstractNumId w:val="11"/>
  </w:num>
  <w:num w:numId="35">
    <w:abstractNumId w:val="4"/>
  </w:num>
  <w:num w:numId="36">
    <w:abstractNumId w:val="14"/>
  </w:num>
  <w:num w:numId="37">
    <w:abstractNumId w:val="16"/>
  </w:num>
  <w:num w:numId="38">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46B6"/>
    <w:rsid w:val="006059EE"/>
    <w:rsid w:val="00607638"/>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6FBD"/>
    <w:rsid w:val="0079758B"/>
    <w:rsid w:val="007975C5"/>
    <w:rsid w:val="00797A62"/>
    <w:rsid w:val="00797D4D"/>
    <w:rsid w:val="007A065B"/>
    <w:rsid w:val="007A0BD1"/>
    <w:rsid w:val="007A2462"/>
    <w:rsid w:val="007A29A7"/>
    <w:rsid w:val="007A323B"/>
    <w:rsid w:val="007A393B"/>
    <w:rsid w:val="007A5275"/>
    <w:rsid w:val="007A5B0B"/>
    <w:rsid w:val="007A5C04"/>
    <w:rsid w:val="007A6809"/>
    <w:rsid w:val="007A72FB"/>
    <w:rsid w:val="007A7992"/>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8AA"/>
    <w:rsid w:val="00B806A3"/>
    <w:rsid w:val="00B81226"/>
    <w:rsid w:val="00B81794"/>
    <w:rsid w:val="00B82F31"/>
    <w:rsid w:val="00B83265"/>
    <w:rsid w:val="00B83B41"/>
    <w:rsid w:val="00B84464"/>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5570C-7EC0-4874-ACA3-057BE36F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401</TotalTime>
  <Pages>4</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42</cp:revision>
  <cp:lastPrinted>2013-01-18T21:27:00Z</cp:lastPrinted>
  <dcterms:created xsi:type="dcterms:W3CDTF">2017-02-03T11:26:00Z</dcterms:created>
  <dcterms:modified xsi:type="dcterms:W3CDTF">2017-02-03T21:28:00Z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