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9AD96" w14:textId="7B5E3F6E" w:rsidR="002326E7" w:rsidRPr="002326E7" w:rsidRDefault="00C57642" w:rsidP="002326E7">
      <w:pPr>
        <w:tabs>
          <w:tab w:val="right" w:pos="10440"/>
          <w:tab w:val="right" w:pos="13323"/>
        </w:tabs>
        <w:spacing w:after="0"/>
        <w:rPr>
          <w:rFonts w:ascii="Arial" w:eastAsia="MS Mincho" w:hAnsi="Arial" w:cs="Arial"/>
          <w:b/>
          <w:sz w:val="24"/>
          <w:szCs w:val="24"/>
          <w:lang w:val="en-US" w:eastAsia="ja-JP"/>
        </w:rPr>
      </w:pPr>
      <w:r>
        <w:rPr>
          <w:rFonts w:ascii="Arial" w:eastAsia="MS Mincho" w:hAnsi="Arial" w:cs="Arial"/>
          <w:b/>
          <w:sz w:val="24"/>
          <w:szCs w:val="24"/>
          <w:lang w:val="en-US"/>
        </w:rPr>
        <w:t>3GPP TSG-RAN WG4 Meeting #81</w:t>
      </w:r>
      <w:r w:rsidR="002326E7" w:rsidRPr="002326E7">
        <w:rPr>
          <w:rFonts w:ascii="Arial" w:eastAsia="MS Mincho" w:hAnsi="Arial" w:cs="Arial"/>
          <w:b/>
          <w:sz w:val="24"/>
          <w:szCs w:val="24"/>
          <w:lang w:val="en-US"/>
        </w:rPr>
        <w:tab/>
      </w:r>
      <w:r w:rsidR="00922FDD" w:rsidRPr="00922FDD">
        <w:rPr>
          <w:rFonts w:ascii="Arial" w:eastAsia="MS Mincho" w:hAnsi="Arial" w:cs="Arial"/>
          <w:b/>
          <w:sz w:val="24"/>
          <w:szCs w:val="24"/>
          <w:lang w:val="en-US"/>
        </w:rPr>
        <w:t>R4-1610436</w:t>
      </w:r>
    </w:p>
    <w:p w14:paraId="3E450A1E" w14:textId="69B4587E" w:rsidR="002326E7" w:rsidRPr="002326E7" w:rsidRDefault="00C57642" w:rsidP="002326E7">
      <w:pPr>
        <w:tabs>
          <w:tab w:val="right" w:pos="9781"/>
          <w:tab w:val="right" w:pos="13323"/>
        </w:tabs>
        <w:spacing w:after="0"/>
        <w:outlineLvl w:val="0"/>
        <w:rPr>
          <w:rFonts w:ascii="Arial" w:hAnsi="Arial" w:cs="Arial"/>
          <w:b/>
          <w:sz w:val="24"/>
          <w:szCs w:val="24"/>
          <w:lang w:val="en-US" w:eastAsia="zh-CN"/>
        </w:rPr>
      </w:pPr>
      <w:r>
        <w:rPr>
          <w:rFonts w:ascii="Arial" w:hAnsi="Arial" w:cs="Arial"/>
          <w:b/>
          <w:sz w:val="24"/>
          <w:szCs w:val="24"/>
          <w:lang w:val="en-US" w:eastAsia="zh-CN"/>
        </w:rPr>
        <w:t>Reno</w:t>
      </w:r>
      <w:r w:rsidR="002326E7" w:rsidRPr="002326E7">
        <w:rPr>
          <w:rFonts w:ascii="Arial" w:hAnsi="Arial" w:cs="Arial"/>
          <w:b/>
          <w:sz w:val="24"/>
          <w:szCs w:val="24"/>
          <w:lang w:val="en-US" w:eastAsia="zh-CN"/>
        </w:rPr>
        <w:t xml:space="preserve">, </w:t>
      </w:r>
      <w:r>
        <w:rPr>
          <w:rFonts w:ascii="Arial" w:hAnsi="Arial" w:cs="Arial"/>
          <w:b/>
          <w:sz w:val="24"/>
          <w:szCs w:val="24"/>
          <w:lang w:val="en-US" w:eastAsia="zh-CN"/>
        </w:rPr>
        <w:t>Nevada</w:t>
      </w:r>
      <w:r w:rsidR="002326E7" w:rsidRPr="002326E7">
        <w:rPr>
          <w:rFonts w:ascii="Arial" w:hAnsi="Arial" w:cs="Arial"/>
          <w:b/>
          <w:sz w:val="24"/>
          <w:szCs w:val="24"/>
          <w:lang w:val="pt-BR" w:eastAsia="zh-CN"/>
        </w:rPr>
        <w:t>,</w:t>
      </w:r>
      <w:r>
        <w:rPr>
          <w:rFonts w:ascii="Arial" w:hAnsi="Arial" w:cs="Arial"/>
          <w:b/>
          <w:sz w:val="24"/>
          <w:szCs w:val="24"/>
          <w:lang w:val="pt-BR" w:eastAsia="zh-CN"/>
        </w:rPr>
        <w:t xml:space="preserve"> US</w:t>
      </w:r>
      <w:r w:rsidR="00922FDD">
        <w:rPr>
          <w:rFonts w:ascii="Arial" w:hAnsi="Arial" w:cs="Arial"/>
          <w:b/>
          <w:sz w:val="24"/>
          <w:szCs w:val="24"/>
          <w:lang w:val="pt-BR" w:eastAsia="zh-CN"/>
        </w:rPr>
        <w:t>A,</w:t>
      </w:r>
      <w:r w:rsidR="002326E7" w:rsidRPr="002326E7">
        <w:rPr>
          <w:rFonts w:ascii="Arial" w:eastAsia="MS Mincho" w:hAnsi="Arial" w:cs="Arial"/>
          <w:b/>
          <w:sz w:val="24"/>
          <w:szCs w:val="24"/>
          <w:lang w:val="pt-BR" w:eastAsia="ja-JP"/>
        </w:rPr>
        <w:t xml:space="preserve"> </w:t>
      </w:r>
      <w:r>
        <w:rPr>
          <w:rFonts w:ascii="Arial" w:eastAsia="MS Mincho" w:hAnsi="Arial" w:cs="Arial"/>
          <w:b/>
          <w:sz w:val="24"/>
          <w:szCs w:val="24"/>
          <w:lang w:val="pt-BR" w:eastAsia="ja-JP"/>
        </w:rPr>
        <w:t>14</w:t>
      </w:r>
      <w:r w:rsidR="002326E7" w:rsidRPr="002326E7">
        <w:rPr>
          <w:rFonts w:ascii="Arial" w:hAnsi="Arial" w:cs="Arial"/>
          <w:b/>
          <w:sz w:val="24"/>
          <w:szCs w:val="24"/>
          <w:lang w:val="en-US" w:eastAsia="zh-CN"/>
        </w:rPr>
        <w:t xml:space="preserve"> - </w:t>
      </w:r>
      <w:r>
        <w:rPr>
          <w:rFonts w:ascii="Arial" w:hAnsi="Arial" w:cs="Arial"/>
          <w:b/>
          <w:sz w:val="24"/>
          <w:szCs w:val="24"/>
          <w:lang w:val="en-US" w:eastAsia="zh-CN"/>
        </w:rPr>
        <w:t>18</w:t>
      </w:r>
      <w:r w:rsidR="002326E7" w:rsidRPr="002326E7">
        <w:rPr>
          <w:rFonts w:ascii="Arial" w:eastAsia="MS Mincho" w:hAnsi="Arial" w:cs="Arial"/>
          <w:b/>
          <w:sz w:val="24"/>
          <w:szCs w:val="24"/>
          <w:lang w:val="en-US" w:eastAsia="ja-JP"/>
        </w:rPr>
        <w:t xml:space="preserve"> </w:t>
      </w:r>
      <w:r>
        <w:rPr>
          <w:rFonts w:ascii="Arial" w:hAnsi="Arial" w:cs="Arial"/>
          <w:b/>
          <w:sz w:val="24"/>
          <w:szCs w:val="24"/>
          <w:lang w:val="en-US" w:eastAsia="zh-CN"/>
        </w:rPr>
        <w:t>November</w:t>
      </w:r>
      <w:r w:rsidR="002326E7" w:rsidRPr="002326E7">
        <w:rPr>
          <w:rFonts w:ascii="Arial" w:eastAsia="MS Mincho" w:hAnsi="Arial" w:cs="Arial"/>
          <w:b/>
          <w:sz w:val="24"/>
          <w:szCs w:val="24"/>
          <w:lang w:val="en-US" w:eastAsia="ja-JP"/>
        </w:rPr>
        <w:t>, 201</w:t>
      </w:r>
      <w:r w:rsidR="002326E7" w:rsidRPr="002326E7">
        <w:rPr>
          <w:rFonts w:ascii="Arial" w:hAnsi="Arial" w:cs="Arial"/>
          <w:b/>
          <w:sz w:val="24"/>
          <w:szCs w:val="24"/>
          <w:lang w:val="en-US" w:eastAsia="zh-CN"/>
        </w:rPr>
        <w:t>6</w:t>
      </w:r>
      <w:r w:rsidR="004A1EA3">
        <w:rPr>
          <w:rFonts w:ascii="Arial" w:hAnsi="Arial" w:cs="Arial"/>
          <w:b/>
          <w:sz w:val="24"/>
          <w:szCs w:val="24"/>
          <w:lang w:val="en-US" w:eastAsia="zh-CN"/>
        </w:rPr>
        <w:t xml:space="preserve"> </w:t>
      </w:r>
    </w:p>
    <w:p w14:paraId="79A1E455" w14:textId="77777777" w:rsidR="002326E7" w:rsidRDefault="002326E7" w:rsidP="00882B5F">
      <w:pPr>
        <w:tabs>
          <w:tab w:val="right" w:pos="10440"/>
          <w:tab w:val="right" w:pos="13323"/>
        </w:tabs>
        <w:spacing w:afterLines="100" w:after="240"/>
        <w:rPr>
          <w:rFonts w:ascii="Arial" w:eastAsia="MS Mincho" w:hAnsi="Arial" w:cs="Arial"/>
          <w:b/>
          <w:sz w:val="24"/>
          <w:szCs w:val="24"/>
          <w:lang w:eastAsia="ja-JP"/>
        </w:rPr>
      </w:pPr>
    </w:p>
    <w:p w14:paraId="52C17D00" w14:textId="77777777" w:rsidR="002326E7" w:rsidRPr="00F443CA" w:rsidRDefault="002326E7" w:rsidP="00882B5F">
      <w:pPr>
        <w:tabs>
          <w:tab w:val="right" w:pos="10440"/>
          <w:tab w:val="right" w:pos="13323"/>
        </w:tabs>
        <w:spacing w:afterLines="100" w:after="240"/>
        <w:rPr>
          <w:rFonts w:ascii="Arial" w:eastAsia="MS Mincho" w:hAnsi="Arial" w:cs="Arial"/>
          <w:b/>
          <w:sz w:val="24"/>
          <w:szCs w:val="24"/>
          <w:lang w:eastAsia="ja-JP"/>
        </w:rPr>
      </w:pPr>
    </w:p>
    <w:p w14:paraId="63E54708" w14:textId="77777777" w:rsidR="009451FB" w:rsidRPr="002650D2" w:rsidRDefault="009451FB" w:rsidP="009451FB">
      <w:pPr>
        <w:tabs>
          <w:tab w:val="left" w:pos="1985"/>
        </w:tabs>
        <w:jc w:val="both"/>
        <w:rPr>
          <w:rFonts w:ascii="Arial" w:hAnsi="Arial" w:cs="Arial"/>
          <w:sz w:val="22"/>
          <w:szCs w:val="22"/>
        </w:rPr>
      </w:pPr>
      <w:r w:rsidRPr="002650D2">
        <w:rPr>
          <w:rFonts w:ascii="Arial" w:hAnsi="Arial" w:cs="Arial"/>
          <w:b/>
          <w:sz w:val="22"/>
          <w:szCs w:val="22"/>
        </w:rPr>
        <w:t xml:space="preserve">Source: </w:t>
      </w:r>
      <w:r w:rsidRPr="002650D2">
        <w:rPr>
          <w:rFonts w:ascii="Arial" w:hAnsi="Arial" w:cs="Arial"/>
          <w:b/>
          <w:sz w:val="22"/>
          <w:szCs w:val="22"/>
        </w:rPr>
        <w:tab/>
      </w:r>
      <w:r w:rsidRPr="002650D2">
        <w:rPr>
          <w:rFonts w:ascii="Arial" w:hAnsi="Arial" w:cs="Arial"/>
          <w:sz w:val="22"/>
          <w:szCs w:val="22"/>
        </w:rPr>
        <w:t>Huawei</w:t>
      </w:r>
    </w:p>
    <w:p w14:paraId="6DE2FC88" w14:textId="2AE7E091" w:rsidR="009451FB" w:rsidRPr="00D54C71" w:rsidRDefault="00DB64C8" w:rsidP="009451FB">
      <w:pPr>
        <w:tabs>
          <w:tab w:val="left" w:pos="1985"/>
        </w:tabs>
        <w:jc w:val="both"/>
        <w:rPr>
          <w:rFonts w:ascii="Arial" w:hAnsi="Arial" w:cs="Arial"/>
          <w:color w:val="000000" w:themeColor="text1"/>
          <w:sz w:val="22"/>
          <w:szCs w:val="22"/>
        </w:rPr>
      </w:pPr>
      <w:r>
        <w:rPr>
          <w:rFonts w:ascii="Arial" w:hAnsi="Arial" w:cs="Arial"/>
          <w:b/>
          <w:sz w:val="22"/>
          <w:szCs w:val="22"/>
        </w:rPr>
        <w:t>Title:</w:t>
      </w:r>
      <w:r w:rsidR="009451FB" w:rsidRPr="002650D2">
        <w:rPr>
          <w:rFonts w:ascii="Arial" w:hAnsi="Arial" w:cs="Arial"/>
          <w:b/>
          <w:sz w:val="22"/>
          <w:szCs w:val="22"/>
        </w:rPr>
        <w:tab/>
      </w:r>
      <w:r w:rsidR="00B85531" w:rsidRPr="00B85531">
        <w:rPr>
          <w:rFonts w:ascii="Arial" w:hAnsi="Arial" w:cs="Arial"/>
          <w:color w:val="000000" w:themeColor="text1"/>
          <w:sz w:val="22"/>
          <w:szCs w:val="22"/>
        </w:rPr>
        <w:t>OTA frequency error requirement for eAAS</w:t>
      </w:r>
      <w:r w:rsidR="00832632">
        <w:rPr>
          <w:rFonts w:ascii="Arial" w:hAnsi="Arial" w:cs="Arial"/>
          <w:color w:val="000000" w:themeColor="text1"/>
          <w:sz w:val="22"/>
          <w:szCs w:val="22"/>
        </w:rPr>
        <w:t xml:space="preserve"> BS</w:t>
      </w:r>
    </w:p>
    <w:p w14:paraId="37FEEC8F" w14:textId="416BAC1D" w:rsidR="009451FB" w:rsidRPr="00D54C71" w:rsidRDefault="009451FB" w:rsidP="009451FB">
      <w:pPr>
        <w:tabs>
          <w:tab w:val="left" w:pos="1985"/>
        </w:tabs>
        <w:jc w:val="both"/>
        <w:rPr>
          <w:rFonts w:ascii="Arial" w:hAnsi="Arial" w:cs="Arial"/>
          <w:b/>
          <w:color w:val="000000" w:themeColor="text1"/>
          <w:sz w:val="22"/>
          <w:szCs w:val="22"/>
          <w:lang w:eastAsia="zh-CN"/>
        </w:rPr>
      </w:pPr>
      <w:r w:rsidRPr="00832632">
        <w:rPr>
          <w:rFonts w:ascii="Arial" w:hAnsi="Arial" w:cs="Arial"/>
          <w:b/>
          <w:color w:val="000000" w:themeColor="text1"/>
          <w:sz w:val="22"/>
          <w:szCs w:val="22"/>
        </w:rPr>
        <w:t>Agenda Item:</w:t>
      </w:r>
      <w:r w:rsidRPr="00832632">
        <w:rPr>
          <w:rFonts w:ascii="Arial" w:hAnsi="Arial" w:cs="Arial"/>
          <w:b/>
          <w:color w:val="000000" w:themeColor="text1"/>
          <w:sz w:val="22"/>
          <w:szCs w:val="22"/>
        </w:rPr>
        <w:tab/>
      </w:r>
      <w:r w:rsidR="00832632" w:rsidRPr="00832632">
        <w:rPr>
          <w:rFonts w:ascii="Arial" w:hAnsi="Arial" w:cs="Arial"/>
          <w:color w:val="000000" w:themeColor="text1"/>
          <w:sz w:val="22"/>
          <w:szCs w:val="22"/>
        </w:rPr>
        <w:t>8.12.2.1</w:t>
      </w:r>
    </w:p>
    <w:p w14:paraId="49C60D3B" w14:textId="77777777" w:rsidR="009451FB" w:rsidRPr="002650D2" w:rsidRDefault="009451FB" w:rsidP="009451FB">
      <w:pPr>
        <w:tabs>
          <w:tab w:val="left" w:pos="1985"/>
        </w:tabs>
        <w:jc w:val="both"/>
        <w:rPr>
          <w:rFonts w:ascii="Arial" w:hAnsi="Arial" w:cs="Arial"/>
          <w:b/>
          <w:sz w:val="22"/>
          <w:szCs w:val="22"/>
          <w:lang w:eastAsia="zh-CN"/>
        </w:rPr>
      </w:pPr>
      <w:r w:rsidRPr="002650D2">
        <w:rPr>
          <w:rFonts w:ascii="Arial" w:hAnsi="Arial" w:cs="Arial"/>
          <w:b/>
          <w:sz w:val="22"/>
          <w:szCs w:val="22"/>
        </w:rPr>
        <w:t>Document for:</w:t>
      </w:r>
      <w:r w:rsidRPr="002650D2">
        <w:rPr>
          <w:rFonts w:ascii="Arial" w:hAnsi="Arial" w:cs="Arial"/>
          <w:b/>
          <w:sz w:val="22"/>
          <w:szCs w:val="22"/>
        </w:rPr>
        <w:tab/>
      </w:r>
      <w:r w:rsidR="008A204F" w:rsidRPr="00012B79">
        <w:rPr>
          <w:rFonts w:ascii="Arial" w:hAnsi="Arial" w:cs="Arial"/>
          <w:color w:val="000000" w:themeColor="text1"/>
          <w:sz w:val="22"/>
          <w:szCs w:val="22"/>
        </w:rPr>
        <w:t>Discussion</w:t>
      </w:r>
    </w:p>
    <w:p w14:paraId="4DF65DC2" w14:textId="77777777" w:rsidR="00CA5E15" w:rsidRPr="00AC6EE7" w:rsidRDefault="00D6118C" w:rsidP="00CD0C91">
      <w:pPr>
        <w:pStyle w:val="Heading1"/>
      </w:pPr>
      <w:r w:rsidRPr="00AC6EE7">
        <w:t>Introduction</w:t>
      </w:r>
    </w:p>
    <w:p w14:paraId="7F77C6B2" w14:textId="77777777" w:rsidR="00A27684" w:rsidRPr="0009412B" w:rsidRDefault="00E57F89" w:rsidP="00422AF6">
      <w:pPr>
        <w:rPr>
          <w:color w:val="000000" w:themeColor="text1"/>
        </w:rPr>
      </w:pPr>
      <w:r w:rsidRPr="00E57F89">
        <w:rPr>
          <w:color w:val="000000" w:themeColor="text1"/>
          <w:lang w:val="en-US" w:eastAsia="zh-CN"/>
        </w:rPr>
        <w:t>During RAN#80</w:t>
      </w:r>
      <w:r w:rsidR="00A27684">
        <w:rPr>
          <w:color w:val="000000" w:themeColor="text1"/>
          <w:lang w:val="en-US" w:eastAsia="zh-CN"/>
        </w:rPr>
        <w:t>bis</w:t>
      </w:r>
      <w:r w:rsidRPr="00E57F89">
        <w:rPr>
          <w:color w:val="000000" w:themeColor="text1"/>
          <w:lang w:val="en-US" w:eastAsia="zh-CN"/>
        </w:rPr>
        <w:t xml:space="preserve"> meeting,</w:t>
      </w:r>
      <w:r w:rsidR="0009412B">
        <w:rPr>
          <w:color w:val="000000" w:themeColor="text1"/>
          <w:lang w:val="en-US" w:eastAsia="zh-CN"/>
        </w:rPr>
        <w:t xml:space="preserve"> discussion on the </w:t>
      </w:r>
      <w:r w:rsidR="0009412B" w:rsidRPr="0009412B">
        <w:rPr>
          <w:color w:val="000000" w:themeColor="text1"/>
        </w:rPr>
        <w:t>OTA frequency error requirement for the AAS BS</w:t>
      </w:r>
      <w:r w:rsidR="0009412B">
        <w:rPr>
          <w:color w:val="000000" w:themeColor="text1"/>
        </w:rPr>
        <w:t xml:space="preserve"> was initiated in [1]. </w:t>
      </w:r>
    </w:p>
    <w:p w14:paraId="310E9818" w14:textId="77777777" w:rsidR="00FB2E28" w:rsidRPr="0009412B" w:rsidRDefault="00A27684" w:rsidP="00422AF6">
      <w:pPr>
        <w:rPr>
          <w:color w:val="000000" w:themeColor="text1"/>
        </w:rPr>
      </w:pPr>
      <w:r w:rsidRPr="0009412B">
        <w:rPr>
          <w:color w:val="000000" w:themeColor="text1"/>
        </w:rPr>
        <w:t xml:space="preserve">In this contribution, </w:t>
      </w:r>
      <w:r w:rsidR="0009412B" w:rsidRPr="0009412B">
        <w:rPr>
          <w:color w:val="000000" w:themeColor="text1"/>
        </w:rPr>
        <w:t>discussion on the OTA frequency error requirement for the AAS BS is continued</w:t>
      </w:r>
      <w:r w:rsidR="002A4716" w:rsidRPr="0009412B">
        <w:rPr>
          <w:color w:val="000000" w:themeColor="text1"/>
        </w:rPr>
        <w:t xml:space="preserve">. </w:t>
      </w:r>
    </w:p>
    <w:p w14:paraId="17EDAD42" w14:textId="77777777" w:rsidR="00C57642" w:rsidRPr="00A27684" w:rsidRDefault="00E17D80" w:rsidP="00C57642">
      <w:pPr>
        <w:pStyle w:val="Heading1"/>
      </w:pPr>
      <w:r>
        <w:t>Discussion</w:t>
      </w:r>
    </w:p>
    <w:p w14:paraId="141C7CF8" w14:textId="77777777" w:rsidR="00A27684" w:rsidRPr="00A27684" w:rsidRDefault="00A27684" w:rsidP="00B85531">
      <w:pPr>
        <w:rPr>
          <w:color w:val="000000" w:themeColor="text1"/>
          <w:lang w:eastAsia="zh-CN"/>
        </w:rPr>
      </w:pPr>
      <w:r w:rsidRPr="00A27684">
        <w:rPr>
          <w:color w:val="000000" w:themeColor="text1"/>
          <w:lang w:eastAsia="zh-CN"/>
        </w:rPr>
        <w:t>During the previous RAN4#80bis meeting, discussion on the OTA frequency error for the AAS BS was initiated in [1]</w:t>
      </w:r>
      <w:r w:rsidR="0009412B">
        <w:rPr>
          <w:color w:val="000000" w:themeColor="text1"/>
          <w:lang w:eastAsia="zh-CN"/>
        </w:rPr>
        <w:t>, where multiple observations has been made, related to the frequency error requirement and its testability OTA</w:t>
      </w:r>
      <w:r w:rsidRPr="00A27684">
        <w:rPr>
          <w:color w:val="000000" w:themeColor="text1"/>
          <w:lang w:eastAsia="zh-CN"/>
        </w:rPr>
        <w:t>.</w:t>
      </w:r>
      <w:r w:rsidR="0009412B">
        <w:rPr>
          <w:color w:val="000000" w:themeColor="text1"/>
          <w:lang w:eastAsia="zh-CN"/>
        </w:rPr>
        <w:t xml:space="preserve"> Observations from [1] are listed below:</w:t>
      </w:r>
      <w:r w:rsidRPr="00A27684">
        <w:rPr>
          <w:color w:val="000000" w:themeColor="text1"/>
          <w:lang w:eastAsia="zh-CN"/>
        </w:rPr>
        <w:t xml:space="preserve"> </w:t>
      </w:r>
    </w:p>
    <w:p w14:paraId="23F2EE38" w14:textId="77777777" w:rsidR="00A27684" w:rsidRPr="00752EF3" w:rsidRDefault="00A27684" w:rsidP="00A27684">
      <w:pPr>
        <w:rPr>
          <w:i/>
          <w:color w:val="000000" w:themeColor="text1"/>
          <w:lang w:eastAsia="zh-CN"/>
        </w:rPr>
      </w:pPr>
      <w:r w:rsidRPr="00752EF3">
        <w:rPr>
          <w:b/>
          <w:i/>
          <w:color w:val="000000" w:themeColor="text1"/>
          <w:lang w:eastAsia="zh-CN"/>
        </w:rPr>
        <w:t>Observation 1</w:t>
      </w:r>
      <w:r w:rsidR="00383E7C" w:rsidRPr="00752EF3">
        <w:rPr>
          <w:i/>
          <w:color w:val="000000" w:themeColor="text1"/>
          <w:lang w:eastAsia="zh-CN"/>
        </w:rPr>
        <w:t>: f</w:t>
      </w:r>
      <w:r w:rsidRPr="00752EF3">
        <w:rPr>
          <w:i/>
          <w:color w:val="000000" w:themeColor="text1"/>
          <w:lang w:eastAsia="zh-CN"/>
        </w:rPr>
        <w:t xml:space="preserve">requency error requirement applies per declared beam(s). </w:t>
      </w:r>
    </w:p>
    <w:p w14:paraId="39A98FB2" w14:textId="77777777" w:rsidR="00A27684" w:rsidRPr="0080073D" w:rsidRDefault="00A27684" w:rsidP="00A27684">
      <w:pPr>
        <w:rPr>
          <w:i/>
          <w:color w:val="000000" w:themeColor="text1"/>
          <w:lang w:eastAsia="zh-CN"/>
        </w:rPr>
      </w:pPr>
      <w:r w:rsidRPr="0080073D">
        <w:rPr>
          <w:b/>
          <w:i/>
          <w:color w:val="000000" w:themeColor="text1"/>
          <w:lang w:eastAsia="zh-CN"/>
        </w:rPr>
        <w:t>Observation 2</w:t>
      </w:r>
      <w:r w:rsidRPr="0080073D">
        <w:rPr>
          <w:i/>
          <w:color w:val="000000" w:themeColor="text1"/>
          <w:lang w:eastAsia="zh-CN"/>
        </w:rPr>
        <w:t xml:space="preserve">: it shall be further studied, whether the frequency error needs to be tested for all the declared beams, or single beam testing would be sufficient to comply with the requirement. </w:t>
      </w:r>
    </w:p>
    <w:p w14:paraId="38FA5FBA" w14:textId="77777777" w:rsidR="00A27684" w:rsidRPr="0080073D" w:rsidRDefault="00A27684" w:rsidP="00A27684">
      <w:pPr>
        <w:rPr>
          <w:i/>
          <w:color w:val="000000" w:themeColor="text1"/>
          <w:lang w:eastAsia="zh-CN"/>
        </w:rPr>
      </w:pPr>
      <w:r w:rsidRPr="0080073D">
        <w:rPr>
          <w:b/>
          <w:i/>
          <w:color w:val="000000" w:themeColor="text1"/>
          <w:lang w:eastAsia="zh-CN"/>
        </w:rPr>
        <w:t>Observation 3</w:t>
      </w:r>
      <w:r w:rsidRPr="0080073D">
        <w:rPr>
          <w:i/>
          <w:color w:val="000000" w:themeColor="text1"/>
          <w:lang w:eastAsia="zh-CN"/>
        </w:rPr>
        <w:t>: it shall be further studied, whether the above frequency accuracy requirements can be reused for the OTA eAAS BS specification.</w:t>
      </w:r>
    </w:p>
    <w:p w14:paraId="78374805" w14:textId="77777777" w:rsidR="00A27684" w:rsidRPr="0080073D" w:rsidRDefault="00A27684" w:rsidP="00A27684">
      <w:pPr>
        <w:rPr>
          <w:i/>
          <w:color w:val="000000" w:themeColor="text1"/>
          <w:lang w:eastAsia="zh-CN"/>
        </w:rPr>
      </w:pPr>
      <w:r w:rsidRPr="0080073D">
        <w:rPr>
          <w:b/>
          <w:i/>
          <w:color w:val="000000" w:themeColor="text1"/>
          <w:lang w:eastAsia="zh-CN"/>
        </w:rPr>
        <w:t>Observation 4</w:t>
      </w:r>
      <w:r w:rsidRPr="0080073D">
        <w:rPr>
          <w:i/>
          <w:color w:val="000000" w:themeColor="text1"/>
          <w:lang w:eastAsia="zh-CN"/>
        </w:rPr>
        <w:t xml:space="preserve">: it is proposed to reuse of the per-beam and per-carrier proposal for the frequency error OTA requirement. </w:t>
      </w:r>
    </w:p>
    <w:p w14:paraId="7BD2E5C4" w14:textId="77777777" w:rsidR="00A27684" w:rsidRPr="0080073D" w:rsidRDefault="00A27684" w:rsidP="00A27684">
      <w:pPr>
        <w:rPr>
          <w:i/>
          <w:color w:val="000000" w:themeColor="text1"/>
          <w:lang w:eastAsia="zh-CN"/>
        </w:rPr>
      </w:pPr>
      <w:r w:rsidRPr="0080073D">
        <w:rPr>
          <w:b/>
          <w:i/>
          <w:color w:val="000000" w:themeColor="text1"/>
          <w:lang w:eastAsia="zh-CN"/>
        </w:rPr>
        <w:t>Observation 5</w:t>
      </w:r>
      <w:r w:rsidRPr="0080073D">
        <w:rPr>
          <w:i/>
          <w:color w:val="000000" w:themeColor="text1"/>
          <w:lang w:eastAsia="zh-CN"/>
        </w:rPr>
        <w:t>: it shall be verified, whether the TT values of the conducted frequency error testing can be reused in the OTA testing, or additional test system specific uncertainty contributors have to be considered.</w:t>
      </w:r>
    </w:p>
    <w:p w14:paraId="64C59D71" w14:textId="77777777" w:rsidR="00A27684" w:rsidRPr="0080073D" w:rsidRDefault="00A27684" w:rsidP="00A27684">
      <w:pPr>
        <w:rPr>
          <w:i/>
          <w:color w:val="000000" w:themeColor="text1"/>
          <w:lang w:eastAsia="zh-CN"/>
        </w:rPr>
      </w:pPr>
      <w:r w:rsidRPr="0080073D">
        <w:rPr>
          <w:b/>
          <w:i/>
          <w:color w:val="000000" w:themeColor="text1"/>
          <w:lang w:eastAsia="zh-CN"/>
        </w:rPr>
        <w:t>Observation 6</w:t>
      </w:r>
      <w:r w:rsidRPr="0080073D">
        <w:rPr>
          <w:i/>
          <w:color w:val="000000" w:themeColor="text1"/>
          <w:lang w:eastAsia="zh-CN"/>
        </w:rPr>
        <w:t xml:space="preserve">: it shall be further clarified with test vendors, what is the upper frequency of the conducted TT value for the frequency error measurement. </w:t>
      </w:r>
    </w:p>
    <w:p w14:paraId="0C35E107" w14:textId="77777777" w:rsidR="00A27684" w:rsidRPr="005152B7" w:rsidRDefault="00A27684" w:rsidP="00A27684">
      <w:pPr>
        <w:rPr>
          <w:i/>
          <w:color w:val="000000" w:themeColor="text1"/>
          <w:lang w:eastAsia="zh-CN"/>
        </w:rPr>
      </w:pPr>
      <w:r w:rsidRPr="005152B7">
        <w:rPr>
          <w:b/>
          <w:i/>
          <w:color w:val="000000" w:themeColor="text1"/>
          <w:lang w:eastAsia="zh-CN"/>
        </w:rPr>
        <w:t>Observation 7</w:t>
      </w:r>
      <w:r w:rsidRPr="005152B7">
        <w:rPr>
          <w:i/>
          <w:color w:val="000000" w:themeColor="text1"/>
          <w:lang w:eastAsia="zh-CN"/>
        </w:rPr>
        <w:t>: it is proposed to consider the frequency error testing together with the EVM testing, also in case of OTA requirements.</w:t>
      </w:r>
    </w:p>
    <w:p w14:paraId="0A068F61" w14:textId="77777777" w:rsidR="00A27684" w:rsidRPr="005152B7" w:rsidRDefault="00A27684" w:rsidP="00A27684">
      <w:pPr>
        <w:rPr>
          <w:i/>
          <w:lang w:val="en-US" w:eastAsia="zh-CN"/>
        </w:rPr>
      </w:pPr>
      <w:r w:rsidRPr="005152B7">
        <w:rPr>
          <w:b/>
          <w:i/>
          <w:color w:val="000000" w:themeColor="text1"/>
          <w:lang w:eastAsia="zh-CN"/>
        </w:rPr>
        <w:t>Observation 8</w:t>
      </w:r>
      <w:r w:rsidRPr="005152B7">
        <w:rPr>
          <w:i/>
          <w:color w:val="000000" w:themeColor="text1"/>
          <w:lang w:eastAsia="zh-CN"/>
        </w:rPr>
        <w:t xml:space="preserve">: frequency error OTA testing in the centre of the beams steered towards specific used is proposed for further consideration. Number of beams to be tested is TBD. In case of multi-carrier beams, all carrier shall be tested. All carriers supported by the AAS BS shall be tested at least once for the frequency error requirement’s conformance. </w:t>
      </w:r>
    </w:p>
    <w:p w14:paraId="38B73ACE" w14:textId="77777777" w:rsidR="00A27684" w:rsidRPr="00293E97" w:rsidRDefault="00A27684" w:rsidP="00A27684">
      <w:pPr>
        <w:rPr>
          <w:lang w:val="en-US" w:eastAsia="zh-CN"/>
        </w:rPr>
      </w:pPr>
      <w:r w:rsidRPr="0080073D">
        <w:rPr>
          <w:b/>
          <w:i/>
          <w:color w:val="000000" w:themeColor="text1"/>
          <w:lang w:eastAsia="zh-CN"/>
        </w:rPr>
        <w:t>Observation 9</w:t>
      </w:r>
      <w:r w:rsidRPr="0080073D">
        <w:rPr>
          <w:i/>
          <w:color w:val="000000" w:themeColor="text1"/>
          <w:lang w:eastAsia="zh-CN"/>
        </w:rPr>
        <w:t xml:space="preserve">: it is proposed to limit the testing to single direction within the beam’s </w:t>
      </w:r>
      <w:r w:rsidRPr="0080073D">
        <w:rPr>
          <w:i/>
          <w:lang w:val="en-US" w:eastAsia="zh-CN"/>
        </w:rPr>
        <w:t>EIRP accuracy directions set.</w:t>
      </w:r>
    </w:p>
    <w:p w14:paraId="6857BE03" w14:textId="77777777" w:rsidR="00A27684" w:rsidRPr="009857F3" w:rsidRDefault="009857F3" w:rsidP="00B85531">
      <w:pPr>
        <w:rPr>
          <w:color w:val="000000" w:themeColor="text1"/>
          <w:lang w:eastAsia="zh-CN"/>
        </w:rPr>
      </w:pPr>
      <w:r>
        <w:rPr>
          <w:color w:val="000000" w:themeColor="text1"/>
          <w:lang w:eastAsia="zh-CN"/>
        </w:rPr>
        <w:t xml:space="preserve">The discussion on the </w:t>
      </w:r>
      <w:r w:rsidR="00767D24">
        <w:rPr>
          <w:color w:val="000000" w:themeColor="text1"/>
          <w:lang w:eastAsia="zh-CN"/>
        </w:rPr>
        <w:t xml:space="preserve">above observations is continued below. </w:t>
      </w:r>
    </w:p>
    <w:p w14:paraId="09215661" w14:textId="77777777" w:rsidR="00767D24" w:rsidRDefault="00767D24" w:rsidP="00767D24">
      <w:pPr>
        <w:pStyle w:val="Heading2"/>
      </w:pPr>
      <w:r>
        <w:t>Core requirement</w:t>
      </w:r>
      <w:r>
        <w:tab/>
      </w:r>
    </w:p>
    <w:p w14:paraId="5EFB802F" w14:textId="77777777" w:rsidR="00767D24" w:rsidRDefault="00383E7C" w:rsidP="00767D24">
      <w:pPr>
        <w:rPr>
          <w:lang w:val="en-US" w:eastAsia="zh-CN"/>
        </w:rPr>
      </w:pPr>
      <w:r>
        <w:rPr>
          <w:lang w:val="en-US" w:eastAsia="zh-CN"/>
        </w:rPr>
        <w:t>It shall be noted, that the observations above</w:t>
      </w:r>
      <w:r w:rsidR="00E74B3D">
        <w:rPr>
          <w:lang w:val="en-US" w:eastAsia="zh-CN"/>
        </w:rPr>
        <w:t>, except Observation 3,</w:t>
      </w:r>
      <w:r>
        <w:rPr>
          <w:lang w:val="en-US" w:eastAsia="zh-CN"/>
        </w:rPr>
        <w:t xml:space="preserve"> are related to the test requirement, not to the core definition of the frequency error requirement. </w:t>
      </w:r>
      <w:r w:rsidR="00E74B3D">
        <w:rPr>
          <w:lang w:val="en-US" w:eastAsia="zh-CN"/>
        </w:rPr>
        <w:t xml:space="preserve">Referring to the Observation 3, it was raising the question whether the already defined conducted frequency error requirement could be reused for OTA testing. Referring to the AAS BS architecture, </w:t>
      </w:r>
      <w:r w:rsidR="00CE6AA6">
        <w:rPr>
          <w:lang w:val="en-US" w:eastAsia="zh-CN"/>
        </w:rPr>
        <w:t xml:space="preserve">the translation of the conducted requirement into the radiated requirement needs to additionally take into consideration the RDN and antenna array. Those </w:t>
      </w:r>
      <w:r w:rsidR="000B33DB">
        <w:rPr>
          <w:lang w:val="en-US" w:eastAsia="zh-CN"/>
        </w:rPr>
        <w:t xml:space="preserve">linear </w:t>
      </w:r>
      <w:r w:rsidR="00CE6AA6">
        <w:rPr>
          <w:lang w:val="en-US" w:eastAsia="zh-CN"/>
        </w:rPr>
        <w:t xml:space="preserve">elements are product and implementation specific and are out of scope of the specification. </w:t>
      </w:r>
      <w:r w:rsidR="000B33DB">
        <w:rPr>
          <w:lang w:val="en-US" w:eastAsia="zh-CN"/>
        </w:rPr>
        <w:t>It is proposed, that the</w:t>
      </w:r>
      <w:r w:rsidR="00CE6AA6">
        <w:rPr>
          <w:lang w:val="en-US" w:eastAsia="zh-CN"/>
        </w:rPr>
        <w:t xml:space="preserve"> </w:t>
      </w:r>
      <w:r w:rsidR="000B33DB">
        <w:rPr>
          <w:lang w:val="en-US" w:eastAsia="zh-CN"/>
        </w:rPr>
        <w:t>OTA frequency error shall be subject to the same core requirement of the frequency error as defined for the conducted testing at the TAB connectors, and potential additional contributors of the phase noise due to consideration of the RDN and antenna array shall be negligible</w:t>
      </w:r>
      <w:r w:rsidR="00CE6AA6">
        <w:rPr>
          <w:lang w:val="en-US" w:eastAsia="zh-CN"/>
        </w:rPr>
        <w:t xml:space="preserve">. </w:t>
      </w:r>
    </w:p>
    <w:p w14:paraId="717166B5" w14:textId="77777777" w:rsidR="001B4EC6" w:rsidRDefault="001B4EC6" w:rsidP="001B4EC6">
      <w:pPr>
        <w:shd w:val="clear" w:color="auto" w:fill="FFFFFF" w:themeFill="background1"/>
        <w:rPr>
          <w:lang w:val="en-US" w:eastAsia="zh-CN"/>
        </w:rPr>
      </w:pPr>
      <w:r w:rsidRPr="00A10258">
        <w:rPr>
          <w:lang w:val="en-US" w:eastAsia="zh-CN"/>
        </w:rPr>
        <w:lastRenderedPageBreak/>
        <w:t>In case of both the conducted and the radiated testing, the resulting frequency err</w:t>
      </w:r>
      <w:r>
        <w:rPr>
          <w:lang w:val="en-US" w:eastAsia="zh-CN"/>
        </w:rPr>
        <w:t xml:space="preserve">or could potentially have multiple sources. The difference among those two approaches is that in case of conducted testing, each of the TAB connectors was evaluated individually for the frequency error requirement. In case of OTA testing, during the beam creation, all the individual signals (all being subject to the frequency error) from multiple transmitters are now synthesized into the beam over the air. It could be questioned what would be the effect on frequency error due to multiple </w:t>
      </w:r>
      <w:r w:rsidRPr="00A10258">
        <w:rPr>
          <w:lang w:val="en-US" w:eastAsia="zh-CN"/>
        </w:rPr>
        <w:t>different error sources.</w:t>
      </w:r>
      <w:r>
        <w:rPr>
          <w:lang w:val="en-US" w:eastAsia="zh-CN"/>
        </w:rPr>
        <w:t xml:space="preserve"> What can be observed, is that in order to successfully generate the beam which is composed from multiple signals from TRX units, and to direct it towards specific user, those signal could have multiple LO’s, however they shall be synchronized, in order to add up in phase at the intended location in space. In other words, the evaluation of the frequency error shall be of interest in the center of the main beam.</w:t>
      </w:r>
    </w:p>
    <w:p w14:paraId="38C7DF86" w14:textId="763AC167" w:rsidR="00C61089" w:rsidRPr="000D10B2" w:rsidRDefault="00C61089" w:rsidP="00C61089">
      <w:pPr>
        <w:pStyle w:val="CommentText"/>
        <w:rPr>
          <w:lang w:val="en-US" w:eastAsia="zh-CN"/>
        </w:rPr>
      </w:pPr>
      <w:r w:rsidRPr="00A162E0">
        <w:rPr>
          <w:b/>
          <w:lang w:val="en-US" w:eastAsia="zh-CN"/>
        </w:rPr>
        <w:t>Observation 1</w:t>
      </w:r>
      <w:r>
        <w:rPr>
          <w:lang w:val="en-US" w:eastAsia="zh-CN"/>
        </w:rPr>
        <w:t xml:space="preserve">: </w:t>
      </w:r>
      <w:r w:rsidR="00C160E3">
        <w:rPr>
          <w:lang w:val="en-US" w:eastAsia="zh-CN"/>
        </w:rPr>
        <w:t xml:space="preserve">Evaluation of the </w:t>
      </w:r>
      <w:r>
        <w:rPr>
          <w:lang w:val="en-US" w:eastAsia="zh-CN"/>
        </w:rPr>
        <w:t xml:space="preserve">beamforming </w:t>
      </w:r>
      <w:r w:rsidR="00C160E3">
        <w:rPr>
          <w:lang w:val="en-US" w:eastAsia="zh-CN"/>
        </w:rPr>
        <w:t xml:space="preserve">impact </w:t>
      </w:r>
      <w:r>
        <w:rPr>
          <w:lang w:val="en-US" w:eastAsia="zh-CN"/>
        </w:rPr>
        <w:t xml:space="preserve">on the frequency error in spatial </w:t>
      </w:r>
      <w:r w:rsidR="00C160E3">
        <w:rPr>
          <w:lang w:val="en-US" w:eastAsia="zh-CN"/>
        </w:rPr>
        <w:t xml:space="preserve">domain shall be further studies </w:t>
      </w:r>
      <w:r w:rsidR="000D10B2">
        <w:rPr>
          <w:lang w:val="en-US" w:eastAsia="zh-CN"/>
        </w:rPr>
        <w:t>in order to clarify whether the frequency error can be consider flat</w:t>
      </w:r>
      <w:r w:rsidR="00C160E3">
        <w:rPr>
          <w:lang w:val="en-US" w:eastAsia="zh-CN"/>
        </w:rPr>
        <w:t xml:space="preserve">. </w:t>
      </w:r>
    </w:p>
    <w:p w14:paraId="4213923D" w14:textId="7897F1A7" w:rsidR="00C61089" w:rsidRDefault="00C61089" w:rsidP="001B4EC6">
      <w:pPr>
        <w:shd w:val="clear" w:color="auto" w:fill="FFFFFF" w:themeFill="background1"/>
        <w:rPr>
          <w:lang w:val="en-US" w:eastAsia="zh-CN"/>
        </w:rPr>
      </w:pPr>
    </w:p>
    <w:p w14:paraId="267E3394" w14:textId="77777777" w:rsidR="001B4EC6" w:rsidRDefault="001B4EC6" w:rsidP="00767D24">
      <w:pPr>
        <w:rPr>
          <w:lang w:val="en-US" w:eastAsia="zh-CN"/>
        </w:rPr>
      </w:pPr>
    </w:p>
    <w:p w14:paraId="528D7820" w14:textId="77777777" w:rsidR="00E74B3D" w:rsidRDefault="00E74B3D" w:rsidP="00E74B3D">
      <w:pPr>
        <w:pStyle w:val="TH"/>
      </w:pPr>
      <w:r w:rsidRPr="00961A2F">
        <w:rPr>
          <w:noProof/>
          <w:lang w:val="en-US"/>
        </w:rPr>
        <w:drawing>
          <wp:inline distT="0" distB="0" distL="0" distR="0" wp14:anchorId="0F666522" wp14:editId="664292C7">
            <wp:extent cx="5760720" cy="2804160"/>
            <wp:effectExtent l="0" t="0" r="0"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2804160"/>
                    </a:xfrm>
                    <a:prstGeom prst="rect">
                      <a:avLst/>
                    </a:prstGeom>
                    <a:noFill/>
                    <a:ln>
                      <a:noFill/>
                    </a:ln>
                  </pic:spPr>
                </pic:pic>
              </a:graphicData>
            </a:graphic>
          </wp:inline>
        </w:drawing>
      </w:r>
    </w:p>
    <w:p w14:paraId="184648C8" w14:textId="77777777" w:rsidR="00E74B3D" w:rsidRPr="009A6948" w:rsidRDefault="00E74B3D" w:rsidP="00E74B3D">
      <w:pPr>
        <w:pStyle w:val="TF"/>
        <w:rPr>
          <w:lang w:val="en-US"/>
        </w:rPr>
      </w:pPr>
      <w:r w:rsidRPr="00CF3DFF">
        <w:t>Figure 1: Radiated and conducted points of reference of AAS BS</w:t>
      </w:r>
    </w:p>
    <w:p w14:paraId="5B62DC5F" w14:textId="77777777" w:rsidR="00E74B3D" w:rsidRPr="00767D24" w:rsidRDefault="00B81F97" w:rsidP="00767D24">
      <w:pPr>
        <w:rPr>
          <w:lang w:val="en-US" w:eastAsia="zh-CN"/>
        </w:rPr>
      </w:pPr>
      <w:r w:rsidRPr="00E54604">
        <w:rPr>
          <w:b/>
          <w:lang w:val="en-US" w:eastAsia="zh-CN"/>
        </w:rPr>
        <w:t>Proposal 1:</w:t>
      </w:r>
      <w:r>
        <w:rPr>
          <w:lang w:val="en-US" w:eastAsia="zh-CN"/>
        </w:rPr>
        <w:t xml:space="preserve"> For the OTA frequency error, reuse the already specified core requirement from the conducted AAS BS specification. </w:t>
      </w:r>
    </w:p>
    <w:p w14:paraId="7AAD1FCB" w14:textId="77777777" w:rsidR="00767D24" w:rsidRDefault="00767D24" w:rsidP="00767D24">
      <w:pPr>
        <w:pStyle w:val="Heading2"/>
      </w:pPr>
      <w:r>
        <w:t>Conformance test requirement</w:t>
      </w:r>
    </w:p>
    <w:p w14:paraId="5EA9B58A" w14:textId="77777777" w:rsidR="00752EF3" w:rsidRPr="00DB1424" w:rsidRDefault="00752EF3" w:rsidP="00752EF3">
      <w:pPr>
        <w:rPr>
          <w:lang w:val="en-US" w:eastAsia="zh-CN"/>
        </w:rPr>
      </w:pPr>
      <w:r>
        <w:rPr>
          <w:lang w:val="en-US" w:eastAsia="zh-CN"/>
        </w:rPr>
        <w:t xml:space="preserve">Based on the </w:t>
      </w:r>
      <w:r w:rsidR="00DB1424">
        <w:rPr>
          <w:lang w:val="en-US" w:eastAsia="zh-CN"/>
        </w:rPr>
        <w:t>Obser</w:t>
      </w:r>
      <w:r w:rsidR="00DB1424" w:rsidRPr="00116438">
        <w:rPr>
          <w:lang w:val="en-US" w:eastAsia="zh-CN"/>
        </w:rPr>
        <w:t xml:space="preserve">vation 1 above (i.e. </w:t>
      </w:r>
      <w:r w:rsidRPr="00116438">
        <w:rPr>
          <w:i/>
          <w:color w:val="000000" w:themeColor="text1"/>
          <w:lang w:eastAsia="zh-CN"/>
        </w:rPr>
        <w:t>frequency error requireme</w:t>
      </w:r>
      <w:r w:rsidR="00DB1424" w:rsidRPr="00116438">
        <w:rPr>
          <w:i/>
          <w:color w:val="000000" w:themeColor="text1"/>
          <w:lang w:eastAsia="zh-CN"/>
        </w:rPr>
        <w:t xml:space="preserve">nt applies per declared beam(s)) </w:t>
      </w:r>
      <w:r w:rsidR="00DB1424" w:rsidRPr="00116438">
        <w:rPr>
          <w:color w:val="000000" w:themeColor="text1"/>
          <w:lang w:eastAsia="zh-CN"/>
        </w:rPr>
        <w:t>it was discussed, whether it is necessary to test the frequency error for all the declared beams. From the testing effort perspective it would be preferred to limit the testing to a subset of all declared beams, as it is not expected that such limitation would compromise the conformance testing of the AAS BS.</w:t>
      </w:r>
      <w:r w:rsidR="00DB1424">
        <w:rPr>
          <w:color w:val="000000" w:themeColor="text1"/>
          <w:lang w:eastAsia="zh-CN"/>
        </w:rPr>
        <w:t xml:space="preserve"> </w:t>
      </w:r>
    </w:p>
    <w:p w14:paraId="2FA666A5" w14:textId="582BE605" w:rsidR="001730D5" w:rsidRDefault="00116438" w:rsidP="005F0350">
      <w:pPr>
        <w:rPr>
          <w:lang w:val="en-US" w:eastAsia="zh-CN"/>
        </w:rPr>
      </w:pPr>
      <w:r>
        <w:rPr>
          <w:lang w:val="en-US" w:eastAsia="zh-CN"/>
        </w:rPr>
        <w:t>However, referring to the manufacturer’s declarations</w:t>
      </w:r>
      <w:r w:rsidR="001730D5">
        <w:rPr>
          <w:lang w:val="en-US" w:eastAsia="zh-CN"/>
        </w:rPr>
        <w:t xml:space="preserve"> in 3GPP TS 37.145-2 [3]</w:t>
      </w:r>
      <w:r>
        <w:rPr>
          <w:lang w:val="en-US" w:eastAsia="zh-CN"/>
        </w:rPr>
        <w:t xml:space="preserve">, </w:t>
      </w:r>
      <w:r w:rsidR="00652F46">
        <w:rPr>
          <w:lang w:val="en-US" w:eastAsia="zh-CN"/>
        </w:rPr>
        <w:t xml:space="preserve">it shall be noted that the declared beams are assigned the supported operating bands and RATs. In consequence, limitation of the OTA frequency error requirement to selcted beams, might not allow the frequency error testing for all the frequency bands and RAT’s supported by the AAS BS. </w:t>
      </w:r>
    </w:p>
    <w:p w14:paraId="1DBC96EB" w14:textId="77777777" w:rsidR="001730D5" w:rsidRPr="00D714E5" w:rsidRDefault="001730D5" w:rsidP="001730D5">
      <w:pPr>
        <w:pStyle w:val="TH"/>
      </w:pPr>
      <w:r>
        <w:t xml:space="preserve">Table </w:t>
      </w:r>
      <w:r w:rsidRPr="00D714E5">
        <w:t xml:space="preserve">1: </w:t>
      </w:r>
      <w:r w:rsidR="00652F46">
        <w:t xml:space="preserve">Selected </w:t>
      </w:r>
      <w:r>
        <w:t>AAS BS m</w:t>
      </w:r>
      <w:r w:rsidRPr="00D714E5">
        <w:t>anufacturer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1730D5" w:rsidRPr="00C071C2" w14:paraId="6851DE79" w14:textId="77777777" w:rsidTr="009A6948">
        <w:trPr>
          <w:tblHeader/>
          <w:jc w:val="center"/>
        </w:trPr>
        <w:tc>
          <w:tcPr>
            <w:tcW w:w="1241" w:type="dxa"/>
          </w:tcPr>
          <w:p w14:paraId="66F67A14" w14:textId="77777777" w:rsidR="001730D5" w:rsidRPr="00C071C2" w:rsidRDefault="001730D5" w:rsidP="009A6948">
            <w:pPr>
              <w:pStyle w:val="TAH"/>
              <w:keepNext w:val="0"/>
              <w:keepLines w:val="0"/>
            </w:pPr>
            <w:r w:rsidRPr="00C071C2">
              <w:t>Declaration identifier</w:t>
            </w:r>
          </w:p>
        </w:tc>
        <w:tc>
          <w:tcPr>
            <w:tcW w:w="2930" w:type="dxa"/>
          </w:tcPr>
          <w:p w14:paraId="18B640C3" w14:textId="77777777" w:rsidR="001730D5" w:rsidRPr="00C071C2" w:rsidRDefault="001730D5" w:rsidP="009A6948">
            <w:pPr>
              <w:pStyle w:val="TAH"/>
              <w:keepNext w:val="0"/>
              <w:keepLines w:val="0"/>
            </w:pPr>
            <w:r w:rsidRPr="00C071C2">
              <w:t>Declaration</w:t>
            </w:r>
          </w:p>
        </w:tc>
        <w:tc>
          <w:tcPr>
            <w:tcW w:w="5686" w:type="dxa"/>
          </w:tcPr>
          <w:p w14:paraId="22DF371B" w14:textId="77777777" w:rsidR="001730D5" w:rsidRPr="00C071C2" w:rsidRDefault="001730D5" w:rsidP="009A6948">
            <w:pPr>
              <w:pStyle w:val="TAH"/>
              <w:keepNext w:val="0"/>
              <w:keepLines w:val="0"/>
            </w:pPr>
            <w:r w:rsidRPr="00C071C2">
              <w:t>Description</w:t>
            </w:r>
          </w:p>
        </w:tc>
      </w:tr>
      <w:tr w:rsidR="001730D5" w:rsidRPr="00C071C2" w14:paraId="503A2C2A" w14:textId="77777777" w:rsidTr="009A6948">
        <w:trPr>
          <w:jc w:val="center"/>
        </w:trPr>
        <w:tc>
          <w:tcPr>
            <w:tcW w:w="1241" w:type="dxa"/>
          </w:tcPr>
          <w:p w14:paraId="27D0B5BB" w14:textId="77777777" w:rsidR="001730D5" w:rsidRPr="00C071C2" w:rsidRDefault="001730D5" w:rsidP="009A6948">
            <w:pPr>
              <w:pStyle w:val="TAL"/>
              <w:keepNext w:val="0"/>
              <w:keepLines w:val="0"/>
            </w:pPr>
            <w:r w:rsidRPr="00C071C2">
              <w:t>D9.3</w:t>
            </w:r>
          </w:p>
        </w:tc>
        <w:tc>
          <w:tcPr>
            <w:tcW w:w="2930" w:type="dxa"/>
          </w:tcPr>
          <w:p w14:paraId="0CD87E62" w14:textId="77777777" w:rsidR="001730D5" w:rsidRPr="00C071C2" w:rsidRDefault="001730D5" w:rsidP="009A6948">
            <w:pPr>
              <w:pStyle w:val="TAL"/>
              <w:keepNext w:val="0"/>
              <w:keepLines w:val="0"/>
            </w:pPr>
            <w:r w:rsidRPr="00C071C2">
              <w:t>Beam identifier</w:t>
            </w:r>
          </w:p>
        </w:tc>
        <w:tc>
          <w:tcPr>
            <w:tcW w:w="5686" w:type="dxa"/>
          </w:tcPr>
          <w:p w14:paraId="687538F6" w14:textId="77777777" w:rsidR="001730D5" w:rsidRPr="00C071C2" w:rsidRDefault="001730D5" w:rsidP="009A6948">
            <w:pPr>
              <w:pStyle w:val="TAL"/>
              <w:keepNext w:val="0"/>
              <w:keepLines w:val="0"/>
            </w:pPr>
            <w:r w:rsidRPr="00C071C2">
              <w:t>A unique title to identify a beam. e.g. a,b,c or 1,2,3.</w:t>
            </w:r>
          </w:p>
          <w:p w14:paraId="74171A84" w14:textId="77777777" w:rsidR="001730D5" w:rsidRPr="00C071C2" w:rsidRDefault="001730D5" w:rsidP="009A6948">
            <w:pPr>
              <w:pStyle w:val="TAL"/>
              <w:keepNext w:val="0"/>
              <w:keepLines w:val="0"/>
            </w:pPr>
            <w:r w:rsidRPr="00C071C2">
              <w:t>The vendor may declare any number of beams, the minimum requirement to declare for conformance are the beams with the highest intend EIRP for each of the beams widths below:</w:t>
            </w:r>
          </w:p>
          <w:p w14:paraId="35614266" w14:textId="77777777" w:rsidR="001730D5" w:rsidRPr="00C071C2" w:rsidRDefault="001730D5" w:rsidP="009A6948">
            <w:pPr>
              <w:pStyle w:val="TAL"/>
              <w:keepNext w:val="0"/>
              <w:keepLines w:val="0"/>
              <w:ind w:left="587" w:hanging="304"/>
            </w:pPr>
            <w:r w:rsidRPr="00C071C2">
              <w:t>1)</w:t>
            </w:r>
            <w:r w:rsidRPr="00C071C2">
              <w:tab/>
              <w:t>Narrowest intended BeW</w:t>
            </w:r>
            <w:r w:rsidRPr="00C071C2">
              <w:rPr>
                <w:vertAlign w:val="subscript"/>
              </w:rPr>
              <w:t>θ</w:t>
            </w:r>
            <w:r w:rsidRPr="00C071C2">
              <w:t>, narrowest intended BeW</w:t>
            </w:r>
            <w:r w:rsidRPr="00C071C2">
              <w:rPr>
                <w:vertAlign w:val="subscript"/>
              </w:rPr>
              <w:t>ϕ</w:t>
            </w:r>
            <w:r w:rsidRPr="00C071C2">
              <w:t xml:space="preserve"> (possible when narrowest intended BeW</w:t>
            </w:r>
            <w:r w:rsidRPr="00C071C2">
              <w:rPr>
                <w:vertAlign w:val="subscript"/>
              </w:rPr>
              <w:t>θ</w:t>
            </w:r>
            <w:r w:rsidRPr="00C071C2">
              <w:t>) at the reference beam direction.</w:t>
            </w:r>
          </w:p>
          <w:p w14:paraId="6F3D140D" w14:textId="77777777" w:rsidR="001730D5" w:rsidRPr="00C071C2" w:rsidRDefault="001730D5" w:rsidP="009A6948">
            <w:pPr>
              <w:pStyle w:val="TAL"/>
              <w:keepNext w:val="0"/>
              <w:keepLines w:val="0"/>
              <w:ind w:left="587" w:hanging="304"/>
            </w:pPr>
            <w:r w:rsidRPr="00C071C2">
              <w:lastRenderedPageBreak/>
              <w:t>2)</w:t>
            </w:r>
            <w:r w:rsidRPr="00C071C2">
              <w:tab/>
              <w:t>Narrowest intended BeW</w:t>
            </w:r>
            <w:r w:rsidRPr="00C071C2">
              <w:rPr>
                <w:vertAlign w:val="subscript"/>
              </w:rPr>
              <w:t>ϕ</w:t>
            </w:r>
            <w:r w:rsidRPr="00C071C2">
              <w:t>, narrowest intended BeW</w:t>
            </w:r>
            <w:r w:rsidRPr="00C071C2">
              <w:rPr>
                <w:vertAlign w:val="subscript"/>
              </w:rPr>
              <w:t>θ</w:t>
            </w:r>
            <w:r w:rsidRPr="00C071C2">
              <w:t xml:space="preserve"> (possible when narrowest intended BeW</w:t>
            </w:r>
            <w:r w:rsidRPr="00C071C2">
              <w:rPr>
                <w:vertAlign w:val="subscript"/>
              </w:rPr>
              <w:t>ϕ</w:t>
            </w:r>
            <w:r w:rsidRPr="00C071C2">
              <w:t>) at the reference beam direction.</w:t>
            </w:r>
          </w:p>
          <w:p w14:paraId="15371E20" w14:textId="77777777" w:rsidR="001730D5" w:rsidRPr="00C071C2" w:rsidRDefault="001730D5" w:rsidP="009A6948">
            <w:pPr>
              <w:pStyle w:val="TAL"/>
              <w:keepNext w:val="0"/>
              <w:keepLines w:val="0"/>
              <w:ind w:left="587" w:hanging="304"/>
            </w:pPr>
            <w:r w:rsidRPr="00C071C2">
              <w:t>3)</w:t>
            </w:r>
            <w:r w:rsidRPr="00C071C2">
              <w:tab/>
              <w:t>Widest intended BeW</w:t>
            </w:r>
            <w:r w:rsidRPr="00C071C2">
              <w:rPr>
                <w:vertAlign w:val="subscript"/>
              </w:rPr>
              <w:t>θ</w:t>
            </w:r>
            <w:r w:rsidRPr="00C071C2">
              <w:t xml:space="preserve"> , widest intended BeW</w:t>
            </w:r>
            <w:r w:rsidRPr="00C071C2">
              <w:rPr>
                <w:vertAlign w:val="subscript"/>
              </w:rPr>
              <w:t>ϕ</w:t>
            </w:r>
            <w:r w:rsidRPr="00C071C2">
              <w:t xml:space="preserve"> (possible when widest intended BeW</w:t>
            </w:r>
            <w:r w:rsidRPr="00C071C2">
              <w:rPr>
                <w:vertAlign w:val="subscript"/>
              </w:rPr>
              <w:t>θ</w:t>
            </w:r>
            <w:r w:rsidRPr="00C071C2">
              <w:t xml:space="preserve"> at the reference beam direction.</w:t>
            </w:r>
          </w:p>
          <w:p w14:paraId="7E8B7E93" w14:textId="77777777" w:rsidR="001730D5" w:rsidRPr="00C071C2" w:rsidRDefault="001730D5" w:rsidP="009A6948">
            <w:pPr>
              <w:pStyle w:val="TAL"/>
              <w:keepNext w:val="0"/>
              <w:keepLines w:val="0"/>
              <w:ind w:left="587" w:hanging="304"/>
            </w:pPr>
            <w:r w:rsidRPr="00C071C2">
              <w:t>4)</w:t>
            </w:r>
            <w:r w:rsidRPr="00C071C2">
              <w:tab/>
              <w:t>Widest intended BeW</w:t>
            </w:r>
            <w:r w:rsidRPr="00C071C2">
              <w:rPr>
                <w:vertAlign w:val="subscript"/>
              </w:rPr>
              <w:t>ϕ</w:t>
            </w:r>
            <w:r w:rsidRPr="00C071C2">
              <w:t xml:space="preserve"> – widest intended BeW</w:t>
            </w:r>
            <w:r w:rsidRPr="00C071C2">
              <w:rPr>
                <w:vertAlign w:val="subscript"/>
              </w:rPr>
              <w:t>θ</w:t>
            </w:r>
            <w:r w:rsidRPr="00C071C2">
              <w:t xml:space="preserve"> (possible when widest intended BeW</w:t>
            </w:r>
            <w:r w:rsidRPr="00C071C2">
              <w:rPr>
                <w:vertAlign w:val="subscript"/>
              </w:rPr>
              <w:t>ϕ</w:t>
            </w:r>
            <w:r w:rsidRPr="00C071C2">
              <w:t>) at the reference beam direction.</w:t>
            </w:r>
          </w:p>
          <w:p w14:paraId="4883BC25" w14:textId="77777777" w:rsidR="001730D5" w:rsidRPr="00C071C2" w:rsidRDefault="001730D5" w:rsidP="009A6948">
            <w:pPr>
              <w:pStyle w:val="TAL"/>
              <w:keepNext w:val="0"/>
              <w:keepLines w:val="0"/>
              <w:ind w:left="587" w:hanging="304"/>
            </w:pPr>
            <w:r w:rsidRPr="00C071C2">
              <w:t>5)</w:t>
            </w:r>
            <w:r w:rsidRPr="00C071C2">
              <w:tab/>
              <w:t>BeW</w:t>
            </w:r>
            <w:r w:rsidRPr="00C071C2">
              <w:rPr>
                <w:vertAlign w:val="subscript"/>
              </w:rPr>
              <w:t>θ</w:t>
            </w:r>
            <w:r w:rsidRPr="00C071C2">
              <w:t xml:space="preserve"> and BeW</w:t>
            </w:r>
            <w:r w:rsidRPr="00C071C2">
              <w:rPr>
                <w:vertAlign w:val="subscript"/>
              </w:rPr>
              <w:t>ϕ</w:t>
            </w:r>
            <w:r w:rsidRPr="00C071C2">
              <w:t xml:space="preserve"> which provide highest intended EIRP of all possible beams at the reference beam direction.</w:t>
            </w:r>
          </w:p>
          <w:p w14:paraId="00D5C344" w14:textId="77777777" w:rsidR="001730D5" w:rsidRPr="00C071C2" w:rsidRDefault="001730D5" w:rsidP="009A6948">
            <w:pPr>
              <w:pStyle w:val="TAN"/>
            </w:pPr>
            <w:r w:rsidRPr="00C071C2">
              <w:t>NOTE 1:</w:t>
            </w:r>
            <w:r w:rsidRPr="00C071C2">
              <w:tab/>
              <w:t>Depending on the capability of the system some of these beams may be the same.</w:t>
            </w:r>
          </w:p>
          <w:p w14:paraId="23B0C9CB" w14:textId="77777777" w:rsidR="001730D5" w:rsidRPr="00C071C2" w:rsidRDefault="001730D5" w:rsidP="009A6948">
            <w:pPr>
              <w:pStyle w:val="TAL"/>
              <w:keepNext w:val="0"/>
              <w:keepLines w:val="0"/>
            </w:pPr>
            <w:r w:rsidRPr="00C071C2">
              <w:t>When selecting the above five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r>
      <w:tr w:rsidR="001730D5" w:rsidRPr="00C071C2" w14:paraId="41B6DF87" w14:textId="77777777" w:rsidTr="009A6948">
        <w:trPr>
          <w:jc w:val="center"/>
        </w:trPr>
        <w:tc>
          <w:tcPr>
            <w:tcW w:w="1241" w:type="dxa"/>
          </w:tcPr>
          <w:p w14:paraId="62BD2E2C" w14:textId="77777777" w:rsidR="001730D5" w:rsidRPr="00C071C2" w:rsidRDefault="001730D5" w:rsidP="009A6948">
            <w:pPr>
              <w:pStyle w:val="TAL"/>
              <w:keepNext w:val="0"/>
              <w:keepLines w:val="0"/>
            </w:pPr>
            <w:r w:rsidRPr="00C071C2">
              <w:lastRenderedPageBreak/>
              <w:t>D9.4</w:t>
            </w:r>
          </w:p>
        </w:tc>
        <w:tc>
          <w:tcPr>
            <w:tcW w:w="2930" w:type="dxa"/>
          </w:tcPr>
          <w:p w14:paraId="0EA12727" w14:textId="77777777" w:rsidR="001730D5" w:rsidRPr="00C071C2" w:rsidRDefault="001730D5" w:rsidP="009A6948">
            <w:pPr>
              <w:pStyle w:val="TAL"/>
              <w:keepNext w:val="0"/>
              <w:keepLines w:val="0"/>
            </w:pPr>
            <w:r w:rsidRPr="00C071C2">
              <w:t>Beam operating band support</w:t>
            </w:r>
          </w:p>
        </w:tc>
        <w:tc>
          <w:tcPr>
            <w:tcW w:w="5686" w:type="dxa"/>
          </w:tcPr>
          <w:p w14:paraId="5767BC7D" w14:textId="77777777" w:rsidR="001730D5" w:rsidRPr="00C071C2" w:rsidRDefault="001730D5" w:rsidP="009A6948">
            <w:pPr>
              <w:pStyle w:val="TAL"/>
              <w:keepNext w:val="0"/>
              <w:keepLines w:val="0"/>
            </w:pPr>
            <w:r w:rsidRPr="00C071C2">
              <w:t>UTRA and/or E-UTRA operating band(s) supported by the beam, declared for every beam identified in D9.3.</w:t>
            </w:r>
          </w:p>
        </w:tc>
      </w:tr>
      <w:tr w:rsidR="001730D5" w:rsidRPr="00C071C2" w14:paraId="0ACF9A77" w14:textId="77777777" w:rsidTr="009A6948">
        <w:trPr>
          <w:jc w:val="center"/>
        </w:trPr>
        <w:tc>
          <w:tcPr>
            <w:tcW w:w="1241" w:type="dxa"/>
          </w:tcPr>
          <w:p w14:paraId="1FAA08E6" w14:textId="77777777" w:rsidR="001730D5" w:rsidRPr="00C071C2" w:rsidRDefault="001730D5" w:rsidP="009A6948">
            <w:pPr>
              <w:pStyle w:val="TAL"/>
              <w:keepNext w:val="0"/>
              <w:keepLines w:val="0"/>
            </w:pPr>
            <w:r w:rsidRPr="00C071C2">
              <w:t>D9.5</w:t>
            </w:r>
          </w:p>
        </w:tc>
        <w:tc>
          <w:tcPr>
            <w:tcW w:w="2930" w:type="dxa"/>
          </w:tcPr>
          <w:p w14:paraId="592424A3" w14:textId="77777777" w:rsidR="001730D5" w:rsidRPr="00C071C2" w:rsidRDefault="001730D5" w:rsidP="009A6948">
            <w:pPr>
              <w:pStyle w:val="TAL"/>
              <w:keepNext w:val="0"/>
              <w:keepLines w:val="0"/>
            </w:pPr>
            <w:r w:rsidRPr="00C071C2">
              <w:t>Beam RAT support</w:t>
            </w:r>
          </w:p>
        </w:tc>
        <w:tc>
          <w:tcPr>
            <w:tcW w:w="5686" w:type="dxa"/>
          </w:tcPr>
          <w:p w14:paraId="5A9E6D2F" w14:textId="77777777" w:rsidR="001730D5" w:rsidRPr="00C071C2" w:rsidRDefault="001730D5" w:rsidP="009A6948">
            <w:pPr>
              <w:pStyle w:val="TAL"/>
              <w:keepNext w:val="0"/>
              <w:keepLines w:val="0"/>
            </w:pPr>
            <w:r w:rsidRPr="00C071C2">
              <w:t>RAT(s) supported by each beam for each supported operating band, declared for every beam identified in D9.3.</w:t>
            </w:r>
          </w:p>
        </w:tc>
      </w:tr>
    </w:tbl>
    <w:p w14:paraId="59657A68" w14:textId="77777777" w:rsidR="001730D5" w:rsidRDefault="001730D5" w:rsidP="005F0350">
      <w:pPr>
        <w:rPr>
          <w:lang w:val="en-US" w:eastAsia="zh-CN"/>
        </w:rPr>
      </w:pPr>
    </w:p>
    <w:p w14:paraId="2515C3F2" w14:textId="77777777" w:rsidR="001730D5" w:rsidRDefault="00652F46" w:rsidP="005F0350">
      <w:pPr>
        <w:rPr>
          <w:lang w:val="en-US" w:eastAsia="zh-CN"/>
        </w:rPr>
      </w:pPr>
      <w:r>
        <w:rPr>
          <w:lang w:val="en-US" w:eastAsia="zh-CN"/>
        </w:rPr>
        <w:t xml:space="preserve">Based on the above argumentation, the following can be proposed: </w:t>
      </w:r>
    </w:p>
    <w:p w14:paraId="4F0ADE6D" w14:textId="347C0264" w:rsidR="00652F46" w:rsidRDefault="00652F46" w:rsidP="005F0350">
      <w:pPr>
        <w:rPr>
          <w:lang w:val="en-US" w:eastAsia="zh-CN"/>
        </w:rPr>
      </w:pPr>
      <w:r w:rsidRPr="00652F46">
        <w:rPr>
          <w:b/>
          <w:lang w:val="en-US" w:eastAsia="zh-CN"/>
        </w:rPr>
        <w:t xml:space="preserve">Observation </w:t>
      </w:r>
      <w:r w:rsidR="00E64B40">
        <w:rPr>
          <w:b/>
          <w:lang w:val="en-US" w:eastAsia="zh-CN"/>
        </w:rPr>
        <w:t>2</w:t>
      </w:r>
      <w:r w:rsidRPr="00652F46">
        <w:rPr>
          <w:b/>
          <w:lang w:val="en-US" w:eastAsia="zh-CN"/>
        </w:rPr>
        <w:t xml:space="preserve">: </w:t>
      </w:r>
      <w:r w:rsidR="00D601D5" w:rsidRPr="00D601D5">
        <w:rPr>
          <w:lang w:val="en-US" w:eastAsia="zh-CN"/>
        </w:rPr>
        <w:t>OTA</w:t>
      </w:r>
      <w:r w:rsidR="00D601D5">
        <w:rPr>
          <w:b/>
          <w:lang w:val="en-US" w:eastAsia="zh-CN"/>
        </w:rPr>
        <w:t xml:space="preserve"> </w:t>
      </w:r>
      <w:r w:rsidR="00D601D5" w:rsidRPr="00D601D5">
        <w:rPr>
          <w:lang w:val="en-US" w:eastAsia="zh-CN"/>
        </w:rPr>
        <w:t>frequency error</w:t>
      </w:r>
      <w:r w:rsidR="00D601D5">
        <w:rPr>
          <w:lang w:val="en-US" w:eastAsia="zh-CN"/>
        </w:rPr>
        <w:t xml:space="preserve"> testing effort can be reduced, by </w:t>
      </w:r>
      <w:r w:rsidR="004A7D44">
        <w:rPr>
          <w:lang w:val="en-US" w:eastAsia="zh-CN"/>
        </w:rPr>
        <w:t xml:space="preserve">considering </w:t>
      </w:r>
      <w:r w:rsidR="00D601D5">
        <w:rPr>
          <w:lang w:val="en-US" w:eastAsia="zh-CN"/>
        </w:rPr>
        <w:t xml:space="preserve">the following limitations: </w:t>
      </w:r>
    </w:p>
    <w:p w14:paraId="6F03C852" w14:textId="017F969C" w:rsidR="00D601D5" w:rsidRDefault="00D601D5" w:rsidP="00D601D5">
      <w:pPr>
        <w:pStyle w:val="ListParagraph"/>
        <w:numPr>
          <w:ilvl w:val="0"/>
          <w:numId w:val="46"/>
        </w:numPr>
        <w:ind w:firstLineChars="0"/>
        <w:rPr>
          <w:lang w:val="en-US" w:eastAsia="zh-CN"/>
        </w:rPr>
      </w:pPr>
      <w:r w:rsidRPr="00D601D5">
        <w:rPr>
          <w:lang w:val="en-US" w:eastAsia="zh-CN"/>
        </w:rPr>
        <w:t xml:space="preserve">OTA frequency error </w:t>
      </w:r>
      <w:r w:rsidR="004A7D44">
        <w:rPr>
          <w:lang w:val="en-US" w:eastAsia="zh-CN"/>
        </w:rPr>
        <w:t xml:space="preserve">could be </w:t>
      </w:r>
      <w:r w:rsidRPr="00D601D5">
        <w:rPr>
          <w:lang w:val="en-US" w:eastAsia="zh-CN"/>
        </w:rPr>
        <w:t xml:space="preserve">tested for </w:t>
      </w:r>
      <w:r w:rsidR="004A7D44">
        <w:rPr>
          <w:lang w:val="en-US" w:eastAsia="zh-CN"/>
        </w:rPr>
        <w:t xml:space="preserve">selected beams, out of those </w:t>
      </w:r>
      <w:r w:rsidRPr="00D601D5">
        <w:rPr>
          <w:lang w:val="en-US" w:eastAsia="zh-CN"/>
        </w:rPr>
        <w:t xml:space="preserve">declared </w:t>
      </w:r>
    </w:p>
    <w:p w14:paraId="60D86F05" w14:textId="0C7F3BDC" w:rsidR="009816F2" w:rsidRPr="007138D6" w:rsidRDefault="009816F2" w:rsidP="004A7D44">
      <w:pPr>
        <w:pStyle w:val="ListParagraph"/>
        <w:numPr>
          <w:ilvl w:val="1"/>
          <w:numId w:val="46"/>
        </w:numPr>
        <w:ind w:firstLineChars="0"/>
        <w:rPr>
          <w:b/>
          <w:lang w:val="en-US" w:eastAsia="zh-CN"/>
        </w:rPr>
      </w:pPr>
      <w:r w:rsidRPr="009816F2">
        <w:rPr>
          <w:color w:val="000000" w:themeColor="text1"/>
          <w:lang w:eastAsia="zh-CN"/>
        </w:rPr>
        <w:t>In case of multi-carrier bea</w:t>
      </w:r>
      <w:r>
        <w:rPr>
          <w:color w:val="000000" w:themeColor="text1"/>
          <w:lang w:eastAsia="zh-CN"/>
        </w:rPr>
        <w:t xml:space="preserve">ms, </w:t>
      </w:r>
      <w:r w:rsidRPr="00A162E0">
        <w:rPr>
          <w:color w:val="000000" w:themeColor="text1"/>
          <w:lang w:eastAsia="zh-CN"/>
        </w:rPr>
        <w:t>AAS BS shall be tested for the frequency error requirement</w:t>
      </w:r>
      <w:r w:rsidR="004A7D44">
        <w:rPr>
          <w:color w:val="000000" w:themeColor="text1"/>
          <w:lang w:eastAsia="zh-CN"/>
        </w:rPr>
        <w:t xml:space="preserve"> according to the B, M, T approach specified so already. </w:t>
      </w:r>
    </w:p>
    <w:p w14:paraId="6A27F33F" w14:textId="73474B73" w:rsidR="00D601D5" w:rsidRPr="00D601D5" w:rsidRDefault="00D601D5" w:rsidP="00D601D5">
      <w:pPr>
        <w:pStyle w:val="ListParagraph"/>
        <w:numPr>
          <w:ilvl w:val="0"/>
          <w:numId w:val="46"/>
        </w:numPr>
        <w:ind w:firstLineChars="0"/>
        <w:rPr>
          <w:b/>
          <w:lang w:val="en-US" w:eastAsia="zh-CN"/>
        </w:rPr>
      </w:pPr>
      <w:r w:rsidRPr="00D601D5">
        <w:rPr>
          <w:lang w:val="en-US" w:eastAsia="zh-CN"/>
        </w:rPr>
        <w:t xml:space="preserve">OTA frequency error </w:t>
      </w:r>
      <w:r>
        <w:rPr>
          <w:lang w:val="en-US" w:eastAsia="zh-CN"/>
        </w:rPr>
        <w:t>shall be tested for all the frequency bands supported by the AAS BS</w:t>
      </w:r>
      <w:r w:rsidR="004A7D44">
        <w:rPr>
          <w:lang w:val="en-US" w:eastAsia="zh-CN"/>
        </w:rPr>
        <w:t>.</w:t>
      </w:r>
    </w:p>
    <w:p w14:paraId="19ABAF53" w14:textId="11266ACC" w:rsidR="00D601D5" w:rsidRPr="005152B7" w:rsidRDefault="00D601D5" w:rsidP="00D601D5">
      <w:pPr>
        <w:pStyle w:val="ListParagraph"/>
        <w:numPr>
          <w:ilvl w:val="0"/>
          <w:numId w:val="46"/>
        </w:numPr>
        <w:ind w:firstLineChars="0"/>
        <w:rPr>
          <w:b/>
          <w:lang w:val="en-US" w:eastAsia="zh-CN"/>
        </w:rPr>
      </w:pPr>
      <w:r w:rsidRPr="00D601D5">
        <w:rPr>
          <w:lang w:val="en-US" w:eastAsia="zh-CN"/>
        </w:rPr>
        <w:t xml:space="preserve">OTA frequency error </w:t>
      </w:r>
      <w:r>
        <w:rPr>
          <w:lang w:val="en-US" w:eastAsia="zh-CN"/>
        </w:rPr>
        <w:t>shall be tested for all the RAT’s supported by the AAS BS</w:t>
      </w:r>
      <w:r w:rsidR="004A7D44">
        <w:rPr>
          <w:lang w:val="en-US" w:eastAsia="zh-CN"/>
        </w:rPr>
        <w:t>.</w:t>
      </w:r>
    </w:p>
    <w:p w14:paraId="6A71CB28" w14:textId="77777777" w:rsidR="005F0350" w:rsidRDefault="005F0350" w:rsidP="005F0350">
      <w:pPr>
        <w:rPr>
          <w:color w:val="000000" w:themeColor="text1"/>
          <w:lang w:eastAsia="zh-CN"/>
        </w:rPr>
      </w:pPr>
      <w:r>
        <w:rPr>
          <w:lang w:val="en-US" w:eastAsia="zh-CN"/>
        </w:rPr>
        <w:t xml:space="preserve">Referring to the </w:t>
      </w:r>
      <w:r w:rsidRPr="005F0350">
        <w:rPr>
          <w:lang w:val="en-US" w:eastAsia="zh-CN"/>
        </w:rPr>
        <w:t xml:space="preserve">Observation 7 above, </w:t>
      </w:r>
      <w:r>
        <w:rPr>
          <w:lang w:val="en-US" w:eastAsia="zh-CN"/>
        </w:rPr>
        <w:t xml:space="preserve">it was proposed </w:t>
      </w:r>
      <w:r w:rsidRPr="005F0350">
        <w:rPr>
          <w:lang w:val="en-US" w:eastAsia="zh-CN"/>
        </w:rPr>
        <w:t xml:space="preserve">to consider </w:t>
      </w:r>
      <w:r w:rsidRPr="005F0350">
        <w:rPr>
          <w:color w:val="000000" w:themeColor="text1"/>
          <w:lang w:eastAsia="zh-CN"/>
        </w:rPr>
        <w:t xml:space="preserve">the frequency error testing together with the EVM testing. </w:t>
      </w:r>
      <w:r>
        <w:rPr>
          <w:color w:val="000000" w:themeColor="text1"/>
          <w:lang w:eastAsia="zh-CN"/>
        </w:rPr>
        <w:t xml:space="preserve">Referring to the EVM Way Forward agreed during last RAN4#80bis meeting in [2], the following was agreed: </w:t>
      </w:r>
    </w:p>
    <w:p w14:paraId="2A8BACBA" w14:textId="77777777" w:rsidR="00562098" w:rsidRPr="005F0350" w:rsidRDefault="00111D43" w:rsidP="005F0350">
      <w:pPr>
        <w:numPr>
          <w:ilvl w:val="0"/>
          <w:numId w:val="44"/>
        </w:numPr>
        <w:rPr>
          <w:i/>
          <w:lang w:val="en-US" w:eastAsia="zh-CN"/>
        </w:rPr>
      </w:pPr>
      <w:r w:rsidRPr="005F0350">
        <w:rPr>
          <w:i/>
          <w:lang w:eastAsia="zh-CN"/>
        </w:rPr>
        <w:t>Manufacturer declares the intended EVM directions range.</w:t>
      </w:r>
    </w:p>
    <w:p w14:paraId="4B6E2453" w14:textId="77777777" w:rsidR="00562098" w:rsidRPr="005F0350" w:rsidRDefault="00111D43" w:rsidP="005F0350">
      <w:pPr>
        <w:numPr>
          <w:ilvl w:val="0"/>
          <w:numId w:val="44"/>
        </w:numPr>
        <w:rPr>
          <w:i/>
          <w:lang w:val="en-US" w:eastAsia="zh-CN"/>
        </w:rPr>
      </w:pPr>
      <w:r w:rsidRPr="005F0350">
        <w:rPr>
          <w:i/>
          <w:lang w:eastAsia="zh-CN"/>
        </w:rPr>
        <w:t>The BS shall meet the OTA EVM requirement across the declared EVM directions range.</w:t>
      </w:r>
    </w:p>
    <w:p w14:paraId="5B746C4D" w14:textId="1AF0DCB6" w:rsidR="00562098" w:rsidRPr="005F0350" w:rsidRDefault="001B4EC6" w:rsidP="005F0350">
      <w:pPr>
        <w:numPr>
          <w:ilvl w:val="0"/>
          <w:numId w:val="44"/>
        </w:numPr>
        <w:rPr>
          <w:i/>
          <w:lang w:val="en-US" w:eastAsia="zh-CN"/>
        </w:rPr>
      </w:pPr>
      <w:r>
        <w:rPr>
          <w:noProof/>
          <w:lang w:val="en-US"/>
        </w:rPr>
        <mc:AlternateContent>
          <mc:Choice Requires="wpg">
            <w:drawing>
              <wp:anchor distT="0" distB="0" distL="114300" distR="114300" simplePos="0" relativeHeight="251659264" behindDoc="0" locked="0" layoutInCell="1" allowOverlap="1" wp14:anchorId="2305DCCC" wp14:editId="1E6B7193">
                <wp:simplePos x="0" y="0"/>
                <wp:positionH relativeFrom="column">
                  <wp:posOffset>882650</wp:posOffset>
                </wp:positionH>
                <wp:positionV relativeFrom="paragraph">
                  <wp:posOffset>408305</wp:posOffset>
                </wp:positionV>
                <wp:extent cx="4935855" cy="2519680"/>
                <wp:effectExtent l="5715" t="5080" r="20955" b="0"/>
                <wp:wrapTopAndBottom/>
                <wp:docPr id="1"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35855" cy="2519680"/>
                          <a:chOff x="0" y="0"/>
                          <a:chExt cx="6933" cy="3539"/>
                        </a:xfrm>
                      </wpg:grpSpPr>
                      <wps:wsp>
                        <wps:cNvPr id="2" name="AutoShape 53"/>
                        <wps:cNvSpPr>
                          <a:spLocks noChangeAspect="1" noChangeArrowheads="1"/>
                        </wps:cNvSpPr>
                        <wps:spPr bwMode="auto">
                          <a:xfrm>
                            <a:off x="0" y="0"/>
                            <a:ext cx="6933" cy="34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Freeform 3"/>
                        <wps:cNvSpPr>
                          <a:spLocks/>
                        </wps:cNvSpPr>
                        <wps:spPr bwMode="auto">
                          <a:xfrm>
                            <a:off x="2304" y="1801"/>
                            <a:ext cx="1848" cy="904"/>
                          </a:xfrm>
                          <a:custGeom>
                            <a:avLst/>
                            <a:gdLst>
                              <a:gd name="T0" fmla="*/ 28 w 1325"/>
                              <a:gd name="T1" fmla="*/ 667 h 503"/>
                              <a:gd name="T2" fmla="*/ 73 w 1325"/>
                              <a:gd name="T3" fmla="*/ 343 h 503"/>
                              <a:gd name="T4" fmla="*/ 464 w 1325"/>
                              <a:gd name="T5" fmla="*/ 47 h 503"/>
                              <a:gd name="T6" fmla="*/ 760 w 1325"/>
                              <a:gd name="T7" fmla="*/ 63 h 503"/>
                              <a:gd name="T8" fmla="*/ 1014 w 1325"/>
                              <a:gd name="T9" fmla="*/ 155 h 503"/>
                              <a:gd name="T10" fmla="*/ 1202 w 1325"/>
                              <a:gd name="T11" fmla="*/ 101 h 503"/>
                              <a:gd name="T12" fmla="*/ 1537 w 1325"/>
                              <a:gd name="T13" fmla="*/ 155 h 503"/>
                              <a:gd name="T14" fmla="*/ 1725 w 1325"/>
                              <a:gd name="T15" fmla="*/ 182 h 503"/>
                              <a:gd name="T16" fmla="*/ 1848 w 1325"/>
                              <a:gd name="T17" fmla="*/ 397 h 503"/>
                              <a:gd name="T18" fmla="*/ 1722 w 1325"/>
                              <a:gd name="T19" fmla="*/ 640 h 503"/>
                              <a:gd name="T20" fmla="*/ 1411 w 1325"/>
                              <a:gd name="T21" fmla="*/ 775 h 503"/>
                              <a:gd name="T22" fmla="*/ 1139 w 1325"/>
                              <a:gd name="T23" fmla="*/ 857 h 503"/>
                              <a:gd name="T24" fmla="*/ 1014 w 1325"/>
                              <a:gd name="T25" fmla="*/ 802 h 503"/>
                              <a:gd name="T26" fmla="*/ 736 w 1325"/>
                              <a:gd name="T27" fmla="*/ 857 h 503"/>
                              <a:gd name="T28" fmla="*/ 503 w 1325"/>
                              <a:gd name="T29" fmla="*/ 899 h 503"/>
                              <a:gd name="T30" fmla="*/ 234 w 1325"/>
                              <a:gd name="T31" fmla="*/ 829 h 503"/>
                              <a:gd name="T32" fmla="*/ 28 w 1325"/>
                              <a:gd name="T33" fmla="*/ 667 h 503"/>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Lst>
                            <a:ahLst/>
                            <a:cxnLst>
                              <a:cxn ang="T34">
                                <a:pos x="T0" y="T1"/>
                              </a:cxn>
                              <a:cxn ang="T35">
                                <a:pos x="T2" y="T3"/>
                              </a:cxn>
                              <a:cxn ang="T36">
                                <a:pos x="T4" y="T5"/>
                              </a:cxn>
                              <a:cxn ang="T37">
                                <a:pos x="T6" y="T7"/>
                              </a:cxn>
                              <a:cxn ang="T38">
                                <a:pos x="T8" y="T9"/>
                              </a:cxn>
                              <a:cxn ang="T39">
                                <a:pos x="T10" y="T11"/>
                              </a:cxn>
                              <a:cxn ang="T40">
                                <a:pos x="T12" y="T13"/>
                              </a:cxn>
                              <a:cxn ang="T41">
                                <a:pos x="T14" y="T15"/>
                              </a:cxn>
                              <a:cxn ang="T42">
                                <a:pos x="T16" y="T17"/>
                              </a:cxn>
                              <a:cxn ang="T43">
                                <a:pos x="T18" y="T19"/>
                              </a:cxn>
                              <a:cxn ang="T44">
                                <a:pos x="T20" y="T21"/>
                              </a:cxn>
                              <a:cxn ang="T45">
                                <a:pos x="T22" y="T23"/>
                              </a:cxn>
                              <a:cxn ang="T46">
                                <a:pos x="T24" y="T25"/>
                              </a:cxn>
                              <a:cxn ang="T47">
                                <a:pos x="T26" y="T27"/>
                              </a:cxn>
                              <a:cxn ang="T48">
                                <a:pos x="T28" y="T29"/>
                              </a:cxn>
                              <a:cxn ang="T49">
                                <a:pos x="T30" y="T31"/>
                              </a:cxn>
                              <a:cxn ang="T50">
                                <a:pos x="T32" y="T33"/>
                              </a:cxn>
                            </a:cxnLst>
                            <a:rect l="0" t="0" r="r" b="b"/>
                            <a:pathLst>
                              <a:path w="1325" h="503">
                                <a:moveTo>
                                  <a:pt x="20" y="371"/>
                                </a:moveTo>
                                <a:cubicBezTo>
                                  <a:pt x="1" y="326"/>
                                  <a:pt x="0" y="249"/>
                                  <a:pt x="52" y="191"/>
                                </a:cubicBezTo>
                                <a:cubicBezTo>
                                  <a:pt x="104" y="133"/>
                                  <a:pt x="251" y="52"/>
                                  <a:pt x="333" y="26"/>
                                </a:cubicBezTo>
                                <a:cubicBezTo>
                                  <a:pt x="415" y="0"/>
                                  <a:pt x="480" y="25"/>
                                  <a:pt x="545" y="35"/>
                                </a:cubicBezTo>
                                <a:cubicBezTo>
                                  <a:pt x="610" y="45"/>
                                  <a:pt x="675" y="83"/>
                                  <a:pt x="727" y="86"/>
                                </a:cubicBezTo>
                                <a:cubicBezTo>
                                  <a:pt x="779" y="89"/>
                                  <a:pt x="800" y="56"/>
                                  <a:pt x="862" y="56"/>
                                </a:cubicBezTo>
                                <a:cubicBezTo>
                                  <a:pt x="924" y="56"/>
                                  <a:pt x="1040" y="79"/>
                                  <a:pt x="1102" y="86"/>
                                </a:cubicBezTo>
                                <a:cubicBezTo>
                                  <a:pt x="1164" y="93"/>
                                  <a:pt x="1200" y="79"/>
                                  <a:pt x="1237" y="101"/>
                                </a:cubicBezTo>
                                <a:cubicBezTo>
                                  <a:pt x="1274" y="123"/>
                                  <a:pt x="1325" y="179"/>
                                  <a:pt x="1325" y="221"/>
                                </a:cubicBezTo>
                                <a:cubicBezTo>
                                  <a:pt x="1325" y="263"/>
                                  <a:pt x="1287" y="321"/>
                                  <a:pt x="1235" y="356"/>
                                </a:cubicBezTo>
                                <a:cubicBezTo>
                                  <a:pt x="1183" y="391"/>
                                  <a:pt x="1082" y="411"/>
                                  <a:pt x="1012" y="431"/>
                                </a:cubicBezTo>
                                <a:cubicBezTo>
                                  <a:pt x="942" y="451"/>
                                  <a:pt x="864" y="475"/>
                                  <a:pt x="817" y="477"/>
                                </a:cubicBezTo>
                                <a:cubicBezTo>
                                  <a:pt x="770" y="479"/>
                                  <a:pt x="774" y="446"/>
                                  <a:pt x="727" y="446"/>
                                </a:cubicBezTo>
                                <a:cubicBezTo>
                                  <a:pt x="680" y="446"/>
                                  <a:pt x="588" y="468"/>
                                  <a:pt x="528" y="477"/>
                                </a:cubicBezTo>
                                <a:cubicBezTo>
                                  <a:pt x="468" y="486"/>
                                  <a:pt x="421" y="503"/>
                                  <a:pt x="361" y="500"/>
                                </a:cubicBezTo>
                                <a:cubicBezTo>
                                  <a:pt x="301" y="497"/>
                                  <a:pt x="225" y="483"/>
                                  <a:pt x="168" y="461"/>
                                </a:cubicBezTo>
                                <a:cubicBezTo>
                                  <a:pt x="111" y="439"/>
                                  <a:pt x="39" y="416"/>
                                  <a:pt x="20" y="371"/>
                                </a:cubicBezTo>
                                <a:close/>
                              </a:path>
                            </a:pathLst>
                          </a:custGeom>
                          <a:solidFill>
                            <a:srgbClr val="9BBB59">
                              <a:alpha val="20000"/>
                            </a:srgbClr>
                          </a:solidFill>
                          <a:ln w="9525">
                            <a:solidFill>
                              <a:srgbClr val="000000"/>
                            </a:solidFill>
                            <a:prstDash val="sysDot"/>
                            <a:round/>
                            <a:headEnd/>
                            <a:tailEnd/>
                          </a:ln>
                        </wps:spPr>
                        <wps:bodyPr rot="0" vert="horz" wrap="square" lIns="91440" tIns="45720" rIns="91440" bIns="45720" anchor="t" anchorCtr="0" upright="1">
                          <a:noAutofit/>
                        </wps:bodyPr>
                      </wps:wsp>
                      <wps:wsp>
                        <wps:cNvPr id="4" name="AutoShape 51"/>
                        <wps:cNvSpPr>
                          <a:spLocks noChangeArrowheads="1"/>
                        </wps:cNvSpPr>
                        <wps:spPr bwMode="auto">
                          <a:xfrm>
                            <a:off x="3137" y="2211"/>
                            <a:ext cx="170" cy="179"/>
                          </a:xfrm>
                          <a:custGeom>
                            <a:avLst/>
                            <a:gdLst>
                              <a:gd name="T0" fmla="*/ 170 w 21600"/>
                              <a:gd name="T1" fmla="*/ 90 h 21600"/>
                              <a:gd name="T2" fmla="*/ 85 w 21600"/>
                              <a:gd name="T3" fmla="*/ 179 h 21600"/>
                              <a:gd name="T4" fmla="*/ 0 w 21600"/>
                              <a:gd name="T5" fmla="*/ 90 h 21600"/>
                              <a:gd name="T6" fmla="*/ 85 w 21600"/>
                              <a:gd name="T7" fmla="*/ 0 h 21600"/>
                              <a:gd name="T8" fmla="*/ 0 60000 65536"/>
                              <a:gd name="T9" fmla="*/ 5898240 60000 65536"/>
                              <a:gd name="T10" fmla="*/ 11796480 60000 65536"/>
                              <a:gd name="T11" fmla="*/ 17694720 60000 65536"/>
                              <a:gd name="T12" fmla="*/ 2160 w 21600"/>
                              <a:gd name="T13" fmla="*/ 8688 h 21600"/>
                              <a:gd name="T14" fmla="*/ 19440 w 21600"/>
                              <a:gd name="T15" fmla="*/ 12912 h 21600"/>
                            </a:gdLst>
                            <a:ahLst/>
                            <a:cxnLst>
                              <a:cxn ang="T8">
                                <a:pos x="T0" y="T1"/>
                              </a:cxn>
                              <a:cxn ang="T9">
                                <a:pos x="T2" y="T3"/>
                              </a:cxn>
                              <a:cxn ang="T10">
                                <a:pos x="T4" y="T5"/>
                              </a:cxn>
                              <a:cxn ang="T11">
                                <a:pos x="T6" y="T7"/>
                              </a:cxn>
                            </a:cxnLst>
                            <a:rect l="T12" t="T13" r="T14" b="T15"/>
                            <a:pathLst>
                              <a:path w="21600" h="21600">
                                <a:moveTo>
                                  <a:pt x="10800" y="0"/>
                                </a:moveTo>
                                <a:lnTo>
                                  <a:pt x="6480" y="4320"/>
                                </a:lnTo>
                                <a:lnTo>
                                  <a:pt x="8640" y="4320"/>
                                </a:lnTo>
                                <a:lnTo>
                                  <a:pt x="8640" y="8640"/>
                                </a:lnTo>
                                <a:lnTo>
                                  <a:pt x="4320" y="8640"/>
                                </a:lnTo>
                                <a:lnTo>
                                  <a:pt x="4320" y="6480"/>
                                </a:lnTo>
                                <a:lnTo>
                                  <a:pt x="0" y="10800"/>
                                </a:lnTo>
                                <a:lnTo>
                                  <a:pt x="4320" y="15120"/>
                                </a:lnTo>
                                <a:lnTo>
                                  <a:pt x="4320" y="12960"/>
                                </a:lnTo>
                                <a:lnTo>
                                  <a:pt x="8640" y="12960"/>
                                </a:lnTo>
                                <a:lnTo>
                                  <a:pt x="8640" y="17280"/>
                                </a:lnTo>
                                <a:lnTo>
                                  <a:pt x="6480" y="17280"/>
                                </a:lnTo>
                                <a:lnTo>
                                  <a:pt x="10800" y="21600"/>
                                </a:lnTo>
                                <a:lnTo>
                                  <a:pt x="15120" y="17280"/>
                                </a:lnTo>
                                <a:lnTo>
                                  <a:pt x="12960" y="17280"/>
                                </a:lnTo>
                                <a:lnTo>
                                  <a:pt x="12960" y="12960"/>
                                </a:lnTo>
                                <a:lnTo>
                                  <a:pt x="17280" y="12960"/>
                                </a:lnTo>
                                <a:lnTo>
                                  <a:pt x="17280" y="15120"/>
                                </a:lnTo>
                                <a:lnTo>
                                  <a:pt x="21600" y="10800"/>
                                </a:lnTo>
                                <a:lnTo>
                                  <a:pt x="17280" y="6480"/>
                                </a:lnTo>
                                <a:lnTo>
                                  <a:pt x="17280" y="8640"/>
                                </a:lnTo>
                                <a:lnTo>
                                  <a:pt x="12960" y="8640"/>
                                </a:lnTo>
                                <a:lnTo>
                                  <a:pt x="12960" y="4320"/>
                                </a:lnTo>
                                <a:lnTo>
                                  <a:pt x="15120" y="4320"/>
                                </a:lnTo>
                                <a:lnTo>
                                  <a:pt x="10800" y="0"/>
                                </a:lnTo>
                                <a:close/>
                              </a:path>
                            </a:pathLst>
                          </a:cu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AutoShape 50"/>
                        <wps:cNvCnPr>
                          <a:cxnSpLocks noChangeShapeType="1"/>
                        </wps:cNvCnPr>
                        <wps:spPr bwMode="auto">
                          <a:xfrm>
                            <a:off x="0" y="1711"/>
                            <a:ext cx="6933"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AutoShape 49"/>
                        <wps:cNvCnPr>
                          <a:cxnSpLocks noChangeShapeType="1"/>
                        </wps:cNvCnPr>
                        <wps:spPr bwMode="auto">
                          <a:xfrm>
                            <a:off x="3467" y="0"/>
                            <a:ext cx="1" cy="34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Text Box 48"/>
                        <wps:cNvSpPr txBox="1">
                          <a:spLocks noChangeArrowheads="1"/>
                        </wps:cNvSpPr>
                        <wps:spPr bwMode="auto">
                          <a:xfrm>
                            <a:off x="6614" y="1204"/>
                            <a:ext cx="224" cy="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485B26" w14:textId="77777777" w:rsidR="005F0350" w:rsidRDefault="005F0350" w:rsidP="005F0350">
                              <w:pPr>
                                <w:pStyle w:val="NormalWeb"/>
                                <w:kinsoku w:val="0"/>
                                <w:overflowPunct w:val="0"/>
                                <w:spacing w:before="0" w:beforeAutospacing="0" w:after="0" w:afterAutospacing="0"/>
                                <w:textAlignment w:val="baseline"/>
                              </w:pPr>
                              <w:r>
                                <w:rPr>
                                  <w:rFonts w:ascii="Symbol" w:eastAsia="Times New Roman" w:hAnsi="Symbol" w:cstheme="minorBidi"/>
                                  <w:color w:val="000000" w:themeColor="text1"/>
                                  <w:kern w:val="24"/>
                                  <w:sz w:val="28"/>
                                  <w:szCs w:val="28"/>
                                  <w:lang w:val="sv-SE"/>
                                </w:rPr>
                                <w:t></w:t>
                              </w:r>
                            </w:p>
                          </w:txbxContent>
                        </wps:txbx>
                        <wps:bodyPr rot="0" vert="horz" wrap="square" lIns="91440" tIns="45720" rIns="91440" bIns="45720" anchor="t" anchorCtr="0" upright="1">
                          <a:noAutofit/>
                        </wps:bodyPr>
                      </wps:wsp>
                      <wps:wsp>
                        <wps:cNvPr id="8" name="Text Box 47"/>
                        <wps:cNvSpPr txBox="1">
                          <a:spLocks noChangeArrowheads="1"/>
                        </wps:cNvSpPr>
                        <wps:spPr bwMode="auto">
                          <a:xfrm>
                            <a:off x="3524" y="3032"/>
                            <a:ext cx="391" cy="3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76FE22" w14:textId="77777777" w:rsidR="005F0350" w:rsidRDefault="005F0350" w:rsidP="005F0350">
                              <w:pPr>
                                <w:pStyle w:val="NormalWeb"/>
                                <w:kinsoku w:val="0"/>
                                <w:overflowPunct w:val="0"/>
                                <w:spacing w:before="0" w:beforeAutospacing="0" w:after="0" w:afterAutospacing="0"/>
                                <w:textAlignment w:val="baseline"/>
                              </w:pPr>
                              <w:r>
                                <w:rPr>
                                  <w:rFonts w:ascii="Symbol" w:eastAsia="Times New Roman" w:hAnsi="Symbol" w:cstheme="minorBidi"/>
                                  <w:color w:val="000000" w:themeColor="text1"/>
                                  <w:kern w:val="24"/>
                                  <w:sz w:val="20"/>
                                  <w:szCs w:val="20"/>
                                </w:rPr>
                                <w:t></w:t>
                              </w:r>
                            </w:p>
                          </w:txbxContent>
                        </wps:txbx>
                        <wps:bodyPr rot="0" vert="horz" wrap="square" lIns="91440" tIns="45720" rIns="91440" bIns="45720" anchor="t" anchorCtr="0" upright="1">
                          <a:noAutofit/>
                        </wps:bodyPr>
                      </wps:wsp>
                      <wps:wsp>
                        <wps:cNvPr id="9" name="AutoShape 46"/>
                        <wps:cNvSpPr>
                          <a:spLocks noChangeArrowheads="1"/>
                        </wps:cNvSpPr>
                        <wps:spPr bwMode="auto">
                          <a:xfrm>
                            <a:off x="4049" y="2209"/>
                            <a:ext cx="171" cy="177"/>
                          </a:xfrm>
                          <a:custGeom>
                            <a:avLst/>
                            <a:gdLst>
                              <a:gd name="T0" fmla="*/ 171 w 21600"/>
                              <a:gd name="T1" fmla="*/ 89 h 21600"/>
                              <a:gd name="T2" fmla="*/ 86 w 21600"/>
                              <a:gd name="T3" fmla="*/ 177 h 21600"/>
                              <a:gd name="T4" fmla="*/ 0 w 21600"/>
                              <a:gd name="T5" fmla="*/ 89 h 21600"/>
                              <a:gd name="T6" fmla="*/ 86 w 21600"/>
                              <a:gd name="T7" fmla="*/ 0 h 21600"/>
                              <a:gd name="T8" fmla="*/ 0 60000 65536"/>
                              <a:gd name="T9" fmla="*/ 5898240 60000 65536"/>
                              <a:gd name="T10" fmla="*/ 11796480 60000 65536"/>
                              <a:gd name="T11" fmla="*/ 17694720 60000 65536"/>
                              <a:gd name="T12" fmla="*/ 2147 w 21600"/>
                              <a:gd name="T13" fmla="*/ 8664 h 21600"/>
                              <a:gd name="T14" fmla="*/ 19453 w 21600"/>
                              <a:gd name="T15" fmla="*/ 12936 h 21600"/>
                            </a:gdLst>
                            <a:ahLst/>
                            <a:cxnLst>
                              <a:cxn ang="T8">
                                <a:pos x="T0" y="T1"/>
                              </a:cxn>
                              <a:cxn ang="T9">
                                <a:pos x="T2" y="T3"/>
                              </a:cxn>
                              <a:cxn ang="T10">
                                <a:pos x="T4" y="T5"/>
                              </a:cxn>
                              <a:cxn ang="T11">
                                <a:pos x="T6" y="T7"/>
                              </a:cxn>
                            </a:cxnLst>
                            <a:rect l="T12" t="T13" r="T14" b="T15"/>
                            <a:pathLst>
                              <a:path w="21600" h="21600">
                                <a:moveTo>
                                  <a:pt x="10800" y="0"/>
                                </a:moveTo>
                                <a:lnTo>
                                  <a:pt x="6480" y="4320"/>
                                </a:lnTo>
                                <a:lnTo>
                                  <a:pt x="8640" y="4320"/>
                                </a:lnTo>
                                <a:lnTo>
                                  <a:pt x="8640" y="8640"/>
                                </a:lnTo>
                                <a:lnTo>
                                  <a:pt x="4320" y="8640"/>
                                </a:lnTo>
                                <a:lnTo>
                                  <a:pt x="4320" y="6480"/>
                                </a:lnTo>
                                <a:lnTo>
                                  <a:pt x="0" y="10800"/>
                                </a:lnTo>
                                <a:lnTo>
                                  <a:pt x="4320" y="15120"/>
                                </a:lnTo>
                                <a:lnTo>
                                  <a:pt x="4320" y="12960"/>
                                </a:lnTo>
                                <a:lnTo>
                                  <a:pt x="8640" y="12960"/>
                                </a:lnTo>
                                <a:lnTo>
                                  <a:pt x="8640" y="17280"/>
                                </a:lnTo>
                                <a:lnTo>
                                  <a:pt x="6480" y="17280"/>
                                </a:lnTo>
                                <a:lnTo>
                                  <a:pt x="10800" y="21600"/>
                                </a:lnTo>
                                <a:lnTo>
                                  <a:pt x="15120" y="17280"/>
                                </a:lnTo>
                                <a:lnTo>
                                  <a:pt x="12960" y="17280"/>
                                </a:lnTo>
                                <a:lnTo>
                                  <a:pt x="12960" y="12960"/>
                                </a:lnTo>
                                <a:lnTo>
                                  <a:pt x="17280" y="12960"/>
                                </a:lnTo>
                                <a:lnTo>
                                  <a:pt x="17280" y="15120"/>
                                </a:lnTo>
                                <a:lnTo>
                                  <a:pt x="21600" y="10800"/>
                                </a:lnTo>
                                <a:lnTo>
                                  <a:pt x="17280" y="6480"/>
                                </a:lnTo>
                                <a:lnTo>
                                  <a:pt x="17280" y="8640"/>
                                </a:lnTo>
                                <a:lnTo>
                                  <a:pt x="12960" y="8640"/>
                                </a:lnTo>
                                <a:lnTo>
                                  <a:pt x="12960" y="4320"/>
                                </a:lnTo>
                                <a:lnTo>
                                  <a:pt x="15120" y="4320"/>
                                </a:lnTo>
                                <a:lnTo>
                                  <a:pt x="10800" y="0"/>
                                </a:lnTo>
                                <a:close/>
                              </a:path>
                            </a:pathLst>
                          </a:cu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AutoShape 45"/>
                        <wps:cNvSpPr>
                          <a:spLocks noChangeArrowheads="1"/>
                        </wps:cNvSpPr>
                        <wps:spPr bwMode="auto">
                          <a:xfrm>
                            <a:off x="2232" y="2211"/>
                            <a:ext cx="173" cy="174"/>
                          </a:xfrm>
                          <a:custGeom>
                            <a:avLst/>
                            <a:gdLst>
                              <a:gd name="T0" fmla="*/ 173 w 21600"/>
                              <a:gd name="T1" fmla="*/ 87 h 21600"/>
                              <a:gd name="T2" fmla="*/ 87 w 21600"/>
                              <a:gd name="T3" fmla="*/ 174 h 21600"/>
                              <a:gd name="T4" fmla="*/ 0 w 21600"/>
                              <a:gd name="T5" fmla="*/ 87 h 21600"/>
                              <a:gd name="T6" fmla="*/ 87 w 21600"/>
                              <a:gd name="T7" fmla="*/ 0 h 21600"/>
                              <a:gd name="T8" fmla="*/ 0 60000 65536"/>
                              <a:gd name="T9" fmla="*/ 5898240 60000 65536"/>
                              <a:gd name="T10" fmla="*/ 11796480 60000 65536"/>
                              <a:gd name="T11" fmla="*/ 17694720 60000 65536"/>
                              <a:gd name="T12" fmla="*/ 2123 w 21600"/>
                              <a:gd name="T13" fmla="*/ 8690 h 21600"/>
                              <a:gd name="T14" fmla="*/ 19477 w 21600"/>
                              <a:gd name="T15" fmla="*/ 12910 h 21600"/>
                            </a:gdLst>
                            <a:ahLst/>
                            <a:cxnLst>
                              <a:cxn ang="T8">
                                <a:pos x="T0" y="T1"/>
                              </a:cxn>
                              <a:cxn ang="T9">
                                <a:pos x="T2" y="T3"/>
                              </a:cxn>
                              <a:cxn ang="T10">
                                <a:pos x="T4" y="T5"/>
                              </a:cxn>
                              <a:cxn ang="T11">
                                <a:pos x="T6" y="T7"/>
                              </a:cxn>
                            </a:cxnLst>
                            <a:rect l="T12" t="T13" r="T14" b="T15"/>
                            <a:pathLst>
                              <a:path w="21600" h="21600">
                                <a:moveTo>
                                  <a:pt x="10800" y="0"/>
                                </a:moveTo>
                                <a:lnTo>
                                  <a:pt x="6480" y="4320"/>
                                </a:lnTo>
                                <a:lnTo>
                                  <a:pt x="8640" y="4320"/>
                                </a:lnTo>
                                <a:lnTo>
                                  <a:pt x="8640" y="8640"/>
                                </a:lnTo>
                                <a:lnTo>
                                  <a:pt x="4320" y="8640"/>
                                </a:lnTo>
                                <a:lnTo>
                                  <a:pt x="4320" y="6480"/>
                                </a:lnTo>
                                <a:lnTo>
                                  <a:pt x="0" y="10800"/>
                                </a:lnTo>
                                <a:lnTo>
                                  <a:pt x="4320" y="15120"/>
                                </a:lnTo>
                                <a:lnTo>
                                  <a:pt x="4320" y="12960"/>
                                </a:lnTo>
                                <a:lnTo>
                                  <a:pt x="8640" y="12960"/>
                                </a:lnTo>
                                <a:lnTo>
                                  <a:pt x="8640" y="17280"/>
                                </a:lnTo>
                                <a:lnTo>
                                  <a:pt x="6480" y="17280"/>
                                </a:lnTo>
                                <a:lnTo>
                                  <a:pt x="10800" y="21600"/>
                                </a:lnTo>
                                <a:lnTo>
                                  <a:pt x="15120" y="17280"/>
                                </a:lnTo>
                                <a:lnTo>
                                  <a:pt x="12960" y="17280"/>
                                </a:lnTo>
                                <a:lnTo>
                                  <a:pt x="12960" y="12960"/>
                                </a:lnTo>
                                <a:lnTo>
                                  <a:pt x="17280" y="12960"/>
                                </a:lnTo>
                                <a:lnTo>
                                  <a:pt x="17280" y="15120"/>
                                </a:lnTo>
                                <a:lnTo>
                                  <a:pt x="21600" y="10800"/>
                                </a:lnTo>
                                <a:lnTo>
                                  <a:pt x="17280" y="6480"/>
                                </a:lnTo>
                                <a:lnTo>
                                  <a:pt x="17280" y="8640"/>
                                </a:lnTo>
                                <a:lnTo>
                                  <a:pt x="12960" y="8640"/>
                                </a:lnTo>
                                <a:lnTo>
                                  <a:pt x="12960" y="4320"/>
                                </a:lnTo>
                                <a:lnTo>
                                  <a:pt x="15120" y="4320"/>
                                </a:lnTo>
                                <a:lnTo>
                                  <a:pt x="10800" y="0"/>
                                </a:lnTo>
                                <a:close/>
                              </a:path>
                            </a:pathLst>
                          </a:cu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AutoShape 44"/>
                        <wps:cNvSpPr>
                          <a:spLocks noChangeArrowheads="1"/>
                        </wps:cNvSpPr>
                        <wps:spPr bwMode="auto">
                          <a:xfrm>
                            <a:off x="3134" y="2515"/>
                            <a:ext cx="173" cy="178"/>
                          </a:xfrm>
                          <a:custGeom>
                            <a:avLst/>
                            <a:gdLst>
                              <a:gd name="T0" fmla="*/ 173 w 21600"/>
                              <a:gd name="T1" fmla="*/ 89 h 21600"/>
                              <a:gd name="T2" fmla="*/ 87 w 21600"/>
                              <a:gd name="T3" fmla="*/ 178 h 21600"/>
                              <a:gd name="T4" fmla="*/ 0 w 21600"/>
                              <a:gd name="T5" fmla="*/ 89 h 21600"/>
                              <a:gd name="T6" fmla="*/ 87 w 21600"/>
                              <a:gd name="T7" fmla="*/ 0 h 21600"/>
                              <a:gd name="T8" fmla="*/ 0 60000 65536"/>
                              <a:gd name="T9" fmla="*/ 5898240 60000 65536"/>
                              <a:gd name="T10" fmla="*/ 11796480 60000 65536"/>
                              <a:gd name="T11" fmla="*/ 17694720 60000 65536"/>
                              <a:gd name="T12" fmla="*/ 2123 w 21600"/>
                              <a:gd name="T13" fmla="*/ 8616 h 21600"/>
                              <a:gd name="T14" fmla="*/ 19477 w 21600"/>
                              <a:gd name="T15" fmla="*/ 12984 h 21600"/>
                            </a:gdLst>
                            <a:ahLst/>
                            <a:cxnLst>
                              <a:cxn ang="T8">
                                <a:pos x="T0" y="T1"/>
                              </a:cxn>
                              <a:cxn ang="T9">
                                <a:pos x="T2" y="T3"/>
                              </a:cxn>
                              <a:cxn ang="T10">
                                <a:pos x="T4" y="T5"/>
                              </a:cxn>
                              <a:cxn ang="T11">
                                <a:pos x="T6" y="T7"/>
                              </a:cxn>
                            </a:cxnLst>
                            <a:rect l="T12" t="T13" r="T14" b="T15"/>
                            <a:pathLst>
                              <a:path w="21600" h="21600">
                                <a:moveTo>
                                  <a:pt x="10800" y="0"/>
                                </a:moveTo>
                                <a:lnTo>
                                  <a:pt x="6480" y="4320"/>
                                </a:lnTo>
                                <a:lnTo>
                                  <a:pt x="8640" y="4320"/>
                                </a:lnTo>
                                <a:lnTo>
                                  <a:pt x="8640" y="8640"/>
                                </a:lnTo>
                                <a:lnTo>
                                  <a:pt x="4320" y="8640"/>
                                </a:lnTo>
                                <a:lnTo>
                                  <a:pt x="4320" y="6480"/>
                                </a:lnTo>
                                <a:lnTo>
                                  <a:pt x="0" y="10800"/>
                                </a:lnTo>
                                <a:lnTo>
                                  <a:pt x="4320" y="15120"/>
                                </a:lnTo>
                                <a:lnTo>
                                  <a:pt x="4320" y="12960"/>
                                </a:lnTo>
                                <a:lnTo>
                                  <a:pt x="8640" y="12960"/>
                                </a:lnTo>
                                <a:lnTo>
                                  <a:pt x="8640" y="17280"/>
                                </a:lnTo>
                                <a:lnTo>
                                  <a:pt x="6480" y="17280"/>
                                </a:lnTo>
                                <a:lnTo>
                                  <a:pt x="10800" y="21600"/>
                                </a:lnTo>
                                <a:lnTo>
                                  <a:pt x="15120" y="17280"/>
                                </a:lnTo>
                                <a:lnTo>
                                  <a:pt x="12960" y="17280"/>
                                </a:lnTo>
                                <a:lnTo>
                                  <a:pt x="12960" y="12960"/>
                                </a:lnTo>
                                <a:lnTo>
                                  <a:pt x="17280" y="12960"/>
                                </a:lnTo>
                                <a:lnTo>
                                  <a:pt x="17280" y="15120"/>
                                </a:lnTo>
                                <a:lnTo>
                                  <a:pt x="21600" y="10800"/>
                                </a:lnTo>
                                <a:lnTo>
                                  <a:pt x="17280" y="6480"/>
                                </a:lnTo>
                                <a:lnTo>
                                  <a:pt x="17280" y="8640"/>
                                </a:lnTo>
                                <a:lnTo>
                                  <a:pt x="12960" y="8640"/>
                                </a:lnTo>
                                <a:lnTo>
                                  <a:pt x="12960" y="4320"/>
                                </a:lnTo>
                                <a:lnTo>
                                  <a:pt x="15120" y="4320"/>
                                </a:lnTo>
                                <a:lnTo>
                                  <a:pt x="10800" y="0"/>
                                </a:lnTo>
                                <a:close/>
                              </a:path>
                            </a:pathLst>
                          </a:cu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AutoShape 43"/>
                        <wps:cNvSpPr>
                          <a:spLocks noChangeArrowheads="1"/>
                        </wps:cNvSpPr>
                        <wps:spPr bwMode="auto">
                          <a:xfrm>
                            <a:off x="3134" y="1834"/>
                            <a:ext cx="175" cy="178"/>
                          </a:xfrm>
                          <a:custGeom>
                            <a:avLst/>
                            <a:gdLst>
                              <a:gd name="T0" fmla="*/ 175 w 21600"/>
                              <a:gd name="T1" fmla="*/ 89 h 21600"/>
                              <a:gd name="T2" fmla="*/ 88 w 21600"/>
                              <a:gd name="T3" fmla="*/ 178 h 21600"/>
                              <a:gd name="T4" fmla="*/ 0 w 21600"/>
                              <a:gd name="T5" fmla="*/ 89 h 21600"/>
                              <a:gd name="T6" fmla="*/ 88 w 21600"/>
                              <a:gd name="T7" fmla="*/ 0 h 21600"/>
                              <a:gd name="T8" fmla="*/ 0 60000 65536"/>
                              <a:gd name="T9" fmla="*/ 5898240 60000 65536"/>
                              <a:gd name="T10" fmla="*/ 11796480 60000 65536"/>
                              <a:gd name="T11" fmla="*/ 17694720 60000 65536"/>
                              <a:gd name="T12" fmla="*/ 2222 w 21600"/>
                              <a:gd name="T13" fmla="*/ 8616 h 21600"/>
                              <a:gd name="T14" fmla="*/ 19502 w 21600"/>
                              <a:gd name="T15" fmla="*/ 12984 h 21600"/>
                            </a:gdLst>
                            <a:ahLst/>
                            <a:cxnLst>
                              <a:cxn ang="T8">
                                <a:pos x="T0" y="T1"/>
                              </a:cxn>
                              <a:cxn ang="T9">
                                <a:pos x="T2" y="T3"/>
                              </a:cxn>
                              <a:cxn ang="T10">
                                <a:pos x="T4" y="T5"/>
                              </a:cxn>
                              <a:cxn ang="T11">
                                <a:pos x="T6" y="T7"/>
                              </a:cxn>
                            </a:cxnLst>
                            <a:rect l="T12" t="T13" r="T14" b="T15"/>
                            <a:pathLst>
                              <a:path w="21600" h="21600">
                                <a:moveTo>
                                  <a:pt x="10800" y="0"/>
                                </a:moveTo>
                                <a:lnTo>
                                  <a:pt x="6480" y="4320"/>
                                </a:lnTo>
                                <a:lnTo>
                                  <a:pt x="8640" y="4320"/>
                                </a:lnTo>
                                <a:lnTo>
                                  <a:pt x="8640" y="8640"/>
                                </a:lnTo>
                                <a:lnTo>
                                  <a:pt x="4320" y="8640"/>
                                </a:lnTo>
                                <a:lnTo>
                                  <a:pt x="4320" y="6480"/>
                                </a:lnTo>
                                <a:lnTo>
                                  <a:pt x="0" y="10800"/>
                                </a:lnTo>
                                <a:lnTo>
                                  <a:pt x="4320" y="15120"/>
                                </a:lnTo>
                                <a:lnTo>
                                  <a:pt x="4320" y="12960"/>
                                </a:lnTo>
                                <a:lnTo>
                                  <a:pt x="8640" y="12960"/>
                                </a:lnTo>
                                <a:lnTo>
                                  <a:pt x="8640" y="17280"/>
                                </a:lnTo>
                                <a:lnTo>
                                  <a:pt x="6480" y="17280"/>
                                </a:lnTo>
                                <a:lnTo>
                                  <a:pt x="10800" y="21600"/>
                                </a:lnTo>
                                <a:lnTo>
                                  <a:pt x="15120" y="17280"/>
                                </a:lnTo>
                                <a:lnTo>
                                  <a:pt x="12960" y="17280"/>
                                </a:lnTo>
                                <a:lnTo>
                                  <a:pt x="12960" y="12960"/>
                                </a:lnTo>
                                <a:lnTo>
                                  <a:pt x="17280" y="12960"/>
                                </a:lnTo>
                                <a:lnTo>
                                  <a:pt x="17280" y="15120"/>
                                </a:lnTo>
                                <a:lnTo>
                                  <a:pt x="21600" y="10800"/>
                                </a:lnTo>
                                <a:lnTo>
                                  <a:pt x="17280" y="6480"/>
                                </a:lnTo>
                                <a:lnTo>
                                  <a:pt x="17280" y="8640"/>
                                </a:lnTo>
                                <a:lnTo>
                                  <a:pt x="12960" y="8640"/>
                                </a:lnTo>
                                <a:lnTo>
                                  <a:pt x="12960" y="4320"/>
                                </a:lnTo>
                                <a:lnTo>
                                  <a:pt x="15120" y="4320"/>
                                </a:lnTo>
                                <a:lnTo>
                                  <a:pt x="10800" y="0"/>
                                </a:lnTo>
                                <a:close/>
                              </a:path>
                            </a:pathLst>
                          </a:cu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Text Box 42"/>
                        <wps:cNvSpPr txBox="1">
                          <a:spLocks noChangeArrowheads="1"/>
                        </wps:cNvSpPr>
                        <wps:spPr bwMode="auto">
                          <a:xfrm>
                            <a:off x="3573" y="599"/>
                            <a:ext cx="2547" cy="64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25A7C0" w14:textId="77777777" w:rsidR="005F0350" w:rsidRDefault="005F0350" w:rsidP="005F0350">
                              <w:pPr>
                                <w:pStyle w:val="NormalWeb"/>
                                <w:kinsoku w:val="0"/>
                                <w:overflowPunct w:val="0"/>
                                <w:spacing w:before="0" w:beforeAutospacing="0" w:after="0" w:afterAutospacing="0"/>
                                <w:textAlignment w:val="baseline"/>
                              </w:pPr>
                              <w:r>
                                <w:rPr>
                                  <w:rFonts w:asciiTheme="minorHAnsi" w:eastAsia="MS Mincho" w:hAnsi="Calibri" w:cstheme="minorBidi"/>
                                  <w:color w:val="000000" w:themeColor="text1"/>
                                  <w:kern w:val="24"/>
                                  <w:sz w:val="20"/>
                                  <w:szCs w:val="20"/>
                                </w:rPr>
                                <w:t>Declared OTA EVM directions range</w:t>
                              </w:r>
                            </w:p>
                          </w:txbxContent>
                        </wps:txbx>
                        <wps:bodyPr rot="0" vert="horz" wrap="square" lIns="91440" tIns="45720" rIns="91440" bIns="45720" anchor="t" anchorCtr="0" upright="1">
                          <a:noAutofit/>
                        </wps:bodyPr>
                      </wps:wsp>
                      <wps:wsp>
                        <wps:cNvPr id="14" name="Text Box 41"/>
                        <wps:cNvSpPr txBox="1">
                          <a:spLocks noChangeArrowheads="1"/>
                        </wps:cNvSpPr>
                        <wps:spPr bwMode="auto">
                          <a:xfrm>
                            <a:off x="4412" y="2747"/>
                            <a:ext cx="1981" cy="7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3AE09E" w14:textId="77777777" w:rsidR="005F0350" w:rsidRDefault="005F0350" w:rsidP="005F0350">
                              <w:pPr>
                                <w:pStyle w:val="NormalWeb"/>
                                <w:kinsoku w:val="0"/>
                                <w:overflowPunct w:val="0"/>
                                <w:spacing w:before="0" w:beforeAutospacing="0" w:after="0" w:afterAutospacing="0"/>
                                <w:textAlignment w:val="baseline"/>
                              </w:pPr>
                              <w:r>
                                <w:rPr>
                                  <w:rFonts w:ascii="Arial" w:eastAsia="MS Mincho" w:hAnsi="Arial" w:cstheme="minorBidi"/>
                                  <w:color w:val="000000" w:themeColor="text1"/>
                                  <w:kern w:val="24"/>
                                  <w:sz w:val="20"/>
                                  <w:szCs w:val="20"/>
                                </w:rPr>
                                <w:t>Centre of the EVM directions range</w:t>
                              </w:r>
                            </w:p>
                          </w:txbxContent>
                        </wps:txbx>
                        <wps:bodyPr rot="0" vert="horz" wrap="square" lIns="91440" tIns="45720" rIns="91440" bIns="45720" anchor="t" anchorCtr="0" upright="1">
                          <a:noAutofit/>
                        </wps:bodyPr>
                      </wps:wsp>
                      <wps:wsp>
                        <wps:cNvPr id="15" name="Text Box 40"/>
                        <wps:cNvSpPr txBox="1">
                          <a:spLocks noChangeArrowheads="1"/>
                        </wps:cNvSpPr>
                        <wps:spPr bwMode="auto">
                          <a:xfrm>
                            <a:off x="791" y="444"/>
                            <a:ext cx="2609" cy="66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2B03F5" w14:textId="77777777" w:rsidR="005F0350" w:rsidRDefault="005F0350" w:rsidP="005F0350">
                              <w:pPr>
                                <w:pStyle w:val="NormalWeb"/>
                                <w:kinsoku w:val="0"/>
                                <w:overflowPunct w:val="0"/>
                                <w:spacing w:before="0" w:beforeAutospacing="0" w:after="0" w:afterAutospacing="0"/>
                                <w:textAlignment w:val="baseline"/>
                              </w:pPr>
                              <w:r>
                                <w:rPr>
                                  <w:rFonts w:ascii="Arial" w:eastAsia="MS Mincho" w:hAnsi="Arial" w:cstheme="minorBidi"/>
                                  <w:color w:val="000000" w:themeColor="text1"/>
                                  <w:kern w:val="24"/>
                                  <w:sz w:val="20"/>
                                  <w:szCs w:val="20"/>
                                </w:rPr>
                                <w:t>OTA EVM requirement conformance points</w:t>
                              </w:r>
                            </w:p>
                          </w:txbxContent>
                        </wps:txbx>
                        <wps:bodyPr rot="0" vert="horz" wrap="square" lIns="91440" tIns="45720" rIns="91440" bIns="45720" anchor="t" anchorCtr="0" upright="1">
                          <a:noAutofit/>
                        </wps:bodyPr>
                      </wps:wsp>
                      <wps:wsp>
                        <wps:cNvPr id="16" name="AutoShape 39"/>
                        <wps:cNvCnPr>
                          <a:cxnSpLocks noChangeShapeType="1"/>
                        </wps:cNvCnPr>
                        <wps:spPr bwMode="auto">
                          <a:xfrm flipH="1">
                            <a:off x="3841" y="1242"/>
                            <a:ext cx="1006" cy="71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AutoShape 38"/>
                        <wps:cNvCnPr>
                          <a:cxnSpLocks noChangeShapeType="1"/>
                        </wps:cNvCnPr>
                        <wps:spPr bwMode="auto">
                          <a:xfrm>
                            <a:off x="2096" y="1108"/>
                            <a:ext cx="1038" cy="8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AutoShape 37"/>
                        <wps:cNvCnPr>
                          <a:cxnSpLocks noChangeShapeType="1"/>
                        </wps:cNvCnPr>
                        <wps:spPr bwMode="auto">
                          <a:xfrm>
                            <a:off x="2096" y="1108"/>
                            <a:ext cx="223" cy="110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AutoShape 36"/>
                        <wps:cNvCnPr>
                          <a:cxnSpLocks noChangeShapeType="1"/>
                        </wps:cNvCnPr>
                        <wps:spPr bwMode="auto">
                          <a:xfrm>
                            <a:off x="2096" y="1108"/>
                            <a:ext cx="1953" cy="11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AutoShape 35"/>
                        <wps:cNvCnPr>
                          <a:cxnSpLocks noChangeShapeType="1"/>
                        </wps:cNvCnPr>
                        <wps:spPr bwMode="auto">
                          <a:xfrm>
                            <a:off x="2096" y="1108"/>
                            <a:ext cx="1038" cy="149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AutoShape 34"/>
                        <wps:cNvCnPr>
                          <a:cxnSpLocks noChangeShapeType="1"/>
                        </wps:cNvCnPr>
                        <wps:spPr bwMode="auto">
                          <a:xfrm>
                            <a:off x="3307" y="2301"/>
                            <a:ext cx="1232" cy="58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AutoShape 33"/>
                        <wps:cNvCnPr>
                          <a:cxnSpLocks noChangeShapeType="1"/>
                        </wps:cNvCnPr>
                        <wps:spPr bwMode="auto">
                          <a:xfrm>
                            <a:off x="2096" y="1108"/>
                            <a:ext cx="1126" cy="110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305DCCC" id="Group 32" o:spid="_x0000_s1026" style="position:absolute;left:0;text-align:left;margin-left:69.5pt;margin-top:32.15pt;width:388.65pt;height:198.4pt;z-index:251659264" coordsize="6933,35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">
                <v:rect id="AutoShape 53" o:spid="_x0000_s1027" style="position:absolute;width:6933;height:34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F9acMA&#10;AADaAAAADwAAAGRycy9kb3ducmV2LnhtbESPT4vCMBTE78J+h/AWvMia6kGka5RFWCyLINY/50fz&#10;bIvNS22ybf32RhA8DjPzG2ax6k0lWmpcaVnBZByBIM6sLjlXcDz8fs1BOI+ssbJMCu7kYLX8GCww&#10;1rbjPbWpz0WAsItRQeF9HUvpsoIMurGtiYN3sY1BH2STS91gF+CmktMomkmDJYeFAmtaF5Rd03+j&#10;oMt27fmw3cjd6JxYviW3dXr6U2r42f98g/DU+3f41U60gik8r4Qb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F9acMAAADaAAAADwAAAAAAAAAAAAAAAACYAgAAZHJzL2Rv&#10;d25yZXYueG1sUEsFBgAAAAAEAAQA9QAAAIgDAAAAAA==&#10;" filled="f" stroked="f">
                  <o:lock v:ext="edit" aspectratio="t"/>
                </v:rect>
                <v:shape id="Freeform 3" o:spid="_x0000_s1028" style="position:absolute;left:2304;top:1801;width:1848;height:904;visibility:visible;mso-wrap-style:square;v-text-anchor:top" coordsize="1325,5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8xasIA&#10;AADaAAAADwAAAGRycy9kb3ducmV2LnhtbESPQWvCQBSE74L/YXmCN93YQC2pq6igeCqYtvT6yD6z&#10;0ezbkN3GtL/eFQSPw8x8wyxWva1FR62vHCuYTRMQxIXTFZcKvj53kzcQPiBrrB2Tgj/ysFoOBwvM&#10;tLvykbo8lCJC2GeowITQZFL6wpBFP3UNcfROrrUYomxLqVu8Rrit5UuSvEqLFccFgw1tDRWX/Ncq&#10;8GaT/lSnbp6aj2Kff9v/fbc7KzUe9et3EIH68Aw/2getIIX7lXgD5P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vzFqwgAAANoAAAAPAAAAAAAAAAAAAAAAAJgCAABkcnMvZG93&#10;bnJldi54bWxQSwUGAAAAAAQABAD1AAAAhwMAAAAA&#10;" path="m20,371c1,326,,249,52,191,104,133,251,52,333,26,415,,480,25,545,35v65,10,130,48,182,51c779,89,800,56,862,56v62,,178,23,240,30c1164,93,1200,79,1237,101v37,22,88,78,88,120c1325,263,1287,321,1235,356v-52,35,-153,55,-223,75c942,451,864,475,817,477v-47,2,-43,-31,-90,-31c680,446,588,468,528,477v-60,9,-107,26,-167,23c301,497,225,483,168,461,111,439,39,416,20,371xe" fillcolor="#9bbb59">
                  <v:fill opacity="13107f"/>
                  <v:stroke dashstyle="1 1"/>
                  <v:path arrowok="t" o:connecttype="custom" o:connectlocs="39,1199;102,616;647,84;1060,113;1414,279;1676,182;2144,279;2406,327;2577,713;2402,1150;1968,1393;1589,1540;1414,1441;1027,1540;702,1616;326,1490;39,1199" o:connectangles="0,0,0,0,0,0,0,0,0,0,0,0,0,0,0,0,0"/>
                </v:shape>
                <v:shape id="AutoShape 51" o:spid="_x0000_s1029" style="position:absolute;left:3137;top:2211;width:170;height:179;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M8mcMA&#10;AADaAAAADwAAAGRycy9kb3ducmV2LnhtbESPQWvCQBSE74L/YXmF3nRTCUWiawhVS0tBbCqIt0f2&#10;mYRm34bdrab/vlsQPA4z8w2zzAfTiQs531pW8DRNQBBXVrdcKzh8bSdzED4ga+wsk4Jf8pCvxqMl&#10;Ztpe+ZMuZahFhLDPUEETQp9J6auGDPqp7Ymjd7bOYIjS1VI7vEa46eQsSZ6lwZbjQoM9vTRUfZc/&#10;RoHevnanzdGl7zbV1XlX0Md6T0o9PgzFAkSgIdzDt/abVpDC/5V4A+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UM8mcMAAADaAAAADwAAAAAAAAAAAAAAAACYAgAAZHJzL2Rv&#10;d25yZXYueG1sUEsFBgAAAAAEAAQA9QAAAIgDAAAAAA==&#10;" path="m10800,l6480,4320r2160,l8640,8640r-4320,l4320,6480,,10800r4320,4320l4320,12960r4320,l8640,17280r-2160,l10800,21600r4320,-4320l12960,17280r,-4320l17280,12960r,2160l21600,10800,17280,6480r,2160l12960,8640r,-4320l15120,4320,10800,xe" fillcolor="red" stroked="f">
                  <v:stroke joinstyle="miter"/>
                  <v:path o:connecttype="custom" o:connectlocs="1,1;1,1;0,1;1,0" o:connectangles="0,90,180,270" textboxrect="2160,8688,19440,12912"/>
                </v:shape>
                <v:shapetype id="_x0000_t32" coordsize="21600,21600" o:spt="32" o:oned="t" path="m,l21600,21600e" filled="f">
                  <v:path arrowok="t" fillok="f" o:connecttype="none"/>
                  <o:lock v:ext="edit" shapetype="t"/>
                </v:shapetype>
                <v:shape id="AutoShape 50" o:spid="_x0000_s1030" type="#_x0000_t32" style="position:absolute;top:1711;width:6933;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LTBMQAAADaAAAADwAAAGRycy9kb3ducmV2LnhtbESPQWvCQBSE7wX/w/IEb3UTwVKjaxBB&#10;EUsPNSXU2yP7moRm34bdVWN/fbdQ6HGYmW+YVT6YTlzJ+daygnSagCCurG65VvBe7B6fQfiArLGz&#10;TAru5CFfjx5WmGl74ze6nkItIoR9hgqaEPpMSl81ZNBPbU8cvU/rDIYoXS21w1uEm07OkuRJGmw5&#10;LjTY07ah6ut0MQo+XhaX8l6+0rFMF8czOuO/i71Sk/GwWYIINIT/8F/7oBXM4fdKvAF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MtMExAAAANoAAAAPAAAAAAAAAAAA&#10;AAAAAKECAABkcnMvZG93bnJldi54bWxQSwUGAAAAAAQABAD5AAAAkgMAAAAA&#10;">
                  <v:stroke endarrow="block"/>
                </v:shape>
                <v:shape id="AutoShape 49" o:spid="_x0000_s1031" type="#_x0000_t32" style="position:absolute;left:3467;width:1;height:34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OBNc8MAAADaAAAADwAAAGRycy9kb3ducmV2LnhtbESPQYvCMBSE7wv7H8Jb8LamehCtRpGF&#10;FVE8rErR26N5tsXmpSRRq79+Iwgeh5n5hpnMWlOLKzlfWVbQ6yYgiHOrKy4U7He/30MQPiBrrC2T&#10;gjt5mE0/PyaYanvjP7puQyEihH2KCsoQmlRKn5dk0HdtQxy9k3UGQ5SukNrhLcJNLftJMpAGK44L&#10;JTb0U1J+3l6MgsN6dMnu2YZWWW+0OqIz/rFbKNX5audjEIHa8A6/2kutYADPK/EGyO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DgTXPDAAAA2gAAAA8AAAAAAAAAAAAA&#10;AAAAoQIAAGRycy9kb3ducmV2LnhtbFBLBQYAAAAABAAEAPkAAACRAwAAAAA=&#10;">
                  <v:stroke endarrow="block"/>
                </v:shape>
                <v:shapetype id="_x0000_t202" coordsize="21600,21600" o:spt="202" path="m,l,21600r21600,l21600,xe">
                  <v:stroke joinstyle="miter"/>
                  <v:path gradientshapeok="t" o:connecttype="rect"/>
                </v:shapetype>
                <v:shape id="Text Box 48" o:spid="_x0000_s1032" type="#_x0000_t202" style="position:absolute;left:6614;top:1204;width:224;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uIMIA&#10;AADaAAAADwAAAGRycy9kb3ducmV2LnhtbESP3YrCMBSE7wXfIZwFb0RTZbVut1FWQfHWnwc4Nqc/&#10;bHNSmqytb28WBC+HmfmGSTe9qcWdWldZVjCbRiCIM6srLhRcL/vJCoTzyBpry6TgQQ426+EgxUTb&#10;jk90P/tCBAi7BBWU3jeJlC4ryaCb2oY4eLltDfog20LqFrsAN7WcR9FSGqw4LJTY0K6k7Pf8ZxTk&#10;x268+OpuB3+NT5/LLVbxzT6UGn30P98gPPX+HX61j1pBDP9Xwg2Q6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664gwgAAANoAAAAPAAAAAAAAAAAAAAAAAJgCAABkcnMvZG93&#10;bnJldi54bWxQSwUGAAAAAAQABAD1AAAAhwMAAAAA&#10;" stroked="f">
                  <v:textbox>
                    <w:txbxContent>
                      <w:p w14:paraId="54485B26" w14:textId="77777777" w:rsidR="005F0350" w:rsidRDefault="005F0350" w:rsidP="005F0350">
                        <w:pPr>
                          <w:pStyle w:val="NormalWeb"/>
                          <w:kinsoku w:val="0"/>
                          <w:overflowPunct w:val="0"/>
                          <w:spacing w:before="0" w:beforeAutospacing="0" w:after="0" w:afterAutospacing="0"/>
                          <w:textAlignment w:val="baseline"/>
                        </w:pPr>
                        <w:r>
                          <w:rPr>
                            <w:rFonts w:ascii="Symbol" w:eastAsia="Times New Roman" w:hAnsi="Symbol" w:cstheme="minorBidi"/>
                            <w:color w:val="000000" w:themeColor="text1"/>
                            <w:kern w:val="24"/>
                            <w:sz w:val="28"/>
                            <w:szCs w:val="28"/>
                            <w:lang w:val="sv-SE"/>
                          </w:rPr>
                          <w:t></w:t>
                        </w:r>
                      </w:p>
                    </w:txbxContent>
                  </v:textbox>
                </v:shape>
                <v:shape id="Text Box 47" o:spid="_x0000_s1033" type="#_x0000_t202" style="position:absolute;left:3524;top:3032;width:391;height: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Q6UrsA&#10;AADaAAAADwAAAGRycy9kb3ducmV2LnhtbERPSwrCMBDdC94hjOBGNFX8VqOooLj1c4CxGdtiMylN&#10;tPX2ZiG4fLz/atOYQrypcrllBcNBBII4sTrnVMHteujPQTiPrLGwTAo+5GCzbrdWGGtb85neF5+K&#10;EMIuRgWZ92UspUsyMugGtiQO3MNWBn2AVSp1hXUIN4UcRdFUGsw5NGRY0j6j5Hl5GQWPU92bLOr7&#10;0d9m5/F0h/nsbj9KdTvNdgnCU+P/4p/7pBWEreFKu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h0OlK7AAAA2gAAAA8AAAAAAAAAAAAAAAAAmAIAAGRycy9kb3ducmV2Lnht&#10;bFBLBQYAAAAABAAEAPUAAACAAwAAAAA=&#10;" stroked="f">
                  <v:textbox>
                    <w:txbxContent>
                      <w:p w14:paraId="2E76FE22" w14:textId="77777777" w:rsidR="005F0350" w:rsidRDefault="005F0350" w:rsidP="005F0350">
                        <w:pPr>
                          <w:pStyle w:val="NormalWeb"/>
                          <w:kinsoku w:val="0"/>
                          <w:overflowPunct w:val="0"/>
                          <w:spacing w:before="0" w:beforeAutospacing="0" w:after="0" w:afterAutospacing="0"/>
                          <w:textAlignment w:val="baseline"/>
                        </w:pPr>
                        <w:r>
                          <w:rPr>
                            <w:rFonts w:ascii="Symbol" w:eastAsia="Times New Roman" w:hAnsi="Symbol" w:cstheme="minorBidi"/>
                            <w:color w:val="000000" w:themeColor="text1"/>
                            <w:kern w:val="24"/>
                            <w:sz w:val="20"/>
                            <w:szCs w:val="20"/>
                          </w:rPr>
                          <w:t></w:t>
                        </w:r>
                      </w:p>
                    </w:txbxContent>
                  </v:textbox>
                </v:shape>
                <v:shape id="AutoShape 46" o:spid="_x0000_s1034" style="position:absolute;left:4049;top:2209;width:171;height:177;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TB8QA&#10;AADaAAAADwAAAGRycy9kb3ducmV2LnhtbESP3WoCMRSE74W+QziF3mlWkaKrWZFaS0tBdFsQ7w6b&#10;sz90c7IkqW7fvhEEL4eZ+YZZrnrTijM531hWMB4lIIgLqxuuFHx/bYczED4ga2wtk4I/8rDKHgZL&#10;TLW98IHOeahEhLBPUUEdQpdK6YuaDPqR7YijV1pnMETpKqkdXiLctHKSJM/SYMNxocaOXmoqfvJf&#10;o0Bv39rT69FNP+xUF+VuTZ+bPSn19NivFyAC9eEevrXftYI5XK/EGyC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CkwfEAAAA2gAAAA8AAAAAAAAAAAAAAAAAmAIAAGRycy9k&#10;b3ducmV2LnhtbFBLBQYAAAAABAAEAPUAAACJAwAAAAA=&#10;" path="m10800,l6480,4320r2160,l8640,8640r-4320,l4320,6480,,10800r4320,4320l4320,12960r4320,l8640,17280r-2160,l10800,21600r4320,-4320l12960,17280r,-4320l17280,12960r,2160l21600,10800,17280,6480r,2160l12960,8640r,-4320l15120,4320,10800,xe" fillcolor="red" stroked="f">
                  <v:stroke joinstyle="miter"/>
                  <v:path o:connecttype="custom" o:connectlocs="1,1;1,1;0,1;1,0" o:connectangles="0,90,180,270" textboxrect="2147,8664,19453,12936"/>
                </v:shape>
                <v:shape id="AutoShape 45" o:spid="_x0000_s1035" style="position:absolute;left:2232;top:2211;width:173;height:174;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NQ8sQA&#10;AADbAAAADwAAAGRycy9kb3ducmV2LnhtbESPT2sCQQzF7wW/wxDBW51VpJTVUcR/KEJptVB6Cztx&#10;d+lOZpkZdfvtzaHQW8J7ee+X2aJzjbpRiLVnA6NhBoq48Lbm0sDnefv8CiomZIuNZzLwSxEW897T&#10;DHPr7/xBt1MqlYRwzNFAlVKbax2LihzGoW+JRbv44DDJGkptA94l3DV6nGUv2mHN0lBhS6uKip/T&#10;1Rmw213zvfkKk4Of2OLytqTj+p2MGfS75RRUoi79m/+u91bwhV5+kQH0/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zUPLEAAAA2wAAAA8AAAAAAAAAAAAAAAAAmAIAAGRycy9k&#10;b3ducmV2LnhtbFBLBQYAAAAABAAEAPUAAACJAwAAAAA=&#10;" path="m10800,l6480,4320r2160,l8640,8640r-4320,l4320,6480,,10800r4320,4320l4320,12960r4320,l8640,17280r-2160,l10800,21600r4320,-4320l12960,17280r,-4320l17280,12960r,2160l21600,10800,17280,6480r,2160l12960,8640r,-4320l15120,4320,10800,xe" fillcolor="red" stroked="f">
                  <v:stroke joinstyle="miter"/>
                  <v:path o:connecttype="custom" o:connectlocs="1,1;1,1;0,1;1,0" o:connectangles="0,90,180,270" textboxrect="2123,8690,19477,12910"/>
                </v:shape>
                <v:shape id="AutoShape 44" o:spid="_x0000_s1036" style="position:absolute;left:3134;top:2515;width:173;height:178;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1acIA&#10;AADbAAAADwAAAGRycy9kb3ducmV2LnhtbERP32vCMBB+H/g/hBP2pmmHjFGNUnQOx2BsKohvR3O2&#10;xeZSkth2//0yEPZ2H9/PW6wG04iOnK8tK0inCQjiwuqaSwXHw3byAsIHZI2NZVLwQx5Wy9HDAjNt&#10;e/6mbh9KEUPYZ6igCqHNpPRFRQb91LbEkbtYZzBE6EqpHfYx3DTyKUmepcGaY0OFLa0rKq77m1Gg&#10;t2/N+fXkZu92povLZ04fmy9S6nE85HMQgYbwL767dzrOT+Hvl3iAX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v/VpwgAAANsAAAAPAAAAAAAAAAAAAAAAAJgCAABkcnMvZG93&#10;bnJldi54bWxQSwUGAAAAAAQABAD1AAAAhwMAAAAA&#10;" path="m10800,l6480,4320r2160,l8640,8640r-4320,l4320,6480,,10800r4320,4320l4320,12960r4320,l8640,17280r-2160,l10800,21600r4320,-4320l12960,17280r,-4320l17280,12960r,2160l21600,10800,17280,6480r,2160l12960,8640r,-4320l15120,4320,10800,xe" fillcolor="red" stroked="f">
                  <v:stroke joinstyle="miter"/>
                  <v:path o:connecttype="custom" o:connectlocs="1,1;1,1;0,1;1,0" o:connectangles="0,90,180,270" textboxrect="2123,8616,19477,12984"/>
                </v:shape>
                <v:shape id="AutoShape 43" o:spid="_x0000_s1037" style="position:absolute;left:3134;top:1834;width:175;height:178;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1rHsIA&#10;AADbAAAADwAAAGRycy9kb3ducmV2LnhtbERP22rCQBB9L/gPywh9041BSomuEryUlkJpVRDfhuyY&#10;BLOzYXebpH/fLQh9m8O5znI9mEZ05HxtWcFsmoAgLqyuuVRwOu4nzyB8QNbYWCYFP+RhvRo9LDHT&#10;tucv6g6hFDGEfYYKqhDaTEpfVGTQT21LHLmrdQZDhK6U2mEfw00j0yR5kgZrjg0VtrSpqLgdvo0C&#10;vX9pLruzm7/ZuS6uHzm9bz9JqcfxkC9ABBrCv/juftVxfgp/v8Q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bWsewgAAANsAAAAPAAAAAAAAAAAAAAAAAJgCAABkcnMvZG93&#10;bnJldi54bWxQSwUGAAAAAAQABAD1AAAAhwMAAAAA&#10;" path="m10800,l6480,4320r2160,l8640,8640r-4320,l4320,6480,,10800r4320,4320l4320,12960r4320,l8640,17280r-2160,l10800,21600r4320,-4320l12960,17280r,-4320l17280,12960r,2160l21600,10800,17280,6480r,2160l12960,8640r,-4320l15120,4320,10800,xe" fillcolor="red" stroked="f">
                  <v:stroke joinstyle="miter"/>
                  <v:path o:connecttype="custom" o:connectlocs="1,1;1,1;0,1;1,0" o:connectangles="0,90,180,270" textboxrect="2222,8616,19502,12984"/>
                </v:shape>
                <v:shape id="Text Box 42" o:spid="_x0000_s1038" type="#_x0000_t202" style="position:absolute;left:3573;top:599;width:2547;height:6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lCsAA&#10;AADbAAAADwAAAGRycy9kb3ducmV2LnhtbERPzYrCMBC+C75DGGEvsqa6arVrFHdB8arrA0ybsS3b&#10;TEoTbX17Iwje5uP7ndWmM5W4UeNKywrGowgEcWZ1ybmC89/ucwHCeWSNlWVScCcHm3W/t8JE25aP&#10;dDv5XIQQdgkqKLyvEyldVpBBN7I1ceAutjHoA2xyqRtsQ7ip5CSK5tJgyaGhwJp+C8r+T1ej4HJo&#10;h7Nlm+79OT5O5z9Yxqm9K/Ux6LbfIDx1/i1+uQ86zP+C5y/hAL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bNlCsAAAADbAAAADwAAAAAAAAAAAAAAAACYAgAAZHJzL2Rvd25y&#10;ZXYueG1sUEsFBgAAAAAEAAQA9QAAAIUDAAAAAA==&#10;" stroked="f">
                  <v:textbox>
                    <w:txbxContent>
                      <w:p w14:paraId="6E25A7C0" w14:textId="77777777" w:rsidR="005F0350" w:rsidRDefault="005F0350" w:rsidP="005F0350">
                        <w:pPr>
                          <w:pStyle w:val="NormalWeb"/>
                          <w:kinsoku w:val="0"/>
                          <w:overflowPunct w:val="0"/>
                          <w:spacing w:before="0" w:beforeAutospacing="0" w:after="0" w:afterAutospacing="0"/>
                          <w:textAlignment w:val="baseline"/>
                        </w:pPr>
                        <w:r>
                          <w:rPr>
                            <w:rFonts w:asciiTheme="minorHAnsi" w:eastAsia="MS Mincho" w:hAnsi="Calibri" w:cstheme="minorBidi"/>
                            <w:color w:val="000000" w:themeColor="text1"/>
                            <w:kern w:val="24"/>
                            <w:sz w:val="20"/>
                            <w:szCs w:val="20"/>
                          </w:rPr>
                          <w:t>Declared OTA EVM directions range</w:t>
                        </w:r>
                      </w:p>
                    </w:txbxContent>
                  </v:textbox>
                </v:shape>
                <v:shape id="Text Box 41" o:spid="_x0000_s1039" type="#_x0000_t202" style="position:absolute;left:4412;top:2747;width:1981;height:7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r9fsEA&#10;AADbAAAADwAAAGRycy9kb3ducmV2LnhtbERPzWrCQBC+F/oOyxS8FN1UbGyjm1ALitdEH2DMjkkw&#10;Oxuyq4lv3xWE3ubj+511NppW3Kh3jWUFH7MIBHFpdcOVguNhO/0C4TyyxtYyKbiTgyx9fVljou3A&#10;Od0KX4kQwi5BBbX3XSKlK2sy6Ga2Iw7c2fYGfYB9JXWPQwg3rZxHUSwNNhwaauzot6byUlyNgvN+&#10;eP/8Hk47f1zmi3iDzfJk70pN3safFQhPo/8XP917HeYv4PFLOEC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a/X7BAAAA2wAAAA8AAAAAAAAAAAAAAAAAmAIAAGRycy9kb3du&#10;cmV2LnhtbFBLBQYAAAAABAAEAPUAAACGAwAAAAA=&#10;" stroked="f">
                  <v:textbox>
                    <w:txbxContent>
                      <w:p w14:paraId="0C3AE09E" w14:textId="77777777" w:rsidR="005F0350" w:rsidRDefault="005F0350" w:rsidP="005F0350">
                        <w:pPr>
                          <w:pStyle w:val="NormalWeb"/>
                          <w:kinsoku w:val="0"/>
                          <w:overflowPunct w:val="0"/>
                          <w:spacing w:before="0" w:beforeAutospacing="0" w:after="0" w:afterAutospacing="0"/>
                          <w:textAlignment w:val="baseline"/>
                        </w:pPr>
                        <w:r>
                          <w:rPr>
                            <w:rFonts w:ascii="Arial" w:eastAsia="MS Mincho" w:hAnsi="Arial" w:cstheme="minorBidi"/>
                            <w:color w:val="000000" w:themeColor="text1"/>
                            <w:kern w:val="24"/>
                            <w:sz w:val="20"/>
                            <w:szCs w:val="20"/>
                          </w:rPr>
                          <w:t>Centre of the EVM directions range</w:t>
                        </w:r>
                      </w:p>
                    </w:txbxContent>
                  </v:textbox>
                </v:shape>
                <v:shape id="Text Box 40" o:spid="_x0000_s1040" type="#_x0000_t202" style="position:absolute;left:791;top:444;width:2609;height: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ZY5cEA&#10;AADbAAAADwAAAGRycy9kb3ducmV2LnhtbERPzWrCQBC+F/oOyxS8lLqpaGyjm1ALitekPsCYHZNg&#10;djZkVxPfvisI3ubj+511NppWXKl3jWUFn9MIBHFpdcOVgsPf9uMLhPPIGlvLpOBGDrL09WWNibYD&#10;53QtfCVCCLsEFdTed4mUrqzJoJvajjhwJ9sb9AH2ldQ9DiHctHIWRbE02HBoqLGj35rKc3ExCk77&#10;4X3xPRx3/rDM5/EGm+XR3pSavI0/KxCeRv8UP9x7HeYv4P5LOECm/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0WWOXBAAAA2wAAAA8AAAAAAAAAAAAAAAAAmAIAAGRycy9kb3du&#10;cmV2LnhtbFBLBQYAAAAABAAEAPUAAACGAwAAAAA=&#10;" stroked="f">
                  <v:textbox>
                    <w:txbxContent>
                      <w:p w14:paraId="0F2B03F5" w14:textId="77777777" w:rsidR="005F0350" w:rsidRDefault="005F0350" w:rsidP="005F0350">
                        <w:pPr>
                          <w:pStyle w:val="NormalWeb"/>
                          <w:kinsoku w:val="0"/>
                          <w:overflowPunct w:val="0"/>
                          <w:spacing w:before="0" w:beforeAutospacing="0" w:after="0" w:afterAutospacing="0"/>
                          <w:textAlignment w:val="baseline"/>
                        </w:pPr>
                        <w:r>
                          <w:rPr>
                            <w:rFonts w:ascii="Arial" w:eastAsia="MS Mincho" w:hAnsi="Arial" w:cstheme="minorBidi"/>
                            <w:color w:val="000000" w:themeColor="text1"/>
                            <w:kern w:val="24"/>
                            <w:sz w:val="20"/>
                            <w:szCs w:val="20"/>
                          </w:rPr>
                          <w:t>OTA EVM requirement conformance points</w:t>
                        </w:r>
                      </w:p>
                    </w:txbxContent>
                  </v:textbox>
                </v:shape>
                <v:shape id="AutoShape 39" o:spid="_x0000_s1041" type="#_x0000_t32" style="position:absolute;left:3841;top:1242;width:1006;height:71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gHucAAAADbAAAADwAAAGRycy9kb3ducmV2LnhtbERPTYvCMBC9L/gfwgheFk3rQaQaRQRh&#10;8SCs9uBxSMa22ExqEmv335uFhb3N433OejvYVvTkQ+NYQT7LQBBrZxquFJSXw3QJIkRkg61jUvBD&#10;Abab0ccaC+Ne/E39OVYihXAoUEEdY1dIGXRNFsPMdcSJuzlvMSboK2k8vlK4beU8yxbSYsOpocaO&#10;9jXp+/lpFTTH8lT2n4/o9fKYX30eLtdWKzUZD7sViEhD/Bf/ub9Mmr+A31/SAXLz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uoB7nAAAAA2wAAAA8AAAAAAAAAAAAAAAAA&#10;oQIAAGRycy9kb3ducmV2LnhtbFBLBQYAAAAABAAEAPkAAACOAwAAAAA=&#10;"/>
                <v:shape id="AutoShape 38" o:spid="_x0000_s1042" type="#_x0000_t32" style="position:absolute;left:2096;top:1108;width:1038;height:8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ASycIAAADbAAAADwAAAGRycy9kb3ducmV2LnhtbERPS2sCMRC+F/ofwgheimYVqrI1yrYg&#10;1IIHH71PN9NNcDPZbqKu/94UBG/z8T1nvuxcLc7UButZwWiYgSAuvbZcKTjsV4MZiBCRNdaeScGV&#10;AiwXz09zzLW/8JbOu1iJFMIhRwUmxiaXMpSGHIahb4gT9+tbhzHBtpK6xUsKd7UcZ9lEOrScGgw2&#10;9GGoPO5OTsFmPXovfoxdf23/7OZ1VdSn6uVbqX6vK95AROriQ3x3f+o0f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OASycIAAADbAAAADwAAAAAAAAAAAAAA&#10;AAChAgAAZHJzL2Rvd25yZXYueG1sUEsFBgAAAAAEAAQA+QAAAJADAAAAAA==&#10;"/>
                <v:shape id="AutoShape 37" o:spid="_x0000_s1043" type="#_x0000_t32" style="position:absolute;left:2096;top:1108;width:223;height:110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Gu8UAAADbAAAADwAAAGRycy9kb3ducmV2LnhtbESPQWsCMRCF74X+hzCFXkrNKlhka5Rt&#10;QVDBg9rep5vpJnQz2W6ibv+9cxB6m+G9ee+b+XIIrTpTn3xkA+NRAYq4jtZzY+DjuHqegUoZ2WIb&#10;mQz8UYLl4v5ujqWNF97T+ZAbJSGcSjTgcu5KrVPtKGAaxY5YtO/YB8yy9o22PV4kPLR6UhQvOqBn&#10;aXDY0buj+udwCgZ2m/Fb9eX8Zrv/9bvpqmpPzdOnMY8PQ/UKKtOQ/82367UVfIGVX2QAvbg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X+Gu8UAAADbAAAADwAAAAAAAAAA&#10;AAAAAAChAgAAZHJzL2Rvd25yZXYueG1sUEsFBgAAAAAEAAQA+QAAAJMDAAAAAA==&#10;"/>
                <v:shape id="AutoShape 36" o:spid="_x0000_s1044" type="#_x0000_t32" style="position:absolute;left:2096;top:1108;width:1953;height:11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MjIMIAAADbAAAADwAAAGRycy9kb3ducmV2LnhtbERPS2sCMRC+F/ofwgheimYVKro1yrYg&#10;1IIHH71PN9NNcDPZbqKu/94UBG/z8T1nvuxcLc7UButZwWiYgSAuvbZcKTjsV4MpiBCRNdaeScGV&#10;AiwXz09zzLW/8JbOu1iJFMIhRwUmxiaXMpSGHIahb4gT9+tbhzHBtpK6xUsKd7UcZ9lEOrScGgw2&#10;9GGoPO5OTsFmPXovfoxdf23/7OZ1VdSn6uVbqX6vK95AROriQ3x3f+o0fwb/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jMjIMIAAADbAAAADwAAAAAAAAAAAAAA&#10;AAChAgAAZHJzL2Rvd25yZXYueG1sUEsFBgAAAAAEAAQA+QAAAJADAAAAAA==&#10;"/>
                <v:shape id="AutoShape 35" o:spid="_x0000_s1045" type="#_x0000_t32" style="position:absolute;left:2096;top:1108;width:1038;height:14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VAAMEAAADbAAAADwAAAGRycy9kb3ducmV2LnhtbERPTWsCMRC9C/6HMEIvolmFSlmNshaE&#10;WvCg1vu4GTfBzWTdRN3+++ZQ8Ph434tV52rxoDZYzwom4wwEcem15UrBz3Ez+gARIrLG2jMp+KUA&#10;q2W/t8Bc+yfv6XGIlUghHHJUYGJscilDachhGPuGOHEX3zqMCbaV1C0+U7ir5TTLZtKh5dRgsKFP&#10;Q+X1cHcKdtvJujgbu/3e3+zufVPU92p4Uupt0BVzEJG6+BL/u7+0gmlan76kHyC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ZUAAwQAAANsAAAAPAAAAAAAAAAAAAAAA&#10;AKECAABkcnMvZG93bnJldi54bWxQSwUGAAAAAAQABAD5AAAAjwMAAAAA&#10;"/>
                <v:shape id="AutoShape 34" o:spid="_x0000_s1046" type="#_x0000_t32" style="position:absolute;left:3307;top:2301;width:1232;height:58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nlm8UAAADbAAAADwAAAGRycy9kb3ducmV2LnhtbESPzWrDMBCE74W+g9hCL6WWHWgIbpTg&#10;BgJJIYf89L61tpaotXItJXHfPgoEchxm5htmOh9cK07UB+tZQZHlIIhrry03Cg775esERIjIGlvP&#10;pOCfAsxnjw9TLLU/85ZOu9iIBOFQogITY1dKGWpDDkPmO+Lk/fjeYUyyb6Tu8ZzgrpWjPB9Lh5bT&#10;gsGOFobq393RKdisi4/q29j15/bPbt6WVXtsXr6Uen4aqncQkYZ4D9/aK61gVMD1S/oBcnY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inlm8UAAADbAAAADwAAAAAAAAAA&#10;AAAAAAChAgAAZHJzL2Rvd25yZXYueG1sUEsFBgAAAAAEAAQA+QAAAJMDAAAAAA==&#10;"/>
                <v:shape id="AutoShape 33" o:spid="_x0000_s1047" type="#_x0000_t32" style="position:absolute;left:2096;top:1108;width:1126;height:110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77MQAAADbAAAADwAAAGRycy9kb3ducmV2LnhtbESPQWsCMRSE7wX/Q3iCl1KzLihla5S1&#10;IFTBg7a9v25eN6Gbl3UTdf33RhB6HGbmG2a+7F0jztQF61nBZJyBIK68tlwr+Ppcv7yCCBFZY+OZ&#10;FFwpwHIxeJpjof2F93Q+xFokCIcCFZgY20LKUBlyGMa+JU7er+8cxiS7WuoOLwnuGpln2Uw6tJwW&#10;DLb0bqj6O5ycgt1msip/jN1s90e7m67L5lQ/fys1GvblG4hIffwPP9ofWkGew/1L+gFyc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3vsxAAAANsAAAAPAAAAAAAAAAAA&#10;AAAAAKECAABkcnMvZG93bnJldi54bWxQSwUGAAAAAAQABAD5AAAAkgMAAAAA&#10;"/>
                <w10:wrap type="topAndBottom"/>
              </v:group>
            </w:pict>
          </mc:Fallback>
        </mc:AlternateContent>
      </w:r>
      <w:r w:rsidR="00111D43" w:rsidRPr="005F0350">
        <w:rPr>
          <w:i/>
          <w:lang w:eastAsia="zh-CN"/>
        </w:rPr>
        <w:t>Conformance to OTA EVM requirements shall be demonstrated at the extreme directions of the declared coverage direction range and at the centre.</w:t>
      </w:r>
    </w:p>
    <w:p w14:paraId="1C6BB23F" w14:textId="77777777" w:rsidR="005F0350" w:rsidRPr="009A6948" w:rsidRDefault="005F0350" w:rsidP="005F0350">
      <w:pPr>
        <w:pStyle w:val="TF"/>
        <w:ind w:left="720"/>
        <w:rPr>
          <w:lang w:val="en-US"/>
        </w:rPr>
      </w:pPr>
      <w:r w:rsidRPr="00CF3DFF">
        <w:t xml:space="preserve">Figure </w:t>
      </w:r>
      <w:r>
        <w:t>2</w:t>
      </w:r>
      <w:r w:rsidRPr="00CF3DFF">
        <w:t>: of AAS BS</w:t>
      </w:r>
    </w:p>
    <w:p w14:paraId="6AA1E06B" w14:textId="77777777" w:rsidR="00562098" w:rsidRPr="005F0350" w:rsidRDefault="00111D43" w:rsidP="005F0350">
      <w:pPr>
        <w:rPr>
          <w:lang w:val="en-US" w:eastAsia="zh-CN"/>
        </w:rPr>
      </w:pPr>
      <w:r w:rsidRPr="005F0350">
        <w:rPr>
          <w:lang w:eastAsia="zh-CN"/>
        </w:rPr>
        <w:t>The following issues remain open for further discussion and decision</w:t>
      </w:r>
      <w:r w:rsidR="005F0350">
        <w:rPr>
          <w:lang w:eastAsia="zh-CN"/>
        </w:rPr>
        <w:t xml:space="preserve"> [2]</w:t>
      </w:r>
      <w:r w:rsidRPr="005F0350">
        <w:rPr>
          <w:lang w:eastAsia="zh-CN"/>
        </w:rPr>
        <w:t>:</w:t>
      </w:r>
    </w:p>
    <w:p w14:paraId="5F2B584A" w14:textId="77777777" w:rsidR="00562098" w:rsidRPr="005F0350" w:rsidRDefault="00111D43" w:rsidP="005F0350">
      <w:pPr>
        <w:numPr>
          <w:ilvl w:val="0"/>
          <w:numId w:val="45"/>
        </w:numPr>
        <w:rPr>
          <w:i/>
          <w:lang w:val="en-US" w:eastAsia="zh-CN"/>
        </w:rPr>
      </w:pPr>
      <w:r w:rsidRPr="005F0350">
        <w:rPr>
          <w:i/>
          <w:lang w:eastAsia="zh-CN"/>
        </w:rPr>
        <w:lastRenderedPageBreak/>
        <w:t>Whether OTA EVM requirements apply per beam or over the declared EVM directions range with only 1 EVM directions range.</w:t>
      </w:r>
    </w:p>
    <w:p w14:paraId="1CE6EC8C" w14:textId="77777777" w:rsidR="00562098" w:rsidRPr="005F0350" w:rsidRDefault="00111D43" w:rsidP="005F0350">
      <w:pPr>
        <w:numPr>
          <w:ilvl w:val="0"/>
          <w:numId w:val="45"/>
        </w:numPr>
        <w:rPr>
          <w:i/>
          <w:lang w:val="en-US" w:eastAsia="zh-CN"/>
        </w:rPr>
      </w:pPr>
      <w:r w:rsidRPr="005F0350">
        <w:rPr>
          <w:i/>
          <w:lang w:eastAsia="zh-CN"/>
        </w:rPr>
        <w:t>How to declare the coverage direction range, either adopting same as EIRP direction set or as a new EVM direction set, or something else, is still FFS.</w:t>
      </w:r>
    </w:p>
    <w:p w14:paraId="620D6C48" w14:textId="77777777" w:rsidR="00562098" w:rsidRPr="005F0350" w:rsidRDefault="00111D43" w:rsidP="005F0350">
      <w:pPr>
        <w:numPr>
          <w:ilvl w:val="0"/>
          <w:numId w:val="45"/>
        </w:numPr>
        <w:rPr>
          <w:i/>
          <w:lang w:val="en-US" w:eastAsia="zh-CN"/>
        </w:rPr>
      </w:pPr>
      <w:r w:rsidRPr="005F0350">
        <w:rPr>
          <w:i/>
          <w:lang w:eastAsia="zh-CN"/>
        </w:rPr>
        <w:t>How to apply</w:t>
      </w:r>
      <w:r w:rsidR="005F0350">
        <w:rPr>
          <w:i/>
          <w:lang w:eastAsia="zh-CN"/>
        </w:rPr>
        <w:t xml:space="preserve"> EVM requirements for AAS with </w:t>
      </w:r>
      <w:r w:rsidRPr="005F0350">
        <w:rPr>
          <w:i/>
          <w:lang w:eastAsia="zh-CN"/>
        </w:rPr>
        <w:t>multiple transceivers but without the ability to user beam steer is FFS.</w:t>
      </w:r>
    </w:p>
    <w:p w14:paraId="37FFF38D" w14:textId="77777777" w:rsidR="005F0350" w:rsidRDefault="00416536" w:rsidP="005F0350">
      <w:pPr>
        <w:rPr>
          <w:lang w:val="en-US" w:eastAsia="zh-CN"/>
        </w:rPr>
      </w:pPr>
      <w:r>
        <w:rPr>
          <w:lang w:val="en-US" w:eastAsia="zh-CN"/>
        </w:rPr>
        <w:t xml:space="preserve">Considering than the frequency error measurement in case of the conducted requirements was measured during the EVM test, and further considering the above agreements on the OTA EVM, </w:t>
      </w:r>
      <w:r w:rsidR="00AC4C37">
        <w:rPr>
          <w:lang w:val="en-US" w:eastAsia="zh-CN"/>
        </w:rPr>
        <w:t>it is observed, that there are two alternatives</w:t>
      </w:r>
      <w:r>
        <w:rPr>
          <w:lang w:val="en-US" w:eastAsia="zh-CN"/>
        </w:rPr>
        <w:t xml:space="preserve">: </w:t>
      </w:r>
    </w:p>
    <w:p w14:paraId="712F498D" w14:textId="77777777" w:rsidR="000970A7" w:rsidRPr="000970A7" w:rsidRDefault="00AC4C37" w:rsidP="00AC4C37">
      <w:pPr>
        <w:pStyle w:val="ListParagraph"/>
        <w:numPr>
          <w:ilvl w:val="0"/>
          <w:numId w:val="46"/>
        </w:numPr>
        <w:ind w:firstLineChars="0"/>
        <w:rPr>
          <w:lang w:val="en-US" w:eastAsia="zh-CN"/>
        </w:rPr>
      </w:pPr>
      <w:r>
        <w:rPr>
          <w:lang w:val="en-US" w:eastAsia="zh-CN"/>
        </w:rPr>
        <w:t xml:space="preserve">Alternative 1: the OTA frequency error is tested based on the EVM test over </w:t>
      </w:r>
      <w:r w:rsidRPr="00AC4C37">
        <w:rPr>
          <w:lang w:val="en-US" w:eastAsia="zh-CN"/>
        </w:rPr>
        <w:t xml:space="preserve">the </w:t>
      </w:r>
      <w:r w:rsidRPr="00AC4C37">
        <w:rPr>
          <w:lang w:eastAsia="zh-CN"/>
        </w:rPr>
        <w:t>EVM directions range.</w:t>
      </w:r>
      <w:r>
        <w:rPr>
          <w:i/>
          <w:lang w:eastAsia="zh-CN"/>
        </w:rPr>
        <w:t xml:space="preserve"> </w:t>
      </w:r>
    </w:p>
    <w:p w14:paraId="3E25A48D" w14:textId="77777777" w:rsidR="000970A7" w:rsidRPr="000970A7" w:rsidRDefault="000970A7" w:rsidP="000970A7">
      <w:pPr>
        <w:pStyle w:val="ListParagraph"/>
        <w:numPr>
          <w:ilvl w:val="1"/>
          <w:numId w:val="46"/>
        </w:numPr>
        <w:ind w:firstLineChars="0"/>
        <w:rPr>
          <w:lang w:val="en-US" w:eastAsia="zh-CN"/>
        </w:rPr>
      </w:pPr>
      <w:r>
        <w:rPr>
          <w:lang w:eastAsia="zh-CN"/>
        </w:rPr>
        <w:t xml:space="preserve">The already declared beams are not considered for the testing purposes of frequency error. </w:t>
      </w:r>
    </w:p>
    <w:p w14:paraId="452698A7" w14:textId="77777777" w:rsidR="000970A7" w:rsidRPr="000970A7" w:rsidRDefault="000970A7" w:rsidP="000970A7">
      <w:pPr>
        <w:pStyle w:val="ListParagraph"/>
        <w:numPr>
          <w:ilvl w:val="1"/>
          <w:numId w:val="46"/>
        </w:numPr>
        <w:ind w:firstLineChars="0"/>
        <w:rPr>
          <w:lang w:val="en-US" w:eastAsia="zh-CN"/>
        </w:rPr>
      </w:pPr>
      <w:r>
        <w:rPr>
          <w:lang w:eastAsia="zh-CN"/>
        </w:rPr>
        <w:t>The</w:t>
      </w:r>
      <w:r w:rsidR="001F4AB7">
        <w:rPr>
          <w:lang w:eastAsia="zh-CN"/>
        </w:rPr>
        <w:t xml:space="preserve"> EVM and the frequency error testing is performed during the same test procedure, in the same test setup. </w:t>
      </w:r>
    </w:p>
    <w:p w14:paraId="74BB19EE" w14:textId="77777777" w:rsidR="00AC4C37" w:rsidRPr="000970A7" w:rsidRDefault="00AC4C37" w:rsidP="000970A7">
      <w:pPr>
        <w:pStyle w:val="ListParagraph"/>
        <w:numPr>
          <w:ilvl w:val="1"/>
          <w:numId w:val="46"/>
        </w:numPr>
        <w:ind w:firstLineChars="0"/>
        <w:rPr>
          <w:lang w:val="en-US" w:eastAsia="zh-CN"/>
        </w:rPr>
      </w:pPr>
      <w:r>
        <w:rPr>
          <w:lang w:eastAsia="zh-CN"/>
        </w:rPr>
        <w:t xml:space="preserve">Testing would have to be extended to consider all the frequency bands supported by the AAS BS, as well as the supported RAT’s. </w:t>
      </w:r>
    </w:p>
    <w:p w14:paraId="48DEA271" w14:textId="77777777" w:rsidR="000970A7" w:rsidRPr="00AC4C37" w:rsidRDefault="000970A7" w:rsidP="000970A7">
      <w:pPr>
        <w:pStyle w:val="ListParagraph"/>
        <w:numPr>
          <w:ilvl w:val="1"/>
          <w:numId w:val="46"/>
        </w:numPr>
        <w:ind w:firstLineChars="0"/>
        <w:rPr>
          <w:lang w:val="en-US" w:eastAsia="zh-CN"/>
        </w:rPr>
      </w:pPr>
      <w:r>
        <w:rPr>
          <w:lang w:val="en-US" w:eastAsia="zh-CN"/>
        </w:rPr>
        <w:t xml:space="preserve">As the </w:t>
      </w:r>
      <w:r w:rsidRPr="000970A7">
        <w:rPr>
          <w:lang w:eastAsia="zh-CN"/>
        </w:rPr>
        <w:t>conformance to OTA EVM requirements shall be demonstrated at the extreme directions of the declared coverage direction range and at the centre</w:t>
      </w:r>
      <w:r>
        <w:rPr>
          <w:lang w:eastAsia="zh-CN"/>
        </w:rPr>
        <w:t xml:space="preserve">, it is proposed to limit the OTA frequency error test to single direction within the EVM directions set. </w:t>
      </w:r>
    </w:p>
    <w:p w14:paraId="200AA0F2" w14:textId="77777777" w:rsidR="000970A7" w:rsidRDefault="00AC4C37" w:rsidP="00AC4C37">
      <w:pPr>
        <w:pStyle w:val="ListParagraph"/>
        <w:numPr>
          <w:ilvl w:val="0"/>
          <w:numId w:val="46"/>
        </w:numPr>
        <w:ind w:firstLineChars="0"/>
        <w:rPr>
          <w:lang w:val="en-US" w:eastAsia="zh-CN"/>
        </w:rPr>
      </w:pPr>
      <w:r>
        <w:rPr>
          <w:lang w:val="en-US" w:eastAsia="zh-CN"/>
        </w:rPr>
        <w:t xml:space="preserve">Alternative 2: </w:t>
      </w:r>
      <w:r w:rsidR="001F4AB7">
        <w:rPr>
          <w:lang w:val="en-US" w:eastAsia="zh-CN"/>
        </w:rPr>
        <w:t xml:space="preserve">the OTA frequency error is tested based on the </w:t>
      </w:r>
      <w:r w:rsidR="00E54604">
        <w:rPr>
          <w:lang w:val="en-US" w:eastAsia="zh-CN"/>
        </w:rPr>
        <w:t xml:space="preserve">Rel-13 </w:t>
      </w:r>
      <w:r w:rsidR="001F4AB7">
        <w:rPr>
          <w:lang w:val="en-US" w:eastAsia="zh-CN"/>
        </w:rPr>
        <w:t>declared beams.</w:t>
      </w:r>
    </w:p>
    <w:p w14:paraId="52CD19DD" w14:textId="7CE3968D" w:rsidR="000970A7" w:rsidRPr="000970A7" w:rsidRDefault="000970A7" w:rsidP="000970A7">
      <w:pPr>
        <w:pStyle w:val="ListParagraph"/>
        <w:numPr>
          <w:ilvl w:val="1"/>
          <w:numId w:val="46"/>
        </w:numPr>
        <w:ind w:firstLineChars="0"/>
        <w:rPr>
          <w:lang w:val="en-US" w:eastAsia="zh-CN"/>
        </w:rPr>
      </w:pPr>
      <w:r>
        <w:rPr>
          <w:lang w:eastAsia="zh-CN"/>
        </w:rPr>
        <w:t xml:space="preserve">The already declared beams are considered for the testing purposes of frequency error. </w:t>
      </w:r>
      <w:r w:rsidR="00C61089">
        <w:rPr>
          <w:lang w:eastAsia="zh-CN"/>
        </w:rPr>
        <w:t>It is FFS which of the declared beams shall be tested.</w:t>
      </w:r>
    </w:p>
    <w:p w14:paraId="216604BC" w14:textId="77777777" w:rsidR="00AC4C37" w:rsidRPr="000970A7" w:rsidRDefault="000970A7" w:rsidP="000970A7">
      <w:pPr>
        <w:pStyle w:val="ListParagraph"/>
        <w:numPr>
          <w:ilvl w:val="1"/>
          <w:numId w:val="46"/>
        </w:numPr>
        <w:ind w:firstLineChars="0"/>
        <w:rPr>
          <w:lang w:val="en-US" w:eastAsia="zh-CN"/>
        </w:rPr>
      </w:pPr>
      <w:r>
        <w:rPr>
          <w:lang w:eastAsia="zh-CN"/>
        </w:rPr>
        <w:t>The EVM and the frequency error testing is no longer performed in parallel.</w:t>
      </w:r>
    </w:p>
    <w:p w14:paraId="61D064C8" w14:textId="77777777" w:rsidR="000970A7" w:rsidRPr="000970A7" w:rsidRDefault="000970A7" w:rsidP="000970A7">
      <w:pPr>
        <w:pStyle w:val="ListParagraph"/>
        <w:numPr>
          <w:ilvl w:val="1"/>
          <w:numId w:val="46"/>
        </w:numPr>
        <w:ind w:firstLineChars="0"/>
        <w:rPr>
          <w:lang w:val="en-US" w:eastAsia="zh-CN"/>
        </w:rPr>
      </w:pPr>
      <w:r>
        <w:rPr>
          <w:lang w:eastAsia="zh-CN"/>
        </w:rPr>
        <w:t xml:space="preserve">As the OTA frequency error relies on the already declared beams, the frequency bands supported by the AAS BS and the RAT’s supported by the AAS BS are already taken into consideration. </w:t>
      </w:r>
    </w:p>
    <w:p w14:paraId="12B7273F" w14:textId="77777777" w:rsidR="000970A7" w:rsidRDefault="000970A7" w:rsidP="000970A7">
      <w:pPr>
        <w:pStyle w:val="ListParagraph"/>
        <w:numPr>
          <w:ilvl w:val="1"/>
          <w:numId w:val="46"/>
        </w:numPr>
        <w:ind w:firstLineChars="0"/>
        <w:rPr>
          <w:lang w:val="en-US" w:eastAsia="zh-CN"/>
        </w:rPr>
      </w:pPr>
      <w:r>
        <w:rPr>
          <w:lang w:val="en-US" w:eastAsia="zh-CN"/>
        </w:rPr>
        <w:t xml:space="preserve">In this alternative, the EVM directions set is not considered. OTA frequency error test can be limited to the beam’s direction pair, or the EIRP directions set can be considered. </w:t>
      </w:r>
    </w:p>
    <w:p w14:paraId="17696685" w14:textId="77777777" w:rsidR="000970A7" w:rsidRPr="00AC4C37" w:rsidRDefault="000970A7" w:rsidP="000970A7">
      <w:pPr>
        <w:pStyle w:val="ListParagraph"/>
        <w:ind w:left="1440" w:firstLineChars="0" w:firstLine="0"/>
        <w:rPr>
          <w:lang w:val="en-US" w:eastAsia="zh-CN"/>
        </w:rPr>
      </w:pPr>
      <w:r>
        <w:rPr>
          <w:lang w:val="en-US" w:eastAsia="zh-CN"/>
        </w:rPr>
        <w:t xml:space="preserve">NOTE: it shall be further studied, what would be the relation of the EVM direction set, and the EIRP directions sets of all the declared </w:t>
      </w:r>
      <w:r w:rsidR="009277B1">
        <w:rPr>
          <w:lang w:val="en-US" w:eastAsia="zh-CN"/>
        </w:rPr>
        <w:t xml:space="preserve">beams. </w:t>
      </w:r>
    </w:p>
    <w:p w14:paraId="418EAC7F" w14:textId="07BFD341" w:rsidR="005F0350" w:rsidRDefault="00D601D5" w:rsidP="005F0350">
      <w:pPr>
        <w:rPr>
          <w:lang w:val="en-US" w:eastAsia="zh-CN"/>
        </w:rPr>
      </w:pPr>
      <w:r w:rsidRPr="00D601D5">
        <w:rPr>
          <w:b/>
          <w:lang w:val="en-US" w:eastAsia="zh-CN"/>
        </w:rPr>
        <w:t xml:space="preserve">Observation </w:t>
      </w:r>
      <w:r w:rsidR="00E64B40">
        <w:rPr>
          <w:b/>
          <w:lang w:val="en-US" w:eastAsia="zh-CN"/>
        </w:rPr>
        <w:t>3</w:t>
      </w:r>
      <w:r w:rsidRPr="00D601D5">
        <w:rPr>
          <w:b/>
          <w:lang w:val="en-US" w:eastAsia="zh-CN"/>
        </w:rPr>
        <w:t xml:space="preserve">: </w:t>
      </w:r>
      <w:r w:rsidRPr="00D601D5">
        <w:rPr>
          <w:lang w:val="en-US" w:eastAsia="zh-CN"/>
        </w:rPr>
        <w:t xml:space="preserve">OTA frequency error testing together with the EVM test shall be further investigated, considering </w:t>
      </w:r>
      <w:r>
        <w:rPr>
          <w:lang w:val="en-US" w:eastAsia="zh-CN"/>
        </w:rPr>
        <w:t xml:space="preserve">the ongoing EVM discussions. </w:t>
      </w:r>
      <w:r w:rsidR="00E54604">
        <w:rPr>
          <w:lang w:val="en-US" w:eastAsia="zh-CN"/>
        </w:rPr>
        <w:t xml:space="preserve">Decision on Alternative 1 or 2 shall follow. </w:t>
      </w:r>
    </w:p>
    <w:p w14:paraId="197C561C" w14:textId="08CAC755" w:rsidR="005152B7" w:rsidRDefault="0080073D" w:rsidP="005F0350">
      <w:pPr>
        <w:rPr>
          <w:lang w:eastAsia="zh-CN"/>
        </w:rPr>
      </w:pPr>
      <w:r>
        <w:rPr>
          <w:lang w:val="en-US" w:eastAsia="zh-CN"/>
        </w:rPr>
        <w:t xml:space="preserve">Referring to the Observation 9 in [1], it was proposed </w:t>
      </w:r>
      <w:r w:rsidRPr="0080073D">
        <w:rPr>
          <w:color w:val="000000" w:themeColor="text1"/>
          <w:lang w:eastAsia="zh-CN"/>
        </w:rPr>
        <w:t xml:space="preserve">to limit the testing </w:t>
      </w:r>
      <w:r w:rsidR="00D101C7">
        <w:rPr>
          <w:color w:val="000000" w:themeColor="text1"/>
          <w:lang w:eastAsia="zh-CN"/>
        </w:rPr>
        <w:t xml:space="preserve">of the OTA frequency error </w:t>
      </w:r>
      <w:r w:rsidRPr="0080073D">
        <w:rPr>
          <w:color w:val="000000" w:themeColor="text1"/>
          <w:lang w:eastAsia="zh-CN"/>
        </w:rPr>
        <w:t xml:space="preserve">to single direction within the beam’s </w:t>
      </w:r>
      <w:r w:rsidRPr="0080073D">
        <w:rPr>
          <w:lang w:val="en-US" w:eastAsia="zh-CN"/>
        </w:rPr>
        <w:t>EIRP accuracy directions set.</w:t>
      </w:r>
      <w:r w:rsidR="00D101C7" w:rsidRPr="005152B7">
        <w:rPr>
          <w:lang w:val="en-US" w:eastAsia="zh-CN"/>
        </w:rPr>
        <w:t xml:space="preserve"> </w:t>
      </w:r>
      <w:r w:rsidR="00D101C7">
        <w:rPr>
          <w:lang w:val="en-US" w:eastAsia="zh-CN"/>
        </w:rPr>
        <w:t>What was already agreed in the WF on the OTA EVM testing</w:t>
      </w:r>
      <w:r w:rsidR="00D101C7" w:rsidRPr="00D101C7">
        <w:rPr>
          <w:lang w:val="en-US" w:eastAsia="zh-CN"/>
        </w:rPr>
        <w:t xml:space="preserve"> in [2], was to test the EVM </w:t>
      </w:r>
      <w:r w:rsidR="00D101C7" w:rsidRPr="00D101C7">
        <w:rPr>
          <w:lang w:eastAsia="zh-CN"/>
        </w:rPr>
        <w:t>requirement at the extreme directions of the declared coverage direction range and at the centre.</w:t>
      </w:r>
      <w:r w:rsidR="00D101C7">
        <w:rPr>
          <w:lang w:eastAsia="zh-CN"/>
        </w:rPr>
        <w:t xml:space="preserve"> It shall be further discussed for the testing procedure, whether the frequency error can be tested only in the centre of the EVM directions set.</w:t>
      </w:r>
      <w:r w:rsidR="0056021D">
        <w:rPr>
          <w:lang w:eastAsia="zh-CN"/>
        </w:rPr>
        <w:t xml:space="preserve"> On the other hand, </w:t>
      </w:r>
      <w:r w:rsidR="00F65E55">
        <w:rPr>
          <w:lang w:eastAsia="zh-CN"/>
        </w:rPr>
        <w:t xml:space="preserve">the current (i.e. conducted) test setup for the EVM and for the frequency error is exactly the same and consideration of the frequency error at </w:t>
      </w:r>
      <w:r w:rsidR="00F65E55" w:rsidRPr="00D101C7">
        <w:rPr>
          <w:lang w:eastAsia="zh-CN"/>
        </w:rPr>
        <w:t>the extreme directions of the declared coverage direction range and at the centre</w:t>
      </w:r>
      <w:r w:rsidR="00F65E55">
        <w:rPr>
          <w:lang w:eastAsia="zh-CN"/>
        </w:rPr>
        <w:t xml:space="preserve"> shall not be considered as significant increase of the testing effort. </w:t>
      </w:r>
    </w:p>
    <w:p w14:paraId="52003F12" w14:textId="77777777" w:rsidR="00D101C7" w:rsidRDefault="005152B7" w:rsidP="005F0350">
      <w:pPr>
        <w:rPr>
          <w:lang w:eastAsia="zh-CN"/>
        </w:rPr>
      </w:pPr>
      <w:r>
        <w:rPr>
          <w:lang w:eastAsia="zh-CN"/>
        </w:rPr>
        <w:t>NOTE: relation between the EVM directions set and the EIRP directions set is still FFS, as captured in [2].</w:t>
      </w:r>
    </w:p>
    <w:p w14:paraId="6E8079A4" w14:textId="67612789" w:rsidR="00D101C7" w:rsidRPr="0080073D" w:rsidRDefault="00D101C7" w:rsidP="005F0350">
      <w:pPr>
        <w:rPr>
          <w:lang w:val="en-US" w:eastAsia="zh-CN"/>
        </w:rPr>
      </w:pPr>
      <w:r w:rsidRPr="00D601D5">
        <w:rPr>
          <w:b/>
          <w:lang w:val="en-US" w:eastAsia="zh-CN"/>
        </w:rPr>
        <w:t xml:space="preserve">Observation </w:t>
      </w:r>
      <w:r w:rsidR="00E64B40">
        <w:rPr>
          <w:b/>
          <w:lang w:val="en-US" w:eastAsia="zh-CN"/>
        </w:rPr>
        <w:t>4</w:t>
      </w:r>
      <w:r w:rsidRPr="00D601D5">
        <w:rPr>
          <w:b/>
          <w:lang w:val="en-US" w:eastAsia="zh-CN"/>
        </w:rPr>
        <w:t>:</w:t>
      </w:r>
      <w:r>
        <w:rPr>
          <w:b/>
          <w:lang w:val="en-US" w:eastAsia="zh-CN"/>
        </w:rPr>
        <w:t xml:space="preserve"> </w:t>
      </w:r>
      <w:r>
        <w:rPr>
          <w:lang w:eastAsia="zh-CN"/>
        </w:rPr>
        <w:t xml:space="preserve">It shall be further discussed for the testing procedure, whether the frequency error </w:t>
      </w:r>
      <w:r w:rsidR="00F65E55">
        <w:rPr>
          <w:lang w:eastAsia="zh-CN"/>
        </w:rPr>
        <w:t xml:space="preserve">shall </w:t>
      </w:r>
      <w:r>
        <w:rPr>
          <w:lang w:eastAsia="zh-CN"/>
        </w:rPr>
        <w:t>be tested only in the centre of the EVM directions set</w:t>
      </w:r>
      <w:r w:rsidR="00F65E55">
        <w:rPr>
          <w:lang w:eastAsia="zh-CN"/>
        </w:rPr>
        <w:t xml:space="preserve">, or also at </w:t>
      </w:r>
      <w:r w:rsidR="00F65E55" w:rsidRPr="00D101C7">
        <w:rPr>
          <w:lang w:eastAsia="zh-CN"/>
        </w:rPr>
        <w:t>extreme directions of the declared coverage direction range</w:t>
      </w:r>
      <w:r>
        <w:rPr>
          <w:lang w:eastAsia="zh-CN"/>
        </w:rPr>
        <w:t>.</w:t>
      </w:r>
    </w:p>
    <w:p w14:paraId="51C77C31" w14:textId="77777777" w:rsidR="009F47D6" w:rsidRDefault="009F47D6" w:rsidP="009F47D6">
      <w:pPr>
        <w:pStyle w:val="Heading2"/>
      </w:pPr>
      <w:r>
        <w:t xml:space="preserve">Test models </w:t>
      </w:r>
    </w:p>
    <w:p w14:paraId="6CF44821" w14:textId="77777777" w:rsidR="009F47D6" w:rsidRDefault="009F47D6" w:rsidP="009F47D6">
      <w:pPr>
        <w:rPr>
          <w:lang w:val="en-US" w:eastAsia="zh-CN"/>
        </w:rPr>
      </w:pPr>
      <w:r>
        <w:rPr>
          <w:lang w:val="en-US" w:eastAsia="zh-CN"/>
        </w:rPr>
        <w:t>Referring to the 3GPP TS 37.145-1 [4]</w:t>
      </w:r>
      <w:r w:rsidR="00E54604">
        <w:rPr>
          <w:lang w:val="en-US" w:eastAsia="zh-CN"/>
        </w:rPr>
        <w:t xml:space="preserve"> section 4.12.2 on Test Models</w:t>
      </w:r>
      <w:r>
        <w:rPr>
          <w:lang w:val="en-US" w:eastAsia="zh-CN"/>
        </w:rPr>
        <w:t xml:space="preserve">, the </w:t>
      </w:r>
      <w:r w:rsidR="00E54604">
        <w:rPr>
          <w:lang w:val="en-US" w:eastAsia="zh-CN"/>
        </w:rPr>
        <w:t xml:space="preserve">following is captured for the EUTRA testing: </w:t>
      </w:r>
    </w:p>
    <w:p w14:paraId="727FFC24" w14:textId="77777777" w:rsidR="00E54604" w:rsidRPr="00E54604" w:rsidRDefault="00E54604" w:rsidP="00E54604">
      <w:pPr>
        <w:pStyle w:val="B1"/>
        <w:rPr>
          <w:i/>
        </w:rPr>
      </w:pPr>
      <w:r w:rsidRPr="00E54604">
        <w:rPr>
          <w:i/>
        </w:rPr>
        <w:t>b)</w:t>
      </w:r>
      <w:r w:rsidRPr="00E54604">
        <w:rPr>
          <w:i/>
        </w:rPr>
        <w:tab/>
        <w:t>The configuration of the carriers in test configurations used for testing modulation quality and frequency error shall be as follows:</w:t>
      </w:r>
    </w:p>
    <w:p w14:paraId="32F8EF7C" w14:textId="77777777" w:rsidR="00E54604" w:rsidRPr="00E54604" w:rsidRDefault="00E54604" w:rsidP="00E54604">
      <w:pPr>
        <w:pStyle w:val="B2"/>
        <w:rPr>
          <w:i/>
        </w:rPr>
      </w:pPr>
      <w:r w:rsidRPr="00E54604">
        <w:rPr>
          <w:i/>
        </w:rPr>
        <w:t>-</w:t>
      </w:r>
      <w:r w:rsidRPr="00E54604">
        <w:rPr>
          <w:i/>
        </w:rPr>
        <w:tab/>
        <w:t>For the case that modulation accuracy is measured for E-UTRA, the E-UTRA carriers shall be configured according to the supported E-TM3.1, E-TM3.2, E-TM3.3 and E-TM2 as defined in 3GPP TS 36.141 [17] subclauses 6.1.1.4, 6.1.1.5, 6.1.1.6 and 6.1.1.3 whilst any remaining carriers from other RAT(s) shall be configured according to a). For BC3 CS3 BS testing, E-UTRA carriers shall be configured according to E</w:t>
      </w:r>
      <w:r w:rsidRPr="00E54604">
        <w:rPr>
          <w:i/>
        </w:rPr>
        <w:noBreakHyphen/>
        <w:t>TM3.1_BC3CS3, E-TM3.2_BC3CS3, E-TM3.3_BC3CS3 and E-TM2_BC3CS3 defined in annex E of 3GPP TS 37.141 [16].</w:t>
      </w:r>
    </w:p>
    <w:p w14:paraId="13082C03" w14:textId="77777777" w:rsidR="00E54604" w:rsidRDefault="00E54604" w:rsidP="009F47D6">
      <w:r>
        <w:rPr>
          <w:lang w:val="en-US" w:eastAsia="zh-CN"/>
        </w:rPr>
        <w:lastRenderedPageBreak/>
        <w:t>Referring to the 3GPP T</w:t>
      </w:r>
      <w:r w:rsidRPr="00E54604">
        <w:rPr>
          <w:lang w:val="en-US" w:eastAsia="zh-CN"/>
        </w:rPr>
        <w:t xml:space="preserve">S </w:t>
      </w:r>
      <w:r w:rsidRPr="00E54604">
        <w:t>36.141</w:t>
      </w:r>
      <w:r>
        <w:t xml:space="preserve"> [5], the above </w:t>
      </w:r>
      <w:r w:rsidR="00BC6135">
        <w:t xml:space="preserve">listed test models are specified for the following (EVM and) frequency error tests: </w:t>
      </w:r>
    </w:p>
    <w:p w14:paraId="3B8D18E7" w14:textId="77777777" w:rsidR="00BC6135" w:rsidRPr="000C55F6" w:rsidRDefault="00BC6135" w:rsidP="00E06E0A">
      <w:pPr>
        <w:numPr>
          <w:ilvl w:val="0"/>
          <w:numId w:val="47"/>
        </w:numPr>
        <w:overflowPunct w:val="0"/>
        <w:autoSpaceDE w:val="0"/>
        <w:autoSpaceDN w:val="0"/>
        <w:adjustRightInd w:val="0"/>
        <w:jc w:val="both"/>
        <w:textAlignment w:val="baseline"/>
      </w:pPr>
      <w:r>
        <w:t xml:space="preserve">E-TM3.1: </w:t>
      </w:r>
      <w:r w:rsidRPr="000C55F6">
        <w:t>Transmitted signal quality</w:t>
      </w:r>
      <w:r>
        <w:t xml:space="preserve"> test</w:t>
      </w:r>
      <w:r w:rsidR="0086462F">
        <w:t>:</w:t>
      </w:r>
    </w:p>
    <w:p w14:paraId="2F011708" w14:textId="77777777" w:rsidR="00BC6135" w:rsidRPr="000C55F6" w:rsidRDefault="00BC6135" w:rsidP="0086462F">
      <w:pPr>
        <w:numPr>
          <w:ilvl w:val="1"/>
          <w:numId w:val="49"/>
        </w:numPr>
        <w:overflowPunct w:val="0"/>
        <w:autoSpaceDE w:val="0"/>
        <w:autoSpaceDN w:val="0"/>
        <w:adjustRightInd w:val="0"/>
        <w:jc w:val="both"/>
        <w:textAlignment w:val="baseline"/>
      </w:pPr>
      <w:r w:rsidRPr="000C55F6">
        <w:t>Frequency error</w:t>
      </w:r>
    </w:p>
    <w:p w14:paraId="57DD61D3" w14:textId="77777777" w:rsidR="00BC6135" w:rsidRPr="00BC6135" w:rsidRDefault="00BC6135" w:rsidP="0086462F">
      <w:pPr>
        <w:numPr>
          <w:ilvl w:val="1"/>
          <w:numId w:val="49"/>
        </w:numPr>
        <w:overflowPunct w:val="0"/>
        <w:autoSpaceDE w:val="0"/>
        <w:autoSpaceDN w:val="0"/>
        <w:adjustRightInd w:val="0"/>
        <w:jc w:val="both"/>
        <w:textAlignment w:val="baseline"/>
      </w:pPr>
      <w:r w:rsidRPr="000C55F6">
        <w:t>EVM for 64QAM modulation (at max power)</w:t>
      </w:r>
    </w:p>
    <w:p w14:paraId="62FEC646" w14:textId="77777777" w:rsidR="00BC6135" w:rsidRPr="000C55F6" w:rsidRDefault="00BC6135" w:rsidP="00342731">
      <w:pPr>
        <w:pStyle w:val="ListParagraph"/>
        <w:numPr>
          <w:ilvl w:val="0"/>
          <w:numId w:val="48"/>
        </w:numPr>
        <w:overflowPunct w:val="0"/>
        <w:autoSpaceDE w:val="0"/>
        <w:autoSpaceDN w:val="0"/>
        <w:adjustRightInd w:val="0"/>
        <w:ind w:left="644" w:firstLineChars="0"/>
        <w:jc w:val="both"/>
        <w:textAlignment w:val="baseline"/>
      </w:pPr>
      <w:r>
        <w:t>E-TM3.2:</w:t>
      </w:r>
      <w:r w:rsidR="0086462F">
        <w:t xml:space="preserve"> </w:t>
      </w:r>
      <w:r w:rsidRPr="000C55F6">
        <w:t>Transmitted signal quality</w:t>
      </w:r>
      <w:r>
        <w:t xml:space="preserve"> test</w:t>
      </w:r>
      <w:r w:rsidR="0086462F">
        <w:t>:</w:t>
      </w:r>
    </w:p>
    <w:p w14:paraId="63095779" w14:textId="77777777" w:rsidR="00BC6135" w:rsidRPr="000C55F6" w:rsidRDefault="00BC6135" w:rsidP="0086462F">
      <w:pPr>
        <w:numPr>
          <w:ilvl w:val="1"/>
          <w:numId w:val="50"/>
        </w:numPr>
        <w:overflowPunct w:val="0"/>
        <w:autoSpaceDE w:val="0"/>
        <w:autoSpaceDN w:val="0"/>
        <w:adjustRightInd w:val="0"/>
        <w:jc w:val="both"/>
        <w:textAlignment w:val="baseline"/>
      </w:pPr>
      <w:r w:rsidRPr="000C55F6">
        <w:t>Frequency error</w:t>
      </w:r>
    </w:p>
    <w:p w14:paraId="786DBA4F" w14:textId="77777777" w:rsidR="00BC6135" w:rsidRPr="000C55F6" w:rsidRDefault="00BC6135" w:rsidP="0086462F">
      <w:pPr>
        <w:numPr>
          <w:ilvl w:val="1"/>
          <w:numId w:val="50"/>
        </w:numPr>
        <w:overflowPunct w:val="0"/>
        <w:autoSpaceDE w:val="0"/>
        <w:autoSpaceDN w:val="0"/>
        <w:adjustRightInd w:val="0"/>
        <w:jc w:val="both"/>
        <w:textAlignment w:val="baseline"/>
      </w:pPr>
      <w:r w:rsidRPr="000C55F6">
        <w:t>EVM for 16QAM modulation</w:t>
      </w:r>
    </w:p>
    <w:p w14:paraId="2491647C" w14:textId="77777777" w:rsidR="00BC6135" w:rsidRPr="000C55F6" w:rsidRDefault="00BC6135" w:rsidP="00C71531">
      <w:pPr>
        <w:pStyle w:val="ListParagraph"/>
        <w:numPr>
          <w:ilvl w:val="0"/>
          <w:numId w:val="48"/>
        </w:numPr>
        <w:overflowPunct w:val="0"/>
        <w:autoSpaceDE w:val="0"/>
        <w:autoSpaceDN w:val="0"/>
        <w:adjustRightInd w:val="0"/>
        <w:ind w:firstLineChars="0"/>
        <w:jc w:val="both"/>
        <w:textAlignment w:val="baseline"/>
      </w:pPr>
      <w:r>
        <w:t>E-TM3.3:</w:t>
      </w:r>
      <w:r w:rsidR="0086462F">
        <w:t xml:space="preserve"> </w:t>
      </w:r>
      <w:r w:rsidRPr="000C55F6">
        <w:t>Transmitted signal quality</w:t>
      </w:r>
      <w:r>
        <w:t xml:space="preserve"> test</w:t>
      </w:r>
      <w:r w:rsidR="0086462F">
        <w:t>:</w:t>
      </w:r>
    </w:p>
    <w:p w14:paraId="78C89F38" w14:textId="77777777" w:rsidR="00BC6135" w:rsidRPr="000C55F6" w:rsidRDefault="00BC6135" w:rsidP="00BC6135">
      <w:pPr>
        <w:numPr>
          <w:ilvl w:val="1"/>
          <w:numId w:val="48"/>
        </w:numPr>
        <w:overflowPunct w:val="0"/>
        <w:autoSpaceDE w:val="0"/>
        <w:autoSpaceDN w:val="0"/>
        <w:adjustRightInd w:val="0"/>
        <w:jc w:val="both"/>
        <w:textAlignment w:val="baseline"/>
      </w:pPr>
      <w:r w:rsidRPr="000C55F6">
        <w:t>Frequency error</w:t>
      </w:r>
    </w:p>
    <w:p w14:paraId="43910DB2" w14:textId="77777777" w:rsidR="00BC6135" w:rsidRPr="000C55F6" w:rsidRDefault="00BC6135" w:rsidP="00BC6135">
      <w:pPr>
        <w:numPr>
          <w:ilvl w:val="1"/>
          <w:numId w:val="48"/>
        </w:numPr>
        <w:overflowPunct w:val="0"/>
        <w:autoSpaceDE w:val="0"/>
        <w:autoSpaceDN w:val="0"/>
        <w:adjustRightInd w:val="0"/>
        <w:jc w:val="both"/>
        <w:textAlignment w:val="baseline"/>
      </w:pPr>
      <w:r w:rsidRPr="000C55F6">
        <w:t>EVM for QPSK modulation</w:t>
      </w:r>
    </w:p>
    <w:p w14:paraId="2EC7444D" w14:textId="77777777" w:rsidR="00BC6135" w:rsidRPr="000C55F6" w:rsidRDefault="00E54604" w:rsidP="0086462F">
      <w:pPr>
        <w:pStyle w:val="ListParagraph"/>
        <w:numPr>
          <w:ilvl w:val="0"/>
          <w:numId w:val="48"/>
        </w:numPr>
        <w:overflowPunct w:val="0"/>
        <w:autoSpaceDE w:val="0"/>
        <w:autoSpaceDN w:val="0"/>
        <w:adjustRightInd w:val="0"/>
        <w:ind w:firstLineChars="0"/>
        <w:jc w:val="both"/>
        <w:textAlignment w:val="baseline"/>
      </w:pPr>
      <w:r w:rsidRPr="00BC6135">
        <w:t>E-TM2</w:t>
      </w:r>
      <w:r w:rsidR="00BC6135">
        <w:t>:</w:t>
      </w:r>
      <w:r w:rsidR="0086462F">
        <w:t xml:space="preserve"> </w:t>
      </w:r>
      <w:r w:rsidR="00BC6135" w:rsidRPr="000C55F6">
        <w:t>Transmitted signal quality</w:t>
      </w:r>
      <w:r w:rsidR="00BC6135">
        <w:t xml:space="preserve"> test</w:t>
      </w:r>
      <w:r w:rsidR="0086462F">
        <w:t>:</w:t>
      </w:r>
    </w:p>
    <w:p w14:paraId="2D940142" w14:textId="77777777" w:rsidR="00BC6135" w:rsidRPr="000C55F6" w:rsidRDefault="00BC6135" w:rsidP="00BC6135">
      <w:pPr>
        <w:numPr>
          <w:ilvl w:val="1"/>
          <w:numId w:val="48"/>
        </w:numPr>
        <w:overflowPunct w:val="0"/>
        <w:autoSpaceDE w:val="0"/>
        <w:autoSpaceDN w:val="0"/>
        <w:adjustRightInd w:val="0"/>
        <w:jc w:val="both"/>
        <w:textAlignment w:val="baseline"/>
      </w:pPr>
      <w:r w:rsidRPr="000C55F6">
        <w:t>EVM of single 64QAM PRB allocation (at min power)</w:t>
      </w:r>
    </w:p>
    <w:p w14:paraId="22011F2A" w14:textId="77777777" w:rsidR="00BC6135" w:rsidRPr="000C55F6" w:rsidRDefault="00BC6135" w:rsidP="00BC6135">
      <w:pPr>
        <w:numPr>
          <w:ilvl w:val="1"/>
          <w:numId w:val="48"/>
        </w:numPr>
        <w:overflowPunct w:val="0"/>
        <w:autoSpaceDE w:val="0"/>
        <w:autoSpaceDN w:val="0"/>
        <w:adjustRightInd w:val="0"/>
        <w:jc w:val="both"/>
        <w:textAlignment w:val="baseline"/>
      </w:pPr>
      <w:r w:rsidRPr="000C55F6">
        <w:t xml:space="preserve">Frequency error (at min power) </w:t>
      </w:r>
    </w:p>
    <w:p w14:paraId="20154E19" w14:textId="77777777" w:rsidR="00BC6135" w:rsidRDefault="00BC6135" w:rsidP="00BC6135">
      <w:r>
        <w:t xml:space="preserve">As listed above for the E-TM3.1 and for the E-TM2, test models for the EVM and the frequency error were defined with values transmit power settings. In case of OTA testing, this will require further discussion on the consideration of the following elements: </w:t>
      </w:r>
    </w:p>
    <w:p w14:paraId="6C61E5A1" w14:textId="77777777" w:rsidR="00BC6135" w:rsidRDefault="00BC6135" w:rsidP="00BC6135">
      <w:pPr>
        <w:pStyle w:val="ListParagraph"/>
        <w:numPr>
          <w:ilvl w:val="0"/>
          <w:numId w:val="46"/>
        </w:numPr>
        <w:ind w:firstLineChars="0"/>
      </w:pPr>
      <w:r>
        <w:t>RDN and AA internal losses</w:t>
      </w:r>
    </w:p>
    <w:p w14:paraId="02B33572" w14:textId="77777777" w:rsidR="00BC6135" w:rsidRDefault="00BC6135" w:rsidP="00BC6135">
      <w:pPr>
        <w:pStyle w:val="ListParagraph"/>
        <w:numPr>
          <w:ilvl w:val="0"/>
          <w:numId w:val="46"/>
        </w:numPr>
        <w:ind w:firstLineChars="0"/>
      </w:pPr>
      <w:r>
        <w:t xml:space="preserve">AAS BS antenna gain </w:t>
      </w:r>
    </w:p>
    <w:p w14:paraId="301615E1" w14:textId="77777777" w:rsidR="00BC6135" w:rsidRDefault="00BC6135" w:rsidP="00BC6135">
      <w:pPr>
        <w:pStyle w:val="ListParagraph"/>
        <w:numPr>
          <w:ilvl w:val="0"/>
          <w:numId w:val="46"/>
        </w:numPr>
        <w:ind w:firstLineChars="0"/>
      </w:pPr>
      <w:r>
        <w:t>Test range specific pathless</w:t>
      </w:r>
    </w:p>
    <w:p w14:paraId="5A522CCF" w14:textId="77777777" w:rsidR="00BC6135" w:rsidRDefault="00BC6135" w:rsidP="00BC6135">
      <w:pPr>
        <w:pStyle w:val="ListParagraph"/>
        <w:numPr>
          <w:ilvl w:val="0"/>
          <w:numId w:val="46"/>
        </w:numPr>
        <w:ind w:firstLineChars="0"/>
      </w:pPr>
      <w:r>
        <w:t>Minimum / maximum power level able to be received by the reference antenna of the test range</w:t>
      </w:r>
    </w:p>
    <w:p w14:paraId="7662D7C9" w14:textId="77777777" w:rsidR="00440BD8" w:rsidRDefault="002819A8" w:rsidP="00440BD8">
      <w:pPr>
        <w:pStyle w:val="CommentText"/>
      </w:pPr>
      <w:r>
        <w:t xml:space="preserve">The above </w:t>
      </w:r>
      <w:r w:rsidR="00440BD8">
        <w:t>elements will impact the signal level, and its expected that their impact will be insignificant for the high power Test Models.</w:t>
      </w:r>
    </w:p>
    <w:p w14:paraId="2CD44033" w14:textId="101AFC8E" w:rsidR="002819A8" w:rsidRDefault="00440BD8" w:rsidP="00440BD8">
      <w:pPr>
        <w:pStyle w:val="CommentText"/>
      </w:pPr>
      <w:r>
        <w:rPr>
          <w:b/>
          <w:color w:val="000000" w:themeColor="text1"/>
          <w:lang w:eastAsia="zh-CN"/>
        </w:rPr>
        <w:t>Observation 5</w:t>
      </w:r>
      <w:r w:rsidRPr="0044048C">
        <w:rPr>
          <w:b/>
          <w:color w:val="000000" w:themeColor="text1"/>
          <w:lang w:eastAsia="zh-CN"/>
        </w:rPr>
        <w:t>:</w:t>
      </w:r>
      <w:r>
        <w:rPr>
          <w:b/>
          <w:color w:val="000000" w:themeColor="text1"/>
          <w:lang w:eastAsia="zh-CN"/>
        </w:rPr>
        <w:t xml:space="preserve"> </w:t>
      </w:r>
      <w:r w:rsidRPr="00491244">
        <w:rPr>
          <w:color w:val="000000" w:themeColor="text1"/>
          <w:lang w:eastAsia="zh-CN"/>
        </w:rPr>
        <w:t>I</w:t>
      </w:r>
      <w:r>
        <w:rPr>
          <w:color w:val="000000" w:themeColor="text1"/>
          <w:lang w:eastAsia="zh-CN"/>
        </w:rPr>
        <w:t>mpact of the OTA testing specific contributors on the signal level in case of low power TM is FFS.</w:t>
      </w:r>
      <w:r w:rsidRPr="00440BD8">
        <w:rPr>
          <w:color w:val="000000" w:themeColor="text1"/>
          <w:lang w:eastAsia="zh-CN"/>
        </w:rPr>
        <w:t xml:space="preserve"> </w:t>
      </w:r>
      <w:r>
        <w:t xml:space="preserve"> </w:t>
      </w:r>
    </w:p>
    <w:p w14:paraId="1D8DEA67" w14:textId="43265AA2" w:rsidR="00E724B0" w:rsidRDefault="00E724B0" w:rsidP="009F47D6">
      <w:r>
        <w:t>Referring to the 3GPP TS 37.145-2 [3], test models for the Rel-13</w:t>
      </w:r>
      <w:r w:rsidR="002819A8">
        <w:t xml:space="preserve"> </w:t>
      </w:r>
      <w:r>
        <w:t xml:space="preserve">OTA requirements were </w:t>
      </w:r>
      <w:r w:rsidR="00440BD8">
        <w:t>reused from the non-AAS specification</w:t>
      </w:r>
      <w:r>
        <w:t xml:space="preserve">. Adaptation and reuse of those test models for (EVM) and frequency error OTA testing requires further study. </w:t>
      </w:r>
    </w:p>
    <w:p w14:paraId="686625CA" w14:textId="12F2F5EC" w:rsidR="00E724B0" w:rsidRDefault="009816F2" w:rsidP="009F47D6">
      <w:r>
        <w:rPr>
          <w:b/>
          <w:color w:val="000000" w:themeColor="text1"/>
          <w:lang w:eastAsia="zh-CN"/>
        </w:rPr>
        <w:t xml:space="preserve">Observation </w:t>
      </w:r>
      <w:r w:rsidR="00440BD8">
        <w:rPr>
          <w:b/>
          <w:color w:val="000000" w:themeColor="text1"/>
          <w:lang w:eastAsia="zh-CN"/>
        </w:rPr>
        <w:t>6</w:t>
      </w:r>
      <w:r w:rsidR="00E724B0" w:rsidRPr="0044048C">
        <w:rPr>
          <w:b/>
          <w:color w:val="000000" w:themeColor="text1"/>
          <w:lang w:eastAsia="zh-CN"/>
        </w:rPr>
        <w:t>:</w:t>
      </w:r>
      <w:r w:rsidR="007B2107">
        <w:rPr>
          <w:b/>
          <w:color w:val="000000" w:themeColor="text1"/>
          <w:lang w:eastAsia="zh-CN"/>
        </w:rPr>
        <w:t xml:space="preserve"> </w:t>
      </w:r>
      <w:r w:rsidR="007B2107">
        <w:t>reuse of the already specified test models for (EVM) and frequency error OTA testing</w:t>
      </w:r>
      <w:r w:rsidR="00491244">
        <w:t xml:space="preserve"> can be assumed</w:t>
      </w:r>
      <w:r w:rsidR="007B2107">
        <w:t>.</w:t>
      </w:r>
    </w:p>
    <w:p w14:paraId="31C4B550" w14:textId="77777777" w:rsidR="00BC6135" w:rsidRDefault="00BC6135" w:rsidP="009F47D6">
      <w:r>
        <w:t xml:space="preserve">Furthermore, as listed above for the E-TM2 test model, that EVM and frequency error were tested at the min power condition. Testing at the minimum power condition in the OTA </w:t>
      </w:r>
      <w:r w:rsidR="0044048C">
        <w:t>setup might</w:t>
      </w:r>
      <w:r>
        <w:t xml:space="preserve"> </w:t>
      </w:r>
      <w:r w:rsidR="0044048C">
        <w:t>pose additional complications due to OTA test specifics and motivation for such test at minimum power condition shall be further discussed.</w:t>
      </w:r>
    </w:p>
    <w:p w14:paraId="626C8C5C" w14:textId="0DD10F4B" w:rsidR="00E724B0" w:rsidRDefault="009816F2" w:rsidP="00E724B0">
      <w:r>
        <w:rPr>
          <w:b/>
          <w:color w:val="000000" w:themeColor="text1"/>
          <w:lang w:eastAsia="zh-CN"/>
        </w:rPr>
        <w:t xml:space="preserve">Observation </w:t>
      </w:r>
      <w:r w:rsidR="00440BD8">
        <w:rPr>
          <w:b/>
          <w:color w:val="000000" w:themeColor="text1"/>
          <w:lang w:eastAsia="zh-CN"/>
        </w:rPr>
        <w:t>7</w:t>
      </w:r>
      <w:r w:rsidR="0044048C" w:rsidRPr="00A90F92">
        <w:rPr>
          <w:b/>
          <w:color w:val="000000" w:themeColor="text1"/>
          <w:lang w:eastAsia="zh-CN"/>
        </w:rPr>
        <w:t>:</w:t>
      </w:r>
      <w:r w:rsidR="00E724B0">
        <w:rPr>
          <w:b/>
          <w:color w:val="000000" w:themeColor="text1"/>
          <w:lang w:eastAsia="zh-CN"/>
        </w:rPr>
        <w:t xml:space="preserve"> </w:t>
      </w:r>
      <w:r w:rsidR="00E724B0">
        <w:t>motivation for the EVM and frequency error test models at minimum power condition shall be further discussed.</w:t>
      </w:r>
    </w:p>
    <w:p w14:paraId="47593EF9" w14:textId="22941C95" w:rsidR="00E11189" w:rsidRDefault="00E11189" w:rsidP="00E11189">
      <w:r>
        <w:rPr>
          <w:b/>
          <w:color w:val="000000" w:themeColor="text1"/>
          <w:lang w:eastAsia="zh-CN"/>
        </w:rPr>
        <w:t xml:space="preserve">Observation </w:t>
      </w:r>
      <w:r w:rsidR="00440BD8">
        <w:rPr>
          <w:b/>
          <w:color w:val="000000" w:themeColor="text1"/>
          <w:lang w:eastAsia="zh-CN"/>
        </w:rPr>
        <w:t>8</w:t>
      </w:r>
      <w:r w:rsidRPr="00A90F92">
        <w:rPr>
          <w:b/>
          <w:color w:val="000000" w:themeColor="text1"/>
          <w:lang w:eastAsia="zh-CN"/>
        </w:rPr>
        <w:t>:</w:t>
      </w:r>
      <w:r w:rsidR="00491244">
        <w:rPr>
          <w:b/>
          <w:color w:val="000000" w:themeColor="text1"/>
          <w:lang w:eastAsia="zh-CN"/>
        </w:rPr>
        <w:t xml:space="preserve"> </w:t>
      </w:r>
      <w:r>
        <w:rPr>
          <w:color w:val="000000" w:themeColor="text1"/>
          <w:lang w:eastAsia="zh-CN"/>
        </w:rPr>
        <w:t xml:space="preserve">it shall be clarified what is the meaning of the </w:t>
      </w:r>
      <w:r>
        <w:t xml:space="preserve">‘min power’ in the Test Models. Impact of the low power setup on the measurement accuracy shall be investigated. </w:t>
      </w:r>
    </w:p>
    <w:p w14:paraId="79519E81" w14:textId="77777777" w:rsidR="009E1ADC" w:rsidRPr="000719E1" w:rsidRDefault="00A3532E" w:rsidP="009E1ADC">
      <w:pPr>
        <w:pStyle w:val="Heading1"/>
        <w:rPr>
          <w:rFonts w:cs="Arial"/>
          <w:lang w:eastAsia="zh-CN"/>
        </w:rPr>
      </w:pPr>
      <w:r w:rsidRPr="000719E1">
        <w:rPr>
          <w:rFonts w:cs="Arial"/>
          <w:lang w:eastAsia="zh-CN"/>
        </w:rPr>
        <w:t>Conclusion</w:t>
      </w:r>
    </w:p>
    <w:p w14:paraId="4B3AA915" w14:textId="77777777" w:rsidR="009740D9" w:rsidRDefault="009E1ADC" w:rsidP="00971577">
      <w:pPr>
        <w:rPr>
          <w:color w:val="000000" w:themeColor="text1"/>
          <w:lang w:val="en-US" w:eastAsia="zh-CN"/>
        </w:rPr>
      </w:pPr>
      <w:r w:rsidRPr="00E672C3">
        <w:rPr>
          <w:color w:val="000000" w:themeColor="text1"/>
          <w:lang w:val="en-US" w:eastAsia="zh-CN"/>
        </w:rPr>
        <w:t>Based on the</w:t>
      </w:r>
      <w:r w:rsidR="00286A26" w:rsidRPr="00E672C3">
        <w:rPr>
          <w:color w:val="000000" w:themeColor="text1"/>
          <w:lang w:val="en-US" w:eastAsia="zh-CN"/>
        </w:rPr>
        <w:t xml:space="preserve"> discussion above, it is proposed to </w:t>
      </w:r>
      <w:r w:rsidR="00E672C3" w:rsidRPr="00E672C3">
        <w:rPr>
          <w:color w:val="000000" w:themeColor="text1"/>
          <w:lang w:val="en-US" w:eastAsia="zh-CN"/>
        </w:rPr>
        <w:t xml:space="preserve">consider the following </w:t>
      </w:r>
      <w:r w:rsidR="005869C2">
        <w:rPr>
          <w:color w:val="000000" w:themeColor="text1"/>
          <w:lang w:val="en-US" w:eastAsia="zh-CN"/>
        </w:rPr>
        <w:t>observations</w:t>
      </w:r>
      <w:r w:rsidR="00E672C3" w:rsidRPr="00E672C3">
        <w:rPr>
          <w:color w:val="000000" w:themeColor="text1"/>
          <w:lang w:val="en-US" w:eastAsia="zh-CN"/>
        </w:rPr>
        <w:t xml:space="preserve"> in</w:t>
      </w:r>
      <w:r w:rsidR="005869C2">
        <w:rPr>
          <w:color w:val="000000" w:themeColor="text1"/>
          <w:lang w:val="en-US" w:eastAsia="zh-CN"/>
        </w:rPr>
        <w:t xml:space="preserve"> the future eA</w:t>
      </w:r>
      <w:r w:rsidR="005869C2" w:rsidRPr="0080073D">
        <w:rPr>
          <w:color w:val="000000" w:themeColor="text1"/>
          <w:lang w:val="en-US" w:eastAsia="zh-CN"/>
        </w:rPr>
        <w:t>AS BS discussions</w:t>
      </w:r>
      <w:r w:rsidR="0080073D" w:rsidRPr="0080073D">
        <w:rPr>
          <w:color w:val="000000" w:themeColor="text1"/>
          <w:lang w:val="en-US" w:eastAsia="zh-CN"/>
        </w:rPr>
        <w:t xml:space="preserve"> on the OTA frequency error requirement</w:t>
      </w:r>
      <w:r w:rsidR="005869C2" w:rsidRPr="0080073D">
        <w:rPr>
          <w:color w:val="000000" w:themeColor="text1"/>
          <w:lang w:val="en-US" w:eastAsia="zh-CN"/>
        </w:rPr>
        <w:t xml:space="preserve">. </w:t>
      </w:r>
      <w:r w:rsidR="007F3711" w:rsidRPr="0080073D">
        <w:rPr>
          <w:color w:val="000000" w:themeColor="text1"/>
        </w:rPr>
        <w:t>It</w:t>
      </w:r>
      <w:r w:rsidR="005869C2" w:rsidRPr="0080073D">
        <w:rPr>
          <w:color w:val="000000" w:themeColor="text1"/>
        </w:rPr>
        <w:t xml:space="preserve"> is proposed to capture the above observation in the TR </w:t>
      </w:r>
      <w:r w:rsidR="0080073D" w:rsidRPr="0080073D">
        <w:rPr>
          <w:color w:val="000000" w:themeColor="text1"/>
        </w:rPr>
        <w:t xml:space="preserve">37.843 </w:t>
      </w:r>
      <w:r w:rsidR="005869C2" w:rsidRPr="0080073D">
        <w:rPr>
          <w:color w:val="000000" w:themeColor="text1"/>
        </w:rPr>
        <w:t>for the Rel</w:t>
      </w:r>
      <w:r w:rsidR="007F3711" w:rsidRPr="0080073D">
        <w:rPr>
          <w:color w:val="000000" w:themeColor="text1"/>
        </w:rPr>
        <w:t>-</w:t>
      </w:r>
      <w:r w:rsidR="005869C2" w:rsidRPr="0080073D">
        <w:rPr>
          <w:color w:val="000000" w:themeColor="text1"/>
        </w:rPr>
        <w:t xml:space="preserve">14 eAAS </w:t>
      </w:r>
      <w:r w:rsidR="007F3711" w:rsidRPr="0080073D">
        <w:rPr>
          <w:color w:val="000000" w:themeColor="text1"/>
        </w:rPr>
        <w:t xml:space="preserve">BS </w:t>
      </w:r>
      <w:r w:rsidR="005869C2" w:rsidRPr="0080073D">
        <w:rPr>
          <w:color w:val="000000" w:themeColor="text1"/>
        </w:rPr>
        <w:t>work</w:t>
      </w:r>
      <w:r w:rsidR="00E672C3" w:rsidRPr="0080073D">
        <w:rPr>
          <w:color w:val="000000" w:themeColor="text1"/>
          <w:lang w:val="en-US" w:eastAsia="zh-CN"/>
        </w:rPr>
        <w:t>:</w:t>
      </w:r>
      <w:r w:rsidR="00E672C3" w:rsidRPr="00E672C3">
        <w:rPr>
          <w:color w:val="000000" w:themeColor="text1"/>
          <w:lang w:val="en-US" w:eastAsia="zh-CN"/>
        </w:rPr>
        <w:t xml:space="preserve"> </w:t>
      </w:r>
    </w:p>
    <w:p w14:paraId="24756BF6" w14:textId="77777777" w:rsidR="009816F2" w:rsidRPr="00767D24" w:rsidRDefault="009816F2" w:rsidP="009816F2">
      <w:pPr>
        <w:rPr>
          <w:lang w:val="en-US" w:eastAsia="zh-CN"/>
        </w:rPr>
      </w:pPr>
      <w:r w:rsidRPr="00E54604">
        <w:rPr>
          <w:b/>
          <w:lang w:val="en-US" w:eastAsia="zh-CN"/>
        </w:rPr>
        <w:t>Proposal 1:</w:t>
      </w:r>
      <w:r>
        <w:rPr>
          <w:lang w:val="en-US" w:eastAsia="zh-CN"/>
        </w:rPr>
        <w:t xml:space="preserve"> For the OTA frequency error, reuse the already specified core requirement from the conducted AAS BS specification. </w:t>
      </w:r>
    </w:p>
    <w:p w14:paraId="0BB9EF21" w14:textId="77777777" w:rsidR="00E64B40" w:rsidRPr="000D10B2" w:rsidRDefault="00E64B40" w:rsidP="00E64B40">
      <w:pPr>
        <w:pStyle w:val="CommentText"/>
        <w:rPr>
          <w:lang w:val="en-US" w:eastAsia="zh-CN"/>
        </w:rPr>
      </w:pPr>
      <w:r w:rsidRPr="009A6948">
        <w:rPr>
          <w:b/>
          <w:lang w:val="en-US" w:eastAsia="zh-CN"/>
        </w:rPr>
        <w:lastRenderedPageBreak/>
        <w:t>Observation 1</w:t>
      </w:r>
      <w:r>
        <w:rPr>
          <w:lang w:val="en-US" w:eastAsia="zh-CN"/>
        </w:rPr>
        <w:t xml:space="preserve">: Evaluation of the beamforming impact on the frequency error in spatial domain shall be further studies in order to clarify whether the frequency error can be consider flat. </w:t>
      </w:r>
    </w:p>
    <w:p w14:paraId="47BB9455" w14:textId="28445856" w:rsidR="009816F2" w:rsidRDefault="009816F2" w:rsidP="009816F2">
      <w:pPr>
        <w:rPr>
          <w:lang w:val="en-US" w:eastAsia="zh-CN"/>
        </w:rPr>
      </w:pPr>
      <w:r w:rsidRPr="00652F46">
        <w:rPr>
          <w:b/>
          <w:lang w:val="en-US" w:eastAsia="zh-CN"/>
        </w:rPr>
        <w:t xml:space="preserve">Observation </w:t>
      </w:r>
      <w:r w:rsidR="00E64B40">
        <w:rPr>
          <w:b/>
          <w:lang w:val="en-US" w:eastAsia="zh-CN"/>
        </w:rPr>
        <w:t>2</w:t>
      </w:r>
      <w:r w:rsidRPr="00652F46">
        <w:rPr>
          <w:b/>
          <w:lang w:val="en-US" w:eastAsia="zh-CN"/>
        </w:rPr>
        <w:t xml:space="preserve">: </w:t>
      </w:r>
      <w:r w:rsidRPr="00D601D5">
        <w:rPr>
          <w:lang w:val="en-US" w:eastAsia="zh-CN"/>
        </w:rPr>
        <w:t>OTA</w:t>
      </w:r>
      <w:r>
        <w:rPr>
          <w:b/>
          <w:lang w:val="en-US" w:eastAsia="zh-CN"/>
        </w:rPr>
        <w:t xml:space="preserve"> </w:t>
      </w:r>
      <w:r w:rsidRPr="00D601D5">
        <w:rPr>
          <w:lang w:val="en-US" w:eastAsia="zh-CN"/>
        </w:rPr>
        <w:t>frequency error</w:t>
      </w:r>
      <w:r>
        <w:rPr>
          <w:lang w:val="en-US" w:eastAsia="zh-CN"/>
        </w:rPr>
        <w:t xml:space="preserve"> testing effort can be reduced, by keeping the following limitations: </w:t>
      </w:r>
    </w:p>
    <w:p w14:paraId="0236642A" w14:textId="77777777" w:rsidR="009816F2" w:rsidRDefault="009816F2" w:rsidP="009816F2">
      <w:pPr>
        <w:pStyle w:val="ListParagraph"/>
        <w:numPr>
          <w:ilvl w:val="0"/>
          <w:numId w:val="46"/>
        </w:numPr>
        <w:ind w:firstLineChars="0"/>
        <w:rPr>
          <w:lang w:val="en-US" w:eastAsia="zh-CN"/>
        </w:rPr>
      </w:pPr>
      <w:r w:rsidRPr="00D601D5">
        <w:rPr>
          <w:lang w:val="en-US" w:eastAsia="zh-CN"/>
        </w:rPr>
        <w:t>OTA frequency error does not have to be tested for all of the declared beams</w:t>
      </w:r>
    </w:p>
    <w:p w14:paraId="7BAD4638" w14:textId="77777777" w:rsidR="009816F2" w:rsidRPr="009816F2" w:rsidRDefault="009816F2" w:rsidP="009816F2">
      <w:pPr>
        <w:pStyle w:val="ListParagraph"/>
        <w:numPr>
          <w:ilvl w:val="1"/>
          <w:numId w:val="46"/>
        </w:numPr>
        <w:ind w:firstLineChars="0"/>
        <w:rPr>
          <w:b/>
          <w:lang w:val="en-US" w:eastAsia="zh-CN"/>
        </w:rPr>
      </w:pPr>
      <w:r w:rsidRPr="009816F2">
        <w:rPr>
          <w:color w:val="000000" w:themeColor="text1"/>
          <w:lang w:eastAsia="zh-CN"/>
        </w:rPr>
        <w:t>In case of multi-carrier bea</w:t>
      </w:r>
      <w:r>
        <w:rPr>
          <w:color w:val="000000" w:themeColor="text1"/>
          <w:lang w:eastAsia="zh-CN"/>
        </w:rPr>
        <w:t>ms, all carrier shall be tested</w:t>
      </w:r>
    </w:p>
    <w:p w14:paraId="416BBD92" w14:textId="77777777" w:rsidR="009816F2" w:rsidRPr="00D601D5" w:rsidRDefault="009816F2" w:rsidP="009816F2">
      <w:pPr>
        <w:pStyle w:val="ListParagraph"/>
        <w:numPr>
          <w:ilvl w:val="1"/>
          <w:numId w:val="46"/>
        </w:numPr>
        <w:ind w:firstLineChars="0"/>
        <w:rPr>
          <w:b/>
          <w:lang w:val="en-US" w:eastAsia="zh-CN"/>
        </w:rPr>
      </w:pPr>
      <w:r w:rsidRPr="009816F2">
        <w:rPr>
          <w:color w:val="000000" w:themeColor="text1"/>
          <w:lang w:eastAsia="zh-CN"/>
        </w:rPr>
        <w:t>All carriers supported by the AAS BS shall be tested at least once for the frequency error requirement’s conformance</w:t>
      </w:r>
    </w:p>
    <w:p w14:paraId="5D5451BE" w14:textId="77777777" w:rsidR="009816F2" w:rsidRPr="00D601D5" w:rsidRDefault="009816F2" w:rsidP="009816F2">
      <w:pPr>
        <w:pStyle w:val="ListParagraph"/>
        <w:numPr>
          <w:ilvl w:val="0"/>
          <w:numId w:val="46"/>
        </w:numPr>
        <w:ind w:firstLineChars="0"/>
        <w:rPr>
          <w:b/>
          <w:lang w:val="en-US" w:eastAsia="zh-CN"/>
        </w:rPr>
      </w:pPr>
      <w:r w:rsidRPr="00D601D5">
        <w:rPr>
          <w:lang w:val="en-US" w:eastAsia="zh-CN"/>
        </w:rPr>
        <w:t xml:space="preserve">OTA frequency error </w:t>
      </w:r>
      <w:r>
        <w:rPr>
          <w:lang w:val="en-US" w:eastAsia="zh-CN"/>
        </w:rPr>
        <w:t>shall be tested for all the frequency bands supported by the AAS BS</w:t>
      </w:r>
    </w:p>
    <w:p w14:paraId="06D0DFB6" w14:textId="77777777" w:rsidR="009816F2" w:rsidRPr="005152B7" w:rsidRDefault="009816F2" w:rsidP="009816F2">
      <w:pPr>
        <w:pStyle w:val="ListParagraph"/>
        <w:numPr>
          <w:ilvl w:val="0"/>
          <w:numId w:val="46"/>
        </w:numPr>
        <w:ind w:firstLineChars="0"/>
        <w:rPr>
          <w:b/>
          <w:lang w:val="en-US" w:eastAsia="zh-CN"/>
        </w:rPr>
      </w:pPr>
      <w:r w:rsidRPr="00D601D5">
        <w:rPr>
          <w:lang w:val="en-US" w:eastAsia="zh-CN"/>
        </w:rPr>
        <w:t xml:space="preserve">OTA frequency error </w:t>
      </w:r>
      <w:r>
        <w:rPr>
          <w:lang w:val="en-US" w:eastAsia="zh-CN"/>
        </w:rPr>
        <w:t>shall be tested for all the RAT’s supported by the AAS BS</w:t>
      </w:r>
    </w:p>
    <w:p w14:paraId="1622FBFF" w14:textId="60FD9589" w:rsidR="009816F2" w:rsidRPr="009816F2" w:rsidRDefault="009816F2" w:rsidP="009816F2">
      <w:pPr>
        <w:rPr>
          <w:lang w:val="en-US" w:eastAsia="zh-CN"/>
        </w:rPr>
      </w:pPr>
      <w:r w:rsidRPr="009816F2">
        <w:rPr>
          <w:b/>
          <w:lang w:val="en-US" w:eastAsia="zh-CN"/>
        </w:rPr>
        <w:t xml:space="preserve">Observation </w:t>
      </w:r>
      <w:r w:rsidR="00E64B40">
        <w:rPr>
          <w:b/>
          <w:lang w:val="en-US" w:eastAsia="zh-CN"/>
        </w:rPr>
        <w:t>3</w:t>
      </w:r>
      <w:r w:rsidRPr="009816F2">
        <w:rPr>
          <w:b/>
          <w:lang w:val="en-US" w:eastAsia="zh-CN"/>
        </w:rPr>
        <w:t xml:space="preserve">: </w:t>
      </w:r>
      <w:r w:rsidRPr="009816F2">
        <w:rPr>
          <w:lang w:val="en-US" w:eastAsia="zh-CN"/>
        </w:rPr>
        <w:t>OTA frequency error testing together with the EVM test shall be further investigated, considering the ongoing EVM discussions. Decision on Alternative 1</w:t>
      </w:r>
      <w:r w:rsidR="009E2400">
        <w:rPr>
          <w:lang w:val="en-US" w:eastAsia="zh-CN"/>
        </w:rPr>
        <w:t xml:space="preserve"> (EVM directions set)</w:t>
      </w:r>
      <w:r w:rsidRPr="009816F2">
        <w:rPr>
          <w:lang w:val="en-US" w:eastAsia="zh-CN"/>
        </w:rPr>
        <w:t xml:space="preserve"> or </w:t>
      </w:r>
      <w:r w:rsidR="009E2400">
        <w:rPr>
          <w:lang w:val="en-US" w:eastAsia="zh-CN"/>
        </w:rPr>
        <w:t xml:space="preserve">Alternative </w:t>
      </w:r>
      <w:r w:rsidRPr="009816F2">
        <w:rPr>
          <w:lang w:val="en-US" w:eastAsia="zh-CN"/>
        </w:rPr>
        <w:t>2</w:t>
      </w:r>
      <w:r w:rsidR="009E2400">
        <w:rPr>
          <w:lang w:val="en-US" w:eastAsia="zh-CN"/>
        </w:rPr>
        <w:t xml:space="preserve"> (Rel-13 beams declarations)</w:t>
      </w:r>
      <w:r w:rsidRPr="009816F2">
        <w:rPr>
          <w:lang w:val="en-US" w:eastAsia="zh-CN"/>
        </w:rPr>
        <w:t xml:space="preserve"> shall follow. </w:t>
      </w:r>
    </w:p>
    <w:p w14:paraId="572A25ED" w14:textId="7B5E8EBE" w:rsidR="009816F2" w:rsidRPr="009816F2" w:rsidRDefault="009816F2" w:rsidP="009816F2">
      <w:pPr>
        <w:rPr>
          <w:lang w:val="en-US" w:eastAsia="zh-CN"/>
        </w:rPr>
      </w:pPr>
      <w:r w:rsidRPr="009816F2">
        <w:rPr>
          <w:b/>
          <w:lang w:val="en-US" w:eastAsia="zh-CN"/>
        </w:rPr>
        <w:t xml:space="preserve">Observation </w:t>
      </w:r>
      <w:r w:rsidR="00E64B40">
        <w:rPr>
          <w:b/>
          <w:lang w:val="en-US" w:eastAsia="zh-CN"/>
        </w:rPr>
        <w:t>4</w:t>
      </w:r>
      <w:r w:rsidRPr="009816F2">
        <w:rPr>
          <w:b/>
          <w:lang w:val="en-US" w:eastAsia="zh-CN"/>
        </w:rPr>
        <w:t xml:space="preserve">: </w:t>
      </w:r>
      <w:r>
        <w:rPr>
          <w:lang w:eastAsia="zh-CN"/>
        </w:rPr>
        <w:t>It shall be further discussed for the testing procedure, whether the frequency error can be tested only in the centre of the EVM directions set.</w:t>
      </w:r>
    </w:p>
    <w:p w14:paraId="0297CF04" w14:textId="77777777" w:rsidR="00491244" w:rsidRDefault="00491244" w:rsidP="00491244">
      <w:pPr>
        <w:pStyle w:val="CommentText"/>
      </w:pPr>
      <w:r>
        <w:rPr>
          <w:b/>
          <w:color w:val="000000" w:themeColor="text1"/>
          <w:lang w:eastAsia="zh-CN"/>
        </w:rPr>
        <w:t>Observation 5</w:t>
      </w:r>
      <w:r w:rsidRPr="0044048C">
        <w:rPr>
          <w:b/>
          <w:color w:val="000000" w:themeColor="text1"/>
          <w:lang w:eastAsia="zh-CN"/>
        </w:rPr>
        <w:t>:</w:t>
      </w:r>
      <w:r>
        <w:rPr>
          <w:b/>
          <w:color w:val="000000" w:themeColor="text1"/>
          <w:lang w:eastAsia="zh-CN"/>
        </w:rPr>
        <w:t xml:space="preserve"> </w:t>
      </w:r>
      <w:r w:rsidRPr="00491244">
        <w:rPr>
          <w:color w:val="000000" w:themeColor="text1"/>
          <w:lang w:eastAsia="zh-CN"/>
        </w:rPr>
        <w:t>I</w:t>
      </w:r>
      <w:r>
        <w:rPr>
          <w:color w:val="000000" w:themeColor="text1"/>
          <w:lang w:eastAsia="zh-CN"/>
        </w:rPr>
        <w:t>mpact of the OTA testing specific contributors on the signal level in case of low power TM is FFS.</w:t>
      </w:r>
      <w:r w:rsidRPr="00440BD8">
        <w:rPr>
          <w:color w:val="000000" w:themeColor="text1"/>
          <w:lang w:eastAsia="zh-CN"/>
        </w:rPr>
        <w:t xml:space="preserve"> </w:t>
      </w:r>
      <w:r>
        <w:t xml:space="preserve"> </w:t>
      </w:r>
    </w:p>
    <w:p w14:paraId="06FDC919" w14:textId="75971764" w:rsidR="009816F2" w:rsidRDefault="009816F2" w:rsidP="009816F2">
      <w:r>
        <w:rPr>
          <w:b/>
          <w:color w:val="000000" w:themeColor="text1"/>
          <w:lang w:eastAsia="zh-CN"/>
        </w:rPr>
        <w:t xml:space="preserve">Observation </w:t>
      </w:r>
      <w:r w:rsidR="00491244">
        <w:rPr>
          <w:b/>
          <w:color w:val="000000" w:themeColor="text1"/>
          <w:lang w:eastAsia="zh-CN"/>
        </w:rPr>
        <w:t>6</w:t>
      </w:r>
      <w:r w:rsidRPr="0044048C">
        <w:rPr>
          <w:b/>
          <w:color w:val="000000" w:themeColor="text1"/>
          <w:lang w:eastAsia="zh-CN"/>
        </w:rPr>
        <w:t>:</w:t>
      </w:r>
      <w:r>
        <w:rPr>
          <w:b/>
          <w:color w:val="000000" w:themeColor="text1"/>
          <w:lang w:eastAsia="zh-CN"/>
        </w:rPr>
        <w:t xml:space="preserve"> </w:t>
      </w:r>
      <w:r>
        <w:t>reuse of the already specified Rel-13 OTA test models for (EVM) and frequency error OTA testing requires further study.</w:t>
      </w:r>
    </w:p>
    <w:p w14:paraId="511868F2" w14:textId="406947A5" w:rsidR="009816F2" w:rsidRDefault="009816F2" w:rsidP="009816F2">
      <w:r>
        <w:rPr>
          <w:b/>
          <w:color w:val="000000" w:themeColor="text1"/>
          <w:lang w:eastAsia="zh-CN"/>
        </w:rPr>
        <w:t xml:space="preserve">Observation </w:t>
      </w:r>
      <w:r w:rsidR="00491244">
        <w:rPr>
          <w:b/>
          <w:color w:val="000000" w:themeColor="text1"/>
          <w:lang w:eastAsia="zh-CN"/>
        </w:rPr>
        <w:t>7</w:t>
      </w:r>
      <w:r w:rsidRPr="00A90F92">
        <w:rPr>
          <w:b/>
          <w:color w:val="000000" w:themeColor="text1"/>
          <w:lang w:eastAsia="zh-CN"/>
        </w:rPr>
        <w:t>:</w:t>
      </w:r>
      <w:r>
        <w:rPr>
          <w:b/>
          <w:color w:val="000000" w:themeColor="text1"/>
          <w:lang w:eastAsia="zh-CN"/>
        </w:rPr>
        <w:t xml:space="preserve"> </w:t>
      </w:r>
      <w:r>
        <w:t>motivation for the EVM and frequency error test models at minimum power condition shall be further discussed.</w:t>
      </w:r>
    </w:p>
    <w:p w14:paraId="7BCA3B42" w14:textId="2D7D15B9" w:rsidR="00E11189" w:rsidRDefault="00E11189" w:rsidP="00E11189">
      <w:r>
        <w:rPr>
          <w:b/>
          <w:color w:val="000000" w:themeColor="text1"/>
          <w:lang w:eastAsia="zh-CN"/>
        </w:rPr>
        <w:t xml:space="preserve">Observation </w:t>
      </w:r>
      <w:r w:rsidR="00491244">
        <w:rPr>
          <w:b/>
          <w:color w:val="000000" w:themeColor="text1"/>
          <w:lang w:eastAsia="zh-CN"/>
        </w:rPr>
        <w:t>8</w:t>
      </w:r>
      <w:r w:rsidRPr="00A90F92">
        <w:rPr>
          <w:b/>
          <w:color w:val="000000" w:themeColor="text1"/>
          <w:lang w:eastAsia="zh-CN"/>
        </w:rPr>
        <w:t>:</w:t>
      </w:r>
      <w:r>
        <w:rPr>
          <w:color w:val="000000" w:themeColor="text1"/>
          <w:lang w:eastAsia="zh-CN"/>
        </w:rPr>
        <w:t xml:space="preserve"> it shall be clarified what is the meaning of the </w:t>
      </w:r>
      <w:r>
        <w:t xml:space="preserve">‘min power’ in the Test Models. Impact of the low power setup on the measurement accuracy shall be investigated. </w:t>
      </w:r>
    </w:p>
    <w:p w14:paraId="307EF3D7" w14:textId="77777777" w:rsidR="00E30C76" w:rsidRPr="009B5925" w:rsidRDefault="006271C8" w:rsidP="00DB7A74">
      <w:pPr>
        <w:pStyle w:val="Heading1"/>
        <w:rPr>
          <w:rFonts w:ascii="Times New Roman" w:hAnsi="Times New Roman"/>
          <w:lang w:eastAsia="zh-CN"/>
        </w:rPr>
      </w:pPr>
      <w:bookmarkStart w:id="0" w:name="_GoBack"/>
      <w:bookmarkEnd w:id="0"/>
      <w:r w:rsidRPr="009B5925">
        <w:rPr>
          <w:rFonts w:ascii="Times New Roman" w:hAnsi="Times New Roman"/>
          <w:lang w:eastAsia="zh-CN"/>
        </w:rPr>
        <w:t>Reference</w:t>
      </w:r>
      <w:r w:rsidR="009D4DE5" w:rsidRPr="009B5925">
        <w:rPr>
          <w:rFonts w:ascii="Times New Roman" w:hAnsi="Times New Roman"/>
          <w:lang w:eastAsia="zh-CN"/>
        </w:rPr>
        <w:t>s</w:t>
      </w:r>
    </w:p>
    <w:p w14:paraId="115D567A" w14:textId="77777777" w:rsidR="00A27684" w:rsidRPr="005F0350" w:rsidRDefault="00A27684" w:rsidP="00A27684">
      <w:pPr>
        <w:pStyle w:val="a"/>
        <w:rPr>
          <w:color w:val="000000" w:themeColor="text1"/>
          <w:lang w:eastAsia="zh-CN"/>
        </w:rPr>
      </w:pPr>
      <w:r w:rsidRPr="005F0350">
        <w:rPr>
          <w:color w:val="000000" w:themeColor="text1"/>
          <w:lang w:eastAsia="zh-CN"/>
        </w:rPr>
        <w:t>R4-168470</w:t>
      </w:r>
      <w:r w:rsidRPr="005F0350">
        <w:rPr>
          <w:color w:val="000000" w:themeColor="text1"/>
          <w:lang w:eastAsia="zh-CN"/>
        </w:rPr>
        <w:tab/>
      </w:r>
      <w:r w:rsidRPr="005F0350">
        <w:rPr>
          <w:color w:val="000000" w:themeColor="text1"/>
          <w:lang w:eastAsia="zh-CN"/>
        </w:rPr>
        <w:tab/>
      </w:r>
      <w:r w:rsidRPr="005F0350">
        <w:rPr>
          <w:color w:val="000000" w:themeColor="text1"/>
          <w:lang w:eastAsia="zh-CN"/>
        </w:rPr>
        <w:tab/>
        <w:t xml:space="preserve">OTA frequency error requirement for eAAS, RAN4#80bis, Huawei </w:t>
      </w:r>
    </w:p>
    <w:p w14:paraId="44CB31DB" w14:textId="77777777" w:rsidR="005F0350" w:rsidRDefault="005F0350" w:rsidP="005F0350">
      <w:pPr>
        <w:pStyle w:val="a"/>
        <w:rPr>
          <w:color w:val="000000" w:themeColor="text1"/>
          <w:lang w:eastAsia="zh-CN"/>
        </w:rPr>
      </w:pPr>
      <w:r w:rsidRPr="005F0350">
        <w:rPr>
          <w:color w:val="000000" w:themeColor="text1"/>
          <w:lang w:eastAsia="zh-CN"/>
        </w:rPr>
        <w:t>R4-168873</w:t>
      </w:r>
      <w:r w:rsidRPr="005F0350">
        <w:rPr>
          <w:color w:val="000000" w:themeColor="text1"/>
          <w:lang w:eastAsia="zh-CN"/>
        </w:rPr>
        <w:tab/>
      </w:r>
      <w:r w:rsidRPr="005F0350">
        <w:rPr>
          <w:color w:val="000000" w:themeColor="text1"/>
          <w:lang w:eastAsia="zh-CN"/>
        </w:rPr>
        <w:tab/>
      </w:r>
      <w:r w:rsidRPr="005F0350">
        <w:rPr>
          <w:color w:val="000000" w:themeColor="text1"/>
          <w:lang w:eastAsia="zh-CN"/>
        </w:rPr>
        <w:tab/>
        <w:t>WF on the OTA EVM for eAAS, RAN4#80bis, NEC</w:t>
      </w:r>
    </w:p>
    <w:p w14:paraId="4244667D" w14:textId="77777777" w:rsidR="001730D5" w:rsidRDefault="001730D5" w:rsidP="005F0350">
      <w:pPr>
        <w:pStyle w:val="a"/>
        <w:rPr>
          <w:color w:val="000000" w:themeColor="text1"/>
          <w:lang w:eastAsia="zh-CN"/>
        </w:rPr>
      </w:pPr>
      <w:r>
        <w:rPr>
          <w:color w:val="000000" w:themeColor="text1"/>
          <w:lang w:eastAsia="zh-CN"/>
        </w:rPr>
        <w:t>3GPP TS 37.145-2, v13.0.0</w:t>
      </w:r>
    </w:p>
    <w:p w14:paraId="551CB1A2" w14:textId="77777777" w:rsidR="009F47D6" w:rsidRDefault="009F47D6" w:rsidP="005F0350">
      <w:pPr>
        <w:pStyle w:val="a"/>
        <w:rPr>
          <w:color w:val="000000" w:themeColor="text1"/>
          <w:lang w:eastAsia="zh-CN"/>
        </w:rPr>
      </w:pPr>
      <w:r>
        <w:rPr>
          <w:color w:val="000000" w:themeColor="text1"/>
          <w:lang w:eastAsia="zh-CN"/>
        </w:rPr>
        <w:t>3GPP TS 37.145-1, v13.0.0</w:t>
      </w:r>
    </w:p>
    <w:p w14:paraId="48D78717" w14:textId="77777777" w:rsidR="005F0350" w:rsidRPr="009816F2" w:rsidRDefault="00E54604" w:rsidP="009816F2">
      <w:pPr>
        <w:pStyle w:val="a"/>
        <w:rPr>
          <w:color w:val="000000" w:themeColor="text1"/>
          <w:lang w:eastAsia="zh-CN"/>
        </w:rPr>
      </w:pPr>
      <w:r>
        <w:rPr>
          <w:color w:val="000000" w:themeColor="text1"/>
          <w:lang w:eastAsia="zh-CN"/>
        </w:rPr>
        <w:t>3GPP TS 36.141, v14.1.0</w:t>
      </w:r>
    </w:p>
    <w:sectPr w:rsidR="005F0350" w:rsidRPr="009816F2"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34B746" w14:textId="77777777" w:rsidR="007D2973" w:rsidRDefault="007D2973">
      <w:r>
        <w:separator/>
      </w:r>
    </w:p>
  </w:endnote>
  <w:endnote w:type="continuationSeparator" w:id="0">
    <w:p w14:paraId="7AFF8483" w14:textId="77777777" w:rsidR="007D2973" w:rsidRDefault="007D2973">
      <w:r>
        <w:continuationSeparator/>
      </w:r>
    </w:p>
  </w:endnote>
  <w:endnote w:type="continuationNotice" w:id="1">
    <w:p w14:paraId="7F57D16D" w14:textId="77777777" w:rsidR="007D2973" w:rsidRDefault="007D29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630E19" w14:textId="77777777" w:rsidR="007D2973" w:rsidRDefault="007D2973">
      <w:r>
        <w:separator/>
      </w:r>
    </w:p>
  </w:footnote>
  <w:footnote w:type="continuationSeparator" w:id="0">
    <w:p w14:paraId="3C568BBE" w14:textId="77777777" w:rsidR="007D2973" w:rsidRDefault="007D2973">
      <w:r>
        <w:continuationSeparator/>
      </w:r>
    </w:p>
  </w:footnote>
  <w:footnote w:type="continuationNotice" w:id="1">
    <w:p w14:paraId="16648C26" w14:textId="77777777" w:rsidR="007D2973" w:rsidRDefault="007D297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13610"/>
    <w:multiLevelType w:val="hybridMultilevel"/>
    <w:tmpl w:val="8C2C0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962CE1"/>
    <w:multiLevelType w:val="hybridMultilevel"/>
    <w:tmpl w:val="B9BAC014"/>
    <w:lvl w:ilvl="0" w:tplc="A130415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4C6BC0"/>
    <w:multiLevelType w:val="hybridMultilevel"/>
    <w:tmpl w:val="E69EB78C"/>
    <w:lvl w:ilvl="0" w:tplc="A2EE1B54">
      <w:start w:val="1"/>
      <w:numFmt w:val="bullet"/>
      <w:lvlText w:val="•"/>
      <w:lvlJc w:val="left"/>
      <w:pPr>
        <w:tabs>
          <w:tab w:val="num" w:pos="644"/>
        </w:tabs>
        <w:ind w:left="644" w:hanging="360"/>
      </w:pPr>
      <w:rPr>
        <w:rFonts w:ascii="Times New Roman" w:hAnsi="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4" w15:restartNumberingAfterBreak="0">
    <w:nsid w:val="0DCF67A7"/>
    <w:multiLevelType w:val="hybridMultilevel"/>
    <w:tmpl w:val="91388130"/>
    <w:lvl w:ilvl="0" w:tplc="7B0CD6A8">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BC6568"/>
    <w:multiLevelType w:val="hybridMultilevel"/>
    <w:tmpl w:val="3D460534"/>
    <w:lvl w:ilvl="0" w:tplc="1612342C">
      <w:start w:val="7"/>
      <w:numFmt w:val="bullet"/>
      <w:lvlText w:val="-"/>
      <w:lvlJc w:val="left"/>
      <w:pPr>
        <w:ind w:left="1128" w:hanging="360"/>
      </w:pPr>
      <w:rPr>
        <w:rFonts w:ascii="Times New Roman" w:eastAsia="SimSun" w:hAnsi="Times New Roman" w:cs="Times New Roman"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6" w15:restartNumberingAfterBreak="0">
    <w:nsid w:val="164341C0"/>
    <w:multiLevelType w:val="hybridMultilevel"/>
    <w:tmpl w:val="57DE43E8"/>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6A328F3"/>
    <w:multiLevelType w:val="hybridMultilevel"/>
    <w:tmpl w:val="312E2EF4"/>
    <w:lvl w:ilvl="0" w:tplc="161234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1E5B7E"/>
    <w:multiLevelType w:val="hybridMultilevel"/>
    <w:tmpl w:val="EA404374"/>
    <w:lvl w:ilvl="0" w:tplc="F328D35C">
      <w:start w:val="3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DD54D3"/>
    <w:multiLevelType w:val="hybridMultilevel"/>
    <w:tmpl w:val="C8363612"/>
    <w:lvl w:ilvl="0" w:tplc="A2EE1B54">
      <w:start w:val="1"/>
      <w:numFmt w:val="bullet"/>
      <w:lvlText w:val="•"/>
      <w:lvlJc w:val="left"/>
      <w:pPr>
        <w:tabs>
          <w:tab w:val="num" w:pos="644"/>
        </w:tabs>
        <w:ind w:left="644" w:hanging="360"/>
      </w:pPr>
      <w:rPr>
        <w:rFonts w:ascii="Times New Roman" w:hAnsi="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10" w15:restartNumberingAfterBreak="0">
    <w:nsid w:val="1BAC4784"/>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1DFB508D"/>
    <w:multiLevelType w:val="hybridMultilevel"/>
    <w:tmpl w:val="D1DC7A7A"/>
    <w:lvl w:ilvl="0" w:tplc="5B0E9EA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47B68"/>
    <w:multiLevelType w:val="hybridMultilevel"/>
    <w:tmpl w:val="8C344F3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0DA08A3"/>
    <w:multiLevelType w:val="hybridMultilevel"/>
    <w:tmpl w:val="00DEBBC6"/>
    <w:lvl w:ilvl="0" w:tplc="1E2AA43E">
      <w:start w:val="1"/>
      <w:numFmt w:val="bullet"/>
      <w:lvlText w:val="•"/>
      <w:lvlJc w:val="left"/>
      <w:pPr>
        <w:tabs>
          <w:tab w:val="num" w:pos="720"/>
        </w:tabs>
        <w:ind w:left="720" w:hanging="360"/>
      </w:pPr>
      <w:rPr>
        <w:rFonts w:ascii="Arial" w:hAnsi="Arial" w:hint="default"/>
      </w:rPr>
    </w:lvl>
    <w:lvl w:ilvl="1" w:tplc="641E60B0" w:tentative="1">
      <w:start w:val="1"/>
      <w:numFmt w:val="bullet"/>
      <w:lvlText w:val="•"/>
      <w:lvlJc w:val="left"/>
      <w:pPr>
        <w:tabs>
          <w:tab w:val="num" w:pos="1440"/>
        </w:tabs>
        <w:ind w:left="1440" w:hanging="360"/>
      </w:pPr>
      <w:rPr>
        <w:rFonts w:ascii="Arial" w:hAnsi="Arial" w:hint="default"/>
      </w:rPr>
    </w:lvl>
    <w:lvl w:ilvl="2" w:tplc="D6EA80C8" w:tentative="1">
      <w:start w:val="1"/>
      <w:numFmt w:val="bullet"/>
      <w:lvlText w:val="•"/>
      <w:lvlJc w:val="left"/>
      <w:pPr>
        <w:tabs>
          <w:tab w:val="num" w:pos="2160"/>
        </w:tabs>
        <w:ind w:left="2160" w:hanging="360"/>
      </w:pPr>
      <w:rPr>
        <w:rFonts w:ascii="Arial" w:hAnsi="Arial" w:hint="default"/>
      </w:rPr>
    </w:lvl>
    <w:lvl w:ilvl="3" w:tplc="F106FEEE" w:tentative="1">
      <w:start w:val="1"/>
      <w:numFmt w:val="bullet"/>
      <w:lvlText w:val="•"/>
      <w:lvlJc w:val="left"/>
      <w:pPr>
        <w:tabs>
          <w:tab w:val="num" w:pos="2880"/>
        </w:tabs>
        <w:ind w:left="2880" w:hanging="360"/>
      </w:pPr>
      <w:rPr>
        <w:rFonts w:ascii="Arial" w:hAnsi="Arial" w:hint="default"/>
      </w:rPr>
    </w:lvl>
    <w:lvl w:ilvl="4" w:tplc="B02C0F1C" w:tentative="1">
      <w:start w:val="1"/>
      <w:numFmt w:val="bullet"/>
      <w:lvlText w:val="•"/>
      <w:lvlJc w:val="left"/>
      <w:pPr>
        <w:tabs>
          <w:tab w:val="num" w:pos="3600"/>
        </w:tabs>
        <w:ind w:left="3600" w:hanging="360"/>
      </w:pPr>
      <w:rPr>
        <w:rFonts w:ascii="Arial" w:hAnsi="Arial" w:hint="default"/>
      </w:rPr>
    </w:lvl>
    <w:lvl w:ilvl="5" w:tplc="09FE9FA8" w:tentative="1">
      <w:start w:val="1"/>
      <w:numFmt w:val="bullet"/>
      <w:lvlText w:val="•"/>
      <w:lvlJc w:val="left"/>
      <w:pPr>
        <w:tabs>
          <w:tab w:val="num" w:pos="4320"/>
        </w:tabs>
        <w:ind w:left="4320" w:hanging="360"/>
      </w:pPr>
      <w:rPr>
        <w:rFonts w:ascii="Arial" w:hAnsi="Arial" w:hint="default"/>
      </w:rPr>
    </w:lvl>
    <w:lvl w:ilvl="6" w:tplc="8C2047F2" w:tentative="1">
      <w:start w:val="1"/>
      <w:numFmt w:val="bullet"/>
      <w:lvlText w:val="•"/>
      <w:lvlJc w:val="left"/>
      <w:pPr>
        <w:tabs>
          <w:tab w:val="num" w:pos="5040"/>
        </w:tabs>
        <w:ind w:left="5040" w:hanging="360"/>
      </w:pPr>
      <w:rPr>
        <w:rFonts w:ascii="Arial" w:hAnsi="Arial" w:hint="default"/>
      </w:rPr>
    </w:lvl>
    <w:lvl w:ilvl="7" w:tplc="7CFA16A4" w:tentative="1">
      <w:start w:val="1"/>
      <w:numFmt w:val="bullet"/>
      <w:lvlText w:val="•"/>
      <w:lvlJc w:val="left"/>
      <w:pPr>
        <w:tabs>
          <w:tab w:val="num" w:pos="5760"/>
        </w:tabs>
        <w:ind w:left="5760" w:hanging="360"/>
      </w:pPr>
      <w:rPr>
        <w:rFonts w:ascii="Arial" w:hAnsi="Arial" w:hint="default"/>
      </w:rPr>
    </w:lvl>
    <w:lvl w:ilvl="8" w:tplc="E09EA4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1254B28"/>
    <w:multiLevelType w:val="hybridMultilevel"/>
    <w:tmpl w:val="FDA8C99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16" w15:restartNumberingAfterBreak="0">
    <w:nsid w:val="213E7212"/>
    <w:multiLevelType w:val="hybridMultilevel"/>
    <w:tmpl w:val="BEF0A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7D27E4"/>
    <w:multiLevelType w:val="hybridMultilevel"/>
    <w:tmpl w:val="E8F0BB4E"/>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8" w15:restartNumberingAfterBreak="0">
    <w:nsid w:val="372D7B23"/>
    <w:multiLevelType w:val="hybridMultilevel"/>
    <w:tmpl w:val="7CB0F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FA5619B"/>
    <w:multiLevelType w:val="hybridMultilevel"/>
    <w:tmpl w:val="A1A4A874"/>
    <w:lvl w:ilvl="0" w:tplc="E33AD320">
      <w:start w:val="1"/>
      <w:numFmt w:val="bullet"/>
      <w:lvlText w:val=""/>
      <w:lvlJc w:val="left"/>
      <w:pPr>
        <w:tabs>
          <w:tab w:val="num" w:pos="720"/>
        </w:tabs>
        <w:ind w:left="720" w:hanging="360"/>
      </w:pPr>
      <w:rPr>
        <w:rFonts w:ascii="Wingdings" w:hAnsi="Wingdings" w:hint="default"/>
      </w:rPr>
    </w:lvl>
    <w:lvl w:ilvl="1" w:tplc="02B8A49A" w:tentative="1">
      <w:start w:val="1"/>
      <w:numFmt w:val="bullet"/>
      <w:lvlText w:val=""/>
      <w:lvlJc w:val="left"/>
      <w:pPr>
        <w:tabs>
          <w:tab w:val="num" w:pos="1440"/>
        </w:tabs>
        <w:ind w:left="1440" w:hanging="360"/>
      </w:pPr>
      <w:rPr>
        <w:rFonts w:ascii="Wingdings" w:hAnsi="Wingdings" w:hint="default"/>
      </w:rPr>
    </w:lvl>
    <w:lvl w:ilvl="2" w:tplc="59FEB720" w:tentative="1">
      <w:start w:val="1"/>
      <w:numFmt w:val="bullet"/>
      <w:lvlText w:val=""/>
      <w:lvlJc w:val="left"/>
      <w:pPr>
        <w:tabs>
          <w:tab w:val="num" w:pos="2160"/>
        </w:tabs>
        <w:ind w:left="2160" w:hanging="360"/>
      </w:pPr>
      <w:rPr>
        <w:rFonts w:ascii="Wingdings" w:hAnsi="Wingdings" w:hint="default"/>
      </w:rPr>
    </w:lvl>
    <w:lvl w:ilvl="3" w:tplc="E5A45BE8" w:tentative="1">
      <w:start w:val="1"/>
      <w:numFmt w:val="bullet"/>
      <w:lvlText w:val=""/>
      <w:lvlJc w:val="left"/>
      <w:pPr>
        <w:tabs>
          <w:tab w:val="num" w:pos="2880"/>
        </w:tabs>
        <w:ind w:left="2880" w:hanging="360"/>
      </w:pPr>
      <w:rPr>
        <w:rFonts w:ascii="Wingdings" w:hAnsi="Wingdings" w:hint="default"/>
      </w:rPr>
    </w:lvl>
    <w:lvl w:ilvl="4" w:tplc="28CEBB34" w:tentative="1">
      <w:start w:val="1"/>
      <w:numFmt w:val="bullet"/>
      <w:lvlText w:val=""/>
      <w:lvlJc w:val="left"/>
      <w:pPr>
        <w:tabs>
          <w:tab w:val="num" w:pos="3600"/>
        </w:tabs>
        <w:ind w:left="3600" w:hanging="360"/>
      </w:pPr>
      <w:rPr>
        <w:rFonts w:ascii="Wingdings" w:hAnsi="Wingdings" w:hint="default"/>
      </w:rPr>
    </w:lvl>
    <w:lvl w:ilvl="5" w:tplc="3B14F45E" w:tentative="1">
      <w:start w:val="1"/>
      <w:numFmt w:val="bullet"/>
      <w:lvlText w:val=""/>
      <w:lvlJc w:val="left"/>
      <w:pPr>
        <w:tabs>
          <w:tab w:val="num" w:pos="4320"/>
        </w:tabs>
        <w:ind w:left="4320" w:hanging="360"/>
      </w:pPr>
      <w:rPr>
        <w:rFonts w:ascii="Wingdings" w:hAnsi="Wingdings" w:hint="default"/>
      </w:rPr>
    </w:lvl>
    <w:lvl w:ilvl="6" w:tplc="3EAA8502" w:tentative="1">
      <w:start w:val="1"/>
      <w:numFmt w:val="bullet"/>
      <w:lvlText w:val=""/>
      <w:lvlJc w:val="left"/>
      <w:pPr>
        <w:tabs>
          <w:tab w:val="num" w:pos="5040"/>
        </w:tabs>
        <w:ind w:left="5040" w:hanging="360"/>
      </w:pPr>
      <w:rPr>
        <w:rFonts w:ascii="Wingdings" w:hAnsi="Wingdings" w:hint="default"/>
      </w:rPr>
    </w:lvl>
    <w:lvl w:ilvl="7" w:tplc="48403D1A" w:tentative="1">
      <w:start w:val="1"/>
      <w:numFmt w:val="bullet"/>
      <w:lvlText w:val=""/>
      <w:lvlJc w:val="left"/>
      <w:pPr>
        <w:tabs>
          <w:tab w:val="num" w:pos="5760"/>
        </w:tabs>
        <w:ind w:left="5760" w:hanging="360"/>
      </w:pPr>
      <w:rPr>
        <w:rFonts w:ascii="Wingdings" w:hAnsi="Wingdings" w:hint="default"/>
      </w:rPr>
    </w:lvl>
    <w:lvl w:ilvl="8" w:tplc="851AD59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5B60C7"/>
    <w:multiLevelType w:val="hybridMultilevel"/>
    <w:tmpl w:val="4D088F2A"/>
    <w:lvl w:ilvl="0" w:tplc="369EC6F6">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3" w15:restartNumberingAfterBreak="0">
    <w:nsid w:val="47C33A05"/>
    <w:multiLevelType w:val="hybridMultilevel"/>
    <w:tmpl w:val="45762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8315025"/>
    <w:multiLevelType w:val="hybridMultilevel"/>
    <w:tmpl w:val="CB7A9C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346485"/>
    <w:multiLevelType w:val="hybridMultilevel"/>
    <w:tmpl w:val="F934D6BC"/>
    <w:lvl w:ilvl="0" w:tplc="C5EC7E62">
      <w:start w:val="7"/>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713113"/>
    <w:multiLevelType w:val="hybridMultilevel"/>
    <w:tmpl w:val="BC0CAE06"/>
    <w:lvl w:ilvl="0" w:tplc="1612342C">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7B7169"/>
    <w:multiLevelType w:val="hybridMultilevel"/>
    <w:tmpl w:val="31C0F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9" w15:restartNumberingAfterBreak="0">
    <w:nsid w:val="54E632F9"/>
    <w:multiLevelType w:val="hybridMultilevel"/>
    <w:tmpl w:val="02DCF80A"/>
    <w:lvl w:ilvl="0" w:tplc="04090001">
      <w:start w:val="1"/>
      <w:numFmt w:val="bullet"/>
      <w:lvlText w:val=""/>
      <w:lvlJc w:val="left"/>
      <w:pPr>
        <w:tabs>
          <w:tab w:val="num" w:pos="644"/>
        </w:tabs>
        <w:ind w:left="644" w:hanging="360"/>
      </w:pPr>
      <w:rPr>
        <w:rFonts w:ascii="Symbol" w:hAnsi="Symbol"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30" w15:restartNumberingAfterBreak="0">
    <w:nsid w:val="56F668F8"/>
    <w:multiLevelType w:val="hybridMultilevel"/>
    <w:tmpl w:val="57DE43E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DC40150"/>
    <w:multiLevelType w:val="hybridMultilevel"/>
    <w:tmpl w:val="3BBAD9CA"/>
    <w:lvl w:ilvl="0" w:tplc="E376D2E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760FF0"/>
    <w:multiLevelType w:val="hybridMultilevel"/>
    <w:tmpl w:val="439AEEA2"/>
    <w:lvl w:ilvl="0" w:tplc="45484228">
      <w:start w:val="4"/>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8823AF"/>
    <w:multiLevelType w:val="hybridMultilevel"/>
    <w:tmpl w:val="D0305062"/>
    <w:lvl w:ilvl="0" w:tplc="1612342C">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8695449"/>
    <w:multiLevelType w:val="hybridMultilevel"/>
    <w:tmpl w:val="91446D6C"/>
    <w:lvl w:ilvl="0" w:tplc="25407598">
      <w:start w:val="1"/>
      <w:numFmt w:val="bullet"/>
      <w:lvlText w:val="•"/>
      <w:lvlJc w:val="left"/>
      <w:pPr>
        <w:tabs>
          <w:tab w:val="num" w:pos="720"/>
        </w:tabs>
        <w:ind w:left="720" w:hanging="360"/>
      </w:pPr>
      <w:rPr>
        <w:rFonts w:ascii="Arial" w:hAnsi="Arial" w:hint="default"/>
      </w:rPr>
    </w:lvl>
    <w:lvl w:ilvl="1" w:tplc="D9682172">
      <w:numFmt w:val="bullet"/>
      <w:lvlText w:val="–"/>
      <w:lvlJc w:val="left"/>
      <w:pPr>
        <w:tabs>
          <w:tab w:val="num" w:pos="1440"/>
        </w:tabs>
        <w:ind w:left="1440" w:hanging="360"/>
      </w:pPr>
      <w:rPr>
        <w:rFonts w:ascii="Arial" w:hAnsi="Arial" w:hint="default"/>
      </w:rPr>
    </w:lvl>
    <w:lvl w:ilvl="2" w:tplc="9C3C3640" w:tentative="1">
      <w:start w:val="1"/>
      <w:numFmt w:val="bullet"/>
      <w:lvlText w:val="•"/>
      <w:lvlJc w:val="left"/>
      <w:pPr>
        <w:tabs>
          <w:tab w:val="num" w:pos="2160"/>
        </w:tabs>
        <w:ind w:left="2160" w:hanging="360"/>
      </w:pPr>
      <w:rPr>
        <w:rFonts w:ascii="Arial" w:hAnsi="Arial" w:hint="default"/>
      </w:rPr>
    </w:lvl>
    <w:lvl w:ilvl="3" w:tplc="8A6236C4" w:tentative="1">
      <w:start w:val="1"/>
      <w:numFmt w:val="bullet"/>
      <w:lvlText w:val="•"/>
      <w:lvlJc w:val="left"/>
      <w:pPr>
        <w:tabs>
          <w:tab w:val="num" w:pos="2880"/>
        </w:tabs>
        <w:ind w:left="2880" w:hanging="360"/>
      </w:pPr>
      <w:rPr>
        <w:rFonts w:ascii="Arial" w:hAnsi="Arial" w:hint="default"/>
      </w:rPr>
    </w:lvl>
    <w:lvl w:ilvl="4" w:tplc="8B9437BC" w:tentative="1">
      <w:start w:val="1"/>
      <w:numFmt w:val="bullet"/>
      <w:lvlText w:val="•"/>
      <w:lvlJc w:val="left"/>
      <w:pPr>
        <w:tabs>
          <w:tab w:val="num" w:pos="3600"/>
        </w:tabs>
        <w:ind w:left="3600" w:hanging="360"/>
      </w:pPr>
      <w:rPr>
        <w:rFonts w:ascii="Arial" w:hAnsi="Arial" w:hint="default"/>
      </w:rPr>
    </w:lvl>
    <w:lvl w:ilvl="5" w:tplc="91C46E3C" w:tentative="1">
      <w:start w:val="1"/>
      <w:numFmt w:val="bullet"/>
      <w:lvlText w:val="•"/>
      <w:lvlJc w:val="left"/>
      <w:pPr>
        <w:tabs>
          <w:tab w:val="num" w:pos="4320"/>
        </w:tabs>
        <w:ind w:left="4320" w:hanging="360"/>
      </w:pPr>
      <w:rPr>
        <w:rFonts w:ascii="Arial" w:hAnsi="Arial" w:hint="default"/>
      </w:rPr>
    </w:lvl>
    <w:lvl w:ilvl="6" w:tplc="78C228DC" w:tentative="1">
      <w:start w:val="1"/>
      <w:numFmt w:val="bullet"/>
      <w:lvlText w:val="•"/>
      <w:lvlJc w:val="left"/>
      <w:pPr>
        <w:tabs>
          <w:tab w:val="num" w:pos="5040"/>
        </w:tabs>
        <w:ind w:left="5040" w:hanging="360"/>
      </w:pPr>
      <w:rPr>
        <w:rFonts w:ascii="Arial" w:hAnsi="Arial" w:hint="default"/>
      </w:rPr>
    </w:lvl>
    <w:lvl w:ilvl="7" w:tplc="CC463574" w:tentative="1">
      <w:start w:val="1"/>
      <w:numFmt w:val="bullet"/>
      <w:lvlText w:val="•"/>
      <w:lvlJc w:val="left"/>
      <w:pPr>
        <w:tabs>
          <w:tab w:val="num" w:pos="5760"/>
        </w:tabs>
        <w:ind w:left="5760" w:hanging="360"/>
      </w:pPr>
      <w:rPr>
        <w:rFonts w:ascii="Arial" w:hAnsi="Arial" w:hint="default"/>
      </w:rPr>
    </w:lvl>
    <w:lvl w:ilvl="8" w:tplc="21005C6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A482ACE"/>
    <w:multiLevelType w:val="hybridMultilevel"/>
    <w:tmpl w:val="9C6ED0F0"/>
    <w:lvl w:ilvl="0" w:tplc="0CC07DEE">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AF86E47"/>
    <w:multiLevelType w:val="hybridMultilevel"/>
    <w:tmpl w:val="E322421A"/>
    <w:lvl w:ilvl="0" w:tplc="AAEE0C66">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8D021F"/>
    <w:multiLevelType w:val="hybridMultilevel"/>
    <w:tmpl w:val="822652AE"/>
    <w:lvl w:ilvl="0" w:tplc="1612342C">
      <w:numFmt w:val="bullet"/>
      <w:lvlText w:val="-"/>
      <w:lvlJc w:val="left"/>
      <w:pPr>
        <w:ind w:left="720" w:hanging="360"/>
      </w:pPr>
      <w:rPr>
        <w:rFonts w:ascii="Times New Roman" w:eastAsia="SimSun" w:hAnsi="Times New Roman"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2"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A0602A3"/>
    <w:multiLevelType w:val="hybridMultilevel"/>
    <w:tmpl w:val="29261396"/>
    <w:lvl w:ilvl="0" w:tplc="041D000F">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4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44"/>
  </w:num>
  <w:num w:numId="3">
    <w:abstractNumId w:val="41"/>
  </w:num>
  <w:num w:numId="4">
    <w:abstractNumId w:val="22"/>
  </w:num>
  <w:num w:numId="5">
    <w:abstractNumId w:val="19"/>
  </w:num>
  <w:num w:numId="6">
    <w:abstractNumId w:val="28"/>
  </w:num>
  <w:num w:numId="7">
    <w:abstractNumId w:val="34"/>
  </w:num>
  <w:num w:numId="8">
    <w:abstractNumId w:val="8"/>
  </w:num>
  <w:num w:numId="9">
    <w:abstractNumId w:val="5"/>
  </w:num>
  <w:num w:numId="10">
    <w:abstractNumId w:val="40"/>
  </w:num>
  <w:num w:numId="11">
    <w:abstractNumId w:val="7"/>
  </w:num>
  <w:num w:numId="12">
    <w:abstractNumId w:val="26"/>
  </w:num>
  <w:num w:numId="13">
    <w:abstractNumId w:val="27"/>
  </w:num>
  <w:num w:numId="14">
    <w:abstractNumId w:val="1"/>
  </w:num>
  <w:num w:numId="15">
    <w:abstractNumId w:val="35"/>
  </w:num>
  <w:num w:numId="16">
    <w:abstractNumId w:val="39"/>
  </w:num>
  <w:num w:numId="17">
    <w:abstractNumId w:val="42"/>
  </w:num>
  <w:num w:numId="18">
    <w:abstractNumId w:val="0"/>
  </w:num>
  <w:num w:numId="19">
    <w:abstractNumId w:val="32"/>
  </w:num>
  <w:num w:numId="20">
    <w:abstractNumId w:val="13"/>
  </w:num>
  <w:num w:numId="21">
    <w:abstractNumId w:val="12"/>
  </w:num>
  <w:num w:numId="22">
    <w:abstractNumId w:val="11"/>
  </w:num>
  <w:num w:numId="23">
    <w:abstractNumId w:val="15"/>
  </w:num>
  <w:num w:numId="24">
    <w:abstractNumId w:val="10"/>
  </w:num>
  <w:num w:numId="25">
    <w:abstractNumId w:val="17"/>
  </w:num>
  <w:num w:numId="2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20"/>
  </w:num>
  <w:num w:numId="29">
    <w:abstractNumId w:val="41"/>
  </w:num>
  <w:num w:numId="30">
    <w:abstractNumId w:val="21"/>
  </w:num>
  <w:num w:numId="31">
    <w:abstractNumId w:val="38"/>
  </w:num>
  <w:num w:numId="32">
    <w:abstractNumId w:val="25"/>
  </w:num>
  <w:num w:numId="3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num>
  <w:num w:numId="37">
    <w:abstractNumId w:val="18"/>
  </w:num>
  <w:num w:numId="38">
    <w:abstractNumId w:val="4"/>
  </w:num>
  <w:num w:numId="39">
    <w:abstractNumId w:val="24"/>
  </w:num>
  <w:num w:numId="40">
    <w:abstractNumId w:val="6"/>
  </w:num>
  <w:num w:numId="41">
    <w:abstractNumId w:val="23"/>
  </w:num>
  <w:num w:numId="42">
    <w:abstractNumId w:val="2"/>
  </w:num>
  <w:num w:numId="43">
    <w:abstractNumId w:val="30"/>
  </w:num>
  <w:num w:numId="44">
    <w:abstractNumId w:val="14"/>
  </w:num>
  <w:num w:numId="45">
    <w:abstractNumId w:val="36"/>
  </w:num>
  <w:num w:numId="46">
    <w:abstractNumId w:val="33"/>
  </w:num>
  <w:num w:numId="47">
    <w:abstractNumId w:val="29"/>
  </w:num>
  <w:num w:numId="48">
    <w:abstractNumId w:val="16"/>
  </w:num>
  <w:num w:numId="49">
    <w:abstractNumId w:val="9"/>
  </w:num>
  <w:num w:numId="50">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531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0D"/>
    <w:rsid w:val="00034E6E"/>
    <w:rsid w:val="000357C9"/>
    <w:rsid w:val="00035BEA"/>
    <w:rsid w:val="00036CB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4317"/>
    <w:rsid w:val="000843A0"/>
    <w:rsid w:val="0008493B"/>
    <w:rsid w:val="00084943"/>
    <w:rsid w:val="00084A57"/>
    <w:rsid w:val="00084B52"/>
    <w:rsid w:val="00084B9B"/>
    <w:rsid w:val="00085E73"/>
    <w:rsid w:val="00085FE5"/>
    <w:rsid w:val="000860F2"/>
    <w:rsid w:val="0008730D"/>
    <w:rsid w:val="0008734C"/>
    <w:rsid w:val="000874DF"/>
    <w:rsid w:val="000878A6"/>
    <w:rsid w:val="000903CD"/>
    <w:rsid w:val="00090835"/>
    <w:rsid w:val="00090B0A"/>
    <w:rsid w:val="00090FD1"/>
    <w:rsid w:val="000917B7"/>
    <w:rsid w:val="000921D2"/>
    <w:rsid w:val="00092416"/>
    <w:rsid w:val="00092535"/>
    <w:rsid w:val="00092C21"/>
    <w:rsid w:val="00092CC4"/>
    <w:rsid w:val="00092CEE"/>
    <w:rsid w:val="00092E49"/>
    <w:rsid w:val="00092F1C"/>
    <w:rsid w:val="0009313F"/>
    <w:rsid w:val="000937BC"/>
    <w:rsid w:val="0009412B"/>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0A7"/>
    <w:rsid w:val="00097161"/>
    <w:rsid w:val="00097E3C"/>
    <w:rsid w:val="000A03A9"/>
    <w:rsid w:val="000A065E"/>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3DB"/>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F38"/>
    <w:rsid w:val="000C3FC8"/>
    <w:rsid w:val="000C505B"/>
    <w:rsid w:val="000C5658"/>
    <w:rsid w:val="000C6598"/>
    <w:rsid w:val="000C6EC2"/>
    <w:rsid w:val="000C704E"/>
    <w:rsid w:val="000C722B"/>
    <w:rsid w:val="000C7CB0"/>
    <w:rsid w:val="000D016A"/>
    <w:rsid w:val="000D03D6"/>
    <w:rsid w:val="000D04F5"/>
    <w:rsid w:val="000D10B2"/>
    <w:rsid w:val="000D1247"/>
    <w:rsid w:val="000D1B56"/>
    <w:rsid w:val="000D1C37"/>
    <w:rsid w:val="000D1DB3"/>
    <w:rsid w:val="000D209A"/>
    <w:rsid w:val="000D20D6"/>
    <w:rsid w:val="000D20DB"/>
    <w:rsid w:val="000D26ED"/>
    <w:rsid w:val="000D297C"/>
    <w:rsid w:val="000D2B76"/>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1D43"/>
    <w:rsid w:val="001121EE"/>
    <w:rsid w:val="00112240"/>
    <w:rsid w:val="00112345"/>
    <w:rsid w:val="001124F3"/>
    <w:rsid w:val="0011264E"/>
    <w:rsid w:val="0011286D"/>
    <w:rsid w:val="00112C55"/>
    <w:rsid w:val="0011384E"/>
    <w:rsid w:val="00114700"/>
    <w:rsid w:val="001151B7"/>
    <w:rsid w:val="001153ED"/>
    <w:rsid w:val="00115B48"/>
    <w:rsid w:val="0011601C"/>
    <w:rsid w:val="00116438"/>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D88"/>
    <w:rsid w:val="001572C2"/>
    <w:rsid w:val="001573EE"/>
    <w:rsid w:val="0015758A"/>
    <w:rsid w:val="00157BAE"/>
    <w:rsid w:val="00157FA1"/>
    <w:rsid w:val="0016028A"/>
    <w:rsid w:val="00160577"/>
    <w:rsid w:val="00160D12"/>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9AF"/>
    <w:rsid w:val="00170AF7"/>
    <w:rsid w:val="00170E23"/>
    <w:rsid w:val="00170FA0"/>
    <w:rsid w:val="001715E7"/>
    <w:rsid w:val="00171F3C"/>
    <w:rsid w:val="001725FB"/>
    <w:rsid w:val="00172A95"/>
    <w:rsid w:val="00172AE5"/>
    <w:rsid w:val="00172C90"/>
    <w:rsid w:val="00172D93"/>
    <w:rsid w:val="001730D5"/>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284C"/>
    <w:rsid w:val="00192A90"/>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B85"/>
    <w:rsid w:val="001B2D7B"/>
    <w:rsid w:val="001B2ECA"/>
    <w:rsid w:val="001B2ECC"/>
    <w:rsid w:val="001B31D0"/>
    <w:rsid w:val="001B3F05"/>
    <w:rsid w:val="001B44F2"/>
    <w:rsid w:val="001B45E2"/>
    <w:rsid w:val="001B4822"/>
    <w:rsid w:val="001B4CA0"/>
    <w:rsid w:val="001B4EC6"/>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6287"/>
    <w:rsid w:val="001C6301"/>
    <w:rsid w:val="001C756B"/>
    <w:rsid w:val="001C78BB"/>
    <w:rsid w:val="001C7BF9"/>
    <w:rsid w:val="001C7DB0"/>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52B"/>
    <w:rsid w:val="001F35E9"/>
    <w:rsid w:val="001F36EC"/>
    <w:rsid w:val="001F38CB"/>
    <w:rsid w:val="001F38E3"/>
    <w:rsid w:val="001F3B9C"/>
    <w:rsid w:val="001F3C98"/>
    <w:rsid w:val="001F3CB2"/>
    <w:rsid w:val="001F4AB7"/>
    <w:rsid w:val="001F4BF2"/>
    <w:rsid w:val="001F4C4A"/>
    <w:rsid w:val="001F4E16"/>
    <w:rsid w:val="001F4F58"/>
    <w:rsid w:val="001F514A"/>
    <w:rsid w:val="001F53CB"/>
    <w:rsid w:val="001F543D"/>
    <w:rsid w:val="001F5D9C"/>
    <w:rsid w:val="001F6075"/>
    <w:rsid w:val="001F613C"/>
    <w:rsid w:val="001F62C0"/>
    <w:rsid w:val="001F6EB0"/>
    <w:rsid w:val="001F7410"/>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9A8"/>
    <w:rsid w:val="00281CBF"/>
    <w:rsid w:val="00281D24"/>
    <w:rsid w:val="00281DA1"/>
    <w:rsid w:val="00281DA4"/>
    <w:rsid w:val="002825DB"/>
    <w:rsid w:val="00282A70"/>
    <w:rsid w:val="00283328"/>
    <w:rsid w:val="0028333C"/>
    <w:rsid w:val="00283507"/>
    <w:rsid w:val="00283529"/>
    <w:rsid w:val="0028385E"/>
    <w:rsid w:val="00283964"/>
    <w:rsid w:val="00283B41"/>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36B7"/>
    <w:rsid w:val="00293B7D"/>
    <w:rsid w:val="00294309"/>
    <w:rsid w:val="00295587"/>
    <w:rsid w:val="00295728"/>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F2"/>
    <w:rsid w:val="002A263F"/>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CAC"/>
    <w:rsid w:val="002E444E"/>
    <w:rsid w:val="002E46B1"/>
    <w:rsid w:val="002E481B"/>
    <w:rsid w:val="002E496C"/>
    <w:rsid w:val="002E49F9"/>
    <w:rsid w:val="002E4BC0"/>
    <w:rsid w:val="002E4D31"/>
    <w:rsid w:val="002E51F9"/>
    <w:rsid w:val="002E56C0"/>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8E8"/>
    <w:rsid w:val="002F2B2E"/>
    <w:rsid w:val="002F347D"/>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3E7C"/>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363E"/>
    <w:rsid w:val="00393657"/>
    <w:rsid w:val="00393D67"/>
    <w:rsid w:val="00393E6D"/>
    <w:rsid w:val="00394083"/>
    <w:rsid w:val="0039422E"/>
    <w:rsid w:val="00394390"/>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6511"/>
    <w:rsid w:val="003B6597"/>
    <w:rsid w:val="003B674F"/>
    <w:rsid w:val="003B68E3"/>
    <w:rsid w:val="003B73D4"/>
    <w:rsid w:val="003B7949"/>
    <w:rsid w:val="003B7964"/>
    <w:rsid w:val="003B7A80"/>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23BC"/>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536"/>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F6"/>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48C"/>
    <w:rsid w:val="0044080F"/>
    <w:rsid w:val="00440BD8"/>
    <w:rsid w:val="00440CD7"/>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8C1"/>
    <w:rsid w:val="00461FD0"/>
    <w:rsid w:val="004622BE"/>
    <w:rsid w:val="004624A4"/>
    <w:rsid w:val="0046308D"/>
    <w:rsid w:val="00463D38"/>
    <w:rsid w:val="00463EAA"/>
    <w:rsid w:val="004641B7"/>
    <w:rsid w:val="004646AB"/>
    <w:rsid w:val="004648BC"/>
    <w:rsid w:val="004651A4"/>
    <w:rsid w:val="00465D4B"/>
    <w:rsid w:val="004662A4"/>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244"/>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A7D44"/>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D08FA"/>
    <w:rsid w:val="004D092A"/>
    <w:rsid w:val="004D0A43"/>
    <w:rsid w:val="004D0AB1"/>
    <w:rsid w:val="004D0BB3"/>
    <w:rsid w:val="004D0DDA"/>
    <w:rsid w:val="004D11B1"/>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7F7"/>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15A5"/>
    <w:rsid w:val="00501A3D"/>
    <w:rsid w:val="00501CAF"/>
    <w:rsid w:val="005022C5"/>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2B7"/>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6392"/>
    <w:rsid w:val="00556945"/>
    <w:rsid w:val="00557715"/>
    <w:rsid w:val="00557F0E"/>
    <w:rsid w:val="0056005C"/>
    <w:rsid w:val="0056021D"/>
    <w:rsid w:val="00560531"/>
    <w:rsid w:val="005609CC"/>
    <w:rsid w:val="00560B19"/>
    <w:rsid w:val="00560C34"/>
    <w:rsid w:val="00560DB8"/>
    <w:rsid w:val="005612B6"/>
    <w:rsid w:val="005616C7"/>
    <w:rsid w:val="00561B4E"/>
    <w:rsid w:val="00561DFE"/>
    <w:rsid w:val="00562029"/>
    <w:rsid w:val="00562098"/>
    <w:rsid w:val="005622D8"/>
    <w:rsid w:val="005625C2"/>
    <w:rsid w:val="00562790"/>
    <w:rsid w:val="00562C31"/>
    <w:rsid w:val="00562C53"/>
    <w:rsid w:val="00562E00"/>
    <w:rsid w:val="00562E93"/>
    <w:rsid w:val="0056368A"/>
    <w:rsid w:val="00563DCC"/>
    <w:rsid w:val="00564402"/>
    <w:rsid w:val="005645F7"/>
    <w:rsid w:val="00564E6B"/>
    <w:rsid w:val="00565071"/>
    <w:rsid w:val="005651E0"/>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FCC"/>
    <w:rsid w:val="005923A0"/>
    <w:rsid w:val="0059250E"/>
    <w:rsid w:val="00593558"/>
    <w:rsid w:val="00593564"/>
    <w:rsid w:val="005937E0"/>
    <w:rsid w:val="005939B1"/>
    <w:rsid w:val="00593C3A"/>
    <w:rsid w:val="00594796"/>
    <w:rsid w:val="00594808"/>
    <w:rsid w:val="0059537C"/>
    <w:rsid w:val="00595CAD"/>
    <w:rsid w:val="00595D91"/>
    <w:rsid w:val="00596343"/>
    <w:rsid w:val="0059636A"/>
    <w:rsid w:val="0059663C"/>
    <w:rsid w:val="0059768A"/>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92A"/>
    <w:rsid w:val="005A1BD3"/>
    <w:rsid w:val="005A1F75"/>
    <w:rsid w:val="005A236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9B2"/>
    <w:rsid w:val="005E1D5C"/>
    <w:rsid w:val="005E1E7D"/>
    <w:rsid w:val="005E20AA"/>
    <w:rsid w:val="005E28F4"/>
    <w:rsid w:val="005E2C44"/>
    <w:rsid w:val="005E2DCA"/>
    <w:rsid w:val="005E36B1"/>
    <w:rsid w:val="005E3958"/>
    <w:rsid w:val="005E3B85"/>
    <w:rsid w:val="005E4087"/>
    <w:rsid w:val="005E4E14"/>
    <w:rsid w:val="005E5D00"/>
    <w:rsid w:val="005E5D18"/>
    <w:rsid w:val="005E726B"/>
    <w:rsid w:val="005E74D5"/>
    <w:rsid w:val="005E7595"/>
    <w:rsid w:val="005E7C77"/>
    <w:rsid w:val="005F0350"/>
    <w:rsid w:val="005F0693"/>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E70"/>
    <w:rsid w:val="00606063"/>
    <w:rsid w:val="006066A0"/>
    <w:rsid w:val="0060678D"/>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FB5"/>
    <w:rsid w:val="00624C2B"/>
    <w:rsid w:val="0062503C"/>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03A"/>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2F46"/>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38CC"/>
    <w:rsid w:val="00684088"/>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03E"/>
    <w:rsid w:val="006A140C"/>
    <w:rsid w:val="006A1488"/>
    <w:rsid w:val="006A1858"/>
    <w:rsid w:val="006A1948"/>
    <w:rsid w:val="006A21BA"/>
    <w:rsid w:val="006A22D9"/>
    <w:rsid w:val="006A24A7"/>
    <w:rsid w:val="006A263A"/>
    <w:rsid w:val="006A2CA8"/>
    <w:rsid w:val="006A2F2E"/>
    <w:rsid w:val="006A2F30"/>
    <w:rsid w:val="006A2FF8"/>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3D1D"/>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68"/>
    <w:rsid w:val="00706502"/>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8D6"/>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2EF3"/>
    <w:rsid w:val="00753068"/>
    <w:rsid w:val="007534BA"/>
    <w:rsid w:val="0075360A"/>
    <w:rsid w:val="00753680"/>
    <w:rsid w:val="007537BD"/>
    <w:rsid w:val="00753878"/>
    <w:rsid w:val="00753F20"/>
    <w:rsid w:val="0075449A"/>
    <w:rsid w:val="00755879"/>
    <w:rsid w:val="00756BCF"/>
    <w:rsid w:val="00757435"/>
    <w:rsid w:val="007575A9"/>
    <w:rsid w:val="0075767F"/>
    <w:rsid w:val="00757946"/>
    <w:rsid w:val="007579D1"/>
    <w:rsid w:val="007601CA"/>
    <w:rsid w:val="0076087C"/>
    <w:rsid w:val="00760CF7"/>
    <w:rsid w:val="007615EC"/>
    <w:rsid w:val="00761864"/>
    <w:rsid w:val="0076187C"/>
    <w:rsid w:val="0076201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67D24"/>
    <w:rsid w:val="00770154"/>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107"/>
    <w:rsid w:val="007B298F"/>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73"/>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3D"/>
    <w:rsid w:val="0080074F"/>
    <w:rsid w:val="00800A6A"/>
    <w:rsid w:val="00800C42"/>
    <w:rsid w:val="00800F2A"/>
    <w:rsid w:val="0080270D"/>
    <w:rsid w:val="00802A86"/>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1C84"/>
    <w:rsid w:val="00832005"/>
    <w:rsid w:val="008323C6"/>
    <w:rsid w:val="00832632"/>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D8D"/>
    <w:rsid w:val="00863114"/>
    <w:rsid w:val="00863204"/>
    <w:rsid w:val="008633FD"/>
    <w:rsid w:val="008634FF"/>
    <w:rsid w:val="0086354E"/>
    <w:rsid w:val="0086371A"/>
    <w:rsid w:val="00863847"/>
    <w:rsid w:val="00864037"/>
    <w:rsid w:val="0086462F"/>
    <w:rsid w:val="00864693"/>
    <w:rsid w:val="008647D3"/>
    <w:rsid w:val="008648C5"/>
    <w:rsid w:val="0086495F"/>
    <w:rsid w:val="00865027"/>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2B5F"/>
    <w:rsid w:val="008834A0"/>
    <w:rsid w:val="00883E67"/>
    <w:rsid w:val="00883F94"/>
    <w:rsid w:val="0088437D"/>
    <w:rsid w:val="008845DE"/>
    <w:rsid w:val="00884669"/>
    <w:rsid w:val="00884971"/>
    <w:rsid w:val="00884EBC"/>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219"/>
    <w:rsid w:val="008A4C70"/>
    <w:rsid w:val="008A4D0C"/>
    <w:rsid w:val="008A554A"/>
    <w:rsid w:val="008A56BB"/>
    <w:rsid w:val="008A5A5E"/>
    <w:rsid w:val="008A6DB6"/>
    <w:rsid w:val="008A7101"/>
    <w:rsid w:val="008A71FE"/>
    <w:rsid w:val="008A77A0"/>
    <w:rsid w:val="008A783F"/>
    <w:rsid w:val="008B103E"/>
    <w:rsid w:val="008B134E"/>
    <w:rsid w:val="008B191B"/>
    <w:rsid w:val="008B1939"/>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0FC"/>
    <w:rsid w:val="00910797"/>
    <w:rsid w:val="00910A71"/>
    <w:rsid w:val="009113FB"/>
    <w:rsid w:val="009118BC"/>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1459"/>
    <w:rsid w:val="0092151C"/>
    <w:rsid w:val="0092166E"/>
    <w:rsid w:val="00921EA4"/>
    <w:rsid w:val="00922508"/>
    <w:rsid w:val="00922591"/>
    <w:rsid w:val="00922AA0"/>
    <w:rsid w:val="00922C22"/>
    <w:rsid w:val="00922FDD"/>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1"/>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6F2"/>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7F3"/>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EFB"/>
    <w:rsid w:val="009B3397"/>
    <w:rsid w:val="009B3B5C"/>
    <w:rsid w:val="009B3C4F"/>
    <w:rsid w:val="009B3FB4"/>
    <w:rsid w:val="009B48B2"/>
    <w:rsid w:val="009B49BB"/>
    <w:rsid w:val="009B4A0E"/>
    <w:rsid w:val="009B4FB1"/>
    <w:rsid w:val="009B520F"/>
    <w:rsid w:val="009B5925"/>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00"/>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D6"/>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2E0"/>
    <w:rsid w:val="00A168F8"/>
    <w:rsid w:val="00A17197"/>
    <w:rsid w:val="00A173A8"/>
    <w:rsid w:val="00A175D8"/>
    <w:rsid w:val="00A177D8"/>
    <w:rsid w:val="00A20066"/>
    <w:rsid w:val="00A201E0"/>
    <w:rsid w:val="00A205CD"/>
    <w:rsid w:val="00A20A48"/>
    <w:rsid w:val="00A21126"/>
    <w:rsid w:val="00A21261"/>
    <w:rsid w:val="00A21763"/>
    <w:rsid w:val="00A21D55"/>
    <w:rsid w:val="00A221F7"/>
    <w:rsid w:val="00A2251E"/>
    <w:rsid w:val="00A228FC"/>
    <w:rsid w:val="00A233B9"/>
    <w:rsid w:val="00A235A1"/>
    <w:rsid w:val="00A236FF"/>
    <w:rsid w:val="00A238C8"/>
    <w:rsid w:val="00A23967"/>
    <w:rsid w:val="00A239D0"/>
    <w:rsid w:val="00A23C32"/>
    <w:rsid w:val="00A23D11"/>
    <w:rsid w:val="00A242DD"/>
    <w:rsid w:val="00A25806"/>
    <w:rsid w:val="00A25A55"/>
    <w:rsid w:val="00A26A44"/>
    <w:rsid w:val="00A26CF3"/>
    <w:rsid w:val="00A26D9F"/>
    <w:rsid w:val="00A271AF"/>
    <w:rsid w:val="00A271F2"/>
    <w:rsid w:val="00A27684"/>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CBC"/>
    <w:rsid w:val="00A85DAB"/>
    <w:rsid w:val="00A85F22"/>
    <w:rsid w:val="00A86819"/>
    <w:rsid w:val="00A868F1"/>
    <w:rsid w:val="00A86B99"/>
    <w:rsid w:val="00A86F6F"/>
    <w:rsid w:val="00A87054"/>
    <w:rsid w:val="00A872E2"/>
    <w:rsid w:val="00A87F1D"/>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CFF"/>
    <w:rsid w:val="00AB230D"/>
    <w:rsid w:val="00AB257D"/>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B5A"/>
    <w:rsid w:val="00AC4BBD"/>
    <w:rsid w:val="00AC4C37"/>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29A"/>
    <w:rsid w:val="00AD3486"/>
    <w:rsid w:val="00AD3593"/>
    <w:rsid w:val="00AD3D37"/>
    <w:rsid w:val="00AD4398"/>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4CD"/>
    <w:rsid w:val="00AF6682"/>
    <w:rsid w:val="00AF68D4"/>
    <w:rsid w:val="00AF73A8"/>
    <w:rsid w:val="00AF798A"/>
    <w:rsid w:val="00B00467"/>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50"/>
    <w:rsid w:val="00B41C55"/>
    <w:rsid w:val="00B41D94"/>
    <w:rsid w:val="00B420B7"/>
    <w:rsid w:val="00B42D09"/>
    <w:rsid w:val="00B4327E"/>
    <w:rsid w:val="00B43AB0"/>
    <w:rsid w:val="00B43E3D"/>
    <w:rsid w:val="00B43F1D"/>
    <w:rsid w:val="00B4464D"/>
    <w:rsid w:val="00B44714"/>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B8"/>
    <w:rsid w:val="00B56F59"/>
    <w:rsid w:val="00B57715"/>
    <w:rsid w:val="00B6071F"/>
    <w:rsid w:val="00B60BC9"/>
    <w:rsid w:val="00B60D9A"/>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6F0"/>
    <w:rsid w:val="00B72A0A"/>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DA0"/>
    <w:rsid w:val="00B81F1F"/>
    <w:rsid w:val="00B81F6B"/>
    <w:rsid w:val="00B81F97"/>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531"/>
    <w:rsid w:val="00B85658"/>
    <w:rsid w:val="00B865F6"/>
    <w:rsid w:val="00B86C2F"/>
    <w:rsid w:val="00B87206"/>
    <w:rsid w:val="00B90598"/>
    <w:rsid w:val="00B90AA2"/>
    <w:rsid w:val="00B90D3F"/>
    <w:rsid w:val="00B917A8"/>
    <w:rsid w:val="00B91FAB"/>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135"/>
    <w:rsid w:val="00BC6727"/>
    <w:rsid w:val="00BC6E76"/>
    <w:rsid w:val="00BC7781"/>
    <w:rsid w:val="00BC7B58"/>
    <w:rsid w:val="00BC7B70"/>
    <w:rsid w:val="00BC7CFA"/>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104"/>
    <w:rsid w:val="00BD7185"/>
    <w:rsid w:val="00BD740B"/>
    <w:rsid w:val="00BD7CA5"/>
    <w:rsid w:val="00BD7FBA"/>
    <w:rsid w:val="00BE1023"/>
    <w:rsid w:val="00BE1201"/>
    <w:rsid w:val="00BE1904"/>
    <w:rsid w:val="00BE260A"/>
    <w:rsid w:val="00BE2CA5"/>
    <w:rsid w:val="00BE318E"/>
    <w:rsid w:val="00BE359F"/>
    <w:rsid w:val="00BE3856"/>
    <w:rsid w:val="00BE3E4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E3"/>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38DF"/>
    <w:rsid w:val="00C33AB6"/>
    <w:rsid w:val="00C33D24"/>
    <w:rsid w:val="00C34787"/>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089"/>
    <w:rsid w:val="00C61A5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5E15"/>
    <w:rsid w:val="00CA638D"/>
    <w:rsid w:val="00CA68FD"/>
    <w:rsid w:val="00CA6951"/>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AA6"/>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247"/>
    <w:rsid w:val="00CF37AD"/>
    <w:rsid w:val="00CF3F11"/>
    <w:rsid w:val="00CF53BE"/>
    <w:rsid w:val="00CF5460"/>
    <w:rsid w:val="00CF55E0"/>
    <w:rsid w:val="00CF5C7F"/>
    <w:rsid w:val="00CF5CC0"/>
    <w:rsid w:val="00CF6108"/>
    <w:rsid w:val="00CF6425"/>
    <w:rsid w:val="00CF6919"/>
    <w:rsid w:val="00CF6BAE"/>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813"/>
    <w:rsid w:val="00D05932"/>
    <w:rsid w:val="00D05BB9"/>
    <w:rsid w:val="00D05C88"/>
    <w:rsid w:val="00D066CF"/>
    <w:rsid w:val="00D0678B"/>
    <w:rsid w:val="00D06862"/>
    <w:rsid w:val="00D06951"/>
    <w:rsid w:val="00D069BD"/>
    <w:rsid w:val="00D06F9A"/>
    <w:rsid w:val="00D075F5"/>
    <w:rsid w:val="00D101C7"/>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44C2"/>
    <w:rsid w:val="00D545A7"/>
    <w:rsid w:val="00D547C4"/>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1D5"/>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E0"/>
    <w:rsid w:val="00D650DE"/>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5644"/>
    <w:rsid w:val="00D959D9"/>
    <w:rsid w:val="00D96337"/>
    <w:rsid w:val="00D969EB"/>
    <w:rsid w:val="00D96B79"/>
    <w:rsid w:val="00D96C02"/>
    <w:rsid w:val="00D96CBD"/>
    <w:rsid w:val="00D9742F"/>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424"/>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91C"/>
    <w:rsid w:val="00DE0175"/>
    <w:rsid w:val="00DE033D"/>
    <w:rsid w:val="00DE0A89"/>
    <w:rsid w:val="00DE1948"/>
    <w:rsid w:val="00DE207E"/>
    <w:rsid w:val="00DE24DF"/>
    <w:rsid w:val="00DE24E5"/>
    <w:rsid w:val="00DE2514"/>
    <w:rsid w:val="00DE26DC"/>
    <w:rsid w:val="00DE2811"/>
    <w:rsid w:val="00DE33D1"/>
    <w:rsid w:val="00DE3B51"/>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189"/>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589"/>
    <w:rsid w:val="00E54604"/>
    <w:rsid w:val="00E54967"/>
    <w:rsid w:val="00E54D59"/>
    <w:rsid w:val="00E5557B"/>
    <w:rsid w:val="00E5584E"/>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B40"/>
    <w:rsid w:val="00E64E1B"/>
    <w:rsid w:val="00E64F4C"/>
    <w:rsid w:val="00E65F9C"/>
    <w:rsid w:val="00E65FB0"/>
    <w:rsid w:val="00E66044"/>
    <w:rsid w:val="00E66208"/>
    <w:rsid w:val="00E664C2"/>
    <w:rsid w:val="00E664E2"/>
    <w:rsid w:val="00E66C94"/>
    <w:rsid w:val="00E66E9D"/>
    <w:rsid w:val="00E672C3"/>
    <w:rsid w:val="00E70115"/>
    <w:rsid w:val="00E7038C"/>
    <w:rsid w:val="00E70688"/>
    <w:rsid w:val="00E708A9"/>
    <w:rsid w:val="00E70C7A"/>
    <w:rsid w:val="00E712E1"/>
    <w:rsid w:val="00E71844"/>
    <w:rsid w:val="00E71C20"/>
    <w:rsid w:val="00E71D0B"/>
    <w:rsid w:val="00E724B0"/>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3D"/>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8F"/>
    <w:rsid w:val="00EA46F1"/>
    <w:rsid w:val="00EA475C"/>
    <w:rsid w:val="00EA4EDD"/>
    <w:rsid w:val="00EA598A"/>
    <w:rsid w:val="00EA631D"/>
    <w:rsid w:val="00EA631E"/>
    <w:rsid w:val="00EA637A"/>
    <w:rsid w:val="00EA7332"/>
    <w:rsid w:val="00EA763F"/>
    <w:rsid w:val="00EA7FE6"/>
    <w:rsid w:val="00EB056D"/>
    <w:rsid w:val="00EB0627"/>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050"/>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1B14"/>
    <w:rsid w:val="00EF222F"/>
    <w:rsid w:val="00EF2562"/>
    <w:rsid w:val="00EF2DA1"/>
    <w:rsid w:val="00EF2DB3"/>
    <w:rsid w:val="00EF2DEE"/>
    <w:rsid w:val="00EF2FE0"/>
    <w:rsid w:val="00EF329F"/>
    <w:rsid w:val="00EF394C"/>
    <w:rsid w:val="00EF4545"/>
    <w:rsid w:val="00EF492A"/>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6A1"/>
    <w:rsid w:val="00F07825"/>
    <w:rsid w:val="00F07BE7"/>
    <w:rsid w:val="00F07EBD"/>
    <w:rsid w:val="00F1009D"/>
    <w:rsid w:val="00F1010E"/>
    <w:rsid w:val="00F1162A"/>
    <w:rsid w:val="00F1165B"/>
    <w:rsid w:val="00F11EDC"/>
    <w:rsid w:val="00F11FA2"/>
    <w:rsid w:val="00F1244C"/>
    <w:rsid w:val="00F12D76"/>
    <w:rsid w:val="00F1309C"/>
    <w:rsid w:val="00F13412"/>
    <w:rsid w:val="00F13556"/>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1584"/>
    <w:rsid w:val="00F6163B"/>
    <w:rsid w:val="00F61BE6"/>
    <w:rsid w:val="00F625BA"/>
    <w:rsid w:val="00F628D0"/>
    <w:rsid w:val="00F62A3B"/>
    <w:rsid w:val="00F62CA1"/>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55"/>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893"/>
    <w:rsid w:val="00F75B06"/>
    <w:rsid w:val="00F75B38"/>
    <w:rsid w:val="00F75C66"/>
    <w:rsid w:val="00F76008"/>
    <w:rsid w:val="00F76C44"/>
    <w:rsid w:val="00F776A1"/>
    <w:rsid w:val="00F77711"/>
    <w:rsid w:val="00F77809"/>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685"/>
    <w:rsid w:val="00FA07C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B00"/>
    <w:rsid w:val="00FB1EE9"/>
    <w:rsid w:val="00FB1FB2"/>
    <w:rsid w:val="00FB201B"/>
    <w:rsid w:val="00FB20AF"/>
    <w:rsid w:val="00FB2932"/>
    <w:rsid w:val="00FB2979"/>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B8F"/>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5A623E6B"/>
  <w15:docId w15:val="{0E7FCDA6-2398-4237-975E-FE61BC703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562098"/>
    <w:pPr>
      <w:numPr>
        <w:ilvl w:val="3"/>
      </w:numPr>
      <w:outlineLvl w:val="3"/>
    </w:pPr>
  </w:style>
  <w:style w:type="paragraph" w:styleId="Heading5">
    <w:name w:val="heading 5"/>
    <w:basedOn w:val="Heading4"/>
    <w:next w:val="Normal"/>
    <w:qFormat/>
    <w:rsid w:val="00562098"/>
    <w:pPr>
      <w:numPr>
        <w:ilvl w:val="4"/>
      </w:numPr>
      <w:outlineLvl w:val="4"/>
    </w:pPr>
    <w:rPr>
      <w:sz w:val="22"/>
    </w:rPr>
  </w:style>
  <w:style w:type="paragraph" w:styleId="Heading6">
    <w:name w:val="heading 6"/>
    <w:basedOn w:val="H6"/>
    <w:next w:val="Normal"/>
    <w:qFormat/>
    <w:rsid w:val="00562098"/>
    <w:pPr>
      <w:numPr>
        <w:ilvl w:val="5"/>
      </w:numPr>
      <w:ind w:left="1985" w:hanging="1985"/>
      <w:outlineLvl w:val="5"/>
    </w:pPr>
  </w:style>
  <w:style w:type="paragraph" w:styleId="Heading7">
    <w:name w:val="heading 7"/>
    <w:basedOn w:val="H6"/>
    <w:next w:val="Normal"/>
    <w:qFormat/>
    <w:rsid w:val="00562098"/>
    <w:pPr>
      <w:numPr>
        <w:ilvl w:val="6"/>
      </w:numPr>
      <w:ind w:left="1985" w:hanging="1985"/>
      <w:outlineLvl w:val="6"/>
    </w:pPr>
  </w:style>
  <w:style w:type="paragraph" w:styleId="Heading8">
    <w:name w:val="heading 8"/>
    <w:basedOn w:val="Heading1"/>
    <w:next w:val="Normal"/>
    <w:qFormat/>
    <w:rsid w:val="00562098"/>
    <w:pPr>
      <w:numPr>
        <w:ilvl w:val="7"/>
      </w:numPr>
      <w:outlineLvl w:val="7"/>
    </w:pPr>
  </w:style>
  <w:style w:type="paragraph" w:styleId="Heading9">
    <w:name w:val="heading 9"/>
    <w:basedOn w:val="Heading8"/>
    <w:next w:val="Normal"/>
    <w:qFormat/>
    <w:rsid w:val="0056209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62098"/>
    <w:pPr>
      <w:spacing w:before="180"/>
      <w:ind w:left="2693" w:hanging="2693"/>
    </w:pPr>
    <w:rPr>
      <w:b/>
    </w:rPr>
  </w:style>
  <w:style w:type="paragraph" w:styleId="TOC1">
    <w:name w:val="toc 1"/>
    <w:uiPriority w:val="39"/>
    <w:rsid w:val="0056209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6209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562098"/>
    <w:pPr>
      <w:ind w:left="1701" w:hanging="1701"/>
    </w:pPr>
  </w:style>
  <w:style w:type="paragraph" w:styleId="TOC4">
    <w:name w:val="toc 4"/>
    <w:basedOn w:val="TOC3"/>
    <w:uiPriority w:val="39"/>
    <w:rsid w:val="00562098"/>
    <w:pPr>
      <w:ind w:left="1418" w:hanging="1418"/>
    </w:pPr>
  </w:style>
  <w:style w:type="paragraph" w:styleId="TOC3">
    <w:name w:val="toc 3"/>
    <w:basedOn w:val="TOC2"/>
    <w:uiPriority w:val="39"/>
    <w:rsid w:val="00562098"/>
    <w:pPr>
      <w:ind w:left="1134" w:hanging="1134"/>
    </w:pPr>
  </w:style>
  <w:style w:type="paragraph" w:styleId="TOC2">
    <w:name w:val="toc 2"/>
    <w:basedOn w:val="TOC1"/>
    <w:uiPriority w:val="39"/>
    <w:rsid w:val="00562098"/>
    <w:pPr>
      <w:keepNext w:val="0"/>
      <w:spacing w:before="0"/>
      <w:ind w:left="851" w:hanging="851"/>
    </w:pPr>
    <w:rPr>
      <w:sz w:val="20"/>
    </w:rPr>
  </w:style>
  <w:style w:type="paragraph" w:styleId="Index2">
    <w:name w:val="index 2"/>
    <w:basedOn w:val="Index1"/>
    <w:rsid w:val="00562098"/>
    <w:pPr>
      <w:ind w:left="284"/>
    </w:pPr>
  </w:style>
  <w:style w:type="paragraph" w:styleId="Index1">
    <w:name w:val="index 1"/>
    <w:basedOn w:val="Normal"/>
    <w:rsid w:val="00562098"/>
    <w:pPr>
      <w:keepLines/>
      <w:spacing w:after="0"/>
    </w:pPr>
  </w:style>
  <w:style w:type="paragraph" w:customStyle="1" w:styleId="ZH">
    <w:name w:val="ZH"/>
    <w:rsid w:val="0056209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62098"/>
    <w:pPr>
      <w:outlineLvl w:val="9"/>
    </w:pPr>
  </w:style>
  <w:style w:type="paragraph" w:styleId="ListNumber2">
    <w:name w:val="List Number 2"/>
    <w:basedOn w:val="ListNumber"/>
    <w:rsid w:val="00562098"/>
    <w:pPr>
      <w:ind w:left="851"/>
    </w:pPr>
  </w:style>
  <w:style w:type="paragraph" w:styleId="Header">
    <w:name w:val="header"/>
    <w:aliases w:val="header odd,header odd1,header odd2,header odd3,header odd4,header odd5,header odd6,header"/>
    <w:link w:val="HeaderChar"/>
    <w:rsid w:val="00562098"/>
    <w:pPr>
      <w:widowControl w:val="0"/>
    </w:pPr>
    <w:rPr>
      <w:rFonts w:ascii="Arial" w:hAnsi="Arial"/>
      <w:b/>
      <w:noProof/>
      <w:sz w:val="18"/>
      <w:lang w:val="en-GB"/>
    </w:rPr>
  </w:style>
  <w:style w:type="character" w:styleId="FootnoteReference">
    <w:name w:val="footnote reference"/>
    <w:basedOn w:val="DefaultParagraphFont"/>
    <w:rsid w:val="00562098"/>
    <w:rPr>
      <w:b/>
      <w:position w:val="6"/>
      <w:sz w:val="16"/>
    </w:rPr>
  </w:style>
  <w:style w:type="paragraph" w:styleId="FootnoteText">
    <w:name w:val="footnote text"/>
    <w:basedOn w:val="Normal"/>
    <w:link w:val="FootnoteTextChar"/>
    <w:rsid w:val="00562098"/>
    <w:pPr>
      <w:keepLines/>
      <w:spacing w:after="0"/>
      <w:ind w:left="454" w:hanging="454"/>
    </w:pPr>
    <w:rPr>
      <w:sz w:val="16"/>
    </w:rPr>
  </w:style>
  <w:style w:type="paragraph" w:customStyle="1" w:styleId="TAH">
    <w:name w:val="TAH"/>
    <w:basedOn w:val="TAC"/>
    <w:link w:val="TAHCar"/>
    <w:rsid w:val="00562098"/>
    <w:rPr>
      <w:b/>
    </w:rPr>
  </w:style>
  <w:style w:type="paragraph" w:customStyle="1" w:styleId="TAC">
    <w:name w:val="TAC"/>
    <w:basedOn w:val="TAL"/>
    <w:link w:val="TACChar"/>
    <w:rsid w:val="00562098"/>
    <w:pPr>
      <w:jc w:val="center"/>
    </w:pPr>
  </w:style>
  <w:style w:type="paragraph" w:customStyle="1" w:styleId="TF">
    <w:name w:val="TF"/>
    <w:aliases w:val="left"/>
    <w:basedOn w:val="TH"/>
    <w:link w:val="TFChar"/>
    <w:rsid w:val="00562098"/>
    <w:pPr>
      <w:keepNext w:val="0"/>
      <w:spacing w:before="0" w:after="240"/>
    </w:pPr>
  </w:style>
  <w:style w:type="paragraph" w:customStyle="1" w:styleId="NO">
    <w:name w:val="NO"/>
    <w:basedOn w:val="Normal"/>
    <w:link w:val="NOChar"/>
    <w:rsid w:val="00562098"/>
    <w:pPr>
      <w:keepLines/>
      <w:ind w:left="1135" w:hanging="851"/>
    </w:pPr>
  </w:style>
  <w:style w:type="paragraph" w:styleId="TOC9">
    <w:name w:val="toc 9"/>
    <w:basedOn w:val="TOC8"/>
    <w:uiPriority w:val="39"/>
    <w:rsid w:val="00562098"/>
    <w:pPr>
      <w:ind w:left="1418" w:hanging="1418"/>
    </w:pPr>
  </w:style>
  <w:style w:type="paragraph" w:customStyle="1" w:styleId="EX">
    <w:name w:val="EX"/>
    <w:basedOn w:val="Normal"/>
    <w:link w:val="EXChar"/>
    <w:rsid w:val="00562098"/>
    <w:pPr>
      <w:keepLines/>
      <w:ind w:left="1702" w:hanging="1418"/>
    </w:pPr>
  </w:style>
  <w:style w:type="paragraph" w:customStyle="1" w:styleId="FP">
    <w:name w:val="FP"/>
    <w:basedOn w:val="Normal"/>
    <w:rsid w:val="00562098"/>
    <w:pPr>
      <w:spacing w:after="0"/>
    </w:pPr>
  </w:style>
  <w:style w:type="paragraph" w:customStyle="1" w:styleId="LD">
    <w:name w:val="LD"/>
    <w:rsid w:val="00562098"/>
    <w:pPr>
      <w:keepNext/>
      <w:keepLines/>
      <w:spacing w:line="180" w:lineRule="exact"/>
    </w:pPr>
    <w:rPr>
      <w:rFonts w:ascii="MS LineDraw" w:hAnsi="MS LineDraw"/>
      <w:noProof/>
      <w:lang w:val="en-GB"/>
    </w:rPr>
  </w:style>
  <w:style w:type="paragraph" w:customStyle="1" w:styleId="NW">
    <w:name w:val="NW"/>
    <w:basedOn w:val="NO"/>
    <w:rsid w:val="00562098"/>
    <w:pPr>
      <w:spacing w:after="0"/>
    </w:pPr>
  </w:style>
  <w:style w:type="paragraph" w:customStyle="1" w:styleId="EW">
    <w:name w:val="EW"/>
    <w:basedOn w:val="EX"/>
    <w:rsid w:val="00562098"/>
    <w:pPr>
      <w:spacing w:after="0"/>
    </w:pPr>
  </w:style>
  <w:style w:type="paragraph" w:styleId="TOC6">
    <w:name w:val="toc 6"/>
    <w:basedOn w:val="TOC5"/>
    <w:next w:val="Normal"/>
    <w:uiPriority w:val="39"/>
    <w:rsid w:val="00562098"/>
    <w:pPr>
      <w:ind w:left="1985" w:hanging="1985"/>
    </w:pPr>
  </w:style>
  <w:style w:type="paragraph" w:styleId="TOC7">
    <w:name w:val="toc 7"/>
    <w:basedOn w:val="TOC6"/>
    <w:next w:val="Normal"/>
    <w:uiPriority w:val="39"/>
    <w:rsid w:val="00562098"/>
    <w:pPr>
      <w:ind w:left="2268" w:hanging="2268"/>
    </w:pPr>
  </w:style>
  <w:style w:type="paragraph" w:styleId="ListBullet2">
    <w:name w:val="List Bullet 2"/>
    <w:basedOn w:val="ListBullet"/>
    <w:rsid w:val="00562098"/>
    <w:pPr>
      <w:ind w:left="851"/>
    </w:pPr>
  </w:style>
  <w:style w:type="paragraph" w:styleId="ListBullet3">
    <w:name w:val="List Bullet 3"/>
    <w:basedOn w:val="ListBullet2"/>
    <w:rsid w:val="00562098"/>
    <w:pPr>
      <w:ind w:left="1135"/>
    </w:pPr>
  </w:style>
  <w:style w:type="paragraph" w:styleId="ListNumber">
    <w:name w:val="List Number"/>
    <w:basedOn w:val="List"/>
    <w:rsid w:val="00562098"/>
  </w:style>
  <w:style w:type="paragraph" w:customStyle="1" w:styleId="EQ">
    <w:name w:val="EQ"/>
    <w:basedOn w:val="Normal"/>
    <w:next w:val="Normal"/>
    <w:rsid w:val="00562098"/>
    <w:pPr>
      <w:keepLines/>
      <w:tabs>
        <w:tab w:val="center" w:pos="4536"/>
        <w:tab w:val="right" w:pos="9072"/>
      </w:tabs>
    </w:pPr>
    <w:rPr>
      <w:noProof/>
    </w:rPr>
  </w:style>
  <w:style w:type="paragraph" w:customStyle="1" w:styleId="TH">
    <w:name w:val="TH"/>
    <w:basedOn w:val="Normal"/>
    <w:link w:val="THChar"/>
    <w:rsid w:val="00562098"/>
    <w:pPr>
      <w:keepNext/>
      <w:keepLines/>
      <w:spacing w:before="60"/>
      <w:jc w:val="center"/>
    </w:pPr>
    <w:rPr>
      <w:rFonts w:ascii="Arial" w:hAnsi="Arial"/>
      <w:b/>
    </w:rPr>
  </w:style>
  <w:style w:type="paragraph" w:customStyle="1" w:styleId="NF">
    <w:name w:val="NF"/>
    <w:basedOn w:val="NO"/>
    <w:rsid w:val="00562098"/>
    <w:pPr>
      <w:keepNext/>
      <w:spacing w:after="0"/>
    </w:pPr>
    <w:rPr>
      <w:rFonts w:ascii="Arial" w:hAnsi="Arial"/>
      <w:sz w:val="18"/>
    </w:rPr>
  </w:style>
  <w:style w:type="paragraph" w:customStyle="1" w:styleId="PL">
    <w:name w:val="PL"/>
    <w:rsid w:val="00562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62098"/>
    <w:pPr>
      <w:jc w:val="right"/>
    </w:pPr>
  </w:style>
  <w:style w:type="paragraph" w:customStyle="1" w:styleId="H6">
    <w:name w:val="H6"/>
    <w:basedOn w:val="Heading5"/>
    <w:next w:val="Normal"/>
    <w:rsid w:val="00562098"/>
    <w:pPr>
      <w:ind w:left="1985" w:hanging="1985"/>
      <w:outlineLvl w:val="9"/>
    </w:pPr>
    <w:rPr>
      <w:sz w:val="20"/>
    </w:rPr>
  </w:style>
  <w:style w:type="paragraph" w:customStyle="1" w:styleId="TAN">
    <w:name w:val="TAN"/>
    <w:basedOn w:val="TAL"/>
    <w:link w:val="TANChar"/>
    <w:rsid w:val="00562098"/>
    <w:pPr>
      <w:ind w:left="851" w:hanging="851"/>
    </w:pPr>
  </w:style>
  <w:style w:type="paragraph" w:customStyle="1" w:styleId="TAL">
    <w:name w:val="TAL"/>
    <w:basedOn w:val="Normal"/>
    <w:link w:val="TALCar"/>
    <w:rsid w:val="00562098"/>
    <w:pPr>
      <w:keepNext/>
      <w:keepLines/>
      <w:spacing w:after="0"/>
    </w:pPr>
    <w:rPr>
      <w:rFonts w:ascii="Arial" w:hAnsi="Arial"/>
      <w:sz w:val="18"/>
    </w:rPr>
  </w:style>
  <w:style w:type="paragraph" w:customStyle="1" w:styleId="ZA">
    <w:name w:val="ZA"/>
    <w:rsid w:val="0056209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6209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62098"/>
    <w:pPr>
      <w:framePr w:wrap="notBeside" w:vAnchor="page" w:hAnchor="margin" w:y="15764"/>
      <w:widowControl w:val="0"/>
    </w:pPr>
    <w:rPr>
      <w:rFonts w:ascii="Arial" w:hAnsi="Arial"/>
      <w:noProof/>
      <w:sz w:val="32"/>
      <w:lang w:val="en-GB"/>
    </w:rPr>
  </w:style>
  <w:style w:type="paragraph" w:customStyle="1" w:styleId="ZU">
    <w:name w:val="ZU"/>
    <w:rsid w:val="0056209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62098"/>
    <w:pPr>
      <w:framePr w:wrap="notBeside" w:y="16161"/>
    </w:pPr>
  </w:style>
  <w:style w:type="character" w:customStyle="1" w:styleId="ZGSM">
    <w:name w:val="ZGSM"/>
    <w:rsid w:val="00562098"/>
  </w:style>
  <w:style w:type="paragraph" w:styleId="List2">
    <w:name w:val="List 2"/>
    <w:basedOn w:val="List"/>
    <w:rsid w:val="00562098"/>
    <w:pPr>
      <w:ind w:left="851"/>
    </w:pPr>
  </w:style>
  <w:style w:type="paragraph" w:customStyle="1" w:styleId="ZG">
    <w:name w:val="ZG"/>
    <w:rsid w:val="00562098"/>
    <w:pPr>
      <w:framePr w:wrap="notBeside" w:vAnchor="page" w:hAnchor="margin" w:xAlign="right" w:y="6805"/>
      <w:widowControl w:val="0"/>
      <w:jc w:val="right"/>
    </w:pPr>
    <w:rPr>
      <w:rFonts w:ascii="Arial" w:hAnsi="Arial"/>
      <w:noProof/>
      <w:lang w:val="en-GB"/>
    </w:rPr>
  </w:style>
  <w:style w:type="paragraph" w:styleId="List3">
    <w:name w:val="List 3"/>
    <w:basedOn w:val="List2"/>
    <w:rsid w:val="00562098"/>
    <w:pPr>
      <w:ind w:left="1135"/>
    </w:pPr>
  </w:style>
  <w:style w:type="paragraph" w:styleId="List4">
    <w:name w:val="List 4"/>
    <w:basedOn w:val="List3"/>
    <w:rsid w:val="00562098"/>
    <w:pPr>
      <w:ind w:left="1418"/>
    </w:pPr>
  </w:style>
  <w:style w:type="paragraph" w:styleId="List5">
    <w:name w:val="List 5"/>
    <w:basedOn w:val="List4"/>
    <w:rsid w:val="00562098"/>
    <w:pPr>
      <w:ind w:left="1702"/>
    </w:pPr>
  </w:style>
  <w:style w:type="paragraph" w:customStyle="1" w:styleId="EditorsNote">
    <w:name w:val="Editor's Note"/>
    <w:basedOn w:val="NO"/>
    <w:rsid w:val="00562098"/>
    <w:rPr>
      <w:color w:val="FF0000"/>
    </w:rPr>
  </w:style>
  <w:style w:type="paragraph" w:styleId="List">
    <w:name w:val="List"/>
    <w:basedOn w:val="Normal"/>
    <w:rsid w:val="00562098"/>
    <w:pPr>
      <w:ind w:left="568" w:hanging="284"/>
    </w:pPr>
  </w:style>
  <w:style w:type="paragraph" w:styleId="ListBullet">
    <w:name w:val="List Bullet"/>
    <w:basedOn w:val="List"/>
    <w:rsid w:val="00562098"/>
  </w:style>
  <w:style w:type="paragraph" w:styleId="ListBullet4">
    <w:name w:val="List Bullet 4"/>
    <w:basedOn w:val="ListBullet3"/>
    <w:rsid w:val="00562098"/>
    <w:pPr>
      <w:ind w:left="1418"/>
    </w:pPr>
  </w:style>
  <w:style w:type="paragraph" w:styleId="ListBullet5">
    <w:name w:val="List Bullet 5"/>
    <w:basedOn w:val="ListBullet4"/>
    <w:rsid w:val="00562098"/>
    <w:pPr>
      <w:ind w:left="1702"/>
    </w:pPr>
  </w:style>
  <w:style w:type="paragraph" w:customStyle="1" w:styleId="B1">
    <w:name w:val="B1"/>
    <w:basedOn w:val="List"/>
    <w:link w:val="B1Char"/>
    <w:rsid w:val="00562098"/>
  </w:style>
  <w:style w:type="paragraph" w:customStyle="1" w:styleId="B2">
    <w:name w:val="B2"/>
    <w:basedOn w:val="List2"/>
    <w:link w:val="B2Char"/>
    <w:rsid w:val="00562098"/>
  </w:style>
  <w:style w:type="paragraph" w:customStyle="1" w:styleId="B3">
    <w:name w:val="B3"/>
    <w:basedOn w:val="List3"/>
    <w:link w:val="B3Char2"/>
    <w:rsid w:val="00562098"/>
  </w:style>
  <w:style w:type="paragraph" w:customStyle="1" w:styleId="B4">
    <w:name w:val="B4"/>
    <w:basedOn w:val="List4"/>
    <w:rsid w:val="00562098"/>
  </w:style>
  <w:style w:type="paragraph" w:customStyle="1" w:styleId="B5">
    <w:name w:val="B5"/>
    <w:basedOn w:val="List5"/>
    <w:rsid w:val="00562098"/>
  </w:style>
  <w:style w:type="paragraph" w:styleId="Footer">
    <w:name w:val="footer"/>
    <w:basedOn w:val="Header"/>
    <w:rsid w:val="00562098"/>
    <w:pPr>
      <w:jc w:val="center"/>
    </w:pPr>
    <w:rPr>
      <w:i/>
    </w:rPr>
  </w:style>
  <w:style w:type="paragraph" w:customStyle="1" w:styleId="ZTD">
    <w:name w:val="ZTD"/>
    <w:basedOn w:val="ZB"/>
    <w:rsid w:val="00562098"/>
    <w:pPr>
      <w:framePr w:hRule="auto" w:wrap="notBeside" w:y="852"/>
    </w:pPr>
    <w:rPr>
      <w:i w:val="0"/>
      <w:sz w:val="40"/>
    </w:rPr>
  </w:style>
  <w:style w:type="paragraph" w:customStyle="1" w:styleId="CRCoverPage">
    <w:name w:val="CR Cover Page"/>
    <w:rsid w:val="00562098"/>
    <w:pPr>
      <w:spacing w:after="120"/>
    </w:pPr>
    <w:rPr>
      <w:rFonts w:ascii="Arial" w:hAnsi="Arial"/>
      <w:lang w:val="en-GB"/>
    </w:rPr>
  </w:style>
  <w:style w:type="paragraph" w:customStyle="1" w:styleId="tdoc-header">
    <w:name w:val="tdoc-header"/>
    <w:rsid w:val="00562098"/>
    <w:rPr>
      <w:rFonts w:ascii="Arial" w:hAnsi="Arial"/>
      <w:noProof/>
      <w:sz w:val="24"/>
      <w:lang w:val="en-GB"/>
    </w:rPr>
  </w:style>
  <w:style w:type="character" w:styleId="Hyperlink">
    <w:name w:val="Hyperlink"/>
    <w:basedOn w:val="DefaultParagraphFont"/>
    <w:rsid w:val="00562098"/>
    <w:rPr>
      <w:color w:val="0000FF"/>
      <w:u w:val="single"/>
    </w:rPr>
  </w:style>
  <w:style w:type="character" w:styleId="CommentReference">
    <w:name w:val="annotation reference"/>
    <w:basedOn w:val="DefaultParagraphFont"/>
    <w:uiPriority w:val="99"/>
    <w:rsid w:val="00562098"/>
    <w:rPr>
      <w:sz w:val="16"/>
    </w:rPr>
  </w:style>
  <w:style w:type="paragraph" w:styleId="CommentText">
    <w:name w:val="annotation text"/>
    <w:basedOn w:val="Normal"/>
    <w:link w:val="CommentTextChar"/>
    <w:rsid w:val="00562098"/>
  </w:style>
  <w:style w:type="character" w:styleId="FollowedHyperlink">
    <w:name w:val="FollowedHyperlink"/>
    <w:basedOn w:val="DefaultParagraphFont"/>
    <w:rsid w:val="00562098"/>
    <w:rPr>
      <w:color w:val="800080"/>
      <w:u w:val="single"/>
    </w:rPr>
  </w:style>
  <w:style w:type="paragraph" w:styleId="BalloonText">
    <w:name w:val="Balloon Text"/>
    <w:basedOn w:val="Normal"/>
    <w:link w:val="BalloonTextChar"/>
    <w:rsid w:val="00562098"/>
    <w:rPr>
      <w:rFonts w:ascii="Tahoma" w:hAnsi="Tahoma"/>
      <w:sz w:val="16"/>
      <w:szCs w:val="16"/>
    </w:rPr>
  </w:style>
  <w:style w:type="paragraph" w:styleId="CommentSubject">
    <w:name w:val="annotation subject"/>
    <w:basedOn w:val="CommentText"/>
    <w:next w:val="CommentText"/>
    <w:link w:val="CommentSubjectChar"/>
    <w:rsid w:val="00562098"/>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eastAsia="en-US" w:bidi="ar-SA"/>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msoins0">
    <w:name w:val="msoins"/>
    <w:rsid w:val="004D47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28482917">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69885810">
      <w:bodyDiv w:val="1"/>
      <w:marLeft w:val="0"/>
      <w:marRight w:val="0"/>
      <w:marTop w:val="0"/>
      <w:marBottom w:val="0"/>
      <w:divBdr>
        <w:top w:val="none" w:sz="0" w:space="0" w:color="auto"/>
        <w:left w:val="none" w:sz="0" w:space="0" w:color="auto"/>
        <w:bottom w:val="none" w:sz="0" w:space="0" w:color="auto"/>
        <w:right w:val="none" w:sz="0" w:space="0" w:color="auto"/>
      </w:divBdr>
      <w:divsChild>
        <w:div w:id="1289168867">
          <w:marLeft w:val="547"/>
          <w:marRight w:val="0"/>
          <w:marTop w:val="77"/>
          <w:marBottom w:val="0"/>
          <w:divBdr>
            <w:top w:val="none" w:sz="0" w:space="0" w:color="auto"/>
            <w:left w:val="none" w:sz="0" w:space="0" w:color="auto"/>
            <w:bottom w:val="none" w:sz="0" w:space="0" w:color="auto"/>
            <w:right w:val="none" w:sz="0" w:space="0" w:color="auto"/>
          </w:divBdr>
        </w:div>
        <w:div w:id="1988853753">
          <w:marLeft w:val="547"/>
          <w:marRight w:val="0"/>
          <w:marTop w:val="77"/>
          <w:marBottom w:val="0"/>
          <w:divBdr>
            <w:top w:val="none" w:sz="0" w:space="0" w:color="auto"/>
            <w:left w:val="none" w:sz="0" w:space="0" w:color="auto"/>
            <w:bottom w:val="none" w:sz="0" w:space="0" w:color="auto"/>
            <w:right w:val="none" w:sz="0" w:space="0" w:color="auto"/>
          </w:divBdr>
        </w:div>
        <w:div w:id="267928064">
          <w:marLeft w:val="547"/>
          <w:marRight w:val="0"/>
          <w:marTop w:val="77"/>
          <w:marBottom w:val="0"/>
          <w:divBdr>
            <w:top w:val="none" w:sz="0" w:space="0" w:color="auto"/>
            <w:left w:val="none" w:sz="0" w:space="0" w:color="auto"/>
            <w:bottom w:val="none" w:sz="0" w:space="0" w:color="auto"/>
            <w:right w:val="none" w:sz="0" w:space="0" w:color="auto"/>
          </w:divBdr>
        </w:div>
      </w:divsChild>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6168206">
      <w:bodyDiv w:val="1"/>
      <w:marLeft w:val="0"/>
      <w:marRight w:val="0"/>
      <w:marTop w:val="0"/>
      <w:marBottom w:val="0"/>
      <w:divBdr>
        <w:top w:val="none" w:sz="0" w:space="0" w:color="auto"/>
        <w:left w:val="none" w:sz="0" w:space="0" w:color="auto"/>
        <w:bottom w:val="none" w:sz="0" w:space="0" w:color="auto"/>
        <w:right w:val="none" w:sz="0" w:space="0" w:color="auto"/>
      </w:divBdr>
      <w:divsChild>
        <w:div w:id="285965291">
          <w:marLeft w:val="547"/>
          <w:marRight w:val="0"/>
          <w:marTop w:val="77"/>
          <w:marBottom w:val="0"/>
          <w:divBdr>
            <w:top w:val="none" w:sz="0" w:space="0" w:color="auto"/>
            <w:left w:val="none" w:sz="0" w:space="0" w:color="auto"/>
            <w:bottom w:val="none" w:sz="0" w:space="0" w:color="auto"/>
            <w:right w:val="none" w:sz="0" w:space="0" w:color="auto"/>
          </w:divBdr>
        </w:div>
        <w:div w:id="264731736">
          <w:marLeft w:val="1166"/>
          <w:marRight w:val="0"/>
          <w:marTop w:val="58"/>
          <w:marBottom w:val="0"/>
          <w:divBdr>
            <w:top w:val="none" w:sz="0" w:space="0" w:color="auto"/>
            <w:left w:val="none" w:sz="0" w:space="0" w:color="auto"/>
            <w:bottom w:val="none" w:sz="0" w:space="0" w:color="auto"/>
            <w:right w:val="none" w:sz="0" w:space="0" w:color="auto"/>
          </w:divBdr>
        </w:div>
        <w:div w:id="1546795548">
          <w:marLeft w:val="1166"/>
          <w:marRight w:val="0"/>
          <w:marTop w:val="58"/>
          <w:marBottom w:val="0"/>
          <w:divBdr>
            <w:top w:val="none" w:sz="0" w:space="0" w:color="auto"/>
            <w:left w:val="none" w:sz="0" w:space="0" w:color="auto"/>
            <w:bottom w:val="none" w:sz="0" w:space="0" w:color="auto"/>
            <w:right w:val="none" w:sz="0" w:space="0" w:color="auto"/>
          </w:divBdr>
        </w:div>
        <w:div w:id="389958262">
          <w:marLeft w:val="1166"/>
          <w:marRight w:val="0"/>
          <w:marTop w:val="58"/>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384C09-421E-43EE-A094-84642A9D6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2536</Words>
  <Characters>14457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16960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mwx193114</dc:creator>
  <cp:lastModifiedBy>Michal Szydelko</cp:lastModifiedBy>
  <cp:revision>2</cp:revision>
  <cp:lastPrinted>2015-01-14T11:53:00Z</cp:lastPrinted>
  <dcterms:created xsi:type="dcterms:W3CDTF">2016-11-06T11:26:00Z</dcterms:created>
  <dcterms:modified xsi:type="dcterms:W3CDTF">2016-11-06T11:26:00Z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1476790632</vt:lpwstr>
  </property>
</Properties>
</file>