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AC6FEE">
        <w:rPr>
          <w:rFonts w:ascii="Arial" w:hAnsi="Arial" w:cs="Arial"/>
          <w:sz w:val="28"/>
        </w:rPr>
        <w:t>10150</w:t>
      </w:r>
      <w:bookmarkStart w:id="0" w:name="_GoBack"/>
      <w:bookmarkEnd w:id="0"/>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A512D3">
        <w:rPr>
          <w:rFonts w:ascii="Arial" w:hAnsi="Arial" w:cs="Arial"/>
          <w:b/>
        </w:rPr>
        <w:t>simulated UE noise figure</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provides the simulation results using the agreed assumptions</w:t>
      </w:r>
      <w:r w:rsidR="00A512D3">
        <w:rPr>
          <w:rFonts w:eastAsia="宋体"/>
          <w:szCs w:val="21"/>
          <w:lang w:eastAsia="zh-CN"/>
        </w:rPr>
        <w:t xml:space="preserve"> (with the necessary correction on the constant in the </w:t>
      </w:r>
      <w:proofErr w:type="spellStart"/>
      <w:r w:rsidR="00A512D3" w:rsidRPr="00BD1CC5">
        <w:rPr>
          <w:rFonts w:hint="eastAsia"/>
          <w:lang w:eastAsia="ko-KR"/>
        </w:rPr>
        <w:t>UMa</w:t>
      </w:r>
      <w:proofErr w:type="spellEnd"/>
      <w:r w:rsidR="00A512D3" w:rsidRPr="00A512D3">
        <w:t xml:space="preserve"> </w:t>
      </w:r>
      <w:r w:rsidR="00A512D3" w:rsidRPr="00BD1CC5">
        <w:t>LOS probability</w:t>
      </w:r>
      <w:r w:rsidR="00A512D3">
        <w:t xml:space="preserve"> formula from ‘36’ to ‘63’)</w:t>
      </w:r>
      <w:r w:rsidR="008D2B77">
        <w:rPr>
          <w:rFonts w:eastAsia="宋体"/>
          <w:szCs w:val="21"/>
          <w:lang w:eastAsia="zh-CN"/>
        </w:rPr>
        <w:t xml:space="preserve">,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A512D3" w:rsidRPr="00A512D3">
        <w:rPr>
          <w:rFonts w:eastAsia="宋体"/>
          <w:szCs w:val="21"/>
          <w:lang w:eastAsia="zh-CN"/>
        </w:rPr>
        <w:t>simulated UE noise figure</w:t>
      </w:r>
      <w:r w:rsidR="00EA5707">
        <w:rPr>
          <w:rFonts w:eastAsia="宋体"/>
          <w:szCs w:val="21"/>
          <w:lang w:eastAsia="zh-CN"/>
        </w:rPr>
        <w:t xml:space="preserve"> </w:t>
      </w:r>
      <w:r w:rsidR="00480C88">
        <w:rPr>
          <w:rFonts w:eastAsia="宋体"/>
          <w:szCs w:val="21"/>
          <w:lang w:eastAsia="zh-CN"/>
        </w:rPr>
        <w:t xml:space="preserve">(NF)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480C88">
        <w:t>BS and UE NF</w:t>
      </w:r>
      <w:r w:rsidR="00480C88">
        <w:rPr>
          <w:szCs w:val="20"/>
          <w:lang w:val="en-GB" w:eastAsia="en-GB"/>
        </w:rPr>
        <w:t xml:space="preserve"> </w:t>
      </w:r>
      <w:r>
        <w:rPr>
          <w:szCs w:val="20"/>
          <w:lang w:val="en-GB" w:eastAsia="en-GB"/>
        </w:rPr>
        <w:t>were a</w:t>
      </w:r>
      <w:r w:rsidR="00480C88">
        <w:rPr>
          <w:szCs w:val="20"/>
          <w:lang w:val="en-GB" w:eastAsia="en-GB"/>
        </w:rPr>
        <w:t>ssum</w:t>
      </w:r>
      <w:r>
        <w:rPr>
          <w:szCs w:val="20"/>
          <w:lang w:val="en-GB" w:eastAsia="en-GB"/>
        </w:rPr>
        <w:t>ed in the way forward [5]:</w:t>
      </w:r>
    </w:p>
    <w:p w:rsidR="00A7412A" w:rsidRPr="00C1714A" w:rsidRDefault="00A7412A" w:rsidP="00A7412A">
      <w:pPr>
        <w:pStyle w:val="TH"/>
      </w:pPr>
      <w:r w:rsidRPr="00C1714A">
        <w:t xml:space="preserve">Table 1: </w:t>
      </w:r>
      <w:r>
        <w:t>A</w:t>
      </w:r>
      <w:r w:rsidR="00480C88">
        <w:t>ssume</w:t>
      </w:r>
      <w:r>
        <w:t xml:space="preserve">d </w:t>
      </w:r>
      <w:r w:rsidR="00480C88">
        <w:t>BS and UE noise figures</w:t>
      </w:r>
    </w:p>
    <w:tbl>
      <w:tblPr>
        <w:tblStyle w:val="TableGrid1"/>
        <w:tblW w:w="0" w:type="auto"/>
        <w:tblInd w:w="200" w:type="dxa"/>
        <w:tblLook w:val="04A0" w:firstRow="1" w:lastRow="0" w:firstColumn="1" w:lastColumn="0" w:noHBand="0" w:noVBand="1"/>
      </w:tblPr>
      <w:tblGrid>
        <w:gridCol w:w="8862"/>
      </w:tblGrid>
      <w:tr w:rsidR="00480C88" w:rsidRPr="00480C88" w:rsidTr="00B46745">
        <w:trPr>
          <w:trHeight w:val="46"/>
        </w:trPr>
        <w:tc>
          <w:tcPr>
            <w:tcW w:w="9421" w:type="dxa"/>
            <w:vAlign w:val="center"/>
          </w:tcPr>
          <w:p w:rsidR="00480C88" w:rsidRPr="00480C88" w:rsidRDefault="00480C88" w:rsidP="00480C88">
            <w:pPr>
              <w:ind w:firstLineChars="71" w:firstLine="142"/>
              <w:jc w:val="both"/>
              <w:rPr>
                <w:rFonts w:eastAsia="宋体"/>
                <w:szCs w:val="20"/>
                <w:lang w:eastAsia="ja-JP"/>
              </w:rPr>
            </w:pPr>
            <w:r w:rsidRPr="00480C88">
              <w:rPr>
                <w:rFonts w:eastAsia="MS Mincho" w:hint="eastAsia"/>
                <w:szCs w:val="20"/>
                <w:lang w:val="en-GB" w:eastAsia="ja-JP"/>
              </w:rPr>
              <w:t xml:space="preserve">Note 1: </w:t>
            </w:r>
            <w:r w:rsidRPr="00480C88">
              <w:rPr>
                <w:rFonts w:eastAsia="MS Mincho"/>
                <w:szCs w:val="20"/>
                <w:lang w:val="en-GB" w:eastAsia="ja-JP"/>
              </w:rPr>
              <w:t xml:space="preserve">At least the following NF are used for simulation assumptions for the </w:t>
            </w:r>
            <w:r w:rsidRPr="00480C88">
              <w:rPr>
                <w:rFonts w:eastAsia="MS Mincho" w:hint="eastAsia"/>
                <w:szCs w:val="20"/>
                <w:lang w:val="en-GB" w:eastAsia="ja-JP"/>
              </w:rPr>
              <w:t xml:space="preserve">RAN4#81 </w:t>
            </w:r>
            <w:r w:rsidRPr="00480C88">
              <w:rPr>
                <w:rFonts w:eastAsia="MS Mincho"/>
                <w:szCs w:val="20"/>
                <w:lang w:val="en-GB" w:eastAsia="ja-JP"/>
              </w:rPr>
              <w:t>meeting for both UE and BS</w:t>
            </w:r>
            <w:r w:rsidRPr="00480C88">
              <w:rPr>
                <w:rFonts w:eastAsia="MS Mincho" w:hint="eastAsia"/>
                <w:szCs w:val="20"/>
                <w:lang w:val="en-GB" w:eastAsia="ja-JP"/>
              </w:rPr>
              <w:t xml:space="preserve">. </w:t>
            </w:r>
            <w:r w:rsidRPr="00480C88">
              <w:rPr>
                <w:rFonts w:eastAsia="MS Mincho"/>
                <w:szCs w:val="20"/>
                <w:lang w:val="en-GB" w:eastAsia="ja-JP"/>
              </w:rPr>
              <w:t xml:space="preserve">30GHz: </w:t>
            </w:r>
            <w:r w:rsidRPr="00480C88">
              <w:rPr>
                <w:rFonts w:eastAsia="MS Mincho" w:hint="eastAsia"/>
                <w:szCs w:val="20"/>
                <w:lang w:val="en-GB" w:eastAsia="ja-JP"/>
              </w:rPr>
              <w:t xml:space="preserve">9 and 11 </w:t>
            </w:r>
            <w:r w:rsidRPr="00480C88">
              <w:rPr>
                <w:rFonts w:eastAsia="MS Mincho"/>
                <w:szCs w:val="20"/>
                <w:lang w:val="en-GB" w:eastAsia="ja-JP"/>
              </w:rPr>
              <w:t>dB</w:t>
            </w:r>
            <w:r w:rsidRPr="00480C88">
              <w:rPr>
                <w:rFonts w:eastAsia="MS Mincho" w:hint="eastAsia"/>
                <w:szCs w:val="20"/>
                <w:lang w:val="en-GB" w:eastAsia="ja-JP"/>
              </w:rPr>
              <w:t xml:space="preserve">, </w:t>
            </w:r>
            <w:r w:rsidRPr="00480C88">
              <w:rPr>
                <w:rFonts w:eastAsia="MS Mincho"/>
                <w:szCs w:val="20"/>
                <w:lang w:val="en-GB" w:eastAsia="ja-JP"/>
              </w:rPr>
              <w:t>45GHz: 1</w:t>
            </w:r>
            <w:r w:rsidRPr="00480C88">
              <w:rPr>
                <w:rFonts w:eastAsia="MS Mincho" w:hint="eastAsia"/>
                <w:szCs w:val="20"/>
                <w:lang w:val="en-GB" w:eastAsia="ja-JP"/>
              </w:rPr>
              <w:t>1 and 13</w:t>
            </w:r>
            <w:r w:rsidRPr="00480C88">
              <w:rPr>
                <w:rFonts w:eastAsia="MS Mincho"/>
                <w:szCs w:val="20"/>
                <w:lang w:val="en-GB" w:eastAsia="ja-JP"/>
              </w:rPr>
              <w:t xml:space="preserve"> dB</w:t>
            </w:r>
            <w:r w:rsidRPr="00480C88">
              <w:rPr>
                <w:rFonts w:eastAsia="MS Mincho" w:hint="eastAsia"/>
                <w:szCs w:val="20"/>
                <w:lang w:val="en-GB" w:eastAsia="ja-JP"/>
              </w:rPr>
              <w:t xml:space="preserve">, </w:t>
            </w:r>
            <w:r w:rsidRPr="00480C88">
              <w:rPr>
                <w:rFonts w:eastAsia="MS Mincho"/>
                <w:szCs w:val="20"/>
                <w:lang w:val="en-GB" w:eastAsia="ja-JP"/>
              </w:rPr>
              <w:t xml:space="preserve">70GHz: </w:t>
            </w:r>
            <w:r w:rsidRPr="00480C88">
              <w:rPr>
                <w:rFonts w:eastAsia="MS Mincho" w:hint="eastAsia"/>
                <w:szCs w:val="20"/>
                <w:lang w:val="en-GB" w:eastAsia="ja-JP"/>
              </w:rPr>
              <w:t>13 and 15</w:t>
            </w:r>
            <w:r w:rsidRPr="00480C88">
              <w:rPr>
                <w:rFonts w:eastAsia="MS Mincho"/>
                <w:szCs w:val="20"/>
                <w:lang w:val="en-GB" w:eastAsia="ja-JP"/>
              </w:rPr>
              <w:t xml:space="preserve"> </w:t>
            </w:r>
            <w:proofErr w:type="spellStart"/>
            <w:r w:rsidRPr="00480C88">
              <w:rPr>
                <w:rFonts w:eastAsia="MS Mincho"/>
                <w:szCs w:val="20"/>
                <w:lang w:val="en-GB" w:eastAsia="ja-JP"/>
              </w:rPr>
              <w:t>dB</w:t>
            </w:r>
            <w:r w:rsidRPr="00480C88">
              <w:rPr>
                <w:rFonts w:eastAsia="MS Mincho" w:hint="eastAsia"/>
                <w:szCs w:val="20"/>
                <w:lang w:val="en-GB" w:eastAsia="ja-JP"/>
              </w:rPr>
              <w:t>.</w:t>
            </w:r>
            <w:proofErr w:type="spellEnd"/>
          </w:p>
        </w:tc>
      </w:tr>
    </w:tbl>
    <w:p w:rsidR="00766D64" w:rsidRPr="00480C88" w:rsidRDefault="00766D64" w:rsidP="002B6AC5">
      <w:pPr>
        <w:overflowPunct w:val="0"/>
        <w:autoSpaceDE w:val="0"/>
        <w:autoSpaceDN w:val="0"/>
        <w:adjustRightInd w:val="0"/>
        <w:spacing w:after="180"/>
        <w:textAlignment w:val="baseline"/>
        <w:rPr>
          <w:szCs w:val="20"/>
          <w:lang w:val="en-GB" w:eastAsia="en-GB"/>
        </w:rPr>
      </w:pPr>
    </w:p>
    <w:p w:rsidR="00561A45" w:rsidRDefault="00561A45" w:rsidP="00561A45">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Note that </w:t>
      </w:r>
      <w:r w:rsidR="00480C88">
        <w:rPr>
          <w:szCs w:val="20"/>
          <w:lang w:val="en-GB" w:eastAsia="en-GB"/>
        </w:rPr>
        <w:t xml:space="preserve">it is well known that the higher the NF of the victim in the coexistence study, the lower the relative </w:t>
      </w:r>
      <w:r w:rsidR="000A73B7">
        <w:rPr>
          <w:szCs w:val="20"/>
          <w:lang w:val="en-GB" w:eastAsia="en-GB"/>
        </w:rPr>
        <w:t>impact</w:t>
      </w:r>
      <w:r w:rsidR="00480C88">
        <w:rPr>
          <w:szCs w:val="20"/>
          <w:lang w:val="en-GB" w:eastAsia="en-GB"/>
        </w:rPr>
        <w:t xml:space="preserve"> </w:t>
      </w:r>
      <w:r w:rsidR="000A73B7">
        <w:rPr>
          <w:szCs w:val="20"/>
          <w:lang w:val="en-GB" w:eastAsia="en-GB"/>
        </w:rPr>
        <w:t>of the</w:t>
      </w:r>
      <w:r w:rsidR="00480C88">
        <w:rPr>
          <w:szCs w:val="20"/>
          <w:lang w:val="en-GB" w:eastAsia="en-GB"/>
        </w:rPr>
        <w:t xml:space="preserve"> ACI</w:t>
      </w:r>
      <w:r>
        <w:rPr>
          <w:szCs w:val="20"/>
          <w:lang w:val="en-GB" w:eastAsia="en-GB"/>
        </w:rPr>
        <w:t xml:space="preserve">. To </w:t>
      </w:r>
      <w:r w:rsidR="00424293">
        <w:rPr>
          <w:szCs w:val="20"/>
          <w:lang w:val="en-GB" w:eastAsia="en-GB"/>
        </w:rPr>
        <w:t>verify</w:t>
      </w:r>
      <w:r w:rsidR="00480C88">
        <w:rPr>
          <w:szCs w:val="20"/>
          <w:lang w:val="en-GB" w:eastAsia="en-GB"/>
        </w:rPr>
        <w:t xml:space="preserve"> the validity of the above statement</w:t>
      </w:r>
      <w:r>
        <w:rPr>
          <w:szCs w:val="20"/>
          <w:lang w:val="en-GB" w:eastAsia="en-GB"/>
        </w:rPr>
        <w:t xml:space="preserve">, </w:t>
      </w:r>
      <w:r w:rsidR="00480C88">
        <w:rPr>
          <w:szCs w:val="20"/>
          <w:lang w:val="en-GB" w:eastAsia="en-GB"/>
        </w:rPr>
        <w:t xml:space="preserve">DL </w:t>
      </w:r>
      <w:r>
        <w:rPr>
          <w:szCs w:val="20"/>
          <w:lang w:val="en-GB" w:eastAsia="en-GB"/>
        </w:rPr>
        <w:t>simulation runs have been performed for the urban macro scenario with the approved assumptions [5</w:t>
      </w:r>
      <w:r w:rsidR="00733E51">
        <w:rPr>
          <w:szCs w:val="20"/>
          <w:lang w:val="en-GB" w:eastAsia="en-GB"/>
        </w:rPr>
        <w:t>-</w:t>
      </w:r>
      <w:r>
        <w:rPr>
          <w:szCs w:val="20"/>
          <w:lang w:val="en-GB" w:eastAsia="en-GB"/>
        </w:rPr>
        <w:t>7</w:t>
      </w:r>
      <w:r w:rsidR="00086D91">
        <w:rPr>
          <w:szCs w:val="20"/>
          <w:lang w:val="en-GB" w:eastAsia="en-GB"/>
        </w:rPr>
        <w:t>]</w:t>
      </w:r>
      <w:r>
        <w:rPr>
          <w:szCs w:val="20"/>
          <w:lang w:val="en-GB" w:eastAsia="en-GB"/>
        </w:rPr>
        <w:t xml:space="preserve">. </w:t>
      </w:r>
      <w:r w:rsidR="00A7412A">
        <w:rPr>
          <w:szCs w:val="20"/>
          <w:lang w:val="en-GB" w:eastAsia="en-GB"/>
        </w:rPr>
        <w:t xml:space="preserve">The simulation results on the </w:t>
      </w:r>
      <w:r w:rsidR="000A73B7">
        <w:rPr>
          <w:szCs w:val="20"/>
          <w:lang w:val="en-GB" w:eastAsia="en-GB"/>
        </w:rPr>
        <w:t>DL SINR of</w:t>
      </w:r>
      <w:r w:rsidR="00A7412A">
        <w:rPr>
          <w:szCs w:val="20"/>
          <w:lang w:val="en-GB" w:eastAsia="en-GB"/>
        </w:rPr>
        <w:t xml:space="preserve"> the victim UE for both </w:t>
      </w:r>
      <w:r w:rsidR="000A73B7">
        <w:rPr>
          <w:szCs w:val="20"/>
          <w:lang w:val="en-GB" w:eastAsia="en-GB"/>
        </w:rPr>
        <w:t>UE NF of 9</w:t>
      </w:r>
      <w:r w:rsidR="00A7412A" w:rsidRPr="00A7412A">
        <w:rPr>
          <w:szCs w:val="20"/>
          <w:lang w:val="en-GB" w:eastAsia="en-GB"/>
        </w:rPr>
        <w:t xml:space="preserve"> and </w:t>
      </w:r>
      <w:r w:rsidR="000A73B7">
        <w:rPr>
          <w:szCs w:val="20"/>
          <w:lang w:val="en-GB" w:eastAsia="en-GB"/>
        </w:rPr>
        <w:t>11 dB</w:t>
      </w:r>
      <w:r w:rsidR="00A7412A">
        <w:rPr>
          <w:szCs w:val="20"/>
          <w:lang w:val="en-GB" w:eastAsia="en-GB"/>
        </w:rPr>
        <w:t xml:space="preserve"> are shown in Figure 1 below.</w:t>
      </w:r>
      <w:r w:rsidR="000A73B7">
        <w:rPr>
          <w:szCs w:val="20"/>
          <w:lang w:val="en-GB" w:eastAsia="en-GB"/>
        </w:rPr>
        <w:t xml:space="preserve"> Here </w:t>
      </w:r>
      <w:r w:rsidR="001749E6">
        <w:rPr>
          <w:szCs w:val="20"/>
          <w:lang w:val="en-GB" w:eastAsia="en-GB"/>
        </w:rPr>
        <w:t xml:space="preserve">15 dB </w:t>
      </w:r>
      <w:r w:rsidR="000A73B7">
        <w:rPr>
          <w:szCs w:val="20"/>
          <w:lang w:val="en-GB" w:eastAsia="en-GB"/>
        </w:rPr>
        <w:t xml:space="preserve">BS </w:t>
      </w:r>
      <w:r w:rsidR="00ED2921">
        <w:rPr>
          <w:szCs w:val="20"/>
          <w:lang w:val="en-GB" w:eastAsia="en-GB"/>
        </w:rPr>
        <w:t xml:space="preserve">ACLR (i.e. -30 dB ACLR offset) and 33 dB UE ACS (i.e. ~14.9 dB ACIR) </w:t>
      </w:r>
      <w:r w:rsidR="00424293">
        <w:rPr>
          <w:szCs w:val="20"/>
          <w:lang w:val="en-GB" w:eastAsia="en-GB"/>
        </w:rPr>
        <w:t>are</w:t>
      </w:r>
      <w:r w:rsidR="00ED2921">
        <w:rPr>
          <w:szCs w:val="20"/>
          <w:lang w:val="en-GB" w:eastAsia="en-GB"/>
        </w:rPr>
        <w:t xml:space="preserve"> assumed, which ha</w:t>
      </w:r>
      <w:r w:rsidR="00424293">
        <w:rPr>
          <w:szCs w:val="20"/>
          <w:lang w:val="en-GB" w:eastAsia="en-GB"/>
        </w:rPr>
        <w:t>ve</w:t>
      </w:r>
      <w:r w:rsidR="00ED2921">
        <w:rPr>
          <w:szCs w:val="20"/>
          <w:lang w:val="en-GB" w:eastAsia="en-GB"/>
        </w:rPr>
        <w:t xml:space="preserve"> been shown in [8] to </w:t>
      </w:r>
      <w:r w:rsidR="00ED2921" w:rsidRPr="00ED2921">
        <w:rPr>
          <w:szCs w:val="20"/>
          <w:lang w:val="en-GB" w:eastAsia="en-GB"/>
        </w:rPr>
        <w:t xml:space="preserve">start </w:t>
      </w:r>
      <w:r w:rsidR="00424293">
        <w:rPr>
          <w:szCs w:val="20"/>
          <w:lang w:val="en-GB" w:eastAsia="en-GB"/>
        </w:rPr>
        <w:t>illustrat</w:t>
      </w:r>
      <w:r w:rsidR="00ED2921">
        <w:rPr>
          <w:szCs w:val="20"/>
          <w:lang w:val="en-GB" w:eastAsia="en-GB"/>
        </w:rPr>
        <w:t>ing</w:t>
      </w:r>
      <w:r w:rsidR="00ED2921" w:rsidRPr="00ED2921">
        <w:rPr>
          <w:szCs w:val="20"/>
          <w:lang w:val="en-GB" w:eastAsia="en-GB"/>
        </w:rPr>
        <w:t xml:space="preserve"> difference </w:t>
      </w:r>
      <w:r w:rsidR="00424293">
        <w:rPr>
          <w:szCs w:val="20"/>
          <w:lang w:val="en-GB" w:eastAsia="en-GB"/>
        </w:rPr>
        <w:t xml:space="preserve">in the DL SINR </w:t>
      </w:r>
      <w:r w:rsidR="00ED2921" w:rsidRPr="00ED2921">
        <w:rPr>
          <w:szCs w:val="20"/>
          <w:lang w:val="en-GB" w:eastAsia="en-GB"/>
        </w:rPr>
        <w:t xml:space="preserve">with and without the interfering </w:t>
      </w:r>
      <w:r w:rsidR="00ED2921">
        <w:rPr>
          <w:szCs w:val="20"/>
          <w:lang w:val="en-GB" w:eastAsia="en-GB"/>
        </w:rPr>
        <w:t>BS.</w:t>
      </w:r>
    </w:p>
    <w:p w:rsidR="004D7645" w:rsidRDefault="002040B5" w:rsidP="00E45C57">
      <w:pPr>
        <w:overflowPunct w:val="0"/>
        <w:autoSpaceDE w:val="0"/>
        <w:autoSpaceDN w:val="0"/>
        <w:adjustRightInd w:val="0"/>
        <w:spacing w:after="180"/>
        <w:jc w:val="center"/>
        <w:textAlignment w:val="baseline"/>
        <w:rPr>
          <w:szCs w:val="20"/>
          <w:lang w:val="en-GB" w:eastAsia="en-GB"/>
        </w:rPr>
      </w:pPr>
      <w:r w:rsidRPr="002040B5">
        <w:rPr>
          <w:noProof/>
          <w:szCs w:val="20"/>
          <w:lang w:val="en-GB" w:eastAsia="zh-CN"/>
        </w:rPr>
        <w:lastRenderedPageBreak/>
        <w:drawing>
          <wp:inline distT="0" distB="0" distL="0" distR="0" wp14:anchorId="32650279" wp14:editId="681CAD1A">
            <wp:extent cx="4629150" cy="3471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4158" cy="3475619"/>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sidR="00ED2921">
        <w:rPr>
          <w:rFonts w:ascii="Arial" w:hAnsi="Arial"/>
          <w:b/>
          <w:szCs w:val="20"/>
          <w:lang w:val="en-GB"/>
        </w:rPr>
        <w:t>9</w:t>
      </w:r>
      <w:r w:rsidR="00B63D9A">
        <w:rPr>
          <w:rFonts w:ascii="Arial" w:hAnsi="Arial"/>
          <w:b/>
          <w:szCs w:val="20"/>
          <w:lang w:val="en-GB"/>
        </w:rPr>
        <w:t xml:space="preserve"> </w:t>
      </w:r>
      <w:r w:rsidR="00ED2921">
        <w:rPr>
          <w:rFonts w:ascii="Arial" w:hAnsi="Arial"/>
          <w:b/>
          <w:szCs w:val="20"/>
          <w:lang w:val="en-GB"/>
        </w:rPr>
        <w:t>dB UE NF</w:t>
      </w:r>
    </w:p>
    <w:p w:rsidR="004D7645" w:rsidRDefault="00074FBD" w:rsidP="004D7645">
      <w:pPr>
        <w:keepLines/>
        <w:spacing w:after="240"/>
        <w:jc w:val="center"/>
        <w:rPr>
          <w:rFonts w:ascii="Arial" w:hAnsi="Arial"/>
          <w:b/>
          <w:szCs w:val="20"/>
          <w:lang w:val="en-GB"/>
        </w:rPr>
      </w:pPr>
      <w:r w:rsidRPr="00074FBD">
        <w:rPr>
          <w:rFonts w:ascii="Arial" w:hAnsi="Arial"/>
          <w:b/>
          <w:noProof/>
          <w:szCs w:val="20"/>
          <w:lang w:val="en-GB" w:eastAsia="zh-CN"/>
        </w:rPr>
        <w:drawing>
          <wp:inline distT="0" distB="0" distL="0" distR="0" wp14:anchorId="2F29B3C9" wp14:editId="6DE2EABA">
            <wp:extent cx="4629150" cy="34718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6404" cy="3477303"/>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sidR="001062DA">
        <w:rPr>
          <w:rFonts w:ascii="Arial" w:hAnsi="Arial"/>
          <w:b/>
          <w:szCs w:val="20"/>
          <w:lang w:val="en-GB"/>
        </w:rPr>
        <w:t>11</w:t>
      </w:r>
      <w:r w:rsidR="00B63D9A">
        <w:rPr>
          <w:rFonts w:ascii="Arial" w:hAnsi="Arial"/>
          <w:b/>
          <w:szCs w:val="20"/>
          <w:lang w:val="en-GB"/>
        </w:rPr>
        <w:t xml:space="preserve"> </w:t>
      </w:r>
      <w:r w:rsidR="001062DA">
        <w:rPr>
          <w:rFonts w:ascii="Arial" w:hAnsi="Arial"/>
          <w:b/>
          <w:szCs w:val="20"/>
          <w:lang w:val="en-GB"/>
        </w:rPr>
        <w:t>dB UE NF</w:t>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ED2921" w:rsidRPr="00586416">
        <w:rPr>
          <w:rFonts w:ascii="Arial" w:hAnsi="Arial"/>
          <w:b/>
          <w:szCs w:val="20"/>
          <w:lang w:val="en-GB"/>
        </w:rPr>
        <w:t xml:space="preserve">DL SINR of </w:t>
      </w:r>
      <w:r w:rsidR="00ED2921" w:rsidRPr="00E45C57">
        <w:rPr>
          <w:rFonts w:ascii="Arial" w:hAnsi="Arial"/>
          <w:b/>
          <w:szCs w:val="20"/>
          <w:lang w:val="en-GB"/>
        </w:rPr>
        <w:t xml:space="preserve">victim UE </w:t>
      </w:r>
      <w:r w:rsidR="007A7CB8">
        <w:rPr>
          <w:rFonts w:ascii="Arial" w:hAnsi="Arial"/>
          <w:b/>
          <w:szCs w:val="20"/>
          <w:lang w:val="en-GB"/>
        </w:rPr>
        <w:t>with</w:t>
      </w:r>
      <w:r w:rsidR="00ED2921" w:rsidRPr="00E45C57">
        <w:rPr>
          <w:rFonts w:ascii="Arial" w:hAnsi="Arial"/>
          <w:b/>
          <w:szCs w:val="20"/>
          <w:lang w:val="en-GB"/>
        </w:rPr>
        <w:t xml:space="preserve"> and </w:t>
      </w:r>
      <w:r w:rsidR="007A7CB8">
        <w:rPr>
          <w:rFonts w:ascii="Arial" w:hAnsi="Arial"/>
          <w:b/>
          <w:szCs w:val="20"/>
          <w:lang w:val="en-GB"/>
        </w:rPr>
        <w:t xml:space="preserve">without </w:t>
      </w:r>
      <w:r w:rsidR="00ED2921" w:rsidRPr="00E45C57">
        <w:rPr>
          <w:rFonts w:ascii="Arial" w:hAnsi="Arial"/>
          <w:b/>
          <w:szCs w:val="20"/>
          <w:lang w:val="en-GB"/>
        </w:rPr>
        <w:t>interfering BS</w:t>
      </w:r>
      <w:r w:rsidR="00ED2921">
        <w:rPr>
          <w:rFonts w:ascii="Arial" w:hAnsi="Arial"/>
          <w:b/>
          <w:szCs w:val="20"/>
          <w:lang w:val="en-GB"/>
        </w:rPr>
        <w:t xml:space="preserve"> (with 14.9 dB ACIR)</w:t>
      </w:r>
    </w:p>
    <w:p w:rsidR="005553AF" w:rsidRDefault="00E45C57" w:rsidP="00E45C57">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Figure 1 that </w:t>
      </w:r>
      <w:r w:rsidR="00CB1620">
        <w:rPr>
          <w:szCs w:val="20"/>
          <w:lang w:val="en-GB" w:eastAsia="en-GB"/>
        </w:rPr>
        <w:t xml:space="preserve">the difference between the DL SINR of the victim UE </w:t>
      </w:r>
      <w:r w:rsidR="00CB1620" w:rsidRPr="00ED2921">
        <w:rPr>
          <w:szCs w:val="20"/>
          <w:lang w:val="en-GB" w:eastAsia="en-GB"/>
        </w:rPr>
        <w:t xml:space="preserve">with and without the interfering </w:t>
      </w:r>
      <w:r w:rsidR="00CB1620">
        <w:rPr>
          <w:szCs w:val="20"/>
          <w:lang w:val="en-GB" w:eastAsia="en-GB"/>
        </w:rPr>
        <w:t>BS with UE NF of 9</w:t>
      </w:r>
      <w:r w:rsidR="00CB1620" w:rsidRPr="00A7412A">
        <w:rPr>
          <w:szCs w:val="20"/>
          <w:lang w:val="en-GB" w:eastAsia="en-GB"/>
        </w:rPr>
        <w:t xml:space="preserve"> </w:t>
      </w:r>
      <w:r w:rsidR="00CB1620">
        <w:rPr>
          <w:szCs w:val="20"/>
          <w:lang w:val="en-GB" w:eastAsia="en-GB"/>
        </w:rPr>
        <w:t>dB is a bit larger than th</w:t>
      </w:r>
      <w:r w:rsidR="00424293">
        <w:rPr>
          <w:szCs w:val="20"/>
          <w:lang w:val="en-GB" w:eastAsia="en-GB"/>
        </w:rPr>
        <w:t>at</w:t>
      </w:r>
      <w:r w:rsidR="00CB1620">
        <w:rPr>
          <w:szCs w:val="20"/>
          <w:lang w:val="en-GB" w:eastAsia="en-GB"/>
        </w:rPr>
        <w:t xml:space="preserve"> with UE NF of 11 </w:t>
      </w:r>
      <w:proofErr w:type="spellStart"/>
      <w:r w:rsidR="00CB1620">
        <w:rPr>
          <w:szCs w:val="20"/>
          <w:lang w:val="en-GB" w:eastAsia="en-GB"/>
        </w:rPr>
        <w:t>dB</w:t>
      </w:r>
      <w:r>
        <w:rPr>
          <w:szCs w:val="20"/>
          <w:lang w:val="en-GB" w:eastAsia="en-GB"/>
        </w:rPr>
        <w:t>.</w:t>
      </w:r>
      <w:proofErr w:type="spellEnd"/>
      <w:r w:rsidR="00CB1620">
        <w:rPr>
          <w:szCs w:val="20"/>
          <w:lang w:val="en-GB" w:eastAsia="en-GB"/>
        </w:rPr>
        <w:t xml:space="preserve"> This means that the throughput loss of the victim UE </w:t>
      </w:r>
      <w:r w:rsidR="00424293">
        <w:rPr>
          <w:szCs w:val="20"/>
          <w:lang w:val="en-GB" w:eastAsia="en-GB"/>
        </w:rPr>
        <w:t>due to</w:t>
      </w:r>
      <w:r w:rsidR="00CB1620">
        <w:rPr>
          <w:szCs w:val="20"/>
          <w:lang w:val="en-GB" w:eastAsia="en-GB"/>
        </w:rPr>
        <w:t xml:space="preserve"> the ACI should be lower with UE NF of 11 dB</w:t>
      </w:r>
      <w:r w:rsidR="00424293">
        <w:rPr>
          <w:szCs w:val="20"/>
          <w:lang w:val="en-GB" w:eastAsia="en-GB"/>
        </w:rPr>
        <w:t>,</w:t>
      </w:r>
      <w:r w:rsidR="00CB1620">
        <w:rPr>
          <w:szCs w:val="20"/>
          <w:lang w:val="en-GB" w:eastAsia="en-GB"/>
        </w:rPr>
        <w:t xml:space="preserve"> comparing to th</w:t>
      </w:r>
      <w:r w:rsidR="00424293">
        <w:rPr>
          <w:szCs w:val="20"/>
          <w:lang w:val="en-GB" w:eastAsia="en-GB"/>
        </w:rPr>
        <w:t xml:space="preserve">at </w:t>
      </w:r>
      <w:r w:rsidR="00CB1620">
        <w:rPr>
          <w:szCs w:val="20"/>
          <w:lang w:val="en-GB" w:eastAsia="en-GB"/>
        </w:rPr>
        <w:t xml:space="preserve">with UE NF of 9 </w:t>
      </w:r>
      <w:proofErr w:type="spellStart"/>
      <w:r w:rsidR="00CB1620">
        <w:rPr>
          <w:szCs w:val="20"/>
          <w:lang w:val="en-GB" w:eastAsia="en-GB"/>
        </w:rPr>
        <w:t>dB.</w:t>
      </w:r>
      <w:proofErr w:type="spellEnd"/>
      <w:r w:rsidR="00B63D9A">
        <w:rPr>
          <w:szCs w:val="20"/>
          <w:lang w:val="en-GB" w:eastAsia="en-GB"/>
        </w:rPr>
        <w:t xml:space="preserve"> This </w:t>
      </w:r>
      <w:r w:rsidR="00424293">
        <w:rPr>
          <w:szCs w:val="20"/>
          <w:lang w:val="en-GB" w:eastAsia="en-GB"/>
        </w:rPr>
        <w:t xml:space="preserve">effect </w:t>
      </w:r>
      <w:r w:rsidR="00B63D9A">
        <w:rPr>
          <w:szCs w:val="20"/>
          <w:lang w:val="en-GB" w:eastAsia="en-GB"/>
        </w:rPr>
        <w:t>can be seen from t</w:t>
      </w:r>
      <w:r w:rsidR="001062DA">
        <w:rPr>
          <w:szCs w:val="20"/>
          <w:lang w:val="en-GB" w:eastAsia="en-GB"/>
        </w:rPr>
        <w:t xml:space="preserve">he simulation results on throughput loss for the victim UE with BS ACLR between 5 and 25 dB </w:t>
      </w:r>
      <w:r w:rsidR="00B63D9A">
        <w:rPr>
          <w:szCs w:val="20"/>
          <w:lang w:val="en-GB" w:eastAsia="en-GB"/>
        </w:rPr>
        <w:t xml:space="preserve">(i.e. ACLR offset between -40 and -20 dB) </w:t>
      </w:r>
      <w:r w:rsidR="001062DA">
        <w:rPr>
          <w:szCs w:val="20"/>
          <w:lang w:val="en-GB" w:eastAsia="en-GB"/>
        </w:rPr>
        <w:t>provided in Table 2 below</w:t>
      </w:r>
      <w:r w:rsidR="00CB1620">
        <w:rPr>
          <w:szCs w:val="20"/>
          <w:lang w:val="en-GB" w:eastAsia="en-GB"/>
        </w:rPr>
        <w:t>.</w:t>
      </w:r>
    </w:p>
    <w:p w:rsidR="00B63D9A" w:rsidRDefault="00B63D9A" w:rsidP="00B63D9A">
      <w:pPr>
        <w:pStyle w:val="TH"/>
      </w:pPr>
      <w:r w:rsidRPr="00C1714A">
        <w:lastRenderedPageBreak/>
        <w:t xml:space="preserve">Table </w:t>
      </w:r>
      <w:r>
        <w:t>2</w:t>
      </w:r>
      <w:r w:rsidRPr="00C1714A">
        <w:t xml:space="preserve">: </w:t>
      </w:r>
      <w:r>
        <w:t xml:space="preserve">Throughput loss of </w:t>
      </w:r>
      <w:r w:rsidRPr="00E45C57">
        <w:t xml:space="preserve">victim UE </w:t>
      </w:r>
      <w:r>
        <w:t>with</w:t>
      </w:r>
      <w:r w:rsidRPr="00E45C57">
        <w:t xml:space="preserve"> interfering BS</w:t>
      </w:r>
    </w:p>
    <w:p w:rsidR="00B63D9A" w:rsidRPr="00580957" w:rsidRDefault="00B63D9A" w:rsidP="00B63D9A">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9dB UE NF</w:t>
      </w:r>
    </w:p>
    <w:tbl>
      <w:tblPr>
        <w:tblStyle w:val="TableGrid"/>
        <w:tblW w:w="0" w:type="auto"/>
        <w:jc w:val="center"/>
        <w:tblLook w:val="04A0" w:firstRow="1" w:lastRow="0" w:firstColumn="1" w:lastColumn="0" w:noHBand="0" w:noVBand="1"/>
      </w:tblPr>
      <w:tblGrid>
        <w:gridCol w:w="2751"/>
        <w:gridCol w:w="717"/>
        <w:gridCol w:w="606"/>
        <w:gridCol w:w="606"/>
        <w:gridCol w:w="606"/>
        <w:gridCol w:w="606"/>
      </w:tblGrid>
      <w:tr w:rsidR="00A96A22" w:rsidTr="00BD6B58">
        <w:trPr>
          <w:jc w:val="center"/>
        </w:trPr>
        <w:tc>
          <w:tcPr>
            <w:tcW w:w="0" w:type="auto"/>
          </w:tcPr>
          <w:p w:rsidR="00A96A22" w:rsidRPr="00B63D9A" w:rsidRDefault="00A96A22" w:rsidP="00A96A22">
            <w:pPr>
              <w:rPr>
                <w:rFonts w:ascii="Arial" w:eastAsia="MS PGothic" w:hAnsi="Arial" w:cs="Arial"/>
                <w:lang w:eastAsia="ja-JP"/>
              </w:rPr>
            </w:pPr>
            <w:r w:rsidRPr="00B63D9A">
              <w:rPr>
                <w:rFonts w:ascii="Arial" w:eastAsia="宋体" w:hAnsi="Arial"/>
                <w:bCs/>
                <w:kern w:val="24"/>
                <w:lang w:eastAsia="ja-JP"/>
              </w:rPr>
              <w:t>BS ACLR offset (dB)</w:t>
            </w:r>
          </w:p>
        </w:tc>
        <w:tc>
          <w:tcPr>
            <w:tcW w:w="0" w:type="auto"/>
          </w:tcPr>
          <w:p w:rsidR="00A96A22" w:rsidRPr="00B63D9A" w:rsidRDefault="00A96A22" w:rsidP="00A96A22">
            <w:pPr>
              <w:rPr>
                <w:rFonts w:ascii="Arial" w:eastAsia="MS PGothic" w:hAnsi="Arial" w:cs="Arial"/>
                <w:lang w:eastAsia="ja-JP"/>
              </w:rPr>
            </w:pPr>
            <w:r w:rsidRPr="00B63D9A">
              <w:rPr>
                <w:rFonts w:ascii="Arial" w:eastAsia="宋体" w:hAnsi="Arial"/>
                <w:bCs/>
                <w:kern w:val="24"/>
                <w:lang w:eastAsia="ja-JP"/>
              </w:rPr>
              <w:t>-40</w:t>
            </w:r>
          </w:p>
        </w:tc>
        <w:tc>
          <w:tcPr>
            <w:tcW w:w="0" w:type="auto"/>
          </w:tcPr>
          <w:p w:rsidR="00A96A22" w:rsidRPr="00B63D9A" w:rsidRDefault="00A96A22" w:rsidP="00A96A22">
            <w:pPr>
              <w:rPr>
                <w:rFonts w:ascii="Arial" w:eastAsia="MS PGothic" w:hAnsi="Arial" w:cs="Arial"/>
                <w:lang w:eastAsia="ja-JP"/>
              </w:rPr>
            </w:pPr>
            <w:r w:rsidRPr="00B63D9A">
              <w:rPr>
                <w:rFonts w:ascii="Arial" w:eastAsia="宋体" w:hAnsi="Arial"/>
                <w:bCs/>
                <w:kern w:val="24"/>
                <w:lang w:eastAsia="ja-JP"/>
              </w:rPr>
              <w:t>-35</w:t>
            </w:r>
          </w:p>
        </w:tc>
        <w:tc>
          <w:tcPr>
            <w:tcW w:w="0" w:type="auto"/>
          </w:tcPr>
          <w:p w:rsidR="00A96A22" w:rsidRPr="00B63D9A" w:rsidRDefault="00A96A22" w:rsidP="00A96A22">
            <w:pPr>
              <w:rPr>
                <w:rFonts w:ascii="Arial" w:eastAsia="宋体" w:hAnsi="Arial"/>
                <w:bCs/>
                <w:kern w:val="24"/>
                <w:lang w:eastAsia="ja-JP"/>
              </w:rPr>
            </w:pPr>
            <w:r w:rsidRPr="00B63D9A">
              <w:rPr>
                <w:rFonts w:ascii="Arial" w:eastAsia="宋体" w:hAnsi="Arial"/>
                <w:bCs/>
                <w:kern w:val="24"/>
                <w:lang w:eastAsia="ja-JP"/>
              </w:rPr>
              <w:t>-30</w:t>
            </w:r>
          </w:p>
        </w:tc>
        <w:tc>
          <w:tcPr>
            <w:tcW w:w="0" w:type="auto"/>
          </w:tcPr>
          <w:p w:rsidR="00A96A22" w:rsidRPr="00B63D9A" w:rsidRDefault="00A96A22" w:rsidP="00A96A22">
            <w:pPr>
              <w:rPr>
                <w:rFonts w:ascii="Arial" w:eastAsia="宋体" w:hAnsi="Arial"/>
                <w:bCs/>
                <w:kern w:val="24"/>
                <w:lang w:eastAsia="ja-JP"/>
              </w:rPr>
            </w:pPr>
            <w:r w:rsidRPr="00B63D9A">
              <w:rPr>
                <w:rFonts w:ascii="Arial" w:eastAsia="宋体" w:hAnsi="Arial"/>
                <w:bCs/>
                <w:kern w:val="24"/>
                <w:lang w:eastAsia="ja-JP"/>
              </w:rPr>
              <w:t>-25</w:t>
            </w:r>
          </w:p>
        </w:tc>
        <w:tc>
          <w:tcPr>
            <w:tcW w:w="0" w:type="auto"/>
          </w:tcPr>
          <w:p w:rsidR="00A96A22" w:rsidRPr="00B63D9A" w:rsidRDefault="00A96A22" w:rsidP="00A96A22">
            <w:pPr>
              <w:rPr>
                <w:rFonts w:ascii="Arial" w:eastAsia="宋体" w:hAnsi="Arial"/>
                <w:bCs/>
                <w:kern w:val="24"/>
                <w:lang w:eastAsia="ja-JP"/>
              </w:rPr>
            </w:pPr>
            <w:r w:rsidRPr="00B63D9A">
              <w:rPr>
                <w:rFonts w:ascii="Arial" w:eastAsia="宋体" w:hAnsi="Arial"/>
                <w:bCs/>
                <w:kern w:val="24"/>
                <w:lang w:eastAsia="ja-JP"/>
              </w:rPr>
              <w:t>-20</w:t>
            </w:r>
          </w:p>
        </w:tc>
      </w:tr>
      <w:tr w:rsidR="00BD6B58" w:rsidTr="00BD6B58">
        <w:trPr>
          <w:jc w:val="center"/>
        </w:trPr>
        <w:tc>
          <w:tcPr>
            <w:tcW w:w="0" w:type="auto"/>
            <w:vAlign w:val="center"/>
          </w:tcPr>
          <w:p w:rsidR="00BD6B58" w:rsidRPr="00BD1CC5" w:rsidRDefault="00BD6B58" w:rsidP="00BD6B58">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BD6B58" w:rsidRPr="00B63D9A" w:rsidRDefault="001E001E" w:rsidP="00BD6B58">
            <w:pPr>
              <w:rPr>
                <w:rFonts w:ascii="Arial" w:eastAsia="MS PGothic" w:hAnsi="Arial" w:cs="Arial"/>
                <w:lang w:eastAsia="ja-JP"/>
              </w:rPr>
            </w:pPr>
            <w:r>
              <w:rPr>
                <w:rFonts w:ascii="Arial" w:eastAsia="MS PGothic" w:hAnsi="Arial" w:cs="Arial"/>
                <w:lang w:eastAsia="ja-JP"/>
              </w:rPr>
              <w:t>10.64</w:t>
            </w:r>
          </w:p>
        </w:tc>
        <w:tc>
          <w:tcPr>
            <w:tcW w:w="0" w:type="auto"/>
          </w:tcPr>
          <w:p w:rsidR="00BD6B58" w:rsidRPr="00B63D9A" w:rsidRDefault="002040B5" w:rsidP="00BD6B58">
            <w:pPr>
              <w:rPr>
                <w:rFonts w:ascii="Arial" w:eastAsia="MS PGothic" w:hAnsi="Arial" w:cs="Arial"/>
                <w:lang w:eastAsia="ja-JP"/>
              </w:rPr>
            </w:pPr>
            <w:r>
              <w:rPr>
                <w:rFonts w:ascii="Arial" w:eastAsia="MS PGothic" w:hAnsi="Arial" w:cs="Arial"/>
                <w:lang w:eastAsia="ja-JP"/>
              </w:rPr>
              <w:t>6.37</w:t>
            </w:r>
          </w:p>
        </w:tc>
        <w:tc>
          <w:tcPr>
            <w:tcW w:w="0" w:type="auto"/>
          </w:tcPr>
          <w:p w:rsidR="00BD6B58" w:rsidRPr="00B63D9A" w:rsidRDefault="002040B5" w:rsidP="00BD6B58">
            <w:pPr>
              <w:rPr>
                <w:rFonts w:ascii="Arial" w:eastAsia="宋体" w:hAnsi="Arial"/>
                <w:bCs/>
                <w:kern w:val="24"/>
                <w:lang w:eastAsia="ja-JP"/>
              </w:rPr>
            </w:pPr>
            <w:r>
              <w:rPr>
                <w:rFonts w:ascii="Arial" w:eastAsia="宋体" w:hAnsi="Arial"/>
                <w:bCs/>
                <w:kern w:val="24"/>
                <w:lang w:eastAsia="ja-JP"/>
              </w:rPr>
              <w:t>3.72</w:t>
            </w:r>
          </w:p>
        </w:tc>
        <w:tc>
          <w:tcPr>
            <w:tcW w:w="0" w:type="auto"/>
          </w:tcPr>
          <w:p w:rsidR="00BD6B58" w:rsidRPr="00B63D9A" w:rsidRDefault="009A306A" w:rsidP="001E001E">
            <w:pPr>
              <w:rPr>
                <w:rFonts w:ascii="Arial" w:eastAsia="宋体" w:hAnsi="Arial"/>
                <w:bCs/>
                <w:kern w:val="24"/>
                <w:lang w:eastAsia="ja-JP"/>
              </w:rPr>
            </w:pPr>
            <w:r>
              <w:rPr>
                <w:rFonts w:ascii="Arial" w:eastAsia="宋体" w:hAnsi="Arial"/>
                <w:bCs/>
                <w:kern w:val="24"/>
                <w:lang w:eastAsia="ja-JP"/>
              </w:rPr>
              <w:t>2.</w:t>
            </w:r>
            <w:r w:rsidR="001E001E">
              <w:rPr>
                <w:rFonts w:ascii="Arial" w:eastAsia="宋体" w:hAnsi="Arial"/>
                <w:bCs/>
                <w:kern w:val="24"/>
                <w:lang w:eastAsia="ja-JP"/>
              </w:rPr>
              <w:t>08</w:t>
            </w:r>
          </w:p>
        </w:tc>
        <w:tc>
          <w:tcPr>
            <w:tcW w:w="0" w:type="auto"/>
          </w:tcPr>
          <w:p w:rsidR="00BD6B58" w:rsidRPr="00B63D9A" w:rsidRDefault="009A306A" w:rsidP="001E001E">
            <w:pPr>
              <w:rPr>
                <w:rFonts w:ascii="Arial" w:eastAsia="宋体" w:hAnsi="Arial"/>
                <w:bCs/>
                <w:kern w:val="24"/>
                <w:lang w:eastAsia="ja-JP"/>
              </w:rPr>
            </w:pPr>
            <w:r>
              <w:rPr>
                <w:rFonts w:ascii="Arial" w:eastAsia="宋体" w:hAnsi="Arial"/>
                <w:bCs/>
                <w:kern w:val="24"/>
                <w:lang w:eastAsia="ja-JP"/>
              </w:rPr>
              <w:t>1.</w:t>
            </w:r>
            <w:r w:rsidR="001E001E">
              <w:rPr>
                <w:rFonts w:ascii="Arial" w:eastAsia="宋体" w:hAnsi="Arial"/>
                <w:bCs/>
                <w:kern w:val="24"/>
                <w:lang w:eastAsia="ja-JP"/>
              </w:rPr>
              <w:t>1</w:t>
            </w:r>
            <w:r>
              <w:rPr>
                <w:rFonts w:ascii="Arial" w:eastAsia="宋体" w:hAnsi="Arial"/>
                <w:bCs/>
                <w:kern w:val="24"/>
                <w:lang w:eastAsia="ja-JP"/>
              </w:rPr>
              <w:t>4</w:t>
            </w:r>
          </w:p>
        </w:tc>
      </w:tr>
      <w:tr w:rsidR="00BD6B58" w:rsidTr="00BD6B58">
        <w:trPr>
          <w:jc w:val="center"/>
        </w:trPr>
        <w:tc>
          <w:tcPr>
            <w:tcW w:w="0" w:type="auto"/>
            <w:vAlign w:val="center"/>
          </w:tcPr>
          <w:p w:rsidR="00BD6B58" w:rsidRDefault="00BD6B58" w:rsidP="00BD6B58">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BD6B58" w:rsidRDefault="00BD6B58" w:rsidP="00BD6B58">
            <w:r w:rsidRPr="00A063E8">
              <w:rPr>
                <w:rFonts w:ascii="Arial" w:eastAsia="MS PGothic" w:hAnsi="Arial" w:cs="Arial"/>
                <w:lang w:eastAsia="ja-JP"/>
              </w:rPr>
              <w:t>NA</w:t>
            </w:r>
          </w:p>
        </w:tc>
        <w:tc>
          <w:tcPr>
            <w:tcW w:w="0" w:type="auto"/>
          </w:tcPr>
          <w:p w:rsidR="00BD6B58" w:rsidRDefault="00BD6B58" w:rsidP="00BD6B58">
            <w:r w:rsidRPr="00A063E8">
              <w:rPr>
                <w:rFonts w:ascii="Arial" w:eastAsia="MS PGothic" w:hAnsi="Arial" w:cs="Arial"/>
                <w:lang w:eastAsia="ja-JP"/>
              </w:rPr>
              <w:t>NA</w:t>
            </w:r>
          </w:p>
        </w:tc>
        <w:tc>
          <w:tcPr>
            <w:tcW w:w="0" w:type="auto"/>
          </w:tcPr>
          <w:p w:rsidR="00BD6B58" w:rsidRDefault="00BD6B58" w:rsidP="00BD6B58">
            <w:r w:rsidRPr="00A063E8">
              <w:rPr>
                <w:rFonts w:ascii="Arial" w:eastAsia="MS PGothic" w:hAnsi="Arial" w:cs="Arial"/>
                <w:lang w:eastAsia="ja-JP"/>
              </w:rPr>
              <w:t>NA</w:t>
            </w:r>
          </w:p>
        </w:tc>
        <w:tc>
          <w:tcPr>
            <w:tcW w:w="0" w:type="auto"/>
          </w:tcPr>
          <w:p w:rsidR="00BD6B58" w:rsidRDefault="00BD6B58" w:rsidP="00BD6B58">
            <w:r w:rsidRPr="00A063E8">
              <w:rPr>
                <w:rFonts w:ascii="Arial" w:eastAsia="MS PGothic" w:hAnsi="Arial" w:cs="Arial"/>
                <w:lang w:eastAsia="ja-JP"/>
              </w:rPr>
              <w:t>NA</w:t>
            </w:r>
          </w:p>
        </w:tc>
        <w:tc>
          <w:tcPr>
            <w:tcW w:w="0" w:type="auto"/>
          </w:tcPr>
          <w:p w:rsidR="00BD6B58" w:rsidRDefault="00BD6B58" w:rsidP="00BD6B58">
            <w:r w:rsidRPr="00A063E8">
              <w:rPr>
                <w:rFonts w:ascii="Arial" w:eastAsia="MS PGothic" w:hAnsi="Arial" w:cs="Arial"/>
                <w:lang w:eastAsia="ja-JP"/>
              </w:rPr>
              <w:t>NA</w:t>
            </w:r>
          </w:p>
        </w:tc>
      </w:tr>
    </w:tbl>
    <w:p w:rsidR="00B63D9A" w:rsidRPr="00766D64" w:rsidRDefault="00B63D9A" w:rsidP="00B63D9A">
      <w:pPr>
        <w:overflowPunct w:val="0"/>
        <w:autoSpaceDE w:val="0"/>
        <w:autoSpaceDN w:val="0"/>
        <w:adjustRightInd w:val="0"/>
        <w:spacing w:after="180"/>
        <w:textAlignment w:val="baseline"/>
        <w:rPr>
          <w:szCs w:val="20"/>
          <w:lang w:val="en-GB" w:eastAsia="en-GB"/>
        </w:rPr>
      </w:pPr>
    </w:p>
    <w:p w:rsidR="00B63D9A" w:rsidRPr="00580957" w:rsidRDefault="00B63D9A" w:rsidP="00B63D9A">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11dB UE NF</w:t>
      </w:r>
    </w:p>
    <w:tbl>
      <w:tblPr>
        <w:tblStyle w:val="TableGrid"/>
        <w:tblW w:w="0" w:type="auto"/>
        <w:jc w:val="center"/>
        <w:tblLook w:val="04A0" w:firstRow="1" w:lastRow="0" w:firstColumn="1" w:lastColumn="0" w:noHBand="0" w:noVBand="1"/>
      </w:tblPr>
      <w:tblGrid>
        <w:gridCol w:w="2751"/>
        <w:gridCol w:w="717"/>
        <w:gridCol w:w="606"/>
        <w:gridCol w:w="606"/>
        <w:gridCol w:w="606"/>
        <w:gridCol w:w="606"/>
      </w:tblGrid>
      <w:tr w:rsidR="00BD6B58" w:rsidTr="00B46745">
        <w:trPr>
          <w:jc w:val="center"/>
        </w:trPr>
        <w:tc>
          <w:tcPr>
            <w:tcW w:w="0" w:type="auto"/>
          </w:tcPr>
          <w:p w:rsidR="00BD6B58" w:rsidRPr="00B63D9A" w:rsidRDefault="00BD6B58" w:rsidP="00B46745">
            <w:pPr>
              <w:rPr>
                <w:rFonts w:ascii="Arial" w:eastAsia="MS PGothic" w:hAnsi="Arial" w:cs="Arial"/>
                <w:lang w:eastAsia="ja-JP"/>
              </w:rPr>
            </w:pPr>
            <w:r w:rsidRPr="00B63D9A">
              <w:rPr>
                <w:rFonts w:ascii="Arial" w:eastAsia="宋体" w:hAnsi="Arial"/>
                <w:bCs/>
                <w:kern w:val="24"/>
                <w:lang w:eastAsia="ja-JP"/>
              </w:rPr>
              <w:t>BS ACLR offset (dB)</w:t>
            </w:r>
          </w:p>
        </w:tc>
        <w:tc>
          <w:tcPr>
            <w:tcW w:w="0" w:type="auto"/>
          </w:tcPr>
          <w:p w:rsidR="00BD6B58" w:rsidRPr="00B63D9A" w:rsidRDefault="00BD6B58" w:rsidP="00B46745">
            <w:pPr>
              <w:rPr>
                <w:rFonts w:ascii="Arial" w:eastAsia="MS PGothic" w:hAnsi="Arial" w:cs="Arial"/>
                <w:lang w:eastAsia="ja-JP"/>
              </w:rPr>
            </w:pPr>
            <w:r w:rsidRPr="00B63D9A">
              <w:rPr>
                <w:rFonts w:ascii="Arial" w:eastAsia="宋体" w:hAnsi="Arial"/>
                <w:bCs/>
                <w:kern w:val="24"/>
                <w:lang w:eastAsia="ja-JP"/>
              </w:rPr>
              <w:t>-40</w:t>
            </w:r>
          </w:p>
        </w:tc>
        <w:tc>
          <w:tcPr>
            <w:tcW w:w="0" w:type="auto"/>
          </w:tcPr>
          <w:p w:rsidR="00BD6B58" w:rsidRPr="00B63D9A" w:rsidRDefault="00BD6B58" w:rsidP="00B46745">
            <w:pPr>
              <w:rPr>
                <w:rFonts w:ascii="Arial" w:eastAsia="MS PGothic" w:hAnsi="Arial" w:cs="Arial"/>
                <w:lang w:eastAsia="ja-JP"/>
              </w:rPr>
            </w:pPr>
            <w:r w:rsidRPr="00B63D9A">
              <w:rPr>
                <w:rFonts w:ascii="Arial" w:eastAsia="宋体" w:hAnsi="Arial"/>
                <w:bCs/>
                <w:kern w:val="24"/>
                <w:lang w:eastAsia="ja-JP"/>
              </w:rPr>
              <w:t>-35</w:t>
            </w:r>
          </w:p>
        </w:tc>
        <w:tc>
          <w:tcPr>
            <w:tcW w:w="0" w:type="auto"/>
          </w:tcPr>
          <w:p w:rsidR="00BD6B58" w:rsidRPr="00B63D9A" w:rsidRDefault="00BD6B58" w:rsidP="00B46745">
            <w:pPr>
              <w:rPr>
                <w:rFonts w:ascii="Arial" w:eastAsia="宋体" w:hAnsi="Arial"/>
                <w:bCs/>
                <w:kern w:val="24"/>
                <w:lang w:eastAsia="ja-JP"/>
              </w:rPr>
            </w:pPr>
            <w:r w:rsidRPr="00B63D9A">
              <w:rPr>
                <w:rFonts w:ascii="Arial" w:eastAsia="宋体" w:hAnsi="Arial"/>
                <w:bCs/>
                <w:kern w:val="24"/>
                <w:lang w:eastAsia="ja-JP"/>
              </w:rPr>
              <w:t>-30</w:t>
            </w:r>
          </w:p>
        </w:tc>
        <w:tc>
          <w:tcPr>
            <w:tcW w:w="0" w:type="auto"/>
          </w:tcPr>
          <w:p w:rsidR="00BD6B58" w:rsidRPr="00B63D9A" w:rsidRDefault="00BD6B58" w:rsidP="00B46745">
            <w:pPr>
              <w:rPr>
                <w:rFonts w:ascii="Arial" w:eastAsia="宋体" w:hAnsi="Arial"/>
                <w:bCs/>
                <w:kern w:val="24"/>
                <w:lang w:eastAsia="ja-JP"/>
              </w:rPr>
            </w:pPr>
            <w:r w:rsidRPr="00B63D9A">
              <w:rPr>
                <w:rFonts w:ascii="Arial" w:eastAsia="宋体" w:hAnsi="Arial"/>
                <w:bCs/>
                <w:kern w:val="24"/>
                <w:lang w:eastAsia="ja-JP"/>
              </w:rPr>
              <w:t>-25</w:t>
            </w:r>
          </w:p>
        </w:tc>
        <w:tc>
          <w:tcPr>
            <w:tcW w:w="0" w:type="auto"/>
          </w:tcPr>
          <w:p w:rsidR="00BD6B58" w:rsidRPr="00B63D9A" w:rsidRDefault="00BD6B58" w:rsidP="00B46745">
            <w:pPr>
              <w:rPr>
                <w:rFonts w:ascii="Arial" w:eastAsia="宋体" w:hAnsi="Arial"/>
                <w:bCs/>
                <w:kern w:val="24"/>
                <w:lang w:eastAsia="ja-JP"/>
              </w:rPr>
            </w:pPr>
            <w:r w:rsidRPr="00B63D9A">
              <w:rPr>
                <w:rFonts w:ascii="Arial" w:eastAsia="宋体" w:hAnsi="Arial"/>
                <w:bCs/>
                <w:kern w:val="24"/>
                <w:lang w:eastAsia="ja-JP"/>
              </w:rPr>
              <w:t>-20</w:t>
            </w:r>
          </w:p>
        </w:tc>
      </w:tr>
      <w:tr w:rsidR="00BD6B58" w:rsidTr="00B46745">
        <w:trPr>
          <w:jc w:val="center"/>
        </w:trPr>
        <w:tc>
          <w:tcPr>
            <w:tcW w:w="0" w:type="auto"/>
            <w:vAlign w:val="center"/>
          </w:tcPr>
          <w:p w:rsidR="00BD6B58" w:rsidRPr="00BD1CC5" w:rsidRDefault="00BD6B58" w:rsidP="00B46745">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BD6B58" w:rsidRPr="00B63D9A" w:rsidRDefault="00BD6B58" w:rsidP="00594A67">
            <w:pPr>
              <w:rPr>
                <w:rFonts w:ascii="Arial" w:eastAsia="MS PGothic" w:hAnsi="Arial" w:cs="Arial"/>
                <w:lang w:eastAsia="ja-JP"/>
              </w:rPr>
            </w:pPr>
            <w:r>
              <w:rPr>
                <w:rFonts w:ascii="Arial" w:eastAsia="宋体" w:hAnsi="Arial"/>
                <w:bCs/>
                <w:kern w:val="24"/>
                <w:lang w:eastAsia="ja-JP"/>
              </w:rPr>
              <w:t>1</w:t>
            </w:r>
            <w:r w:rsidR="00594A67">
              <w:rPr>
                <w:rFonts w:ascii="Arial" w:eastAsia="宋体" w:hAnsi="Arial"/>
                <w:bCs/>
                <w:kern w:val="24"/>
                <w:lang w:eastAsia="ja-JP"/>
              </w:rPr>
              <w:t>0</w:t>
            </w:r>
            <w:r>
              <w:rPr>
                <w:rFonts w:ascii="Arial" w:eastAsia="宋体" w:hAnsi="Arial"/>
                <w:bCs/>
                <w:kern w:val="24"/>
                <w:lang w:eastAsia="ja-JP"/>
              </w:rPr>
              <w:t>.</w:t>
            </w:r>
            <w:r w:rsidR="00594A67">
              <w:rPr>
                <w:rFonts w:ascii="Arial" w:eastAsia="宋体" w:hAnsi="Arial"/>
                <w:bCs/>
                <w:kern w:val="24"/>
                <w:lang w:eastAsia="ja-JP"/>
              </w:rPr>
              <w:t>25</w:t>
            </w:r>
          </w:p>
        </w:tc>
        <w:tc>
          <w:tcPr>
            <w:tcW w:w="0" w:type="auto"/>
          </w:tcPr>
          <w:p w:rsidR="00BD6B58" w:rsidRPr="00B63D9A" w:rsidRDefault="00594A67" w:rsidP="00BD6B58">
            <w:pPr>
              <w:rPr>
                <w:rFonts w:ascii="Arial" w:eastAsia="MS PGothic" w:hAnsi="Arial" w:cs="Arial"/>
                <w:lang w:eastAsia="ja-JP"/>
              </w:rPr>
            </w:pPr>
            <w:r>
              <w:rPr>
                <w:rFonts w:ascii="Arial" w:eastAsia="宋体" w:hAnsi="Arial"/>
                <w:bCs/>
                <w:kern w:val="24"/>
                <w:lang w:eastAsia="ja-JP"/>
              </w:rPr>
              <w:t>6.10</w:t>
            </w:r>
          </w:p>
        </w:tc>
        <w:tc>
          <w:tcPr>
            <w:tcW w:w="0" w:type="auto"/>
          </w:tcPr>
          <w:p w:rsidR="00BD6B58" w:rsidRPr="00B63D9A" w:rsidRDefault="00D85CB7" w:rsidP="00BD6B58">
            <w:pPr>
              <w:rPr>
                <w:rFonts w:ascii="Arial" w:eastAsia="宋体" w:hAnsi="Arial"/>
                <w:bCs/>
                <w:kern w:val="24"/>
                <w:lang w:eastAsia="ja-JP"/>
              </w:rPr>
            </w:pPr>
            <w:r>
              <w:rPr>
                <w:rFonts w:ascii="Arial" w:eastAsia="宋体" w:hAnsi="Arial"/>
                <w:bCs/>
                <w:kern w:val="24"/>
                <w:lang w:eastAsia="ja-JP"/>
              </w:rPr>
              <w:t>3.54</w:t>
            </w:r>
          </w:p>
        </w:tc>
        <w:tc>
          <w:tcPr>
            <w:tcW w:w="0" w:type="auto"/>
          </w:tcPr>
          <w:p w:rsidR="00BD6B58" w:rsidRPr="00B63D9A" w:rsidRDefault="00E30974" w:rsidP="00B46745">
            <w:pPr>
              <w:rPr>
                <w:rFonts w:ascii="Arial" w:eastAsia="宋体" w:hAnsi="Arial"/>
                <w:bCs/>
                <w:kern w:val="24"/>
                <w:lang w:eastAsia="ja-JP"/>
              </w:rPr>
            </w:pPr>
            <w:r>
              <w:rPr>
                <w:rFonts w:ascii="Arial" w:eastAsia="宋体" w:hAnsi="Arial"/>
                <w:bCs/>
                <w:kern w:val="24"/>
                <w:lang w:eastAsia="ja-JP"/>
              </w:rPr>
              <w:t>1.96</w:t>
            </w:r>
          </w:p>
        </w:tc>
        <w:tc>
          <w:tcPr>
            <w:tcW w:w="0" w:type="auto"/>
          </w:tcPr>
          <w:p w:rsidR="00BD6B58" w:rsidRPr="00B63D9A" w:rsidRDefault="00175752" w:rsidP="00074FBD">
            <w:pPr>
              <w:rPr>
                <w:rFonts w:ascii="Arial" w:eastAsia="宋体" w:hAnsi="Arial"/>
                <w:bCs/>
                <w:kern w:val="24"/>
                <w:lang w:eastAsia="ja-JP"/>
              </w:rPr>
            </w:pPr>
            <w:r>
              <w:rPr>
                <w:rFonts w:ascii="Arial" w:eastAsia="宋体" w:hAnsi="Arial"/>
                <w:bCs/>
                <w:kern w:val="24"/>
                <w:lang w:eastAsia="ja-JP"/>
              </w:rPr>
              <w:t>1.</w:t>
            </w:r>
            <w:r w:rsidR="00074FBD">
              <w:rPr>
                <w:rFonts w:ascii="Arial" w:eastAsia="宋体" w:hAnsi="Arial"/>
                <w:bCs/>
                <w:kern w:val="24"/>
                <w:lang w:eastAsia="ja-JP"/>
              </w:rPr>
              <w:t>07</w:t>
            </w:r>
          </w:p>
        </w:tc>
      </w:tr>
      <w:tr w:rsidR="00BD6B58" w:rsidTr="00B46745">
        <w:trPr>
          <w:jc w:val="center"/>
        </w:trPr>
        <w:tc>
          <w:tcPr>
            <w:tcW w:w="0" w:type="auto"/>
            <w:vAlign w:val="center"/>
          </w:tcPr>
          <w:p w:rsidR="00BD6B58" w:rsidRDefault="00BD6B58" w:rsidP="00B46745">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BD6B58" w:rsidRDefault="00BD6B58" w:rsidP="00B46745">
            <w:r w:rsidRPr="00A063E8">
              <w:rPr>
                <w:rFonts w:ascii="Arial" w:eastAsia="MS PGothic" w:hAnsi="Arial" w:cs="Arial"/>
                <w:lang w:eastAsia="ja-JP"/>
              </w:rPr>
              <w:t>NA</w:t>
            </w:r>
          </w:p>
        </w:tc>
        <w:tc>
          <w:tcPr>
            <w:tcW w:w="0" w:type="auto"/>
          </w:tcPr>
          <w:p w:rsidR="00BD6B58" w:rsidRDefault="00BD6B58" w:rsidP="00B46745">
            <w:r w:rsidRPr="00A063E8">
              <w:rPr>
                <w:rFonts w:ascii="Arial" w:eastAsia="MS PGothic" w:hAnsi="Arial" w:cs="Arial"/>
                <w:lang w:eastAsia="ja-JP"/>
              </w:rPr>
              <w:t>NA</w:t>
            </w:r>
          </w:p>
        </w:tc>
        <w:tc>
          <w:tcPr>
            <w:tcW w:w="0" w:type="auto"/>
          </w:tcPr>
          <w:p w:rsidR="00BD6B58" w:rsidRDefault="00BD6B58" w:rsidP="00B46745">
            <w:r w:rsidRPr="00A063E8">
              <w:rPr>
                <w:rFonts w:ascii="Arial" w:eastAsia="MS PGothic" w:hAnsi="Arial" w:cs="Arial"/>
                <w:lang w:eastAsia="ja-JP"/>
              </w:rPr>
              <w:t>NA</w:t>
            </w:r>
          </w:p>
        </w:tc>
        <w:tc>
          <w:tcPr>
            <w:tcW w:w="0" w:type="auto"/>
          </w:tcPr>
          <w:p w:rsidR="00BD6B58" w:rsidRDefault="00BD6B58" w:rsidP="00B46745">
            <w:r w:rsidRPr="00A063E8">
              <w:rPr>
                <w:rFonts w:ascii="Arial" w:eastAsia="MS PGothic" w:hAnsi="Arial" w:cs="Arial"/>
                <w:lang w:eastAsia="ja-JP"/>
              </w:rPr>
              <w:t>NA</w:t>
            </w:r>
          </w:p>
        </w:tc>
        <w:tc>
          <w:tcPr>
            <w:tcW w:w="0" w:type="auto"/>
          </w:tcPr>
          <w:p w:rsidR="00BD6B58" w:rsidRDefault="00BD6B58" w:rsidP="00B46745">
            <w:r w:rsidRPr="00A063E8">
              <w:rPr>
                <w:rFonts w:ascii="Arial" w:eastAsia="MS PGothic" w:hAnsi="Arial" w:cs="Arial"/>
                <w:lang w:eastAsia="ja-JP"/>
              </w:rPr>
              <w:t>NA</w:t>
            </w:r>
          </w:p>
        </w:tc>
      </w:tr>
    </w:tbl>
    <w:p w:rsidR="00BD6B58" w:rsidRPr="00766D64" w:rsidRDefault="00BD6B58" w:rsidP="00B63D9A">
      <w:pPr>
        <w:overflowPunct w:val="0"/>
        <w:autoSpaceDE w:val="0"/>
        <w:autoSpaceDN w:val="0"/>
        <w:adjustRightInd w:val="0"/>
        <w:spacing w:after="180"/>
        <w:textAlignment w:val="baseline"/>
        <w:rPr>
          <w:szCs w:val="20"/>
          <w:lang w:val="en-GB" w:eastAsia="en-GB"/>
        </w:rPr>
      </w:pPr>
    </w:p>
    <w:p w:rsidR="00BD6B58" w:rsidRDefault="00A96A22" w:rsidP="00E45C57">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in Table 2 that, as expected from the DL SINR profiles, the average throughput loss for the victim UE with 9 dB UE NF is </w:t>
      </w:r>
      <w:r w:rsidR="00424293">
        <w:rPr>
          <w:szCs w:val="20"/>
          <w:lang w:val="en-GB" w:eastAsia="en-GB"/>
        </w:rPr>
        <w:t xml:space="preserve">a bit </w:t>
      </w:r>
      <w:r>
        <w:rPr>
          <w:szCs w:val="20"/>
          <w:lang w:val="en-GB" w:eastAsia="en-GB"/>
        </w:rPr>
        <w:t>higher than those with 11 dB UE NF</w:t>
      </w:r>
      <w:r w:rsidR="00424293">
        <w:rPr>
          <w:szCs w:val="20"/>
          <w:lang w:val="en-GB" w:eastAsia="en-GB"/>
        </w:rPr>
        <w:t>,</w:t>
      </w:r>
      <w:r>
        <w:rPr>
          <w:szCs w:val="20"/>
          <w:lang w:val="en-GB" w:eastAsia="en-GB"/>
        </w:rPr>
        <w:t xml:space="preserve"> with BS ACLR between 5 and 25 </w:t>
      </w:r>
      <w:proofErr w:type="spellStart"/>
      <w:r>
        <w:rPr>
          <w:szCs w:val="20"/>
          <w:lang w:val="en-GB" w:eastAsia="en-GB"/>
        </w:rPr>
        <w:t>dB.</w:t>
      </w:r>
      <w:proofErr w:type="spellEnd"/>
      <w:r>
        <w:rPr>
          <w:szCs w:val="20"/>
          <w:lang w:val="en-GB" w:eastAsia="en-GB"/>
        </w:rPr>
        <w:t xml:space="preserve"> Note that the 5%-tile throughput loss is </w:t>
      </w:r>
      <w:r w:rsidR="00BD6B58">
        <w:rPr>
          <w:szCs w:val="20"/>
          <w:lang w:val="en-GB" w:eastAsia="en-GB"/>
        </w:rPr>
        <w:t>not-applicable (</w:t>
      </w:r>
      <w:r>
        <w:rPr>
          <w:szCs w:val="20"/>
          <w:lang w:val="en-GB" w:eastAsia="en-GB"/>
        </w:rPr>
        <w:t>NA</w:t>
      </w:r>
      <w:r w:rsidR="00BD6B58">
        <w:rPr>
          <w:szCs w:val="20"/>
          <w:lang w:val="en-GB" w:eastAsia="en-GB"/>
        </w:rPr>
        <w:t>)</w:t>
      </w:r>
      <w:r>
        <w:rPr>
          <w:szCs w:val="20"/>
          <w:lang w:val="en-GB" w:eastAsia="en-GB"/>
        </w:rPr>
        <w:t xml:space="preserve"> because in all simulated scenarios more than 5% of the victim UE have lower than -10 dB DL SINR</w:t>
      </w:r>
      <w:r w:rsidR="00424293">
        <w:rPr>
          <w:szCs w:val="20"/>
          <w:lang w:val="en-GB" w:eastAsia="en-GB"/>
        </w:rPr>
        <w:t xml:space="preserve"> and thus have zero 5%-tile throughput</w:t>
      </w:r>
      <w:r>
        <w:rPr>
          <w:szCs w:val="20"/>
          <w:lang w:val="en-GB" w:eastAsia="en-GB"/>
        </w:rPr>
        <w:t>.</w:t>
      </w:r>
    </w:p>
    <w:p w:rsidR="002C1880" w:rsidRDefault="00F50DDC" w:rsidP="002C1880">
      <w:pPr>
        <w:overflowPunct w:val="0"/>
        <w:autoSpaceDE w:val="0"/>
        <w:autoSpaceDN w:val="0"/>
        <w:adjustRightInd w:val="0"/>
        <w:spacing w:after="180"/>
        <w:textAlignment w:val="baseline"/>
        <w:rPr>
          <w:szCs w:val="20"/>
          <w:lang w:val="en-GB" w:eastAsia="en-GB"/>
        </w:rPr>
      </w:pPr>
      <w:r>
        <w:rPr>
          <w:szCs w:val="20"/>
          <w:lang w:val="en-GB" w:eastAsia="en-GB"/>
        </w:rPr>
        <w:t xml:space="preserve">Since the results have </w:t>
      </w:r>
      <w:r w:rsidR="00424293">
        <w:rPr>
          <w:szCs w:val="20"/>
          <w:lang w:val="en-GB" w:eastAsia="en-GB"/>
        </w:rPr>
        <w:t>verified</w:t>
      </w:r>
      <w:r>
        <w:rPr>
          <w:szCs w:val="20"/>
          <w:lang w:val="en-GB" w:eastAsia="en-GB"/>
        </w:rPr>
        <w:t xml:space="preserve"> that </w:t>
      </w:r>
      <w:r w:rsidR="00011961">
        <w:rPr>
          <w:szCs w:val="20"/>
          <w:lang w:val="en-GB" w:eastAsia="en-GB"/>
        </w:rPr>
        <w:t xml:space="preserve">the higher the NF of the victim </w:t>
      </w:r>
      <w:r w:rsidR="00175752">
        <w:rPr>
          <w:szCs w:val="20"/>
          <w:lang w:val="en-GB" w:eastAsia="en-GB"/>
        </w:rPr>
        <w:t xml:space="preserve">UE </w:t>
      </w:r>
      <w:r w:rsidR="00011961">
        <w:rPr>
          <w:szCs w:val="20"/>
          <w:lang w:val="en-GB" w:eastAsia="en-GB"/>
        </w:rPr>
        <w:t xml:space="preserve">in the coexistence study, the lower the relative </w:t>
      </w:r>
      <w:r w:rsidR="00175752">
        <w:rPr>
          <w:szCs w:val="20"/>
          <w:lang w:val="en-GB" w:eastAsia="en-GB"/>
        </w:rPr>
        <w:t>throughput loss of the victim UE due to the interfering BS</w:t>
      </w:r>
      <w:r>
        <w:rPr>
          <w:szCs w:val="20"/>
          <w:lang w:val="en-GB" w:eastAsia="en-GB"/>
        </w:rPr>
        <w:t xml:space="preserve">, there is no need to run </w:t>
      </w:r>
      <w:r w:rsidR="00175752">
        <w:rPr>
          <w:szCs w:val="20"/>
          <w:lang w:val="en-GB" w:eastAsia="en-GB"/>
        </w:rPr>
        <w:t>a</w:t>
      </w:r>
      <w:r>
        <w:rPr>
          <w:szCs w:val="20"/>
          <w:lang w:val="en-GB" w:eastAsia="en-GB"/>
        </w:rPr>
        <w:t xml:space="preserve"> separate set of </w:t>
      </w:r>
      <w:r w:rsidR="00175752">
        <w:rPr>
          <w:szCs w:val="20"/>
          <w:lang w:val="en-GB" w:eastAsia="en-GB"/>
        </w:rPr>
        <w:t xml:space="preserve">simulation </w:t>
      </w:r>
      <w:r>
        <w:rPr>
          <w:szCs w:val="20"/>
          <w:lang w:val="en-GB" w:eastAsia="en-GB"/>
        </w:rPr>
        <w:t xml:space="preserve">results </w:t>
      </w:r>
      <w:r w:rsidR="00175752">
        <w:rPr>
          <w:szCs w:val="20"/>
          <w:lang w:val="en-GB" w:eastAsia="en-GB"/>
        </w:rPr>
        <w:t>with</w:t>
      </w:r>
      <w:r>
        <w:rPr>
          <w:szCs w:val="20"/>
          <w:lang w:val="en-GB" w:eastAsia="en-GB"/>
        </w:rPr>
        <w:t xml:space="preserve"> </w:t>
      </w:r>
      <w:r w:rsidR="00175752">
        <w:rPr>
          <w:szCs w:val="20"/>
          <w:lang w:val="en-GB" w:eastAsia="en-GB"/>
        </w:rPr>
        <w:t xml:space="preserve">the higher UE NF, as the simulation results with the lower UE NF represent a worse scenario than </w:t>
      </w:r>
      <w:r w:rsidR="00424293">
        <w:rPr>
          <w:szCs w:val="20"/>
          <w:lang w:val="en-GB" w:eastAsia="en-GB"/>
        </w:rPr>
        <w:t xml:space="preserve">those with </w:t>
      </w:r>
      <w:r w:rsidR="00175752">
        <w:rPr>
          <w:szCs w:val="20"/>
          <w:lang w:val="en-GB" w:eastAsia="en-GB"/>
        </w:rPr>
        <w:t>the higher UE NF in term of coexistence study</w:t>
      </w:r>
      <w:r>
        <w:rPr>
          <w:szCs w:val="20"/>
          <w:lang w:val="en-GB" w:eastAsia="en-GB"/>
        </w:rPr>
        <w:t xml:space="preserve">. </w:t>
      </w:r>
      <w:r w:rsidR="002C1880">
        <w:rPr>
          <w:szCs w:val="20"/>
          <w:lang w:val="en-GB" w:eastAsia="en-GB"/>
        </w:rPr>
        <w:t xml:space="preserve">Hence it is proposed to </w:t>
      </w:r>
      <w:r w:rsidR="00175752">
        <w:rPr>
          <w:szCs w:val="20"/>
          <w:lang w:val="en-GB" w:eastAsia="en-GB"/>
        </w:rPr>
        <w:t>focus the coexistence simulation with the lowest UE NF within the assumed range.</w:t>
      </w:r>
    </w:p>
    <w:p w:rsidR="00AF041A" w:rsidRDefault="00AF041A" w:rsidP="002C1880">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424293">
        <w:rPr>
          <w:szCs w:val="20"/>
          <w:lang w:val="en-GB" w:eastAsia="en-GB"/>
        </w:rPr>
        <w:t>verified</w:t>
      </w:r>
      <w:r w:rsidR="00E545F9">
        <w:rPr>
          <w:szCs w:val="20"/>
          <w:lang w:val="en-GB" w:eastAsia="en-GB"/>
        </w:rPr>
        <w:t xml:space="preserve"> that </w:t>
      </w:r>
      <w:r w:rsidR="00175752">
        <w:rPr>
          <w:szCs w:val="20"/>
          <w:lang w:val="en-GB" w:eastAsia="en-GB"/>
        </w:rPr>
        <w:t>the higher the NF of the victim UE in the coexistence study, the lower the relative throughput loss of the victim UE due to the interfering BS</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Proposal: Focus the coexistence simulation with the lowest UE NF within the assumed range.</w:t>
      </w:r>
    </w:p>
    <w:p w:rsidR="00AF041A" w:rsidRDefault="00AF041A" w:rsidP="00AF041A">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7CA" w:rsidRPr="004E3B67" w:rsidRDefault="001407CA" w:rsidP="00DA44AD">
      <w:pPr>
        <w:rPr>
          <w:rFonts w:eastAsia="宋体" w:cs="Arial"/>
          <w:color w:val="0000FF"/>
          <w:kern w:val="2"/>
          <w:lang w:eastAsia="zh-CN"/>
        </w:rPr>
      </w:pPr>
      <w:r>
        <w:separator/>
      </w:r>
    </w:p>
  </w:endnote>
  <w:endnote w:type="continuationSeparator" w:id="0">
    <w:p w:rsidR="001407CA" w:rsidRPr="004E3B67" w:rsidRDefault="001407CA"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2B2DB5">
    <w:pPr>
      <w:pStyle w:val="Footer"/>
      <w:jc w:val="center"/>
    </w:pPr>
    <w:r>
      <w:fldChar w:fldCharType="begin"/>
    </w:r>
    <w:r>
      <w:instrText xml:space="preserve"> PAGE   \* MERGEFORMAT </w:instrText>
    </w:r>
    <w:r>
      <w:fldChar w:fldCharType="separate"/>
    </w:r>
    <w:r w:rsidR="00AC6FEE" w:rsidRPr="00AC6FEE">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7CA" w:rsidRPr="004E3B67" w:rsidRDefault="001407CA" w:rsidP="00DA44AD">
      <w:pPr>
        <w:rPr>
          <w:rFonts w:eastAsia="宋体" w:cs="Arial"/>
          <w:color w:val="0000FF"/>
          <w:kern w:val="2"/>
          <w:lang w:eastAsia="zh-CN"/>
        </w:rPr>
      </w:pPr>
      <w:r>
        <w:separator/>
      </w:r>
    </w:p>
  </w:footnote>
  <w:footnote w:type="continuationSeparator" w:id="0">
    <w:p w:rsidR="001407CA" w:rsidRPr="004E3B67" w:rsidRDefault="001407CA"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26E7"/>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FBD"/>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E0DD4"/>
    <w:rsid w:val="000E54CF"/>
    <w:rsid w:val="000F6FCC"/>
    <w:rsid w:val="000F7673"/>
    <w:rsid w:val="00102F16"/>
    <w:rsid w:val="00103927"/>
    <w:rsid w:val="00104193"/>
    <w:rsid w:val="00104C97"/>
    <w:rsid w:val="001062DA"/>
    <w:rsid w:val="00110693"/>
    <w:rsid w:val="00112215"/>
    <w:rsid w:val="00117943"/>
    <w:rsid w:val="001208C6"/>
    <w:rsid w:val="00120D99"/>
    <w:rsid w:val="00121879"/>
    <w:rsid w:val="0013170F"/>
    <w:rsid w:val="001407CA"/>
    <w:rsid w:val="00141310"/>
    <w:rsid w:val="00152053"/>
    <w:rsid w:val="00154F33"/>
    <w:rsid w:val="0015709B"/>
    <w:rsid w:val="00165384"/>
    <w:rsid w:val="00165467"/>
    <w:rsid w:val="00165996"/>
    <w:rsid w:val="00165AB4"/>
    <w:rsid w:val="001664E6"/>
    <w:rsid w:val="00170984"/>
    <w:rsid w:val="001749E6"/>
    <w:rsid w:val="00175752"/>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3135"/>
    <w:rsid w:val="001B32EF"/>
    <w:rsid w:val="001B5AEE"/>
    <w:rsid w:val="001C1228"/>
    <w:rsid w:val="001C2C6E"/>
    <w:rsid w:val="001E001E"/>
    <w:rsid w:val="001F0E70"/>
    <w:rsid w:val="00202846"/>
    <w:rsid w:val="00202BA2"/>
    <w:rsid w:val="002038D1"/>
    <w:rsid w:val="0020392E"/>
    <w:rsid w:val="002040B5"/>
    <w:rsid w:val="00227C62"/>
    <w:rsid w:val="00230538"/>
    <w:rsid w:val="002312C1"/>
    <w:rsid w:val="00232498"/>
    <w:rsid w:val="00234C19"/>
    <w:rsid w:val="002373B3"/>
    <w:rsid w:val="002410D7"/>
    <w:rsid w:val="002414EA"/>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2D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661B"/>
    <w:rsid w:val="003F6626"/>
    <w:rsid w:val="00404126"/>
    <w:rsid w:val="00407291"/>
    <w:rsid w:val="00411520"/>
    <w:rsid w:val="00413706"/>
    <w:rsid w:val="00414499"/>
    <w:rsid w:val="00415E96"/>
    <w:rsid w:val="00424293"/>
    <w:rsid w:val="004256E9"/>
    <w:rsid w:val="00427C17"/>
    <w:rsid w:val="00430AC9"/>
    <w:rsid w:val="00441903"/>
    <w:rsid w:val="00442E2C"/>
    <w:rsid w:val="00444CFE"/>
    <w:rsid w:val="00450693"/>
    <w:rsid w:val="00452885"/>
    <w:rsid w:val="004528AA"/>
    <w:rsid w:val="00454E07"/>
    <w:rsid w:val="00456CFD"/>
    <w:rsid w:val="00457A1E"/>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20514"/>
    <w:rsid w:val="00521A11"/>
    <w:rsid w:val="00526336"/>
    <w:rsid w:val="00526376"/>
    <w:rsid w:val="005302AC"/>
    <w:rsid w:val="005309A4"/>
    <w:rsid w:val="00531438"/>
    <w:rsid w:val="0053281F"/>
    <w:rsid w:val="00547986"/>
    <w:rsid w:val="005553AF"/>
    <w:rsid w:val="00561A45"/>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4A67"/>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48FA"/>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2B2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A7CB8"/>
    <w:rsid w:val="007B15B1"/>
    <w:rsid w:val="007B1BB9"/>
    <w:rsid w:val="007B6589"/>
    <w:rsid w:val="007B7060"/>
    <w:rsid w:val="007C57BB"/>
    <w:rsid w:val="007C7667"/>
    <w:rsid w:val="007D237F"/>
    <w:rsid w:val="007E43BE"/>
    <w:rsid w:val="007E57BB"/>
    <w:rsid w:val="007F05DA"/>
    <w:rsid w:val="007F234A"/>
    <w:rsid w:val="007F2E19"/>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C0"/>
    <w:rsid w:val="008D693D"/>
    <w:rsid w:val="008D7F9F"/>
    <w:rsid w:val="008E118C"/>
    <w:rsid w:val="008E419A"/>
    <w:rsid w:val="008E6990"/>
    <w:rsid w:val="008E71AC"/>
    <w:rsid w:val="008F26BF"/>
    <w:rsid w:val="008F4C4C"/>
    <w:rsid w:val="00902F40"/>
    <w:rsid w:val="00903904"/>
    <w:rsid w:val="009103A6"/>
    <w:rsid w:val="00922837"/>
    <w:rsid w:val="00924C0B"/>
    <w:rsid w:val="00932D73"/>
    <w:rsid w:val="00937FC2"/>
    <w:rsid w:val="00945508"/>
    <w:rsid w:val="009474B0"/>
    <w:rsid w:val="009478A1"/>
    <w:rsid w:val="00952624"/>
    <w:rsid w:val="00956F21"/>
    <w:rsid w:val="00960B83"/>
    <w:rsid w:val="00962B9B"/>
    <w:rsid w:val="00967165"/>
    <w:rsid w:val="009708D3"/>
    <w:rsid w:val="009731B2"/>
    <w:rsid w:val="0097560E"/>
    <w:rsid w:val="00983150"/>
    <w:rsid w:val="009843DA"/>
    <w:rsid w:val="00990B2E"/>
    <w:rsid w:val="0099272E"/>
    <w:rsid w:val="009A14BC"/>
    <w:rsid w:val="009A2177"/>
    <w:rsid w:val="009A306A"/>
    <w:rsid w:val="009A37F5"/>
    <w:rsid w:val="009A5BF8"/>
    <w:rsid w:val="009B67E2"/>
    <w:rsid w:val="009B7298"/>
    <w:rsid w:val="009C54E0"/>
    <w:rsid w:val="009C6742"/>
    <w:rsid w:val="009D483E"/>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6FEE"/>
    <w:rsid w:val="00AC75E7"/>
    <w:rsid w:val="00AD0228"/>
    <w:rsid w:val="00AE1F09"/>
    <w:rsid w:val="00AE6FE4"/>
    <w:rsid w:val="00AF041A"/>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C0273"/>
    <w:rsid w:val="00BC1261"/>
    <w:rsid w:val="00BC728E"/>
    <w:rsid w:val="00BD228A"/>
    <w:rsid w:val="00BD2E65"/>
    <w:rsid w:val="00BD6B58"/>
    <w:rsid w:val="00BE0829"/>
    <w:rsid w:val="00BE5940"/>
    <w:rsid w:val="00BF0AD1"/>
    <w:rsid w:val="00BF7079"/>
    <w:rsid w:val="00C00E7F"/>
    <w:rsid w:val="00C0472B"/>
    <w:rsid w:val="00C17099"/>
    <w:rsid w:val="00C2157B"/>
    <w:rsid w:val="00C21A19"/>
    <w:rsid w:val="00C22584"/>
    <w:rsid w:val="00C23B43"/>
    <w:rsid w:val="00C267EA"/>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85CB7"/>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0974"/>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94F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9A9A0-1886-451B-B6A7-AAF13F2B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2016-10-31T14:12:00Z</dcterms:created>
  <dcterms:modified xsi:type="dcterms:W3CDTF">2016-11-04T14:31:00Z</dcterms:modified>
</cp:coreProperties>
</file>