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504A49" w14:textId="1731E4B5"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sidR="00437E99">
        <w:rPr>
          <w:bCs/>
          <w:noProof w:val="0"/>
          <w:sz w:val="24"/>
          <w:lang w:val="en-GB"/>
        </w:rPr>
        <w:t xml:space="preserve"> WG</w:t>
      </w:r>
      <w:r w:rsidR="00182BF5">
        <w:rPr>
          <w:bCs/>
          <w:noProof w:val="0"/>
          <w:sz w:val="24"/>
          <w:lang w:val="en-GB"/>
        </w:rPr>
        <w:t>4</w:t>
      </w:r>
      <w:r w:rsidRPr="008C1FE3">
        <w:rPr>
          <w:bCs/>
          <w:noProof w:val="0"/>
          <w:sz w:val="24"/>
          <w:lang w:val="en-GB"/>
        </w:rPr>
        <w:t xml:space="preserve"> </w:t>
      </w:r>
      <w:r w:rsidR="00182BF5">
        <w:rPr>
          <w:noProof w:val="0"/>
          <w:sz w:val="24"/>
          <w:lang w:val="en-GB"/>
        </w:rPr>
        <w:t xml:space="preserve">Meeting </w:t>
      </w:r>
      <w:r w:rsidR="005320DC" w:rsidRPr="008C1FE3">
        <w:rPr>
          <w:noProof w:val="0"/>
          <w:sz w:val="24"/>
          <w:lang w:val="en-GB"/>
        </w:rPr>
        <w:t>#</w:t>
      </w:r>
      <w:r w:rsidR="00182BF5" w:rsidRPr="008C1FE3">
        <w:rPr>
          <w:noProof w:val="0"/>
          <w:sz w:val="24"/>
          <w:lang w:val="en-GB"/>
        </w:rPr>
        <w:t>8</w:t>
      </w:r>
      <w:r w:rsidR="00182BF5">
        <w:rPr>
          <w:noProof w:val="0"/>
          <w:sz w:val="24"/>
          <w:lang w:val="en-GB"/>
        </w:rPr>
        <w:t>1</w:t>
      </w:r>
      <w:r w:rsidRPr="008C1FE3">
        <w:rPr>
          <w:bCs/>
          <w:noProof w:val="0"/>
          <w:sz w:val="24"/>
          <w:lang w:val="en-GB"/>
        </w:rPr>
        <w:tab/>
      </w:r>
      <w:r w:rsidRPr="000C6964">
        <w:rPr>
          <w:rFonts w:hint="eastAsia"/>
          <w:bCs/>
          <w:noProof w:val="0"/>
          <w:sz w:val="24"/>
          <w:lang w:val="en-GB" w:eastAsia="ja-JP"/>
        </w:rPr>
        <w:t>R</w:t>
      </w:r>
      <w:r w:rsidR="00182BF5">
        <w:rPr>
          <w:bCs/>
          <w:noProof w:val="0"/>
          <w:sz w:val="24"/>
          <w:lang w:val="en-GB" w:eastAsia="ja-JP"/>
        </w:rPr>
        <w:t>4</w:t>
      </w:r>
      <w:r w:rsidRPr="00182BF5">
        <w:rPr>
          <w:rFonts w:hint="eastAsia"/>
          <w:bCs/>
          <w:noProof w:val="0"/>
          <w:sz w:val="24"/>
          <w:lang w:val="en-GB" w:eastAsia="ja-JP"/>
        </w:rPr>
        <w:t>-</w:t>
      </w:r>
      <w:r w:rsidR="008C1FE3" w:rsidRPr="00182BF5">
        <w:rPr>
          <w:bCs/>
          <w:noProof w:val="0"/>
          <w:sz w:val="24"/>
          <w:lang w:val="en-GB" w:eastAsia="zh-CN"/>
        </w:rPr>
        <w:t>16</w:t>
      </w:r>
      <w:r w:rsidR="00182BF5" w:rsidRPr="00182BF5">
        <w:rPr>
          <w:bCs/>
          <w:noProof w:val="0"/>
          <w:sz w:val="24"/>
          <w:lang w:val="en-GB" w:eastAsia="zh-CN"/>
        </w:rPr>
        <w:t>09326</w:t>
      </w:r>
    </w:p>
    <w:p w14:paraId="0E3ED220" w14:textId="3836B7F5" w:rsidR="00787640" w:rsidRPr="00461210" w:rsidRDefault="00345FB9" w:rsidP="00F7039A">
      <w:pPr>
        <w:pStyle w:val="Header"/>
        <w:tabs>
          <w:tab w:val="right" w:pos="9639"/>
        </w:tabs>
        <w:rPr>
          <w:bCs/>
          <w:noProof w:val="0"/>
          <w:sz w:val="24"/>
          <w:lang w:val="en-GB"/>
        </w:rPr>
      </w:pPr>
      <w:r>
        <w:rPr>
          <w:noProof w:val="0"/>
          <w:sz w:val="24"/>
          <w:lang w:val="en-GB"/>
        </w:rPr>
        <w:t>Reno</w:t>
      </w:r>
      <w:r w:rsidR="00A07F41">
        <w:rPr>
          <w:noProof w:val="0"/>
          <w:sz w:val="24"/>
          <w:lang w:val="en-GB"/>
        </w:rPr>
        <w:t xml:space="preserve">, </w:t>
      </w:r>
      <w:r>
        <w:rPr>
          <w:noProof w:val="0"/>
          <w:sz w:val="24"/>
          <w:lang w:val="en-GB"/>
        </w:rPr>
        <w:t>USA</w:t>
      </w:r>
      <w:r w:rsidR="00E176EA">
        <w:rPr>
          <w:noProof w:val="0"/>
          <w:sz w:val="24"/>
          <w:lang w:val="en-GB"/>
        </w:rPr>
        <w:t xml:space="preserve">, </w:t>
      </w:r>
      <w:r w:rsidR="00FC45AC">
        <w:rPr>
          <w:bCs/>
          <w:sz w:val="24"/>
          <w:lang w:eastAsia="zh-CN"/>
        </w:rPr>
        <w:t>1</w:t>
      </w:r>
      <w:r w:rsidR="009756ED">
        <w:rPr>
          <w:bCs/>
          <w:sz w:val="24"/>
          <w:lang w:eastAsia="zh-CN"/>
        </w:rPr>
        <w:t>4</w:t>
      </w:r>
      <w:r w:rsidR="00182BF5">
        <w:rPr>
          <w:bCs/>
          <w:sz w:val="24"/>
          <w:lang w:eastAsia="zh-CN"/>
        </w:rPr>
        <w:t xml:space="preserve"> </w:t>
      </w:r>
      <w:r w:rsidR="008579DF">
        <w:rPr>
          <w:bCs/>
          <w:sz w:val="24"/>
          <w:lang w:eastAsia="zh-CN"/>
        </w:rPr>
        <w:t>-</w:t>
      </w:r>
      <w:r w:rsidR="00182BF5">
        <w:rPr>
          <w:bCs/>
          <w:sz w:val="24"/>
          <w:lang w:eastAsia="zh-CN"/>
        </w:rPr>
        <w:t xml:space="preserve"> </w:t>
      </w:r>
      <w:r w:rsidR="00FC45AC">
        <w:rPr>
          <w:bCs/>
          <w:sz w:val="24"/>
          <w:lang w:eastAsia="zh-CN"/>
        </w:rPr>
        <w:t>1</w:t>
      </w:r>
      <w:r w:rsidR="009756ED">
        <w:rPr>
          <w:bCs/>
          <w:sz w:val="24"/>
          <w:lang w:eastAsia="zh-CN"/>
        </w:rPr>
        <w:t>8</w:t>
      </w:r>
      <w:bookmarkStart w:id="3" w:name="_GoBack"/>
      <w:bookmarkEnd w:id="3"/>
      <w:r w:rsidR="00D1404E">
        <w:rPr>
          <w:bCs/>
          <w:sz w:val="24"/>
          <w:lang w:eastAsia="zh-CN"/>
        </w:rPr>
        <w:t xml:space="preserve"> </w:t>
      </w:r>
      <w:r w:rsidR="00182BF5">
        <w:rPr>
          <w:bCs/>
          <w:sz w:val="24"/>
          <w:lang w:eastAsia="zh-CN"/>
        </w:rPr>
        <w:t xml:space="preserve">November </w:t>
      </w:r>
      <w:r w:rsidR="00D1404E" w:rsidRPr="00235B77">
        <w:rPr>
          <w:bCs/>
          <w:sz w:val="24"/>
          <w:lang w:eastAsia="zh-CN"/>
        </w:rPr>
        <w:t>201</w:t>
      </w:r>
      <w:r w:rsidR="00D1404E">
        <w:rPr>
          <w:bCs/>
          <w:sz w:val="24"/>
          <w:lang w:eastAsia="zh-CN"/>
        </w:rPr>
        <w:t>6</w:t>
      </w:r>
    </w:p>
    <w:bookmarkEnd w:id="0"/>
    <w:bookmarkEnd w:id="1"/>
    <w:p w14:paraId="1B0FD5EB" w14:textId="77777777" w:rsidR="00787640" w:rsidRPr="007B7496" w:rsidRDefault="00787640" w:rsidP="00787640">
      <w:pPr>
        <w:pStyle w:val="Header"/>
        <w:rPr>
          <w:bCs/>
          <w:noProof w:val="0"/>
          <w:sz w:val="24"/>
          <w:lang w:val="en-GB" w:eastAsia="ja-JP"/>
        </w:rPr>
      </w:pPr>
    </w:p>
    <w:p w14:paraId="72205F97"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F80DB5">
        <w:rPr>
          <w:rFonts w:ascii="Arial" w:hAnsi="Arial" w:cs="Arial"/>
          <w:b/>
          <w:bCs/>
          <w:sz w:val="24"/>
        </w:rPr>
        <w:t>, Alcatel-Lucent Shanghai Bell</w:t>
      </w:r>
      <w:r w:rsidR="00DD5FAA">
        <w:rPr>
          <w:rFonts w:ascii="Arial" w:hAnsi="Arial" w:cs="Arial"/>
          <w:b/>
          <w:bCs/>
          <w:sz w:val="24"/>
        </w:rPr>
        <w:t xml:space="preserve"> </w:t>
      </w:r>
    </w:p>
    <w:p w14:paraId="5F000BC8" w14:textId="210B18E0"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182BF5" w:rsidRPr="00182BF5">
        <w:rPr>
          <w:rFonts w:ascii="Arial" w:hAnsi="Arial" w:cs="Arial"/>
          <w:b/>
          <w:bCs/>
          <w:sz w:val="24"/>
        </w:rPr>
        <w:t>Discussion on measurements for NR</w:t>
      </w:r>
    </w:p>
    <w:p w14:paraId="3A65DAF7" w14:textId="41C60312" w:rsidR="00182BF5" w:rsidRPr="007B7496" w:rsidRDefault="00182BF5" w:rsidP="00182BF5">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Pr="00182BF5">
        <w:rPr>
          <w:rFonts w:cs="Arial"/>
          <w:b/>
          <w:bCs/>
          <w:sz w:val="24"/>
        </w:rPr>
        <w:t>11.6.1.1</w:t>
      </w:r>
    </w:p>
    <w:p w14:paraId="1FD0CF1A" w14:textId="1A19464E"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28A5CAF3" w14:textId="77777777" w:rsidR="0034111C" w:rsidRPr="007B7496" w:rsidRDefault="0034111C">
      <w:pPr>
        <w:pStyle w:val="Heading1"/>
      </w:pPr>
      <w:r w:rsidRPr="007B7496">
        <w:t>1</w:t>
      </w:r>
      <w:r w:rsidRPr="007B7496">
        <w:tab/>
      </w:r>
      <w:r w:rsidR="00EE7FA7" w:rsidRPr="007B7496">
        <w:t>Introduction</w:t>
      </w:r>
    </w:p>
    <w:p w14:paraId="75E5DB32" w14:textId="3685BCA2" w:rsidR="00C15AC4" w:rsidRDefault="00C15AC4" w:rsidP="005C064C">
      <w:pPr>
        <w:spacing w:after="120"/>
        <w:jc w:val="both"/>
        <w:rPr>
          <w:rFonts w:ascii="Times New Roman" w:hAnsi="Times New Roman"/>
          <w:bCs/>
          <w:sz w:val="20"/>
          <w:szCs w:val="20"/>
        </w:rPr>
      </w:pPr>
      <w:r>
        <w:rPr>
          <w:rFonts w:ascii="Times New Roman" w:hAnsi="Times New Roman"/>
          <w:bCs/>
          <w:sz w:val="20"/>
          <w:szCs w:val="20"/>
        </w:rPr>
        <w:t>In the RAN4 meeting in Ljubljana RAN4 agreed on a WF for NR RRM in [1]. The agreed WF contains many topics for further study and discussion in RAN4 and in this paper we take a look at some of these.</w:t>
      </w:r>
    </w:p>
    <w:p w14:paraId="25D38A92" w14:textId="11720D46" w:rsidR="00C15AC4" w:rsidRDefault="00AD25AD" w:rsidP="005C064C">
      <w:pPr>
        <w:spacing w:after="120"/>
        <w:jc w:val="both"/>
        <w:rPr>
          <w:rFonts w:ascii="Times New Roman" w:hAnsi="Times New Roman"/>
          <w:bCs/>
          <w:sz w:val="20"/>
          <w:szCs w:val="20"/>
        </w:rPr>
      </w:pPr>
      <w:r w:rsidRPr="0086332D">
        <w:rPr>
          <w:rFonts w:ascii="Times New Roman" w:eastAsia="MS Mincho" w:hAnsi="Times New Roman"/>
          <w:b/>
          <w:noProof/>
          <w:sz w:val="20"/>
          <w:szCs w:val="20"/>
          <w:highlight w:val="darkYellow"/>
          <w:u w:val="single"/>
        </w:rPr>
        <mc:AlternateContent>
          <mc:Choice Requires="wps">
            <w:drawing>
              <wp:anchor distT="45720" distB="45720" distL="114300" distR="114300" simplePos="0" relativeHeight="251659264" behindDoc="0" locked="0" layoutInCell="1" allowOverlap="1" wp14:anchorId="5FE1FAF0" wp14:editId="2836FA30">
                <wp:simplePos x="0" y="0"/>
                <wp:positionH relativeFrom="margin">
                  <wp:align>right</wp:align>
                </wp:positionH>
                <wp:positionV relativeFrom="paragraph">
                  <wp:posOffset>367665</wp:posOffset>
                </wp:positionV>
                <wp:extent cx="6100445" cy="5793105"/>
                <wp:effectExtent l="0" t="0" r="14605" b="1714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5793105"/>
                        </a:xfrm>
                        <a:prstGeom prst="rect">
                          <a:avLst/>
                        </a:prstGeom>
                        <a:solidFill>
                          <a:srgbClr val="FFFFFF"/>
                        </a:solidFill>
                        <a:ln w="9525">
                          <a:solidFill>
                            <a:srgbClr val="000000"/>
                          </a:solidFill>
                          <a:miter lim="800000"/>
                          <a:headEnd/>
                          <a:tailEnd/>
                        </a:ln>
                      </wps:spPr>
                      <wps:txbx>
                        <w:txbxContent>
                          <w:p w14:paraId="0D60905A" w14:textId="37BB0DD4" w:rsidR="00D64E59" w:rsidRPr="00130168" w:rsidRDefault="00D64E59" w:rsidP="00D64E59">
                            <w:pPr>
                              <w:rPr>
                                <w:rFonts w:eastAsia="MS Mincho"/>
                                <w:b/>
                                <w:sz w:val="18"/>
                                <w:u w:val="single"/>
                                <w:lang w:eastAsia="ja-JP"/>
                              </w:rPr>
                            </w:pPr>
                            <w:r w:rsidRPr="00130168">
                              <w:rPr>
                                <w:rFonts w:eastAsia="MS Mincho" w:hint="eastAsia"/>
                                <w:b/>
                                <w:sz w:val="18"/>
                                <w:highlight w:val="green"/>
                                <w:u w:val="single"/>
                                <w:lang w:eastAsia="ja-JP"/>
                              </w:rPr>
                              <w:t>Agreements:</w:t>
                            </w:r>
                          </w:p>
                          <w:p w14:paraId="4C8E8830" w14:textId="77777777" w:rsidR="00D64E59" w:rsidRPr="00130168" w:rsidRDefault="00D64E59" w:rsidP="00D64E59">
                            <w:pPr>
                              <w:numPr>
                                <w:ilvl w:val="0"/>
                                <w:numId w:val="20"/>
                              </w:numPr>
                              <w:spacing w:after="0" w:line="240" w:lineRule="auto"/>
                              <w:rPr>
                                <w:rFonts w:eastAsia="MS Mincho"/>
                                <w:sz w:val="18"/>
                                <w:lang w:eastAsia="ja-JP"/>
                              </w:rPr>
                            </w:pPr>
                            <w:r w:rsidRPr="00130168">
                              <w:rPr>
                                <w:rFonts w:eastAsia="MS Mincho" w:hint="eastAsia"/>
                                <w:sz w:val="18"/>
                                <w:lang w:eastAsia="ja-JP"/>
                              </w:rPr>
                              <w:t>Note: In this WF, IDLE mode refers to a UE state similar to LTE IDLE state, whose exact definition is up to RAN2</w:t>
                            </w:r>
                          </w:p>
                          <w:p w14:paraId="130B7BD2" w14:textId="77777777" w:rsidR="00D64E59" w:rsidRPr="00130168" w:rsidRDefault="00D64E59" w:rsidP="00D64E59">
                            <w:pPr>
                              <w:numPr>
                                <w:ilvl w:val="0"/>
                                <w:numId w:val="20"/>
                              </w:numPr>
                              <w:spacing w:after="0" w:line="240" w:lineRule="auto"/>
                              <w:rPr>
                                <w:rFonts w:eastAsia="MS Mincho"/>
                                <w:sz w:val="18"/>
                                <w:lang w:eastAsia="ja-JP"/>
                              </w:rPr>
                            </w:pPr>
                            <w:r w:rsidRPr="00130168">
                              <w:rPr>
                                <w:rFonts w:eastAsia="MS Mincho" w:hint="eastAsia"/>
                                <w:sz w:val="18"/>
                                <w:lang w:eastAsia="ja-JP"/>
                              </w:rPr>
                              <w:t>Note: In this WF, CONNECTED mode refers to a UE state similar to LTE CONNECTED state, whose exact definition is up to RAN2</w:t>
                            </w:r>
                          </w:p>
                          <w:p w14:paraId="3A99EDB9" w14:textId="77777777" w:rsidR="00D64E59" w:rsidRPr="00130168" w:rsidRDefault="00D64E59" w:rsidP="00D64E59">
                            <w:pPr>
                              <w:numPr>
                                <w:ilvl w:val="0"/>
                                <w:numId w:val="20"/>
                              </w:numPr>
                              <w:spacing w:after="0" w:line="240" w:lineRule="auto"/>
                              <w:rPr>
                                <w:rFonts w:eastAsia="MS Mincho"/>
                                <w:sz w:val="18"/>
                                <w:lang w:eastAsia="ja-JP"/>
                              </w:rPr>
                            </w:pPr>
                            <w:r w:rsidRPr="00130168">
                              <w:rPr>
                                <w:rFonts w:eastAsia="MS Mincho"/>
                                <w:sz w:val="18"/>
                                <w:lang w:eastAsia="ja-JP"/>
                              </w:rPr>
                              <w:t>Note: In this WF, cell refers to NR cell which is tied to a same ID carried by NR-SS.</w:t>
                            </w:r>
                          </w:p>
                          <w:p w14:paraId="3E41A228" w14:textId="77777777" w:rsidR="00D64E59" w:rsidRPr="00130168" w:rsidRDefault="00D64E59" w:rsidP="00D64E59">
                            <w:pPr>
                              <w:numPr>
                                <w:ilvl w:val="1"/>
                                <w:numId w:val="20"/>
                              </w:numPr>
                              <w:spacing w:after="0" w:line="240" w:lineRule="auto"/>
                              <w:rPr>
                                <w:rFonts w:eastAsia="MS Mincho"/>
                                <w:sz w:val="18"/>
                                <w:lang w:eastAsia="ja-JP"/>
                              </w:rPr>
                            </w:pPr>
                            <w:r w:rsidRPr="00130168">
                              <w:rPr>
                                <w:rFonts w:eastAsia="MS Mincho"/>
                                <w:sz w:val="18"/>
                                <w:lang w:eastAsia="ja-JP"/>
                              </w:rPr>
                              <w:t>Detailed definition of NR cell FFS</w:t>
                            </w:r>
                          </w:p>
                          <w:p w14:paraId="76F6AB19" w14:textId="77777777" w:rsidR="00D64E59" w:rsidRPr="00130168" w:rsidRDefault="00D64E59" w:rsidP="00D64E59">
                            <w:pPr>
                              <w:numPr>
                                <w:ilvl w:val="0"/>
                                <w:numId w:val="20"/>
                              </w:numPr>
                              <w:spacing w:after="0" w:line="240" w:lineRule="auto"/>
                              <w:rPr>
                                <w:rFonts w:eastAsia="MS Mincho"/>
                                <w:sz w:val="18"/>
                                <w:lang w:eastAsia="ja-JP"/>
                              </w:rPr>
                            </w:pPr>
                            <w:r w:rsidRPr="00130168">
                              <w:rPr>
                                <w:rFonts w:eastAsia="MS Mincho"/>
                                <w:sz w:val="18"/>
                                <w:lang w:eastAsia="ja-JP"/>
                              </w:rPr>
                              <w:t>NR supports cell-level mobility based on DL cell-level measurement (e.g. RSRP for each cell) in IDLE mode UE</w:t>
                            </w:r>
                          </w:p>
                          <w:p w14:paraId="700EE4BA" w14:textId="77777777" w:rsidR="00D64E59" w:rsidRPr="00130168" w:rsidRDefault="00D64E59" w:rsidP="00D64E59">
                            <w:pPr>
                              <w:numPr>
                                <w:ilvl w:val="1"/>
                                <w:numId w:val="20"/>
                              </w:numPr>
                              <w:spacing w:after="0" w:line="240" w:lineRule="auto"/>
                              <w:rPr>
                                <w:rFonts w:eastAsia="MS Mincho"/>
                                <w:sz w:val="18"/>
                                <w:lang w:eastAsia="ja-JP"/>
                              </w:rPr>
                            </w:pPr>
                            <w:r w:rsidRPr="00130168">
                              <w:rPr>
                                <w:rFonts w:eastAsia="MS Mincho"/>
                                <w:sz w:val="18"/>
                                <w:lang w:eastAsia="ja-JP"/>
                              </w:rPr>
                              <w:t>Study the following DL signals for IDLE mode RRM measurement</w:t>
                            </w:r>
                          </w:p>
                          <w:p w14:paraId="06699D26" w14:textId="77777777" w:rsidR="00D64E59" w:rsidRPr="00130168" w:rsidRDefault="00D64E59" w:rsidP="00D64E59">
                            <w:pPr>
                              <w:numPr>
                                <w:ilvl w:val="2"/>
                                <w:numId w:val="20"/>
                              </w:numPr>
                              <w:spacing w:after="0" w:line="240" w:lineRule="auto"/>
                              <w:rPr>
                                <w:rFonts w:eastAsia="MS Mincho"/>
                                <w:sz w:val="18"/>
                                <w:lang w:eastAsia="ja-JP"/>
                              </w:rPr>
                            </w:pPr>
                            <w:r w:rsidRPr="00130168">
                              <w:rPr>
                                <w:rFonts w:eastAsia="MS Mincho"/>
                                <w:sz w:val="18"/>
                                <w:lang w:eastAsia="ja-JP"/>
                              </w:rPr>
                              <w:t>Option 1: Synchronization signal (e.g., NR-PSS, NR-SSS)</w:t>
                            </w:r>
                          </w:p>
                          <w:p w14:paraId="1CBE6BBC" w14:textId="77777777" w:rsidR="00D64E59" w:rsidRPr="00130168" w:rsidRDefault="00D64E59" w:rsidP="00D64E59">
                            <w:pPr>
                              <w:numPr>
                                <w:ilvl w:val="2"/>
                                <w:numId w:val="20"/>
                              </w:numPr>
                              <w:spacing w:after="0" w:line="240" w:lineRule="auto"/>
                              <w:rPr>
                                <w:rFonts w:eastAsia="MS Mincho"/>
                                <w:sz w:val="18"/>
                                <w:lang w:eastAsia="ja-JP"/>
                              </w:rPr>
                            </w:pPr>
                            <w:r w:rsidRPr="00130168">
                              <w:rPr>
                                <w:rFonts w:eastAsia="MS Mincho"/>
                                <w:sz w:val="18"/>
                                <w:lang w:eastAsia="ja-JP"/>
                              </w:rPr>
                              <w:t>Option 2: RS for demodulating broadcast channel</w:t>
                            </w:r>
                          </w:p>
                          <w:p w14:paraId="5037D639" w14:textId="77777777" w:rsidR="00D64E59" w:rsidRPr="00130168" w:rsidRDefault="00D64E59" w:rsidP="00D64E59">
                            <w:pPr>
                              <w:numPr>
                                <w:ilvl w:val="2"/>
                                <w:numId w:val="20"/>
                              </w:numPr>
                              <w:spacing w:after="0" w:line="240" w:lineRule="auto"/>
                              <w:rPr>
                                <w:rFonts w:eastAsia="MS Mincho"/>
                                <w:sz w:val="18"/>
                                <w:lang w:eastAsia="ja-JP"/>
                              </w:rPr>
                            </w:pPr>
                            <w:r w:rsidRPr="00130168">
                              <w:rPr>
                                <w:rFonts w:eastAsia="MS Mincho"/>
                                <w:sz w:val="18"/>
                                <w:lang w:eastAsia="ja-JP"/>
                              </w:rPr>
                              <w:t>Option 3: RS for mobility</w:t>
                            </w:r>
                          </w:p>
                          <w:p w14:paraId="09223B20" w14:textId="77777777" w:rsidR="00D64E59" w:rsidRPr="00130168" w:rsidRDefault="00D64E59" w:rsidP="00D64E59">
                            <w:pPr>
                              <w:numPr>
                                <w:ilvl w:val="3"/>
                                <w:numId w:val="20"/>
                              </w:numPr>
                              <w:spacing w:after="0" w:line="240" w:lineRule="auto"/>
                              <w:rPr>
                                <w:rFonts w:eastAsia="MS Mincho"/>
                                <w:sz w:val="18"/>
                                <w:lang w:eastAsia="ja-JP"/>
                              </w:rPr>
                            </w:pPr>
                            <w:r w:rsidRPr="00130168">
                              <w:rPr>
                                <w:rFonts w:eastAsia="MS Mincho"/>
                                <w:sz w:val="18"/>
                                <w:lang w:eastAsia="ja-JP"/>
                              </w:rPr>
                              <w:t>FFS if and how to associate the cell ID with this RS</w:t>
                            </w:r>
                          </w:p>
                          <w:p w14:paraId="0142FC1E" w14:textId="77777777" w:rsidR="00D64E59" w:rsidRPr="00130168" w:rsidRDefault="00D64E59" w:rsidP="00D64E59">
                            <w:pPr>
                              <w:numPr>
                                <w:ilvl w:val="3"/>
                                <w:numId w:val="20"/>
                              </w:numPr>
                              <w:spacing w:after="0" w:line="240" w:lineRule="auto"/>
                              <w:rPr>
                                <w:rFonts w:eastAsia="MS Mincho"/>
                                <w:sz w:val="18"/>
                                <w:lang w:eastAsia="ja-JP"/>
                              </w:rPr>
                            </w:pPr>
                            <w:r w:rsidRPr="00130168">
                              <w:rPr>
                                <w:rFonts w:eastAsia="MS Mincho"/>
                                <w:sz w:val="18"/>
                                <w:lang w:eastAsia="ja-JP"/>
                              </w:rPr>
                              <w:t>FFS this RS is for multi-beam and/or single-beam</w:t>
                            </w:r>
                          </w:p>
                          <w:p w14:paraId="01CEB4F0" w14:textId="77777777" w:rsidR="00D64E59" w:rsidRPr="00130168" w:rsidRDefault="00D64E59" w:rsidP="00D64E59">
                            <w:pPr>
                              <w:numPr>
                                <w:ilvl w:val="2"/>
                                <w:numId w:val="20"/>
                              </w:numPr>
                              <w:spacing w:after="0" w:line="240" w:lineRule="auto"/>
                              <w:rPr>
                                <w:rFonts w:eastAsia="MS Mincho"/>
                                <w:sz w:val="18"/>
                                <w:lang w:eastAsia="ja-JP"/>
                              </w:rPr>
                            </w:pPr>
                            <w:r w:rsidRPr="00130168">
                              <w:rPr>
                                <w:rFonts w:eastAsia="MS Mincho"/>
                                <w:sz w:val="18"/>
                                <w:lang w:eastAsia="ja-JP"/>
                              </w:rPr>
                              <w:t>Option 4: Any combinations of above</w:t>
                            </w:r>
                          </w:p>
                          <w:p w14:paraId="72000AD7" w14:textId="77777777" w:rsidR="00D64E59" w:rsidRPr="00130168" w:rsidRDefault="00D64E59" w:rsidP="00D64E59">
                            <w:pPr>
                              <w:numPr>
                                <w:ilvl w:val="2"/>
                                <w:numId w:val="20"/>
                              </w:numPr>
                              <w:spacing w:after="0" w:line="240" w:lineRule="auto"/>
                              <w:rPr>
                                <w:rFonts w:eastAsia="MS Mincho"/>
                                <w:sz w:val="18"/>
                                <w:lang w:eastAsia="ja-JP"/>
                              </w:rPr>
                            </w:pPr>
                            <w:r w:rsidRPr="00130168">
                              <w:rPr>
                                <w:rFonts w:eastAsia="MS Mincho"/>
                                <w:sz w:val="18"/>
                                <w:lang w:eastAsia="ja-JP"/>
                              </w:rPr>
                              <w:t>Other options are not precluded</w:t>
                            </w:r>
                          </w:p>
                          <w:p w14:paraId="06ACD387" w14:textId="77777777" w:rsidR="00D64E59" w:rsidRPr="00130168" w:rsidRDefault="00D64E59" w:rsidP="00D64E59">
                            <w:pPr>
                              <w:numPr>
                                <w:ilvl w:val="1"/>
                                <w:numId w:val="20"/>
                              </w:numPr>
                              <w:spacing w:after="0" w:line="240" w:lineRule="auto"/>
                              <w:rPr>
                                <w:rFonts w:eastAsia="MS Mincho"/>
                                <w:sz w:val="18"/>
                                <w:lang w:eastAsia="ja-JP"/>
                              </w:rPr>
                            </w:pPr>
                            <w:r w:rsidRPr="00130168">
                              <w:rPr>
                                <w:rFonts w:eastAsia="MS Mincho" w:hint="eastAsia"/>
                                <w:sz w:val="18"/>
                                <w:lang w:eastAsia="ja-JP"/>
                              </w:rPr>
                              <w:t>FFS: QCL definition for DL signal for IDLE mode RRM measurement</w:t>
                            </w:r>
                          </w:p>
                          <w:p w14:paraId="2F3B9F1C" w14:textId="77777777" w:rsidR="00D64E59" w:rsidRPr="00130168" w:rsidRDefault="00D64E59" w:rsidP="00D64E59">
                            <w:pPr>
                              <w:numPr>
                                <w:ilvl w:val="0"/>
                                <w:numId w:val="20"/>
                              </w:numPr>
                              <w:spacing w:after="0" w:line="240" w:lineRule="auto"/>
                              <w:rPr>
                                <w:rFonts w:eastAsia="MS Mincho"/>
                                <w:sz w:val="18"/>
                                <w:lang w:eastAsia="ja-JP"/>
                              </w:rPr>
                            </w:pPr>
                            <w:r w:rsidRPr="00130168">
                              <w:rPr>
                                <w:rFonts w:eastAsia="MS Mincho"/>
                                <w:sz w:val="18"/>
                                <w:lang w:eastAsia="ja-JP"/>
                              </w:rPr>
                              <w:t>FFS whether NR cell is defined only for “IDLE mode” or for both IDLE and CONNECTED mode</w:t>
                            </w:r>
                          </w:p>
                          <w:p w14:paraId="6DEE2926" w14:textId="77777777" w:rsidR="00D64E59" w:rsidRPr="00130168" w:rsidRDefault="00D64E59" w:rsidP="00D64E59">
                            <w:pPr>
                              <w:spacing w:after="0" w:line="240" w:lineRule="auto"/>
                              <w:rPr>
                                <w:rFonts w:eastAsia="MS Mincho"/>
                                <w:sz w:val="18"/>
                                <w:lang w:eastAsia="ja-JP"/>
                              </w:rPr>
                            </w:pPr>
                          </w:p>
                          <w:p w14:paraId="64AD9282" w14:textId="77777777" w:rsidR="00D64E59" w:rsidRPr="00130168" w:rsidRDefault="00D64E59" w:rsidP="00D64E59">
                            <w:pPr>
                              <w:rPr>
                                <w:rFonts w:eastAsia="MS Mincho"/>
                                <w:b/>
                                <w:sz w:val="18"/>
                                <w:u w:val="single"/>
                                <w:lang w:eastAsia="ja-JP"/>
                              </w:rPr>
                            </w:pPr>
                            <w:r w:rsidRPr="00130168">
                              <w:rPr>
                                <w:rFonts w:eastAsia="MS Mincho" w:hint="eastAsia"/>
                                <w:b/>
                                <w:sz w:val="18"/>
                                <w:highlight w:val="green"/>
                                <w:u w:val="single"/>
                                <w:lang w:eastAsia="ja-JP"/>
                              </w:rPr>
                              <w:t>Agreements:</w:t>
                            </w:r>
                          </w:p>
                          <w:p w14:paraId="71DA813B" w14:textId="77777777" w:rsidR="00D64E59" w:rsidRPr="00130168" w:rsidRDefault="00D64E59" w:rsidP="00D64E59">
                            <w:pPr>
                              <w:numPr>
                                <w:ilvl w:val="0"/>
                                <w:numId w:val="17"/>
                              </w:numPr>
                              <w:spacing w:after="0" w:line="240" w:lineRule="auto"/>
                              <w:rPr>
                                <w:rFonts w:eastAsia="MS Mincho"/>
                                <w:sz w:val="18"/>
                                <w:lang w:eastAsia="ja-JP"/>
                              </w:rPr>
                            </w:pPr>
                            <w:r w:rsidRPr="00130168">
                              <w:rPr>
                                <w:rFonts w:eastAsia="MS Mincho"/>
                                <w:sz w:val="18"/>
                                <w:lang w:eastAsia="ja-JP"/>
                              </w:rPr>
                              <w:t>NR defines at least two types of synchronization signals</w:t>
                            </w:r>
                          </w:p>
                          <w:p w14:paraId="669CA5DF" w14:textId="77777777" w:rsidR="00D64E59" w:rsidRPr="00130168" w:rsidRDefault="00D64E59" w:rsidP="00D64E59">
                            <w:pPr>
                              <w:numPr>
                                <w:ilvl w:val="1"/>
                                <w:numId w:val="17"/>
                              </w:numPr>
                              <w:spacing w:after="0" w:line="240" w:lineRule="auto"/>
                              <w:rPr>
                                <w:rFonts w:eastAsia="MS Mincho"/>
                                <w:sz w:val="18"/>
                                <w:lang w:eastAsia="ja-JP"/>
                              </w:rPr>
                            </w:pPr>
                            <w:r w:rsidRPr="00130168">
                              <w:rPr>
                                <w:rFonts w:eastAsia="MS Mincho"/>
                                <w:sz w:val="18"/>
                                <w:lang w:eastAsia="ja-JP"/>
                              </w:rPr>
                              <w:t>NR-PSS at least for initial symbol boundary synchronization to the NR cell</w:t>
                            </w:r>
                          </w:p>
                          <w:p w14:paraId="22945C84" w14:textId="77777777" w:rsidR="00D64E59" w:rsidRPr="00130168" w:rsidRDefault="00D64E59" w:rsidP="00D64E59">
                            <w:pPr>
                              <w:numPr>
                                <w:ilvl w:val="2"/>
                                <w:numId w:val="17"/>
                              </w:numPr>
                              <w:spacing w:after="0" w:line="240" w:lineRule="auto"/>
                              <w:rPr>
                                <w:rFonts w:eastAsia="MS Mincho"/>
                                <w:sz w:val="18"/>
                                <w:lang w:eastAsia="ja-JP"/>
                              </w:rPr>
                            </w:pPr>
                            <w:r w:rsidRPr="00130168">
                              <w:rPr>
                                <w:rFonts w:eastAsia="MS Mincho"/>
                                <w:sz w:val="18"/>
                                <w:lang w:eastAsia="ja-JP"/>
                              </w:rPr>
                              <w:t>FFS other functionality provided by NR-PSS, e.g., part of NR cell ID, serving as DMRS for NR-SSS, detection of subcarrier spacing</w:t>
                            </w:r>
                          </w:p>
                          <w:p w14:paraId="30ADFB23" w14:textId="77777777" w:rsidR="00D64E59" w:rsidRPr="00130168" w:rsidRDefault="00D64E59" w:rsidP="00D64E59">
                            <w:pPr>
                              <w:numPr>
                                <w:ilvl w:val="1"/>
                                <w:numId w:val="17"/>
                              </w:numPr>
                              <w:spacing w:after="0" w:line="240" w:lineRule="auto"/>
                              <w:rPr>
                                <w:rFonts w:eastAsia="MS Mincho"/>
                                <w:sz w:val="18"/>
                                <w:lang w:eastAsia="ja-JP"/>
                              </w:rPr>
                            </w:pPr>
                            <w:r w:rsidRPr="00130168">
                              <w:rPr>
                                <w:rFonts w:eastAsia="MS Mincho"/>
                                <w:sz w:val="18"/>
                                <w:lang w:eastAsia="ja-JP"/>
                              </w:rPr>
                              <w:t xml:space="preserve">NR-SSS for detection of </w:t>
                            </w:r>
                            <w:r w:rsidRPr="00130168">
                              <w:rPr>
                                <w:rFonts w:eastAsia="MS Mincho" w:hint="eastAsia"/>
                                <w:sz w:val="18"/>
                                <w:lang w:eastAsia="ja-JP"/>
                              </w:rPr>
                              <w:t xml:space="preserve">NR cell ID or </w:t>
                            </w:r>
                            <w:r w:rsidRPr="00130168">
                              <w:rPr>
                                <w:rFonts w:eastAsia="MS Mincho"/>
                                <w:sz w:val="18"/>
                                <w:lang w:eastAsia="ja-JP"/>
                              </w:rPr>
                              <w:t xml:space="preserve">at least part of </w:t>
                            </w:r>
                            <w:r w:rsidRPr="00130168">
                              <w:rPr>
                                <w:rFonts w:eastAsia="MS Mincho" w:hint="eastAsia"/>
                                <w:sz w:val="18"/>
                                <w:lang w:eastAsia="ja-JP"/>
                              </w:rPr>
                              <w:t>NR cell</w:t>
                            </w:r>
                            <w:r w:rsidRPr="00130168">
                              <w:rPr>
                                <w:rFonts w:eastAsia="MS Mincho"/>
                                <w:sz w:val="18"/>
                                <w:lang w:eastAsia="ja-JP"/>
                              </w:rPr>
                              <w:t xml:space="preserve"> ID</w:t>
                            </w:r>
                          </w:p>
                          <w:p w14:paraId="1D88369F" w14:textId="77777777" w:rsidR="00D64E59" w:rsidRPr="00130168" w:rsidRDefault="00D64E59" w:rsidP="00D64E59">
                            <w:pPr>
                              <w:numPr>
                                <w:ilvl w:val="2"/>
                                <w:numId w:val="17"/>
                              </w:numPr>
                              <w:spacing w:after="0" w:line="240" w:lineRule="auto"/>
                              <w:rPr>
                                <w:rFonts w:eastAsia="MS Mincho"/>
                                <w:sz w:val="18"/>
                                <w:highlight w:val="yellow"/>
                                <w:lang w:eastAsia="ja-JP"/>
                              </w:rPr>
                            </w:pPr>
                            <w:r w:rsidRPr="00130168">
                              <w:rPr>
                                <w:rFonts w:eastAsia="MS Mincho"/>
                                <w:sz w:val="18"/>
                                <w:highlight w:val="yellow"/>
                                <w:lang w:eastAsia="ja-JP"/>
                              </w:rPr>
                              <w:t xml:space="preserve">Number of NR cell IDs is </w:t>
                            </w:r>
                            <w:r w:rsidRPr="00130168">
                              <w:rPr>
                                <w:rFonts w:eastAsia="MS Mincho" w:hint="eastAsia"/>
                                <w:sz w:val="18"/>
                                <w:highlight w:val="yellow"/>
                                <w:lang w:eastAsia="ja-JP"/>
                              </w:rPr>
                              <w:t>targeted to be at least 504</w:t>
                            </w:r>
                          </w:p>
                          <w:p w14:paraId="0DA4417D" w14:textId="77777777" w:rsidR="00D64E59" w:rsidRPr="00130168" w:rsidRDefault="00D64E59" w:rsidP="00D64E59">
                            <w:pPr>
                              <w:numPr>
                                <w:ilvl w:val="3"/>
                                <w:numId w:val="17"/>
                              </w:numPr>
                              <w:spacing w:after="0" w:line="240" w:lineRule="auto"/>
                              <w:rPr>
                                <w:rFonts w:eastAsia="MS Mincho"/>
                                <w:sz w:val="18"/>
                                <w:lang w:eastAsia="ja-JP"/>
                              </w:rPr>
                            </w:pPr>
                            <w:r w:rsidRPr="00130168">
                              <w:rPr>
                                <w:rFonts w:eastAsia="MS Mincho" w:hint="eastAsia"/>
                                <w:sz w:val="18"/>
                                <w:lang w:eastAsia="ja-JP"/>
                              </w:rPr>
                              <w:t xml:space="preserve">FFS: </w:t>
                            </w:r>
                            <w:r w:rsidRPr="00130168">
                              <w:rPr>
                                <w:rFonts w:eastAsia="MS Mincho"/>
                                <w:sz w:val="18"/>
                                <w:lang w:eastAsia="ja-JP"/>
                              </w:rPr>
                              <w:t>larger than that in LTE</w:t>
                            </w:r>
                          </w:p>
                          <w:p w14:paraId="71711613" w14:textId="77777777" w:rsidR="00D64E59" w:rsidRPr="00130168" w:rsidRDefault="00D64E59" w:rsidP="00D64E59">
                            <w:pPr>
                              <w:numPr>
                                <w:ilvl w:val="3"/>
                                <w:numId w:val="17"/>
                              </w:numPr>
                              <w:spacing w:after="0" w:line="240" w:lineRule="auto"/>
                              <w:rPr>
                                <w:rFonts w:eastAsia="MS Mincho"/>
                                <w:sz w:val="18"/>
                                <w:lang w:eastAsia="ja-JP"/>
                              </w:rPr>
                            </w:pPr>
                            <w:r w:rsidRPr="00130168">
                              <w:rPr>
                                <w:rFonts w:eastAsia="MS Mincho"/>
                                <w:sz w:val="18"/>
                                <w:lang w:eastAsia="ja-JP"/>
                              </w:rPr>
                              <w:t>FFS number of NR cell IDs</w:t>
                            </w:r>
                          </w:p>
                          <w:p w14:paraId="1A68C38D" w14:textId="77777777" w:rsidR="00D64E59" w:rsidRPr="00130168" w:rsidRDefault="00D64E59" w:rsidP="00D64E59">
                            <w:pPr>
                              <w:numPr>
                                <w:ilvl w:val="2"/>
                                <w:numId w:val="17"/>
                              </w:numPr>
                              <w:spacing w:after="0" w:line="240" w:lineRule="auto"/>
                              <w:rPr>
                                <w:rFonts w:eastAsia="MS Mincho"/>
                                <w:sz w:val="18"/>
                                <w:lang w:eastAsia="ja-JP"/>
                              </w:rPr>
                            </w:pPr>
                            <w:r w:rsidRPr="00130168">
                              <w:rPr>
                                <w:rFonts w:eastAsia="MS Mincho"/>
                                <w:sz w:val="18"/>
                                <w:lang w:eastAsia="ja-JP"/>
                              </w:rPr>
                              <w:t xml:space="preserve">NR-SSS detection is based on the fixed </w:t>
                            </w:r>
                            <w:r w:rsidRPr="00130168">
                              <w:rPr>
                                <w:rFonts w:eastAsia="MS Mincho" w:hint="eastAsia"/>
                                <w:sz w:val="18"/>
                                <w:lang w:eastAsia="ja-JP"/>
                              </w:rPr>
                              <w:t xml:space="preserve">time/freq. </w:t>
                            </w:r>
                            <w:r w:rsidRPr="00130168">
                              <w:rPr>
                                <w:rFonts w:eastAsia="MS Mincho"/>
                                <w:sz w:val="18"/>
                                <w:lang w:eastAsia="ja-JP"/>
                              </w:rPr>
                              <w:t>relationship with NR-PSS resource position irrespective of duplex mode and beam operation type at least within a given frequency range and CP overhead</w:t>
                            </w:r>
                          </w:p>
                          <w:p w14:paraId="4022BA62" w14:textId="77777777" w:rsidR="00D64E59" w:rsidRPr="00130168" w:rsidRDefault="00D64E59" w:rsidP="00D64E59">
                            <w:pPr>
                              <w:numPr>
                                <w:ilvl w:val="3"/>
                                <w:numId w:val="17"/>
                              </w:numPr>
                              <w:spacing w:after="0" w:line="240" w:lineRule="auto"/>
                              <w:rPr>
                                <w:rFonts w:eastAsia="MS Mincho"/>
                                <w:sz w:val="18"/>
                                <w:lang w:eastAsia="ja-JP"/>
                              </w:rPr>
                            </w:pPr>
                            <w:r w:rsidRPr="00130168">
                              <w:rPr>
                                <w:rFonts w:eastAsia="MS Mincho"/>
                                <w:sz w:val="18"/>
                                <w:lang w:eastAsia="ja-JP"/>
                              </w:rPr>
                              <w:t>FFS FDM or TDM</w:t>
                            </w:r>
                          </w:p>
                          <w:p w14:paraId="514695FC" w14:textId="218C61CB" w:rsidR="00D64E59" w:rsidRPr="005461F0" w:rsidRDefault="00D64E59" w:rsidP="00285B01">
                            <w:pPr>
                              <w:numPr>
                                <w:ilvl w:val="2"/>
                                <w:numId w:val="17"/>
                              </w:numPr>
                              <w:spacing w:after="0" w:line="240" w:lineRule="auto"/>
                              <w:rPr>
                                <w:rFonts w:eastAsia="MS Mincho"/>
                                <w:sz w:val="18"/>
                                <w:lang w:eastAsia="ja-JP"/>
                              </w:rPr>
                            </w:pPr>
                            <w:r w:rsidRPr="00130168">
                              <w:rPr>
                                <w:rFonts w:eastAsia="MS Mincho"/>
                                <w:sz w:val="18"/>
                                <w:lang w:eastAsia="ja-JP"/>
                              </w:rPr>
                              <w:t>FFS other functionality provided by NR-SSS, e.g., demodulation of broadcast channel, RRM measurement, deriving subframe index, deriving symbol index</w:t>
                            </w:r>
                          </w:p>
                          <w:p w14:paraId="1BF4D5D7" w14:textId="77777777" w:rsidR="00D64E59" w:rsidRPr="00130168" w:rsidRDefault="00D64E59" w:rsidP="00D64E59">
                            <w:pPr>
                              <w:rPr>
                                <w:rFonts w:eastAsia="MS Mincho"/>
                                <w:sz w:val="18"/>
                                <w:lang w:eastAsia="ja-JP"/>
                              </w:rPr>
                            </w:pPr>
                            <w:r w:rsidRPr="00130168">
                              <w:rPr>
                                <w:rFonts w:eastAsia="MS Mincho" w:hint="eastAsia"/>
                                <w:b/>
                                <w:sz w:val="18"/>
                                <w:highlight w:val="darkYellow"/>
                                <w:u w:val="single"/>
                                <w:lang w:eastAsia="ja-JP"/>
                              </w:rPr>
                              <w:t>Working assumption:</w:t>
                            </w:r>
                          </w:p>
                          <w:p w14:paraId="1ABC6529" w14:textId="77777777" w:rsidR="00D64E59" w:rsidRPr="00130168" w:rsidRDefault="00D64E59" w:rsidP="00D64E59">
                            <w:pPr>
                              <w:numPr>
                                <w:ilvl w:val="0"/>
                                <w:numId w:val="17"/>
                              </w:numPr>
                              <w:spacing w:after="0" w:line="240" w:lineRule="auto"/>
                              <w:rPr>
                                <w:rFonts w:eastAsia="MS Mincho"/>
                                <w:sz w:val="18"/>
                                <w:highlight w:val="yellow"/>
                                <w:lang w:eastAsia="ja-JP"/>
                              </w:rPr>
                            </w:pPr>
                            <w:r w:rsidRPr="00130168">
                              <w:rPr>
                                <w:rFonts w:eastAsia="MS Mincho"/>
                                <w:sz w:val="18"/>
                                <w:highlight w:val="yellow"/>
                                <w:lang w:eastAsia="ja-JP"/>
                              </w:rPr>
                              <w:t>Wider transmission bandwidth for NR-PSS/SSS</w:t>
                            </w:r>
                            <w:r w:rsidRPr="00130168">
                              <w:rPr>
                                <w:rFonts w:eastAsia="MS Mincho" w:hint="eastAsia"/>
                                <w:sz w:val="18"/>
                                <w:highlight w:val="yellow"/>
                                <w:lang w:eastAsia="ja-JP"/>
                              </w:rPr>
                              <w:t xml:space="preserve"> and/or </w:t>
                            </w:r>
                            <w:r w:rsidRPr="00130168">
                              <w:rPr>
                                <w:rFonts w:eastAsia="MS Mincho"/>
                                <w:sz w:val="18"/>
                                <w:highlight w:val="yellow"/>
                                <w:lang w:eastAsia="ja-JP"/>
                              </w:rPr>
                              <w:t>PBCH than that for LTE-PSS/SSS</w:t>
                            </w:r>
                            <w:r w:rsidRPr="00130168">
                              <w:rPr>
                                <w:rFonts w:eastAsia="MS Mincho" w:hint="eastAsia"/>
                                <w:sz w:val="18"/>
                                <w:highlight w:val="yellow"/>
                                <w:lang w:eastAsia="ja-JP"/>
                              </w:rPr>
                              <w:t>/</w:t>
                            </w:r>
                            <w:r w:rsidRPr="00130168">
                              <w:rPr>
                                <w:rFonts w:eastAsia="MS Mincho"/>
                                <w:sz w:val="18"/>
                                <w:highlight w:val="yellow"/>
                                <w:lang w:eastAsia="ja-JP"/>
                              </w:rPr>
                              <w:t>PBCH is supported at least for a subcarrier spacing larger than 15kHz</w:t>
                            </w:r>
                          </w:p>
                          <w:p w14:paraId="48819762" w14:textId="77777777" w:rsidR="00D64E59" w:rsidRPr="00130168" w:rsidRDefault="00D64E59" w:rsidP="00D64E59">
                            <w:pPr>
                              <w:numPr>
                                <w:ilvl w:val="1"/>
                                <w:numId w:val="17"/>
                              </w:numPr>
                              <w:spacing w:after="0" w:line="240" w:lineRule="auto"/>
                              <w:rPr>
                                <w:rFonts w:eastAsia="MS Mincho"/>
                                <w:sz w:val="18"/>
                                <w:lang w:eastAsia="ja-JP"/>
                              </w:rPr>
                            </w:pPr>
                            <w:r w:rsidRPr="00130168">
                              <w:rPr>
                                <w:rFonts w:eastAsia="MS Mincho"/>
                                <w:sz w:val="18"/>
                                <w:lang w:eastAsia="ja-JP"/>
                              </w:rPr>
                              <w:t>Below 6 GHz, transmission bandwidth containing NR-PSS/SSS</w:t>
                            </w:r>
                            <w:r w:rsidRPr="00130168">
                              <w:rPr>
                                <w:rFonts w:eastAsia="MS Mincho" w:hint="eastAsia"/>
                                <w:sz w:val="18"/>
                                <w:lang w:eastAsia="ja-JP"/>
                              </w:rPr>
                              <w:t>/</w:t>
                            </w:r>
                            <w:r w:rsidRPr="00130168">
                              <w:rPr>
                                <w:rFonts w:eastAsia="MS Mincho"/>
                                <w:sz w:val="18"/>
                                <w:lang w:eastAsia="ja-JP"/>
                              </w:rPr>
                              <w:t>PBCH is not more than [5</w:t>
                            </w:r>
                            <w:r w:rsidRPr="00130168">
                              <w:rPr>
                                <w:rFonts w:eastAsia="MS Mincho" w:hint="eastAsia"/>
                                <w:sz w:val="18"/>
                                <w:lang w:eastAsia="ja-JP"/>
                              </w:rPr>
                              <w:t xml:space="preserve"> or 20</w:t>
                            </w:r>
                            <w:r w:rsidRPr="00130168">
                              <w:rPr>
                                <w:rFonts w:eastAsia="MS Mincho"/>
                                <w:sz w:val="18"/>
                                <w:lang w:eastAsia="ja-JP"/>
                              </w:rPr>
                              <w:t>] MHz</w:t>
                            </w:r>
                          </w:p>
                          <w:p w14:paraId="2E995B00" w14:textId="77777777" w:rsidR="00D64E59" w:rsidRPr="00130168" w:rsidRDefault="00D64E59" w:rsidP="00D64E59">
                            <w:pPr>
                              <w:numPr>
                                <w:ilvl w:val="1"/>
                                <w:numId w:val="17"/>
                              </w:numPr>
                              <w:spacing w:after="0" w:line="240" w:lineRule="auto"/>
                              <w:rPr>
                                <w:rFonts w:eastAsia="MS Mincho"/>
                                <w:sz w:val="18"/>
                                <w:lang w:eastAsia="ja-JP"/>
                              </w:rPr>
                            </w:pPr>
                            <w:r w:rsidRPr="00130168">
                              <w:rPr>
                                <w:rFonts w:eastAsia="MS Mincho"/>
                                <w:sz w:val="18"/>
                                <w:lang w:eastAsia="ja-JP"/>
                              </w:rPr>
                              <w:t>Below 40 GHz, transmission bandwidth containing NR-PSS/SSS/PBCH is not more than [40</w:t>
                            </w:r>
                            <w:r w:rsidRPr="00130168">
                              <w:rPr>
                                <w:rFonts w:eastAsia="MS Mincho" w:hint="eastAsia"/>
                                <w:sz w:val="18"/>
                                <w:lang w:eastAsia="ja-JP"/>
                              </w:rPr>
                              <w:t xml:space="preserve"> or 80</w:t>
                            </w:r>
                            <w:r w:rsidRPr="00130168">
                              <w:rPr>
                                <w:rFonts w:eastAsia="MS Mincho"/>
                                <w:sz w:val="18"/>
                                <w:lang w:eastAsia="ja-JP"/>
                              </w:rPr>
                              <w:t>] MHz</w:t>
                            </w:r>
                          </w:p>
                          <w:p w14:paraId="011ECEB6" w14:textId="195A494F" w:rsidR="0086332D" w:rsidRDefault="0086332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E1FAF0" id="_x0000_t202" coordsize="21600,21600" o:spt="202" path="m,l,21600r21600,l21600,xe">
                <v:stroke joinstyle="miter"/>
                <v:path gradientshapeok="t" o:connecttype="rect"/>
              </v:shapetype>
              <v:shape id="Text Box 2" o:spid="_x0000_s1026" type="#_x0000_t202" style="position:absolute;left:0;text-align:left;margin-left:429.15pt;margin-top:28.95pt;width:480.35pt;height:456.1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">
                <v:textbox>
                  <w:txbxContent>
                    <w:p w14:paraId="0D60905A" w14:textId="37BB0DD4" w:rsidR="00D64E59" w:rsidRPr="00130168" w:rsidRDefault="00D64E59" w:rsidP="00D64E59">
                      <w:pPr>
                        <w:rPr>
                          <w:rFonts w:eastAsia="MS Mincho"/>
                          <w:b/>
                          <w:sz w:val="18"/>
                          <w:u w:val="single"/>
                          <w:lang w:eastAsia="ja-JP"/>
                        </w:rPr>
                      </w:pPr>
                      <w:r w:rsidRPr="00130168">
                        <w:rPr>
                          <w:rFonts w:eastAsia="MS Mincho" w:hint="eastAsia"/>
                          <w:b/>
                          <w:sz w:val="18"/>
                          <w:highlight w:val="green"/>
                          <w:u w:val="single"/>
                          <w:lang w:eastAsia="ja-JP"/>
                        </w:rPr>
                        <w:t>Agreements:</w:t>
                      </w:r>
                    </w:p>
                    <w:p w14:paraId="4C8E8830" w14:textId="77777777" w:rsidR="00D64E59" w:rsidRPr="00130168" w:rsidRDefault="00D64E59" w:rsidP="00D64E59">
                      <w:pPr>
                        <w:numPr>
                          <w:ilvl w:val="0"/>
                          <w:numId w:val="20"/>
                        </w:numPr>
                        <w:spacing w:after="0" w:line="240" w:lineRule="auto"/>
                        <w:rPr>
                          <w:rFonts w:eastAsia="MS Mincho"/>
                          <w:sz w:val="18"/>
                          <w:lang w:eastAsia="ja-JP"/>
                        </w:rPr>
                      </w:pPr>
                      <w:r w:rsidRPr="00130168">
                        <w:rPr>
                          <w:rFonts w:eastAsia="MS Mincho" w:hint="eastAsia"/>
                          <w:sz w:val="18"/>
                          <w:lang w:eastAsia="ja-JP"/>
                        </w:rPr>
                        <w:t>Note: In this WF, IDLE mode refers to a UE state similar to LTE IDLE state, whose exact definition is up to RAN2</w:t>
                      </w:r>
                    </w:p>
                    <w:p w14:paraId="130B7BD2" w14:textId="77777777" w:rsidR="00D64E59" w:rsidRPr="00130168" w:rsidRDefault="00D64E59" w:rsidP="00D64E59">
                      <w:pPr>
                        <w:numPr>
                          <w:ilvl w:val="0"/>
                          <w:numId w:val="20"/>
                        </w:numPr>
                        <w:spacing w:after="0" w:line="240" w:lineRule="auto"/>
                        <w:rPr>
                          <w:rFonts w:eastAsia="MS Mincho"/>
                          <w:sz w:val="18"/>
                          <w:lang w:eastAsia="ja-JP"/>
                        </w:rPr>
                      </w:pPr>
                      <w:r w:rsidRPr="00130168">
                        <w:rPr>
                          <w:rFonts w:eastAsia="MS Mincho" w:hint="eastAsia"/>
                          <w:sz w:val="18"/>
                          <w:lang w:eastAsia="ja-JP"/>
                        </w:rPr>
                        <w:t>Note: In this WF, CONNECTED mode refers to a UE state similar to LTE CONNECTED state, whose exact definition is up to RAN2</w:t>
                      </w:r>
                    </w:p>
                    <w:p w14:paraId="3A99EDB9" w14:textId="77777777" w:rsidR="00D64E59" w:rsidRPr="00130168" w:rsidRDefault="00D64E59" w:rsidP="00D64E59">
                      <w:pPr>
                        <w:numPr>
                          <w:ilvl w:val="0"/>
                          <w:numId w:val="20"/>
                        </w:numPr>
                        <w:spacing w:after="0" w:line="240" w:lineRule="auto"/>
                        <w:rPr>
                          <w:rFonts w:eastAsia="MS Mincho"/>
                          <w:sz w:val="18"/>
                          <w:lang w:eastAsia="ja-JP"/>
                        </w:rPr>
                      </w:pPr>
                      <w:r w:rsidRPr="00130168">
                        <w:rPr>
                          <w:rFonts w:eastAsia="MS Mincho"/>
                          <w:sz w:val="18"/>
                          <w:lang w:eastAsia="ja-JP"/>
                        </w:rPr>
                        <w:t>Note: In this WF, cell refers to NR cell which is tied to a same ID carried by NR-SS.</w:t>
                      </w:r>
                    </w:p>
                    <w:p w14:paraId="3E41A228" w14:textId="77777777" w:rsidR="00D64E59" w:rsidRPr="00130168" w:rsidRDefault="00D64E59" w:rsidP="00D64E59">
                      <w:pPr>
                        <w:numPr>
                          <w:ilvl w:val="1"/>
                          <w:numId w:val="20"/>
                        </w:numPr>
                        <w:spacing w:after="0" w:line="240" w:lineRule="auto"/>
                        <w:rPr>
                          <w:rFonts w:eastAsia="MS Mincho"/>
                          <w:sz w:val="18"/>
                          <w:lang w:eastAsia="ja-JP"/>
                        </w:rPr>
                      </w:pPr>
                      <w:r w:rsidRPr="00130168">
                        <w:rPr>
                          <w:rFonts w:eastAsia="MS Mincho"/>
                          <w:sz w:val="18"/>
                          <w:lang w:eastAsia="ja-JP"/>
                        </w:rPr>
                        <w:t>Detailed definition of NR cell FFS</w:t>
                      </w:r>
                    </w:p>
                    <w:p w14:paraId="76F6AB19" w14:textId="77777777" w:rsidR="00D64E59" w:rsidRPr="00130168" w:rsidRDefault="00D64E59" w:rsidP="00D64E59">
                      <w:pPr>
                        <w:numPr>
                          <w:ilvl w:val="0"/>
                          <w:numId w:val="20"/>
                        </w:numPr>
                        <w:spacing w:after="0" w:line="240" w:lineRule="auto"/>
                        <w:rPr>
                          <w:rFonts w:eastAsia="MS Mincho"/>
                          <w:sz w:val="18"/>
                          <w:lang w:eastAsia="ja-JP"/>
                        </w:rPr>
                      </w:pPr>
                      <w:r w:rsidRPr="00130168">
                        <w:rPr>
                          <w:rFonts w:eastAsia="MS Mincho"/>
                          <w:sz w:val="18"/>
                          <w:lang w:eastAsia="ja-JP"/>
                        </w:rPr>
                        <w:t>NR supports cell-level mobility based on DL cell-level measurement (e.g. RSRP for each cell) in IDLE mode UE</w:t>
                      </w:r>
                    </w:p>
                    <w:p w14:paraId="700EE4BA" w14:textId="77777777" w:rsidR="00D64E59" w:rsidRPr="00130168" w:rsidRDefault="00D64E59" w:rsidP="00D64E59">
                      <w:pPr>
                        <w:numPr>
                          <w:ilvl w:val="1"/>
                          <w:numId w:val="20"/>
                        </w:numPr>
                        <w:spacing w:after="0" w:line="240" w:lineRule="auto"/>
                        <w:rPr>
                          <w:rFonts w:eastAsia="MS Mincho"/>
                          <w:sz w:val="18"/>
                          <w:lang w:eastAsia="ja-JP"/>
                        </w:rPr>
                      </w:pPr>
                      <w:r w:rsidRPr="00130168">
                        <w:rPr>
                          <w:rFonts w:eastAsia="MS Mincho"/>
                          <w:sz w:val="18"/>
                          <w:lang w:eastAsia="ja-JP"/>
                        </w:rPr>
                        <w:t>Study the following DL signals for IDLE mode RRM measurement</w:t>
                      </w:r>
                    </w:p>
                    <w:p w14:paraId="06699D26" w14:textId="77777777" w:rsidR="00D64E59" w:rsidRPr="00130168" w:rsidRDefault="00D64E59" w:rsidP="00D64E59">
                      <w:pPr>
                        <w:numPr>
                          <w:ilvl w:val="2"/>
                          <w:numId w:val="20"/>
                        </w:numPr>
                        <w:spacing w:after="0" w:line="240" w:lineRule="auto"/>
                        <w:rPr>
                          <w:rFonts w:eastAsia="MS Mincho"/>
                          <w:sz w:val="18"/>
                          <w:lang w:eastAsia="ja-JP"/>
                        </w:rPr>
                      </w:pPr>
                      <w:r w:rsidRPr="00130168">
                        <w:rPr>
                          <w:rFonts w:eastAsia="MS Mincho"/>
                          <w:sz w:val="18"/>
                          <w:lang w:eastAsia="ja-JP"/>
                        </w:rPr>
                        <w:t>Option 1: Synchronization signal (e.g., NR-PSS, NR-SSS)</w:t>
                      </w:r>
                    </w:p>
                    <w:p w14:paraId="1CBE6BBC" w14:textId="77777777" w:rsidR="00D64E59" w:rsidRPr="00130168" w:rsidRDefault="00D64E59" w:rsidP="00D64E59">
                      <w:pPr>
                        <w:numPr>
                          <w:ilvl w:val="2"/>
                          <w:numId w:val="20"/>
                        </w:numPr>
                        <w:spacing w:after="0" w:line="240" w:lineRule="auto"/>
                        <w:rPr>
                          <w:rFonts w:eastAsia="MS Mincho"/>
                          <w:sz w:val="18"/>
                          <w:lang w:eastAsia="ja-JP"/>
                        </w:rPr>
                      </w:pPr>
                      <w:r w:rsidRPr="00130168">
                        <w:rPr>
                          <w:rFonts w:eastAsia="MS Mincho"/>
                          <w:sz w:val="18"/>
                          <w:lang w:eastAsia="ja-JP"/>
                        </w:rPr>
                        <w:t>Option 2: RS for demodulating broadcast channel</w:t>
                      </w:r>
                    </w:p>
                    <w:p w14:paraId="5037D639" w14:textId="77777777" w:rsidR="00D64E59" w:rsidRPr="00130168" w:rsidRDefault="00D64E59" w:rsidP="00D64E59">
                      <w:pPr>
                        <w:numPr>
                          <w:ilvl w:val="2"/>
                          <w:numId w:val="20"/>
                        </w:numPr>
                        <w:spacing w:after="0" w:line="240" w:lineRule="auto"/>
                        <w:rPr>
                          <w:rFonts w:eastAsia="MS Mincho"/>
                          <w:sz w:val="18"/>
                          <w:lang w:eastAsia="ja-JP"/>
                        </w:rPr>
                      </w:pPr>
                      <w:r w:rsidRPr="00130168">
                        <w:rPr>
                          <w:rFonts w:eastAsia="MS Mincho"/>
                          <w:sz w:val="18"/>
                          <w:lang w:eastAsia="ja-JP"/>
                        </w:rPr>
                        <w:t>Option 3: RS for mobility</w:t>
                      </w:r>
                    </w:p>
                    <w:p w14:paraId="09223B20" w14:textId="77777777" w:rsidR="00D64E59" w:rsidRPr="00130168" w:rsidRDefault="00D64E59" w:rsidP="00D64E59">
                      <w:pPr>
                        <w:numPr>
                          <w:ilvl w:val="3"/>
                          <w:numId w:val="20"/>
                        </w:numPr>
                        <w:spacing w:after="0" w:line="240" w:lineRule="auto"/>
                        <w:rPr>
                          <w:rFonts w:eastAsia="MS Mincho"/>
                          <w:sz w:val="18"/>
                          <w:lang w:eastAsia="ja-JP"/>
                        </w:rPr>
                      </w:pPr>
                      <w:r w:rsidRPr="00130168">
                        <w:rPr>
                          <w:rFonts w:eastAsia="MS Mincho"/>
                          <w:sz w:val="18"/>
                          <w:lang w:eastAsia="ja-JP"/>
                        </w:rPr>
                        <w:t>FFS if and how to associate the cell ID with this RS</w:t>
                      </w:r>
                    </w:p>
                    <w:p w14:paraId="0142FC1E" w14:textId="77777777" w:rsidR="00D64E59" w:rsidRPr="00130168" w:rsidRDefault="00D64E59" w:rsidP="00D64E59">
                      <w:pPr>
                        <w:numPr>
                          <w:ilvl w:val="3"/>
                          <w:numId w:val="20"/>
                        </w:numPr>
                        <w:spacing w:after="0" w:line="240" w:lineRule="auto"/>
                        <w:rPr>
                          <w:rFonts w:eastAsia="MS Mincho"/>
                          <w:sz w:val="18"/>
                          <w:lang w:eastAsia="ja-JP"/>
                        </w:rPr>
                      </w:pPr>
                      <w:r w:rsidRPr="00130168">
                        <w:rPr>
                          <w:rFonts w:eastAsia="MS Mincho"/>
                          <w:sz w:val="18"/>
                          <w:lang w:eastAsia="ja-JP"/>
                        </w:rPr>
                        <w:t>FFS this RS is for multi-beam and/or single-beam</w:t>
                      </w:r>
                    </w:p>
                    <w:p w14:paraId="01CEB4F0" w14:textId="77777777" w:rsidR="00D64E59" w:rsidRPr="00130168" w:rsidRDefault="00D64E59" w:rsidP="00D64E59">
                      <w:pPr>
                        <w:numPr>
                          <w:ilvl w:val="2"/>
                          <w:numId w:val="20"/>
                        </w:numPr>
                        <w:spacing w:after="0" w:line="240" w:lineRule="auto"/>
                        <w:rPr>
                          <w:rFonts w:eastAsia="MS Mincho"/>
                          <w:sz w:val="18"/>
                          <w:lang w:eastAsia="ja-JP"/>
                        </w:rPr>
                      </w:pPr>
                      <w:r w:rsidRPr="00130168">
                        <w:rPr>
                          <w:rFonts w:eastAsia="MS Mincho"/>
                          <w:sz w:val="18"/>
                          <w:lang w:eastAsia="ja-JP"/>
                        </w:rPr>
                        <w:t>Option 4: Any combinations of above</w:t>
                      </w:r>
                    </w:p>
                    <w:p w14:paraId="72000AD7" w14:textId="77777777" w:rsidR="00D64E59" w:rsidRPr="00130168" w:rsidRDefault="00D64E59" w:rsidP="00D64E59">
                      <w:pPr>
                        <w:numPr>
                          <w:ilvl w:val="2"/>
                          <w:numId w:val="20"/>
                        </w:numPr>
                        <w:spacing w:after="0" w:line="240" w:lineRule="auto"/>
                        <w:rPr>
                          <w:rFonts w:eastAsia="MS Mincho"/>
                          <w:sz w:val="18"/>
                          <w:lang w:eastAsia="ja-JP"/>
                        </w:rPr>
                      </w:pPr>
                      <w:r w:rsidRPr="00130168">
                        <w:rPr>
                          <w:rFonts w:eastAsia="MS Mincho"/>
                          <w:sz w:val="18"/>
                          <w:lang w:eastAsia="ja-JP"/>
                        </w:rPr>
                        <w:t>Other options are not precluded</w:t>
                      </w:r>
                    </w:p>
                    <w:p w14:paraId="06ACD387" w14:textId="77777777" w:rsidR="00D64E59" w:rsidRPr="00130168" w:rsidRDefault="00D64E59" w:rsidP="00D64E59">
                      <w:pPr>
                        <w:numPr>
                          <w:ilvl w:val="1"/>
                          <w:numId w:val="20"/>
                        </w:numPr>
                        <w:spacing w:after="0" w:line="240" w:lineRule="auto"/>
                        <w:rPr>
                          <w:rFonts w:eastAsia="MS Mincho"/>
                          <w:sz w:val="18"/>
                          <w:lang w:eastAsia="ja-JP"/>
                        </w:rPr>
                      </w:pPr>
                      <w:r w:rsidRPr="00130168">
                        <w:rPr>
                          <w:rFonts w:eastAsia="MS Mincho" w:hint="eastAsia"/>
                          <w:sz w:val="18"/>
                          <w:lang w:eastAsia="ja-JP"/>
                        </w:rPr>
                        <w:t>FFS: QCL definition for DL signal for IDLE mode RRM measurement</w:t>
                      </w:r>
                    </w:p>
                    <w:p w14:paraId="2F3B9F1C" w14:textId="77777777" w:rsidR="00D64E59" w:rsidRPr="00130168" w:rsidRDefault="00D64E59" w:rsidP="00D64E59">
                      <w:pPr>
                        <w:numPr>
                          <w:ilvl w:val="0"/>
                          <w:numId w:val="20"/>
                        </w:numPr>
                        <w:spacing w:after="0" w:line="240" w:lineRule="auto"/>
                        <w:rPr>
                          <w:rFonts w:eastAsia="MS Mincho"/>
                          <w:sz w:val="18"/>
                          <w:lang w:eastAsia="ja-JP"/>
                        </w:rPr>
                      </w:pPr>
                      <w:r w:rsidRPr="00130168">
                        <w:rPr>
                          <w:rFonts w:eastAsia="MS Mincho"/>
                          <w:sz w:val="18"/>
                          <w:lang w:eastAsia="ja-JP"/>
                        </w:rPr>
                        <w:t>FFS whether NR cell is defined only for “IDLE mode” or for both IDLE and CONNECTED mode</w:t>
                      </w:r>
                    </w:p>
                    <w:p w14:paraId="6DEE2926" w14:textId="77777777" w:rsidR="00D64E59" w:rsidRPr="00130168" w:rsidRDefault="00D64E59" w:rsidP="00D64E59">
                      <w:pPr>
                        <w:spacing w:after="0" w:line="240" w:lineRule="auto"/>
                        <w:rPr>
                          <w:rFonts w:eastAsia="MS Mincho"/>
                          <w:sz w:val="18"/>
                          <w:lang w:eastAsia="ja-JP"/>
                        </w:rPr>
                      </w:pPr>
                    </w:p>
                    <w:p w14:paraId="64AD9282" w14:textId="77777777" w:rsidR="00D64E59" w:rsidRPr="00130168" w:rsidRDefault="00D64E59" w:rsidP="00D64E59">
                      <w:pPr>
                        <w:rPr>
                          <w:rFonts w:eastAsia="MS Mincho"/>
                          <w:b/>
                          <w:sz w:val="18"/>
                          <w:u w:val="single"/>
                          <w:lang w:eastAsia="ja-JP"/>
                        </w:rPr>
                      </w:pPr>
                      <w:r w:rsidRPr="00130168">
                        <w:rPr>
                          <w:rFonts w:eastAsia="MS Mincho" w:hint="eastAsia"/>
                          <w:b/>
                          <w:sz w:val="18"/>
                          <w:highlight w:val="green"/>
                          <w:u w:val="single"/>
                          <w:lang w:eastAsia="ja-JP"/>
                        </w:rPr>
                        <w:t>Agreements:</w:t>
                      </w:r>
                    </w:p>
                    <w:p w14:paraId="71DA813B" w14:textId="77777777" w:rsidR="00D64E59" w:rsidRPr="00130168" w:rsidRDefault="00D64E59" w:rsidP="00D64E59">
                      <w:pPr>
                        <w:numPr>
                          <w:ilvl w:val="0"/>
                          <w:numId w:val="17"/>
                        </w:numPr>
                        <w:spacing w:after="0" w:line="240" w:lineRule="auto"/>
                        <w:rPr>
                          <w:rFonts w:eastAsia="MS Mincho"/>
                          <w:sz w:val="18"/>
                          <w:lang w:eastAsia="ja-JP"/>
                        </w:rPr>
                      </w:pPr>
                      <w:r w:rsidRPr="00130168">
                        <w:rPr>
                          <w:rFonts w:eastAsia="MS Mincho"/>
                          <w:sz w:val="18"/>
                          <w:lang w:eastAsia="ja-JP"/>
                        </w:rPr>
                        <w:t>NR defines at least two types of synchronization signals</w:t>
                      </w:r>
                    </w:p>
                    <w:p w14:paraId="669CA5DF" w14:textId="77777777" w:rsidR="00D64E59" w:rsidRPr="00130168" w:rsidRDefault="00D64E59" w:rsidP="00D64E59">
                      <w:pPr>
                        <w:numPr>
                          <w:ilvl w:val="1"/>
                          <w:numId w:val="17"/>
                        </w:numPr>
                        <w:spacing w:after="0" w:line="240" w:lineRule="auto"/>
                        <w:rPr>
                          <w:rFonts w:eastAsia="MS Mincho"/>
                          <w:sz w:val="18"/>
                          <w:lang w:eastAsia="ja-JP"/>
                        </w:rPr>
                      </w:pPr>
                      <w:r w:rsidRPr="00130168">
                        <w:rPr>
                          <w:rFonts w:eastAsia="MS Mincho"/>
                          <w:sz w:val="18"/>
                          <w:lang w:eastAsia="ja-JP"/>
                        </w:rPr>
                        <w:t>NR-PSS at least for initial symbol boundary synchronization to the NR cell</w:t>
                      </w:r>
                    </w:p>
                    <w:p w14:paraId="22945C84" w14:textId="77777777" w:rsidR="00D64E59" w:rsidRPr="00130168" w:rsidRDefault="00D64E59" w:rsidP="00D64E59">
                      <w:pPr>
                        <w:numPr>
                          <w:ilvl w:val="2"/>
                          <w:numId w:val="17"/>
                        </w:numPr>
                        <w:spacing w:after="0" w:line="240" w:lineRule="auto"/>
                        <w:rPr>
                          <w:rFonts w:eastAsia="MS Mincho"/>
                          <w:sz w:val="18"/>
                          <w:lang w:eastAsia="ja-JP"/>
                        </w:rPr>
                      </w:pPr>
                      <w:r w:rsidRPr="00130168">
                        <w:rPr>
                          <w:rFonts w:eastAsia="MS Mincho"/>
                          <w:sz w:val="18"/>
                          <w:lang w:eastAsia="ja-JP"/>
                        </w:rPr>
                        <w:t>FFS other functionality provided by NR-PSS, e.g., part of NR cell ID, serving as DMRS for NR-SSS, detection of subcarrier spacing</w:t>
                      </w:r>
                    </w:p>
                    <w:p w14:paraId="30ADFB23" w14:textId="77777777" w:rsidR="00D64E59" w:rsidRPr="00130168" w:rsidRDefault="00D64E59" w:rsidP="00D64E59">
                      <w:pPr>
                        <w:numPr>
                          <w:ilvl w:val="1"/>
                          <w:numId w:val="17"/>
                        </w:numPr>
                        <w:spacing w:after="0" w:line="240" w:lineRule="auto"/>
                        <w:rPr>
                          <w:rFonts w:eastAsia="MS Mincho"/>
                          <w:sz w:val="18"/>
                          <w:lang w:eastAsia="ja-JP"/>
                        </w:rPr>
                      </w:pPr>
                      <w:r w:rsidRPr="00130168">
                        <w:rPr>
                          <w:rFonts w:eastAsia="MS Mincho"/>
                          <w:sz w:val="18"/>
                          <w:lang w:eastAsia="ja-JP"/>
                        </w:rPr>
                        <w:t xml:space="preserve">NR-SSS for detection of </w:t>
                      </w:r>
                      <w:r w:rsidRPr="00130168">
                        <w:rPr>
                          <w:rFonts w:eastAsia="MS Mincho" w:hint="eastAsia"/>
                          <w:sz w:val="18"/>
                          <w:lang w:eastAsia="ja-JP"/>
                        </w:rPr>
                        <w:t xml:space="preserve">NR cell ID or </w:t>
                      </w:r>
                      <w:r w:rsidRPr="00130168">
                        <w:rPr>
                          <w:rFonts w:eastAsia="MS Mincho"/>
                          <w:sz w:val="18"/>
                          <w:lang w:eastAsia="ja-JP"/>
                        </w:rPr>
                        <w:t xml:space="preserve">at least part of </w:t>
                      </w:r>
                      <w:r w:rsidRPr="00130168">
                        <w:rPr>
                          <w:rFonts w:eastAsia="MS Mincho" w:hint="eastAsia"/>
                          <w:sz w:val="18"/>
                          <w:lang w:eastAsia="ja-JP"/>
                        </w:rPr>
                        <w:t>NR cell</w:t>
                      </w:r>
                      <w:r w:rsidRPr="00130168">
                        <w:rPr>
                          <w:rFonts w:eastAsia="MS Mincho"/>
                          <w:sz w:val="18"/>
                          <w:lang w:eastAsia="ja-JP"/>
                        </w:rPr>
                        <w:t xml:space="preserve"> ID</w:t>
                      </w:r>
                    </w:p>
                    <w:p w14:paraId="1D88369F" w14:textId="77777777" w:rsidR="00D64E59" w:rsidRPr="00130168" w:rsidRDefault="00D64E59" w:rsidP="00D64E59">
                      <w:pPr>
                        <w:numPr>
                          <w:ilvl w:val="2"/>
                          <w:numId w:val="17"/>
                        </w:numPr>
                        <w:spacing w:after="0" w:line="240" w:lineRule="auto"/>
                        <w:rPr>
                          <w:rFonts w:eastAsia="MS Mincho"/>
                          <w:sz w:val="18"/>
                          <w:highlight w:val="yellow"/>
                          <w:lang w:eastAsia="ja-JP"/>
                        </w:rPr>
                      </w:pPr>
                      <w:r w:rsidRPr="00130168">
                        <w:rPr>
                          <w:rFonts w:eastAsia="MS Mincho"/>
                          <w:sz w:val="18"/>
                          <w:highlight w:val="yellow"/>
                          <w:lang w:eastAsia="ja-JP"/>
                        </w:rPr>
                        <w:t xml:space="preserve">Number of NR cell IDs is </w:t>
                      </w:r>
                      <w:r w:rsidRPr="00130168">
                        <w:rPr>
                          <w:rFonts w:eastAsia="MS Mincho" w:hint="eastAsia"/>
                          <w:sz w:val="18"/>
                          <w:highlight w:val="yellow"/>
                          <w:lang w:eastAsia="ja-JP"/>
                        </w:rPr>
                        <w:t>targeted to be at least 504</w:t>
                      </w:r>
                    </w:p>
                    <w:p w14:paraId="0DA4417D" w14:textId="77777777" w:rsidR="00D64E59" w:rsidRPr="00130168" w:rsidRDefault="00D64E59" w:rsidP="00D64E59">
                      <w:pPr>
                        <w:numPr>
                          <w:ilvl w:val="3"/>
                          <w:numId w:val="17"/>
                        </w:numPr>
                        <w:spacing w:after="0" w:line="240" w:lineRule="auto"/>
                        <w:rPr>
                          <w:rFonts w:eastAsia="MS Mincho"/>
                          <w:sz w:val="18"/>
                          <w:lang w:eastAsia="ja-JP"/>
                        </w:rPr>
                      </w:pPr>
                      <w:r w:rsidRPr="00130168">
                        <w:rPr>
                          <w:rFonts w:eastAsia="MS Mincho" w:hint="eastAsia"/>
                          <w:sz w:val="18"/>
                          <w:lang w:eastAsia="ja-JP"/>
                        </w:rPr>
                        <w:t xml:space="preserve">FFS: </w:t>
                      </w:r>
                      <w:r w:rsidRPr="00130168">
                        <w:rPr>
                          <w:rFonts w:eastAsia="MS Mincho"/>
                          <w:sz w:val="18"/>
                          <w:lang w:eastAsia="ja-JP"/>
                        </w:rPr>
                        <w:t>larger than that in LTE</w:t>
                      </w:r>
                    </w:p>
                    <w:p w14:paraId="71711613" w14:textId="77777777" w:rsidR="00D64E59" w:rsidRPr="00130168" w:rsidRDefault="00D64E59" w:rsidP="00D64E59">
                      <w:pPr>
                        <w:numPr>
                          <w:ilvl w:val="3"/>
                          <w:numId w:val="17"/>
                        </w:numPr>
                        <w:spacing w:after="0" w:line="240" w:lineRule="auto"/>
                        <w:rPr>
                          <w:rFonts w:eastAsia="MS Mincho"/>
                          <w:sz w:val="18"/>
                          <w:lang w:eastAsia="ja-JP"/>
                        </w:rPr>
                      </w:pPr>
                      <w:r w:rsidRPr="00130168">
                        <w:rPr>
                          <w:rFonts w:eastAsia="MS Mincho"/>
                          <w:sz w:val="18"/>
                          <w:lang w:eastAsia="ja-JP"/>
                        </w:rPr>
                        <w:t>FFS number of NR cell IDs</w:t>
                      </w:r>
                    </w:p>
                    <w:p w14:paraId="1A68C38D" w14:textId="77777777" w:rsidR="00D64E59" w:rsidRPr="00130168" w:rsidRDefault="00D64E59" w:rsidP="00D64E59">
                      <w:pPr>
                        <w:numPr>
                          <w:ilvl w:val="2"/>
                          <w:numId w:val="17"/>
                        </w:numPr>
                        <w:spacing w:after="0" w:line="240" w:lineRule="auto"/>
                        <w:rPr>
                          <w:rFonts w:eastAsia="MS Mincho"/>
                          <w:sz w:val="18"/>
                          <w:lang w:eastAsia="ja-JP"/>
                        </w:rPr>
                      </w:pPr>
                      <w:r w:rsidRPr="00130168">
                        <w:rPr>
                          <w:rFonts w:eastAsia="MS Mincho"/>
                          <w:sz w:val="18"/>
                          <w:lang w:eastAsia="ja-JP"/>
                        </w:rPr>
                        <w:t xml:space="preserve">NR-SSS detection is based on the fixed </w:t>
                      </w:r>
                      <w:r w:rsidRPr="00130168">
                        <w:rPr>
                          <w:rFonts w:eastAsia="MS Mincho" w:hint="eastAsia"/>
                          <w:sz w:val="18"/>
                          <w:lang w:eastAsia="ja-JP"/>
                        </w:rPr>
                        <w:t xml:space="preserve">time/freq. </w:t>
                      </w:r>
                      <w:r w:rsidRPr="00130168">
                        <w:rPr>
                          <w:rFonts w:eastAsia="MS Mincho"/>
                          <w:sz w:val="18"/>
                          <w:lang w:eastAsia="ja-JP"/>
                        </w:rPr>
                        <w:t>relationship with NR-PSS resource position irrespective of duplex mode and beam operation type at least within a given frequency range and CP overhead</w:t>
                      </w:r>
                    </w:p>
                    <w:p w14:paraId="4022BA62" w14:textId="77777777" w:rsidR="00D64E59" w:rsidRPr="00130168" w:rsidRDefault="00D64E59" w:rsidP="00D64E59">
                      <w:pPr>
                        <w:numPr>
                          <w:ilvl w:val="3"/>
                          <w:numId w:val="17"/>
                        </w:numPr>
                        <w:spacing w:after="0" w:line="240" w:lineRule="auto"/>
                        <w:rPr>
                          <w:rFonts w:eastAsia="MS Mincho"/>
                          <w:sz w:val="18"/>
                          <w:lang w:eastAsia="ja-JP"/>
                        </w:rPr>
                      </w:pPr>
                      <w:r w:rsidRPr="00130168">
                        <w:rPr>
                          <w:rFonts w:eastAsia="MS Mincho"/>
                          <w:sz w:val="18"/>
                          <w:lang w:eastAsia="ja-JP"/>
                        </w:rPr>
                        <w:t>FFS FDM or TDM</w:t>
                      </w:r>
                    </w:p>
                    <w:p w14:paraId="514695FC" w14:textId="218C61CB" w:rsidR="00D64E59" w:rsidRPr="005461F0" w:rsidRDefault="00D64E59" w:rsidP="00285B01">
                      <w:pPr>
                        <w:numPr>
                          <w:ilvl w:val="2"/>
                          <w:numId w:val="17"/>
                        </w:numPr>
                        <w:spacing w:after="0" w:line="240" w:lineRule="auto"/>
                        <w:rPr>
                          <w:rFonts w:eastAsia="MS Mincho"/>
                          <w:sz w:val="18"/>
                          <w:lang w:eastAsia="ja-JP"/>
                        </w:rPr>
                      </w:pPr>
                      <w:r w:rsidRPr="00130168">
                        <w:rPr>
                          <w:rFonts w:eastAsia="MS Mincho"/>
                          <w:sz w:val="18"/>
                          <w:lang w:eastAsia="ja-JP"/>
                        </w:rPr>
                        <w:t>FFS other functionality provided by NR-SSS, e.g., demodulation of broadcast channel, RRM measurement, deriving subframe index, deriving symbol index</w:t>
                      </w:r>
                    </w:p>
                    <w:p w14:paraId="1BF4D5D7" w14:textId="77777777" w:rsidR="00D64E59" w:rsidRPr="00130168" w:rsidRDefault="00D64E59" w:rsidP="00D64E59">
                      <w:pPr>
                        <w:rPr>
                          <w:rFonts w:eastAsia="MS Mincho"/>
                          <w:sz w:val="18"/>
                          <w:lang w:eastAsia="ja-JP"/>
                        </w:rPr>
                      </w:pPr>
                      <w:r w:rsidRPr="00130168">
                        <w:rPr>
                          <w:rFonts w:eastAsia="MS Mincho" w:hint="eastAsia"/>
                          <w:b/>
                          <w:sz w:val="18"/>
                          <w:highlight w:val="darkYellow"/>
                          <w:u w:val="single"/>
                          <w:lang w:eastAsia="ja-JP"/>
                        </w:rPr>
                        <w:t>Working assumption:</w:t>
                      </w:r>
                    </w:p>
                    <w:p w14:paraId="1ABC6529" w14:textId="77777777" w:rsidR="00D64E59" w:rsidRPr="00130168" w:rsidRDefault="00D64E59" w:rsidP="00D64E59">
                      <w:pPr>
                        <w:numPr>
                          <w:ilvl w:val="0"/>
                          <w:numId w:val="17"/>
                        </w:numPr>
                        <w:spacing w:after="0" w:line="240" w:lineRule="auto"/>
                        <w:rPr>
                          <w:rFonts w:eastAsia="MS Mincho"/>
                          <w:sz w:val="18"/>
                          <w:highlight w:val="yellow"/>
                          <w:lang w:eastAsia="ja-JP"/>
                        </w:rPr>
                      </w:pPr>
                      <w:r w:rsidRPr="00130168">
                        <w:rPr>
                          <w:rFonts w:eastAsia="MS Mincho"/>
                          <w:sz w:val="18"/>
                          <w:highlight w:val="yellow"/>
                          <w:lang w:eastAsia="ja-JP"/>
                        </w:rPr>
                        <w:t>Wider transmission bandwidth for NR-PSS/SSS</w:t>
                      </w:r>
                      <w:r w:rsidRPr="00130168">
                        <w:rPr>
                          <w:rFonts w:eastAsia="MS Mincho" w:hint="eastAsia"/>
                          <w:sz w:val="18"/>
                          <w:highlight w:val="yellow"/>
                          <w:lang w:eastAsia="ja-JP"/>
                        </w:rPr>
                        <w:t xml:space="preserve"> and/or </w:t>
                      </w:r>
                      <w:r w:rsidRPr="00130168">
                        <w:rPr>
                          <w:rFonts w:eastAsia="MS Mincho"/>
                          <w:sz w:val="18"/>
                          <w:highlight w:val="yellow"/>
                          <w:lang w:eastAsia="ja-JP"/>
                        </w:rPr>
                        <w:t>PBCH than that for LTE-PSS/SSS</w:t>
                      </w:r>
                      <w:r w:rsidRPr="00130168">
                        <w:rPr>
                          <w:rFonts w:eastAsia="MS Mincho" w:hint="eastAsia"/>
                          <w:sz w:val="18"/>
                          <w:highlight w:val="yellow"/>
                          <w:lang w:eastAsia="ja-JP"/>
                        </w:rPr>
                        <w:t>/</w:t>
                      </w:r>
                      <w:r w:rsidRPr="00130168">
                        <w:rPr>
                          <w:rFonts w:eastAsia="MS Mincho"/>
                          <w:sz w:val="18"/>
                          <w:highlight w:val="yellow"/>
                          <w:lang w:eastAsia="ja-JP"/>
                        </w:rPr>
                        <w:t>PBCH is supported at least for a subcarrier spacing larger than 15kHz</w:t>
                      </w:r>
                    </w:p>
                    <w:p w14:paraId="48819762" w14:textId="77777777" w:rsidR="00D64E59" w:rsidRPr="00130168" w:rsidRDefault="00D64E59" w:rsidP="00D64E59">
                      <w:pPr>
                        <w:numPr>
                          <w:ilvl w:val="1"/>
                          <w:numId w:val="17"/>
                        </w:numPr>
                        <w:spacing w:after="0" w:line="240" w:lineRule="auto"/>
                        <w:rPr>
                          <w:rFonts w:eastAsia="MS Mincho"/>
                          <w:sz w:val="18"/>
                          <w:lang w:eastAsia="ja-JP"/>
                        </w:rPr>
                      </w:pPr>
                      <w:r w:rsidRPr="00130168">
                        <w:rPr>
                          <w:rFonts w:eastAsia="MS Mincho"/>
                          <w:sz w:val="18"/>
                          <w:lang w:eastAsia="ja-JP"/>
                        </w:rPr>
                        <w:t>Below 6 GHz, transmission bandwidth containing NR-PSS/SSS</w:t>
                      </w:r>
                      <w:r w:rsidRPr="00130168">
                        <w:rPr>
                          <w:rFonts w:eastAsia="MS Mincho" w:hint="eastAsia"/>
                          <w:sz w:val="18"/>
                          <w:lang w:eastAsia="ja-JP"/>
                        </w:rPr>
                        <w:t>/</w:t>
                      </w:r>
                      <w:r w:rsidRPr="00130168">
                        <w:rPr>
                          <w:rFonts w:eastAsia="MS Mincho"/>
                          <w:sz w:val="18"/>
                          <w:lang w:eastAsia="ja-JP"/>
                        </w:rPr>
                        <w:t>PBCH is not more than [5</w:t>
                      </w:r>
                      <w:r w:rsidRPr="00130168">
                        <w:rPr>
                          <w:rFonts w:eastAsia="MS Mincho" w:hint="eastAsia"/>
                          <w:sz w:val="18"/>
                          <w:lang w:eastAsia="ja-JP"/>
                        </w:rPr>
                        <w:t xml:space="preserve"> or 20</w:t>
                      </w:r>
                      <w:r w:rsidRPr="00130168">
                        <w:rPr>
                          <w:rFonts w:eastAsia="MS Mincho"/>
                          <w:sz w:val="18"/>
                          <w:lang w:eastAsia="ja-JP"/>
                        </w:rPr>
                        <w:t>] MHz</w:t>
                      </w:r>
                    </w:p>
                    <w:p w14:paraId="2E995B00" w14:textId="77777777" w:rsidR="00D64E59" w:rsidRPr="00130168" w:rsidRDefault="00D64E59" w:rsidP="00D64E59">
                      <w:pPr>
                        <w:numPr>
                          <w:ilvl w:val="1"/>
                          <w:numId w:val="17"/>
                        </w:numPr>
                        <w:spacing w:after="0" w:line="240" w:lineRule="auto"/>
                        <w:rPr>
                          <w:rFonts w:eastAsia="MS Mincho"/>
                          <w:sz w:val="18"/>
                          <w:lang w:eastAsia="ja-JP"/>
                        </w:rPr>
                      </w:pPr>
                      <w:r w:rsidRPr="00130168">
                        <w:rPr>
                          <w:rFonts w:eastAsia="MS Mincho"/>
                          <w:sz w:val="18"/>
                          <w:lang w:eastAsia="ja-JP"/>
                        </w:rPr>
                        <w:t>Below 40 GHz, transmission bandwidth containing NR-PSS/SSS/PBCH is not more than [40</w:t>
                      </w:r>
                      <w:r w:rsidRPr="00130168">
                        <w:rPr>
                          <w:rFonts w:eastAsia="MS Mincho" w:hint="eastAsia"/>
                          <w:sz w:val="18"/>
                          <w:lang w:eastAsia="ja-JP"/>
                        </w:rPr>
                        <w:t xml:space="preserve"> or 80</w:t>
                      </w:r>
                      <w:r w:rsidRPr="00130168">
                        <w:rPr>
                          <w:rFonts w:eastAsia="MS Mincho"/>
                          <w:sz w:val="18"/>
                          <w:lang w:eastAsia="ja-JP"/>
                        </w:rPr>
                        <w:t>] MHz</w:t>
                      </w:r>
                    </w:p>
                    <w:p w14:paraId="011ECEB6" w14:textId="195A494F" w:rsidR="0086332D" w:rsidRDefault="0086332D"/>
                  </w:txbxContent>
                </v:textbox>
                <w10:wrap type="topAndBottom" anchorx="margin"/>
              </v:shape>
            </w:pict>
          </mc:Fallback>
        </mc:AlternateContent>
      </w:r>
      <w:r w:rsidR="00C15AC4">
        <w:rPr>
          <w:rFonts w:ascii="Times New Roman" w:hAnsi="Times New Roman"/>
          <w:bCs/>
          <w:sz w:val="20"/>
          <w:szCs w:val="20"/>
        </w:rPr>
        <w:t>This paper will discuss flexible numerology, measurement bandwidth and cell detection.</w:t>
      </w:r>
      <w:r w:rsidR="000B5D08">
        <w:rPr>
          <w:rFonts w:ascii="Times New Roman" w:hAnsi="Times New Roman"/>
          <w:bCs/>
          <w:sz w:val="20"/>
          <w:szCs w:val="20"/>
        </w:rPr>
        <w:t xml:space="preserve"> On this topic, the </w:t>
      </w:r>
      <w:r w:rsidR="000B5D08" w:rsidRPr="00835EBD">
        <w:rPr>
          <w:rFonts w:ascii="Times New Roman" w:hAnsi="Times New Roman"/>
          <w:bCs/>
          <w:sz w:val="20"/>
          <w:szCs w:val="20"/>
        </w:rPr>
        <w:t xml:space="preserve">following agreements </w:t>
      </w:r>
      <w:r w:rsidR="000B5D08">
        <w:rPr>
          <w:rFonts w:ascii="Times New Roman" w:hAnsi="Times New Roman"/>
          <w:bCs/>
          <w:sz w:val="20"/>
          <w:szCs w:val="20"/>
        </w:rPr>
        <w:t xml:space="preserve">were </w:t>
      </w:r>
      <w:r w:rsidR="000B5D08" w:rsidRPr="00835EBD">
        <w:rPr>
          <w:rFonts w:ascii="Times New Roman" w:hAnsi="Times New Roman"/>
          <w:bCs/>
          <w:sz w:val="20"/>
          <w:szCs w:val="20"/>
        </w:rPr>
        <w:t>reached in RAN1#86</w:t>
      </w:r>
      <w:r w:rsidR="000B5D08">
        <w:rPr>
          <w:rFonts w:ascii="Times New Roman" w:hAnsi="Times New Roman"/>
          <w:bCs/>
          <w:sz w:val="20"/>
          <w:szCs w:val="20"/>
        </w:rPr>
        <w:t>bis</w:t>
      </w:r>
      <w:r w:rsidR="000B5D08" w:rsidRPr="00835EBD">
        <w:rPr>
          <w:rFonts w:ascii="Times New Roman" w:hAnsi="Times New Roman"/>
          <w:bCs/>
          <w:sz w:val="20"/>
          <w:szCs w:val="20"/>
        </w:rPr>
        <w:t>:</w:t>
      </w:r>
    </w:p>
    <w:p w14:paraId="4F0F8497" w14:textId="02FF5790" w:rsidR="000F1730" w:rsidRDefault="000F1730" w:rsidP="005E3F41">
      <w:pPr>
        <w:spacing w:after="120"/>
        <w:jc w:val="both"/>
        <w:rPr>
          <w:rFonts w:ascii="Times New Roman" w:hAnsi="Times New Roman"/>
          <w:bCs/>
          <w:sz w:val="20"/>
          <w:szCs w:val="20"/>
        </w:rPr>
      </w:pPr>
    </w:p>
    <w:p w14:paraId="18E2BADE" w14:textId="46BADF3E" w:rsidR="00C15AC4" w:rsidRDefault="00C15AC4" w:rsidP="005E3F41">
      <w:pPr>
        <w:spacing w:after="120"/>
        <w:jc w:val="both"/>
        <w:rPr>
          <w:rFonts w:ascii="Times New Roman" w:hAnsi="Times New Roman"/>
          <w:bCs/>
          <w:sz w:val="20"/>
          <w:szCs w:val="20"/>
        </w:rPr>
      </w:pPr>
      <w:r>
        <w:rPr>
          <w:rFonts w:ascii="Times New Roman" w:hAnsi="Times New Roman"/>
          <w:bCs/>
          <w:sz w:val="20"/>
          <w:szCs w:val="20"/>
        </w:rPr>
        <w:lastRenderedPageBreak/>
        <w:t>And following working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E3F41" w:rsidRPr="009C13BA" w14:paraId="3DF06976" w14:textId="77777777" w:rsidTr="0003031C">
        <w:tc>
          <w:tcPr>
            <w:tcW w:w="9629" w:type="dxa"/>
            <w:shd w:val="clear" w:color="auto" w:fill="auto"/>
          </w:tcPr>
          <w:p w14:paraId="215E8493" w14:textId="1E12C190" w:rsidR="009C13BA" w:rsidRPr="009C13BA" w:rsidRDefault="009C13BA" w:rsidP="009C13BA">
            <w:pPr>
              <w:rPr>
                <w:rFonts w:ascii="Times New Roman" w:eastAsia="MS Mincho" w:hAnsi="Times New Roman"/>
                <w:b/>
                <w:sz w:val="20"/>
                <w:szCs w:val="20"/>
                <w:u w:val="single"/>
                <w:lang w:eastAsia="ja-JP"/>
              </w:rPr>
            </w:pPr>
            <w:r w:rsidRPr="009C13BA">
              <w:rPr>
                <w:rFonts w:ascii="Times New Roman" w:eastAsia="MS Mincho" w:hAnsi="Times New Roman"/>
                <w:b/>
                <w:sz w:val="20"/>
                <w:szCs w:val="20"/>
                <w:highlight w:val="darkYellow"/>
                <w:u w:val="single"/>
                <w:lang w:eastAsia="ja-JP"/>
              </w:rPr>
              <w:t>Working assumptions:</w:t>
            </w:r>
          </w:p>
          <w:p w14:paraId="4BD8E852" w14:textId="77777777" w:rsidR="004B1B19" w:rsidRPr="009478D7" w:rsidRDefault="00B87181" w:rsidP="009478D7">
            <w:pPr>
              <w:numPr>
                <w:ilvl w:val="0"/>
                <w:numId w:val="18"/>
              </w:numPr>
              <w:tabs>
                <w:tab w:val="left" w:pos="720"/>
              </w:tabs>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PSS, SSS and/or PBCH can be transmitted within a ‘SS block’</w:t>
            </w:r>
          </w:p>
          <w:p w14:paraId="5B556B2D" w14:textId="77777777" w:rsidR="004B1B19" w:rsidRPr="009478D7" w:rsidRDefault="00B87181" w:rsidP="009478D7">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details how to compose PSS, SSS and/or PBCH</w:t>
            </w:r>
          </w:p>
          <w:p w14:paraId="76FD91EF" w14:textId="77777777" w:rsidR="004B1B19" w:rsidRPr="009478D7" w:rsidRDefault="00B87181" w:rsidP="009478D7">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Multiplexing other signals are not precluded within a ‘SS block’</w:t>
            </w:r>
          </w:p>
          <w:p w14:paraId="78D46FF0" w14:textId="77777777" w:rsidR="004B1B19" w:rsidRPr="009478D7" w:rsidRDefault="00B87181" w:rsidP="009478D7">
            <w:pPr>
              <w:numPr>
                <w:ilvl w:val="0"/>
                <w:numId w:val="18"/>
              </w:numPr>
              <w:tabs>
                <w:tab w:val="left" w:pos="720"/>
              </w:tabs>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One or multiple ‘SS block(s)’ compose an ‘SS burst’</w:t>
            </w:r>
          </w:p>
          <w:p w14:paraId="08D73C9B" w14:textId="77777777" w:rsidR="004B1B19" w:rsidRPr="009478D7" w:rsidRDefault="00B87181" w:rsidP="009478D7">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Number of ‘SS block(s)’ (defined as duration of ‘SS burst’)</w:t>
            </w:r>
          </w:p>
          <w:p w14:paraId="443CC7DF" w14:textId="77777777" w:rsidR="004B1B19" w:rsidRPr="009478D7" w:rsidRDefault="00B87181" w:rsidP="009478D7">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whether or not ‘SS block(s)’ are consecutive</w:t>
            </w:r>
          </w:p>
          <w:p w14:paraId="6ACC8D60" w14:textId="77777777" w:rsidR="004B1B19" w:rsidRPr="009478D7" w:rsidRDefault="00B87181" w:rsidP="009478D7">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whether or not ‘SS block(s)’ within a ‘SS burst’ are the same</w:t>
            </w:r>
          </w:p>
          <w:p w14:paraId="44589423" w14:textId="77777777" w:rsidR="004B1B19" w:rsidRPr="009478D7" w:rsidRDefault="00B87181" w:rsidP="009478D7">
            <w:pPr>
              <w:numPr>
                <w:ilvl w:val="0"/>
                <w:numId w:val="18"/>
              </w:numPr>
              <w:tabs>
                <w:tab w:val="left" w:pos="720"/>
              </w:tabs>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One or multiple ‘SS burst(s)’ compose a ‘SS burst set’</w:t>
            </w:r>
          </w:p>
          <w:p w14:paraId="1537CAB9" w14:textId="77777777" w:rsidR="004B1B19" w:rsidRPr="009478D7" w:rsidRDefault="00B87181" w:rsidP="009478D7">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Periodicity and the number of ‘SS burst’ within a SS burst set</w:t>
            </w:r>
          </w:p>
          <w:p w14:paraId="1868E40A" w14:textId="77777777" w:rsidR="004B1B19" w:rsidRPr="009478D7" w:rsidRDefault="00B87181" w:rsidP="009478D7">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Number of SS bursts within a SS burst set is finite.</w:t>
            </w:r>
          </w:p>
          <w:p w14:paraId="0B011C64" w14:textId="77777777" w:rsidR="004B1B19" w:rsidRPr="009478D7" w:rsidRDefault="00B87181" w:rsidP="009478D7">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 xml:space="preserve">FFS: Transmission instances of ‘SS burst set’ </w:t>
            </w:r>
          </w:p>
          <w:p w14:paraId="44AAEA1D" w14:textId="77777777" w:rsidR="004B1B19" w:rsidRPr="009478D7" w:rsidRDefault="00B87181" w:rsidP="009478D7">
            <w:pPr>
              <w:numPr>
                <w:ilvl w:val="0"/>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E.g., periodic/aperiodic transmission of SS burst sets</w:t>
            </w:r>
          </w:p>
          <w:p w14:paraId="5DB32DC9" w14:textId="1CC4FADE" w:rsidR="005E3F41" w:rsidRPr="009C13BA" w:rsidRDefault="005E3F41" w:rsidP="009C13BA">
            <w:pPr>
              <w:numPr>
                <w:ilvl w:val="0"/>
                <w:numId w:val="18"/>
              </w:numPr>
              <w:spacing w:after="0" w:line="240" w:lineRule="auto"/>
              <w:rPr>
                <w:rFonts w:ascii="Times New Roman" w:hAnsi="Times New Roman"/>
                <w:bCs/>
                <w:sz w:val="20"/>
                <w:szCs w:val="20"/>
              </w:rPr>
            </w:pPr>
          </w:p>
        </w:tc>
      </w:tr>
    </w:tbl>
    <w:p w14:paraId="4B0AADDB" w14:textId="77777777" w:rsidR="00CB24A7" w:rsidRDefault="00CB24A7" w:rsidP="005E3F41">
      <w:pPr>
        <w:spacing w:after="120"/>
        <w:jc w:val="both"/>
        <w:rPr>
          <w:rFonts w:ascii="Times New Roman" w:hAnsi="Times New Roman"/>
          <w:bCs/>
          <w:sz w:val="20"/>
          <w:szCs w:val="20"/>
        </w:rPr>
      </w:pPr>
    </w:p>
    <w:p w14:paraId="3719B0C2" w14:textId="77777777" w:rsidR="0003031C" w:rsidRDefault="0003031C" w:rsidP="005E3F41">
      <w:pPr>
        <w:spacing w:after="120"/>
        <w:jc w:val="both"/>
        <w:rPr>
          <w:rFonts w:ascii="Times New Roman" w:hAnsi="Times New Roman"/>
          <w:bCs/>
          <w:sz w:val="20"/>
          <w:szCs w:val="20"/>
        </w:rPr>
      </w:pPr>
    </w:p>
    <w:p w14:paraId="6F9ED7D1" w14:textId="77777777" w:rsidR="00802FF9" w:rsidRPr="005E3F41" w:rsidRDefault="00802FF9" w:rsidP="005E3F41">
      <w:pPr>
        <w:spacing w:after="120"/>
        <w:jc w:val="both"/>
        <w:rPr>
          <w:rFonts w:ascii="Times New Roman" w:hAnsi="Times New Roman"/>
          <w:bCs/>
          <w:sz w:val="20"/>
          <w:szCs w:val="20"/>
        </w:rPr>
      </w:pPr>
    </w:p>
    <w:p w14:paraId="3BCA68DC" w14:textId="77777777" w:rsidR="008E68EE" w:rsidRDefault="008E68EE" w:rsidP="008E68EE">
      <w:pPr>
        <w:pStyle w:val="Heading1"/>
      </w:pPr>
      <w:bookmarkStart w:id="6" w:name="OLE_LINK13"/>
      <w:bookmarkStart w:id="7" w:name="OLE_LINK14"/>
      <w:r>
        <w:t>2</w:t>
      </w:r>
      <w:r>
        <w:tab/>
      </w:r>
      <w:r w:rsidR="00C81B7C">
        <w:t>Discussion</w:t>
      </w:r>
    </w:p>
    <w:p w14:paraId="5F25842E" w14:textId="77777777" w:rsidR="00524BB9" w:rsidRDefault="00524BB9" w:rsidP="00524BB9">
      <w:pPr>
        <w:pStyle w:val="Heading3"/>
      </w:pPr>
      <w:r>
        <w:t>2.1</w:t>
      </w:r>
      <w:r>
        <w:tab/>
        <w:t>Background</w:t>
      </w:r>
    </w:p>
    <w:p w14:paraId="3A6E5442" w14:textId="72B1F6DB" w:rsidR="00BF20D4" w:rsidRDefault="009C1A28" w:rsidP="00C81B7C">
      <w:pPr>
        <w:rPr>
          <w:rFonts w:ascii="Times New Roman" w:hAnsi="Times New Roman"/>
          <w:sz w:val="20"/>
        </w:rPr>
      </w:pPr>
      <w:r w:rsidRPr="009C1A28">
        <w:rPr>
          <w:rFonts w:ascii="Times New Roman" w:hAnsi="Times New Roman"/>
          <w:sz w:val="20"/>
        </w:rPr>
        <w:t xml:space="preserve">NR system is expected to operate using single-beam and multi-beam operation, in scenarios below and above 6 GHz, in </w:t>
      </w:r>
      <w:r w:rsidR="0091605B" w:rsidRPr="009C1A28">
        <w:rPr>
          <w:rFonts w:ascii="Times New Roman" w:hAnsi="Times New Roman"/>
          <w:sz w:val="20"/>
        </w:rPr>
        <w:t>licensed</w:t>
      </w:r>
      <w:r w:rsidRPr="009C1A28">
        <w:rPr>
          <w:rFonts w:ascii="Times New Roman" w:hAnsi="Times New Roman"/>
          <w:sz w:val="20"/>
        </w:rPr>
        <w:t xml:space="preserve"> and (forward compatible) un-</w:t>
      </w:r>
      <w:r w:rsidR="0091605B" w:rsidRPr="009C1A28">
        <w:rPr>
          <w:rFonts w:ascii="Times New Roman" w:hAnsi="Times New Roman"/>
          <w:sz w:val="20"/>
        </w:rPr>
        <w:t>licensed</w:t>
      </w:r>
      <w:r w:rsidRPr="009C1A28">
        <w:rPr>
          <w:rFonts w:ascii="Times New Roman" w:hAnsi="Times New Roman"/>
          <w:sz w:val="20"/>
        </w:rPr>
        <w:t xml:space="preserve"> mode.</w:t>
      </w:r>
      <w:r>
        <w:rPr>
          <w:rFonts w:ascii="Times New Roman" w:hAnsi="Times New Roman"/>
          <w:sz w:val="20"/>
        </w:rPr>
        <w:t xml:space="preserve"> Now when considering possible beam forming architectures, it can be envisioned that </w:t>
      </w:r>
      <w:r w:rsidR="002410AA">
        <w:rPr>
          <w:rFonts w:ascii="Times New Roman" w:hAnsi="Times New Roman"/>
          <w:sz w:val="20"/>
        </w:rPr>
        <w:t xml:space="preserve">a </w:t>
      </w:r>
      <w:r>
        <w:rPr>
          <w:rFonts w:ascii="Times New Roman" w:hAnsi="Times New Roman"/>
          <w:sz w:val="20"/>
        </w:rPr>
        <w:t>cell may have one or multiple TRPs and each TRP may be having one or multiple TXRUs. E.g. with hybrid beamforming system this means that</w:t>
      </w:r>
      <w:r w:rsidR="00BF20D4">
        <w:rPr>
          <w:rFonts w:ascii="Times New Roman" w:hAnsi="Times New Roman"/>
          <w:sz w:val="20"/>
        </w:rPr>
        <w:t xml:space="preserve"> a</w:t>
      </w:r>
      <w:r>
        <w:rPr>
          <w:rFonts w:ascii="Times New Roman" w:hAnsi="Times New Roman"/>
          <w:sz w:val="20"/>
        </w:rPr>
        <w:t xml:space="preserve"> cell may form multiple analog beams at a time. </w:t>
      </w:r>
    </w:p>
    <w:p w14:paraId="5183D0A5" w14:textId="305822CD" w:rsidR="009C1A28" w:rsidRDefault="009C1A28" w:rsidP="00C81B7C">
      <w:pPr>
        <w:rPr>
          <w:rFonts w:ascii="Times New Roman" w:hAnsi="Times New Roman"/>
          <w:sz w:val="20"/>
        </w:rPr>
      </w:pPr>
      <w:r w:rsidRPr="009C1A28">
        <w:rPr>
          <w:rFonts w:ascii="Times New Roman" w:hAnsi="Times New Roman"/>
          <w:sz w:val="20"/>
        </w:rPr>
        <w:t xml:space="preserve">In single-beam approach the cell would transmit synch signals via sector wide beams </w:t>
      </w:r>
      <w:r>
        <w:rPr>
          <w:rFonts w:ascii="Times New Roman" w:hAnsi="Times New Roman"/>
          <w:sz w:val="20"/>
        </w:rPr>
        <w:t xml:space="preserve">e.g. </w:t>
      </w:r>
      <w:r w:rsidRPr="009C1A28">
        <w:rPr>
          <w:rFonts w:ascii="Times New Roman" w:hAnsi="Times New Roman"/>
          <w:sz w:val="20"/>
        </w:rPr>
        <w:t>once in the given periodicity. Furthermore, it is considered that in single-beam mode coverage enhancement should be supported meaning that the synch signals should be able to be transmitted in repetition manner. In multi-beam operation the cell (may consists of multiple TRPs) transmits synch signals in beam sweeping manner.</w:t>
      </w:r>
      <w:r>
        <w:rPr>
          <w:rFonts w:ascii="Times New Roman" w:hAnsi="Times New Roman"/>
          <w:sz w:val="20"/>
        </w:rPr>
        <w:t xml:space="preserve"> </w:t>
      </w:r>
      <w:r w:rsidR="000C6242">
        <w:rPr>
          <w:rFonts w:ascii="Times New Roman" w:hAnsi="Times New Roman"/>
          <w:sz w:val="20"/>
        </w:rPr>
        <w:t>In some multi-beam architecture</w:t>
      </w:r>
      <w:r w:rsidR="00BF20D4">
        <w:rPr>
          <w:rFonts w:ascii="Times New Roman" w:hAnsi="Times New Roman"/>
          <w:sz w:val="20"/>
        </w:rPr>
        <w:t>s</w:t>
      </w:r>
      <w:r w:rsidR="000C6242">
        <w:rPr>
          <w:rFonts w:ascii="Times New Roman" w:hAnsi="Times New Roman"/>
          <w:sz w:val="20"/>
        </w:rPr>
        <w:t xml:space="preserve">, the ‘SS-block’ (e.g. NR-SS and NR-PBCH) could be </w:t>
      </w:r>
      <w:r w:rsidR="0091605B">
        <w:rPr>
          <w:rFonts w:ascii="Times New Roman" w:hAnsi="Times New Roman"/>
          <w:sz w:val="20"/>
        </w:rPr>
        <w:t>transmitted</w:t>
      </w:r>
      <w:r w:rsidR="000C6242">
        <w:rPr>
          <w:rFonts w:ascii="Times New Roman" w:hAnsi="Times New Roman"/>
          <w:sz w:val="20"/>
        </w:rPr>
        <w:t xml:space="preserve"> individually to each beam or could be transmitted in SFN manner, i.e. the same signal transmitted in superposition manner from parallel beams in the cell. The preferred</w:t>
      </w:r>
      <w:r w:rsidR="00CF0EAA">
        <w:rPr>
          <w:rFonts w:ascii="Times New Roman" w:hAnsi="Times New Roman"/>
          <w:sz w:val="20"/>
        </w:rPr>
        <w:t>/feasible beam forming</w:t>
      </w:r>
      <w:r w:rsidR="000C6242">
        <w:rPr>
          <w:rFonts w:ascii="Times New Roman" w:hAnsi="Times New Roman"/>
          <w:sz w:val="20"/>
        </w:rPr>
        <w:t xml:space="preserve"> configuration will </w:t>
      </w:r>
      <w:r w:rsidR="00CF0EAA">
        <w:rPr>
          <w:rFonts w:ascii="Times New Roman" w:hAnsi="Times New Roman"/>
          <w:sz w:val="20"/>
        </w:rPr>
        <w:t>of course depend on the deployed frequency band.</w:t>
      </w:r>
      <w:r w:rsidR="00BB153A">
        <w:rPr>
          <w:rFonts w:ascii="Times New Roman" w:hAnsi="Times New Roman"/>
          <w:sz w:val="20"/>
        </w:rPr>
        <w:t xml:space="preserve"> </w:t>
      </w:r>
      <w:r>
        <w:rPr>
          <w:rFonts w:ascii="Times New Roman" w:hAnsi="Times New Roman"/>
          <w:sz w:val="20"/>
        </w:rPr>
        <w:t>Hence the required</w:t>
      </w:r>
      <w:r w:rsidR="000C6242">
        <w:rPr>
          <w:rFonts w:ascii="Times New Roman" w:hAnsi="Times New Roman"/>
          <w:sz w:val="20"/>
        </w:rPr>
        <w:t xml:space="preserve"> time domain structure of SS si</w:t>
      </w:r>
      <w:r>
        <w:rPr>
          <w:rFonts w:ascii="Times New Roman" w:hAnsi="Times New Roman"/>
          <w:sz w:val="20"/>
        </w:rPr>
        <w:t>gnal need</w:t>
      </w:r>
      <w:r w:rsidR="000C6242">
        <w:rPr>
          <w:rFonts w:ascii="Times New Roman" w:hAnsi="Times New Roman"/>
          <w:sz w:val="20"/>
        </w:rPr>
        <w:t>s</w:t>
      </w:r>
      <w:r>
        <w:rPr>
          <w:rFonts w:ascii="Times New Roman" w:hAnsi="Times New Roman"/>
          <w:sz w:val="20"/>
        </w:rPr>
        <w:t xml:space="preserve"> support different scenarios</w:t>
      </w:r>
      <w:r w:rsidR="000C2641">
        <w:rPr>
          <w:rFonts w:ascii="Times New Roman" w:hAnsi="Times New Roman"/>
          <w:sz w:val="20"/>
        </w:rPr>
        <w:t>.</w:t>
      </w:r>
    </w:p>
    <w:p w14:paraId="3F155562" w14:textId="77777777" w:rsidR="000C2641" w:rsidRDefault="000C2641" w:rsidP="00C81B7C">
      <w:pPr>
        <w:rPr>
          <w:rFonts w:ascii="Times New Roman" w:hAnsi="Times New Roman"/>
          <w:sz w:val="20"/>
        </w:rPr>
      </w:pPr>
    </w:p>
    <w:p w14:paraId="0BF0E9FF" w14:textId="77777777" w:rsidR="009C1A28" w:rsidRDefault="009C1A28" w:rsidP="00C81B7C">
      <w:pPr>
        <w:rPr>
          <w:rFonts w:ascii="Times New Roman" w:hAnsi="Times New Roman"/>
          <w:sz w:val="20"/>
        </w:rPr>
      </w:pPr>
    </w:p>
    <w:p w14:paraId="344D963B" w14:textId="77777777" w:rsidR="009C1A28" w:rsidRDefault="009C1A28" w:rsidP="00C81B7C">
      <w:pPr>
        <w:rPr>
          <w:rFonts w:ascii="Times New Roman" w:hAnsi="Times New Roman"/>
          <w:sz w:val="20"/>
        </w:rPr>
      </w:pPr>
    </w:p>
    <w:p w14:paraId="6E130AF6" w14:textId="77777777" w:rsidR="009C1A28" w:rsidRDefault="009C1A28" w:rsidP="00C81B7C">
      <w:pPr>
        <w:rPr>
          <w:rFonts w:ascii="Times New Roman" w:hAnsi="Times New Roman"/>
          <w:sz w:val="20"/>
        </w:rPr>
      </w:pPr>
    </w:p>
    <w:p w14:paraId="533DA2FA" w14:textId="63A154EB" w:rsidR="009C1A28" w:rsidRDefault="00E0271B" w:rsidP="009C1A28">
      <w:pPr>
        <w:jc w:val="center"/>
        <w:rPr>
          <w:noProof/>
          <w:lang w:eastAsia="en-GB"/>
        </w:rPr>
      </w:pPr>
      <w:r w:rsidRPr="00E0271B">
        <w:rPr>
          <w:noProof/>
        </w:rPr>
        <w:drawing>
          <wp:inline distT="0" distB="0" distL="0" distR="0" wp14:anchorId="3A142D23" wp14:editId="41E1FA35">
            <wp:extent cx="4186800" cy="1526400"/>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6800" cy="1526400"/>
                    </a:xfrm>
                    <a:prstGeom prst="rect">
                      <a:avLst/>
                    </a:prstGeom>
                    <a:noFill/>
                    <a:ln>
                      <a:noFill/>
                    </a:ln>
                  </pic:spPr>
                </pic:pic>
              </a:graphicData>
            </a:graphic>
          </wp:inline>
        </w:drawing>
      </w:r>
    </w:p>
    <w:p w14:paraId="7EA22F9A" w14:textId="4EB9900E" w:rsidR="009C1A28" w:rsidRPr="008777B8" w:rsidRDefault="009C1A28" w:rsidP="009C1A28">
      <w:pPr>
        <w:pStyle w:val="ListParagraph"/>
        <w:numPr>
          <w:ilvl w:val="0"/>
          <w:numId w:val="22"/>
        </w:numPr>
        <w:spacing w:after="0"/>
        <w:jc w:val="center"/>
        <w:rPr>
          <w:noProof/>
          <w:lang w:eastAsia="en-GB"/>
        </w:rPr>
      </w:pPr>
      <w:r w:rsidRPr="00C943A8">
        <w:rPr>
          <w:noProof/>
          <w:sz w:val="20"/>
          <w:szCs w:val="20"/>
          <w:lang w:eastAsia="en-GB"/>
        </w:rPr>
        <w:t xml:space="preserve">Multibeam without </w:t>
      </w:r>
      <w:r>
        <w:rPr>
          <w:noProof/>
          <w:sz w:val="20"/>
          <w:szCs w:val="20"/>
          <w:lang w:eastAsia="en-GB"/>
        </w:rPr>
        <w:t>SFN operation</w:t>
      </w:r>
    </w:p>
    <w:p w14:paraId="2F091E88" w14:textId="6539E983" w:rsidR="009C1A28" w:rsidRDefault="009C1A28" w:rsidP="009C1A28">
      <w:pPr>
        <w:jc w:val="center"/>
      </w:pPr>
      <w:r w:rsidRPr="0091362F">
        <w:rPr>
          <w:noProof/>
          <w:lang w:eastAsia="en-GB"/>
        </w:rPr>
        <w:lastRenderedPageBreak/>
        <w:t xml:space="preserve"> </w:t>
      </w:r>
      <w:r w:rsidR="00BB153A" w:rsidRPr="00BB153A">
        <w:rPr>
          <w:noProof/>
        </w:rPr>
        <w:drawing>
          <wp:inline distT="0" distB="0" distL="0" distR="0" wp14:anchorId="79C02585" wp14:editId="5B6C64D6">
            <wp:extent cx="4431600" cy="1760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1600" cy="1760400"/>
                    </a:xfrm>
                    <a:prstGeom prst="rect">
                      <a:avLst/>
                    </a:prstGeom>
                    <a:noFill/>
                    <a:ln>
                      <a:noFill/>
                    </a:ln>
                  </pic:spPr>
                </pic:pic>
              </a:graphicData>
            </a:graphic>
          </wp:inline>
        </w:drawing>
      </w:r>
    </w:p>
    <w:p w14:paraId="6FA3C648" w14:textId="2250842B" w:rsidR="009C1A28" w:rsidRDefault="009C1A28" w:rsidP="00BB153A">
      <w:pPr>
        <w:pStyle w:val="ListParagraph"/>
        <w:numPr>
          <w:ilvl w:val="0"/>
          <w:numId w:val="22"/>
        </w:numPr>
        <w:spacing w:after="0"/>
        <w:jc w:val="center"/>
      </w:pPr>
      <w:r w:rsidRPr="00A02D27">
        <w:rPr>
          <w:sz w:val="20"/>
          <w:szCs w:val="20"/>
        </w:rPr>
        <w:t xml:space="preserve">Multibeam </w:t>
      </w:r>
      <w:r>
        <w:rPr>
          <w:sz w:val="20"/>
          <w:szCs w:val="20"/>
        </w:rPr>
        <w:t xml:space="preserve">operation </w:t>
      </w:r>
      <w:r w:rsidRPr="00A02D27">
        <w:rPr>
          <w:sz w:val="20"/>
          <w:szCs w:val="20"/>
        </w:rPr>
        <w:t xml:space="preserve">with </w:t>
      </w:r>
      <w:r>
        <w:rPr>
          <w:sz w:val="20"/>
          <w:szCs w:val="20"/>
        </w:rPr>
        <w:t>SFN operation over sub-set of beams, with and without repetition</w:t>
      </w:r>
    </w:p>
    <w:p w14:paraId="0319E4FD" w14:textId="3001C569" w:rsidR="00BB153A" w:rsidRDefault="00BB153A" w:rsidP="009C1A28">
      <w:pPr>
        <w:jc w:val="center"/>
      </w:pPr>
      <w:r w:rsidRPr="00BB153A">
        <w:rPr>
          <w:noProof/>
        </w:rPr>
        <w:drawing>
          <wp:inline distT="0" distB="0" distL="0" distR="0" wp14:anchorId="3E4E9D65" wp14:editId="381A007A">
            <wp:extent cx="4568400" cy="1512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68400" cy="1512000"/>
                    </a:xfrm>
                    <a:prstGeom prst="rect">
                      <a:avLst/>
                    </a:prstGeom>
                    <a:noFill/>
                    <a:ln>
                      <a:noFill/>
                    </a:ln>
                  </pic:spPr>
                </pic:pic>
              </a:graphicData>
            </a:graphic>
          </wp:inline>
        </w:drawing>
      </w:r>
    </w:p>
    <w:p w14:paraId="78FAA805" w14:textId="524234A3" w:rsidR="009C1A28" w:rsidRPr="00C943A8" w:rsidRDefault="009C1A28" w:rsidP="009C1A28">
      <w:pPr>
        <w:pStyle w:val="ListParagraph"/>
        <w:numPr>
          <w:ilvl w:val="0"/>
          <w:numId w:val="22"/>
        </w:numPr>
        <w:spacing w:after="0"/>
        <w:jc w:val="center"/>
      </w:pPr>
      <w:r>
        <w:rPr>
          <w:sz w:val="20"/>
          <w:szCs w:val="20"/>
        </w:rPr>
        <w:t>Multi</w:t>
      </w:r>
      <w:r w:rsidRPr="00C943A8">
        <w:rPr>
          <w:sz w:val="20"/>
          <w:szCs w:val="20"/>
        </w:rPr>
        <w:t xml:space="preserve">beam </w:t>
      </w:r>
      <w:r>
        <w:rPr>
          <w:sz w:val="20"/>
          <w:szCs w:val="20"/>
        </w:rPr>
        <w:t xml:space="preserve">operation </w:t>
      </w:r>
      <w:r w:rsidRPr="00C943A8">
        <w:rPr>
          <w:sz w:val="20"/>
          <w:szCs w:val="20"/>
        </w:rPr>
        <w:t xml:space="preserve">with </w:t>
      </w:r>
      <w:r>
        <w:rPr>
          <w:sz w:val="20"/>
          <w:szCs w:val="20"/>
        </w:rPr>
        <w:t>SFN and with and</w:t>
      </w:r>
      <w:r w:rsidRPr="00C943A8">
        <w:rPr>
          <w:sz w:val="20"/>
          <w:szCs w:val="20"/>
        </w:rPr>
        <w:t xml:space="preserve"> without repetition</w:t>
      </w:r>
    </w:p>
    <w:p w14:paraId="333A83FF" w14:textId="77777777" w:rsidR="000C6242" w:rsidRDefault="000C6242" w:rsidP="00C81B7C">
      <w:pPr>
        <w:rPr>
          <w:rFonts w:ascii="Times New Roman" w:hAnsi="Times New Roman"/>
          <w:sz w:val="20"/>
        </w:rPr>
      </w:pPr>
    </w:p>
    <w:p w14:paraId="131D6890" w14:textId="05EB24A4" w:rsidR="001B65D4" w:rsidRPr="00C943A8" w:rsidRDefault="001B65D4" w:rsidP="001B65D4">
      <w:pPr>
        <w:jc w:val="center"/>
      </w:pPr>
      <w:r>
        <w:t xml:space="preserve">Figure 1. Illustration of possible different ‘beam’ operation modes. </w:t>
      </w:r>
    </w:p>
    <w:p w14:paraId="3F78A9F8" w14:textId="77777777" w:rsidR="001B65D4" w:rsidRDefault="001B65D4" w:rsidP="00C81B7C">
      <w:pPr>
        <w:rPr>
          <w:rFonts w:ascii="Times New Roman" w:hAnsi="Times New Roman"/>
          <w:sz w:val="20"/>
        </w:rPr>
      </w:pPr>
    </w:p>
    <w:p w14:paraId="28397EAA" w14:textId="77777777" w:rsidR="001B65D4" w:rsidRDefault="001B65D4" w:rsidP="00C81B7C">
      <w:pPr>
        <w:rPr>
          <w:rFonts w:ascii="Times New Roman" w:hAnsi="Times New Roman"/>
          <w:sz w:val="20"/>
        </w:rPr>
      </w:pPr>
    </w:p>
    <w:p w14:paraId="1EA7E3A2" w14:textId="7C4AD0B8" w:rsidR="00CF0EAA" w:rsidRDefault="00515030" w:rsidP="00C81B7C">
      <w:pPr>
        <w:rPr>
          <w:rFonts w:ascii="Times New Roman" w:hAnsi="Times New Roman"/>
          <w:sz w:val="20"/>
        </w:rPr>
      </w:pPr>
      <w:r>
        <w:rPr>
          <w:rFonts w:ascii="Times New Roman" w:hAnsi="Times New Roman"/>
          <w:sz w:val="20"/>
        </w:rPr>
        <w:t>T</w:t>
      </w:r>
      <w:r w:rsidR="000C6242">
        <w:rPr>
          <w:rFonts w:ascii="Times New Roman" w:hAnsi="Times New Roman"/>
          <w:sz w:val="20"/>
        </w:rPr>
        <w:t xml:space="preserve">he time duration of the SS-block will have a direct impact to the overall duration </w:t>
      </w:r>
      <w:r>
        <w:rPr>
          <w:rFonts w:ascii="Times New Roman" w:hAnsi="Times New Roman"/>
          <w:sz w:val="20"/>
        </w:rPr>
        <w:t>and/or overhea</w:t>
      </w:r>
      <w:r w:rsidR="00CF0EAA">
        <w:rPr>
          <w:rFonts w:ascii="Times New Roman" w:hAnsi="Times New Roman"/>
          <w:sz w:val="20"/>
        </w:rPr>
        <w:t xml:space="preserve">d of the </w:t>
      </w:r>
      <w:r w:rsidR="000C6242">
        <w:rPr>
          <w:rFonts w:ascii="Times New Roman" w:hAnsi="Times New Roman"/>
          <w:sz w:val="20"/>
        </w:rPr>
        <w:t>beam sweep</w:t>
      </w:r>
      <w:r w:rsidR="00CF0EAA">
        <w:rPr>
          <w:rFonts w:ascii="Times New Roman" w:hAnsi="Times New Roman"/>
          <w:sz w:val="20"/>
        </w:rPr>
        <w:t xml:space="preserve"> procedure.</w:t>
      </w:r>
      <w:r w:rsidR="000C6242">
        <w:rPr>
          <w:rFonts w:ascii="Times New Roman" w:hAnsi="Times New Roman"/>
          <w:sz w:val="20"/>
        </w:rPr>
        <w:t xml:space="preserve"> </w:t>
      </w:r>
      <w:r>
        <w:rPr>
          <w:rFonts w:ascii="Times New Roman" w:hAnsi="Times New Roman"/>
          <w:sz w:val="20"/>
        </w:rPr>
        <w:t xml:space="preserve">The structure of the SS-block is discussed </w:t>
      </w:r>
      <w:r w:rsidR="00BF20D4">
        <w:rPr>
          <w:rFonts w:ascii="Times New Roman" w:hAnsi="Times New Roman"/>
          <w:sz w:val="20"/>
        </w:rPr>
        <w:t xml:space="preserve">under discussion </w:t>
      </w:r>
      <w:r>
        <w:rPr>
          <w:rFonts w:ascii="Times New Roman" w:hAnsi="Times New Roman"/>
          <w:sz w:val="20"/>
        </w:rPr>
        <w:t xml:space="preserve">in </w:t>
      </w:r>
      <w:r w:rsidR="00BF20D4">
        <w:rPr>
          <w:rFonts w:ascii="Times New Roman" w:hAnsi="Times New Roman"/>
          <w:sz w:val="20"/>
        </w:rPr>
        <w:t>RAN1</w:t>
      </w:r>
      <w:r>
        <w:rPr>
          <w:rFonts w:ascii="Times New Roman" w:hAnsi="Times New Roman"/>
          <w:sz w:val="20"/>
        </w:rPr>
        <w:t xml:space="preserve"> and </w:t>
      </w:r>
      <w:r w:rsidR="00BF20D4">
        <w:rPr>
          <w:rFonts w:ascii="Times New Roman" w:hAnsi="Times New Roman"/>
          <w:sz w:val="20"/>
        </w:rPr>
        <w:t xml:space="preserve">will not </w:t>
      </w:r>
      <w:r>
        <w:rPr>
          <w:rFonts w:ascii="Times New Roman" w:hAnsi="Times New Roman"/>
          <w:sz w:val="20"/>
        </w:rPr>
        <w:t>be covered in this contribution.</w:t>
      </w:r>
    </w:p>
    <w:p w14:paraId="3961024C" w14:textId="5D36213F" w:rsidR="000C6242" w:rsidRPr="006646EB" w:rsidRDefault="006646EB" w:rsidP="006646EB">
      <w:pPr>
        <w:pStyle w:val="Heading3"/>
      </w:pPr>
      <w:r>
        <w:t>2.2</w:t>
      </w:r>
      <w:r>
        <w:tab/>
      </w:r>
      <w:r w:rsidR="006065BB">
        <w:t>Flexible Numerology</w:t>
      </w:r>
    </w:p>
    <w:p w14:paraId="77399F84" w14:textId="41E125DE" w:rsidR="006065BB" w:rsidRDefault="006065BB" w:rsidP="006646EB">
      <w:pPr>
        <w:rPr>
          <w:rFonts w:ascii="Times New Roman" w:hAnsi="Times New Roman"/>
          <w:sz w:val="20"/>
        </w:rPr>
      </w:pPr>
      <w:r>
        <w:rPr>
          <w:rFonts w:ascii="Times New Roman" w:hAnsi="Times New Roman"/>
          <w:sz w:val="20"/>
        </w:rPr>
        <w:t>In the WF [1] RAN4 one aspect to further discuss was:</w:t>
      </w:r>
    </w:p>
    <w:p w14:paraId="4544C3EF" w14:textId="2672C257" w:rsidR="006065BB" w:rsidRDefault="006065BB" w:rsidP="006646EB">
      <w:pPr>
        <w:rPr>
          <w:rFonts w:ascii="Times New Roman" w:hAnsi="Times New Roman"/>
          <w:sz w:val="20"/>
        </w:rPr>
      </w:pPr>
      <w:r w:rsidRPr="006065BB">
        <w:rPr>
          <w:rFonts w:ascii="Times New Roman" w:hAnsi="Times New Roman"/>
          <w:noProof/>
          <w:sz w:val="20"/>
        </w:rPr>
        <mc:AlternateContent>
          <mc:Choice Requires="wps">
            <w:drawing>
              <wp:anchor distT="45720" distB="45720" distL="114300" distR="114300" simplePos="0" relativeHeight="251661312" behindDoc="0" locked="0" layoutInCell="1" allowOverlap="1" wp14:anchorId="5D2305DA" wp14:editId="51556AD2">
                <wp:simplePos x="0" y="0"/>
                <wp:positionH relativeFrom="margin">
                  <wp:align>left</wp:align>
                </wp:positionH>
                <wp:positionV relativeFrom="paragraph">
                  <wp:posOffset>39370</wp:posOffset>
                </wp:positionV>
                <wp:extent cx="6086475" cy="1404620"/>
                <wp:effectExtent l="0" t="0" r="28575" b="2032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902" cy="1404620"/>
                        </a:xfrm>
                        <a:prstGeom prst="rect">
                          <a:avLst/>
                        </a:prstGeom>
                        <a:solidFill>
                          <a:srgbClr val="FFFFFF"/>
                        </a:solidFill>
                        <a:ln w="9525">
                          <a:solidFill>
                            <a:srgbClr val="000000"/>
                          </a:solidFill>
                          <a:miter lim="800000"/>
                          <a:headEnd/>
                          <a:tailEnd/>
                        </a:ln>
                      </wps:spPr>
                      <wps:txbx>
                        <w:txbxContent>
                          <w:p w14:paraId="63D2DB0D" w14:textId="77777777" w:rsidR="006065BB" w:rsidRPr="00285B01" w:rsidRDefault="006065BB" w:rsidP="006065BB">
                            <w:pPr>
                              <w:rPr>
                                <w:u w:val="single"/>
                              </w:rPr>
                            </w:pPr>
                            <w:r w:rsidRPr="00285B01">
                              <w:rPr>
                                <w:u w:val="single"/>
                              </w:rPr>
                              <w:t>Way forward</w:t>
                            </w:r>
                          </w:p>
                          <w:p w14:paraId="2B2A6C59" w14:textId="77777777" w:rsidR="006065BB" w:rsidRPr="00285B01" w:rsidRDefault="006065BB" w:rsidP="006065BB">
                            <w:pPr>
                              <w:numPr>
                                <w:ilvl w:val="0"/>
                                <w:numId w:val="24"/>
                              </w:numPr>
                              <w:spacing w:after="180" w:line="240" w:lineRule="auto"/>
                            </w:pPr>
                            <w:r w:rsidRPr="00285B01">
                              <w:t>Companies to investigate in what circumstances UE is aware of neighbour subcarrier spacing, and the potential impact on the requirements of the known and unknown numerology</w:t>
                            </w:r>
                          </w:p>
                          <w:p w14:paraId="56F62018" w14:textId="622217F3" w:rsidR="006065BB" w:rsidRPr="00285B01" w:rsidRDefault="006065BB" w:rsidP="00285B01">
                            <w:pPr>
                              <w:numPr>
                                <w:ilvl w:val="0"/>
                                <w:numId w:val="24"/>
                              </w:numPr>
                              <w:spacing w:after="180" w:line="240" w:lineRule="auto"/>
                            </w:pPr>
                            <w:r w:rsidRPr="00285B01">
                              <w:t>Discuss the impact of different numerologies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2305DA" id="_x0000_s1027" type="#_x0000_t202" style="position:absolute;margin-left:0;margin-top:3.1pt;width:479.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">
                <v:textbox style="mso-fit-shape-to-text:t">
                  <w:txbxContent>
                    <w:p w14:paraId="63D2DB0D" w14:textId="77777777" w:rsidR="006065BB" w:rsidRPr="00285B01" w:rsidRDefault="006065BB" w:rsidP="006065BB">
                      <w:pPr>
                        <w:rPr>
                          <w:u w:val="single"/>
                        </w:rPr>
                      </w:pPr>
                      <w:r w:rsidRPr="00285B01">
                        <w:rPr>
                          <w:u w:val="single"/>
                        </w:rPr>
                        <w:t>Way forward</w:t>
                      </w:r>
                    </w:p>
                    <w:p w14:paraId="2B2A6C59" w14:textId="77777777" w:rsidR="006065BB" w:rsidRPr="00285B01" w:rsidRDefault="006065BB" w:rsidP="006065BB">
                      <w:pPr>
                        <w:numPr>
                          <w:ilvl w:val="0"/>
                          <w:numId w:val="24"/>
                        </w:numPr>
                        <w:spacing w:after="180" w:line="240" w:lineRule="auto"/>
                      </w:pPr>
                      <w:r w:rsidRPr="00285B01">
                        <w:t>Companies to investigate in what circumstances UE is aware of neighbour subcarrier spacing, and the potential impact on the requirements of the known and unknown numerology</w:t>
                      </w:r>
                    </w:p>
                    <w:p w14:paraId="56F62018" w14:textId="622217F3" w:rsidR="006065BB" w:rsidRPr="00285B01" w:rsidRDefault="006065BB" w:rsidP="00285B01">
                      <w:pPr>
                        <w:numPr>
                          <w:ilvl w:val="0"/>
                          <w:numId w:val="24"/>
                        </w:numPr>
                        <w:spacing w:after="180" w:line="240" w:lineRule="auto"/>
                      </w:pPr>
                      <w:r w:rsidRPr="00285B01">
                        <w:t>Discuss the impact of different numerologies</w:t>
                      </w:r>
                    </w:p>
                  </w:txbxContent>
                </v:textbox>
                <w10:wrap type="topAndBottom" anchorx="margin"/>
              </v:shape>
            </w:pict>
          </mc:Fallback>
        </mc:AlternateContent>
      </w:r>
    </w:p>
    <w:p w14:paraId="4C1ED181" w14:textId="4151D777" w:rsidR="006646EB" w:rsidRDefault="006646EB" w:rsidP="006646EB">
      <w:pPr>
        <w:rPr>
          <w:rFonts w:ascii="Times New Roman" w:hAnsi="Times New Roman"/>
          <w:sz w:val="20"/>
        </w:rPr>
      </w:pPr>
      <w:r>
        <w:rPr>
          <w:rFonts w:ascii="Times New Roman" w:hAnsi="Times New Roman"/>
          <w:sz w:val="20"/>
        </w:rPr>
        <w:t xml:space="preserve">The system frame structure configuration where certain time occasions are reserved to transmit SS-block(s) together with the number of SS-blocks that can be transmitted during one SS-occasion (e.g. one sub-frame), will determine the total time required to transmit SS-blocks for all intended beams. Hence, like noted in above section, in addition to the total size of single SS-block (in terms of symbols), the periodicity and size of the SS transmission </w:t>
      </w:r>
      <w:r w:rsidR="0091605B">
        <w:rPr>
          <w:rFonts w:ascii="Times New Roman" w:hAnsi="Times New Roman"/>
          <w:sz w:val="20"/>
        </w:rPr>
        <w:t>occasions</w:t>
      </w:r>
      <w:r>
        <w:rPr>
          <w:rFonts w:ascii="Times New Roman" w:hAnsi="Times New Roman"/>
          <w:sz w:val="20"/>
        </w:rPr>
        <w:t xml:space="preserve"> would need to be know</w:t>
      </w:r>
      <w:r w:rsidR="00FF546B">
        <w:rPr>
          <w:rFonts w:ascii="Times New Roman" w:hAnsi="Times New Roman"/>
          <w:sz w:val="20"/>
        </w:rPr>
        <w:t>n</w:t>
      </w:r>
      <w:r>
        <w:rPr>
          <w:rFonts w:ascii="Times New Roman" w:hAnsi="Times New Roman"/>
          <w:sz w:val="20"/>
        </w:rPr>
        <w:t xml:space="preserve"> to asses</w:t>
      </w:r>
      <w:r w:rsidR="00FF546B">
        <w:rPr>
          <w:rFonts w:ascii="Times New Roman" w:hAnsi="Times New Roman"/>
          <w:sz w:val="20"/>
        </w:rPr>
        <w:t>s</w:t>
      </w:r>
      <w:r>
        <w:rPr>
          <w:rFonts w:ascii="Times New Roman" w:hAnsi="Times New Roman"/>
          <w:sz w:val="20"/>
        </w:rPr>
        <w:t xml:space="preserve"> the </w:t>
      </w:r>
      <w:r w:rsidR="0091605B">
        <w:rPr>
          <w:rFonts w:ascii="Times New Roman" w:hAnsi="Times New Roman"/>
          <w:sz w:val="20"/>
        </w:rPr>
        <w:t>periodicity</w:t>
      </w:r>
      <w:r>
        <w:rPr>
          <w:rFonts w:ascii="Times New Roman" w:hAnsi="Times New Roman"/>
          <w:sz w:val="20"/>
        </w:rPr>
        <w:t xml:space="preserve"> of SS-burst set. </w:t>
      </w:r>
    </w:p>
    <w:p w14:paraId="6B8D2D1E" w14:textId="778A0E1C" w:rsidR="00B4110F" w:rsidRDefault="006646EB" w:rsidP="006646EB">
      <w:pPr>
        <w:rPr>
          <w:rFonts w:ascii="Times New Roman" w:hAnsi="Times New Roman"/>
          <w:sz w:val="20"/>
        </w:rPr>
      </w:pPr>
      <w:r>
        <w:rPr>
          <w:rFonts w:ascii="Times New Roman" w:hAnsi="Times New Roman"/>
          <w:sz w:val="20"/>
        </w:rPr>
        <w:t xml:space="preserve">The (minimum) </w:t>
      </w:r>
      <w:r w:rsidR="0091605B">
        <w:rPr>
          <w:rFonts w:ascii="Times New Roman" w:hAnsi="Times New Roman"/>
          <w:sz w:val="20"/>
        </w:rPr>
        <w:t>periodicity</w:t>
      </w:r>
      <w:r>
        <w:rPr>
          <w:rFonts w:ascii="Times New Roman" w:hAnsi="Times New Roman"/>
          <w:sz w:val="20"/>
        </w:rPr>
        <w:t xml:space="preserve"> and the size of the SS-</w:t>
      </w:r>
      <w:r w:rsidR="0091605B">
        <w:rPr>
          <w:rFonts w:ascii="Times New Roman" w:hAnsi="Times New Roman"/>
          <w:sz w:val="20"/>
        </w:rPr>
        <w:t>occasions</w:t>
      </w:r>
      <w:r>
        <w:rPr>
          <w:rFonts w:ascii="Times New Roman" w:hAnsi="Times New Roman"/>
          <w:sz w:val="20"/>
        </w:rPr>
        <w:t xml:space="preserve"> could be fixed or </w:t>
      </w:r>
      <w:r w:rsidR="0091605B">
        <w:rPr>
          <w:rFonts w:ascii="Times New Roman" w:hAnsi="Times New Roman"/>
          <w:sz w:val="20"/>
        </w:rPr>
        <w:t>dependent</w:t>
      </w:r>
      <w:r>
        <w:rPr>
          <w:rFonts w:ascii="Times New Roman" w:hAnsi="Times New Roman"/>
          <w:sz w:val="20"/>
        </w:rPr>
        <w:t xml:space="preserve"> on the used sub-carrier </w:t>
      </w:r>
      <w:r w:rsidR="00BA1A6E">
        <w:rPr>
          <w:rFonts w:ascii="Times New Roman" w:hAnsi="Times New Roman"/>
          <w:sz w:val="20"/>
        </w:rPr>
        <w:t xml:space="preserve">spacing </w:t>
      </w:r>
      <w:r>
        <w:rPr>
          <w:rFonts w:ascii="Times New Roman" w:hAnsi="Times New Roman"/>
          <w:sz w:val="20"/>
        </w:rPr>
        <w:t xml:space="preserve">(e.g. default) and the desired (maximum) overhead. It has been agreed in RAN1#86bis that sub-frame is defined as 1ms time reference. </w:t>
      </w:r>
      <w:r w:rsidR="0091605B">
        <w:rPr>
          <w:rFonts w:ascii="Times New Roman" w:hAnsi="Times New Roman"/>
          <w:sz w:val="20"/>
        </w:rPr>
        <w:t>Furthermore</w:t>
      </w:r>
      <w:r>
        <w:rPr>
          <w:rFonts w:ascii="Times New Roman" w:hAnsi="Times New Roman"/>
          <w:sz w:val="20"/>
        </w:rPr>
        <w:t xml:space="preserve"> the slot definition has been discussed, being either 7 symbols and/or 14 symbols, </w:t>
      </w:r>
      <w:r>
        <w:rPr>
          <w:rFonts w:ascii="Times New Roman" w:hAnsi="Times New Roman"/>
          <w:sz w:val="20"/>
        </w:rPr>
        <w:lastRenderedPageBreak/>
        <w:t>depending on the assumed sub-carrier spa</w:t>
      </w:r>
      <w:r w:rsidR="00FF546B">
        <w:rPr>
          <w:rFonts w:ascii="Times New Roman" w:hAnsi="Times New Roman"/>
          <w:sz w:val="20"/>
        </w:rPr>
        <w:t>c</w:t>
      </w:r>
      <w:r>
        <w:rPr>
          <w:rFonts w:ascii="Times New Roman" w:hAnsi="Times New Roman"/>
          <w:sz w:val="20"/>
        </w:rPr>
        <w:t xml:space="preserve">ing. Hence when considering the periodicity and duration of SS transmission </w:t>
      </w:r>
      <w:r w:rsidR="0091605B">
        <w:rPr>
          <w:rFonts w:ascii="Times New Roman" w:hAnsi="Times New Roman"/>
          <w:sz w:val="20"/>
        </w:rPr>
        <w:t>occasions</w:t>
      </w:r>
      <w:r>
        <w:rPr>
          <w:rFonts w:ascii="Times New Roman" w:hAnsi="Times New Roman"/>
          <w:sz w:val="20"/>
        </w:rPr>
        <w:t xml:space="preserve"> it could be for example assumed that occasion</w:t>
      </w:r>
      <w:r w:rsidR="00B4110F">
        <w:rPr>
          <w:rFonts w:ascii="Times New Roman" w:hAnsi="Times New Roman"/>
          <w:sz w:val="20"/>
        </w:rPr>
        <w:t>s</w:t>
      </w:r>
      <w:r>
        <w:rPr>
          <w:rFonts w:ascii="Times New Roman" w:hAnsi="Times New Roman"/>
          <w:sz w:val="20"/>
        </w:rPr>
        <w:t xml:space="preserve"> occurs every 10ms and lasts for 1ms resulting varying size for the SS transmission occasion based on the used numerology. </w:t>
      </w:r>
    </w:p>
    <w:p w14:paraId="5558102A" w14:textId="064C3067" w:rsidR="006646EB" w:rsidRDefault="006646EB" w:rsidP="006646EB">
      <w:pPr>
        <w:rPr>
          <w:rFonts w:ascii="Times New Roman" w:hAnsi="Times New Roman"/>
          <w:sz w:val="20"/>
        </w:rPr>
      </w:pPr>
      <w:r>
        <w:rPr>
          <w:rFonts w:ascii="Times New Roman" w:hAnsi="Times New Roman"/>
          <w:sz w:val="20"/>
        </w:rPr>
        <w:t>Other alternative is that SS transmission occasion</w:t>
      </w:r>
      <w:r w:rsidR="00B4110F">
        <w:rPr>
          <w:rFonts w:ascii="Times New Roman" w:hAnsi="Times New Roman"/>
          <w:sz w:val="20"/>
        </w:rPr>
        <w:t>s</w:t>
      </w:r>
      <w:r>
        <w:rPr>
          <w:rFonts w:ascii="Times New Roman" w:hAnsi="Times New Roman"/>
          <w:sz w:val="20"/>
        </w:rPr>
        <w:t xml:space="preserve"> is set to appear every </w:t>
      </w:r>
      <w:r>
        <w:rPr>
          <w:rFonts w:ascii="Times New Roman" w:hAnsi="Times New Roman"/>
          <w:i/>
          <w:sz w:val="20"/>
        </w:rPr>
        <w:t>M</w:t>
      </w:r>
      <w:r>
        <w:rPr>
          <w:rFonts w:ascii="Times New Roman" w:hAnsi="Times New Roman"/>
          <w:sz w:val="20"/>
        </w:rPr>
        <w:t xml:space="preserve">*slots, where the slot duration would be based on the default numerology, and each </w:t>
      </w:r>
      <w:r w:rsidR="0091605B">
        <w:rPr>
          <w:rFonts w:ascii="Times New Roman" w:hAnsi="Times New Roman"/>
          <w:sz w:val="20"/>
        </w:rPr>
        <w:t>occasion</w:t>
      </w:r>
      <w:r>
        <w:rPr>
          <w:rFonts w:ascii="Times New Roman" w:hAnsi="Times New Roman"/>
          <w:sz w:val="20"/>
        </w:rPr>
        <w:t xml:space="preserve"> would last </w:t>
      </w:r>
      <w:r>
        <w:rPr>
          <w:rFonts w:ascii="Times New Roman" w:hAnsi="Times New Roman"/>
          <w:i/>
          <w:sz w:val="20"/>
        </w:rPr>
        <w:t>N</w:t>
      </w:r>
      <w:r>
        <w:rPr>
          <w:rFonts w:ascii="Times New Roman" w:hAnsi="Times New Roman"/>
          <w:sz w:val="20"/>
        </w:rPr>
        <w:t xml:space="preserve">*slots. As it could be anticipated that the size of antenna arrays (in term of beams) would increase at higher frequency bands together with increase in sub-carrier spacing, </w:t>
      </w:r>
      <w:r w:rsidR="00B4110F">
        <w:rPr>
          <w:rFonts w:ascii="Times New Roman" w:hAnsi="Times New Roman"/>
          <w:sz w:val="20"/>
        </w:rPr>
        <w:t xml:space="preserve">it would seem preferable to </w:t>
      </w:r>
      <w:r>
        <w:rPr>
          <w:rFonts w:ascii="Times New Roman" w:hAnsi="Times New Roman"/>
          <w:sz w:val="20"/>
        </w:rPr>
        <w:t>bas</w:t>
      </w:r>
      <w:r w:rsidR="00B4110F">
        <w:rPr>
          <w:rFonts w:ascii="Times New Roman" w:hAnsi="Times New Roman"/>
          <w:sz w:val="20"/>
        </w:rPr>
        <w:t>e</w:t>
      </w:r>
      <w:r>
        <w:rPr>
          <w:rFonts w:ascii="Times New Roman" w:hAnsi="Times New Roman"/>
          <w:sz w:val="20"/>
        </w:rPr>
        <w:t xml:space="preserve"> the SS transmission occasion definition </w:t>
      </w:r>
      <w:r w:rsidR="00B4110F">
        <w:rPr>
          <w:rFonts w:ascii="Times New Roman" w:hAnsi="Times New Roman"/>
          <w:sz w:val="20"/>
        </w:rPr>
        <w:t>on</w:t>
      </w:r>
      <w:r>
        <w:rPr>
          <w:rFonts w:ascii="Times New Roman" w:hAnsi="Times New Roman"/>
          <w:sz w:val="20"/>
        </w:rPr>
        <w:t xml:space="preserve"> slots. </w:t>
      </w:r>
    </w:p>
    <w:p w14:paraId="5D61D6BA" w14:textId="78C54C77" w:rsidR="00B4110F" w:rsidRDefault="00B4110F" w:rsidP="006646EB">
      <w:pPr>
        <w:rPr>
          <w:rFonts w:ascii="Times New Roman" w:hAnsi="Times New Roman"/>
          <w:sz w:val="20"/>
        </w:rPr>
      </w:pPr>
      <w:r>
        <w:rPr>
          <w:rFonts w:ascii="Times New Roman" w:hAnsi="Times New Roman"/>
          <w:sz w:val="20"/>
        </w:rPr>
        <w:t>Based on these fact it may be observed that for RAN4 this could mean that the numerology may impact the UE cell detection requirements.</w:t>
      </w:r>
    </w:p>
    <w:p w14:paraId="2E70EDFB" w14:textId="20C6C31C" w:rsidR="006646EB" w:rsidRDefault="00B4110F" w:rsidP="006646EB">
      <w:pPr>
        <w:rPr>
          <w:rFonts w:ascii="Times New Roman" w:hAnsi="Times New Roman"/>
          <w:sz w:val="20"/>
        </w:rPr>
      </w:pPr>
      <w:r>
        <w:rPr>
          <w:rFonts w:ascii="Times New Roman" w:hAnsi="Times New Roman"/>
          <w:b/>
          <w:sz w:val="20"/>
        </w:rPr>
        <w:t>Observation</w:t>
      </w:r>
      <w:r w:rsidRPr="00DC10C2">
        <w:rPr>
          <w:rFonts w:ascii="Times New Roman" w:hAnsi="Times New Roman"/>
          <w:b/>
          <w:sz w:val="20"/>
        </w:rPr>
        <w:t xml:space="preserve"> </w:t>
      </w:r>
      <w:r w:rsidR="00E808A3">
        <w:rPr>
          <w:rFonts w:ascii="Times New Roman" w:hAnsi="Times New Roman"/>
          <w:b/>
          <w:sz w:val="20"/>
        </w:rPr>
        <w:t>1</w:t>
      </w:r>
      <w:r w:rsidR="006646EB">
        <w:rPr>
          <w:rFonts w:ascii="Times New Roman" w:hAnsi="Times New Roman"/>
          <w:sz w:val="20"/>
        </w:rPr>
        <w:t xml:space="preserve">: </w:t>
      </w:r>
      <w:r w:rsidR="00C432B9">
        <w:rPr>
          <w:rFonts w:ascii="Times New Roman" w:hAnsi="Times New Roman"/>
          <w:sz w:val="20"/>
        </w:rPr>
        <w:t>T</w:t>
      </w:r>
      <w:r>
        <w:rPr>
          <w:rFonts w:ascii="Times New Roman" w:hAnsi="Times New Roman"/>
          <w:sz w:val="20"/>
        </w:rPr>
        <w:t>he numerology may impact the UE cell detection requirements</w:t>
      </w:r>
      <w:r w:rsidR="0091605B">
        <w:rPr>
          <w:rFonts w:ascii="Times New Roman" w:hAnsi="Times New Roman"/>
          <w:sz w:val="20"/>
        </w:rPr>
        <w:t>.</w:t>
      </w:r>
      <w:r w:rsidR="006646EB">
        <w:rPr>
          <w:rFonts w:ascii="Times New Roman" w:hAnsi="Times New Roman"/>
          <w:sz w:val="20"/>
        </w:rPr>
        <w:t xml:space="preserve"> </w:t>
      </w:r>
    </w:p>
    <w:p w14:paraId="150A6DB1" w14:textId="77777777" w:rsidR="006646EB" w:rsidRDefault="006646EB" w:rsidP="00C81B7C">
      <w:pPr>
        <w:rPr>
          <w:rFonts w:ascii="Times New Roman" w:hAnsi="Times New Roman"/>
          <w:sz w:val="20"/>
        </w:rPr>
      </w:pPr>
    </w:p>
    <w:p w14:paraId="089F9CA8" w14:textId="219DEE93" w:rsidR="00960312" w:rsidRPr="001B65D4" w:rsidRDefault="00960312" w:rsidP="00960312">
      <w:pPr>
        <w:pStyle w:val="Heading3"/>
      </w:pPr>
      <w:r>
        <w:t>2.</w:t>
      </w:r>
      <w:r w:rsidR="00777BCB">
        <w:t>3</w:t>
      </w:r>
      <w:r>
        <w:tab/>
        <w:t xml:space="preserve">NR synchronisation signal configuration </w:t>
      </w:r>
    </w:p>
    <w:p w14:paraId="7899E423" w14:textId="0437CE7C" w:rsidR="00777BCB" w:rsidRDefault="00B801F1" w:rsidP="0060206E">
      <w:pPr>
        <w:rPr>
          <w:rFonts w:ascii="Times New Roman" w:hAnsi="Times New Roman"/>
          <w:sz w:val="20"/>
        </w:rPr>
      </w:pPr>
      <w:r w:rsidRPr="00B801F1">
        <w:rPr>
          <w:rFonts w:ascii="Times New Roman" w:hAnsi="Times New Roman"/>
          <w:noProof/>
          <w:sz w:val="20"/>
        </w:rPr>
        <mc:AlternateContent>
          <mc:Choice Requires="wps">
            <w:drawing>
              <wp:anchor distT="45720" distB="45720" distL="114300" distR="114300" simplePos="0" relativeHeight="251663360" behindDoc="0" locked="0" layoutInCell="1" allowOverlap="1" wp14:anchorId="0A2D3289" wp14:editId="1B3B1660">
                <wp:simplePos x="0" y="0"/>
                <wp:positionH relativeFrom="margin">
                  <wp:align>right</wp:align>
                </wp:positionH>
                <wp:positionV relativeFrom="paragraph">
                  <wp:posOffset>596265</wp:posOffset>
                </wp:positionV>
                <wp:extent cx="6093460" cy="1404620"/>
                <wp:effectExtent l="0" t="0" r="21590" b="2032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48A8502E" w14:textId="77777777" w:rsidR="00B801F1" w:rsidRPr="00285B01" w:rsidRDefault="00B801F1" w:rsidP="00B801F1">
                            <w:pPr>
                              <w:rPr>
                                <w:u w:val="single"/>
                              </w:rPr>
                            </w:pPr>
                            <w:r w:rsidRPr="00285B01">
                              <w:rPr>
                                <w:u w:val="single"/>
                              </w:rPr>
                              <w:t>Way forward</w:t>
                            </w:r>
                          </w:p>
                          <w:p w14:paraId="7C18D7D6" w14:textId="77777777" w:rsidR="00B801F1" w:rsidRPr="00285B01" w:rsidRDefault="00B801F1" w:rsidP="00B801F1">
                            <w:pPr>
                              <w:numPr>
                                <w:ilvl w:val="0"/>
                                <w:numId w:val="24"/>
                              </w:numPr>
                              <w:spacing w:after="180" w:line="240" w:lineRule="auto"/>
                            </w:pPr>
                            <w:r w:rsidRPr="00285B01">
                              <w:t>Continue to investigate impact of bandwith on measurements.</w:t>
                            </w:r>
                          </w:p>
                          <w:p w14:paraId="601D38DB" w14:textId="77777777" w:rsidR="00B801F1" w:rsidRPr="00285B01" w:rsidRDefault="00B801F1" w:rsidP="00B801F1">
                            <w:pPr>
                              <w:numPr>
                                <w:ilvl w:val="0"/>
                                <w:numId w:val="24"/>
                              </w:numPr>
                              <w:spacing w:after="180" w:line="240" w:lineRule="auto"/>
                            </w:pPr>
                            <w:r w:rsidRPr="00285B01">
                              <w:t>Study the ways in which UEs with different supported BW and numerology can perform cell selection in NR</w:t>
                            </w:r>
                          </w:p>
                          <w:p w14:paraId="5C1B1D2C" w14:textId="77777777" w:rsidR="00B801F1" w:rsidRPr="00285B01" w:rsidRDefault="00B801F1" w:rsidP="00B801F1">
                            <w:pPr>
                              <w:numPr>
                                <w:ilvl w:val="0"/>
                                <w:numId w:val="24"/>
                              </w:numPr>
                              <w:spacing w:after="180" w:line="240" w:lineRule="auto"/>
                            </w:pPr>
                            <w:r w:rsidRPr="00285B01">
                              <w:t>Study the ways in which UEs with different supported BW and numerology can perform measurements in NR</w:t>
                            </w:r>
                          </w:p>
                          <w:p w14:paraId="15A6C229" w14:textId="3135FC5E" w:rsidR="00B801F1" w:rsidRPr="00B801F1" w:rsidRDefault="00B801F1" w:rsidP="00285B01">
                            <w:pPr>
                              <w:numPr>
                                <w:ilvl w:val="0"/>
                                <w:numId w:val="24"/>
                              </w:numPr>
                              <w:spacing w:after="180" w:line="240" w:lineRule="auto"/>
                            </w:pPr>
                            <w:r w:rsidRPr="00285B01">
                              <w:t>Continue to investigate the impact of supported BW and  multiple numerologies on measurement BW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2D3289" id="_x0000_s1028" type="#_x0000_t202" style="position:absolute;margin-left:428.6pt;margin-top:46.95pt;width:479.8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">
                <v:textbox style="mso-fit-shape-to-text:t">
                  <w:txbxContent>
                    <w:p w14:paraId="48A8502E" w14:textId="77777777" w:rsidR="00B801F1" w:rsidRPr="00285B01" w:rsidRDefault="00B801F1" w:rsidP="00B801F1">
                      <w:pPr>
                        <w:rPr>
                          <w:u w:val="single"/>
                        </w:rPr>
                      </w:pPr>
                      <w:r w:rsidRPr="00285B01">
                        <w:rPr>
                          <w:u w:val="single"/>
                        </w:rPr>
                        <w:t>Way forward</w:t>
                      </w:r>
                    </w:p>
                    <w:p w14:paraId="7C18D7D6" w14:textId="77777777" w:rsidR="00B801F1" w:rsidRPr="00285B01" w:rsidRDefault="00B801F1" w:rsidP="00B801F1">
                      <w:pPr>
                        <w:numPr>
                          <w:ilvl w:val="0"/>
                          <w:numId w:val="24"/>
                        </w:numPr>
                        <w:spacing w:after="180" w:line="240" w:lineRule="auto"/>
                      </w:pPr>
                      <w:r w:rsidRPr="00285B01">
                        <w:t>Continue to investigate impact of bandwith on measurements.</w:t>
                      </w:r>
                    </w:p>
                    <w:p w14:paraId="601D38DB" w14:textId="77777777" w:rsidR="00B801F1" w:rsidRPr="00285B01" w:rsidRDefault="00B801F1" w:rsidP="00B801F1">
                      <w:pPr>
                        <w:numPr>
                          <w:ilvl w:val="0"/>
                          <w:numId w:val="24"/>
                        </w:numPr>
                        <w:spacing w:after="180" w:line="240" w:lineRule="auto"/>
                      </w:pPr>
                      <w:r w:rsidRPr="00285B01">
                        <w:t>Study the ways in which UEs with different supported BW and numerology can perform cell selection in NR</w:t>
                      </w:r>
                    </w:p>
                    <w:p w14:paraId="5C1B1D2C" w14:textId="77777777" w:rsidR="00B801F1" w:rsidRPr="00285B01" w:rsidRDefault="00B801F1" w:rsidP="00B801F1">
                      <w:pPr>
                        <w:numPr>
                          <w:ilvl w:val="0"/>
                          <w:numId w:val="24"/>
                        </w:numPr>
                        <w:spacing w:after="180" w:line="240" w:lineRule="auto"/>
                      </w:pPr>
                      <w:r w:rsidRPr="00285B01">
                        <w:t>Study the ways in which UEs with different supported BW and numerology can perform measurements in NR</w:t>
                      </w:r>
                    </w:p>
                    <w:p w14:paraId="15A6C229" w14:textId="3135FC5E" w:rsidR="00B801F1" w:rsidRPr="00B801F1" w:rsidRDefault="00B801F1" w:rsidP="00285B01">
                      <w:pPr>
                        <w:numPr>
                          <w:ilvl w:val="0"/>
                          <w:numId w:val="24"/>
                        </w:numPr>
                        <w:spacing w:after="180" w:line="240" w:lineRule="auto"/>
                      </w:pPr>
                      <w:r w:rsidRPr="00285B01">
                        <w:t>Continue to investigate the impact of supported BW and  multiple numerologies on measurement BW</w:t>
                      </w:r>
                    </w:p>
                  </w:txbxContent>
                </v:textbox>
                <w10:wrap type="topAndBottom" anchorx="margin"/>
              </v:shape>
            </w:pict>
          </mc:Fallback>
        </mc:AlternateContent>
      </w:r>
      <w:r w:rsidR="00777BCB">
        <w:rPr>
          <w:rFonts w:ascii="Times New Roman" w:hAnsi="Times New Roman"/>
          <w:sz w:val="20"/>
        </w:rPr>
        <w:t xml:space="preserve">RAN1 is still discussing the details related to SS transmission occasions (as also discussed in 2.2), SS burst definition and SS burst set definition. Additionally the details concerning the </w:t>
      </w:r>
      <w:r w:rsidR="0091605B">
        <w:rPr>
          <w:rFonts w:ascii="Times New Roman" w:hAnsi="Times New Roman"/>
          <w:sz w:val="20"/>
        </w:rPr>
        <w:t>transmission</w:t>
      </w:r>
      <w:r w:rsidR="00777BCB">
        <w:rPr>
          <w:rFonts w:ascii="Times New Roman" w:hAnsi="Times New Roman"/>
          <w:sz w:val="20"/>
        </w:rPr>
        <w:t xml:space="preserve"> and mapping is open in RAN1.</w:t>
      </w:r>
      <w:r>
        <w:rPr>
          <w:rFonts w:ascii="Times New Roman" w:hAnsi="Times New Roman"/>
          <w:sz w:val="20"/>
        </w:rPr>
        <w:t xml:space="preserve"> RAN4 agreed in the WF to further look at following:</w:t>
      </w:r>
    </w:p>
    <w:p w14:paraId="236B40E1" w14:textId="373F4518" w:rsidR="00B801F1" w:rsidRDefault="00B801F1" w:rsidP="0060206E">
      <w:pPr>
        <w:rPr>
          <w:rFonts w:ascii="Times New Roman" w:hAnsi="Times New Roman"/>
          <w:sz w:val="20"/>
        </w:rPr>
      </w:pPr>
    </w:p>
    <w:p w14:paraId="10439216" w14:textId="4F2EAB30" w:rsidR="00777BCB" w:rsidRDefault="00777BCB" w:rsidP="0060206E">
      <w:pPr>
        <w:rPr>
          <w:rFonts w:ascii="Times New Roman" w:hAnsi="Times New Roman"/>
          <w:sz w:val="20"/>
        </w:rPr>
      </w:pPr>
      <w:r>
        <w:rPr>
          <w:rFonts w:ascii="Times New Roman" w:hAnsi="Times New Roman"/>
          <w:sz w:val="20"/>
        </w:rPr>
        <w:t>In the following we will try to look a bit more on how the RAN1 agreements and working assumptions could impact RAN4 work. In order to simplify the discussion we make some assumptions: the SS burst covers SS blocks trans</w:t>
      </w:r>
      <w:r w:rsidR="00003D4D">
        <w:rPr>
          <w:rFonts w:ascii="Times New Roman" w:hAnsi="Times New Roman"/>
          <w:sz w:val="20"/>
        </w:rPr>
        <w:t>m</w:t>
      </w:r>
      <w:r>
        <w:rPr>
          <w:rFonts w:ascii="Times New Roman" w:hAnsi="Times New Roman"/>
          <w:sz w:val="20"/>
        </w:rPr>
        <w:t xml:space="preserve">itted during one SS transmission occasion and there could be a varying number of SS blocks a SS burst. Additionally </w:t>
      </w:r>
      <w:r w:rsidR="00003D4D">
        <w:rPr>
          <w:rFonts w:ascii="Times New Roman" w:hAnsi="Times New Roman"/>
          <w:sz w:val="20"/>
        </w:rPr>
        <w:t xml:space="preserve">no conditions are set on the SS burst duration and the number of needed SS burst, as well as the </w:t>
      </w:r>
      <w:r w:rsidR="00003D4D" w:rsidRPr="00003D4D">
        <w:rPr>
          <w:rFonts w:ascii="Times New Roman" w:hAnsi="Times New Roman"/>
          <w:sz w:val="20"/>
        </w:rPr>
        <w:t>SS-burst within the SS-burst set may have varying size e.g. different number of SS-blocks.</w:t>
      </w:r>
    </w:p>
    <w:p w14:paraId="7513C59D" w14:textId="200735EA" w:rsidR="00960312" w:rsidRDefault="00960312" w:rsidP="0060206E">
      <w:pPr>
        <w:rPr>
          <w:rFonts w:ascii="Times New Roman" w:hAnsi="Times New Roman"/>
          <w:sz w:val="20"/>
        </w:rPr>
      </w:pPr>
      <w:r>
        <w:rPr>
          <w:rFonts w:ascii="Times New Roman" w:hAnsi="Times New Roman"/>
          <w:sz w:val="20"/>
        </w:rPr>
        <w:t>Based on the discussion</w:t>
      </w:r>
      <w:r w:rsidR="00003D4D">
        <w:rPr>
          <w:rFonts w:ascii="Times New Roman" w:hAnsi="Times New Roman"/>
          <w:sz w:val="20"/>
        </w:rPr>
        <w:t>s</w:t>
      </w:r>
      <w:r>
        <w:rPr>
          <w:rFonts w:ascii="Times New Roman" w:hAnsi="Times New Roman"/>
          <w:sz w:val="20"/>
        </w:rPr>
        <w:t xml:space="preserve"> it is clear that the requirements for NR </w:t>
      </w:r>
      <w:r w:rsidR="0091605B">
        <w:rPr>
          <w:rFonts w:ascii="Times New Roman" w:hAnsi="Times New Roman"/>
          <w:sz w:val="20"/>
        </w:rPr>
        <w:t>synchronization</w:t>
      </w:r>
      <w:r>
        <w:rPr>
          <w:rFonts w:ascii="Times New Roman" w:hAnsi="Times New Roman"/>
          <w:sz w:val="20"/>
        </w:rPr>
        <w:t xml:space="preserve"> signal configurability differ significantly </w:t>
      </w:r>
      <w:r w:rsidR="00805894">
        <w:rPr>
          <w:rFonts w:ascii="Times New Roman" w:hAnsi="Times New Roman"/>
          <w:sz w:val="20"/>
        </w:rPr>
        <w:t>from</w:t>
      </w:r>
      <w:r>
        <w:rPr>
          <w:rFonts w:ascii="Times New Roman" w:hAnsi="Times New Roman"/>
          <w:sz w:val="20"/>
        </w:rPr>
        <w:t xml:space="preserve"> those that exist for example for LTE. In figure 2 we have illustrate an </w:t>
      </w:r>
      <w:r w:rsidR="00003D4D">
        <w:rPr>
          <w:rFonts w:ascii="Times New Roman" w:hAnsi="Times New Roman"/>
          <w:sz w:val="20"/>
        </w:rPr>
        <w:t xml:space="preserve">example of </w:t>
      </w:r>
      <w:r>
        <w:rPr>
          <w:rFonts w:ascii="Times New Roman" w:hAnsi="Times New Roman"/>
          <w:sz w:val="20"/>
        </w:rPr>
        <w:t>SS-burst and SS-burst set configuration. In the figure, it is assumed that each SS</w:t>
      </w:r>
      <w:r w:rsidR="00805894">
        <w:rPr>
          <w:rFonts w:ascii="Times New Roman" w:hAnsi="Times New Roman"/>
          <w:sz w:val="20"/>
        </w:rPr>
        <w:t>-burst</w:t>
      </w:r>
      <w:r>
        <w:rPr>
          <w:rFonts w:ascii="Times New Roman" w:hAnsi="Times New Roman"/>
          <w:sz w:val="20"/>
        </w:rPr>
        <w:t xml:space="preserve"> transmission occasion can encompass two SS-blocks and that </w:t>
      </w:r>
      <w:r w:rsidR="00805894">
        <w:rPr>
          <w:rFonts w:ascii="Times New Roman" w:hAnsi="Times New Roman"/>
          <w:sz w:val="20"/>
        </w:rPr>
        <w:t xml:space="preserve">SS-burst </w:t>
      </w:r>
      <w:r>
        <w:rPr>
          <w:rFonts w:ascii="Times New Roman" w:hAnsi="Times New Roman"/>
          <w:sz w:val="20"/>
        </w:rPr>
        <w:t xml:space="preserve">occasions are repeated after a certain period. In the given deployment the cell has a beam forming configuration (consisting of TRPs with TXRU’s) that leads to </w:t>
      </w:r>
      <w:r w:rsidR="00805894">
        <w:rPr>
          <w:rFonts w:ascii="Times New Roman" w:hAnsi="Times New Roman"/>
          <w:sz w:val="20"/>
        </w:rPr>
        <w:t xml:space="preserve">a </w:t>
      </w:r>
      <w:r>
        <w:rPr>
          <w:rFonts w:ascii="Times New Roman" w:hAnsi="Times New Roman"/>
          <w:sz w:val="20"/>
        </w:rPr>
        <w:t xml:space="preserve">requirement to be able to sweep over 5 individual beams e.g. transmit </w:t>
      </w:r>
      <w:r w:rsidR="00805894">
        <w:rPr>
          <w:rFonts w:ascii="Times New Roman" w:hAnsi="Times New Roman"/>
          <w:sz w:val="20"/>
        </w:rPr>
        <w:t xml:space="preserve">5 </w:t>
      </w:r>
      <w:r>
        <w:rPr>
          <w:rFonts w:ascii="Times New Roman" w:hAnsi="Times New Roman"/>
          <w:sz w:val="20"/>
        </w:rPr>
        <w:t>SS-blocks. As each SS</w:t>
      </w:r>
      <w:r w:rsidR="00805894">
        <w:rPr>
          <w:rFonts w:ascii="Times New Roman" w:hAnsi="Times New Roman"/>
          <w:sz w:val="20"/>
        </w:rPr>
        <w:t>-burst</w:t>
      </w:r>
      <w:r>
        <w:rPr>
          <w:rFonts w:ascii="Times New Roman" w:hAnsi="Times New Roman"/>
          <w:sz w:val="20"/>
        </w:rPr>
        <w:t xml:space="preserve"> transmission </w:t>
      </w:r>
      <w:r w:rsidR="0091605B">
        <w:rPr>
          <w:rFonts w:ascii="Times New Roman" w:hAnsi="Times New Roman"/>
          <w:sz w:val="20"/>
        </w:rPr>
        <w:t>occasion</w:t>
      </w:r>
      <w:r>
        <w:rPr>
          <w:rFonts w:ascii="Times New Roman" w:hAnsi="Times New Roman"/>
          <w:sz w:val="20"/>
        </w:rPr>
        <w:t xml:space="preserve"> can fit only 2 SS-blocks (to keep the figure simple), three SS burst</w:t>
      </w:r>
      <w:r w:rsidR="00805894">
        <w:rPr>
          <w:rFonts w:ascii="Times New Roman" w:hAnsi="Times New Roman"/>
          <w:sz w:val="20"/>
        </w:rPr>
        <w:t>s</w:t>
      </w:r>
      <w:r>
        <w:rPr>
          <w:rFonts w:ascii="Times New Roman" w:hAnsi="Times New Roman"/>
          <w:sz w:val="20"/>
        </w:rPr>
        <w:t xml:space="preserve"> are need to cover </w:t>
      </w:r>
      <w:r w:rsidR="00805894">
        <w:rPr>
          <w:rFonts w:ascii="Times New Roman" w:hAnsi="Times New Roman"/>
          <w:sz w:val="20"/>
        </w:rPr>
        <w:t>a full</w:t>
      </w:r>
      <w:r>
        <w:rPr>
          <w:rFonts w:ascii="Times New Roman" w:hAnsi="Times New Roman"/>
          <w:sz w:val="20"/>
        </w:rPr>
        <w:t xml:space="preserve"> sweep. Two of the SS transmission occasions are occupied fully by two SS-blocks, but on the last only one SS-block is transmitted. Following the number of SS burst required, the SS burst set could be set to be three SS transmission period long. However as there is a desire to reduce the system overhead of the SS-block transmission, the SS burs</w:t>
      </w:r>
      <w:r w:rsidR="00805894">
        <w:rPr>
          <w:rFonts w:ascii="Times New Roman" w:hAnsi="Times New Roman"/>
          <w:sz w:val="20"/>
        </w:rPr>
        <w:t>t</w:t>
      </w:r>
      <w:r>
        <w:rPr>
          <w:rFonts w:ascii="Times New Roman" w:hAnsi="Times New Roman"/>
          <w:sz w:val="20"/>
        </w:rPr>
        <w:t xml:space="preserve"> set is set to be six SS transmission occasions long. </w:t>
      </w:r>
    </w:p>
    <w:p w14:paraId="129109EE" w14:textId="0BB8DDC9" w:rsidR="00960312" w:rsidRDefault="00960312" w:rsidP="0060206E">
      <w:pPr>
        <w:rPr>
          <w:rFonts w:ascii="Times New Roman" w:hAnsi="Times New Roman"/>
          <w:sz w:val="20"/>
        </w:rPr>
      </w:pPr>
    </w:p>
    <w:p w14:paraId="0FBF2D30" w14:textId="6B64CC5B" w:rsidR="00960312" w:rsidRDefault="00960312" w:rsidP="00960312">
      <w:pPr>
        <w:jc w:val="center"/>
        <w:rPr>
          <w:rFonts w:ascii="Times New Roman" w:hAnsi="Times New Roman"/>
          <w:sz w:val="20"/>
        </w:rPr>
      </w:pPr>
      <w:r w:rsidRPr="00E808A3">
        <w:rPr>
          <w:noProof/>
        </w:rPr>
        <w:lastRenderedPageBreak/>
        <w:drawing>
          <wp:inline distT="0" distB="0" distL="0" distR="0" wp14:anchorId="4FA1CE42" wp14:editId="53CE17AD">
            <wp:extent cx="6120765" cy="122740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227406"/>
                    </a:xfrm>
                    <a:prstGeom prst="rect">
                      <a:avLst/>
                    </a:prstGeom>
                    <a:noFill/>
                    <a:ln>
                      <a:noFill/>
                    </a:ln>
                  </pic:spPr>
                </pic:pic>
              </a:graphicData>
            </a:graphic>
          </wp:inline>
        </w:drawing>
      </w:r>
    </w:p>
    <w:p w14:paraId="34354E8C" w14:textId="0974E7EB" w:rsidR="00960312" w:rsidRDefault="00960312" w:rsidP="00960312">
      <w:pPr>
        <w:jc w:val="center"/>
        <w:rPr>
          <w:rFonts w:ascii="Times New Roman" w:hAnsi="Times New Roman"/>
          <w:sz w:val="20"/>
        </w:rPr>
      </w:pPr>
      <w:r>
        <w:rPr>
          <w:rFonts w:ascii="Times New Roman" w:hAnsi="Times New Roman"/>
          <w:sz w:val="20"/>
        </w:rPr>
        <w:t>Figure 2. Illustration of SS-burst and SS-burst set configuration</w:t>
      </w:r>
    </w:p>
    <w:p w14:paraId="33BE1043" w14:textId="1960496C" w:rsidR="00960312" w:rsidRDefault="00960312" w:rsidP="00960312">
      <w:pPr>
        <w:rPr>
          <w:rFonts w:ascii="Times New Roman" w:hAnsi="Times New Roman"/>
          <w:sz w:val="20"/>
        </w:rPr>
      </w:pPr>
      <w:r>
        <w:rPr>
          <w:rFonts w:ascii="Times New Roman" w:hAnsi="Times New Roman"/>
          <w:sz w:val="20"/>
        </w:rPr>
        <w:t xml:space="preserve">In order for the UE to be able to efficiently measure (and detect) this kind of configurable </w:t>
      </w:r>
      <w:r w:rsidR="0091605B">
        <w:rPr>
          <w:rFonts w:ascii="Times New Roman" w:hAnsi="Times New Roman"/>
          <w:sz w:val="20"/>
        </w:rPr>
        <w:t>synchronization</w:t>
      </w:r>
      <w:r>
        <w:rPr>
          <w:rFonts w:ascii="Times New Roman" w:hAnsi="Times New Roman"/>
          <w:sz w:val="20"/>
        </w:rPr>
        <w:t xml:space="preserve"> signal configuration, UE would need to know different parameters or be able to assume certain </w:t>
      </w:r>
      <w:r w:rsidR="0091605B">
        <w:rPr>
          <w:rFonts w:ascii="Times New Roman" w:hAnsi="Times New Roman"/>
          <w:sz w:val="20"/>
        </w:rPr>
        <w:t>behaviors</w:t>
      </w:r>
      <w:r>
        <w:rPr>
          <w:rFonts w:ascii="Times New Roman" w:hAnsi="Times New Roman"/>
          <w:sz w:val="20"/>
        </w:rPr>
        <w:t xml:space="preserve">. As noted in Section 2.1, UE would need to have some assumption of the possible periodicity of the SS transmission occasions, and preferably also the possible SS transmission occasion size e.g. SS-burst structure. These could be frequency band/numerology dependent. Naturally UE would also need to know the SS-block structure.  </w:t>
      </w:r>
    </w:p>
    <w:p w14:paraId="7C132EF7" w14:textId="27963D51" w:rsidR="00960312" w:rsidRDefault="00960312" w:rsidP="00960312">
      <w:pPr>
        <w:rPr>
          <w:rFonts w:ascii="Times New Roman" w:hAnsi="Times New Roman"/>
          <w:sz w:val="20"/>
        </w:rPr>
      </w:pPr>
      <w:r w:rsidRPr="00960312">
        <w:rPr>
          <w:rFonts w:ascii="Times New Roman" w:hAnsi="Times New Roman"/>
          <w:b/>
          <w:sz w:val="20"/>
        </w:rPr>
        <w:t xml:space="preserve">Observation </w:t>
      </w:r>
      <w:r w:rsidR="00C432B9">
        <w:rPr>
          <w:rFonts w:ascii="Times New Roman" w:hAnsi="Times New Roman"/>
          <w:b/>
          <w:sz w:val="20"/>
        </w:rPr>
        <w:t>2</w:t>
      </w:r>
      <w:r>
        <w:rPr>
          <w:rFonts w:ascii="Times New Roman" w:hAnsi="Times New Roman"/>
          <w:sz w:val="20"/>
        </w:rPr>
        <w:t xml:space="preserve">: </w:t>
      </w:r>
      <w:r w:rsidR="00553547">
        <w:rPr>
          <w:rFonts w:ascii="Times New Roman" w:hAnsi="Times New Roman"/>
          <w:sz w:val="20"/>
        </w:rPr>
        <w:t>T</w:t>
      </w:r>
      <w:r>
        <w:rPr>
          <w:rFonts w:ascii="Times New Roman" w:hAnsi="Times New Roman"/>
          <w:sz w:val="20"/>
        </w:rPr>
        <w:t>he SS-block structure, minimum SS-burst periodicity and size (in terms of SS-blocks) for a given numerology and/or frequency band</w:t>
      </w:r>
      <w:r w:rsidR="00553547">
        <w:rPr>
          <w:rFonts w:ascii="Times New Roman" w:hAnsi="Times New Roman"/>
          <w:sz w:val="20"/>
        </w:rPr>
        <w:t xml:space="preserve"> will likely impact UE cell detection and measurements</w:t>
      </w:r>
      <w:r>
        <w:rPr>
          <w:rFonts w:ascii="Times New Roman" w:hAnsi="Times New Roman"/>
          <w:sz w:val="20"/>
        </w:rPr>
        <w:t>.</w:t>
      </w:r>
    </w:p>
    <w:p w14:paraId="16ECC9B8" w14:textId="0AA9B70D" w:rsidR="00960312" w:rsidRDefault="00960312" w:rsidP="00960312">
      <w:pPr>
        <w:rPr>
          <w:rFonts w:ascii="Times New Roman" w:hAnsi="Times New Roman"/>
          <w:sz w:val="20"/>
        </w:rPr>
      </w:pPr>
      <w:r>
        <w:rPr>
          <w:rFonts w:ascii="Times New Roman" w:hAnsi="Times New Roman"/>
          <w:sz w:val="20"/>
        </w:rPr>
        <w:t xml:space="preserve">It is given that to </w:t>
      </w:r>
      <w:r w:rsidR="0091605B">
        <w:rPr>
          <w:rFonts w:ascii="Times New Roman" w:hAnsi="Times New Roman"/>
          <w:sz w:val="20"/>
        </w:rPr>
        <w:t>facilitate</w:t>
      </w:r>
      <w:r>
        <w:rPr>
          <w:rFonts w:ascii="Times New Roman" w:hAnsi="Times New Roman"/>
          <w:sz w:val="20"/>
        </w:rPr>
        <w:t xml:space="preserve"> the UE measurements, UE should know also the SS burst set </w:t>
      </w:r>
      <w:r w:rsidR="0091605B">
        <w:rPr>
          <w:rFonts w:ascii="Times New Roman" w:hAnsi="Times New Roman"/>
          <w:sz w:val="20"/>
        </w:rPr>
        <w:t>periodicity</w:t>
      </w:r>
      <w:r>
        <w:rPr>
          <w:rFonts w:ascii="Times New Roman" w:hAnsi="Times New Roman"/>
          <w:sz w:val="20"/>
        </w:rPr>
        <w:t>, but also the number of SS bursts in a SS burst set could be informed to the UE. If the SS-</w:t>
      </w:r>
      <w:r w:rsidR="0091605B">
        <w:rPr>
          <w:rFonts w:ascii="Times New Roman" w:hAnsi="Times New Roman"/>
          <w:sz w:val="20"/>
        </w:rPr>
        <w:t>burst</w:t>
      </w:r>
      <w:r>
        <w:rPr>
          <w:rFonts w:ascii="Times New Roman" w:hAnsi="Times New Roman"/>
          <w:sz w:val="20"/>
        </w:rPr>
        <w:t xml:space="preserve"> are located in a continuous </w:t>
      </w:r>
      <w:r w:rsidR="0091605B">
        <w:rPr>
          <w:rFonts w:ascii="Times New Roman" w:hAnsi="Times New Roman"/>
          <w:sz w:val="20"/>
        </w:rPr>
        <w:t>manner</w:t>
      </w:r>
      <w:r>
        <w:rPr>
          <w:rFonts w:ascii="Times New Roman" w:hAnsi="Times New Roman"/>
          <w:sz w:val="20"/>
        </w:rPr>
        <w:t xml:space="preserve">, for example from the </w:t>
      </w:r>
      <w:r w:rsidR="0091605B">
        <w:rPr>
          <w:rFonts w:ascii="Times New Roman" w:hAnsi="Times New Roman"/>
          <w:sz w:val="20"/>
        </w:rPr>
        <w:t>beginning</w:t>
      </w:r>
      <w:r>
        <w:rPr>
          <w:rFonts w:ascii="Times New Roman" w:hAnsi="Times New Roman"/>
          <w:sz w:val="20"/>
        </w:rPr>
        <w:t xml:space="preserve"> of SS burst set (in case all SS transmission occasions are not used), the UE measurements could be better focused. This could also benefit the inter-frequency </w:t>
      </w:r>
      <w:r w:rsidR="0091605B">
        <w:rPr>
          <w:rFonts w:ascii="Times New Roman" w:hAnsi="Times New Roman"/>
          <w:sz w:val="20"/>
        </w:rPr>
        <w:t>measurements</w:t>
      </w:r>
      <w:r>
        <w:rPr>
          <w:rFonts w:ascii="Times New Roman" w:hAnsi="Times New Roman"/>
          <w:sz w:val="20"/>
        </w:rPr>
        <w:t xml:space="preserve"> </w:t>
      </w:r>
    </w:p>
    <w:p w14:paraId="2B1CF500" w14:textId="49BB1A0D" w:rsidR="00930D06" w:rsidRDefault="00960312" w:rsidP="00960312">
      <w:pPr>
        <w:rPr>
          <w:rFonts w:ascii="Times New Roman" w:hAnsi="Times New Roman"/>
          <w:sz w:val="20"/>
        </w:rPr>
      </w:pPr>
      <w:r w:rsidRPr="00960312">
        <w:rPr>
          <w:rFonts w:ascii="Times New Roman" w:hAnsi="Times New Roman"/>
          <w:b/>
          <w:sz w:val="20"/>
        </w:rPr>
        <w:t xml:space="preserve">Observation </w:t>
      </w:r>
      <w:r w:rsidR="00C432B9">
        <w:rPr>
          <w:rFonts w:ascii="Times New Roman" w:hAnsi="Times New Roman"/>
          <w:b/>
          <w:sz w:val="20"/>
        </w:rPr>
        <w:t>3</w:t>
      </w:r>
      <w:r>
        <w:rPr>
          <w:rFonts w:ascii="Times New Roman" w:hAnsi="Times New Roman"/>
          <w:sz w:val="20"/>
        </w:rPr>
        <w:t xml:space="preserve">: Number </w:t>
      </w:r>
      <w:r w:rsidR="00930D06">
        <w:rPr>
          <w:rFonts w:ascii="Times New Roman" w:hAnsi="Times New Roman"/>
          <w:sz w:val="20"/>
        </w:rPr>
        <w:t xml:space="preserve">and location of the </w:t>
      </w:r>
      <w:r>
        <w:rPr>
          <w:rFonts w:ascii="Times New Roman" w:hAnsi="Times New Roman"/>
          <w:sz w:val="20"/>
        </w:rPr>
        <w:t xml:space="preserve">SS-burst in a SS-burst set is </w:t>
      </w:r>
      <w:r w:rsidR="00930D06">
        <w:rPr>
          <w:rFonts w:ascii="Times New Roman" w:hAnsi="Times New Roman"/>
          <w:sz w:val="20"/>
        </w:rPr>
        <w:t xml:space="preserve">could impact </w:t>
      </w:r>
      <w:r>
        <w:rPr>
          <w:rFonts w:ascii="Times New Roman" w:hAnsi="Times New Roman"/>
          <w:sz w:val="20"/>
        </w:rPr>
        <w:t>the UE</w:t>
      </w:r>
      <w:r w:rsidR="00930D06">
        <w:rPr>
          <w:rFonts w:ascii="Times New Roman" w:hAnsi="Times New Roman"/>
          <w:sz w:val="20"/>
        </w:rPr>
        <w:t xml:space="preserve"> measurements and performance.</w:t>
      </w:r>
    </w:p>
    <w:p w14:paraId="06FDBF55" w14:textId="29E34575" w:rsidR="00960312" w:rsidRDefault="00930D06" w:rsidP="00960312">
      <w:pPr>
        <w:rPr>
          <w:rFonts w:ascii="Times New Roman" w:hAnsi="Times New Roman"/>
          <w:sz w:val="20"/>
        </w:rPr>
      </w:pPr>
      <w:r w:rsidRPr="00F61007">
        <w:rPr>
          <w:rFonts w:ascii="Times New Roman" w:hAnsi="Times New Roman"/>
          <w:b/>
          <w:sz w:val="20"/>
        </w:rPr>
        <w:t xml:space="preserve">Observation </w:t>
      </w:r>
      <w:r w:rsidR="00C432B9">
        <w:rPr>
          <w:rFonts w:ascii="Times New Roman" w:hAnsi="Times New Roman"/>
          <w:sz w:val="20"/>
        </w:rPr>
        <w:t>4</w:t>
      </w:r>
      <w:r>
        <w:rPr>
          <w:rFonts w:ascii="Times New Roman" w:hAnsi="Times New Roman"/>
          <w:sz w:val="20"/>
        </w:rPr>
        <w:t>:</w:t>
      </w:r>
      <w:r w:rsidR="00960312">
        <w:rPr>
          <w:rFonts w:ascii="Times New Roman" w:hAnsi="Times New Roman"/>
          <w:sz w:val="20"/>
        </w:rPr>
        <w:t xml:space="preserve"> </w:t>
      </w:r>
      <w:r>
        <w:rPr>
          <w:rFonts w:ascii="Times New Roman" w:hAnsi="Times New Roman"/>
          <w:sz w:val="20"/>
        </w:rPr>
        <w:t>T</w:t>
      </w:r>
      <w:r w:rsidR="00960312">
        <w:rPr>
          <w:rFonts w:ascii="Times New Roman" w:hAnsi="Times New Roman"/>
          <w:sz w:val="20"/>
        </w:rPr>
        <w:t>he SS burst set periodicity</w:t>
      </w:r>
      <w:r>
        <w:rPr>
          <w:rFonts w:ascii="Times New Roman" w:hAnsi="Times New Roman"/>
          <w:sz w:val="20"/>
        </w:rPr>
        <w:t xml:space="preserve"> is also likely to have effect on UE measurements</w:t>
      </w:r>
      <w:r w:rsidR="00960312">
        <w:rPr>
          <w:rFonts w:ascii="Times New Roman" w:hAnsi="Times New Roman"/>
          <w:sz w:val="20"/>
        </w:rPr>
        <w:t xml:space="preserve">. </w:t>
      </w:r>
    </w:p>
    <w:p w14:paraId="638D7E34" w14:textId="36BD196B" w:rsidR="006D70E2" w:rsidRDefault="006D70E2" w:rsidP="0060206E">
      <w:pPr>
        <w:rPr>
          <w:rFonts w:ascii="Times New Roman" w:hAnsi="Times New Roman"/>
          <w:sz w:val="20"/>
        </w:rPr>
      </w:pPr>
    </w:p>
    <w:p w14:paraId="36BB5EF8" w14:textId="2BE03309" w:rsidR="00E808A3" w:rsidRPr="001B65D4" w:rsidRDefault="00D92CD5" w:rsidP="00E808A3">
      <w:pPr>
        <w:pStyle w:val="Heading3"/>
      </w:pPr>
      <w:r w:rsidRPr="00B801F1">
        <w:rPr>
          <w:rFonts w:ascii="Times New Roman" w:hAnsi="Times New Roman"/>
          <w:noProof/>
          <w:sz w:val="20"/>
          <w:lang w:val="en-US"/>
        </w:rPr>
        <mc:AlternateContent>
          <mc:Choice Requires="wps">
            <w:drawing>
              <wp:anchor distT="45720" distB="45720" distL="114300" distR="114300" simplePos="0" relativeHeight="251665408" behindDoc="0" locked="0" layoutInCell="1" allowOverlap="1" wp14:anchorId="186EF69B" wp14:editId="686F0EA8">
                <wp:simplePos x="0" y="0"/>
                <wp:positionH relativeFrom="margin">
                  <wp:align>right</wp:align>
                </wp:positionH>
                <wp:positionV relativeFrom="paragraph">
                  <wp:posOffset>447675</wp:posOffset>
                </wp:positionV>
                <wp:extent cx="6100445" cy="1404620"/>
                <wp:effectExtent l="0" t="0" r="14605" b="1714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47EA0A73" w14:textId="5C04FF31" w:rsidR="00B801F1" w:rsidRPr="00B801F1" w:rsidRDefault="00B801F1" w:rsidP="00B801F1">
                            <w:pPr>
                              <w:rPr>
                                <w:u w:val="single"/>
                              </w:rPr>
                            </w:pPr>
                            <w:r w:rsidRPr="00285B01">
                              <w:rPr>
                                <w:u w:val="single"/>
                              </w:rPr>
                              <w:t>Way forward</w:t>
                            </w:r>
                          </w:p>
                          <w:p w14:paraId="79947195" w14:textId="0F680E1E" w:rsidR="00B801F1" w:rsidRPr="00B801F1" w:rsidRDefault="00B801F1" w:rsidP="00285B01">
                            <w:pPr>
                              <w:numPr>
                                <w:ilvl w:val="0"/>
                                <w:numId w:val="24"/>
                              </w:numPr>
                              <w:spacing w:after="180" w:line="240" w:lineRule="auto"/>
                            </w:pPr>
                            <w:r w:rsidRPr="00285B01">
                              <w:t>Further investiations of RAN1 decisions on signals for cell identification and measurements (including discovery signals) and the means to have requirements for fast cell identfication and measurement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6EF69B" id="_x0000_s1029" type="#_x0000_t202" style="position:absolute;left:0;text-align:left;margin-left:429.15pt;margin-top:35.25pt;width:480.35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">
                <v:textbox style="mso-fit-shape-to-text:t">
                  <w:txbxContent>
                    <w:p w14:paraId="47EA0A73" w14:textId="5C04FF31" w:rsidR="00B801F1" w:rsidRPr="00B801F1" w:rsidRDefault="00B801F1" w:rsidP="00B801F1">
                      <w:pPr>
                        <w:rPr>
                          <w:u w:val="single"/>
                        </w:rPr>
                      </w:pPr>
                      <w:r w:rsidRPr="00285B01">
                        <w:rPr>
                          <w:u w:val="single"/>
                        </w:rPr>
                        <w:t>Way forward</w:t>
                      </w:r>
                    </w:p>
                    <w:p w14:paraId="79947195" w14:textId="0F680E1E" w:rsidR="00B801F1" w:rsidRPr="00B801F1" w:rsidRDefault="00B801F1" w:rsidP="00285B01">
                      <w:pPr>
                        <w:numPr>
                          <w:ilvl w:val="0"/>
                          <w:numId w:val="24"/>
                        </w:numPr>
                        <w:spacing w:after="180" w:line="240" w:lineRule="auto"/>
                      </w:pPr>
                      <w:r w:rsidRPr="00285B01">
                        <w:t>Further investiations of RAN1 decisions on signals for cell identification and measurements (including discovery signals) and the means to have requirements for fast cell identfication and measurement</w:t>
                      </w:r>
                    </w:p>
                  </w:txbxContent>
                </v:textbox>
                <w10:wrap type="topAndBottom" anchorx="margin"/>
              </v:shape>
            </w:pict>
          </mc:Fallback>
        </mc:AlternateContent>
      </w:r>
      <w:r w:rsidR="00960312">
        <w:t>2.6</w:t>
      </w:r>
      <w:r w:rsidR="00E808A3">
        <w:tab/>
        <w:t xml:space="preserve">Implications </w:t>
      </w:r>
      <w:r w:rsidR="006D45F8">
        <w:t xml:space="preserve">of SS-burst set </w:t>
      </w:r>
      <w:r w:rsidR="00E808A3">
        <w:t xml:space="preserve">to </w:t>
      </w:r>
      <w:r w:rsidR="0091605B">
        <w:t>initial</w:t>
      </w:r>
      <w:r w:rsidR="00E808A3">
        <w:t xml:space="preserve"> </w:t>
      </w:r>
      <w:r w:rsidR="006D45F8">
        <w:t xml:space="preserve">cell </w:t>
      </w:r>
      <w:r w:rsidR="00E808A3">
        <w:t xml:space="preserve">search </w:t>
      </w:r>
    </w:p>
    <w:p w14:paraId="36056A62" w14:textId="0B70A13B" w:rsidR="00D92CD5" w:rsidRDefault="006D45F8" w:rsidP="006D45F8">
      <w:pPr>
        <w:rPr>
          <w:rFonts w:ascii="Times New Roman" w:hAnsi="Times New Roman"/>
          <w:sz w:val="20"/>
        </w:rPr>
      </w:pPr>
      <w:r>
        <w:rPr>
          <w:rFonts w:ascii="Times New Roman" w:hAnsi="Times New Roman"/>
          <w:sz w:val="20"/>
        </w:rPr>
        <w:t xml:space="preserve">When considering the </w:t>
      </w:r>
      <w:r w:rsidR="00641FF7">
        <w:rPr>
          <w:rFonts w:ascii="Times New Roman" w:hAnsi="Times New Roman"/>
          <w:sz w:val="20"/>
        </w:rPr>
        <w:t>cell selection</w:t>
      </w:r>
      <w:r>
        <w:rPr>
          <w:rFonts w:ascii="Times New Roman" w:hAnsi="Times New Roman"/>
          <w:sz w:val="20"/>
        </w:rPr>
        <w:t xml:space="preserve"> and spe</w:t>
      </w:r>
      <w:r w:rsidR="00B762CC">
        <w:rPr>
          <w:rFonts w:ascii="Times New Roman" w:hAnsi="Times New Roman"/>
          <w:sz w:val="20"/>
        </w:rPr>
        <w:t>c</w:t>
      </w:r>
      <w:r>
        <w:rPr>
          <w:rFonts w:ascii="Times New Roman" w:hAnsi="Times New Roman"/>
          <w:sz w:val="20"/>
        </w:rPr>
        <w:t xml:space="preserve">ifically </w:t>
      </w:r>
      <w:r w:rsidR="0091605B">
        <w:rPr>
          <w:rFonts w:ascii="Times New Roman" w:hAnsi="Times New Roman"/>
          <w:sz w:val="20"/>
        </w:rPr>
        <w:t>initial</w:t>
      </w:r>
      <w:r>
        <w:rPr>
          <w:rFonts w:ascii="Times New Roman" w:hAnsi="Times New Roman"/>
          <w:sz w:val="20"/>
        </w:rPr>
        <w:t xml:space="preserve"> blind search</w:t>
      </w:r>
      <w:r w:rsidR="00641FF7">
        <w:rPr>
          <w:rFonts w:ascii="Times New Roman" w:hAnsi="Times New Roman"/>
          <w:sz w:val="20"/>
        </w:rPr>
        <w:t xml:space="preserve"> (cold cell selection)</w:t>
      </w:r>
      <w:r>
        <w:rPr>
          <w:rFonts w:ascii="Times New Roman" w:hAnsi="Times New Roman"/>
          <w:sz w:val="20"/>
        </w:rPr>
        <w:t>, when no assistance information is available in the UE, UE needs some assumption</w:t>
      </w:r>
      <w:r w:rsidR="00B762CC">
        <w:rPr>
          <w:rFonts w:ascii="Times New Roman" w:hAnsi="Times New Roman"/>
          <w:sz w:val="20"/>
        </w:rPr>
        <w:t>s</w:t>
      </w:r>
      <w:r>
        <w:rPr>
          <w:rFonts w:ascii="Times New Roman" w:hAnsi="Times New Roman"/>
          <w:sz w:val="20"/>
        </w:rPr>
        <w:t xml:space="preserve"> of the </w:t>
      </w:r>
      <w:r w:rsidR="0091605B">
        <w:rPr>
          <w:rFonts w:ascii="Times New Roman" w:hAnsi="Times New Roman"/>
          <w:sz w:val="20"/>
        </w:rPr>
        <w:t>periodicity</w:t>
      </w:r>
      <w:r>
        <w:rPr>
          <w:rFonts w:ascii="Times New Roman" w:hAnsi="Times New Roman"/>
          <w:sz w:val="20"/>
        </w:rPr>
        <w:t xml:space="preserve"> of </w:t>
      </w:r>
      <w:r w:rsidR="0091605B">
        <w:rPr>
          <w:rFonts w:ascii="Times New Roman" w:hAnsi="Times New Roman"/>
          <w:sz w:val="20"/>
        </w:rPr>
        <w:t>synchronization</w:t>
      </w:r>
      <w:r>
        <w:rPr>
          <w:rFonts w:ascii="Times New Roman" w:hAnsi="Times New Roman"/>
          <w:sz w:val="20"/>
        </w:rPr>
        <w:t xml:space="preserve"> signal to </w:t>
      </w:r>
      <w:r w:rsidR="0091605B">
        <w:rPr>
          <w:rFonts w:ascii="Times New Roman" w:hAnsi="Times New Roman"/>
          <w:sz w:val="20"/>
        </w:rPr>
        <w:t>facilitate</w:t>
      </w:r>
      <w:r>
        <w:rPr>
          <w:rFonts w:ascii="Times New Roman" w:hAnsi="Times New Roman"/>
          <w:sz w:val="20"/>
        </w:rPr>
        <w:t xml:space="preserve"> the cell search. Thus in order to detect the cell (or deem the cell nonexistent), UE would need spend enough time to have received sufficient number of </w:t>
      </w:r>
      <w:r w:rsidR="0091605B">
        <w:rPr>
          <w:rFonts w:ascii="Times New Roman" w:hAnsi="Times New Roman"/>
          <w:sz w:val="20"/>
        </w:rPr>
        <w:t>synchronization</w:t>
      </w:r>
      <w:r>
        <w:rPr>
          <w:rFonts w:ascii="Times New Roman" w:hAnsi="Times New Roman"/>
          <w:sz w:val="20"/>
        </w:rPr>
        <w:t xml:space="preserve"> signal </w:t>
      </w:r>
      <w:r w:rsidR="0091605B">
        <w:rPr>
          <w:rFonts w:ascii="Times New Roman" w:hAnsi="Times New Roman"/>
          <w:sz w:val="20"/>
        </w:rPr>
        <w:t>occurrences</w:t>
      </w:r>
      <w:r>
        <w:rPr>
          <w:rFonts w:ascii="Times New Roman" w:hAnsi="Times New Roman"/>
          <w:sz w:val="20"/>
        </w:rPr>
        <w:t xml:space="preserve">. Thus to the limit the time UE needs to spend </w:t>
      </w:r>
      <w:r w:rsidR="00D92CD5">
        <w:rPr>
          <w:rFonts w:ascii="Times New Roman" w:hAnsi="Times New Roman"/>
          <w:sz w:val="20"/>
        </w:rPr>
        <w:t xml:space="preserve">doing blind search </w:t>
      </w:r>
      <w:r>
        <w:rPr>
          <w:rFonts w:ascii="Times New Roman" w:hAnsi="Times New Roman"/>
          <w:sz w:val="20"/>
        </w:rPr>
        <w:t xml:space="preserve">on a single carrier in attempt to find a cell, it would be preferable if the period of the SS-burst set </w:t>
      </w:r>
      <w:r w:rsidR="00D92CD5">
        <w:rPr>
          <w:rFonts w:ascii="Times New Roman" w:hAnsi="Times New Roman"/>
          <w:sz w:val="20"/>
        </w:rPr>
        <w:t>w</w:t>
      </w:r>
      <w:r>
        <w:rPr>
          <w:rFonts w:ascii="Times New Roman" w:hAnsi="Times New Roman"/>
          <w:sz w:val="20"/>
        </w:rPr>
        <w:t xml:space="preserve">ould be short. </w:t>
      </w:r>
    </w:p>
    <w:p w14:paraId="36DFAE6A" w14:textId="0C4C15D9" w:rsidR="00D92CD5" w:rsidRDefault="006D45F8" w:rsidP="006D45F8">
      <w:pPr>
        <w:rPr>
          <w:rFonts w:ascii="Times New Roman" w:hAnsi="Times New Roman"/>
          <w:sz w:val="20"/>
        </w:rPr>
      </w:pPr>
      <w:r w:rsidRPr="00D92CD5">
        <w:rPr>
          <w:rFonts w:ascii="Times New Roman" w:hAnsi="Times New Roman"/>
          <w:sz w:val="20"/>
        </w:rPr>
        <w:t xml:space="preserve">However, like discussed in previous sections, in order to support large amount of SS-blocks/beams (e.g. in hybrid beam forming) and to keep the system overhead reasonable, it might not </w:t>
      </w:r>
      <w:r w:rsidR="00D92CD5" w:rsidRPr="00D92CD5">
        <w:rPr>
          <w:rFonts w:ascii="Times New Roman" w:hAnsi="Times New Roman"/>
          <w:sz w:val="20"/>
        </w:rPr>
        <w:t xml:space="preserve">always </w:t>
      </w:r>
      <w:r w:rsidRPr="00D92CD5">
        <w:rPr>
          <w:rFonts w:ascii="Times New Roman" w:hAnsi="Times New Roman"/>
          <w:sz w:val="20"/>
        </w:rPr>
        <w:t xml:space="preserve">be feasible to keep the SS-burst set periodicity short. </w:t>
      </w:r>
      <w:r w:rsidR="00D92CD5" w:rsidRPr="00285B01">
        <w:rPr>
          <w:rFonts w:ascii="Times New Roman" w:hAnsi="Times New Roman"/>
          <w:sz w:val="20"/>
        </w:rPr>
        <w:t>From a system perspective i</w:t>
      </w:r>
      <w:r w:rsidRPr="00D92CD5">
        <w:rPr>
          <w:rFonts w:ascii="Times New Roman" w:hAnsi="Times New Roman"/>
          <w:sz w:val="20"/>
        </w:rPr>
        <w:t xml:space="preserve">t can be seen that </w:t>
      </w:r>
      <w:r w:rsidR="00D92CD5" w:rsidRPr="00285B01">
        <w:rPr>
          <w:rFonts w:ascii="Times New Roman" w:hAnsi="Times New Roman"/>
          <w:sz w:val="20"/>
        </w:rPr>
        <w:t>that</w:t>
      </w:r>
      <w:r w:rsidRPr="00D92CD5">
        <w:rPr>
          <w:rFonts w:ascii="Times New Roman" w:hAnsi="Times New Roman"/>
          <w:sz w:val="20"/>
        </w:rPr>
        <w:t xml:space="preserve"> it might not be desirable </w:t>
      </w:r>
      <w:r w:rsidR="00D92CD5" w:rsidRPr="00285B01">
        <w:rPr>
          <w:rFonts w:ascii="Times New Roman" w:hAnsi="Times New Roman"/>
          <w:sz w:val="20"/>
        </w:rPr>
        <w:t xml:space="preserve">to </w:t>
      </w:r>
      <w:r w:rsidRPr="00D92CD5">
        <w:rPr>
          <w:rFonts w:ascii="Times New Roman" w:hAnsi="Times New Roman"/>
          <w:sz w:val="20"/>
        </w:rPr>
        <w:t xml:space="preserve">mandate </w:t>
      </w:r>
      <w:r w:rsidR="00D92CD5" w:rsidRPr="00285B01">
        <w:rPr>
          <w:rFonts w:ascii="Times New Roman" w:hAnsi="Times New Roman"/>
          <w:sz w:val="20"/>
        </w:rPr>
        <w:t xml:space="preserve">the </w:t>
      </w:r>
      <w:r w:rsidRPr="00D92CD5">
        <w:rPr>
          <w:rFonts w:ascii="Times New Roman" w:hAnsi="Times New Roman"/>
          <w:sz w:val="20"/>
        </w:rPr>
        <w:t xml:space="preserve">network to </w:t>
      </w:r>
      <w:r w:rsidR="00D92CD5" w:rsidRPr="00285B01">
        <w:rPr>
          <w:rFonts w:ascii="Times New Roman" w:hAnsi="Times New Roman"/>
          <w:sz w:val="20"/>
        </w:rPr>
        <w:t xml:space="preserve">continuously </w:t>
      </w:r>
      <w:r w:rsidRPr="00D92CD5">
        <w:rPr>
          <w:rFonts w:ascii="Times New Roman" w:hAnsi="Times New Roman"/>
          <w:sz w:val="20"/>
        </w:rPr>
        <w:t xml:space="preserve">transmit </w:t>
      </w:r>
      <w:r w:rsidR="0091605B" w:rsidRPr="00D92CD5">
        <w:rPr>
          <w:rFonts w:ascii="Times New Roman" w:hAnsi="Times New Roman"/>
          <w:sz w:val="20"/>
        </w:rPr>
        <w:t>synchronization</w:t>
      </w:r>
      <w:r w:rsidRPr="00D92CD5">
        <w:rPr>
          <w:rFonts w:ascii="Times New Roman" w:hAnsi="Times New Roman"/>
          <w:sz w:val="20"/>
        </w:rPr>
        <w:t xml:space="preserve"> signal with very short periodicity</w:t>
      </w:r>
      <w:r w:rsidR="00D92CD5" w:rsidRPr="00285B01">
        <w:rPr>
          <w:rFonts w:ascii="Times New Roman" w:hAnsi="Times New Roman"/>
          <w:sz w:val="20"/>
        </w:rPr>
        <w:t>. On the other hand</w:t>
      </w:r>
      <w:r w:rsidRPr="00D92CD5">
        <w:rPr>
          <w:rFonts w:ascii="Times New Roman" w:hAnsi="Times New Roman"/>
          <w:sz w:val="20"/>
        </w:rPr>
        <w:t xml:space="preserve"> it would </w:t>
      </w:r>
      <w:r w:rsidR="00D92CD5" w:rsidRPr="00285B01">
        <w:rPr>
          <w:rFonts w:ascii="Times New Roman" w:hAnsi="Times New Roman"/>
          <w:sz w:val="20"/>
        </w:rPr>
        <w:t xml:space="preserve">not </w:t>
      </w:r>
      <w:r w:rsidRPr="00D92CD5">
        <w:rPr>
          <w:rFonts w:ascii="Times New Roman" w:hAnsi="Times New Roman"/>
          <w:sz w:val="20"/>
        </w:rPr>
        <w:t xml:space="preserve">be desirable to enforce too extensive search periods for UE </w:t>
      </w:r>
      <w:r w:rsidR="0091605B" w:rsidRPr="00D92CD5">
        <w:rPr>
          <w:rFonts w:ascii="Times New Roman" w:hAnsi="Times New Roman"/>
          <w:sz w:val="20"/>
        </w:rPr>
        <w:t>initial</w:t>
      </w:r>
      <w:r w:rsidRPr="00D92CD5">
        <w:rPr>
          <w:rFonts w:ascii="Times New Roman" w:hAnsi="Times New Roman"/>
          <w:sz w:val="20"/>
        </w:rPr>
        <w:t xml:space="preserve"> blind search</w:t>
      </w:r>
      <w:r w:rsidR="00D92CD5" w:rsidRPr="00285B01">
        <w:rPr>
          <w:rFonts w:ascii="Times New Roman" w:hAnsi="Times New Roman"/>
          <w:sz w:val="20"/>
        </w:rPr>
        <w:t xml:space="preserve"> either</w:t>
      </w:r>
      <w:r w:rsidRPr="00D92CD5">
        <w:rPr>
          <w:rFonts w:ascii="Times New Roman" w:hAnsi="Times New Roman"/>
          <w:sz w:val="20"/>
        </w:rPr>
        <w:t xml:space="preserve">. </w:t>
      </w:r>
    </w:p>
    <w:p w14:paraId="5DD750AF" w14:textId="15925F75" w:rsidR="006D45F8" w:rsidRPr="00F61007" w:rsidRDefault="006D45F8" w:rsidP="006D45F8">
      <w:pPr>
        <w:rPr>
          <w:rFonts w:ascii="Times New Roman" w:hAnsi="Times New Roman"/>
          <w:sz w:val="20"/>
        </w:rPr>
      </w:pPr>
      <w:r w:rsidRPr="00F61007">
        <w:rPr>
          <w:rFonts w:ascii="Times New Roman" w:hAnsi="Times New Roman"/>
          <w:sz w:val="20"/>
        </w:rPr>
        <w:t xml:space="preserve">Now, in deployment where multiple carriers (or RATs) exist it would seem possible to ensure that at least on some of the carriers </w:t>
      </w:r>
      <w:r w:rsidR="00B762CC" w:rsidRPr="00F61007">
        <w:rPr>
          <w:rFonts w:ascii="Times New Roman" w:hAnsi="Times New Roman"/>
          <w:sz w:val="20"/>
        </w:rPr>
        <w:t xml:space="preserve">the </w:t>
      </w:r>
      <w:r w:rsidRPr="00F61007">
        <w:rPr>
          <w:rFonts w:ascii="Times New Roman" w:hAnsi="Times New Roman"/>
          <w:sz w:val="20"/>
        </w:rPr>
        <w:t xml:space="preserve">network would be configured with sufficiently high </w:t>
      </w:r>
      <w:r w:rsidR="0091605B" w:rsidRPr="00F61007">
        <w:rPr>
          <w:rFonts w:ascii="Times New Roman" w:hAnsi="Times New Roman"/>
          <w:sz w:val="20"/>
        </w:rPr>
        <w:t>synchronization</w:t>
      </w:r>
      <w:r w:rsidRPr="00F61007">
        <w:rPr>
          <w:rFonts w:ascii="Times New Roman" w:hAnsi="Times New Roman"/>
          <w:sz w:val="20"/>
        </w:rPr>
        <w:t xml:space="preserve"> signal periodicity to facilitate the initial blind cell </w:t>
      </w:r>
      <w:r w:rsidR="00641FF7" w:rsidRPr="00F61007">
        <w:rPr>
          <w:rFonts w:ascii="Times New Roman" w:hAnsi="Times New Roman"/>
          <w:sz w:val="20"/>
        </w:rPr>
        <w:t xml:space="preserve">selection </w:t>
      </w:r>
      <w:r w:rsidRPr="00F61007">
        <w:rPr>
          <w:rFonts w:ascii="Times New Roman" w:hAnsi="Times New Roman"/>
          <w:sz w:val="20"/>
        </w:rPr>
        <w:t xml:space="preserve">search and also other measurements. With this approach, UE </w:t>
      </w:r>
      <w:r w:rsidR="000C52A0" w:rsidRPr="00F61007">
        <w:rPr>
          <w:rFonts w:ascii="Times New Roman" w:hAnsi="Times New Roman"/>
          <w:sz w:val="20"/>
        </w:rPr>
        <w:t xml:space="preserve">assumed </w:t>
      </w:r>
      <w:r w:rsidRPr="00F61007">
        <w:rPr>
          <w:rFonts w:ascii="Times New Roman" w:hAnsi="Times New Roman"/>
          <w:sz w:val="20"/>
        </w:rPr>
        <w:t>search time (on a given carrier) could be limited</w:t>
      </w:r>
      <w:r w:rsidR="000C52A0" w:rsidRPr="00F61007">
        <w:rPr>
          <w:rFonts w:ascii="Times New Roman" w:hAnsi="Times New Roman"/>
          <w:sz w:val="20"/>
        </w:rPr>
        <w:t xml:space="preserve">. On carriers where lower </w:t>
      </w:r>
      <w:r w:rsidR="0091605B" w:rsidRPr="00F61007">
        <w:rPr>
          <w:rFonts w:ascii="Times New Roman" w:hAnsi="Times New Roman"/>
          <w:sz w:val="20"/>
        </w:rPr>
        <w:t>synchronization</w:t>
      </w:r>
      <w:r w:rsidR="000C52A0" w:rsidRPr="00F61007">
        <w:rPr>
          <w:rFonts w:ascii="Times New Roman" w:hAnsi="Times New Roman"/>
          <w:sz w:val="20"/>
        </w:rPr>
        <w:t xml:space="preserve"> signal periodicity (than the minimum assumed by UE) is used, naturally the initial blind cell detection probability would be reduced as UE’s might not monitor for a sufficient time. </w:t>
      </w:r>
      <w:r w:rsidR="00960312" w:rsidRPr="00F61007">
        <w:rPr>
          <w:rFonts w:ascii="Times New Roman" w:hAnsi="Times New Roman"/>
          <w:sz w:val="20"/>
        </w:rPr>
        <w:t xml:space="preserve">However, this would only hinder the </w:t>
      </w:r>
      <w:r w:rsidR="0091605B" w:rsidRPr="00F61007">
        <w:rPr>
          <w:rFonts w:ascii="Times New Roman" w:hAnsi="Times New Roman"/>
          <w:sz w:val="20"/>
        </w:rPr>
        <w:t>initial</w:t>
      </w:r>
      <w:r w:rsidR="00960312" w:rsidRPr="00F61007">
        <w:rPr>
          <w:rFonts w:ascii="Times New Roman" w:hAnsi="Times New Roman"/>
          <w:sz w:val="20"/>
        </w:rPr>
        <w:t xml:space="preserve"> blind access to those cells.</w:t>
      </w:r>
    </w:p>
    <w:p w14:paraId="0B174F07" w14:textId="309AC712" w:rsidR="006D45F8" w:rsidRPr="00F61007" w:rsidRDefault="00F61007" w:rsidP="006D45F8">
      <w:pPr>
        <w:rPr>
          <w:rFonts w:ascii="Times New Roman" w:hAnsi="Times New Roman"/>
          <w:sz w:val="20"/>
        </w:rPr>
      </w:pPr>
      <w:r>
        <w:rPr>
          <w:rFonts w:ascii="Times New Roman" w:hAnsi="Times New Roman"/>
          <w:b/>
          <w:sz w:val="20"/>
        </w:rPr>
        <w:lastRenderedPageBreak/>
        <w:t>Observation 5</w:t>
      </w:r>
      <w:r w:rsidR="006D45F8" w:rsidRPr="00F61007">
        <w:rPr>
          <w:rFonts w:ascii="Times New Roman" w:hAnsi="Times New Roman"/>
          <w:sz w:val="20"/>
        </w:rPr>
        <w:t xml:space="preserve">: </w:t>
      </w:r>
      <w:r>
        <w:rPr>
          <w:rFonts w:ascii="Times New Roman" w:hAnsi="Times New Roman"/>
          <w:sz w:val="20"/>
        </w:rPr>
        <w:t>A</w:t>
      </w:r>
      <w:r w:rsidR="006D45F8" w:rsidRPr="00F61007">
        <w:rPr>
          <w:rFonts w:ascii="Times New Roman" w:hAnsi="Times New Roman"/>
          <w:sz w:val="20"/>
        </w:rPr>
        <w:t>ssum</w:t>
      </w:r>
      <w:r>
        <w:rPr>
          <w:rFonts w:ascii="Times New Roman" w:hAnsi="Times New Roman"/>
          <w:sz w:val="20"/>
        </w:rPr>
        <w:t>ing</w:t>
      </w:r>
      <w:r w:rsidR="006D45F8" w:rsidRPr="00F61007">
        <w:rPr>
          <w:rFonts w:ascii="Times New Roman" w:hAnsi="Times New Roman"/>
          <w:sz w:val="20"/>
        </w:rPr>
        <w:t xml:space="preserve"> a certain (frequency band dependent) SS-burst set periodicity from initial blind cell detection perspective</w:t>
      </w:r>
      <w:r>
        <w:rPr>
          <w:rFonts w:ascii="Times New Roman" w:hAnsi="Times New Roman"/>
          <w:sz w:val="20"/>
        </w:rPr>
        <w:t xml:space="preserve"> could impact cell selection and detection latencies</w:t>
      </w:r>
      <w:r w:rsidR="006D45F8" w:rsidRPr="00F61007">
        <w:rPr>
          <w:rFonts w:ascii="Times New Roman" w:hAnsi="Times New Roman"/>
          <w:sz w:val="20"/>
        </w:rPr>
        <w:t>.</w:t>
      </w:r>
    </w:p>
    <w:p w14:paraId="368800A1" w14:textId="2B64BB16" w:rsidR="00960312" w:rsidRDefault="006D45F8" w:rsidP="006D45F8">
      <w:pPr>
        <w:rPr>
          <w:rFonts w:ascii="Times New Roman" w:hAnsi="Times New Roman"/>
          <w:sz w:val="20"/>
        </w:rPr>
      </w:pPr>
      <w:r w:rsidRPr="00F61007">
        <w:rPr>
          <w:rFonts w:ascii="Times New Roman" w:hAnsi="Times New Roman"/>
          <w:sz w:val="20"/>
        </w:rPr>
        <w:t xml:space="preserve">Once UE has obtained access to the network, it can be provided with </w:t>
      </w:r>
      <w:r w:rsidR="00D92CD5" w:rsidRPr="00F61007">
        <w:rPr>
          <w:rFonts w:ascii="Times New Roman" w:hAnsi="Times New Roman"/>
          <w:sz w:val="20"/>
        </w:rPr>
        <w:t xml:space="preserve">necessary </w:t>
      </w:r>
      <w:r w:rsidRPr="00F61007">
        <w:rPr>
          <w:rFonts w:ascii="Times New Roman" w:hAnsi="Times New Roman"/>
          <w:sz w:val="20"/>
        </w:rPr>
        <w:t>information regarding the configuration on different carriers, including configurations related to the SS-burst and burst set, to facilitate the additional cell</w:t>
      </w:r>
      <w:r>
        <w:rPr>
          <w:rFonts w:ascii="Times New Roman" w:hAnsi="Times New Roman"/>
          <w:sz w:val="20"/>
        </w:rPr>
        <w:t xml:space="preserve"> searches and measurements. </w:t>
      </w:r>
      <w:r w:rsidR="00960312">
        <w:rPr>
          <w:rFonts w:ascii="Times New Roman" w:hAnsi="Times New Roman"/>
          <w:sz w:val="20"/>
        </w:rPr>
        <w:t xml:space="preserve">What </w:t>
      </w:r>
      <w:r w:rsidR="0091605B">
        <w:rPr>
          <w:rFonts w:ascii="Times New Roman" w:hAnsi="Times New Roman"/>
          <w:sz w:val="20"/>
        </w:rPr>
        <w:t>exact</w:t>
      </w:r>
      <w:r w:rsidR="00960312">
        <w:rPr>
          <w:rFonts w:ascii="Times New Roman" w:hAnsi="Times New Roman"/>
          <w:sz w:val="20"/>
        </w:rPr>
        <w:t xml:space="preserve"> information would need to be provided to the UE, what other assumptions could be taken and how this should for example be reflected in the definition of inter-frequency measurements procedures and finally in the UE requirements, </w:t>
      </w:r>
      <w:r w:rsidR="00D92CD5">
        <w:rPr>
          <w:rFonts w:ascii="Times New Roman" w:hAnsi="Times New Roman"/>
          <w:sz w:val="20"/>
        </w:rPr>
        <w:t>would need to be</w:t>
      </w:r>
      <w:r w:rsidR="00960312">
        <w:rPr>
          <w:rFonts w:ascii="Times New Roman" w:hAnsi="Times New Roman"/>
          <w:sz w:val="20"/>
        </w:rPr>
        <w:t xml:space="preserve"> further studied</w:t>
      </w:r>
    </w:p>
    <w:p w14:paraId="02812E94" w14:textId="5269FB94" w:rsidR="00641FF7" w:rsidRPr="00285B01" w:rsidRDefault="00641FF7" w:rsidP="006D45F8">
      <w:pPr>
        <w:rPr>
          <w:rFonts w:ascii="Times New Roman" w:hAnsi="Times New Roman"/>
          <w:sz w:val="20"/>
        </w:rPr>
      </w:pPr>
      <w:r>
        <w:rPr>
          <w:rFonts w:ascii="Times New Roman" w:hAnsi="Times New Roman"/>
          <w:b/>
          <w:sz w:val="20"/>
        </w:rPr>
        <w:t xml:space="preserve">Observation </w:t>
      </w:r>
      <w:r w:rsidR="00F61007">
        <w:rPr>
          <w:rFonts w:ascii="Times New Roman" w:hAnsi="Times New Roman"/>
          <w:b/>
          <w:sz w:val="20"/>
        </w:rPr>
        <w:t>6</w:t>
      </w:r>
      <w:r>
        <w:rPr>
          <w:rFonts w:ascii="Times New Roman" w:hAnsi="Times New Roman"/>
          <w:b/>
          <w:sz w:val="20"/>
        </w:rPr>
        <w:t>:</w:t>
      </w:r>
      <w:r>
        <w:rPr>
          <w:rFonts w:ascii="Times New Roman" w:hAnsi="Times New Roman"/>
          <w:sz w:val="20"/>
        </w:rPr>
        <w:t xml:space="preserve"> Flexibility in transmission of synchronization signal will impact UE measurements at least for cell selection</w:t>
      </w:r>
      <w:r w:rsidR="0091605B">
        <w:rPr>
          <w:rFonts w:ascii="Times New Roman" w:hAnsi="Times New Roman"/>
          <w:sz w:val="20"/>
        </w:rPr>
        <w:t>.</w:t>
      </w:r>
    </w:p>
    <w:p w14:paraId="1C25BF79" w14:textId="65B9C3F5" w:rsidR="006D45F8" w:rsidRDefault="006D45F8" w:rsidP="006D45F8">
      <w:pPr>
        <w:rPr>
          <w:rFonts w:ascii="Times New Roman" w:hAnsi="Times New Roman"/>
          <w:sz w:val="20"/>
        </w:rPr>
      </w:pPr>
      <w:r w:rsidRPr="00960312">
        <w:rPr>
          <w:rFonts w:ascii="Times New Roman" w:hAnsi="Times New Roman"/>
          <w:b/>
          <w:sz w:val="20"/>
        </w:rPr>
        <w:t xml:space="preserve">Observation </w:t>
      </w:r>
      <w:r w:rsidR="00F61007">
        <w:rPr>
          <w:rFonts w:ascii="Times New Roman" w:hAnsi="Times New Roman"/>
          <w:b/>
          <w:sz w:val="20"/>
        </w:rPr>
        <w:t>7</w:t>
      </w:r>
      <w:r w:rsidRPr="00960312">
        <w:rPr>
          <w:rFonts w:ascii="Times New Roman" w:hAnsi="Times New Roman"/>
          <w:b/>
          <w:sz w:val="20"/>
        </w:rPr>
        <w:t>:</w:t>
      </w:r>
      <w:r>
        <w:rPr>
          <w:rFonts w:ascii="Times New Roman" w:hAnsi="Times New Roman"/>
          <w:sz w:val="20"/>
        </w:rPr>
        <w:t xml:space="preserve"> </w:t>
      </w:r>
      <w:r w:rsidR="00641FF7">
        <w:rPr>
          <w:rFonts w:ascii="Times New Roman" w:hAnsi="Times New Roman"/>
          <w:sz w:val="20"/>
        </w:rPr>
        <w:t xml:space="preserve">Having </w:t>
      </w:r>
      <w:r>
        <w:rPr>
          <w:rFonts w:ascii="Times New Roman" w:hAnsi="Times New Roman"/>
          <w:sz w:val="20"/>
        </w:rPr>
        <w:t>a</w:t>
      </w:r>
      <w:r w:rsidR="0091605B">
        <w:rPr>
          <w:rFonts w:ascii="Times New Roman" w:hAnsi="Times New Roman"/>
          <w:sz w:val="20"/>
        </w:rPr>
        <w:t>’</w:t>
      </w:r>
      <w:r>
        <w:rPr>
          <w:rFonts w:ascii="Times New Roman" w:hAnsi="Times New Roman"/>
          <w:sz w:val="20"/>
        </w:rPr>
        <w:t xml:space="preserve">priori information the drawbacks of the reduced </w:t>
      </w:r>
      <w:r w:rsidR="0091605B">
        <w:rPr>
          <w:rFonts w:ascii="Times New Roman" w:hAnsi="Times New Roman"/>
          <w:sz w:val="20"/>
        </w:rPr>
        <w:t>synchronization</w:t>
      </w:r>
      <w:r>
        <w:rPr>
          <w:rFonts w:ascii="Times New Roman" w:hAnsi="Times New Roman"/>
          <w:sz w:val="20"/>
        </w:rPr>
        <w:t xml:space="preserve"> signal </w:t>
      </w:r>
      <w:r w:rsidR="0091605B">
        <w:rPr>
          <w:rFonts w:ascii="Times New Roman" w:hAnsi="Times New Roman"/>
          <w:sz w:val="20"/>
        </w:rPr>
        <w:t>periodicity</w:t>
      </w:r>
      <w:r>
        <w:rPr>
          <w:rFonts w:ascii="Times New Roman" w:hAnsi="Times New Roman"/>
          <w:sz w:val="20"/>
        </w:rPr>
        <w:t xml:space="preserve"> </w:t>
      </w:r>
      <w:r w:rsidR="00641FF7">
        <w:rPr>
          <w:rFonts w:ascii="Times New Roman" w:hAnsi="Times New Roman"/>
          <w:sz w:val="20"/>
        </w:rPr>
        <w:t xml:space="preserve">may </w:t>
      </w:r>
      <w:r w:rsidR="000C52A0">
        <w:rPr>
          <w:rFonts w:ascii="Times New Roman" w:hAnsi="Times New Roman"/>
          <w:sz w:val="20"/>
        </w:rPr>
        <w:t xml:space="preserve">be </w:t>
      </w:r>
      <w:r w:rsidR="00641FF7">
        <w:rPr>
          <w:rFonts w:ascii="Times New Roman" w:hAnsi="Times New Roman"/>
          <w:sz w:val="20"/>
        </w:rPr>
        <w:t>reduc</w:t>
      </w:r>
      <w:r w:rsidR="000C52A0">
        <w:rPr>
          <w:rFonts w:ascii="Times New Roman" w:hAnsi="Times New Roman"/>
          <w:sz w:val="20"/>
        </w:rPr>
        <w:t>ed</w:t>
      </w:r>
    </w:p>
    <w:p w14:paraId="3FAEFE6C" w14:textId="229F776E" w:rsidR="00960312" w:rsidRDefault="00641FF7" w:rsidP="006D45F8">
      <w:pPr>
        <w:rPr>
          <w:rFonts w:ascii="Times New Roman" w:hAnsi="Times New Roman"/>
          <w:sz w:val="20"/>
        </w:rPr>
      </w:pPr>
      <w:r>
        <w:rPr>
          <w:rFonts w:ascii="Times New Roman" w:hAnsi="Times New Roman"/>
          <w:b/>
          <w:sz w:val="20"/>
        </w:rPr>
        <w:t>Observation</w:t>
      </w:r>
      <w:r w:rsidRPr="00960312">
        <w:rPr>
          <w:rFonts w:ascii="Times New Roman" w:hAnsi="Times New Roman"/>
          <w:b/>
          <w:sz w:val="20"/>
        </w:rPr>
        <w:t xml:space="preserve"> </w:t>
      </w:r>
      <w:r w:rsidR="00F61007">
        <w:rPr>
          <w:rFonts w:ascii="Times New Roman" w:hAnsi="Times New Roman"/>
          <w:b/>
          <w:sz w:val="20"/>
        </w:rPr>
        <w:t>8</w:t>
      </w:r>
      <w:r w:rsidR="00960312">
        <w:rPr>
          <w:rFonts w:ascii="Times New Roman" w:hAnsi="Times New Roman"/>
          <w:sz w:val="20"/>
        </w:rPr>
        <w:t xml:space="preserve">: </w:t>
      </w:r>
      <w:r>
        <w:rPr>
          <w:rFonts w:ascii="Times New Roman" w:hAnsi="Times New Roman"/>
          <w:sz w:val="20"/>
        </w:rPr>
        <w:t>Final</w:t>
      </w:r>
      <w:r w:rsidR="00960312">
        <w:rPr>
          <w:rFonts w:ascii="Times New Roman" w:hAnsi="Times New Roman"/>
          <w:sz w:val="20"/>
        </w:rPr>
        <w:t xml:space="preserve"> flexi</w:t>
      </w:r>
      <w:r>
        <w:rPr>
          <w:rFonts w:ascii="Times New Roman" w:hAnsi="Times New Roman"/>
          <w:sz w:val="20"/>
        </w:rPr>
        <w:t>bility</w:t>
      </w:r>
      <w:r w:rsidR="00960312">
        <w:rPr>
          <w:rFonts w:ascii="Times New Roman" w:hAnsi="Times New Roman"/>
          <w:sz w:val="20"/>
        </w:rPr>
        <w:t xml:space="preserve"> </w:t>
      </w:r>
      <w:r>
        <w:rPr>
          <w:rFonts w:ascii="Times New Roman" w:hAnsi="Times New Roman"/>
          <w:sz w:val="20"/>
        </w:rPr>
        <w:t xml:space="preserve">of the </w:t>
      </w:r>
      <w:r w:rsidR="00960312">
        <w:rPr>
          <w:rFonts w:ascii="Times New Roman" w:hAnsi="Times New Roman"/>
          <w:sz w:val="20"/>
        </w:rPr>
        <w:t xml:space="preserve">SS-burst set configuration </w:t>
      </w:r>
      <w:r>
        <w:rPr>
          <w:rFonts w:ascii="Times New Roman" w:hAnsi="Times New Roman"/>
          <w:sz w:val="20"/>
        </w:rPr>
        <w:t>will determine the impact on</w:t>
      </w:r>
      <w:r w:rsidR="00960312">
        <w:rPr>
          <w:rFonts w:ascii="Times New Roman" w:hAnsi="Times New Roman"/>
          <w:sz w:val="20"/>
        </w:rPr>
        <w:t xml:space="preserve"> serving and </w:t>
      </w:r>
      <w:r w:rsidR="0091605B">
        <w:rPr>
          <w:rFonts w:ascii="Times New Roman" w:hAnsi="Times New Roman"/>
          <w:sz w:val="20"/>
        </w:rPr>
        <w:t>neighboring</w:t>
      </w:r>
      <w:r w:rsidR="00960312">
        <w:rPr>
          <w:rFonts w:ascii="Times New Roman" w:hAnsi="Times New Roman"/>
          <w:sz w:val="20"/>
        </w:rPr>
        <w:t xml:space="preserve"> cell measurements and mobility related procedures</w:t>
      </w:r>
      <w:r>
        <w:rPr>
          <w:rFonts w:ascii="Times New Roman" w:hAnsi="Times New Roman"/>
          <w:sz w:val="20"/>
        </w:rPr>
        <w:t>.</w:t>
      </w:r>
    </w:p>
    <w:p w14:paraId="738D26DC" w14:textId="6F42987F" w:rsidR="00E808A3" w:rsidRDefault="00E808A3" w:rsidP="0060206E">
      <w:pPr>
        <w:rPr>
          <w:rFonts w:ascii="Times New Roman" w:hAnsi="Times New Roman"/>
          <w:sz w:val="20"/>
        </w:rPr>
      </w:pPr>
    </w:p>
    <w:p w14:paraId="23CCA644" w14:textId="77777777" w:rsidR="00802FF9" w:rsidRDefault="00802FF9" w:rsidP="0060206E">
      <w:pPr>
        <w:rPr>
          <w:rFonts w:ascii="Times New Roman" w:hAnsi="Times New Roman"/>
          <w:b/>
          <w:sz w:val="20"/>
          <w:szCs w:val="20"/>
        </w:rPr>
      </w:pPr>
    </w:p>
    <w:bookmarkEnd w:id="6"/>
    <w:bookmarkEnd w:id="7"/>
    <w:p w14:paraId="4AF3515B" w14:textId="77777777" w:rsidR="005B6509" w:rsidRDefault="00A07F41" w:rsidP="005B6509">
      <w:pPr>
        <w:pStyle w:val="Heading1"/>
      </w:pPr>
      <w:r>
        <w:t>3</w:t>
      </w:r>
      <w:r w:rsidR="005B6509" w:rsidRPr="00B266B0">
        <w:tab/>
        <w:t>Conclusion</w:t>
      </w:r>
      <w:r>
        <w:t>s</w:t>
      </w:r>
    </w:p>
    <w:p w14:paraId="4DA20F4F" w14:textId="77777777" w:rsidR="0091605B" w:rsidRDefault="00F61007" w:rsidP="00F61007">
      <w:pPr>
        <w:rPr>
          <w:rFonts w:ascii="Times New Roman" w:hAnsi="Times New Roman"/>
          <w:sz w:val="20"/>
        </w:rPr>
      </w:pPr>
      <w:bookmarkStart w:id="8" w:name="OLE_LINK43"/>
      <w:bookmarkStart w:id="9" w:name="OLE_LINK44"/>
      <w:bookmarkStart w:id="10" w:name="OLE_LINK34"/>
      <w:bookmarkStart w:id="11" w:name="OLE_LINK35"/>
      <w:r>
        <w:rPr>
          <w:rFonts w:ascii="Times New Roman" w:hAnsi="Times New Roman"/>
          <w:bCs/>
          <w:sz w:val="20"/>
          <w:szCs w:val="20"/>
        </w:rPr>
        <w:t>In the RAN4 meeting in Ljubljana RAN4 agreed on a WF for NR RRM in [1]. The agreed WF contained many topics for further study and discussion in RAN4 and in this paper we looked at some of these. We discussed flexible numerology, measurement bandwidth and cell detection</w:t>
      </w:r>
      <w:r w:rsidDel="00F61007">
        <w:rPr>
          <w:rFonts w:ascii="Times New Roman" w:hAnsi="Times New Roman"/>
          <w:sz w:val="20"/>
        </w:rPr>
        <w:t xml:space="preserve"> </w:t>
      </w:r>
      <w:r>
        <w:rPr>
          <w:rFonts w:ascii="Times New Roman" w:hAnsi="Times New Roman"/>
          <w:sz w:val="20"/>
        </w:rPr>
        <w:t>and made a number of observations:</w:t>
      </w:r>
    </w:p>
    <w:p w14:paraId="6CFBCDBA" w14:textId="13AE5FE8" w:rsidR="00F61007" w:rsidRDefault="00F61007" w:rsidP="00F61007">
      <w:pPr>
        <w:rPr>
          <w:rFonts w:ascii="Times New Roman" w:hAnsi="Times New Roman"/>
          <w:sz w:val="20"/>
        </w:rPr>
      </w:pPr>
      <w:r>
        <w:rPr>
          <w:rFonts w:ascii="Times New Roman" w:hAnsi="Times New Roman"/>
          <w:b/>
          <w:sz w:val="20"/>
        </w:rPr>
        <w:t>Observation</w:t>
      </w:r>
      <w:r w:rsidRPr="00DC10C2">
        <w:rPr>
          <w:rFonts w:ascii="Times New Roman" w:hAnsi="Times New Roman"/>
          <w:b/>
          <w:sz w:val="20"/>
        </w:rPr>
        <w:t xml:space="preserve"> </w:t>
      </w:r>
      <w:r>
        <w:rPr>
          <w:rFonts w:ascii="Times New Roman" w:hAnsi="Times New Roman"/>
          <w:b/>
          <w:sz w:val="20"/>
        </w:rPr>
        <w:t>1</w:t>
      </w:r>
      <w:r>
        <w:rPr>
          <w:rFonts w:ascii="Times New Roman" w:hAnsi="Times New Roman"/>
          <w:sz w:val="20"/>
        </w:rPr>
        <w:t>: The numerology may impact the UE cell detection requirements</w:t>
      </w:r>
      <w:r w:rsidR="0091605B">
        <w:rPr>
          <w:rFonts w:ascii="Times New Roman" w:hAnsi="Times New Roman"/>
          <w:sz w:val="20"/>
        </w:rPr>
        <w:t>.</w:t>
      </w:r>
      <w:r>
        <w:rPr>
          <w:rFonts w:ascii="Times New Roman" w:hAnsi="Times New Roman"/>
          <w:sz w:val="20"/>
        </w:rPr>
        <w:t xml:space="preserve"> </w:t>
      </w:r>
    </w:p>
    <w:p w14:paraId="7F7CE645" w14:textId="77777777" w:rsidR="00F61007" w:rsidRDefault="00F61007" w:rsidP="00F61007">
      <w:pPr>
        <w:rPr>
          <w:rFonts w:ascii="Times New Roman" w:hAnsi="Times New Roman"/>
          <w:sz w:val="20"/>
        </w:rPr>
      </w:pPr>
      <w:r w:rsidRPr="00960312">
        <w:rPr>
          <w:rFonts w:ascii="Times New Roman" w:hAnsi="Times New Roman"/>
          <w:b/>
          <w:sz w:val="20"/>
        </w:rPr>
        <w:t xml:space="preserve">Observation </w:t>
      </w:r>
      <w:r>
        <w:rPr>
          <w:rFonts w:ascii="Times New Roman" w:hAnsi="Times New Roman"/>
          <w:b/>
          <w:sz w:val="20"/>
        </w:rPr>
        <w:t>2</w:t>
      </w:r>
      <w:r>
        <w:rPr>
          <w:rFonts w:ascii="Times New Roman" w:hAnsi="Times New Roman"/>
          <w:sz w:val="20"/>
        </w:rPr>
        <w:t>: The SS-block structure, minimum SS-burst periodicity and size (in terms of SS-blocks) for a given numerology and/or frequency band will likely impact UE cell detection and measurements.</w:t>
      </w:r>
    </w:p>
    <w:p w14:paraId="5B368F80" w14:textId="77777777" w:rsidR="00F61007" w:rsidRDefault="00F61007" w:rsidP="00F61007">
      <w:pPr>
        <w:rPr>
          <w:rFonts w:ascii="Times New Roman" w:hAnsi="Times New Roman"/>
          <w:sz w:val="20"/>
        </w:rPr>
      </w:pPr>
      <w:r w:rsidRPr="00960312">
        <w:rPr>
          <w:rFonts w:ascii="Times New Roman" w:hAnsi="Times New Roman"/>
          <w:b/>
          <w:sz w:val="20"/>
        </w:rPr>
        <w:t xml:space="preserve">Observation </w:t>
      </w:r>
      <w:r>
        <w:rPr>
          <w:rFonts w:ascii="Times New Roman" w:hAnsi="Times New Roman"/>
          <w:b/>
          <w:sz w:val="20"/>
        </w:rPr>
        <w:t>3</w:t>
      </w:r>
      <w:r>
        <w:rPr>
          <w:rFonts w:ascii="Times New Roman" w:hAnsi="Times New Roman"/>
          <w:sz w:val="20"/>
        </w:rPr>
        <w:t>: Number and location of the SS-burst in a SS-burst set is could impact the UE measurements and performance.</w:t>
      </w:r>
    </w:p>
    <w:p w14:paraId="21DDDA7D" w14:textId="77777777" w:rsidR="00F61007" w:rsidRDefault="00F61007" w:rsidP="00F61007">
      <w:pPr>
        <w:rPr>
          <w:rFonts w:ascii="Times New Roman" w:hAnsi="Times New Roman"/>
          <w:sz w:val="20"/>
        </w:rPr>
      </w:pPr>
      <w:r w:rsidRPr="009174C8">
        <w:rPr>
          <w:rFonts w:ascii="Times New Roman" w:hAnsi="Times New Roman"/>
          <w:b/>
          <w:sz w:val="20"/>
        </w:rPr>
        <w:t xml:space="preserve">Observation </w:t>
      </w:r>
      <w:r>
        <w:rPr>
          <w:rFonts w:ascii="Times New Roman" w:hAnsi="Times New Roman"/>
          <w:sz w:val="20"/>
        </w:rPr>
        <w:t xml:space="preserve">4: The SS burst set periodicity is also likely to have effect on UE measurements. </w:t>
      </w:r>
    </w:p>
    <w:p w14:paraId="51142664" w14:textId="77777777" w:rsidR="00F61007" w:rsidRPr="00F61007" w:rsidRDefault="00F61007" w:rsidP="00F61007">
      <w:pPr>
        <w:rPr>
          <w:rFonts w:ascii="Times New Roman" w:hAnsi="Times New Roman"/>
          <w:sz w:val="20"/>
        </w:rPr>
      </w:pPr>
      <w:r>
        <w:rPr>
          <w:rFonts w:ascii="Times New Roman" w:hAnsi="Times New Roman"/>
          <w:b/>
          <w:sz w:val="20"/>
        </w:rPr>
        <w:t>Observation 5</w:t>
      </w:r>
      <w:r w:rsidRPr="009174C8">
        <w:rPr>
          <w:rFonts w:ascii="Times New Roman" w:hAnsi="Times New Roman"/>
          <w:sz w:val="20"/>
        </w:rPr>
        <w:t xml:space="preserve">: </w:t>
      </w:r>
      <w:r>
        <w:rPr>
          <w:rFonts w:ascii="Times New Roman" w:hAnsi="Times New Roman"/>
          <w:sz w:val="20"/>
        </w:rPr>
        <w:t>A</w:t>
      </w:r>
      <w:r w:rsidRPr="009174C8">
        <w:rPr>
          <w:rFonts w:ascii="Times New Roman" w:hAnsi="Times New Roman"/>
          <w:sz w:val="20"/>
        </w:rPr>
        <w:t>ssum</w:t>
      </w:r>
      <w:r>
        <w:rPr>
          <w:rFonts w:ascii="Times New Roman" w:hAnsi="Times New Roman"/>
          <w:sz w:val="20"/>
        </w:rPr>
        <w:t>ing</w:t>
      </w:r>
      <w:r w:rsidRPr="009174C8">
        <w:rPr>
          <w:rFonts w:ascii="Times New Roman" w:hAnsi="Times New Roman"/>
          <w:sz w:val="20"/>
        </w:rPr>
        <w:t xml:space="preserve"> a certain (frequency band dependent) SS-burst set periodicity from initial blind cell detection perspective</w:t>
      </w:r>
      <w:r>
        <w:rPr>
          <w:rFonts w:ascii="Times New Roman" w:hAnsi="Times New Roman"/>
          <w:sz w:val="20"/>
        </w:rPr>
        <w:t xml:space="preserve"> could impact cell selection and detection latencies</w:t>
      </w:r>
      <w:r w:rsidRPr="009174C8">
        <w:rPr>
          <w:rFonts w:ascii="Times New Roman" w:hAnsi="Times New Roman"/>
          <w:sz w:val="20"/>
        </w:rPr>
        <w:t>.</w:t>
      </w:r>
    </w:p>
    <w:p w14:paraId="4106DEB2" w14:textId="23A1FEBB" w:rsidR="00F61007" w:rsidRPr="00285B01" w:rsidRDefault="00F61007" w:rsidP="00F61007">
      <w:pPr>
        <w:rPr>
          <w:rFonts w:ascii="Times New Roman" w:hAnsi="Times New Roman"/>
          <w:sz w:val="20"/>
        </w:rPr>
      </w:pPr>
      <w:r>
        <w:rPr>
          <w:rFonts w:ascii="Times New Roman" w:hAnsi="Times New Roman"/>
          <w:b/>
          <w:sz w:val="20"/>
        </w:rPr>
        <w:t>Observation 6:</w:t>
      </w:r>
      <w:r>
        <w:rPr>
          <w:rFonts w:ascii="Times New Roman" w:hAnsi="Times New Roman"/>
          <w:sz w:val="20"/>
        </w:rPr>
        <w:t xml:space="preserve"> Flexibility in transmission of synchronization signal will impact UE measurements at least for cell selection</w:t>
      </w:r>
      <w:r w:rsidR="0091605B">
        <w:rPr>
          <w:rFonts w:ascii="Times New Roman" w:hAnsi="Times New Roman"/>
          <w:sz w:val="20"/>
        </w:rPr>
        <w:t>.</w:t>
      </w:r>
    </w:p>
    <w:p w14:paraId="3F9A3711" w14:textId="1B759567" w:rsidR="00F61007" w:rsidRDefault="00F61007" w:rsidP="00F61007">
      <w:pPr>
        <w:rPr>
          <w:rFonts w:ascii="Times New Roman" w:hAnsi="Times New Roman"/>
          <w:sz w:val="20"/>
        </w:rPr>
      </w:pPr>
      <w:r w:rsidRPr="00960312">
        <w:rPr>
          <w:rFonts w:ascii="Times New Roman" w:hAnsi="Times New Roman"/>
          <w:b/>
          <w:sz w:val="20"/>
        </w:rPr>
        <w:t xml:space="preserve">Observation </w:t>
      </w:r>
      <w:r>
        <w:rPr>
          <w:rFonts w:ascii="Times New Roman" w:hAnsi="Times New Roman"/>
          <w:b/>
          <w:sz w:val="20"/>
        </w:rPr>
        <w:t>7</w:t>
      </w:r>
      <w:r w:rsidRPr="00960312">
        <w:rPr>
          <w:rFonts w:ascii="Times New Roman" w:hAnsi="Times New Roman"/>
          <w:b/>
          <w:sz w:val="20"/>
        </w:rPr>
        <w:t>:</w:t>
      </w:r>
      <w:r>
        <w:rPr>
          <w:rFonts w:ascii="Times New Roman" w:hAnsi="Times New Roman"/>
          <w:sz w:val="20"/>
        </w:rPr>
        <w:t xml:space="preserve"> Having a</w:t>
      </w:r>
      <w:r w:rsidR="0091605B">
        <w:rPr>
          <w:rFonts w:ascii="Times New Roman" w:hAnsi="Times New Roman"/>
          <w:sz w:val="20"/>
        </w:rPr>
        <w:t>’</w:t>
      </w:r>
      <w:r>
        <w:rPr>
          <w:rFonts w:ascii="Times New Roman" w:hAnsi="Times New Roman"/>
          <w:sz w:val="20"/>
        </w:rPr>
        <w:t xml:space="preserve">priori information the drawbacks of the reduced </w:t>
      </w:r>
      <w:r w:rsidR="0091605B">
        <w:rPr>
          <w:rFonts w:ascii="Times New Roman" w:hAnsi="Times New Roman"/>
          <w:sz w:val="20"/>
        </w:rPr>
        <w:t>synchronization</w:t>
      </w:r>
      <w:r>
        <w:rPr>
          <w:rFonts w:ascii="Times New Roman" w:hAnsi="Times New Roman"/>
          <w:sz w:val="20"/>
        </w:rPr>
        <w:t xml:space="preserve"> signal </w:t>
      </w:r>
      <w:r w:rsidR="0091605B">
        <w:rPr>
          <w:rFonts w:ascii="Times New Roman" w:hAnsi="Times New Roman"/>
          <w:sz w:val="20"/>
        </w:rPr>
        <w:t>periodicity</w:t>
      </w:r>
      <w:r>
        <w:rPr>
          <w:rFonts w:ascii="Times New Roman" w:hAnsi="Times New Roman"/>
          <w:sz w:val="20"/>
        </w:rPr>
        <w:t xml:space="preserve"> may be reduced</w:t>
      </w:r>
    </w:p>
    <w:p w14:paraId="1A3F704E" w14:textId="08F14C24" w:rsidR="00F61007" w:rsidRDefault="00F61007" w:rsidP="00F61007">
      <w:pPr>
        <w:rPr>
          <w:rFonts w:ascii="Times New Roman" w:hAnsi="Times New Roman"/>
          <w:sz w:val="20"/>
        </w:rPr>
      </w:pPr>
      <w:r>
        <w:rPr>
          <w:rFonts w:ascii="Times New Roman" w:hAnsi="Times New Roman"/>
          <w:b/>
          <w:sz w:val="20"/>
        </w:rPr>
        <w:t>Observation</w:t>
      </w:r>
      <w:r w:rsidRPr="00960312">
        <w:rPr>
          <w:rFonts w:ascii="Times New Roman" w:hAnsi="Times New Roman"/>
          <w:b/>
          <w:sz w:val="20"/>
        </w:rPr>
        <w:t xml:space="preserve"> </w:t>
      </w:r>
      <w:r>
        <w:rPr>
          <w:rFonts w:ascii="Times New Roman" w:hAnsi="Times New Roman"/>
          <w:b/>
          <w:sz w:val="20"/>
        </w:rPr>
        <w:t>8</w:t>
      </w:r>
      <w:r>
        <w:rPr>
          <w:rFonts w:ascii="Times New Roman" w:hAnsi="Times New Roman"/>
          <w:sz w:val="20"/>
        </w:rPr>
        <w:t xml:space="preserve">: Final flexibility of the SS-burst set configuration will determine the impact on serving and </w:t>
      </w:r>
      <w:r w:rsidR="0091605B">
        <w:rPr>
          <w:rFonts w:ascii="Times New Roman" w:hAnsi="Times New Roman"/>
          <w:sz w:val="20"/>
        </w:rPr>
        <w:t>neighboring</w:t>
      </w:r>
      <w:r>
        <w:rPr>
          <w:rFonts w:ascii="Times New Roman" w:hAnsi="Times New Roman"/>
          <w:sz w:val="20"/>
        </w:rPr>
        <w:t xml:space="preserve"> cell measurements and mobility related procedures.</w:t>
      </w:r>
    </w:p>
    <w:bookmarkEnd w:id="8"/>
    <w:bookmarkEnd w:id="9"/>
    <w:bookmarkEnd w:id="10"/>
    <w:bookmarkEnd w:id="11"/>
    <w:p w14:paraId="79492D20" w14:textId="78EB0E3A" w:rsidR="001F1089" w:rsidRPr="000C7538" w:rsidRDefault="001F1089" w:rsidP="001F1089">
      <w:pPr>
        <w:rPr>
          <w:rFonts w:ascii="Times New Roman" w:hAnsi="Times New Roman"/>
          <w:b/>
          <w:i/>
          <w:sz w:val="18"/>
          <w:szCs w:val="20"/>
        </w:rPr>
      </w:pPr>
    </w:p>
    <w:p w14:paraId="0755226F"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6816AEE6" w14:textId="77777777" w:rsidR="005E3F41" w:rsidRPr="00013455" w:rsidRDefault="005E3F41" w:rsidP="005E3F41">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49409EB2" w14:textId="77777777" w:rsidR="005E3F41" w:rsidRDefault="005E3F41" w:rsidP="005E3F41">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52D8704F" w14:textId="3E5093BC" w:rsidR="00CF0EAA" w:rsidRDefault="00285B01" w:rsidP="00CF0EAA">
      <w:pPr>
        <w:numPr>
          <w:ilvl w:val="0"/>
          <w:numId w:val="1"/>
        </w:numPr>
        <w:rPr>
          <w:sz w:val="18"/>
        </w:rPr>
      </w:pPr>
      <w:bookmarkStart w:id="12" w:name="_Ref465857292"/>
      <w:r w:rsidRPr="00285B01">
        <w:rPr>
          <w:sz w:val="18"/>
          <w:lang w:val="en-GB"/>
        </w:rPr>
        <w:t>R4-168951</w:t>
      </w:r>
      <w:r w:rsidR="00CF0EAA">
        <w:rPr>
          <w:sz w:val="18"/>
        </w:rPr>
        <w:t xml:space="preserve">, </w:t>
      </w:r>
      <w:r w:rsidRPr="00285B01">
        <w:rPr>
          <w:sz w:val="18"/>
          <w:lang w:val="en-GB"/>
        </w:rPr>
        <w:t>Way forward for NR RRM</w:t>
      </w:r>
      <w:r w:rsidR="00CF0EAA">
        <w:rPr>
          <w:sz w:val="18"/>
        </w:rPr>
        <w:t xml:space="preserve">”, </w:t>
      </w:r>
      <w:r w:rsidRPr="00285B01">
        <w:rPr>
          <w:bCs/>
          <w:sz w:val="18"/>
          <w:lang w:val="en-GB"/>
        </w:rPr>
        <w:t>Ericsson, Nokia, Intel</w:t>
      </w:r>
      <w:bookmarkEnd w:id="12"/>
    </w:p>
    <w:p w14:paraId="4F14F724" w14:textId="77777777" w:rsidR="00013369" w:rsidRDefault="00013369" w:rsidP="000C6964">
      <w:pPr>
        <w:spacing w:after="120"/>
        <w:jc w:val="both"/>
        <w:rPr>
          <w:rFonts w:ascii="Times New Roman" w:hAnsi="Times New Roman"/>
          <w:sz w:val="20"/>
        </w:rPr>
      </w:pPr>
    </w:p>
    <w:p w14:paraId="725A102B" w14:textId="77777777" w:rsidR="00013369" w:rsidRPr="008841D9" w:rsidRDefault="00013369" w:rsidP="000C6964">
      <w:pPr>
        <w:spacing w:after="120"/>
        <w:jc w:val="both"/>
        <w:rPr>
          <w:rFonts w:ascii="Times New Roman" w:hAnsi="Times New Roman"/>
          <w:sz w:val="20"/>
        </w:rPr>
      </w:pPr>
    </w:p>
    <w:p w14:paraId="042B37A3" w14:textId="77777777" w:rsidR="00DB4547" w:rsidRDefault="00DB4547" w:rsidP="00DB4547">
      <w:pPr>
        <w:pStyle w:val="Heading1"/>
      </w:pPr>
      <w:r>
        <w:lastRenderedPageBreak/>
        <w:t>Appendix</w:t>
      </w:r>
      <w:r w:rsidRPr="00B266B0">
        <w:tab/>
      </w:r>
    </w:p>
    <w:p w14:paraId="09021EFE" w14:textId="77777777" w:rsidR="00DB4547" w:rsidRDefault="00DB4547" w:rsidP="00FC22E8">
      <w:pPr>
        <w:pStyle w:val="references"/>
        <w:numPr>
          <w:ilvl w:val="0"/>
          <w:numId w:val="0"/>
        </w:numPr>
        <w:autoSpaceDE w:val="0"/>
        <w:autoSpaceDN w:val="0"/>
        <w:adjustRightInd w:val="0"/>
        <w:ind w:left="360" w:hanging="360"/>
        <w:rPr>
          <w:lang w:val="en-GB"/>
        </w:rPr>
      </w:pPr>
    </w:p>
    <w:sectPr w:rsidR="00DB454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F2B12" w14:textId="77777777" w:rsidR="00C44AEC" w:rsidRDefault="00C44AEC">
      <w:r>
        <w:separator/>
      </w:r>
    </w:p>
  </w:endnote>
  <w:endnote w:type="continuationSeparator" w:id="0">
    <w:p w14:paraId="42B86F41" w14:textId="77777777" w:rsidR="00C44AEC" w:rsidRDefault="00C4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27421" w14:textId="77777777" w:rsidR="00C44AEC" w:rsidRDefault="00C44AEC">
      <w:r>
        <w:separator/>
      </w:r>
    </w:p>
  </w:footnote>
  <w:footnote w:type="continuationSeparator" w:id="0">
    <w:p w14:paraId="7C437B29" w14:textId="77777777" w:rsidR="00C44AEC" w:rsidRDefault="00C44A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D12B55"/>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19080D"/>
    <w:multiLevelType w:val="hybridMultilevel"/>
    <w:tmpl w:val="156E6BBE"/>
    <w:lvl w:ilvl="0" w:tplc="BDD29A2E">
      <w:start w:val="1"/>
      <w:numFmt w:val="bullet"/>
      <w:lvlText w:val="•"/>
      <w:lvlJc w:val="left"/>
      <w:pPr>
        <w:tabs>
          <w:tab w:val="num" w:pos="720"/>
        </w:tabs>
        <w:ind w:left="720" w:hanging="360"/>
      </w:pPr>
      <w:rPr>
        <w:rFonts w:ascii="Arial" w:hAnsi="Arial" w:hint="default"/>
      </w:rPr>
    </w:lvl>
    <w:lvl w:ilvl="1" w:tplc="6F4EA204">
      <w:start w:val="60"/>
      <w:numFmt w:val="bullet"/>
      <w:lvlText w:val="–"/>
      <w:lvlJc w:val="left"/>
      <w:pPr>
        <w:tabs>
          <w:tab w:val="num" w:pos="1440"/>
        </w:tabs>
        <w:ind w:left="1440" w:hanging="360"/>
      </w:pPr>
      <w:rPr>
        <w:rFonts w:ascii="Arial" w:hAnsi="Arial" w:hint="default"/>
      </w:rPr>
    </w:lvl>
    <w:lvl w:ilvl="2" w:tplc="E408A66A" w:tentative="1">
      <w:start w:val="1"/>
      <w:numFmt w:val="bullet"/>
      <w:lvlText w:val="•"/>
      <w:lvlJc w:val="left"/>
      <w:pPr>
        <w:tabs>
          <w:tab w:val="num" w:pos="2160"/>
        </w:tabs>
        <w:ind w:left="2160" w:hanging="360"/>
      </w:pPr>
      <w:rPr>
        <w:rFonts w:ascii="Arial" w:hAnsi="Arial" w:hint="default"/>
      </w:rPr>
    </w:lvl>
    <w:lvl w:ilvl="3" w:tplc="B6849D74" w:tentative="1">
      <w:start w:val="1"/>
      <w:numFmt w:val="bullet"/>
      <w:lvlText w:val="•"/>
      <w:lvlJc w:val="left"/>
      <w:pPr>
        <w:tabs>
          <w:tab w:val="num" w:pos="2880"/>
        </w:tabs>
        <w:ind w:left="2880" w:hanging="360"/>
      </w:pPr>
      <w:rPr>
        <w:rFonts w:ascii="Arial" w:hAnsi="Arial" w:hint="default"/>
      </w:rPr>
    </w:lvl>
    <w:lvl w:ilvl="4" w:tplc="D89C9B4C" w:tentative="1">
      <w:start w:val="1"/>
      <w:numFmt w:val="bullet"/>
      <w:lvlText w:val="•"/>
      <w:lvlJc w:val="left"/>
      <w:pPr>
        <w:tabs>
          <w:tab w:val="num" w:pos="3600"/>
        </w:tabs>
        <w:ind w:left="3600" w:hanging="360"/>
      </w:pPr>
      <w:rPr>
        <w:rFonts w:ascii="Arial" w:hAnsi="Arial" w:hint="default"/>
      </w:rPr>
    </w:lvl>
    <w:lvl w:ilvl="5" w:tplc="615EECA8" w:tentative="1">
      <w:start w:val="1"/>
      <w:numFmt w:val="bullet"/>
      <w:lvlText w:val="•"/>
      <w:lvlJc w:val="left"/>
      <w:pPr>
        <w:tabs>
          <w:tab w:val="num" w:pos="4320"/>
        </w:tabs>
        <w:ind w:left="4320" w:hanging="360"/>
      </w:pPr>
      <w:rPr>
        <w:rFonts w:ascii="Arial" w:hAnsi="Arial" w:hint="default"/>
      </w:rPr>
    </w:lvl>
    <w:lvl w:ilvl="6" w:tplc="73E6AF76" w:tentative="1">
      <w:start w:val="1"/>
      <w:numFmt w:val="bullet"/>
      <w:lvlText w:val="•"/>
      <w:lvlJc w:val="left"/>
      <w:pPr>
        <w:tabs>
          <w:tab w:val="num" w:pos="5040"/>
        </w:tabs>
        <w:ind w:left="5040" w:hanging="360"/>
      </w:pPr>
      <w:rPr>
        <w:rFonts w:ascii="Arial" w:hAnsi="Arial" w:hint="default"/>
      </w:rPr>
    </w:lvl>
    <w:lvl w:ilvl="7" w:tplc="C3FE9708" w:tentative="1">
      <w:start w:val="1"/>
      <w:numFmt w:val="bullet"/>
      <w:lvlText w:val="•"/>
      <w:lvlJc w:val="left"/>
      <w:pPr>
        <w:tabs>
          <w:tab w:val="num" w:pos="5760"/>
        </w:tabs>
        <w:ind w:left="5760" w:hanging="360"/>
      </w:pPr>
      <w:rPr>
        <w:rFonts w:ascii="Arial" w:hAnsi="Arial" w:hint="default"/>
      </w:rPr>
    </w:lvl>
    <w:lvl w:ilvl="8" w:tplc="97AC4D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EA79D7"/>
    <w:multiLevelType w:val="hybridMultilevel"/>
    <w:tmpl w:val="AC467A16"/>
    <w:lvl w:ilvl="0" w:tplc="93D4BBF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11"/>
  </w:num>
  <w:num w:numId="4">
    <w:abstractNumId w:val="20"/>
  </w:num>
  <w:num w:numId="5">
    <w:abstractNumId w:val="22"/>
  </w:num>
  <w:num w:numId="6">
    <w:abstractNumId w:val="17"/>
  </w:num>
  <w:num w:numId="7">
    <w:abstractNumId w:val="2"/>
  </w:num>
  <w:num w:numId="8">
    <w:abstractNumId w:val="7"/>
  </w:num>
  <w:num w:numId="9">
    <w:abstractNumId w:val="15"/>
  </w:num>
  <w:num w:numId="10">
    <w:abstractNumId w:val="15"/>
    <w:lvlOverride w:ilvl="0">
      <w:startOverride w:val="1"/>
    </w:lvlOverride>
  </w:num>
  <w:num w:numId="11">
    <w:abstractNumId w:val="19"/>
  </w:num>
  <w:num w:numId="12">
    <w:abstractNumId w:val="14"/>
  </w:num>
  <w:num w:numId="13">
    <w:abstractNumId w:val="8"/>
  </w:num>
  <w:num w:numId="14">
    <w:abstractNumId w:val="16"/>
  </w:num>
  <w:num w:numId="15">
    <w:abstractNumId w:val="9"/>
  </w:num>
  <w:num w:numId="16">
    <w:abstractNumId w:val="5"/>
  </w:num>
  <w:num w:numId="17">
    <w:abstractNumId w:val="10"/>
  </w:num>
  <w:num w:numId="18">
    <w:abstractNumId w:val="12"/>
  </w:num>
  <w:num w:numId="19">
    <w:abstractNumId w:val="21"/>
  </w:num>
  <w:num w:numId="20">
    <w:abstractNumId w:val="4"/>
  </w:num>
  <w:num w:numId="21">
    <w:abstractNumId w:val="6"/>
  </w:num>
  <w:num w:numId="22">
    <w:abstractNumId w:val="18"/>
  </w:num>
  <w:num w:numId="23">
    <w:abstractNumId w:val="1"/>
  </w:num>
  <w:num w:numId="2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D4D"/>
    <w:rsid w:val="00003F15"/>
    <w:rsid w:val="000049D3"/>
    <w:rsid w:val="00006BB1"/>
    <w:rsid w:val="00006C9C"/>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6E2"/>
    <w:rsid w:val="00025B5C"/>
    <w:rsid w:val="00025D50"/>
    <w:rsid w:val="00026794"/>
    <w:rsid w:val="000269F3"/>
    <w:rsid w:val="0002766A"/>
    <w:rsid w:val="00027BB9"/>
    <w:rsid w:val="00027BCE"/>
    <w:rsid w:val="00027CAF"/>
    <w:rsid w:val="00027F0D"/>
    <w:rsid w:val="0003031C"/>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48"/>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5D08"/>
    <w:rsid w:val="000B64B0"/>
    <w:rsid w:val="000B6692"/>
    <w:rsid w:val="000B6A1C"/>
    <w:rsid w:val="000B766E"/>
    <w:rsid w:val="000B7B63"/>
    <w:rsid w:val="000C0167"/>
    <w:rsid w:val="000C0822"/>
    <w:rsid w:val="000C0E65"/>
    <w:rsid w:val="000C2641"/>
    <w:rsid w:val="000C27AA"/>
    <w:rsid w:val="000C2F64"/>
    <w:rsid w:val="000C3434"/>
    <w:rsid w:val="000C3DCB"/>
    <w:rsid w:val="000C4399"/>
    <w:rsid w:val="000C43A0"/>
    <w:rsid w:val="000C4545"/>
    <w:rsid w:val="000C4597"/>
    <w:rsid w:val="000C4DC4"/>
    <w:rsid w:val="000C52A0"/>
    <w:rsid w:val="000C6242"/>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168"/>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4A65"/>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277"/>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512"/>
    <w:rsid w:val="00121632"/>
    <w:rsid w:val="00122B4F"/>
    <w:rsid w:val="001231CA"/>
    <w:rsid w:val="001243CE"/>
    <w:rsid w:val="00125DEF"/>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BF5"/>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4AA7"/>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5D4"/>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1B3"/>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10AA"/>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B01"/>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A7F"/>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3FC"/>
    <w:rsid w:val="00301EE5"/>
    <w:rsid w:val="0030235D"/>
    <w:rsid w:val="00302857"/>
    <w:rsid w:val="00302A21"/>
    <w:rsid w:val="00302EB8"/>
    <w:rsid w:val="003035D8"/>
    <w:rsid w:val="00303B0C"/>
    <w:rsid w:val="003048D7"/>
    <w:rsid w:val="0030497F"/>
    <w:rsid w:val="00304E42"/>
    <w:rsid w:val="00305122"/>
    <w:rsid w:val="0030580E"/>
    <w:rsid w:val="003061B5"/>
    <w:rsid w:val="003071F6"/>
    <w:rsid w:val="0030771E"/>
    <w:rsid w:val="00307A00"/>
    <w:rsid w:val="00310E98"/>
    <w:rsid w:val="0031128C"/>
    <w:rsid w:val="00311594"/>
    <w:rsid w:val="00312957"/>
    <w:rsid w:val="00312CEC"/>
    <w:rsid w:val="00313A5B"/>
    <w:rsid w:val="00313CB0"/>
    <w:rsid w:val="00313D0B"/>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A42"/>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ABC"/>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E2B"/>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BE8"/>
    <w:rsid w:val="00406ED2"/>
    <w:rsid w:val="00410094"/>
    <w:rsid w:val="00410CEC"/>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27C"/>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37E99"/>
    <w:rsid w:val="00440860"/>
    <w:rsid w:val="0044118C"/>
    <w:rsid w:val="00441877"/>
    <w:rsid w:val="004425F4"/>
    <w:rsid w:val="004426C0"/>
    <w:rsid w:val="0044287D"/>
    <w:rsid w:val="00443548"/>
    <w:rsid w:val="00443D32"/>
    <w:rsid w:val="00443FF9"/>
    <w:rsid w:val="0044416F"/>
    <w:rsid w:val="00444B1D"/>
    <w:rsid w:val="0044514A"/>
    <w:rsid w:val="00445FF7"/>
    <w:rsid w:val="00446C28"/>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B19"/>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FFB"/>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030"/>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4BB9"/>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483"/>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1F0"/>
    <w:rsid w:val="00546419"/>
    <w:rsid w:val="0054648D"/>
    <w:rsid w:val="005469C3"/>
    <w:rsid w:val="00546C63"/>
    <w:rsid w:val="00546FCF"/>
    <w:rsid w:val="005475D7"/>
    <w:rsid w:val="0054774B"/>
    <w:rsid w:val="00547900"/>
    <w:rsid w:val="00547A84"/>
    <w:rsid w:val="005504B5"/>
    <w:rsid w:val="005505C2"/>
    <w:rsid w:val="0055120C"/>
    <w:rsid w:val="00551303"/>
    <w:rsid w:val="0055140D"/>
    <w:rsid w:val="0055195C"/>
    <w:rsid w:val="0055267C"/>
    <w:rsid w:val="00552A89"/>
    <w:rsid w:val="00553289"/>
    <w:rsid w:val="00553448"/>
    <w:rsid w:val="00553547"/>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6D5B"/>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492F"/>
    <w:rsid w:val="005C50BD"/>
    <w:rsid w:val="005C55F6"/>
    <w:rsid w:val="005C5A5E"/>
    <w:rsid w:val="005C69C6"/>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41"/>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35"/>
    <w:rsid w:val="00604258"/>
    <w:rsid w:val="0060483B"/>
    <w:rsid w:val="006055A9"/>
    <w:rsid w:val="00605AA9"/>
    <w:rsid w:val="00605C62"/>
    <w:rsid w:val="00605E70"/>
    <w:rsid w:val="0060639E"/>
    <w:rsid w:val="006065BB"/>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1FF7"/>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6EB"/>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3AE"/>
    <w:rsid w:val="006C6EE7"/>
    <w:rsid w:val="006C71BB"/>
    <w:rsid w:val="006C7D48"/>
    <w:rsid w:val="006D0137"/>
    <w:rsid w:val="006D03E4"/>
    <w:rsid w:val="006D0555"/>
    <w:rsid w:val="006D1EC3"/>
    <w:rsid w:val="006D2CF9"/>
    <w:rsid w:val="006D2DFD"/>
    <w:rsid w:val="006D31BC"/>
    <w:rsid w:val="006D3FD3"/>
    <w:rsid w:val="006D45F8"/>
    <w:rsid w:val="006D4697"/>
    <w:rsid w:val="006D48F9"/>
    <w:rsid w:val="006D58D9"/>
    <w:rsid w:val="006D62E3"/>
    <w:rsid w:val="006D63B9"/>
    <w:rsid w:val="006D69B4"/>
    <w:rsid w:val="006D70E2"/>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21B"/>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77BCB"/>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4F20"/>
    <w:rsid w:val="007F501C"/>
    <w:rsid w:val="007F5CFE"/>
    <w:rsid w:val="007F6568"/>
    <w:rsid w:val="007F67E3"/>
    <w:rsid w:val="007F6D3E"/>
    <w:rsid w:val="007F75DC"/>
    <w:rsid w:val="007F76A3"/>
    <w:rsid w:val="00800662"/>
    <w:rsid w:val="008006AF"/>
    <w:rsid w:val="008012B9"/>
    <w:rsid w:val="0080153E"/>
    <w:rsid w:val="0080242F"/>
    <w:rsid w:val="00802FF9"/>
    <w:rsid w:val="00803A30"/>
    <w:rsid w:val="00804DEF"/>
    <w:rsid w:val="00804E1E"/>
    <w:rsid w:val="00804F2D"/>
    <w:rsid w:val="0080527E"/>
    <w:rsid w:val="00805894"/>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32D"/>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895"/>
    <w:rsid w:val="008B2E79"/>
    <w:rsid w:val="008B3AFF"/>
    <w:rsid w:val="008B3F64"/>
    <w:rsid w:val="008B4815"/>
    <w:rsid w:val="008B48CD"/>
    <w:rsid w:val="008B4EDE"/>
    <w:rsid w:val="008B503A"/>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21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05B"/>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0D06"/>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D7"/>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312"/>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639"/>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2D4F"/>
    <w:rsid w:val="00983AFA"/>
    <w:rsid w:val="009841A0"/>
    <w:rsid w:val="00984E48"/>
    <w:rsid w:val="00985CEC"/>
    <w:rsid w:val="00985E01"/>
    <w:rsid w:val="00985EF7"/>
    <w:rsid w:val="009864B1"/>
    <w:rsid w:val="00986573"/>
    <w:rsid w:val="009874E8"/>
    <w:rsid w:val="00987F01"/>
    <w:rsid w:val="009901D2"/>
    <w:rsid w:val="009909EC"/>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5F01"/>
    <w:rsid w:val="009B6538"/>
    <w:rsid w:val="009B7ABB"/>
    <w:rsid w:val="009C13BA"/>
    <w:rsid w:val="009C1A28"/>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7D7"/>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11"/>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5AD"/>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3D2"/>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B71"/>
    <w:rsid w:val="00B3505E"/>
    <w:rsid w:val="00B35EF8"/>
    <w:rsid w:val="00B36FD9"/>
    <w:rsid w:val="00B3749F"/>
    <w:rsid w:val="00B375FC"/>
    <w:rsid w:val="00B4038D"/>
    <w:rsid w:val="00B4110F"/>
    <w:rsid w:val="00B41222"/>
    <w:rsid w:val="00B41444"/>
    <w:rsid w:val="00B415CA"/>
    <w:rsid w:val="00B41DAE"/>
    <w:rsid w:val="00B42144"/>
    <w:rsid w:val="00B4235B"/>
    <w:rsid w:val="00B42793"/>
    <w:rsid w:val="00B42877"/>
    <w:rsid w:val="00B42C2C"/>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2CC"/>
    <w:rsid w:val="00B76F58"/>
    <w:rsid w:val="00B77258"/>
    <w:rsid w:val="00B77300"/>
    <w:rsid w:val="00B77D35"/>
    <w:rsid w:val="00B77EED"/>
    <w:rsid w:val="00B801DE"/>
    <w:rsid w:val="00B801F1"/>
    <w:rsid w:val="00B80672"/>
    <w:rsid w:val="00B81B02"/>
    <w:rsid w:val="00B82613"/>
    <w:rsid w:val="00B829BB"/>
    <w:rsid w:val="00B833BE"/>
    <w:rsid w:val="00B83AD7"/>
    <w:rsid w:val="00B84437"/>
    <w:rsid w:val="00B84B49"/>
    <w:rsid w:val="00B870D1"/>
    <w:rsid w:val="00B8718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1A6E"/>
    <w:rsid w:val="00BA299A"/>
    <w:rsid w:val="00BA3B40"/>
    <w:rsid w:val="00BA4B13"/>
    <w:rsid w:val="00BA4DC5"/>
    <w:rsid w:val="00BA4F15"/>
    <w:rsid w:val="00BA589D"/>
    <w:rsid w:val="00BA7C92"/>
    <w:rsid w:val="00BA7D5C"/>
    <w:rsid w:val="00BB0CF2"/>
    <w:rsid w:val="00BB0D59"/>
    <w:rsid w:val="00BB153A"/>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0D4"/>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AC4"/>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2B9"/>
    <w:rsid w:val="00C4381D"/>
    <w:rsid w:val="00C43A9E"/>
    <w:rsid w:val="00C43F99"/>
    <w:rsid w:val="00C43FF0"/>
    <w:rsid w:val="00C44407"/>
    <w:rsid w:val="00C4448D"/>
    <w:rsid w:val="00C44AEC"/>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7C"/>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EAA"/>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4E59"/>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CD5"/>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53B"/>
    <w:rsid w:val="00DB7730"/>
    <w:rsid w:val="00DB78CA"/>
    <w:rsid w:val="00DC0A03"/>
    <w:rsid w:val="00DC0CBA"/>
    <w:rsid w:val="00DC0F03"/>
    <w:rsid w:val="00DC10C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271B"/>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3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191"/>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08A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848"/>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A94"/>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007"/>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0F21"/>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238"/>
    <w:rsid w:val="00FA432C"/>
    <w:rsid w:val="00FA4E8F"/>
    <w:rsid w:val="00FA5531"/>
    <w:rsid w:val="00FA60FC"/>
    <w:rsid w:val="00FA6306"/>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46B"/>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0A9242"/>
  <w15:chartTrackingRefBased/>
  <w15:docId w15:val="{9451A6E9-66EF-4CAD-9587-22E272982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7E99"/>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37E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7E9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9C1A2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34179467">
      <w:bodyDiv w:val="1"/>
      <w:marLeft w:val="0"/>
      <w:marRight w:val="0"/>
      <w:marTop w:val="0"/>
      <w:marBottom w:val="0"/>
      <w:divBdr>
        <w:top w:val="none" w:sz="0" w:space="0" w:color="auto"/>
        <w:left w:val="none" w:sz="0" w:space="0" w:color="auto"/>
        <w:bottom w:val="none" w:sz="0" w:space="0" w:color="auto"/>
        <w:right w:val="none" w:sz="0" w:space="0" w:color="auto"/>
      </w:divBdr>
      <w:divsChild>
        <w:div w:id="1514808167">
          <w:marLeft w:val="547"/>
          <w:marRight w:val="0"/>
          <w:marTop w:val="0"/>
          <w:marBottom w:val="0"/>
          <w:divBdr>
            <w:top w:val="none" w:sz="0" w:space="0" w:color="auto"/>
            <w:left w:val="none" w:sz="0" w:space="0" w:color="auto"/>
            <w:bottom w:val="none" w:sz="0" w:space="0" w:color="auto"/>
            <w:right w:val="none" w:sz="0" w:space="0" w:color="auto"/>
          </w:divBdr>
        </w:div>
        <w:div w:id="2135901675">
          <w:marLeft w:val="1166"/>
          <w:marRight w:val="0"/>
          <w:marTop w:val="0"/>
          <w:marBottom w:val="0"/>
          <w:divBdr>
            <w:top w:val="none" w:sz="0" w:space="0" w:color="auto"/>
            <w:left w:val="none" w:sz="0" w:space="0" w:color="auto"/>
            <w:bottom w:val="none" w:sz="0" w:space="0" w:color="auto"/>
            <w:right w:val="none" w:sz="0" w:space="0" w:color="auto"/>
          </w:divBdr>
        </w:div>
        <w:div w:id="1933202804">
          <w:marLeft w:val="1166"/>
          <w:marRight w:val="0"/>
          <w:marTop w:val="0"/>
          <w:marBottom w:val="0"/>
          <w:divBdr>
            <w:top w:val="none" w:sz="0" w:space="0" w:color="auto"/>
            <w:left w:val="none" w:sz="0" w:space="0" w:color="auto"/>
            <w:bottom w:val="none" w:sz="0" w:space="0" w:color="auto"/>
            <w:right w:val="none" w:sz="0" w:space="0" w:color="auto"/>
          </w:divBdr>
        </w:div>
        <w:div w:id="404382480">
          <w:marLeft w:val="547"/>
          <w:marRight w:val="0"/>
          <w:marTop w:val="0"/>
          <w:marBottom w:val="0"/>
          <w:divBdr>
            <w:top w:val="none" w:sz="0" w:space="0" w:color="auto"/>
            <w:left w:val="none" w:sz="0" w:space="0" w:color="auto"/>
            <w:bottom w:val="none" w:sz="0" w:space="0" w:color="auto"/>
            <w:right w:val="none" w:sz="0" w:space="0" w:color="auto"/>
          </w:divBdr>
        </w:div>
        <w:div w:id="1547526345">
          <w:marLeft w:val="1166"/>
          <w:marRight w:val="0"/>
          <w:marTop w:val="0"/>
          <w:marBottom w:val="0"/>
          <w:divBdr>
            <w:top w:val="none" w:sz="0" w:space="0" w:color="auto"/>
            <w:left w:val="none" w:sz="0" w:space="0" w:color="auto"/>
            <w:bottom w:val="none" w:sz="0" w:space="0" w:color="auto"/>
            <w:right w:val="none" w:sz="0" w:space="0" w:color="auto"/>
          </w:divBdr>
        </w:div>
        <w:div w:id="409229588">
          <w:marLeft w:val="1166"/>
          <w:marRight w:val="0"/>
          <w:marTop w:val="0"/>
          <w:marBottom w:val="0"/>
          <w:divBdr>
            <w:top w:val="none" w:sz="0" w:space="0" w:color="auto"/>
            <w:left w:val="none" w:sz="0" w:space="0" w:color="auto"/>
            <w:bottom w:val="none" w:sz="0" w:space="0" w:color="auto"/>
            <w:right w:val="none" w:sz="0" w:space="0" w:color="auto"/>
          </w:divBdr>
        </w:div>
        <w:div w:id="1307903542">
          <w:marLeft w:val="1166"/>
          <w:marRight w:val="0"/>
          <w:marTop w:val="0"/>
          <w:marBottom w:val="0"/>
          <w:divBdr>
            <w:top w:val="none" w:sz="0" w:space="0" w:color="auto"/>
            <w:left w:val="none" w:sz="0" w:space="0" w:color="auto"/>
            <w:bottom w:val="none" w:sz="0" w:space="0" w:color="auto"/>
            <w:right w:val="none" w:sz="0" w:space="0" w:color="auto"/>
          </w:divBdr>
        </w:div>
        <w:div w:id="2038507214">
          <w:marLeft w:val="547"/>
          <w:marRight w:val="0"/>
          <w:marTop w:val="0"/>
          <w:marBottom w:val="0"/>
          <w:divBdr>
            <w:top w:val="none" w:sz="0" w:space="0" w:color="auto"/>
            <w:left w:val="none" w:sz="0" w:space="0" w:color="auto"/>
            <w:bottom w:val="none" w:sz="0" w:space="0" w:color="auto"/>
            <w:right w:val="none" w:sz="0" w:space="0" w:color="auto"/>
          </w:divBdr>
        </w:div>
        <w:div w:id="276108931">
          <w:marLeft w:val="1166"/>
          <w:marRight w:val="0"/>
          <w:marTop w:val="0"/>
          <w:marBottom w:val="0"/>
          <w:divBdr>
            <w:top w:val="none" w:sz="0" w:space="0" w:color="auto"/>
            <w:left w:val="none" w:sz="0" w:space="0" w:color="auto"/>
            <w:bottom w:val="none" w:sz="0" w:space="0" w:color="auto"/>
            <w:right w:val="none" w:sz="0" w:space="0" w:color="auto"/>
          </w:divBdr>
        </w:div>
        <w:div w:id="587546340">
          <w:marLeft w:val="1166"/>
          <w:marRight w:val="0"/>
          <w:marTop w:val="0"/>
          <w:marBottom w:val="0"/>
          <w:divBdr>
            <w:top w:val="none" w:sz="0" w:space="0" w:color="auto"/>
            <w:left w:val="none" w:sz="0" w:space="0" w:color="auto"/>
            <w:bottom w:val="none" w:sz="0" w:space="0" w:color="auto"/>
            <w:right w:val="none" w:sz="0" w:space="0" w:color="auto"/>
          </w:divBdr>
        </w:div>
        <w:div w:id="1350981699">
          <w:marLeft w:val="1166"/>
          <w:marRight w:val="0"/>
          <w:marTop w:val="0"/>
          <w:marBottom w:val="0"/>
          <w:divBdr>
            <w:top w:val="none" w:sz="0" w:space="0" w:color="auto"/>
            <w:left w:val="none" w:sz="0" w:space="0" w:color="auto"/>
            <w:bottom w:val="none" w:sz="0" w:space="0" w:color="auto"/>
            <w:right w:val="none" w:sz="0" w:space="0" w:color="auto"/>
          </w:divBdr>
        </w:div>
        <w:div w:id="1499804274">
          <w:marLeft w:val="36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2.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4.xml><?xml version="1.0" encoding="utf-8"?>
<ds:datastoreItem xmlns:ds="http://schemas.openxmlformats.org/officeDocument/2006/customXml" ds:itemID="{58A3F5D7-0A71-420B-89CE-EBE5A44A538C}">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63C05D8F-BEC3-431B-86F7-FAADD8E30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1978</Words>
  <Characters>11277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2</cp:revision>
  <cp:lastPrinted>2016-11-02T09:28:00Z</cp:lastPrinted>
  <dcterms:created xsi:type="dcterms:W3CDTF">2016-11-04T18:17:00Z</dcterms:created>
  <dcterms:modified xsi:type="dcterms:W3CDTF">2016-11-04T18:17:00Z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