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FA" w:rsidRPr="00093A85" w:rsidRDefault="005D71DF" w:rsidP="0040252B">
      <w:pPr>
        <w:widowControl w:val="0"/>
        <w:tabs>
          <w:tab w:val="right" w:pos="9639"/>
        </w:tabs>
        <w:spacing w:after="0" w:line="276" w:lineRule="auto"/>
        <w:rPr>
          <w:b/>
          <w:sz w:val="24"/>
          <w:szCs w:val="24"/>
          <w:lang w:val="sv-SE"/>
        </w:rPr>
      </w:pPr>
      <w:bookmarkStart w:id="0" w:name="_GoBack"/>
      <w:bookmarkEnd w:id="0"/>
      <w:r>
        <w:rPr>
          <w:b/>
          <w:sz w:val="24"/>
          <w:szCs w:val="24"/>
          <w:lang w:val="sv-SE"/>
        </w:rPr>
        <w:t>3GPP TSG-RAN WG4 #78</w:t>
      </w:r>
      <w:r w:rsidR="003568D3">
        <w:rPr>
          <w:b/>
          <w:sz w:val="24"/>
          <w:szCs w:val="24"/>
          <w:lang w:val="sv-SE"/>
        </w:rPr>
        <w:tab/>
        <w:t>R4-160443</w:t>
      </w:r>
    </w:p>
    <w:p w:rsidR="005E38FA" w:rsidRPr="00093A85" w:rsidRDefault="00933305" w:rsidP="0040252B">
      <w:pPr>
        <w:pStyle w:val="Header"/>
        <w:spacing w:line="276" w:lineRule="auto"/>
        <w:rPr>
          <w:rFonts w:ascii="Times New Roman" w:hAnsi="Times New Roman"/>
          <w:noProof w:val="0"/>
          <w:lang w:val="en-GB"/>
        </w:rPr>
      </w:pP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Malta</w:t>
      </w:r>
      <w:r w:rsidR="005E38FA" w:rsidRPr="00093A85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, 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Malta</w:t>
      </w:r>
      <w:r w:rsidR="005E38FA" w:rsidRPr="00093A85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, 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February</w:t>
      </w:r>
      <w:r w:rsidR="005348F3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 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15</w:t>
      </w:r>
      <w:r w:rsidR="005E38FA" w:rsidRPr="00093A85">
        <w:rPr>
          <w:rFonts w:ascii="Times New Roman" w:eastAsia="Times New Roman" w:hAnsi="Times New Roman"/>
          <w:bCs/>
          <w:noProof w:val="0"/>
          <w:sz w:val="22"/>
          <w:vertAlign w:val="superscript"/>
          <w:lang w:val="en-GB" w:eastAsia="ja-JP"/>
        </w:rPr>
        <w:t>th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 – 19</w:t>
      </w:r>
      <w:r w:rsidR="005E38FA" w:rsidRPr="00093A85">
        <w:rPr>
          <w:rFonts w:ascii="Times New Roman" w:eastAsia="Times New Roman" w:hAnsi="Times New Roman"/>
          <w:bCs/>
          <w:noProof w:val="0"/>
          <w:sz w:val="22"/>
          <w:vertAlign w:val="superscript"/>
          <w:lang w:val="en-GB" w:eastAsia="ja-JP"/>
        </w:rPr>
        <w:t>th</w:t>
      </w:r>
      <w:r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, 2016</w:t>
      </w:r>
    </w:p>
    <w:p w:rsidR="005E38FA" w:rsidRPr="00093A85" w:rsidRDefault="005E38FA" w:rsidP="0040252B">
      <w:pPr>
        <w:pStyle w:val="Header"/>
        <w:spacing w:line="276" w:lineRule="auto"/>
        <w:rPr>
          <w:rFonts w:ascii="Times New Roman" w:hAnsi="Times New Roman"/>
          <w:noProof w:val="0"/>
          <w:lang w:val="en-GB"/>
        </w:rPr>
      </w:pPr>
    </w:p>
    <w:p w:rsidR="005E38FA" w:rsidRPr="00093A85" w:rsidRDefault="005E38FA" w:rsidP="0040252B">
      <w:pPr>
        <w:pStyle w:val="Footer"/>
        <w:spacing w:line="276" w:lineRule="auto"/>
        <w:rPr>
          <w:rFonts w:ascii="Times New Roman" w:hAnsi="Times New Roman"/>
          <w:noProof w:val="0"/>
        </w:rPr>
      </w:pPr>
    </w:p>
    <w:p w:rsidR="005E38FA" w:rsidRPr="00093A85" w:rsidRDefault="005E38FA" w:rsidP="0040252B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>Agenda item:</w:t>
      </w:r>
      <w:r w:rsidRPr="00093A85">
        <w:rPr>
          <w:sz w:val="24"/>
          <w:lang w:val="en-US"/>
        </w:rPr>
        <w:tab/>
      </w:r>
      <w:r w:rsidR="00BA4206">
        <w:rPr>
          <w:sz w:val="24"/>
          <w:lang w:val="en-US"/>
        </w:rPr>
        <w:t>6.12.1.1</w:t>
      </w:r>
    </w:p>
    <w:p w:rsidR="005E38FA" w:rsidRPr="00093A85" w:rsidRDefault="005E38FA" w:rsidP="0040252B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 xml:space="preserve">Source: </w:t>
      </w:r>
      <w:r w:rsidRPr="00093A85">
        <w:rPr>
          <w:b/>
          <w:sz w:val="24"/>
          <w:lang w:val="en-US"/>
        </w:rPr>
        <w:tab/>
      </w:r>
      <w:r w:rsidRPr="00093A85">
        <w:rPr>
          <w:sz w:val="24"/>
          <w:lang w:val="en-US"/>
        </w:rPr>
        <w:t>Qualcomm Incorporated</w:t>
      </w:r>
    </w:p>
    <w:p w:rsidR="005E38FA" w:rsidRPr="00093A85" w:rsidRDefault="005E38FA" w:rsidP="0040252B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Title:</w:t>
      </w:r>
      <w:r w:rsidRPr="00093A85">
        <w:rPr>
          <w:sz w:val="24"/>
          <w:lang w:val="en-US"/>
        </w:rPr>
        <w:t xml:space="preserve"> </w:t>
      </w:r>
      <w:r w:rsidRPr="00093A85">
        <w:rPr>
          <w:sz w:val="24"/>
          <w:lang w:val="en-US"/>
        </w:rPr>
        <w:tab/>
      </w:r>
      <w:r w:rsidR="003568D3">
        <w:rPr>
          <w:sz w:val="24"/>
          <w:lang w:val="en-US"/>
        </w:rPr>
        <w:t>Accuracy of RS-SINR measurement</w:t>
      </w:r>
    </w:p>
    <w:p w:rsidR="005E38FA" w:rsidRPr="00093A85" w:rsidRDefault="005E38FA" w:rsidP="0040252B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Document for:</w:t>
      </w:r>
      <w:r w:rsidRPr="00093A85">
        <w:rPr>
          <w:sz w:val="24"/>
          <w:lang w:val="en-US"/>
        </w:rPr>
        <w:tab/>
        <w:t>Discussion</w:t>
      </w:r>
    </w:p>
    <w:p w:rsidR="005E38FA" w:rsidRPr="00D61FFF" w:rsidRDefault="005E38FA" w:rsidP="0040252B">
      <w:pPr>
        <w:pStyle w:val="Heading1"/>
        <w:spacing w:line="276" w:lineRule="auto"/>
        <w:rPr>
          <w:rFonts w:cs="Arial"/>
          <w:lang w:val="en-US"/>
        </w:rPr>
      </w:pPr>
      <w:r w:rsidRPr="00D61FFF">
        <w:rPr>
          <w:rFonts w:cs="Arial"/>
          <w:lang w:val="en-US"/>
        </w:rPr>
        <w:t>Introduction</w:t>
      </w:r>
    </w:p>
    <w:p w:rsidR="005E38FA" w:rsidRPr="00093A85" w:rsidRDefault="005D71DF" w:rsidP="0040252B">
      <w:pPr>
        <w:spacing w:line="276" w:lineRule="auto"/>
        <w:rPr>
          <w:lang w:val="en-US"/>
        </w:rPr>
      </w:pPr>
      <w:r>
        <w:rPr>
          <w:lang w:val="en-US"/>
        </w:rPr>
        <w:t>RS-SINR measurement for multicarrier load distribution has been discussed in RAN4.</w:t>
      </w:r>
      <w:r w:rsidR="00D36E79">
        <w:rPr>
          <w:lang w:val="en-US"/>
        </w:rPr>
        <w:t xml:space="preserve"> In RAN4 #77, reporting range of</w:t>
      </w:r>
      <w:r w:rsidR="00D36E79">
        <w:rPr>
          <w:rFonts w:eastAsia="SimSun"/>
          <w:lang w:eastAsia="zh-CN"/>
        </w:rPr>
        <w:t xml:space="preserve"> RS-SINR measurement was discussed to respond to the LS from RAN2 [1]. However, so far accuracy of RS-SINR measurement has not comprehensively discussed. In this contribution, we provide our inputs on accuracy of RS-SINR measurement.</w:t>
      </w:r>
    </w:p>
    <w:p w:rsidR="005E38FA" w:rsidRPr="00D61FFF" w:rsidRDefault="005E38FA" w:rsidP="0040252B">
      <w:pPr>
        <w:pStyle w:val="Heading1"/>
        <w:spacing w:line="276" w:lineRule="auto"/>
        <w:rPr>
          <w:rFonts w:cs="Arial"/>
          <w:lang w:val="en-US"/>
        </w:rPr>
      </w:pPr>
      <w:r w:rsidRPr="00D61FFF">
        <w:rPr>
          <w:rFonts w:cs="Arial"/>
          <w:lang w:val="en-US"/>
        </w:rPr>
        <w:t>Discussion</w:t>
      </w:r>
    </w:p>
    <w:p w:rsidR="00D441BD" w:rsidRPr="009156AD" w:rsidRDefault="009156AD" w:rsidP="0040252B">
      <w:pPr>
        <w:spacing w:line="276" w:lineRule="auto"/>
        <w:rPr>
          <w:lang w:val="en-US"/>
        </w:rPr>
      </w:pPr>
      <w:r w:rsidRPr="009156AD">
        <w:rPr>
          <w:lang w:val="en-US"/>
        </w:rPr>
        <w:t>We provide simulation results showing the accuracy of RS-SINR measurement for the neighbor cell.</w:t>
      </w:r>
      <w:r>
        <w:rPr>
          <w:lang w:val="en-US"/>
        </w:rPr>
        <w:t xml:space="preserve"> The link level assumptions that are followed are listed in</w:t>
      </w:r>
      <w:r w:rsidR="00D36E79">
        <w:rPr>
          <w:lang w:val="en-US"/>
        </w:rPr>
        <w:t xml:space="preserve"> Table 1, based on the agreed way forward [2]</w:t>
      </w:r>
      <w:r w:rsidR="00792A08">
        <w:rPr>
          <w:lang w:val="en-US"/>
        </w:rPr>
        <w:t>.</w:t>
      </w:r>
    </w:p>
    <w:p w:rsidR="003568D3" w:rsidRDefault="003568D3" w:rsidP="003568D3">
      <w:pPr>
        <w:jc w:val="center"/>
        <w:rPr>
          <w:rFonts w:eastAsia="SimSun"/>
          <w:b/>
          <w:lang w:eastAsia="zh-CN"/>
        </w:rPr>
      </w:pPr>
      <w:r>
        <w:rPr>
          <w:b/>
        </w:rPr>
        <w:t>Table 1: Link level simulation assumptions</w:t>
      </w:r>
      <w:r>
        <w:rPr>
          <w:rFonts w:eastAsia="SimSun"/>
          <w:b/>
          <w:lang w:eastAsia="zh-CN"/>
        </w:rPr>
        <w:t xml:space="preserve"> for RS-</w:t>
      </w:r>
      <w:r>
        <w:rPr>
          <w:b/>
        </w:rPr>
        <w:t xml:space="preserve">SINR </w:t>
      </w:r>
      <w:r>
        <w:rPr>
          <w:rFonts w:eastAsia="SimSun"/>
          <w:b/>
          <w:lang w:eastAsia="zh-CN"/>
        </w:rPr>
        <w:t>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4"/>
        <w:gridCol w:w="2458"/>
      </w:tblGrid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jc w:val="center"/>
              <w:rPr>
                <w:rFonts w:eastAsia="Batang"/>
                <w:b/>
                <w:bCs/>
                <w:sz w:val="18"/>
                <w:szCs w:val="18"/>
              </w:rPr>
            </w:pPr>
            <w:r>
              <w:rPr>
                <w:rFonts w:eastAsia="Batang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jc w:val="center"/>
              <w:rPr>
                <w:rFonts w:eastAsia="Batang"/>
                <w:b/>
                <w:bCs/>
                <w:sz w:val="18"/>
                <w:szCs w:val="18"/>
              </w:rPr>
            </w:pPr>
            <w:r>
              <w:rPr>
                <w:rFonts w:eastAsia="Batang"/>
                <w:b/>
                <w:bCs/>
                <w:sz w:val="18"/>
                <w:szCs w:val="18"/>
              </w:rPr>
              <w:t>Value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Measurement bandwidth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3568D3">
            <w:pPr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6 resource blocks, 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System bandwidth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50 resource blocks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Measurement sampling rate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AD" w:rsidRDefault="009156AD">
            <w:pPr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</w:rPr>
            </w:pP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L3 filtering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Disabled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Transmit antenna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Receive antennas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2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Propagation conditions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3568D3">
            <w:pPr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  <w:lang w:val="es-ES"/>
              </w:rPr>
            </w:pPr>
            <w:r>
              <w:rPr>
                <w:rFonts w:eastAsia="Batang"/>
                <w:sz w:val="18"/>
                <w:szCs w:val="18"/>
                <w:lang w:val="es-ES"/>
              </w:rPr>
              <w:t>AWGN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utoSpaceDE w:val="0"/>
              <w:autoSpaceDN w:val="0"/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DRX/DTX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OFF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CP length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Normal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Carrier frequency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>
            <w:pPr>
              <w:adjustRightInd w:val="0"/>
              <w:snapToGrid w:val="0"/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2 GHz</w:t>
            </w:r>
          </w:p>
        </w:tc>
      </w:tr>
    </w:tbl>
    <w:p w:rsidR="003568D3" w:rsidRDefault="003568D3" w:rsidP="0040252B">
      <w:pPr>
        <w:spacing w:line="276" w:lineRule="auto"/>
        <w:rPr>
          <w:b/>
          <w:lang w:val="en-US"/>
        </w:rPr>
      </w:pPr>
    </w:p>
    <w:p w:rsidR="00EE4119" w:rsidRDefault="00EE4119" w:rsidP="0040252B">
      <w:pPr>
        <w:spacing w:line="276" w:lineRule="auto"/>
        <w:rPr>
          <w:lang w:val="en-US"/>
        </w:rPr>
      </w:pPr>
      <w:r w:rsidRPr="00EE4119">
        <w:rPr>
          <w:lang w:val="en-US"/>
        </w:rPr>
        <w:t xml:space="preserve">From the results in Figure 1, we can see that </w:t>
      </w:r>
      <w:r>
        <w:rPr>
          <w:lang w:val="en-US"/>
        </w:rPr>
        <w:t xml:space="preserve">reasonable </w:t>
      </w:r>
      <w:r w:rsidRPr="00EE4119">
        <w:rPr>
          <w:lang w:val="en-US"/>
        </w:rPr>
        <w:t xml:space="preserve">measurement accuracy </w:t>
      </w:r>
      <w:proofErr w:type="spellStart"/>
      <w:r w:rsidR="00821369">
        <w:rPr>
          <w:lang w:val="en-US"/>
        </w:rPr>
        <w:t>up</w:t>
      </w:r>
      <w:r w:rsidR="00BA05CF">
        <w:rPr>
          <w:lang w:val="en-US"/>
        </w:rPr>
        <w:t>to</w:t>
      </w:r>
      <w:proofErr w:type="spellEnd"/>
      <w:r w:rsidR="00BA05CF">
        <w:rPr>
          <w:lang w:val="en-US"/>
        </w:rPr>
        <w:t xml:space="preserve"> 8dB SINR i</w:t>
      </w:r>
      <w:r>
        <w:rPr>
          <w:lang w:val="en-US"/>
        </w:rPr>
        <w:t xml:space="preserve">s possible. However, as </w:t>
      </w:r>
      <w:r w:rsidRPr="00EE4119">
        <w:rPr>
          <w:lang w:val="en-US"/>
        </w:rPr>
        <w:t>SINR increases</w:t>
      </w:r>
      <w:r>
        <w:rPr>
          <w:lang w:val="en-US"/>
        </w:rPr>
        <w:t>, the measurement accuracy degrades</w:t>
      </w:r>
      <w:r w:rsidRPr="00EE4119">
        <w:rPr>
          <w:lang w:val="en-US"/>
        </w:rPr>
        <w:t>.</w:t>
      </w:r>
      <w:r>
        <w:rPr>
          <w:lang w:val="en-US"/>
        </w:rPr>
        <w:t xml:space="preserve"> This is so because as the SINR increases,</w:t>
      </w:r>
      <w:r w:rsidR="00F509D1">
        <w:rPr>
          <w:lang w:val="en-US"/>
        </w:rPr>
        <w:t xml:space="preserve"> even</w:t>
      </w:r>
      <w:r>
        <w:rPr>
          <w:lang w:val="en-US"/>
        </w:rPr>
        <w:t xml:space="preserve"> though signal energy can be estimated well, </w:t>
      </w:r>
      <w:r w:rsidR="00F509D1">
        <w:rPr>
          <w:lang w:val="en-US"/>
        </w:rPr>
        <w:t xml:space="preserve">estimation of </w:t>
      </w:r>
      <w:r>
        <w:rPr>
          <w:lang w:val="en-US"/>
        </w:rPr>
        <w:t xml:space="preserve">noise energy </w:t>
      </w:r>
      <w:r w:rsidR="00F509D1">
        <w:rPr>
          <w:lang w:val="en-US"/>
        </w:rPr>
        <w:t>can be wildly in-accurate. At higher SINR values, there are fewer noise taps an</w:t>
      </w:r>
      <w:r w:rsidR="00891BAB">
        <w:rPr>
          <w:lang w:val="en-US"/>
        </w:rPr>
        <w:t xml:space="preserve">d missing even a few noise taps, </w:t>
      </w:r>
      <w:r w:rsidR="00F509D1">
        <w:rPr>
          <w:lang w:val="en-US"/>
        </w:rPr>
        <w:t>while estimating noise energy</w:t>
      </w:r>
      <w:r w:rsidR="00891BAB">
        <w:rPr>
          <w:lang w:val="en-US"/>
        </w:rPr>
        <w:t>,</w:t>
      </w:r>
      <w:r w:rsidR="00F509D1">
        <w:rPr>
          <w:lang w:val="en-US"/>
        </w:rPr>
        <w:t xml:space="preserve"> can significantly degrade noise estimation.</w:t>
      </w:r>
      <w:r w:rsidR="00891BAB">
        <w:rPr>
          <w:lang w:val="en-US"/>
        </w:rPr>
        <w:t xml:space="preserve"> In view of poor accuracy at high SINR values, we propose the following</w:t>
      </w:r>
    </w:p>
    <w:p w:rsidR="00891BAB" w:rsidRPr="00891BAB" w:rsidRDefault="00891BAB" w:rsidP="0040252B">
      <w:pPr>
        <w:spacing w:line="276" w:lineRule="auto"/>
        <w:rPr>
          <w:b/>
          <w:lang w:val="en-US"/>
        </w:rPr>
      </w:pPr>
      <w:r w:rsidRPr="00891BAB">
        <w:rPr>
          <w:b/>
          <w:lang w:val="en-US"/>
        </w:rPr>
        <w:t>Proposal 1:</w:t>
      </w:r>
      <w:r>
        <w:rPr>
          <w:b/>
          <w:lang w:val="en-US"/>
        </w:rPr>
        <w:t xml:space="preserve"> Prior to defining RS-SINR measurement</w:t>
      </w:r>
      <w:r w:rsidRPr="00891BAB">
        <w:rPr>
          <w:b/>
          <w:lang w:val="en-US"/>
        </w:rPr>
        <w:t xml:space="preserve"> accuracy,</w:t>
      </w:r>
      <w:r>
        <w:rPr>
          <w:lang w:val="en-US"/>
        </w:rPr>
        <w:t xml:space="preserve"> </w:t>
      </w:r>
      <w:r w:rsidRPr="00891BAB">
        <w:rPr>
          <w:b/>
          <w:lang w:val="en-US"/>
        </w:rPr>
        <w:t>its degradation at higher SINR values should be considered.</w:t>
      </w:r>
    </w:p>
    <w:p w:rsidR="00D36E79" w:rsidRDefault="00821369" w:rsidP="00EE4119">
      <w:pPr>
        <w:spacing w:line="276" w:lineRule="auto"/>
        <w:jc w:val="center"/>
        <w:rPr>
          <w:b/>
          <w:lang w:val="en-US"/>
        </w:rPr>
      </w:pPr>
      <w:r>
        <w:rPr>
          <w:b/>
          <w:noProof/>
          <w:lang w:val="en-US" w:eastAsia="ja-JP"/>
        </w:rPr>
        <w:lastRenderedPageBreak/>
        <w:drawing>
          <wp:inline distT="0" distB="0" distL="0" distR="0">
            <wp:extent cx="5685714" cy="42761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gbr_meas_RSSNR_current_threshol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5714" cy="4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A08" w:rsidRPr="00792A08" w:rsidRDefault="00792A08" w:rsidP="00792A08">
      <w:pPr>
        <w:spacing w:line="276" w:lineRule="auto"/>
        <w:jc w:val="center"/>
        <w:rPr>
          <w:lang w:val="en-US"/>
        </w:rPr>
      </w:pPr>
      <w:r>
        <w:rPr>
          <w:b/>
          <w:lang w:val="en-US"/>
        </w:rPr>
        <w:t xml:space="preserve">Figure 1. </w:t>
      </w:r>
      <w:r w:rsidRPr="00792A08">
        <w:rPr>
          <w:lang w:val="en-US"/>
        </w:rPr>
        <w:t>RS-SINR accuracy as a function of set SINR</w:t>
      </w:r>
    </w:p>
    <w:p w:rsidR="00DF3066" w:rsidRDefault="00DF3066" w:rsidP="0040252B">
      <w:pPr>
        <w:pStyle w:val="Heading1"/>
        <w:spacing w:line="276" w:lineRule="auto"/>
        <w:rPr>
          <w:rFonts w:cs="Arial"/>
          <w:lang w:val="en-US"/>
        </w:rPr>
      </w:pPr>
      <w:r w:rsidRPr="00C14255">
        <w:rPr>
          <w:rFonts w:cs="Arial"/>
          <w:lang w:val="en-US"/>
        </w:rPr>
        <w:t>Conclusion</w:t>
      </w:r>
    </w:p>
    <w:p w:rsidR="009D7BF9" w:rsidRPr="00C47CA1" w:rsidRDefault="00C47CA1" w:rsidP="009D7BF9">
      <w:pPr>
        <w:spacing w:line="276" w:lineRule="auto"/>
        <w:rPr>
          <w:rFonts w:cs="Arial"/>
          <w:snapToGrid w:val="0"/>
          <w:szCs w:val="18"/>
        </w:rPr>
      </w:pPr>
      <w:r w:rsidRPr="00C47CA1">
        <w:rPr>
          <w:rFonts w:cs="Arial"/>
          <w:snapToGrid w:val="0"/>
          <w:szCs w:val="18"/>
        </w:rPr>
        <w:t>In this contribution, we make the following proposal</w:t>
      </w:r>
    </w:p>
    <w:p w:rsidR="00C47CA1" w:rsidRPr="00891BAB" w:rsidRDefault="00C47CA1" w:rsidP="00C47CA1">
      <w:pPr>
        <w:spacing w:line="276" w:lineRule="auto"/>
        <w:rPr>
          <w:b/>
          <w:lang w:val="en-US"/>
        </w:rPr>
      </w:pPr>
      <w:r w:rsidRPr="00891BAB">
        <w:rPr>
          <w:b/>
          <w:lang w:val="en-US"/>
        </w:rPr>
        <w:t>Proposal 1:</w:t>
      </w:r>
      <w:r>
        <w:rPr>
          <w:b/>
          <w:lang w:val="en-US"/>
        </w:rPr>
        <w:t xml:space="preserve"> Prior to defining RS-SINR measurement</w:t>
      </w:r>
      <w:r w:rsidRPr="00891BAB">
        <w:rPr>
          <w:b/>
          <w:lang w:val="en-US"/>
        </w:rPr>
        <w:t xml:space="preserve"> accuracy,</w:t>
      </w:r>
      <w:r>
        <w:rPr>
          <w:lang w:val="en-US"/>
        </w:rPr>
        <w:t xml:space="preserve"> </w:t>
      </w:r>
      <w:r w:rsidRPr="00891BAB">
        <w:rPr>
          <w:b/>
          <w:lang w:val="en-US"/>
        </w:rPr>
        <w:t>its degradation at higher SINR values should be considered.</w:t>
      </w:r>
    </w:p>
    <w:p w:rsidR="00272A38" w:rsidRDefault="00272A38" w:rsidP="00272A38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line="276" w:lineRule="auto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D36E79" w:rsidRPr="00884F15" w:rsidRDefault="00D36E79" w:rsidP="00D36E79">
      <w:pPr>
        <w:tabs>
          <w:tab w:val="left" w:pos="1985"/>
        </w:tabs>
        <w:jc w:val="both"/>
        <w:rPr>
          <w:rFonts w:ascii="Arial" w:hAnsi="Arial"/>
          <w:sz w:val="36"/>
          <w:lang w:val="en-US"/>
        </w:rPr>
      </w:pPr>
      <w:r>
        <w:rPr>
          <w:rFonts w:eastAsia="SimSun"/>
          <w:lang w:val="en-US" w:eastAsia="zh-CN"/>
        </w:rPr>
        <w:t xml:space="preserve">[1] </w:t>
      </w:r>
      <w:bookmarkStart w:id="1" w:name="OLE_LINK236"/>
      <w:bookmarkStart w:id="2" w:name="OLE_LINK235"/>
      <w:bookmarkStart w:id="3" w:name="OLE_LINK234"/>
      <w:r>
        <w:rPr>
          <w:rFonts w:eastAsia="SimSun"/>
          <w:lang w:val="en-US" w:eastAsia="zh-CN"/>
        </w:rPr>
        <w:t>R2-151785</w:t>
      </w:r>
      <w:bookmarkEnd w:id="1"/>
      <w:bookmarkEnd w:id="2"/>
      <w:bookmarkEnd w:id="3"/>
      <w:r>
        <w:rPr>
          <w:rFonts w:eastAsia="SimSun"/>
          <w:lang w:val="en-US" w:eastAsia="zh-CN"/>
        </w:rPr>
        <w:t>, LS on a new measurement quantity for Multicarrier Load Distribution, Source: RAN2</w:t>
      </w:r>
    </w:p>
    <w:p w:rsidR="00373B71" w:rsidRDefault="00792A08" w:rsidP="002F29EE">
      <w:pPr>
        <w:tabs>
          <w:tab w:val="left" w:pos="1985"/>
        </w:tabs>
        <w:ind w:left="1800" w:hangingChars="900" w:hanging="1800"/>
        <w:jc w:val="both"/>
        <w:rPr>
          <w:lang w:val="en-US"/>
        </w:rPr>
      </w:pPr>
      <w:r>
        <w:rPr>
          <w:rFonts w:eastAsia="SimSun"/>
          <w:lang w:val="en-US" w:eastAsia="zh-CN"/>
        </w:rPr>
        <w:t>[</w:t>
      </w:r>
      <w:r>
        <w:rPr>
          <w:rFonts w:eastAsia="SimSun" w:hint="eastAsia"/>
          <w:lang w:val="en-US" w:eastAsia="zh-CN"/>
        </w:rPr>
        <w:t>2]</w:t>
      </w:r>
      <w:r w:rsidRPr="00803B0F">
        <w:rPr>
          <w:rFonts w:eastAsia="SimSun" w:hint="eastAsia"/>
          <w:lang w:eastAsia="zh-CN"/>
        </w:rPr>
        <w:t xml:space="preserve"> </w:t>
      </w:r>
      <w:r w:rsidRPr="0096482A">
        <w:rPr>
          <w:rFonts w:eastAsia="SimSun"/>
          <w:lang w:eastAsia="zh-CN"/>
        </w:rPr>
        <w:t>R4-155139</w:t>
      </w:r>
      <w:r w:rsidRPr="007B555C">
        <w:rPr>
          <w:rFonts w:eastAsia="SimSun" w:hint="eastAsia"/>
          <w:lang w:eastAsia="zh-CN"/>
        </w:rPr>
        <w:t xml:space="preserve">, </w:t>
      </w:r>
      <w:r w:rsidRPr="007B555C">
        <w:rPr>
          <w:rFonts w:eastAsia="SimSun"/>
          <w:lang w:eastAsia="zh-CN"/>
        </w:rPr>
        <w:t>“</w:t>
      </w:r>
      <w:r w:rsidRPr="0096482A">
        <w:rPr>
          <w:rFonts w:eastAsia="SimSun"/>
          <w:lang w:eastAsia="zh-CN"/>
        </w:rPr>
        <w:t>Way forward on RS-SINR measurement</w:t>
      </w:r>
      <w:r w:rsidRPr="007B555C">
        <w:rPr>
          <w:rFonts w:eastAsia="SimSun"/>
          <w:lang w:eastAsia="zh-CN"/>
        </w:rPr>
        <w:t>”,</w:t>
      </w:r>
      <w:r w:rsidRPr="007B555C">
        <w:rPr>
          <w:rFonts w:eastAsia="SimSun" w:hint="eastAsia"/>
          <w:lang w:eastAsia="zh-CN"/>
        </w:rPr>
        <w:t xml:space="preserve"> </w:t>
      </w:r>
      <w:r w:rsidRPr="0096482A">
        <w:rPr>
          <w:rFonts w:eastAsia="SimSun"/>
          <w:lang w:eastAsia="zh-CN"/>
        </w:rPr>
        <w:t>CMCC, Intel, Ericsson, Nokia</w:t>
      </w:r>
    </w:p>
    <w:p w:rsidR="00373B71" w:rsidRDefault="00373B71" w:rsidP="0040252B">
      <w:pPr>
        <w:spacing w:line="276" w:lineRule="auto"/>
        <w:rPr>
          <w:lang w:val="en-US"/>
        </w:rPr>
      </w:pPr>
    </w:p>
    <w:p w:rsidR="00373B71" w:rsidRDefault="00373B71" w:rsidP="0040252B">
      <w:pPr>
        <w:spacing w:line="276" w:lineRule="auto"/>
        <w:rPr>
          <w:lang w:val="en-US"/>
        </w:rPr>
      </w:pPr>
    </w:p>
    <w:sectPr w:rsidR="00373B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D1BC8"/>
    <w:multiLevelType w:val="hybridMultilevel"/>
    <w:tmpl w:val="0792D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A133A"/>
    <w:multiLevelType w:val="hybridMultilevel"/>
    <w:tmpl w:val="8542A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3970F8A"/>
    <w:multiLevelType w:val="hybridMultilevel"/>
    <w:tmpl w:val="46D4BE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33532"/>
    <w:multiLevelType w:val="hybridMultilevel"/>
    <w:tmpl w:val="1684444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4DB43D7B"/>
    <w:multiLevelType w:val="hybridMultilevel"/>
    <w:tmpl w:val="BDF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02E10"/>
    <w:multiLevelType w:val="hybridMultilevel"/>
    <w:tmpl w:val="C6BCB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15"/>
    <w:rsid w:val="00013559"/>
    <w:rsid w:val="00053515"/>
    <w:rsid w:val="0006585F"/>
    <w:rsid w:val="00074A01"/>
    <w:rsid w:val="0009023B"/>
    <w:rsid w:val="00092418"/>
    <w:rsid w:val="00093A85"/>
    <w:rsid w:val="000A438B"/>
    <w:rsid w:val="00107458"/>
    <w:rsid w:val="00167D5E"/>
    <w:rsid w:val="001C6E10"/>
    <w:rsid w:val="00253D6A"/>
    <w:rsid w:val="002552AA"/>
    <w:rsid w:val="002714E1"/>
    <w:rsid w:val="00272A38"/>
    <w:rsid w:val="002D26FA"/>
    <w:rsid w:val="002D5A3E"/>
    <w:rsid w:val="002D6A34"/>
    <w:rsid w:val="002F1EF9"/>
    <w:rsid w:val="002F29EE"/>
    <w:rsid w:val="00307BAD"/>
    <w:rsid w:val="003218C5"/>
    <w:rsid w:val="003451F5"/>
    <w:rsid w:val="003568D3"/>
    <w:rsid w:val="00357354"/>
    <w:rsid w:val="00373B71"/>
    <w:rsid w:val="00396BDD"/>
    <w:rsid w:val="003A0805"/>
    <w:rsid w:val="003A0943"/>
    <w:rsid w:val="003D40E1"/>
    <w:rsid w:val="0040252B"/>
    <w:rsid w:val="00405E53"/>
    <w:rsid w:val="00406EF5"/>
    <w:rsid w:val="004143C4"/>
    <w:rsid w:val="004177AB"/>
    <w:rsid w:val="00472E7E"/>
    <w:rsid w:val="004842C0"/>
    <w:rsid w:val="00497F00"/>
    <w:rsid w:val="004B6776"/>
    <w:rsid w:val="004D6890"/>
    <w:rsid w:val="005348F3"/>
    <w:rsid w:val="005401A8"/>
    <w:rsid w:val="005556C6"/>
    <w:rsid w:val="005602A4"/>
    <w:rsid w:val="005A46EA"/>
    <w:rsid w:val="005D4ECF"/>
    <w:rsid w:val="005D71DF"/>
    <w:rsid w:val="005E38FA"/>
    <w:rsid w:val="005E5A5A"/>
    <w:rsid w:val="005E63CB"/>
    <w:rsid w:val="00630820"/>
    <w:rsid w:val="00664526"/>
    <w:rsid w:val="006C5517"/>
    <w:rsid w:val="00740C16"/>
    <w:rsid w:val="00757D5C"/>
    <w:rsid w:val="00780B1D"/>
    <w:rsid w:val="0079163F"/>
    <w:rsid w:val="00792A08"/>
    <w:rsid w:val="007A0C35"/>
    <w:rsid w:val="007A0FF6"/>
    <w:rsid w:val="007A3EEE"/>
    <w:rsid w:val="007A5EBE"/>
    <w:rsid w:val="00821369"/>
    <w:rsid w:val="00826A09"/>
    <w:rsid w:val="00833FB9"/>
    <w:rsid w:val="0083620D"/>
    <w:rsid w:val="00836A0E"/>
    <w:rsid w:val="00891BAB"/>
    <w:rsid w:val="008C6F7B"/>
    <w:rsid w:val="008E1C25"/>
    <w:rsid w:val="009156AD"/>
    <w:rsid w:val="00922E1D"/>
    <w:rsid w:val="00933305"/>
    <w:rsid w:val="00946DAE"/>
    <w:rsid w:val="00980544"/>
    <w:rsid w:val="009A7D4E"/>
    <w:rsid w:val="009D7BF9"/>
    <w:rsid w:val="009E77EC"/>
    <w:rsid w:val="00A5150A"/>
    <w:rsid w:val="00A57BBA"/>
    <w:rsid w:val="00A62F0C"/>
    <w:rsid w:val="00AA7860"/>
    <w:rsid w:val="00B21EAB"/>
    <w:rsid w:val="00B61F20"/>
    <w:rsid w:val="00B64183"/>
    <w:rsid w:val="00B65F49"/>
    <w:rsid w:val="00BA05CF"/>
    <w:rsid w:val="00BA4206"/>
    <w:rsid w:val="00BB24D3"/>
    <w:rsid w:val="00BB7C24"/>
    <w:rsid w:val="00C00A49"/>
    <w:rsid w:val="00C126E0"/>
    <w:rsid w:val="00C14255"/>
    <w:rsid w:val="00C44130"/>
    <w:rsid w:val="00C47CA1"/>
    <w:rsid w:val="00C924C4"/>
    <w:rsid w:val="00C95FFC"/>
    <w:rsid w:val="00CF3804"/>
    <w:rsid w:val="00D07EBD"/>
    <w:rsid w:val="00D36E79"/>
    <w:rsid w:val="00D441BD"/>
    <w:rsid w:val="00D61FFF"/>
    <w:rsid w:val="00D657C0"/>
    <w:rsid w:val="00D949EE"/>
    <w:rsid w:val="00DF3066"/>
    <w:rsid w:val="00E107A1"/>
    <w:rsid w:val="00E2342C"/>
    <w:rsid w:val="00E24F55"/>
    <w:rsid w:val="00E6455A"/>
    <w:rsid w:val="00E731F1"/>
    <w:rsid w:val="00E73768"/>
    <w:rsid w:val="00E93C6E"/>
    <w:rsid w:val="00EC1BC8"/>
    <w:rsid w:val="00ED2F98"/>
    <w:rsid w:val="00EE03A9"/>
    <w:rsid w:val="00EE4119"/>
    <w:rsid w:val="00F13BFF"/>
    <w:rsid w:val="00F217D9"/>
    <w:rsid w:val="00F468E9"/>
    <w:rsid w:val="00F509D1"/>
    <w:rsid w:val="00F5112C"/>
    <w:rsid w:val="00FD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0A392A-B4C8-43C3-830B-4AF1180F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8FA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styleId="Heading1">
    <w:name w:val="heading 1"/>
    <w:aliases w:val="H1,Char,h1,Heading 1 3GPP,Memo Heading 1,NMP Heading 1,app heading 1,l1,h11,h12,h13,h14,h15,h16,h17,h111,h121,h131,h141,h151,h161,h18,h112,h122,h132,h142,h152,h162,h19,h113,h123,h133,h143,h153,h163,1,Section of paper,Heading 1_a,heading 1"/>
    <w:next w:val="Normal"/>
    <w:link w:val="Heading1Char"/>
    <w:qFormat/>
    <w:rsid w:val="005E38F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ＭＳ 明朝" w:hAnsi="Arial" w:cs="Times New Roman"/>
      <w:sz w:val="36"/>
      <w:szCs w:val="20"/>
      <w:lang w:val="en-GB"/>
    </w:rPr>
  </w:style>
  <w:style w:type="paragraph" w:styleId="Heading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"/>
    <w:basedOn w:val="Heading1"/>
    <w:next w:val="Normal"/>
    <w:link w:val="Heading2Char"/>
    <w:qFormat/>
    <w:rsid w:val="005E38F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E38F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E38F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E38FA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E03A9"/>
    <w:pPr>
      <w:tabs>
        <w:tab w:val="num" w:pos="1499"/>
      </w:tabs>
      <w:spacing w:before="120" w:beforeAutospacing="1" w:afterLines="100"/>
      <w:ind w:left="1985" w:hanging="1985"/>
      <w:outlineLvl w:val="5"/>
    </w:pPr>
    <w:rPr>
      <w:rFonts w:ascii="Arial" w:eastAsia="Arial" w:hAnsi="Arial"/>
    </w:rPr>
  </w:style>
  <w:style w:type="paragraph" w:styleId="Heading7">
    <w:name w:val="heading 7"/>
    <w:basedOn w:val="Normal"/>
    <w:next w:val="Normal"/>
    <w:link w:val="Heading7Char"/>
    <w:qFormat/>
    <w:rsid w:val="005E38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E38F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38F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Char Char1,h1 Char,Heading 1 3GPP Char,Memo Heading 1 Char,NMP Heading 1 Char,app heading 1 Char,l1 Char,h11 Char,h12 Char,h13 Char,h14 Char,h15 Char,h16 Char,h17 Char,h111 Char,h121 Char,h131 Char,h141 Char,h151 Char,h161 Char"/>
    <w:basedOn w:val="DefaultParagraphFont"/>
    <w:link w:val="Heading1"/>
    <w:rsid w:val="005E38FA"/>
    <w:rPr>
      <w:rFonts w:ascii="Arial" w:eastAsia="ＭＳ 明朝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Char Char Char,H2 Char,h2 Char,DO NOT USE_h2 Char,h21 Char,Heading 2 3GPP Char,Head2A Char,2 Char,UNDERRUBRIK 1-2 Char,Head 2 Char,l2 Char,TitreProp Char,Header 2 Char,ITT t2 Char,PA Major Section Char,Livello 2 Char,R2 Char,H21 Char"/>
    <w:basedOn w:val="DefaultParagraphFont"/>
    <w:link w:val="Heading2"/>
    <w:rsid w:val="005E38FA"/>
    <w:rPr>
      <w:rFonts w:ascii="Arial" w:eastAsia="ＭＳ 明朝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5E38FA"/>
    <w:rPr>
      <w:rFonts w:ascii="Arial" w:eastAsia="ＭＳ 明朝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E38FA"/>
    <w:rPr>
      <w:rFonts w:ascii="Arial" w:eastAsia="ＭＳ 明朝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E38FA"/>
    <w:rPr>
      <w:rFonts w:ascii="Arial" w:eastAsia="ＭＳ 明朝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E38FA"/>
    <w:rPr>
      <w:rFonts w:ascii="Arial" w:eastAsia="ＭＳ 明朝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E38FA"/>
    <w:rPr>
      <w:rFonts w:ascii="Arial" w:eastAsia="ＭＳ 明朝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E38FA"/>
    <w:rPr>
      <w:rFonts w:ascii="Arial" w:eastAsia="ＭＳ 明朝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E38FA"/>
    <w:pPr>
      <w:widowControl w:val="0"/>
      <w:spacing w:after="0" w:line="240" w:lineRule="auto"/>
    </w:pPr>
    <w:rPr>
      <w:rFonts w:ascii="Arial" w:eastAsia="ＭＳ 明朝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E38FA"/>
    <w:rPr>
      <w:rFonts w:ascii="Arial" w:eastAsia="ＭＳ 明朝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5E38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38FA"/>
    <w:rPr>
      <w:rFonts w:ascii="Arial" w:eastAsia="ＭＳ 明朝" w:hAnsi="Arial" w:cs="Times New Roman"/>
      <w:b/>
      <w:i/>
      <w:noProof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EE03A9"/>
    <w:rPr>
      <w:rFonts w:ascii="Arial" w:eastAsia="Arial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96BDD"/>
    <w:pPr>
      <w:ind w:left="720"/>
      <w:contextualSpacing/>
    </w:pPr>
  </w:style>
  <w:style w:type="paragraph" w:customStyle="1" w:styleId="TAC">
    <w:name w:val="TAC"/>
    <w:basedOn w:val="Normal"/>
    <w:link w:val="TACChar"/>
    <w:rsid w:val="00396BD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TACChar">
    <w:name w:val="TAC Char"/>
    <w:link w:val="TAC"/>
    <w:rsid w:val="00396BDD"/>
    <w:rPr>
      <w:rFonts w:ascii="Arial" w:eastAsia="SimSu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396BDD"/>
    <w:rPr>
      <w:b/>
    </w:rPr>
  </w:style>
  <w:style w:type="character" w:customStyle="1" w:styleId="TAHCar">
    <w:name w:val="TAH Car"/>
    <w:link w:val="TAH"/>
    <w:rsid w:val="00396BDD"/>
    <w:rPr>
      <w:rFonts w:ascii="Arial" w:eastAsia="SimSun" w:hAnsi="Arial" w:cs="Times New Roman"/>
      <w:b/>
      <w:sz w:val="18"/>
      <w:szCs w:val="20"/>
      <w:lang w:val="en-GB" w:eastAsia="en-GB"/>
    </w:rPr>
  </w:style>
  <w:style w:type="table" w:styleId="TableGrid">
    <w:name w:val="Table Grid"/>
    <w:basedOn w:val="TableNormal"/>
    <w:uiPriority w:val="39"/>
    <w:rsid w:val="0055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C1425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TH">
    <w:name w:val="TH"/>
    <w:basedOn w:val="Normal"/>
    <w:link w:val="THChar"/>
    <w:rsid w:val="00092418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basedOn w:val="DefaultParagraphFont"/>
    <w:link w:val="TH"/>
    <w:rsid w:val="00092418"/>
    <w:rPr>
      <w:rFonts w:ascii="Arial" w:eastAsia="SimSun" w:hAnsi="Arial" w:cs="Times New Roman"/>
      <w:b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E73768"/>
    <w:rPr>
      <w:color w:val="808080"/>
    </w:rPr>
  </w:style>
  <w:style w:type="character" w:customStyle="1" w:styleId="B1Char1">
    <w:name w:val="B1 Char1"/>
    <w:link w:val="B1"/>
    <w:locked/>
    <w:rsid w:val="003568D3"/>
    <w:rPr>
      <w:rFonts w:ascii="Times New Roman" w:hAnsi="Times New Roman" w:cs="Times New Roman"/>
      <w:lang w:val="x-none"/>
    </w:rPr>
  </w:style>
  <w:style w:type="paragraph" w:customStyle="1" w:styleId="B1">
    <w:name w:val="B1"/>
    <w:basedOn w:val="List"/>
    <w:link w:val="B1Char1"/>
    <w:rsid w:val="003568D3"/>
    <w:pPr>
      <w:ind w:left="568" w:hanging="284"/>
      <w:contextualSpacing w:val="0"/>
    </w:pPr>
    <w:rPr>
      <w:rFonts w:eastAsiaTheme="minorHAnsi"/>
      <w:sz w:val="22"/>
      <w:szCs w:val="22"/>
      <w:lang w:val="x-none"/>
    </w:rPr>
  </w:style>
  <w:style w:type="paragraph" w:styleId="List">
    <w:name w:val="List"/>
    <w:basedOn w:val="Normal"/>
    <w:uiPriority w:val="99"/>
    <w:semiHidden/>
    <w:unhideWhenUsed/>
    <w:rsid w:val="003568D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Sahai, Achaleshwar</dc:creator>
  <cp:keywords/>
  <dc:description/>
  <cp:lastModifiedBy>Gheorghiu, Valentin</cp:lastModifiedBy>
  <cp:revision>2</cp:revision>
  <dcterms:created xsi:type="dcterms:W3CDTF">2016-02-08T22:21:00Z</dcterms:created>
  <dcterms:modified xsi:type="dcterms:W3CDTF">2016-02-08T22:21:00Z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1816333788</vt:i4>
  </property>
  <property fmtid="{D5CDD505-2E9C-101B-9397-08002B2CF9AE}" pid="3" name="_NewReviewCycle">
    <vt:lpwstr/>
  </property>
  <property fmtid="{D5CDD505-2E9C-101B-9397-08002B2CF9AE}" pid="4" name="_EmailSubject">
    <vt:lpwstr>Draft of RS-SINR accuracy RAN4 contribution</vt:lpwstr>
  </property>
  <property fmtid="{D5CDD505-2E9C-101B-9397-08002B2CF9AE}" pid="5" name="_AuthorEmail">
    <vt:lpwstr>sahaia@qti.qualcomm.com</vt:lpwstr>
  </property>
  <property fmtid="{D5CDD505-2E9C-101B-9397-08002B2CF9AE}" pid="6" name="_AuthorEmailDisplayName">
    <vt:lpwstr>Sahai, Achaleshwar</vt:lpwstr>
  </property>
  <property fmtid="{D5CDD505-2E9C-101B-9397-08002B2CF9AE}" pid="7" name="_ReviewingToolsShownOnce">
    <vt:lpwstr/>
  </property>
</Properties>
</file>