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422" w14:textId="477C7F6C" w:rsidR="00E756AF" w:rsidRPr="00E756AF" w:rsidRDefault="00E756AF" w:rsidP="00E756AF">
      <w:pPr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E756AF">
        <w:rPr>
          <w:rFonts w:ascii="Arial" w:eastAsia="Times New Roman" w:hAnsi="Arial" w:cs="Arial"/>
          <w:b/>
          <w:color w:val="000000"/>
          <w:sz w:val="22"/>
          <w:szCs w:val="22"/>
        </w:rPr>
        <w:t>3GPP TSG-RAN WG4 Meeting #78  R4-160155</w:t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 w:rsidRPr="00E756AF">
        <w:rPr>
          <w:rFonts w:ascii="Arial" w:eastAsia="Times New Roman" w:hAnsi="Arial" w:cs="Arial"/>
          <w:b/>
          <w:color w:val="000000"/>
          <w:sz w:val="22"/>
          <w:szCs w:val="22"/>
        </w:rPr>
        <w:t>R4-16024</w:t>
      </w:r>
      <w:r w:rsidR="009355C6">
        <w:rPr>
          <w:rFonts w:ascii="Arial" w:eastAsia="Times New Roman" w:hAnsi="Arial" w:cs="Arial"/>
          <w:b/>
          <w:color w:val="000000"/>
          <w:sz w:val="22"/>
          <w:szCs w:val="22"/>
        </w:rPr>
        <w:t>2</w:t>
      </w:r>
      <w:r w:rsidRPr="00E756AF">
        <w:rPr>
          <w:rFonts w:ascii="Arial" w:eastAsia="Times New Roman" w:hAnsi="Arial" w:cs="Arial"/>
          <w:b/>
          <w:color w:val="000000"/>
          <w:sz w:val="22"/>
          <w:szCs w:val="22"/>
        </w:rPr>
        <w:br/>
        <w:t>St George's Bay, Malta, 15-19 February, 2016</w:t>
      </w:r>
    </w:p>
    <w:p w14:paraId="14DC697B" w14:textId="77777777" w:rsidR="00455737" w:rsidRPr="00E756AF" w:rsidRDefault="00455737" w:rsidP="00455737">
      <w:pPr>
        <w:widowControl w:val="0"/>
        <w:tabs>
          <w:tab w:val="left" w:pos="1985"/>
        </w:tabs>
        <w:jc w:val="both"/>
        <w:rPr>
          <w:rFonts w:ascii="Arial" w:hAnsi="Arial" w:cs="Arial"/>
          <w:b/>
          <w:noProof/>
          <w:lang w:val="de-DE"/>
        </w:rPr>
      </w:pPr>
    </w:p>
    <w:p w14:paraId="66C74D9A" w14:textId="77777777" w:rsidR="00455737" w:rsidRPr="00E756AF" w:rsidRDefault="00455737" w:rsidP="00455737">
      <w:pPr>
        <w:tabs>
          <w:tab w:val="left" w:pos="1985"/>
        </w:tabs>
        <w:jc w:val="both"/>
        <w:rPr>
          <w:rFonts w:ascii="Arial" w:hAnsi="Arial" w:cs="Arial"/>
          <w:bCs/>
        </w:rPr>
      </w:pPr>
    </w:p>
    <w:p w14:paraId="2723A0DB" w14:textId="5CCA790A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Agenda item:</w:t>
      </w:r>
      <w:r w:rsidRPr="00BC0258">
        <w:rPr>
          <w:rFonts w:ascii="Arial" w:hAnsi="Arial" w:cs="Arial"/>
          <w:b/>
        </w:rPr>
        <w:tab/>
      </w:r>
      <w:r w:rsidR="00B50AB4" w:rsidRPr="00B50AB4">
        <w:rPr>
          <w:rFonts w:ascii="Arial" w:hAnsi="Arial" w:cs="Arial"/>
          <w:b/>
        </w:rPr>
        <w:t>6.3.3 - Harmonization [LTE_MIMO_OTA-Core]</w:t>
      </w:r>
    </w:p>
    <w:p w14:paraId="1CDEBFB6" w14:textId="642ACF3B" w:rsidR="00801762" w:rsidRPr="00BC0258" w:rsidRDefault="00801762" w:rsidP="00801762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</w:rPr>
      </w:pPr>
      <w:r w:rsidRPr="00BC0258">
        <w:rPr>
          <w:rFonts w:ascii="Arial" w:hAnsi="Arial" w:cs="Arial"/>
          <w:b/>
        </w:rPr>
        <w:t>Source:</w:t>
      </w:r>
      <w:r w:rsidRPr="00BC025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Rohde&amp;Schwarz</w:t>
      </w:r>
    </w:p>
    <w:p w14:paraId="286D6DE7" w14:textId="0D14B1E4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Title:</w:t>
      </w:r>
      <w:r w:rsidRPr="00BC0258">
        <w:rPr>
          <w:rFonts w:ascii="Arial" w:hAnsi="Arial" w:cs="Arial"/>
          <w:b/>
        </w:rPr>
        <w:tab/>
      </w:r>
      <w:r w:rsidR="009355C6">
        <w:rPr>
          <w:rFonts w:ascii="Arial" w:hAnsi="Arial" w:cs="Arial"/>
          <w:b/>
        </w:rPr>
        <w:t>Harmonization Analysis</w:t>
      </w:r>
    </w:p>
    <w:p w14:paraId="091E0705" w14:textId="01864656" w:rsidR="00801762" w:rsidRPr="00BC0258" w:rsidRDefault="00801762" w:rsidP="00801762">
      <w:pPr>
        <w:widowControl w:val="0"/>
        <w:tabs>
          <w:tab w:val="left" w:pos="1985"/>
        </w:tabs>
        <w:spacing w:line="360" w:lineRule="auto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Document for:</w:t>
      </w:r>
      <w:r w:rsidRPr="00BC0258">
        <w:rPr>
          <w:rFonts w:ascii="Arial" w:hAnsi="Arial" w:cs="Arial"/>
          <w:b/>
        </w:rPr>
        <w:tab/>
      </w:r>
      <w:bookmarkStart w:id="0" w:name="DocumentFor"/>
      <w:bookmarkEnd w:id="0"/>
      <w:r>
        <w:rPr>
          <w:rFonts w:ascii="Arial" w:hAnsi="Arial" w:cs="Arial"/>
          <w:b/>
        </w:rPr>
        <w:t>Discussion</w:t>
      </w:r>
    </w:p>
    <w:p w14:paraId="5A62DE2B" w14:textId="77777777" w:rsidR="001151B6" w:rsidRDefault="001151B6" w:rsidP="006B0E4B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</w:rPr>
      </w:pPr>
    </w:p>
    <w:p w14:paraId="4A069626" w14:textId="310513AB" w:rsidR="00F7401B" w:rsidRDefault="00CC040C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As outlined in 37.977, t</w:t>
      </w:r>
      <w:r w:rsidR="00B50AB4">
        <w:rPr>
          <w:rFonts w:ascii="Arial" w:hAnsi="Arial" w:cs="Arial"/>
        </w:rPr>
        <w:t xml:space="preserve">hree different harmonization options </w:t>
      </w:r>
      <w:r w:rsidR="007B5961">
        <w:rPr>
          <w:rFonts w:ascii="Arial" w:hAnsi="Arial" w:cs="Arial"/>
        </w:rPr>
        <w:t>were</w:t>
      </w:r>
      <w:r w:rsidR="00B50AB4">
        <w:rPr>
          <w:rFonts w:ascii="Arial" w:hAnsi="Arial" w:cs="Arial"/>
        </w:rPr>
        <w:t xml:space="preserve"> selected for </w:t>
      </w:r>
      <w:r>
        <w:rPr>
          <w:rFonts w:ascii="Arial" w:hAnsi="Arial" w:cs="Arial"/>
        </w:rPr>
        <w:t xml:space="preserve">closer harmonization </w:t>
      </w:r>
      <w:r w:rsidR="007B5961">
        <w:rPr>
          <w:rFonts w:ascii="Arial" w:hAnsi="Arial" w:cs="Arial"/>
        </w:rPr>
        <w:t>analyses</w:t>
      </w:r>
      <w:r w:rsidR="00B50AB4">
        <w:rPr>
          <w:rFonts w:ascii="Arial" w:hAnsi="Arial" w:cs="Arial"/>
        </w:rPr>
        <w:t>, i.e., Option</w:t>
      </w:r>
      <w:r w:rsidR="007B5961">
        <w:rPr>
          <w:rFonts w:ascii="Arial" w:hAnsi="Arial" w:cs="Arial"/>
        </w:rPr>
        <w:t>s</w:t>
      </w:r>
      <w:r w:rsidR="00B50AB4">
        <w:rPr>
          <w:rFonts w:ascii="Arial" w:hAnsi="Arial" w:cs="Arial"/>
        </w:rPr>
        <w:t xml:space="preserve"> C, D, and G</w:t>
      </w:r>
      <w:r>
        <w:rPr>
          <w:rFonts w:ascii="Arial" w:hAnsi="Arial" w:cs="Arial"/>
        </w:rPr>
        <w:t>. These options</w:t>
      </w:r>
      <w:r w:rsidR="003A1743">
        <w:rPr>
          <w:rFonts w:ascii="Arial" w:hAnsi="Arial" w:cs="Arial"/>
        </w:rPr>
        <w:t xml:space="preserve"> var</w:t>
      </w:r>
      <w:r w:rsidR="000802F7">
        <w:rPr>
          <w:rFonts w:ascii="Arial" w:hAnsi="Arial" w:cs="Arial"/>
        </w:rPr>
        <w:t>y</w:t>
      </w:r>
      <w:r w:rsidR="003A1743">
        <w:rPr>
          <w:rFonts w:ascii="Arial" w:hAnsi="Arial" w:cs="Arial"/>
        </w:rPr>
        <w:t xml:space="preserve"> in the averaging methods and the channel models considered</w:t>
      </w:r>
      <w:r w:rsidR="00B77761">
        <w:rPr>
          <w:rFonts w:ascii="Arial" w:hAnsi="Arial" w:cs="Arial"/>
        </w:rPr>
        <w:t xml:space="preserve">. </w:t>
      </w:r>
      <w:r w:rsidR="00F7401B">
        <w:rPr>
          <w:rFonts w:ascii="Arial" w:hAnsi="Arial" w:cs="Arial"/>
        </w:rPr>
        <w:t>For the AC methodologies (RTS, MPAC), a set of three principal UE orientations (Portrait with 45</w:t>
      </w:r>
      <w:bookmarkStart w:id="1" w:name="OLE_LINK3"/>
      <w:bookmarkStart w:id="2" w:name="OLE_LINK4"/>
      <w:r w:rsidR="00F7401B" w:rsidRPr="00B77761">
        <w:rPr>
          <w:rFonts w:ascii="Arial" w:hAnsi="Arial" w:cs="Arial"/>
          <w:vertAlign w:val="superscript"/>
        </w:rPr>
        <w:t>o</w:t>
      </w:r>
      <w:bookmarkEnd w:id="1"/>
      <w:bookmarkEnd w:id="2"/>
      <w:r w:rsidR="00F7401B">
        <w:rPr>
          <w:rFonts w:ascii="Arial" w:hAnsi="Arial" w:cs="Arial"/>
        </w:rPr>
        <w:t xml:space="preserve"> tilt-P45, Portrait with 90</w:t>
      </w:r>
      <w:r w:rsidR="00F7401B" w:rsidRPr="00B77761">
        <w:rPr>
          <w:rFonts w:ascii="Arial" w:hAnsi="Arial" w:cs="Arial"/>
          <w:vertAlign w:val="superscript"/>
        </w:rPr>
        <w:t>o</w:t>
      </w:r>
      <w:r w:rsidR="00F7401B">
        <w:rPr>
          <w:rFonts w:ascii="Arial" w:hAnsi="Arial" w:cs="Arial"/>
        </w:rPr>
        <w:t xml:space="preserve"> tilt-P90, and Landscape with 45</w:t>
      </w:r>
      <w:r w:rsidR="00F7401B" w:rsidRPr="00B77761">
        <w:rPr>
          <w:rFonts w:ascii="Arial" w:hAnsi="Arial" w:cs="Arial"/>
          <w:vertAlign w:val="superscript"/>
        </w:rPr>
        <w:t xml:space="preserve"> o</w:t>
      </w:r>
      <w:r w:rsidR="00F7401B">
        <w:rPr>
          <w:rFonts w:ascii="Arial" w:hAnsi="Arial" w:cs="Arial"/>
        </w:rPr>
        <w:t xml:space="preserve"> tilt</w:t>
      </w:r>
      <w:r w:rsidR="00642A73">
        <w:rPr>
          <w:rFonts w:ascii="Arial" w:hAnsi="Arial" w:cs="Arial"/>
        </w:rPr>
        <w:t>-L45</w:t>
      </w:r>
      <w:r w:rsidR="00F7401B">
        <w:rPr>
          <w:rFonts w:ascii="Arial" w:hAnsi="Arial" w:cs="Arial"/>
        </w:rPr>
        <w:t xml:space="preserve">) were </w:t>
      </w:r>
      <w:r w:rsidR="00642A73">
        <w:rPr>
          <w:rFonts w:ascii="Arial" w:hAnsi="Arial" w:cs="Arial"/>
        </w:rPr>
        <w:t>chosen</w:t>
      </w:r>
      <w:r w:rsidR="00F7401B">
        <w:rPr>
          <w:rFonts w:ascii="Arial" w:hAnsi="Arial" w:cs="Arial"/>
        </w:rPr>
        <w:t xml:space="preserve"> </w:t>
      </w:r>
      <w:r w:rsidR="005F2B61">
        <w:rPr>
          <w:rFonts w:ascii="Arial" w:hAnsi="Arial" w:cs="Arial"/>
        </w:rPr>
        <w:t xml:space="preserve">to study harmonization with the </w:t>
      </w:r>
      <w:r w:rsidR="005A4AD2">
        <w:rPr>
          <w:rFonts w:ascii="Arial" w:hAnsi="Arial" w:cs="Arial"/>
        </w:rPr>
        <w:t xml:space="preserve">3D isotropic </w:t>
      </w:r>
      <w:r w:rsidR="005F0D1B">
        <w:rPr>
          <w:rFonts w:ascii="Arial" w:hAnsi="Arial" w:cs="Arial"/>
        </w:rPr>
        <w:t>RC methodologies (RC, RC+CE)</w:t>
      </w:r>
      <w:r w:rsidR="00F7401B">
        <w:rPr>
          <w:rFonts w:ascii="Arial" w:hAnsi="Arial" w:cs="Arial"/>
        </w:rPr>
        <w:t xml:space="preserve">. </w:t>
      </w:r>
      <w:r w:rsidR="00A15A8B">
        <w:rPr>
          <w:rFonts w:ascii="Arial" w:hAnsi="Arial" w:cs="Arial"/>
        </w:rPr>
        <w:t xml:space="preserve">One key </w:t>
      </w:r>
      <w:r w:rsidR="002F281F">
        <w:rPr>
          <w:rFonts w:ascii="Arial" w:hAnsi="Arial" w:cs="Arial"/>
        </w:rPr>
        <w:t xml:space="preserve">goal of the </w:t>
      </w:r>
      <w:r w:rsidR="00642A73">
        <w:rPr>
          <w:rFonts w:ascii="Arial" w:hAnsi="Arial" w:cs="Arial"/>
        </w:rPr>
        <w:t>work item</w:t>
      </w:r>
      <w:r w:rsidR="002F281F">
        <w:rPr>
          <w:rFonts w:ascii="Arial" w:hAnsi="Arial" w:cs="Arial"/>
        </w:rPr>
        <w:t xml:space="preserve"> was to determine a harmonized MU between combinations of methodologies, h</w:t>
      </w:r>
      <w:r w:rsidR="00642A73">
        <w:rPr>
          <w:rFonts w:ascii="Arial" w:hAnsi="Arial" w:cs="Arial"/>
        </w:rPr>
        <w:t>, to determine the outcome of harmonization</w:t>
      </w:r>
      <w:r w:rsidR="002F281F">
        <w:rPr>
          <w:rFonts w:ascii="Arial" w:hAnsi="Arial" w:cs="Arial"/>
        </w:rPr>
        <w:t xml:space="preserve">. </w:t>
      </w:r>
    </w:p>
    <w:p w14:paraId="78891A2E" w14:textId="2F8F2C0D" w:rsidR="002F281F" w:rsidRDefault="000F5179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work on the measurement uncertainty (MU) resulted in typical MU</w:t>
      </w:r>
      <w:r w:rsidR="00F4434A">
        <w:rPr>
          <w:rFonts w:ascii="Arial" w:hAnsi="Arial" w:cs="Arial"/>
        </w:rPr>
        <w:t xml:space="preserve"> budgets</w:t>
      </w:r>
      <w:r>
        <w:rPr>
          <w:rFonts w:ascii="Arial" w:hAnsi="Arial" w:cs="Arial"/>
        </w:rPr>
        <w:t>, m, for the respective methodologies conside</w:t>
      </w:r>
      <w:r w:rsidR="005F0D1B">
        <w:rPr>
          <w:rFonts w:ascii="Arial" w:hAnsi="Arial" w:cs="Arial"/>
        </w:rPr>
        <w:t>red (RC, RC+CE, RTS, and MPAC) as listed in Table 1.</w:t>
      </w:r>
    </w:p>
    <w:tbl>
      <w:tblPr>
        <w:tblW w:w="26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</w:tblGrid>
      <w:tr w:rsidR="005F0D1B" w14:paraId="1EC9A4DD" w14:textId="77777777" w:rsidTr="008367BF">
        <w:trPr>
          <w:trHeight w:val="60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580B125B" w14:textId="77777777" w:rsidR="005F0D1B" w:rsidRDefault="005F0D1B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Method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3BCC118A" w14:textId="77777777" w:rsidR="005F0D1B" w:rsidRDefault="005F0D1B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MU [m]</w:t>
            </w:r>
          </w:p>
        </w:tc>
      </w:tr>
      <w:tr w:rsidR="005F0D1B" w14:paraId="15A3F0DF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C681EF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738AE3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1.86</w:t>
            </w:r>
          </w:p>
        </w:tc>
      </w:tr>
      <w:tr w:rsidR="005F0D1B" w14:paraId="237FA35B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D5C5CA6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RC+CE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B5B2AA3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2.59</w:t>
            </w:r>
          </w:p>
        </w:tc>
      </w:tr>
      <w:tr w:rsidR="005F0D1B" w14:paraId="2B76A3FA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72AAA283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RTS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17296E3C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2.08</w:t>
            </w:r>
          </w:p>
        </w:tc>
      </w:tr>
      <w:tr w:rsidR="005F0D1B" w14:paraId="77C1670B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017D7FCC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MPAC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469C5DA5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2.65</w:t>
            </w:r>
          </w:p>
        </w:tc>
      </w:tr>
    </w:tbl>
    <w:p w14:paraId="5A8D9CCC" w14:textId="7D857273" w:rsidR="005F0D1B" w:rsidRPr="008367BF" w:rsidRDefault="008367BF" w:rsidP="008367BF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  <w:b/>
        </w:rPr>
      </w:pPr>
      <w:bookmarkStart w:id="3" w:name="OLE_LINK13"/>
      <w:bookmarkStart w:id="4" w:name="OLE_LINK14"/>
      <w:r w:rsidRPr="008367BF">
        <w:rPr>
          <w:rFonts w:ascii="Arial" w:hAnsi="Arial" w:cs="Arial"/>
          <w:b/>
        </w:rPr>
        <w:t>Table 1: Typical MU</w:t>
      </w:r>
      <w:r w:rsidR="00F4434A">
        <w:rPr>
          <w:rFonts w:ascii="Arial" w:hAnsi="Arial" w:cs="Arial"/>
          <w:b/>
        </w:rPr>
        <w:t xml:space="preserve"> budgets</w:t>
      </w:r>
      <w:r w:rsidRPr="008367BF">
        <w:rPr>
          <w:rFonts w:ascii="Arial" w:hAnsi="Arial" w:cs="Arial"/>
          <w:b/>
        </w:rPr>
        <w:t xml:space="preserve"> for each methodology</w:t>
      </w:r>
    </w:p>
    <w:bookmarkEnd w:id="3"/>
    <w:bookmarkEnd w:id="4"/>
    <w:p w14:paraId="2760DB73" w14:textId="09B17814" w:rsidR="002F281F" w:rsidRDefault="00F4434A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B77761">
        <w:rPr>
          <w:rFonts w:ascii="Arial" w:hAnsi="Arial" w:cs="Arial"/>
        </w:rPr>
        <w:t>esidual errors</w:t>
      </w:r>
      <w:r w:rsidR="000F5179">
        <w:rPr>
          <w:rFonts w:ascii="Arial" w:hAnsi="Arial" w:cs="Arial"/>
        </w:rPr>
        <w:t xml:space="preserve">, r, were determined </w:t>
      </w:r>
      <w:bookmarkStart w:id="5" w:name="OLE_LINK1"/>
      <w:bookmarkStart w:id="6" w:name="OLE_LINK2"/>
      <w:r>
        <w:rPr>
          <w:rFonts w:ascii="Arial" w:hAnsi="Arial" w:cs="Arial"/>
        </w:rPr>
        <w:t>from the harmonization test campaign</w:t>
      </w:r>
      <w:bookmarkEnd w:id="5"/>
      <w:bookmarkEnd w:id="6"/>
      <w:r>
        <w:rPr>
          <w:rFonts w:ascii="Arial" w:hAnsi="Arial" w:cs="Arial"/>
        </w:rPr>
        <w:t xml:space="preserve"> performed at CATR </w:t>
      </w:r>
      <w:r w:rsidR="000F5179">
        <w:rPr>
          <w:rFonts w:ascii="Arial" w:hAnsi="Arial" w:cs="Arial"/>
        </w:rPr>
        <w:t xml:space="preserve">after applying a fixed offset </w:t>
      </w:r>
      <w:r w:rsidR="003A1743">
        <w:rPr>
          <w:rFonts w:ascii="Arial" w:hAnsi="Arial" w:cs="Arial"/>
        </w:rPr>
        <w:t xml:space="preserve">per band </w:t>
      </w:r>
      <w:r w:rsidR="000F5179">
        <w:rPr>
          <w:rFonts w:ascii="Arial" w:hAnsi="Arial" w:cs="Arial"/>
        </w:rPr>
        <w:t>to each methodology</w:t>
      </w:r>
      <w:r w:rsidR="003A1743">
        <w:rPr>
          <w:rFonts w:ascii="Arial" w:hAnsi="Arial" w:cs="Arial"/>
        </w:rPr>
        <w:t xml:space="preserve">. </w:t>
      </w:r>
    </w:p>
    <w:p w14:paraId="605C8E1E" w14:textId="675B8476" w:rsidR="00E21824" w:rsidRDefault="003A1743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During the MIMO OTA ad-hoc</w:t>
      </w:r>
      <w:r w:rsidR="007F65AB">
        <w:rPr>
          <w:rFonts w:ascii="Arial" w:hAnsi="Arial" w:cs="Arial"/>
        </w:rPr>
        <w:t xml:space="preserve"> </w:t>
      </w:r>
      <w:r w:rsidR="00832E23">
        <w:rPr>
          <w:rFonts w:ascii="Arial" w:hAnsi="Arial" w:cs="Arial"/>
        </w:rPr>
        <w:t xml:space="preserve">meeting </w:t>
      </w:r>
      <w:r w:rsidR="004C2D6F">
        <w:rPr>
          <w:rFonts w:ascii="Arial" w:hAnsi="Arial" w:cs="Arial"/>
        </w:rPr>
        <w:t>(RAN4#77</w:t>
      </w:r>
      <w:r w:rsidR="007F65AB">
        <w:rPr>
          <w:rFonts w:ascii="Arial" w:hAnsi="Arial" w:cs="Arial"/>
        </w:rPr>
        <w:t>AH</w:t>
      </w:r>
      <w:r w:rsidR="004C2D6F">
        <w:rPr>
          <w:rFonts w:ascii="Arial" w:hAnsi="Arial" w:cs="Arial"/>
        </w:rPr>
        <w:t>-OTA</w:t>
      </w:r>
      <w:r w:rsidR="007F65AB">
        <w:rPr>
          <w:rFonts w:ascii="Arial" w:hAnsi="Arial" w:cs="Arial"/>
        </w:rPr>
        <w:t>)</w:t>
      </w:r>
      <w:r>
        <w:rPr>
          <w:rFonts w:ascii="Arial" w:hAnsi="Arial" w:cs="Arial"/>
        </w:rPr>
        <w:t>, it was proposed to add another term to the harmonized MU</w:t>
      </w:r>
      <w:r w:rsidR="002F281F">
        <w:rPr>
          <w:rFonts w:ascii="Arial" w:hAnsi="Arial" w:cs="Arial"/>
        </w:rPr>
        <w:t xml:space="preserve"> </w:t>
      </w:r>
      <w:r w:rsidR="008367BF">
        <w:rPr>
          <w:rFonts w:ascii="Arial" w:hAnsi="Arial" w:cs="Arial"/>
        </w:rPr>
        <w:t>term, i.e, the ADTF accuracy, x, listed in Table 2</w:t>
      </w:r>
      <w:r w:rsidR="00E21824">
        <w:rPr>
          <w:rFonts w:ascii="Arial" w:hAnsi="Arial" w:cs="Arial"/>
        </w:rPr>
        <w:t>.</w:t>
      </w:r>
    </w:p>
    <w:p w14:paraId="4585FD4E" w14:textId="77777777" w:rsidR="00E21824" w:rsidRDefault="00E2182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218CE5" w14:textId="77777777" w:rsidR="00E21824" w:rsidRDefault="00E21824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</w:p>
    <w:tbl>
      <w:tblPr>
        <w:tblW w:w="4585" w:type="dxa"/>
        <w:jc w:val="center"/>
        <w:tblLook w:val="04A0" w:firstRow="1" w:lastRow="0" w:firstColumn="1" w:lastColumn="0" w:noHBand="0" w:noVBand="1"/>
      </w:tblPr>
      <w:tblGrid>
        <w:gridCol w:w="1300"/>
        <w:gridCol w:w="1575"/>
        <w:gridCol w:w="1710"/>
      </w:tblGrid>
      <w:tr w:rsidR="00E21824" w14:paraId="5BFD1EBC" w14:textId="77777777" w:rsidTr="007F65AB">
        <w:trPr>
          <w:trHeight w:val="60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5BE1E7B8" w14:textId="77777777" w:rsidR="00E21824" w:rsidRDefault="00E21824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Method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bottom"/>
            <w:hideMark/>
          </w:tcPr>
          <w:p w14:paraId="40B3049F" w14:textId="10B7D6C5" w:rsidR="00E21824" w:rsidRDefault="00E21824" w:rsidP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ADTF accuracy (REG AVG) [x]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bottom"/>
            <w:hideMark/>
          </w:tcPr>
          <w:p w14:paraId="2EC523DA" w14:textId="51F90447" w:rsidR="00E21824" w:rsidRDefault="00E21824" w:rsidP="007F65AB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 xml:space="preserve">ADTF accuracy (INV AVG) [x] </w:t>
            </w:r>
          </w:p>
        </w:tc>
      </w:tr>
      <w:tr w:rsidR="00E21824" w14:paraId="01D0F4EC" w14:textId="77777777" w:rsidTr="007F65AB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910983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E2F07E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30FFC4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</w:tr>
      <w:tr w:rsidR="00E21824" w14:paraId="6AD9808F" w14:textId="77777777" w:rsidTr="007F65AB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850B8BB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RC+CE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3333A23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F4A277B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1.6</w:t>
            </w:r>
          </w:p>
        </w:tc>
      </w:tr>
      <w:tr w:rsidR="00E21824" w14:paraId="3A17C9C8" w14:textId="77777777" w:rsidTr="007F65AB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3525D6DA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RTS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BFDB081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1E68EB4E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</w:tr>
      <w:tr w:rsidR="00E21824" w14:paraId="1EF53DBD" w14:textId="77777777" w:rsidTr="007F65AB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3DA4CB35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MPAC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0CFFAC86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478A47E7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</w:tr>
    </w:tbl>
    <w:p w14:paraId="26A8615C" w14:textId="0E8B7825" w:rsidR="00B50AB4" w:rsidRPr="009355C6" w:rsidRDefault="002F281F" w:rsidP="009355C6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  <w:b/>
        </w:rPr>
      </w:pPr>
      <w:bookmarkStart w:id="7" w:name="OLE_LINK17"/>
      <w:bookmarkStart w:id="8" w:name="OLE_LINK18"/>
      <w:r>
        <w:rPr>
          <w:rFonts w:ascii="Arial" w:hAnsi="Arial" w:cs="Arial"/>
        </w:rPr>
        <w:t xml:space="preserve"> </w:t>
      </w:r>
      <w:r w:rsidR="00E21824" w:rsidRPr="008367BF">
        <w:rPr>
          <w:rFonts w:ascii="Arial" w:hAnsi="Arial" w:cs="Arial"/>
          <w:b/>
        </w:rPr>
        <w:t xml:space="preserve">Table </w:t>
      </w:r>
      <w:r w:rsidR="00E21824">
        <w:rPr>
          <w:rFonts w:ascii="Arial" w:hAnsi="Arial" w:cs="Arial"/>
          <w:b/>
        </w:rPr>
        <w:t>2</w:t>
      </w:r>
      <w:r w:rsidR="00E21824" w:rsidRPr="008367BF">
        <w:rPr>
          <w:rFonts w:ascii="Arial" w:hAnsi="Arial" w:cs="Arial"/>
          <w:b/>
        </w:rPr>
        <w:t xml:space="preserve">: </w:t>
      </w:r>
      <w:r w:rsidR="007F65AB">
        <w:rPr>
          <w:rFonts w:ascii="Arial" w:hAnsi="Arial" w:cs="Arial"/>
          <w:b/>
        </w:rPr>
        <w:t>ADTF accuracy</w:t>
      </w:r>
      <w:r w:rsidR="00E21824" w:rsidRPr="008367BF">
        <w:rPr>
          <w:rFonts w:ascii="Arial" w:hAnsi="Arial" w:cs="Arial"/>
          <w:b/>
        </w:rPr>
        <w:t xml:space="preserve"> terms for each methodology</w:t>
      </w:r>
      <w:bookmarkEnd w:id="7"/>
      <w:bookmarkEnd w:id="8"/>
    </w:p>
    <w:p w14:paraId="59DE54E4" w14:textId="08BDB413" w:rsidR="00E21824" w:rsidRDefault="007A2E19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bookmarkStart w:id="9" w:name="OLE_LINK7"/>
      <w:bookmarkStart w:id="10" w:name="OLE_LINK8"/>
      <w:r>
        <w:rPr>
          <w:rFonts w:ascii="Arial" w:hAnsi="Arial" w:cs="Arial"/>
        </w:rPr>
        <w:t>T</w:t>
      </w:r>
      <w:r w:rsidR="00154FC1">
        <w:rPr>
          <w:rFonts w:ascii="Arial" w:hAnsi="Arial" w:cs="Arial"/>
        </w:rPr>
        <w:t xml:space="preserve">he harmonized MUs, h, </w:t>
      </w:r>
      <w:r w:rsidR="003258D8">
        <w:rPr>
          <w:rFonts w:ascii="Arial" w:hAnsi="Arial" w:cs="Arial"/>
        </w:rPr>
        <w:t xml:space="preserve">and </w:t>
      </w:r>
      <w:r w:rsidR="00076739">
        <w:rPr>
          <w:rFonts w:ascii="Arial" w:hAnsi="Arial" w:cs="Arial"/>
        </w:rPr>
        <w:t xml:space="preserve">the residual errors from the harmonization campaign, r, </w:t>
      </w:r>
      <w:r w:rsidR="00154FC1">
        <w:rPr>
          <w:rFonts w:ascii="Arial" w:hAnsi="Arial" w:cs="Arial"/>
        </w:rPr>
        <w:t xml:space="preserve">for the three </w:t>
      </w:r>
      <w:r w:rsidR="00E22DC0">
        <w:rPr>
          <w:rFonts w:ascii="Arial" w:hAnsi="Arial" w:cs="Arial"/>
        </w:rPr>
        <w:t xml:space="preserve">harmonization </w:t>
      </w:r>
      <w:r w:rsidR="00154FC1">
        <w:rPr>
          <w:rFonts w:ascii="Arial" w:hAnsi="Arial" w:cs="Arial"/>
        </w:rPr>
        <w:t>options</w:t>
      </w:r>
      <w:r w:rsidR="0074359E">
        <w:rPr>
          <w:rFonts w:ascii="Arial" w:hAnsi="Arial" w:cs="Arial"/>
        </w:rPr>
        <w:t xml:space="preserve"> (C, D, and G)</w:t>
      </w:r>
      <w:r>
        <w:rPr>
          <w:rFonts w:ascii="Arial" w:hAnsi="Arial" w:cs="Arial"/>
        </w:rPr>
        <w:t xml:space="preserve">, is shown in </w:t>
      </w:r>
      <w:r w:rsidR="00E21824">
        <w:rPr>
          <w:rFonts w:ascii="Arial" w:hAnsi="Arial" w:cs="Arial"/>
        </w:rPr>
        <w:t>Table 3</w:t>
      </w:r>
      <w:r w:rsidR="0074359E">
        <w:rPr>
          <w:rFonts w:ascii="Arial" w:hAnsi="Arial" w:cs="Arial"/>
        </w:rPr>
        <w:t>.</w:t>
      </w:r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1372"/>
        <w:gridCol w:w="1138"/>
        <w:gridCol w:w="1170"/>
        <w:gridCol w:w="1350"/>
        <w:gridCol w:w="1080"/>
        <w:gridCol w:w="1350"/>
        <w:gridCol w:w="1080"/>
        <w:gridCol w:w="1440"/>
      </w:tblGrid>
      <w:tr w:rsidR="007B2BD2" w:rsidRPr="007B2BD2" w14:paraId="4BAAF9AD" w14:textId="77777777" w:rsidTr="007B2BD2">
        <w:trPr>
          <w:trHeight w:val="300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70C0"/>
            <w:noWrap/>
            <w:vAlign w:val="center"/>
            <w:hideMark/>
          </w:tcPr>
          <w:p w14:paraId="2E546D24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Option</w:t>
            </w:r>
          </w:p>
        </w:tc>
        <w:tc>
          <w:tcPr>
            <w:tcW w:w="11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77EBD345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Band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D14EC10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RC&amp;MPAC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37FF"/>
            <w:noWrap/>
            <w:vAlign w:val="bottom"/>
            <w:hideMark/>
          </w:tcPr>
          <w:p w14:paraId="16B0EE2B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RC+CE&amp;MPAC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A00"/>
            <w:noWrap/>
            <w:vAlign w:val="bottom"/>
            <w:hideMark/>
          </w:tcPr>
          <w:p w14:paraId="1CAD9E9F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RTS&amp;MPAC</w:t>
            </w:r>
          </w:p>
        </w:tc>
      </w:tr>
      <w:tr w:rsidR="007B2BD2" w:rsidRPr="007B2BD2" w14:paraId="10B70ABD" w14:textId="77777777" w:rsidTr="007B2BD2">
        <w:trPr>
          <w:trHeight w:val="920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939395C" w14:textId="77777777" w:rsidR="007B2BD2" w:rsidRPr="007B2BD2" w:rsidRDefault="007B2BD2" w:rsidP="007B2BD2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5A849F" w14:textId="77777777" w:rsidR="007B2BD2" w:rsidRPr="007B2BD2" w:rsidRDefault="007B2BD2" w:rsidP="007B2BD2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29E8786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Residual Error at 70% [r]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76C20F9F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Harmonized MU [h]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37FF"/>
            <w:vAlign w:val="center"/>
            <w:hideMark/>
          </w:tcPr>
          <w:p w14:paraId="0DDE2ED7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Residual Error at 70% [r]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37FF"/>
            <w:vAlign w:val="center"/>
            <w:hideMark/>
          </w:tcPr>
          <w:p w14:paraId="1FB7AD1F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Harmonized MU [h]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A00"/>
            <w:vAlign w:val="center"/>
            <w:hideMark/>
          </w:tcPr>
          <w:p w14:paraId="64794EE2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Residual Error at 70% [r]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A00"/>
            <w:vAlign w:val="center"/>
            <w:hideMark/>
          </w:tcPr>
          <w:p w14:paraId="1CD41F07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FFFFFF"/>
                <w:sz w:val="22"/>
                <w:szCs w:val="22"/>
              </w:rPr>
              <w:t>Harmonized MU [h]</w:t>
            </w:r>
          </w:p>
        </w:tc>
      </w:tr>
      <w:tr w:rsidR="007B2BD2" w:rsidRPr="007B2BD2" w14:paraId="73F85B49" w14:textId="77777777" w:rsidTr="007B2BD2">
        <w:trPr>
          <w:trHeight w:val="300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C4BD97"/>
            <w:noWrap/>
            <w:vAlign w:val="center"/>
            <w:hideMark/>
          </w:tcPr>
          <w:p w14:paraId="5923BB2B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0378A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7795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B6FC9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5800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8B3B9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6AC4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3C1A3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3.6</w:t>
            </w:r>
          </w:p>
        </w:tc>
      </w:tr>
      <w:tr w:rsidR="007B2BD2" w:rsidRPr="007B2BD2" w14:paraId="2D1D5938" w14:textId="77777777" w:rsidTr="007B2BD2">
        <w:trPr>
          <w:trHeight w:val="300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9D2EDE4" w14:textId="77777777" w:rsidR="007B2BD2" w:rsidRPr="007B2BD2" w:rsidRDefault="007B2BD2" w:rsidP="007B2BD2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D0CBC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5805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39BD8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9A1E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B3310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AF33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B80ED2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3.9</w:t>
            </w:r>
          </w:p>
        </w:tc>
      </w:tr>
      <w:tr w:rsidR="007B2BD2" w:rsidRPr="007B2BD2" w14:paraId="369CD22F" w14:textId="77777777" w:rsidTr="007B2BD2">
        <w:trPr>
          <w:trHeight w:val="320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F48565" w14:textId="77777777" w:rsidR="007B2BD2" w:rsidRPr="007B2BD2" w:rsidRDefault="007B2BD2" w:rsidP="007B2BD2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E5B8C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B3E4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42E35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952D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0A4BC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7B6B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77769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7B2BD2" w:rsidRPr="007B2BD2" w14:paraId="0CF5277B" w14:textId="77777777" w:rsidTr="007B2BD2">
        <w:trPr>
          <w:trHeight w:val="300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6B8B7"/>
            <w:noWrap/>
            <w:vAlign w:val="center"/>
            <w:hideMark/>
          </w:tcPr>
          <w:p w14:paraId="39382326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94CFC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33C5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DC655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ACCE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83379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A497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6039B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3.7</w:t>
            </w:r>
          </w:p>
        </w:tc>
      </w:tr>
      <w:tr w:rsidR="007B2BD2" w:rsidRPr="007B2BD2" w14:paraId="6382D2EF" w14:textId="77777777" w:rsidTr="007B2BD2">
        <w:trPr>
          <w:trHeight w:val="300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3F848D1" w14:textId="77777777" w:rsidR="007B2BD2" w:rsidRPr="007B2BD2" w:rsidRDefault="007B2BD2" w:rsidP="007B2BD2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E3711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6968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F99A5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00C6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85763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584A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0FB3A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3.9</w:t>
            </w:r>
          </w:p>
        </w:tc>
      </w:tr>
      <w:tr w:rsidR="007B2BD2" w:rsidRPr="007B2BD2" w14:paraId="672683FE" w14:textId="77777777" w:rsidTr="007B2BD2">
        <w:trPr>
          <w:trHeight w:val="320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E3061F" w14:textId="77777777" w:rsidR="007B2BD2" w:rsidRPr="007B2BD2" w:rsidRDefault="007B2BD2" w:rsidP="007B2BD2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EB14D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88E0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3D22B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7876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43396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F0EA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5F861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7B2BD2" w:rsidRPr="007B2BD2" w14:paraId="4DBE259C" w14:textId="77777777" w:rsidTr="007B2BD2">
        <w:trPr>
          <w:trHeight w:val="300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8DB4E2"/>
            <w:vAlign w:val="center"/>
            <w:hideMark/>
          </w:tcPr>
          <w:p w14:paraId="4BA290B2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G (3 orientations)</w:t>
            </w: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5EC4F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5EE7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09358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5F21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B2565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5434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937CA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4.4</w:t>
            </w:r>
          </w:p>
        </w:tc>
      </w:tr>
      <w:tr w:rsidR="007B2BD2" w:rsidRPr="007B2BD2" w14:paraId="4A3762C5" w14:textId="77777777" w:rsidTr="007B2BD2">
        <w:trPr>
          <w:trHeight w:val="300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2B5BAB9" w14:textId="77777777" w:rsidR="007B2BD2" w:rsidRPr="007B2BD2" w:rsidRDefault="007B2BD2" w:rsidP="007B2BD2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91802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E589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348652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D18E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0FF4A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9765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2CB8B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4.2</w:t>
            </w:r>
          </w:p>
        </w:tc>
      </w:tr>
      <w:tr w:rsidR="007B2BD2" w:rsidRPr="007B2BD2" w14:paraId="7A80B73E" w14:textId="77777777" w:rsidTr="007B2BD2">
        <w:trPr>
          <w:trHeight w:val="320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D50026" w14:textId="77777777" w:rsidR="007B2BD2" w:rsidRPr="007B2BD2" w:rsidRDefault="007B2BD2" w:rsidP="007B2BD2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390D1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61B0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B8CE1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7.0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7BF8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87F9A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4517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B267F" w14:textId="77777777" w:rsidR="007B2BD2" w:rsidRPr="007B2BD2" w:rsidRDefault="007B2BD2" w:rsidP="007B2BD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B2BD2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313B816B" w14:textId="74F80F90" w:rsidR="000424E4" w:rsidRPr="00E21824" w:rsidRDefault="000424E4" w:rsidP="000424E4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  <w:b/>
        </w:rPr>
      </w:pPr>
      <w:r w:rsidRPr="008367BF">
        <w:rPr>
          <w:rFonts w:ascii="Arial" w:hAnsi="Arial" w:cs="Arial"/>
          <w:b/>
        </w:rPr>
        <w:t xml:space="preserve">Table </w:t>
      </w:r>
      <w:r w:rsidR="003258D8">
        <w:rPr>
          <w:rFonts w:ascii="Arial" w:hAnsi="Arial" w:cs="Arial"/>
          <w:b/>
        </w:rPr>
        <w:t>3</w:t>
      </w:r>
      <w:r w:rsidRPr="008367B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Results for the harmonized MU</w:t>
      </w:r>
      <w:r w:rsidR="006D58B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and residual errors from the </w:t>
      </w:r>
      <w:r w:rsidR="006517B1">
        <w:rPr>
          <w:rFonts w:ascii="Arial" w:hAnsi="Arial" w:cs="Arial"/>
          <w:b/>
        </w:rPr>
        <w:t>harmonization</w:t>
      </w:r>
      <w:r>
        <w:rPr>
          <w:rFonts w:ascii="Arial" w:hAnsi="Arial" w:cs="Arial"/>
          <w:b/>
        </w:rPr>
        <w:t xml:space="preserve"> campaign</w:t>
      </w:r>
      <w:r w:rsidR="006D58BF">
        <w:rPr>
          <w:rFonts w:ascii="Arial" w:hAnsi="Arial" w:cs="Arial"/>
          <w:b/>
        </w:rPr>
        <w:t xml:space="preserve"> (without the bias term from the additional UE testing)</w:t>
      </w:r>
      <w:r w:rsidR="006517B1">
        <w:rPr>
          <w:rFonts w:ascii="Arial" w:hAnsi="Arial" w:cs="Arial"/>
          <w:b/>
        </w:rPr>
        <w:t xml:space="preserve">. </w:t>
      </w:r>
    </w:p>
    <w:p w14:paraId="5A0444A4" w14:textId="77777777" w:rsidR="00E21824" w:rsidRDefault="00E21824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</w:p>
    <w:p w14:paraId="67D87FEB" w14:textId="7BE1FF54" w:rsidR="00154FC1" w:rsidRDefault="0074359E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results for the harmonized MU, h, are displayed in </w:t>
      </w:r>
      <w:r w:rsidR="007A2E19">
        <w:rPr>
          <w:rFonts w:ascii="Arial" w:hAnsi="Arial" w:cs="Arial"/>
        </w:rPr>
        <w:t>Figure 1</w:t>
      </w:r>
      <w:r w:rsidR="003258D8">
        <w:rPr>
          <w:rFonts w:ascii="Arial" w:hAnsi="Arial" w:cs="Arial"/>
        </w:rPr>
        <w:t>.</w:t>
      </w:r>
    </w:p>
    <w:p w14:paraId="34096D61" w14:textId="5198789E" w:rsidR="006517B1" w:rsidRDefault="006517B1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calculations are provided in the Excel spreadsheet submitted with this document. </w:t>
      </w:r>
    </w:p>
    <w:bookmarkEnd w:id="9"/>
    <w:bookmarkEnd w:id="10"/>
    <w:p w14:paraId="6FA4E912" w14:textId="72E74402" w:rsidR="00B50AB4" w:rsidRDefault="006D58BF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5FE312A0" wp14:editId="181F01CC">
            <wp:extent cx="2011680" cy="4588510"/>
            <wp:effectExtent l="0" t="0" r="20320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F1902A" wp14:editId="2FB06098">
            <wp:extent cx="2011680" cy="4588510"/>
            <wp:effectExtent l="0" t="0" r="20320" b="889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290294" wp14:editId="7A236052">
            <wp:extent cx="2011680" cy="4588510"/>
            <wp:effectExtent l="0" t="0" r="20320" b="889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E0DB378" w14:textId="280D3C58" w:rsidR="00D36C92" w:rsidRPr="003258D8" w:rsidRDefault="008A25CF" w:rsidP="006517B1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bCs/>
        </w:rPr>
      </w:pPr>
      <w:bookmarkStart w:id="11" w:name="OLE_LINK11"/>
      <w:bookmarkStart w:id="12" w:name="OLE_LINK12"/>
      <w:r w:rsidRPr="008A25CF">
        <w:rPr>
          <w:rFonts w:ascii="Arial" w:hAnsi="Arial" w:cs="Arial"/>
          <w:b/>
          <w:bCs/>
        </w:rPr>
        <w:t xml:space="preserve">Figure 1: </w:t>
      </w:r>
      <w:r>
        <w:rPr>
          <w:rFonts w:ascii="Arial" w:hAnsi="Arial" w:cs="Arial"/>
          <w:b/>
          <w:bCs/>
        </w:rPr>
        <w:t>Harmonized MU</w:t>
      </w:r>
      <w:r w:rsidR="00642A73">
        <w:rPr>
          <w:rFonts w:ascii="Arial" w:hAnsi="Arial" w:cs="Arial"/>
          <w:b/>
          <w:bCs/>
        </w:rPr>
        <w:t>, h,</w:t>
      </w:r>
      <w:r>
        <w:rPr>
          <w:rFonts w:ascii="Arial" w:hAnsi="Arial" w:cs="Arial"/>
          <w:b/>
          <w:bCs/>
        </w:rPr>
        <w:t xml:space="preserve"> for the three different harmonization options: (a) Opt C, (b) Opt D, (c) Opt G. </w:t>
      </w:r>
      <w:bookmarkStart w:id="13" w:name="_GoBack"/>
      <w:bookmarkEnd w:id="11"/>
      <w:bookmarkEnd w:id="12"/>
      <w:bookmarkEnd w:id="13"/>
    </w:p>
    <w:sectPr w:rsidR="00D36C92" w:rsidRPr="003258D8">
      <w:footerReference w:type="default" r:id="rId11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3C1CA" w14:textId="77777777" w:rsidR="00230ADA" w:rsidRDefault="00230ADA" w:rsidP="0007439D">
      <w:r>
        <w:separator/>
      </w:r>
    </w:p>
  </w:endnote>
  <w:endnote w:type="continuationSeparator" w:id="0">
    <w:p w14:paraId="01ED9E7F" w14:textId="77777777" w:rsidR="00230ADA" w:rsidRDefault="00230ADA" w:rsidP="000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宋体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AD2BA" w14:textId="77777777" w:rsidR="00AF5BE9" w:rsidRDefault="00AF5B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58D8">
      <w:rPr>
        <w:noProof/>
      </w:rPr>
      <w:t>2</w:t>
    </w:r>
    <w:r>
      <w:rPr>
        <w:noProof/>
      </w:rPr>
      <w:fldChar w:fldCharType="end"/>
    </w:r>
  </w:p>
  <w:p w14:paraId="50D31DC9" w14:textId="77777777" w:rsidR="004A70B6" w:rsidRDefault="004A70B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783C1" w14:textId="77777777" w:rsidR="00230ADA" w:rsidRDefault="00230ADA" w:rsidP="0007439D">
      <w:r>
        <w:separator/>
      </w:r>
    </w:p>
  </w:footnote>
  <w:footnote w:type="continuationSeparator" w:id="0">
    <w:p w14:paraId="63B2E336" w14:textId="77777777" w:rsidR="00230ADA" w:rsidRDefault="00230ADA" w:rsidP="0007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DA08F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D87E78"/>
    <w:multiLevelType w:val="hybridMultilevel"/>
    <w:tmpl w:val="38AEB6AC"/>
    <w:lvl w:ilvl="0" w:tplc="58308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9A4">
      <w:start w:val="1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4E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AB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47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841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6B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02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89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A1763C"/>
    <w:multiLevelType w:val="hybridMultilevel"/>
    <w:tmpl w:val="45541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B1662"/>
    <w:multiLevelType w:val="hybridMultilevel"/>
    <w:tmpl w:val="4CD27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51816"/>
    <w:multiLevelType w:val="hybridMultilevel"/>
    <w:tmpl w:val="7902E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77220"/>
    <w:multiLevelType w:val="hybridMultilevel"/>
    <w:tmpl w:val="109C76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F20A5"/>
    <w:multiLevelType w:val="hybridMultilevel"/>
    <w:tmpl w:val="2828DD02"/>
    <w:lvl w:ilvl="0" w:tplc="51549AF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27C5D"/>
    <w:multiLevelType w:val="hybridMultilevel"/>
    <w:tmpl w:val="6CA2073A"/>
    <w:lvl w:ilvl="0" w:tplc="513CCE0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F2C9D"/>
    <w:multiLevelType w:val="hybridMultilevel"/>
    <w:tmpl w:val="5CCA4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B00E4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F52A8F"/>
    <w:multiLevelType w:val="hybridMultilevel"/>
    <w:tmpl w:val="BC708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A876A8"/>
    <w:multiLevelType w:val="hybridMultilevel"/>
    <w:tmpl w:val="F8EC3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B2243"/>
    <w:multiLevelType w:val="hybridMultilevel"/>
    <w:tmpl w:val="5BDA1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6C0256"/>
    <w:multiLevelType w:val="hybridMultilevel"/>
    <w:tmpl w:val="D3586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A7616"/>
    <w:multiLevelType w:val="hybridMultilevel"/>
    <w:tmpl w:val="4E76963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DA70E8"/>
    <w:multiLevelType w:val="multilevel"/>
    <w:tmpl w:val="25B04F4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45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9303FFD"/>
    <w:multiLevelType w:val="hybridMultilevel"/>
    <w:tmpl w:val="05A4A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4A086A"/>
    <w:multiLevelType w:val="hybridMultilevel"/>
    <w:tmpl w:val="15164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11697"/>
    <w:multiLevelType w:val="hybridMultilevel"/>
    <w:tmpl w:val="075E23E0"/>
    <w:lvl w:ilvl="0" w:tplc="D47C4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0E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C8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E2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6B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463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87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A7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04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D71102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3C6616"/>
    <w:multiLevelType w:val="hybridMultilevel"/>
    <w:tmpl w:val="3CD41FA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B5F8F"/>
    <w:multiLevelType w:val="hybridMultilevel"/>
    <w:tmpl w:val="87286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826E89"/>
    <w:multiLevelType w:val="hybridMultilevel"/>
    <w:tmpl w:val="4672FA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137309"/>
    <w:multiLevelType w:val="hybridMultilevel"/>
    <w:tmpl w:val="1C345044"/>
    <w:lvl w:ilvl="0" w:tplc="5E2C5AB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3E6A86"/>
    <w:multiLevelType w:val="hybridMultilevel"/>
    <w:tmpl w:val="04B4AB50"/>
    <w:lvl w:ilvl="0" w:tplc="326EF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DD40AB"/>
    <w:multiLevelType w:val="hybridMultilevel"/>
    <w:tmpl w:val="426EF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C32CA4"/>
    <w:multiLevelType w:val="hybridMultilevel"/>
    <w:tmpl w:val="0D781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D2A1F"/>
    <w:multiLevelType w:val="hybridMultilevel"/>
    <w:tmpl w:val="3F5ABA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B26333"/>
    <w:multiLevelType w:val="hybridMultilevel"/>
    <w:tmpl w:val="1F12720C"/>
    <w:lvl w:ilvl="0" w:tplc="9EB2A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B0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C3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A2F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C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CB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FAD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2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27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2202B9"/>
    <w:multiLevelType w:val="hybridMultilevel"/>
    <w:tmpl w:val="64C43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2D0454"/>
    <w:multiLevelType w:val="hybridMultilevel"/>
    <w:tmpl w:val="871CD4DC"/>
    <w:lvl w:ilvl="0" w:tplc="7B04D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DCE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84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6C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E3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A9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00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21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805CB3"/>
    <w:multiLevelType w:val="hybridMultilevel"/>
    <w:tmpl w:val="349A7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EE24A0"/>
    <w:multiLevelType w:val="hybridMultilevel"/>
    <w:tmpl w:val="2ADC9090"/>
    <w:lvl w:ilvl="0" w:tplc="45DEDF24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6E3E72"/>
    <w:multiLevelType w:val="hybridMultilevel"/>
    <w:tmpl w:val="A1F2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F32753"/>
    <w:multiLevelType w:val="hybridMultilevel"/>
    <w:tmpl w:val="5A1EB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85FCC"/>
    <w:multiLevelType w:val="hybridMultilevel"/>
    <w:tmpl w:val="CF84A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C034E"/>
    <w:multiLevelType w:val="hybridMultilevel"/>
    <w:tmpl w:val="108E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>
    <w:nsid w:val="6D3A0C98"/>
    <w:multiLevelType w:val="hybridMultilevel"/>
    <w:tmpl w:val="A34C0E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B0275"/>
    <w:multiLevelType w:val="hybridMultilevel"/>
    <w:tmpl w:val="8940CE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C7D64"/>
    <w:multiLevelType w:val="hybridMultilevel"/>
    <w:tmpl w:val="9836F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9914D3"/>
    <w:multiLevelType w:val="hybridMultilevel"/>
    <w:tmpl w:val="341A15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46B50"/>
    <w:multiLevelType w:val="hybridMultilevel"/>
    <w:tmpl w:val="65249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51540A"/>
    <w:multiLevelType w:val="hybridMultilevel"/>
    <w:tmpl w:val="2B443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6655C"/>
    <w:multiLevelType w:val="hybridMultilevel"/>
    <w:tmpl w:val="B5A02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BE2B32"/>
    <w:multiLevelType w:val="hybridMultilevel"/>
    <w:tmpl w:val="BB10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1"/>
  </w:num>
  <w:num w:numId="3">
    <w:abstractNumId w:val="20"/>
  </w:num>
  <w:num w:numId="4">
    <w:abstractNumId w:val="21"/>
  </w:num>
  <w:num w:numId="5">
    <w:abstractNumId w:val="9"/>
  </w:num>
  <w:num w:numId="6">
    <w:abstractNumId w:val="39"/>
  </w:num>
  <w:num w:numId="7">
    <w:abstractNumId w:val="5"/>
  </w:num>
  <w:num w:numId="8">
    <w:abstractNumId w:val="28"/>
  </w:num>
  <w:num w:numId="9">
    <w:abstractNumId w:val="32"/>
  </w:num>
  <w:num w:numId="10">
    <w:abstractNumId w:val="2"/>
  </w:num>
  <w:num w:numId="11">
    <w:abstractNumId w:val="30"/>
  </w:num>
  <w:num w:numId="12">
    <w:abstractNumId w:val="13"/>
  </w:num>
  <w:num w:numId="13">
    <w:abstractNumId w:val="44"/>
  </w:num>
  <w:num w:numId="14">
    <w:abstractNumId w:val="36"/>
  </w:num>
  <w:num w:numId="15">
    <w:abstractNumId w:val="3"/>
  </w:num>
  <w:num w:numId="16">
    <w:abstractNumId w:val="11"/>
  </w:num>
  <w:num w:numId="17">
    <w:abstractNumId w:val="6"/>
  </w:num>
  <w:num w:numId="18">
    <w:abstractNumId w:val="40"/>
  </w:num>
  <w:num w:numId="19">
    <w:abstractNumId w:val="24"/>
  </w:num>
  <w:num w:numId="20">
    <w:abstractNumId w:val="43"/>
  </w:num>
  <w:num w:numId="21">
    <w:abstractNumId w:val="42"/>
  </w:num>
  <w:num w:numId="22">
    <w:abstractNumId w:val="38"/>
  </w:num>
  <w:num w:numId="23">
    <w:abstractNumId w:val="17"/>
  </w:num>
  <w:num w:numId="24">
    <w:abstractNumId w:val="22"/>
  </w:num>
  <w:num w:numId="25">
    <w:abstractNumId w:val="46"/>
  </w:num>
  <w:num w:numId="26">
    <w:abstractNumId w:val="33"/>
  </w:num>
  <w:num w:numId="27">
    <w:abstractNumId w:val="18"/>
  </w:num>
  <w:num w:numId="28">
    <w:abstractNumId w:val="23"/>
  </w:num>
  <w:num w:numId="29">
    <w:abstractNumId w:val="4"/>
  </w:num>
  <w:num w:numId="30">
    <w:abstractNumId w:val="25"/>
  </w:num>
  <w:num w:numId="31">
    <w:abstractNumId w:val="8"/>
  </w:num>
  <w:num w:numId="32">
    <w:abstractNumId w:val="45"/>
  </w:num>
  <w:num w:numId="33">
    <w:abstractNumId w:val="12"/>
  </w:num>
  <w:num w:numId="34">
    <w:abstractNumId w:val="35"/>
  </w:num>
  <w:num w:numId="35">
    <w:abstractNumId w:val="26"/>
  </w:num>
  <w:num w:numId="36">
    <w:abstractNumId w:val="34"/>
  </w:num>
  <w:num w:numId="37">
    <w:abstractNumId w:val="37"/>
  </w:num>
  <w:num w:numId="38">
    <w:abstractNumId w:val="16"/>
  </w:num>
  <w:num w:numId="39">
    <w:abstractNumId w:val="27"/>
  </w:num>
  <w:num w:numId="40">
    <w:abstractNumId w:val="7"/>
  </w:num>
  <w:num w:numId="41">
    <w:abstractNumId w:val="29"/>
  </w:num>
  <w:num w:numId="42">
    <w:abstractNumId w:val="1"/>
  </w:num>
  <w:num w:numId="43">
    <w:abstractNumId w:val="19"/>
  </w:num>
  <w:num w:numId="44">
    <w:abstractNumId w:val="31"/>
  </w:num>
  <w:num w:numId="45">
    <w:abstractNumId w:val="0"/>
  </w:num>
  <w:num w:numId="46">
    <w:abstractNumId w:val="1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22"/>
  <w:removePersonalInformation/>
  <w:removeDateAndTime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381"/>
    <w:rsid w:val="00001183"/>
    <w:rsid w:val="000156C1"/>
    <w:rsid w:val="00016049"/>
    <w:rsid w:val="000163A1"/>
    <w:rsid w:val="00016EB0"/>
    <w:rsid w:val="000178AF"/>
    <w:rsid w:val="00020664"/>
    <w:rsid w:val="00021D9D"/>
    <w:rsid w:val="0002624D"/>
    <w:rsid w:val="00030B2D"/>
    <w:rsid w:val="0003102F"/>
    <w:rsid w:val="000424E4"/>
    <w:rsid w:val="000445EE"/>
    <w:rsid w:val="000458EB"/>
    <w:rsid w:val="00050FBB"/>
    <w:rsid w:val="000527A4"/>
    <w:rsid w:val="0005319D"/>
    <w:rsid w:val="00054058"/>
    <w:rsid w:val="00054FE0"/>
    <w:rsid w:val="00061BB8"/>
    <w:rsid w:val="00061F45"/>
    <w:rsid w:val="00062B4A"/>
    <w:rsid w:val="00066E9E"/>
    <w:rsid w:val="00067262"/>
    <w:rsid w:val="000679CA"/>
    <w:rsid w:val="000712EC"/>
    <w:rsid w:val="00072AD7"/>
    <w:rsid w:val="0007439D"/>
    <w:rsid w:val="00076739"/>
    <w:rsid w:val="00077F6C"/>
    <w:rsid w:val="000802F7"/>
    <w:rsid w:val="00081C88"/>
    <w:rsid w:val="000852DF"/>
    <w:rsid w:val="000859F7"/>
    <w:rsid w:val="000875FE"/>
    <w:rsid w:val="00087D84"/>
    <w:rsid w:val="00093355"/>
    <w:rsid w:val="000937B8"/>
    <w:rsid w:val="000941D4"/>
    <w:rsid w:val="000A0F68"/>
    <w:rsid w:val="000A1994"/>
    <w:rsid w:val="000A53BF"/>
    <w:rsid w:val="000B1D1F"/>
    <w:rsid w:val="000C00C1"/>
    <w:rsid w:val="000C0518"/>
    <w:rsid w:val="000C14D4"/>
    <w:rsid w:val="000C23D6"/>
    <w:rsid w:val="000C3AF1"/>
    <w:rsid w:val="000C4241"/>
    <w:rsid w:val="000C565C"/>
    <w:rsid w:val="000C6FBA"/>
    <w:rsid w:val="000D23C4"/>
    <w:rsid w:val="000D47B1"/>
    <w:rsid w:val="000D56F0"/>
    <w:rsid w:val="000E09AD"/>
    <w:rsid w:val="000E11CC"/>
    <w:rsid w:val="000F1130"/>
    <w:rsid w:val="000F3552"/>
    <w:rsid w:val="000F5179"/>
    <w:rsid w:val="000F52C2"/>
    <w:rsid w:val="00100CF9"/>
    <w:rsid w:val="00103B86"/>
    <w:rsid w:val="00104B06"/>
    <w:rsid w:val="00105E7D"/>
    <w:rsid w:val="00106DC5"/>
    <w:rsid w:val="00112B3A"/>
    <w:rsid w:val="00114520"/>
    <w:rsid w:val="001151B6"/>
    <w:rsid w:val="001163E4"/>
    <w:rsid w:val="001227C0"/>
    <w:rsid w:val="0012292E"/>
    <w:rsid w:val="00125C66"/>
    <w:rsid w:val="00126005"/>
    <w:rsid w:val="00127C83"/>
    <w:rsid w:val="001309F7"/>
    <w:rsid w:val="00130F84"/>
    <w:rsid w:val="00131BC1"/>
    <w:rsid w:val="00132FFF"/>
    <w:rsid w:val="001341C0"/>
    <w:rsid w:val="0013435E"/>
    <w:rsid w:val="00140600"/>
    <w:rsid w:val="0014299E"/>
    <w:rsid w:val="001432DA"/>
    <w:rsid w:val="0014494D"/>
    <w:rsid w:val="00144C8C"/>
    <w:rsid w:val="00145969"/>
    <w:rsid w:val="00151C49"/>
    <w:rsid w:val="00154B3B"/>
    <w:rsid w:val="00154FC1"/>
    <w:rsid w:val="0015668D"/>
    <w:rsid w:val="00160507"/>
    <w:rsid w:val="00162987"/>
    <w:rsid w:val="001639A3"/>
    <w:rsid w:val="00163F95"/>
    <w:rsid w:val="00165598"/>
    <w:rsid w:val="0017103C"/>
    <w:rsid w:val="0017181B"/>
    <w:rsid w:val="00171D60"/>
    <w:rsid w:val="00175564"/>
    <w:rsid w:val="00175EE3"/>
    <w:rsid w:val="00182986"/>
    <w:rsid w:val="00183CAE"/>
    <w:rsid w:val="00184820"/>
    <w:rsid w:val="001879AF"/>
    <w:rsid w:val="001920BC"/>
    <w:rsid w:val="001939E5"/>
    <w:rsid w:val="0019506A"/>
    <w:rsid w:val="00196981"/>
    <w:rsid w:val="00197D95"/>
    <w:rsid w:val="001A122F"/>
    <w:rsid w:val="001A1A89"/>
    <w:rsid w:val="001A2596"/>
    <w:rsid w:val="001A2C17"/>
    <w:rsid w:val="001A3BC1"/>
    <w:rsid w:val="001B0C89"/>
    <w:rsid w:val="001B1CDF"/>
    <w:rsid w:val="001B68B2"/>
    <w:rsid w:val="001B7318"/>
    <w:rsid w:val="001B79C1"/>
    <w:rsid w:val="001C0B41"/>
    <w:rsid w:val="001C3F5A"/>
    <w:rsid w:val="001C60FF"/>
    <w:rsid w:val="001C682E"/>
    <w:rsid w:val="001C73AF"/>
    <w:rsid w:val="001D06FC"/>
    <w:rsid w:val="001D0D66"/>
    <w:rsid w:val="001D105C"/>
    <w:rsid w:val="001D13FF"/>
    <w:rsid w:val="001D25BC"/>
    <w:rsid w:val="001D3A53"/>
    <w:rsid w:val="001D6053"/>
    <w:rsid w:val="001E043F"/>
    <w:rsid w:val="001E0664"/>
    <w:rsid w:val="001E13FD"/>
    <w:rsid w:val="001E2196"/>
    <w:rsid w:val="001E651E"/>
    <w:rsid w:val="001E690F"/>
    <w:rsid w:val="001E7854"/>
    <w:rsid w:val="001F1D17"/>
    <w:rsid w:val="002040AE"/>
    <w:rsid w:val="0021003B"/>
    <w:rsid w:val="0021110D"/>
    <w:rsid w:val="00211F24"/>
    <w:rsid w:val="00216793"/>
    <w:rsid w:val="00220C28"/>
    <w:rsid w:val="002228C1"/>
    <w:rsid w:val="00224622"/>
    <w:rsid w:val="00224A5E"/>
    <w:rsid w:val="00230ADA"/>
    <w:rsid w:val="00236027"/>
    <w:rsid w:val="00236C65"/>
    <w:rsid w:val="00240150"/>
    <w:rsid w:val="0024061A"/>
    <w:rsid w:val="00240E4F"/>
    <w:rsid w:val="00241B62"/>
    <w:rsid w:val="0024223B"/>
    <w:rsid w:val="00245C29"/>
    <w:rsid w:val="00251D18"/>
    <w:rsid w:val="002531BC"/>
    <w:rsid w:val="00254447"/>
    <w:rsid w:val="00265C2E"/>
    <w:rsid w:val="00270973"/>
    <w:rsid w:val="00271AC8"/>
    <w:rsid w:val="00273C49"/>
    <w:rsid w:val="00274013"/>
    <w:rsid w:val="0027571A"/>
    <w:rsid w:val="0027635E"/>
    <w:rsid w:val="00280EA9"/>
    <w:rsid w:val="00281083"/>
    <w:rsid w:val="0028242D"/>
    <w:rsid w:val="002863C2"/>
    <w:rsid w:val="002933F3"/>
    <w:rsid w:val="00295853"/>
    <w:rsid w:val="00297283"/>
    <w:rsid w:val="002A1DFE"/>
    <w:rsid w:val="002A6447"/>
    <w:rsid w:val="002A6457"/>
    <w:rsid w:val="002A7B84"/>
    <w:rsid w:val="002B14AB"/>
    <w:rsid w:val="002B2D87"/>
    <w:rsid w:val="002B6985"/>
    <w:rsid w:val="002C09C6"/>
    <w:rsid w:val="002C1964"/>
    <w:rsid w:val="002C6258"/>
    <w:rsid w:val="002D0CC7"/>
    <w:rsid w:val="002D6B57"/>
    <w:rsid w:val="002D6DD9"/>
    <w:rsid w:val="002E4E35"/>
    <w:rsid w:val="002E589C"/>
    <w:rsid w:val="002E67E7"/>
    <w:rsid w:val="002E7170"/>
    <w:rsid w:val="002F1340"/>
    <w:rsid w:val="002F281F"/>
    <w:rsid w:val="002F2998"/>
    <w:rsid w:val="002F3C1C"/>
    <w:rsid w:val="002F3F3F"/>
    <w:rsid w:val="002F440A"/>
    <w:rsid w:val="002F5070"/>
    <w:rsid w:val="00302080"/>
    <w:rsid w:val="0030289F"/>
    <w:rsid w:val="00305823"/>
    <w:rsid w:val="003077A2"/>
    <w:rsid w:val="00311AB7"/>
    <w:rsid w:val="0031280D"/>
    <w:rsid w:val="00316445"/>
    <w:rsid w:val="00316B92"/>
    <w:rsid w:val="0032252C"/>
    <w:rsid w:val="0032471B"/>
    <w:rsid w:val="003258D8"/>
    <w:rsid w:val="003266AB"/>
    <w:rsid w:val="00326EA5"/>
    <w:rsid w:val="003271AC"/>
    <w:rsid w:val="00327D36"/>
    <w:rsid w:val="003321A0"/>
    <w:rsid w:val="00336F27"/>
    <w:rsid w:val="00337A7C"/>
    <w:rsid w:val="003403AF"/>
    <w:rsid w:val="00343196"/>
    <w:rsid w:val="0034475D"/>
    <w:rsid w:val="00346001"/>
    <w:rsid w:val="00347841"/>
    <w:rsid w:val="00351447"/>
    <w:rsid w:val="00351558"/>
    <w:rsid w:val="003527CB"/>
    <w:rsid w:val="00354CFC"/>
    <w:rsid w:val="00361D50"/>
    <w:rsid w:val="00362E3E"/>
    <w:rsid w:val="00363621"/>
    <w:rsid w:val="00364F41"/>
    <w:rsid w:val="00365436"/>
    <w:rsid w:val="003660C8"/>
    <w:rsid w:val="0036662F"/>
    <w:rsid w:val="003707C0"/>
    <w:rsid w:val="00370A05"/>
    <w:rsid w:val="003710B6"/>
    <w:rsid w:val="00371D7F"/>
    <w:rsid w:val="003721B5"/>
    <w:rsid w:val="00372622"/>
    <w:rsid w:val="00376DB6"/>
    <w:rsid w:val="003776BA"/>
    <w:rsid w:val="003779C2"/>
    <w:rsid w:val="00380088"/>
    <w:rsid w:val="00383C07"/>
    <w:rsid w:val="0038556A"/>
    <w:rsid w:val="00386C8C"/>
    <w:rsid w:val="00387637"/>
    <w:rsid w:val="00390342"/>
    <w:rsid w:val="00391D63"/>
    <w:rsid w:val="003942A6"/>
    <w:rsid w:val="00396071"/>
    <w:rsid w:val="003A1743"/>
    <w:rsid w:val="003A28EB"/>
    <w:rsid w:val="003A34EC"/>
    <w:rsid w:val="003A4557"/>
    <w:rsid w:val="003A5919"/>
    <w:rsid w:val="003A7EEC"/>
    <w:rsid w:val="003B10DD"/>
    <w:rsid w:val="003B246D"/>
    <w:rsid w:val="003C38ED"/>
    <w:rsid w:val="003C3BC0"/>
    <w:rsid w:val="003D022C"/>
    <w:rsid w:val="003D4EC7"/>
    <w:rsid w:val="003D6D83"/>
    <w:rsid w:val="003D7F88"/>
    <w:rsid w:val="003E3FD9"/>
    <w:rsid w:val="003E5FCF"/>
    <w:rsid w:val="003E7860"/>
    <w:rsid w:val="003E7D77"/>
    <w:rsid w:val="003F169F"/>
    <w:rsid w:val="003F2327"/>
    <w:rsid w:val="003F2F72"/>
    <w:rsid w:val="003F3198"/>
    <w:rsid w:val="003F4941"/>
    <w:rsid w:val="003F747A"/>
    <w:rsid w:val="003F7E68"/>
    <w:rsid w:val="00406C22"/>
    <w:rsid w:val="00412F41"/>
    <w:rsid w:val="0043126D"/>
    <w:rsid w:val="004317E2"/>
    <w:rsid w:val="00431A85"/>
    <w:rsid w:val="0043629B"/>
    <w:rsid w:val="00436A8D"/>
    <w:rsid w:val="00440C4B"/>
    <w:rsid w:val="00441924"/>
    <w:rsid w:val="00447A66"/>
    <w:rsid w:val="004510DC"/>
    <w:rsid w:val="00451150"/>
    <w:rsid w:val="00451393"/>
    <w:rsid w:val="00451F88"/>
    <w:rsid w:val="004524B2"/>
    <w:rsid w:val="00452E57"/>
    <w:rsid w:val="00453AB8"/>
    <w:rsid w:val="00453F0F"/>
    <w:rsid w:val="00455737"/>
    <w:rsid w:val="004568EF"/>
    <w:rsid w:val="00460372"/>
    <w:rsid w:val="00461DD5"/>
    <w:rsid w:val="004622D0"/>
    <w:rsid w:val="004635C7"/>
    <w:rsid w:val="004643FD"/>
    <w:rsid w:val="00466E73"/>
    <w:rsid w:val="004707F3"/>
    <w:rsid w:val="00480866"/>
    <w:rsid w:val="00481612"/>
    <w:rsid w:val="00482742"/>
    <w:rsid w:val="00483FDD"/>
    <w:rsid w:val="00487E74"/>
    <w:rsid w:val="00494052"/>
    <w:rsid w:val="0049549D"/>
    <w:rsid w:val="00495DAE"/>
    <w:rsid w:val="004A2776"/>
    <w:rsid w:val="004A4A55"/>
    <w:rsid w:val="004A5378"/>
    <w:rsid w:val="004A70B6"/>
    <w:rsid w:val="004A7BDF"/>
    <w:rsid w:val="004B2EA5"/>
    <w:rsid w:val="004C105C"/>
    <w:rsid w:val="004C1C55"/>
    <w:rsid w:val="004C2301"/>
    <w:rsid w:val="004C2D6F"/>
    <w:rsid w:val="004C35C5"/>
    <w:rsid w:val="004C6C4A"/>
    <w:rsid w:val="004D03B2"/>
    <w:rsid w:val="004D25D5"/>
    <w:rsid w:val="004D48D7"/>
    <w:rsid w:val="004D5072"/>
    <w:rsid w:val="004D6936"/>
    <w:rsid w:val="004D6C60"/>
    <w:rsid w:val="004D7906"/>
    <w:rsid w:val="004D7C8C"/>
    <w:rsid w:val="004E1153"/>
    <w:rsid w:val="004E3535"/>
    <w:rsid w:val="004E3710"/>
    <w:rsid w:val="004E52EC"/>
    <w:rsid w:val="004E725D"/>
    <w:rsid w:val="004E7692"/>
    <w:rsid w:val="004F3B37"/>
    <w:rsid w:val="004F3C00"/>
    <w:rsid w:val="004F5ECC"/>
    <w:rsid w:val="004F64A2"/>
    <w:rsid w:val="004F6696"/>
    <w:rsid w:val="00503828"/>
    <w:rsid w:val="0051341F"/>
    <w:rsid w:val="00514A4A"/>
    <w:rsid w:val="00515D19"/>
    <w:rsid w:val="00517E80"/>
    <w:rsid w:val="00517F53"/>
    <w:rsid w:val="00522992"/>
    <w:rsid w:val="005238C2"/>
    <w:rsid w:val="005272AF"/>
    <w:rsid w:val="00531AEA"/>
    <w:rsid w:val="00532281"/>
    <w:rsid w:val="005348A0"/>
    <w:rsid w:val="005357D7"/>
    <w:rsid w:val="00535CF2"/>
    <w:rsid w:val="00537B67"/>
    <w:rsid w:val="00537F6D"/>
    <w:rsid w:val="0054095C"/>
    <w:rsid w:val="0054400A"/>
    <w:rsid w:val="00544A60"/>
    <w:rsid w:val="0054615A"/>
    <w:rsid w:val="00555E7E"/>
    <w:rsid w:val="00564F7F"/>
    <w:rsid w:val="00565366"/>
    <w:rsid w:val="005658CB"/>
    <w:rsid w:val="0056663F"/>
    <w:rsid w:val="00570FF9"/>
    <w:rsid w:val="00571EAB"/>
    <w:rsid w:val="0057289F"/>
    <w:rsid w:val="00572FF6"/>
    <w:rsid w:val="00573669"/>
    <w:rsid w:val="00577D71"/>
    <w:rsid w:val="00582E79"/>
    <w:rsid w:val="00583007"/>
    <w:rsid w:val="0058353F"/>
    <w:rsid w:val="005836E2"/>
    <w:rsid w:val="00587C85"/>
    <w:rsid w:val="00593FD7"/>
    <w:rsid w:val="00594E56"/>
    <w:rsid w:val="00597671"/>
    <w:rsid w:val="005976CD"/>
    <w:rsid w:val="005A4694"/>
    <w:rsid w:val="005A4AD2"/>
    <w:rsid w:val="005A5DA8"/>
    <w:rsid w:val="005B0366"/>
    <w:rsid w:val="005B15FC"/>
    <w:rsid w:val="005B3ED4"/>
    <w:rsid w:val="005B4796"/>
    <w:rsid w:val="005B4AA6"/>
    <w:rsid w:val="005B5B6D"/>
    <w:rsid w:val="005C6E88"/>
    <w:rsid w:val="005D09A4"/>
    <w:rsid w:val="005D1ECC"/>
    <w:rsid w:val="005D426D"/>
    <w:rsid w:val="005D68FF"/>
    <w:rsid w:val="005D77DA"/>
    <w:rsid w:val="005E02B6"/>
    <w:rsid w:val="005E0D28"/>
    <w:rsid w:val="005E4D15"/>
    <w:rsid w:val="005E7D8C"/>
    <w:rsid w:val="005F0D1B"/>
    <w:rsid w:val="005F2B38"/>
    <w:rsid w:val="005F2B61"/>
    <w:rsid w:val="005F37EB"/>
    <w:rsid w:val="005F433D"/>
    <w:rsid w:val="005F45DD"/>
    <w:rsid w:val="005F70B8"/>
    <w:rsid w:val="006011B5"/>
    <w:rsid w:val="006025C9"/>
    <w:rsid w:val="00606A87"/>
    <w:rsid w:val="0060795B"/>
    <w:rsid w:val="00612B33"/>
    <w:rsid w:val="00622B3A"/>
    <w:rsid w:val="00622B67"/>
    <w:rsid w:val="00625798"/>
    <w:rsid w:val="006303F5"/>
    <w:rsid w:val="006314C4"/>
    <w:rsid w:val="00631865"/>
    <w:rsid w:val="00632C2F"/>
    <w:rsid w:val="00633B25"/>
    <w:rsid w:val="00637D2B"/>
    <w:rsid w:val="006405D2"/>
    <w:rsid w:val="006406F7"/>
    <w:rsid w:val="00642A73"/>
    <w:rsid w:val="00646B8C"/>
    <w:rsid w:val="0065130F"/>
    <w:rsid w:val="006517B1"/>
    <w:rsid w:val="00651ACD"/>
    <w:rsid w:val="00655CF5"/>
    <w:rsid w:val="0066064B"/>
    <w:rsid w:val="00661429"/>
    <w:rsid w:val="0066337F"/>
    <w:rsid w:val="00671639"/>
    <w:rsid w:val="00672A05"/>
    <w:rsid w:val="0067348D"/>
    <w:rsid w:val="00673EC0"/>
    <w:rsid w:val="00676193"/>
    <w:rsid w:val="00676E3B"/>
    <w:rsid w:val="00676EA2"/>
    <w:rsid w:val="00677FDC"/>
    <w:rsid w:val="006800CD"/>
    <w:rsid w:val="00680795"/>
    <w:rsid w:val="00681685"/>
    <w:rsid w:val="00682614"/>
    <w:rsid w:val="006826CB"/>
    <w:rsid w:val="006827EA"/>
    <w:rsid w:val="0069149A"/>
    <w:rsid w:val="0069181B"/>
    <w:rsid w:val="0069334C"/>
    <w:rsid w:val="00693D19"/>
    <w:rsid w:val="006946EB"/>
    <w:rsid w:val="00694D8A"/>
    <w:rsid w:val="006964DE"/>
    <w:rsid w:val="00697749"/>
    <w:rsid w:val="006A0528"/>
    <w:rsid w:val="006A0B1F"/>
    <w:rsid w:val="006A1480"/>
    <w:rsid w:val="006A1685"/>
    <w:rsid w:val="006A4A63"/>
    <w:rsid w:val="006B0E4B"/>
    <w:rsid w:val="006B12FF"/>
    <w:rsid w:val="006B13C9"/>
    <w:rsid w:val="006B41E1"/>
    <w:rsid w:val="006B422D"/>
    <w:rsid w:val="006B4E49"/>
    <w:rsid w:val="006B67EC"/>
    <w:rsid w:val="006C2442"/>
    <w:rsid w:val="006C264F"/>
    <w:rsid w:val="006C2FD7"/>
    <w:rsid w:val="006C4E5E"/>
    <w:rsid w:val="006C5C5C"/>
    <w:rsid w:val="006C7741"/>
    <w:rsid w:val="006D58BF"/>
    <w:rsid w:val="006D7294"/>
    <w:rsid w:val="006D7554"/>
    <w:rsid w:val="006E0700"/>
    <w:rsid w:val="006E1C7B"/>
    <w:rsid w:val="006E23D4"/>
    <w:rsid w:val="006E37EB"/>
    <w:rsid w:val="006E7CD0"/>
    <w:rsid w:val="006F7381"/>
    <w:rsid w:val="00702228"/>
    <w:rsid w:val="0070227C"/>
    <w:rsid w:val="00702989"/>
    <w:rsid w:val="00706579"/>
    <w:rsid w:val="00707560"/>
    <w:rsid w:val="007178C6"/>
    <w:rsid w:val="007221CC"/>
    <w:rsid w:val="00723DF0"/>
    <w:rsid w:val="00723FA0"/>
    <w:rsid w:val="00731522"/>
    <w:rsid w:val="0073164C"/>
    <w:rsid w:val="00731E5E"/>
    <w:rsid w:val="00732443"/>
    <w:rsid w:val="00732E3E"/>
    <w:rsid w:val="007336A7"/>
    <w:rsid w:val="00733B1E"/>
    <w:rsid w:val="007341BD"/>
    <w:rsid w:val="00737546"/>
    <w:rsid w:val="00740868"/>
    <w:rsid w:val="00740CBC"/>
    <w:rsid w:val="0074359E"/>
    <w:rsid w:val="007446E3"/>
    <w:rsid w:val="007453EF"/>
    <w:rsid w:val="0074744A"/>
    <w:rsid w:val="00747FAB"/>
    <w:rsid w:val="00750FC8"/>
    <w:rsid w:val="007510DD"/>
    <w:rsid w:val="00754F61"/>
    <w:rsid w:val="00757F1A"/>
    <w:rsid w:val="00763E3A"/>
    <w:rsid w:val="00764485"/>
    <w:rsid w:val="00766B53"/>
    <w:rsid w:val="00767522"/>
    <w:rsid w:val="007714F9"/>
    <w:rsid w:val="00772094"/>
    <w:rsid w:val="0077250C"/>
    <w:rsid w:val="00774C47"/>
    <w:rsid w:val="00777196"/>
    <w:rsid w:val="007822F6"/>
    <w:rsid w:val="00782AD6"/>
    <w:rsid w:val="0078686C"/>
    <w:rsid w:val="0079016A"/>
    <w:rsid w:val="00790D14"/>
    <w:rsid w:val="007910EF"/>
    <w:rsid w:val="0079610F"/>
    <w:rsid w:val="007A1A2D"/>
    <w:rsid w:val="007A2E19"/>
    <w:rsid w:val="007A68E2"/>
    <w:rsid w:val="007A7FDB"/>
    <w:rsid w:val="007B0675"/>
    <w:rsid w:val="007B0D7F"/>
    <w:rsid w:val="007B0D9C"/>
    <w:rsid w:val="007B18C1"/>
    <w:rsid w:val="007B2BD2"/>
    <w:rsid w:val="007B5961"/>
    <w:rsid w:val="007B5C7C"/>
    <w:rsid w:val="007B784E"/>
    <w:rsid w:val="007C36E8"/>
    <w:rsid w:val="007C4A2A"/>
    <w:rsid w:val="007C5F48"/>
    <w:rsid w:val="007C6206"/>
    <w:rsid w:val="007D0D47"/>
    <w:rsid w:val="007D0E6D"/>
    <w:rsid w:val="007D13DC"/>
    <w:rsid w:val="007D4A54"/>
    <w:rsid w:val="007D58C0"/>
    <w:rsid w:val="007D5E5E"/>
    <w:rsid w:val="007E2153"/>
    <w:rsid w:val="007E3EF7"/>
    <w:rsid w:val="007E6684"/>
    <w:rsid w:val="007E78E7"/>
    <w:rsid w:val="007F11EF"/>
    <w:rsid w:val="007F28BB"/>
    <w:rsid w:val="007F2C02"/>
    <w:rsid w:val="007F378F"/>
    <w:rsid w:val="007F56F0"/>
    <w:rsid w:val="007F65AB"/>
    <w:rsid w:val="00801762"/>
    <w:rsid w:val="00802884"/>
    <w:rsid w:val="00804049"/>
    <w:rsid w:val="008050CA"/>
    <w:rsid w:val="00810018"/>
    <w:rsid w:val="00812BB8"/>
    <w:rsid w:val="00814660"/>
    <w:rsid w:val="008158A0"/>
    <w:rsid w:val="00817A43"/>
    <w:rsid w:val="00821105"/>
    <w:rsid w:val="00821561"/>
    <w:rsid w:val="00821883"/>
    <w:rsid w:val="00821BB8"/>
    <w:rsid w:val="008222E6"/>
    <w:rsid w:val="0082250A"/>
    <w:rsid w:val="00823363"/>
    <w:rsid w:val="00824633"/>
    <w:rsid w:val="0082518B"/>
    <w:rsid w:val="00825F50"/>
    <w:rsid w:val="00827CED"/>
    <w:rsid w:val="008313F8"/>
    <w:rsid w:val="00832E23"/>
    <w:rsid w:val="008351B9"/>
    <w:rsid w:val="008367BF"/>
    <w:rsid w:val="00837A4F"/>
    <w:rsid w:val="008402A4"/>
    <w:rsid w:val="008404CB"/>
    <w:rsid w:val="00841D48"/>
    <w:rsid w:val="008462DF"/>
    <w:rsid w:val="008472E9"/>
    <w:rsid w:val="00851701"/>
    <w:rsid w:val="00852407"/>
    <w:rsid w:val="0085617C"/>
    <w:rsid w:val="00862A7C"/>
    <w:rsid w:val="00864CEB"/>
    <w:rsid w:val="00864DAB"/>
    <w:rsid w:val="00866EFE"/>
    <w:rsid w:val="008709BB"/>
    <w:rsid w:val="00870D62"/>
    <w:rsid w:val="00871544"/>
    <w:rsid w:val="00872E3C"/>
    <w:rsid w:val="00875565"/>
    <w:rsid w:val="008758B3"/>
    <w:rsid w:val="00876C29"/>
    <w:rsid w:val="00877D59"/>
    <w:rsid w:val="008857D8"/>
    <w:rsid w:val="008915C4"/>
    <w:rsid w:val="008919F7"/>
    <w:rsid w:val="0089557A"/>
    <w:rsid w:val="008A149F"/>
    <w:rsid w:val="008A25CF"/>
    <w:rsid w:val="008A3CC5"/>
    <w:rsid w:val="008A4EBD"/>
    <w:rsid w:val="008A66BD"/>
    <w:rsid w:val="008A6857"/>
    <w:rsid w:val="008A74CB"/>
    <w:rsid w:val="008A75FA"/>
    <w:rsid w:val="008A786D"/>
    <w:rsid w:val="008B099F"/>
    <w:rsid w:val="008B17D7"/>
    <w:rsid w:val="008B4287"/>
    <w:rsid w:val="008B5C2B"/>
    <w:rsid w:val="008B6A15"/>
    <w:rsid w:val="008B7FFA"/>
    <w:rsid w:val="008C1FB9"/>
    <w:rsid w:val="008D0F95"/>
    <w:rsid w:val="008D716B"/>
    <w:rsid w:val="008E0155"/>
    <w:rsid w:val="008E0688"/>
    <w:rsid w:val="008E0FDF"/>
    <w:rsid w:val="008E3004"/>
    <w:rsid w:val="008E537C"/>
    <w:rsid w:val="008E75BD"/>
    <w:rsid w:val="008F11DC"/>
    <w:rsid w:val="008F2B7D"/>
    <w:rsid w:val="008F3B1C"/>
    <w:rsid w:val="008F46E4"/>
    <w:rsid w:val="008F4B1A"/>
    <w:rsid w:val="008F4EDF"/>
    <w:rsid w:val="008F7AFD"/>
    <w:rsid w:val="008F7DE3"/>
    <w:rsid w:val="00901711"/>
    <w:rsid w:val="00904CB6"/>
    <w:rsid w:val="009064F7"/>
    <w:rsid w:val="009116EA"/>
    <w:rsid w:val="009153FD"/>
    <w:rsid w:val="009200B3"/>
    <w:rsid w:val="00922AA7"/>
    <w:rsid w:val="00934EF3"/>
    <w:rsid w:val="009355C6"/>
    <w:rsid w:val="00935ACC"/>
    <w:rsid w:val="00940A39"/>
    <w:rsid w:val="00942224"/>
    <w:rsid w:val="00943825"/>
    <w:rsid w:val="009449F3"/>
    <w:rsid w:val="00945452"/>
    <w:rsid w:val="009517B7"/>
    <w:rsid w:val="009545E3"/>
    <w:rsid w:val="00957287"/>
    <w:rsid w:val="00957EFD"/>
    <w:rsid w:val="00960D4D"/>
    <w:rsid w:val="00961812"/>
    <w:rsid w:val="00961D7D"/>
    <w:rsid w:val="009736BE"/>
    <w:rsid w:val="00980067"/>
    <w:rsid w:val="00980FCA"/>
    <w:rsid w:val="00982612"/>
    <w:rsid w:val="00982CB4"/>
    <w:rsid w:val="00984F1D"/>
    <w:rsid w:val="009866DD"/>
    <w:rsid w:val="00986722"/>
    <w:rsid w:val="00987219"/>
    <w:rsid w:val="00987391"/>
    <w:rsid w:val="009914B9"/>
    <w:rsid w:val="009935E4"/>
    <w:rsid w:val="009946CB"/>
    <w:rsid w:val="009955BA"/>
    <w:rsid w:val="009A32E9"/>
    <w:rsid w:val="009A486D"/>
    <w:rsid w:val="009A5468"/>
    <w:rsid w:val="009A5E10"/>
    <w:rsid w:val="009B5952"/>
    <w:rsid w:val="009C1715"/>
    <w:rsid w:val="009C2844"/>
    <w:rsid w:val="009C5DBB"/>
    <w:rsid w:val="009D1A41"/>
    <w:rsid w:val="009D1FC9"/>
    <w:rsid w:val="009D31A8"/>
    <w:rsid w:val="009D4E43"/>
    <w:rsid w:val="009D58C5"/>
    <w:rsid w:val="009E2553"/>
    <w:rsid w:val="009E44D6"/>
    <w:rsid w:val="009E67BD"/>
    <w:rsid w:val="009F253B"/>
    <w:rsid w:val="009F5166"/>
    <w:rsid w:val="009F61F3"/>
    <w:rsid w:val="009F6D88"/>
    <w:rsid w:val="009F7A13"/>
    <w:rsid w:val="00A05250"/>
    <w:rsid w:val="00A05A13"/>
    <w:rsid w:val="00A06215"/>
    <w:rsid w:val="00A1018E"/>
    <w:rsid w:val="00A10E6F"/>
    <w:rsid w:val="00A11596"/>
    <w:rsid w:val="00A15A8B"/>
    <w:rsid w:val="00A15F86"/>
    <w:rsid w:val="00A174DE"/>
    <w:rsid w:val="00A21775"/>
    <w:rsid w:val="00A22331"/>
    <w:rsid w:val="00A227D0"/>
    <w:rsid w:val="00A243C0"/>
    <w:rsid w:val="00A2518D"/>
    <w:rsid w:val="00A345FE"/>
    <w:rsid w:val="00A35ACC"/>
    <w:rsid w:val="00A35CC2"/>
    <w:rsid w:val="00A36A25"/>
    <w:rsid w:val="00A413A7"/>
    <w:rsid w:val="00A4340C"/>
    <w:rsid w:val="00A44369"/>
    <w:rsid w:val="00A4544E"/>
    <w:rsid w:val="00A464DF"/>
    <w:rsid w:val="00A464E1"/>
    <w:rsid w:val="00A4776B"/>
    <w:rsid w:val="00A477FD"/>
    <w:rsid w:val="00A5096E"/>
    <w:rsid w:val="00A52B95"/>
    <w:rsid w:val="00A579C5"/>
    <w:rsid w:val="00A615D2"/>
    <w:rsid w:val="00A61C24"/>
    <w:rsid w:val="00A63C81"/>
    <w:rsid w:val="00A664B1"/>
    <w:rsid w:val="00A67236"/>
    <w:rsid w:val="00A7302D"/>
    <w:rsid w:val="00A758B8"/>
    <w:rsid w:val="00A75ED2"/>
    <w:rsid w:val="00A771B8"/>
    <w:rsid w:val="00A81813"/>
    <w:rsid w:val="00A82323"/>
    <w:rsid w:val="00A8351E"/>
    <w:rsid w:val="00A85381"/>
    <w:rsid w:val="00A93D1A"/>
    <w:rsid w:val="00A9482E"/>
    <w:rsid w:val="00A95DD2"/>
    <w:rsid w:val="00A97AA6"/>
    <w:rsid w:val="00AA0C49"/>
    <w:rsid w:val="00AA31B5"/>
    <w:rsid w:val="00AA3B6D"/>
    <w:rsid w:val="00AA3F2A"/>
    <w:rsid w:val="00AA5BCB"/>
    <w:rsid w:val="00AA68BA"/>
    <w:rsid w:val="00AA7E5F"/>
    <w:rsid w:val="00AB4DF3"/>
    <w:rsid w:val="00AB5DDF"/>
    <w:rsid w:val="00AB7758"/>
    <w:rsid w:val="00AC13A1"/>
    <w:rsid w:val="00AC205A"/>
    <w:rsid w:val="00AC5CA4"/>
    <w:rsid w:val="00AC7EA4"/>
    <w:rsid w:val="00AD08F8"/>
    <w:rsid w:val="00AD7CA8"/>
    <w:rsid w:val="00AE3403"/>
    <w:rsid w:val="00AE3E40"/>
    <w:rsid w:val="00AE3FFB"/>
    <w:rsid w:val="00AE4AF1"/>
    <w:rsid w:val="00AE59A1"/>
    <w:rsid w:val="00AE7053"/>
    <w:rsid w:val="00AE76A5"/>
    <w:rsid w:val="00AF0099"/>
    <w:rsid w:val="00AF01F0"/>
    <w:rsid w:val="00AF0767"/>
    <w:rsid w:val="00AF2A5E"/>
    <w:rsid w:val="00AF439C"/>
    <w:rsid w:val="00AF4B32"/>
    <w:rsid w:val="00AF5BE9"/>
    <w:rsid w:val="00AF7A4E"/>
    <w:rsid w:val="00B02D15"/>
    <w:rsid w:val="00B04984"/>
    <w:rsid w:val="00B06437"/>
    <w:rsid w:val="00B076BA"/>
    <w:rsid w:val="00B17B91"/>
    <w:rsid w:val="00B17EC4"/>
    <w:rsid w:val="00B225E3"/>
    <w:rsid w:val="00B23597"/>
    <w:rsid w:val="00B2458E"/>
    <w:rsid w:val="00B316BE"/>
    <w:rsid w:val="00B31D6B"/>
    <w:rsid w:val="00B34BCB"/>
    <w:rsid w:val="00B35E7A"/>
    <w:rsid w:val="00B37984"/>
    <w:rsid w:val="00B4011E"/>
    <w:rsid w:val="00B40EA5"/>
    <w:rsid w:val="00B4415A"/>
    <w:rsid w:val="00B45707"/>
    <w:rsid w:val="00B457B2"/>
    <w:rsid w:val="00B46C3B"/>
    <w:rsid w:val="00B50AB4"/>
    <w:rsid w:val="00B531FC"/>
    <w:rsid w:val="00B53535"/>
    <w:rsid w:val="00B54B35"/>
    <w:rsid w:val="00B65EE7"/>
    <w:rsid w:val="00B7006A"/>
    <w:rsid w:val="00B73163"/>
    <w:rsid w:val="00B77761"/>
    <w:rsid w:val="00B800C9"/>
    <w:rsid w:val="00B80C19"/>
    <w:rsid w:val="00B874EB"/>
    <w:rsid w:val="00B919C4"/>
    <w:rsid w:val="00B9228A"/>
    <w:rsid w:val="00B94D6B"/>
    <w:rsid w:val="00B96189"/>
    <w:rsid w:val="00B97A37"/>
    <w:rsid w:val="00BB0813"/>
    <w:rsid w:val="00BB1E33"/>
    <w:rsid w:val="00BB2E09"/>
    <w:rsid w:val="00BB4982"/>
    <w:rsid w:val="00BB4AAE"/>
    <w:rsid w:val="00BB7C80"/>
    <w:rsid w:val="00BC15F1"/>
    <w:rsid w:val="00BC4ABD"/>
    <w:rsid w:val="00BC54DD"/>
    <w:rsid w:val="00BC59ED"/>
    <w:rsid w:val="00BC65DC"/>
    <w:rsid w:val="00BC6FEC"/>
    <w:rsid w:val="00BC79B0"/>
    <w:rsid w:val="00BD1A23"/>
    <w:rsid w:val="00BD31CA"/>
    <w:rsid w:val="00BD32A9"/>
    <w:rsid w:val="00BE416E"/>
    <w:rsid w:val="00BF19A7"/>
    <w:rsid w:val="00BF1F69"/>
    <w:rsid w:val="00BF3FAB"/>
    <w:rsid w:val="00BF50FA"/>
    <w:rsid w:val="00C0234A"/>
    <w:rsid w:val="00C06862"/>
    <w:rsid w:val="00C06E48"/>
    <w:rsid w:val="00C1003E"/>
    <w:rsid w:val="00C108A3"/>
    <w:rsid w:val="00C10AA4"/>
    <w:rsid w:val="00C1546B"/>
    <w:rsid w:val="00C163A8"/>
    <w:rsid w:val="00C168D6"/>
    <w:rsid w:val="00C20852"/>
    <w:rsid w:val="00C25EF4"/>
    <w:rsid w:val="00C27B8F"/>
    <w:rsid w:val="00C31389"/>
    <w:rsid w:val="00C31678"/>
    <w:rsid w:val="00C33105"/>
    <w:rsid w:val="00C3630A"/>
    <w:rsid w:val="00C36522"/>
    <w:rsid w:val="00C37981"/>
    <w:rsid w:val="00C4148F"/>
    <w:rsid w:val="00C45B15"/>
    <w:rsid w:val="00C51011"/>
    <w:rsid w:val="00C55C5C"/>
    <w:rsid w:val="00C61838"/>
    <w:rsid w:val="00C619CA"/>
    <w:rsid w:val="00C61AAE"/>
    <w:rsid w:val="00C669E7"/>
    <w:rsid w:val="00C7226A"/>
    <w:rsid w:val="00C7355D"/>
    <w:rsid w:val="00C75DA1"/>
    <w:rsid w:val="00C80373"/>
    <w:rsid w:val="00C80950"/>
    <w:rsid w:val="00C80FBA"/>
    <w:rsid w:val="00C82C54"/>
    <w:rsid w:val="00C83BEA"/>
    <w:rsid w:val="00C84099"/>
    <w:rsid w:val="00C8594F"/>
    <w:rsid w:val="00C86268"/>
    <w:rsid w:val="00CA116F"/>
    <w:rsid w:val="00CA1BBD"/>
    <w:rsid w:val="00CB26BD"/>
    <w:rsid w:val="00CB65D2"/>
    <w:rsid w:val="00CB7354"/>
    <w:rsid w:val="00CB7B7E"/>
    <w:rsid w:val="00CC040C"/>
    <w:rsid w:val="00CC1003"/>
    <w:rsid w:val="00CC1862"/>
    <w:rsid w:val="00CC7727"/>
    <w:rsid w:val="00CD0EE6"/>
    <w:rsid w:val="00CD35D7"/>
    <w:rsid w:val="00CD4A2D"/>
    <w:rsid w:val="00CD53E0"/>
    <w:rsid w:val="00CD694A"/>
    <w:rsid w:val="00CD7927"/>
    <w:rsid w:val="00CE1C8C"/>
    <w:rsid w:val="00CE2C03"/>
    <w:rsid w:val="00CE5EF6"/>
    <w:rsid w:val="00CF3283"/>
    <w:rsid w:val="00CF5323"/>
    <w:rsid w:val="00CF7328"/>
    <w:rsid w:val="00CF7E88"/>
    <w:rsid w:val="00D00E5E"/>
    <w:rsid w:val="00D077A3"/>
    <w:rsid w:val="00D117CF"/>
    <w:rsid w:val="00D17B8B"/>
    <w:rsid w:val="00D2476C"/>
    <w:rsid w:val="00D275DA"/>
    <w:rsid w:val="00D32E94"/>
    <w:rsid w:val="00D35416"/>
    <w:rsid w:val="00D36C92"/>
    <w:rsid w:val="00D37000"/>
    <w:rsid w:val="00D404F9"/>
    <w:rsid w:val="00D477D7"/>
    <w:rsid w:val="00D50EA6"/>
    <w:rsid w:val="00D52F51"/>
    <w:rsid w:val="00D54054"/>
    <w:rsid w:val="00D62C1C"/>
    <w:rsid w:val="00D64889"/>
    <w:rsid w:val="00D67819"/>
    <w:rsid w:val="00D71C9F"/>
    <w:rsid w:val="00D71EDD"/>
    <w:rsid w:val="00D725AF"/>
    <w:rsid w:val="00D72F82"/>
    <w:rsid w:val="00D74554"/>
    <w:rsid w:val="00D74B3E"/>
    <w:rsid w:val="00D82F99"/>
    <w:rsid w:val="00D83845"/>
    <w:rsid w:val="00D870CC"/>
    <w:rsid w:val="00D87CC1"/>
    <w:rsid w:val="00D90EA6"/>
    <w:rsid w:val="00D91506"/>
    <w:rsid w:val="00D919F1"/>
    <w:rsid w:val="00D9304F"/>
    <w:rsid w:val="00D95FF3"/>
    <w:rsid w:val="00D96E2D"/>
    <w:rsid w:val="00DA0128"/>
    <w:rsid w:val="00DA270F"/>
    <w:rsid w:val="00DA5181"/>
    <w:rsid w:val="00DB5F80"/>
    <w:rsid w:val="00DC198D"/>
    <w:rsid w:val="00DC22CA"/>
    <w:rsid w:val="00DC26D2"/>
    <w:rsid w:val="00DC3216"/>
    <w:rsid w:val="00DC48B3"/>
    <w:rsid w:val="00DC7091"/>
    <w:rsid w:val="00DC7664"/>
    <w:rsid w:val="00DD146A"/>
    <w:rsid w:val="00DD31E4"/>
    <w:rsid w:val="00DD4705"/>
    <w:rsid w:val="00DD6002"/>
    <w:rsid w:val="00DD61FB"/>
    <w:rsid w:val="00DE0660"/>
    <w:rsid w:val="00DE0C2B"/>
    <w:rsid w:val="00DE31C9"/>
    <w:rsid w:val="00DE6A78"/>
    <w:rsid w:val="00DE7979"/>
    <w:rsid w:val="00DF0E14"/>
    <w:rsid w:val="00DF260F"/>
    <w:rsid w:val="00E02363"/>
    <w:rsid w:val="00E07B96"/>
    <w:rsid w:val="00E111CD"/>
    <w:rsid w:val="00E11DE4"/>
    <w:rsid w:val="00E1376F"/>
    <w:rsid w:val="00E1486D"/>
    <w:rsid w:val="00E14D72"/>
    <w:rsid w:val="00E14E7E"/>
    <w:rsid w:val="00E15640"/>
    <w:rsid w:val="00E21824"/>
    <w:rsid w:val="00E22DC0"/>
    <w:rsid w:val="00E24A84"/>
    <w:rsid w:val="00E30BD6"/>
    <w:rsid w:val="00E331A5"/>
    <w:rsid w:val="00E34574"/>
    <w:rsid w:val="00E36815"/>
    <w:rsid w:val="00E370F6"/>
    <w:rsid w:val="00E4051B"/>
    <w:rsid w:val="00E430E9"/>
    <w:rsid w:val="00E47DEC"/>
    <w:rsid w:val="00E50C3D"/>
    <w:rsid w:val="00E57AB1"/>
    <w:rsid w:val="00E57C11"/>
    <w:rsid w:val="00E613F0"/>
    <w:rsid w:val="00E63A1E"/>
    <w:rsid w:val="00E642CD"/>
    <w:rsid w:val="00E658F6"/>
    <w:rsid w:val="00E66275"/>
    <w:rsid w:val="00E676B3"/>
    <w:rsid w:val="00E67A12"/>
    <w:rsid w:val="00E70CFA"/>
    <w:rsid w:val="00E756AF"/>
    <w:rsid w:val="00E80E85"/>
    <w:rsid w:val="00E82960"/>
    <w:rsid w:val="00E85016"/>
    <w:rsid w:val="00E86785"/>
    <w:rsid w:val="00E8728D"/>
    <w:rsid w:val="00E918E2"/>
    <w:rsid w:val="00E92533"/>
    <w:rsid w:val="00E93DCE"/>
    <w:rsid w:val="00E94126"/>
    <w:rsid w:val="00E942CC"/>
    <w:rsid w:val="00EA03D8"/>
    <w:rsid w:val="00EA1502"/>
    <w:rsid w:val="00EA1B36"/>
    <w:rsid w:val="00EA648F"/>
    <w:rsid w:val="00EB0294"/>
    <w:rsid w:val="00EB1089"/>
    <w:rsid w:val="00EB2266"/>
    <w:rsid w:val="00EB27E2"/>
    <w:rsid w:val="00EB3FA3"/>
    <w:rsid w:val="00EB5346"/>
    <w:rsid w:val="00EB76DB"/>
    <w:rsid w:val="00EC3520"/>
    <w:rsid w:val="00EC39ED"/>
    <w:rsid w:val="00EC518A"/>
    <w:rsid w:val="00ED4C32"/>
    <w:rsid w:val="00ED7CC9"/>
    <w:rsid w:val="00EE259B"/>
    <w:rsid w:val="00EF2DFB"/>
    <w:rsid w:val="00EF306B"/>
    <w:rsid w:val="00EF5CFF"/>
    <w:rsid w:val="00F0218C"/>
    <w:rsid w:val="00F04A93"/>
    <w:rsid w:val="00F06523"/>
    <w:rsid w:val="00F10B45"/>
    <w:rsid w:val="00F13E8A"/>
    <w:rsid w:val="00F14E2D"/>
    <w:rsid w:val="00F16FA7"/>
    <w:rsid w:val="00F210B8"/>
    <w:rsid w:val="00F238C3"/>
    <w:rsid w:val="00F24550"/>
    <w:rsid w:val="00F26076"/>
    <w:rsid w:val="00F261C7"/>
    <w:rsid w:val="00F30522"/>
    <w:rsid w:val="00F32D2A"/>
    <w:rsid w:val="00F3664C"/>
    <w:rsid w:val="00F40B4D"/>
    <w:rsid w:val="00F4434A"/>
    <w:rsid w:val="00F5023D"/>
    <w:rsid w:val="00F5549D"/>
    <w:rsid w:val="00F55509"/>
    <w:rsid w:val="00F55B47"/>
    <w:rsid w:val="00F56159"/>
    <w:rsid w:val="00F61ABB"/>
    <w:rsid w:val="00F6337A"/>
    <w:rsid w:val="00F64391"/>
    <w:rsid w:val="00F6468B"/>
    <w:rsid w:val="00F71389"/>
    <w:rsid w:val="00F71B4B"/>
    <w:rsid w:val="00F71DAB"/>
    <w:rsid w:val="00F7401B"/>
    <w:rsid w:val="00F811ED"/>
    <w:rsid w:val="00F82C15"/>
    <w:rsid w:val="00F8647B"/>
    <w:rsid w:val="00F87E8C"/>
    <w:rsid w:val="00F91245"/>
    <w:rsid w:val="00F93011"/>
    <w:rsid w:val="00F963E9"/>
    <w:rsid w:val="00FA1A18"/>
    <w:rsid w:val="00FA5AAF"/>
    <w:rsid w:val="00FA655D"/>
    <w:rsid w:val="00FB120F"/>
    <w:rsid w:val="00FB38E1"/>
    <w:rsid w:val="00FB6136"/>
    <w:rsid w:val="00FC6AD2"/>
    <w:rsid w:val="00FD1C89"/>
    <w:rsid w:val="00FD3D81"/>
    <w:rsid w:val="00FD6E3B"/>
    <w:rsid w:val="00FD739D"/>
    <w:rsid w:val="00FD7F61"/>
    <w:rsid w:val="00FE0CEC"/>
    <w:rsid w:val="00FE26CC"/>
    <w:rsid w:val="00FE609A"/>
    <w:rsid w:val="00FE7124"/>
    <w:rsid w:val="00FF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178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4E4"/>
    <w:rPr>
      <w:rFonts w:ascii="Times New Roman" w:hAnsi="Times New Roman"/>
      <w:sz w:val="24"/>
      <w:szCs w:val="24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B02D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6F7381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6F73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1B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1B5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B02D15"/>
    <w:rPr>
      <w:rFonts w:ascii="Arial" w:eastAsia="Batang" w:hAnsi="Arial"/>
      <w:sz w:val="36"/>
      <w:lang w:val="en-GB" w:bidi="ar-SA"/>
    </w:rPr>
  </w:style>
  <w:style w:type="character" w:customStyle="1" w:styleId="Heading2Char">
    <w:name w:val="Heading 2 Char"/>
    <w:aliases w:val="H2 Char,h2 Char,Head2A Char,2 Char"/>
    <w:link w:val="Heading2"/>
    <w:rsid w:val="006F7381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link w:val="Heading3"/>
    <w:rsid w:val="006F7381"/>
    <w:rPr>
      <w:rFonts w:ascii="Arial" w:eastAsia="MS Mincho" w:hAnsi="Arial" w:cs="Times New Roman"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8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F7381"/>
    <w:rPr>
      <w:rFonts w:ascii="Tahoma" w:eastAsia="MS Mincho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313F8"/>
    <w:pPr>
      <w:numPr>
        <w:numId w:val="2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FooterChar">
    <w:name w:val="Footer Char"/>
    <w:link w:val="Footer"/>
    <w:uiPriority w:val="99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764485"/>
    <w:pPr>
      <w:spacing w:before="20"/>
    </w:pPr>
    <w:rPr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764485"/>
    <w:rPr>
      <w:rFonts w:ascii="Times New Roman" w:eastAsia="SimSun" w:hAnsi="Times New Roman" w:cs="Times New Roman"/>
      <w:sz w:val="20"/>
      <w:szCs w:val="20"/>
      <w:lang w:val="x-none"/>
    </w:rPr>
  </w:style>
  <w:style w:type="character" w:styleId="CommentReference">
    <w:name w:val="annotation reference"/>
    <w:uiPriority w:val="99"/>
    <w:semiHidden/>
    <w:unhideWhenUsed/>
    <w:rsid w:val="00D62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C1C"/>
    <w:rPr>
      <w:rFonts w:eastAsia="MS Mincho"/>
      <w:sz w:val="20"/>
      <w:szCs w:val="20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D62C1C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C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C1C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4E3535"/>
    <w:pPr>
      <w:jc w:val="center"/>
    </w:pPr>
    <w:rPr>
      <w:rFonts w:ascii="Arial" w:eastAsia="Times New Roman" w:hAnsi="Arial"/>
      <w:b/>
      <w:sz w:val="36"/>
      <w:szCs w:val="20"/>
      <w:lang w:val="en-GB" w:eastAsia="x-none"/>
    </w:rPr>
  </w:style>
  <w:style w:type="character" w:customStyle="1" w:styleId="TitleChar">
    <w:name w:val="Title Char"/>
    <w:link w:val="Title"/>
    <w:rsid w:val="004E3535"/>
    <w:rPr>
      <w:rFonts w:ascii="Arial" w:eastAsia="Times New Roman" w:hAnsi="Arial"/>
      <w:b/>
      <w:sz w:val="36"/>
      <w:lang w:val="en-GB"/>
    </w:rPr>
  </w:style>
  <w:style w:type="paragraph" w:customStyle="1" w:styleId="TAH">
    <w:name w:val="TAH"/>
    <w:basedOn w:val="TAC"/>
    <w:rsid w:val="001C0B41"/>
    <w:rPr>
      <w:b/>
    </w:rPr>
  </w:style>
  <w:style w:type="paragraph" w:customStyle="1" w:styleId="TAC">
    <w:name w:val="TAC"/>
    <w:basedOn w:val="Normal"/>
    <w:link w:val="TACChar"/>
    <w:rsid w:val="001C0B41"/>
    <w:pPr>
      <w:keepNext/>
      <w:keepLines/>
      <w:jc w:val="center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1C0B41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1C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8472E9"/>
    <w:rPr>
      <w:rFonts w:eastAsia="MS Mincho"/>
      <w:b/>
      <w:bCs/>
      <w:sz w:val="20"/>
      <w:szCs w:val="20"/>
      <w:lang w:val="en-GB" w:eastAsia="x-none"/>
    </w:rPr>
  </w:style>
  <w:style w:type="paragraph" w:customStyle="1" w:styleId="B1">
    <w:name w:val="B1+"/>
    <w:basedOn w:val="Normal"/>
    <w:rsid w:val="00364F41"/>
    <w:pPr>
      <w:numPr>
        <w:numId w:val="2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semiHidden/>
    <w:rsid w:val="006011B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sid w:val="006011B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957287"/>
    <w:rPr>
      <w:rFonts w:ascii="Times New Roman" w:eastAsia="MS Mincho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EC518A"/>
    <w:pPr>
      <w:spacing w:before="100" w:beforeAutospacing="1" w:after="100" w:afterAutospacing="1"/>
    </w:pPr>
    <w:rPr>
      <w:rFonts w:eastAsia="Times New Roman"/>
      <w:lang w:val="es-ES" w:eastAsia="es-ES"/>
    </w:rPr>
  </w:style>
  <w:style w:type="paragraph" w:customStyle="1" w:styleId="CRCoverPage">
    <w:name w:val="CR Cover Page"/>
    <w:link w:val="CRCoverPageChar"/>
    <w:rsid w:val="006314C4"/>
    <w:pPr>
      <w:spacing w:after="120"/>
    </w:pPr>
    <w:rPr>
      <w:rFonts w:ascii="Arial" w:eastAsia="宋体" w:hAnsi="Arial"/>
      <w:lang w:val="en-GB"/>
    </w:rPr>
  </w:style>
  <w:style w:type="character" w:customStyle="1" w:styleId="CRCoverPageChar">
    <w:name w:val="CR Cover Page Char"/>
    <w:link w:val="CRCoverPage"/>
    <w:rsid w:val="006314C4"/>
    <w:rPr>
      <w:rFonts w:ascii="Arial" w:eastAsia="宋体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9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2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6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0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6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0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98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7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hart" Target="charts/chart1.xml"/><Relationship Id="rId9" Type="http://schemas.openxmlformats.org/officeDocument/2006/relationships/chart" Target="charts/chart2.xml"/><Relationship Id="rId10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microsoft.com/office/2011/relationships/chartStyle" Target="style1.xml"/><Relationship Id="rId2" Type="http://schemas.microsoft.com/office/2011/relationships/chartColorStyle" Target="colors1.xml"/><Relationship Id="rId3" Type="http://schemas.openxmlformats.org/officeDocument/2006/relationships/oleObject" Target="file://localhost/Users/thorstenhertel/Documents/RSA/OTA/Industry(Requirements&amp;TestPlans)/3GPP/RAN4/TSGR4_78(Malta)/RnS_Contributions/R4-160242-Harmonization_Analysi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microsoft.com/office/2011/relationships/chartStyle" Target="style2.xml"/><Relationship Id="rId2" Type="http://schemas.microsoft.com/office/2011/relationships/chartColorStyle" Target="colors2.xml"/><Relationship Id="rId3" Type="http://schemas.openxmlformats.org/officeDocument/2006/relationships/oleObject" Target="file://localhost/Users/thorstenhertel/Documents/RSA/OTA/Industry(Requirements&amp;TestPlans)/3GPP/RAN4/TSGR4_78(Malta)/RnS_Contributions/R4-160242-Harmonization_Analysis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microsoft.com/office/2011/relationships/chartStyle" Target="style3.xml"/><Relationship Id="rId2" Type="http://schemas.microsoft.com/office/2011/relationships/chartColorStyle" Target="colors3.xml"/><Relationship Id="rId3" Type="http://schemas.openxmlformats.org/officeDocument/2006/relationships/oleObject" Target="file://localhost/Users/thorstenhertel/Documents/RSA/OTA/Industry(Requirements&amp;TestPlans)/3GPP/RAN4/TSGR4_78(Malta)/RnS_Contributions/R4-160242-Harmonization_Analysi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Harmonized MU at 70% TP for Harmonization Option C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RC-MPAC</c:v>
          </c:tx>
          <c:spPr>
            <a:solidFill>
              <a:srgbClr val="FF2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(3ORI)'!$G$9:$G$11</c:f>
              <c:numCache>
                <c:formatCode>0.0</c:formatCode>
                <c:ptCount val="3"/>
                <c:pt idx="0">
                  <c:v>4.437039627038184</c:v>
                </c:pt>
                <c:pt idx="1">
                  <c:v>4.10697260091832</c:v>
                </c:pt>
                <c:pt idx="2">
                  <c:v>3.761535387625295</c:v>
                </c:pt>
              </c:numCache>
            </c:numRef>
          </c:val>
        </c:ser>
        <c:ser>
          <c:idx val="0"/>
          <c:order val="1"/>
          <c:tx>
            <c:v>RC+CE-MPAC</c:v>
          </c:tx>
          <c:spPr>
            <a:solidFill>
              <a:srgbClr val="9437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(3ORI)'!$L$9:$L$11</c:f>
              <c:numCache>
                <c:formatCode>0.0</c:formatCode>
                <c:ptCount val="3"/>
                <c:pt idx="0">
                  <c:v>4.460138611103812</c:v>
                </c:pt>
                <c:pt idx="1">
                  <c:v>4.737071584983947</c:v>
                </c:pt>
                <c:pt idx="2">
                  <c:v>4.58187133076704</c:v>
                </c:pt>
              </c:numCache>
            </c:numRef>
          </c:val>
        </c:ser>
        <c:ser>
          <c:idx val="2"/>
          <c:order val="2"/>
          <c:tx>
            <c:v>RTS-MPAC</c:v>
          </c:tx>
          <c:spPr>
            <a:solidFill>
              <a:srgbClr val="00FA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(3ORI)'!$Q$9:$Q$11</c:f>
              <c:numCache>
                <c:formatCode>0.0</c:formatCode>
                <c:ptCount val="3"/>
                <c:pt idx="0">
                  <c:v>3.612695217285017</c:v>
                </c:pt>
                <c:pt idx="1">
                  <c:v>3.909693410614814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2119534912"/>
        <c:axId val="-2113717392"/>
      </c:barChart>
      <c:catAx>
        <c:axId val="-21195349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13717392"/>
        <c:crosses val="autoZero"/>
        <c:auto val="1"/>
        <c:lblAlgn val="ctr"/>
        <c:lblOffset val="100"/>
        <c:noMultiLvlLbl val="0"/>
      </c:catAx>
      <c:valAx>
        <c:axId val="-2113717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Harmonized MU </a:t>
                </a:r>
                <a:r>
                  <a:rPr lang="en-US" baseline="0"/>
                  <a:t>[dB]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19534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Harmonized MU at 70% TP for Harmonization Option 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RC-MPAC</c:v>
          </c:tx>
          <c:spPr>
            <a:solidFill>
              <a:srgbClr val="FF2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(3ORI)'!$G$12:$G$14</c:f>
              <c:numCache>
                <c:formatCode>0.0</c:formatCode>
                <c:ptCount val="3"/>
                <c:pt idx="0">
                  <c:v>4.725169655679972</c:v>
                </c:pt>
                <c:pt idx="1">
                  <c:v>4.121818042778623</c:v>
                </c:pt>
                <c:pt idx="2">
                  <c:v>3.765897803964017</c:v>
                </c:pt>
              </c:numCache>
            </c:numRef>
          </c:val>
        </c:ser>
        <c:ser>
          <c:idx val="0"/>
          <c:order val="1"/>
          <c:tx>
            <c:v>RC+CE-MPAC</c:v>
          </c:tx>
          <c:spPr>
            <a:solidFill>
              <a:srgbClr val="9437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(3ORI)'!$L$12:$L$14</c:f>
              <c:numCache>
                <c:formatCode>0.0</c:formatCode>
                <c:ptCount val="3"/>
                <c:pt idx="0">
                  <c:v>4.838824239427725</c:v>
                </c:pt>
                <c:pt idx="1">
                  <c:v>4.743841558321922</c:v>
                </c:pt>
                <c:pt idx="2">
                  <c:v>4.548921319507317</c:v>
                </c:pt>
              </c:numCache>
            </c:numRef>
          </c:val>
        </c:ser>
        <c:ser>
          <c:idx val="2"/>
          <c:order val="2"/>
          <c:tx>
            <c:v>RTS-MPAC</c:v>
          </c:tx>
          <c:spPr>
            <a:solidFill>
              <a:srgbClr val="00FA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(3ORI)'!$Q$12:$Q$14</c:f>
              <c:numCache>
                <c:formatCode>0.0</c:formatCode>
                <c:ptCount val="3"/>
                <c:pt idx="0">
                  <c:v>3.680142599275962</c:v>
                </c:pt>
                <c:pt idx="1">
                  <c:v>3.884951255935826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2090226352"/>
        <c:axId val="-2090223248"/>
      </c:barChart>
      <c:catAx>
        <c:axId val="-20902263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090223248"/>
        <c:crosses val="autoZero"/>
        <c:auto val="1"/>
        <c:lblAlgn val="ctr"/>
        <c:lblOffset val="100"/>
        <c:noMultiLvlLbl val="0"/>
      </c:catAx>
      <c:valAx>
        <c:axId val="-2090223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Harmonized</a:t>
                </a:r>
                <a:r>
                  <a:rPr lang="en-US" baseline="0"/>
                  <a:t> MU [dB]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090226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Harmonized MU</a:t>
            </a:r>
            <a:r>
              <a:rPr lang="en-US" baseline="0"/>
              <a:t> </a:t>
            </a:r>
            <a:r>
              <a:rPr lang="en-US"/>
              <a:t>at 70% TP for Harmonization Option 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RC-MPAC</c:v>
          </c:tx>
          <c:spPr>
            <a:solidFill>
              <a:srgbClr val="FF2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(3ORI)'!$G$15:$G$17</c:f>
              <c:numCache>
                <c:formatCode>0.0</c:formatCode>
                <c:ptCount val="3"/>
                <c:pt idx="0">
                  <c:v>7.625169655679962</c:v>
                </c:pt>
                <c:pt idx="1">
                  <c:v>6.735702221895062</c:v>
                </c:pt>
                <c:pt idx="2">
                  <c:v>6.984678614812318</c:v>
                </c:pt>
              </c:numCache>
            </c:numRef>
          </c:val>
        </c:ser>
        <c:ser>
          <c:idx val="0"/>
          <c:order val="1"/>
          <c:tx>
            <c:v>RC+CE-MPAC</c:v>
          </c:tx>
          <c:spPr>
            <a:solidFill>
              <a:srgbClr val="9437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(3ORI)'!$L$15:$L$17</c:f>
              <c:numCache>
                <c:formatCode>0.0</c:formatCode>
                <c:ptCount val="3"/>
                <c:pt idx="0">
                  <c:v>5.082193171223284</c:v>
                </c:pt>
                <c:pt idx="1">
                  <c:v>4.843841558321929</c:v>
                </c:pt>
                <c:pt idx="2">
                  <c:v>5.263775335085756</c:v>
                </c:pt>
              </c:numCache>
            </c:numRef>
          </c:val>
        </c:ser>
        <c:ser>
          <c:idx val="2"/>
          <c:order val="2"/>
          <c:tx>
            <c:v>RTS-MPAC</c:v>
          </c:tx>
          <c:spPr>
            <a:solidFill>
              <a:srgbClr val="00FA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(3ORI)'!$Q$15:$Q$16</c:f>
              <c:numCache>
                <c:formatCode>0.0</c:formatCode>
                <c:ptCount val="2"/>
                <c:pt idx="0">
                  <c:v>4.443718510956892</c:v>
                </c:pt>
                <c:pt idx="1">
                  <c:v>4.205978782452215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2106578352"/>
        <c:axId val="-2106406048"/>
      </c:barChart>
      <c:catAx>
        <c:axId val="-21065783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06406048"/>
        <c:crosses val="autoZero"/>
        <c:auto val="1"/>
        <c:lblAlgn val="ctr"/>
        <c:lblOffset val="100"/>
        <c:noMultiLvlLbl val="0"/>
      </c:catAx>
      <c:valAx>
        <c:axId val="-2106406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Harmonized MU </a:t>
                </a:r>
                <a:r>
                  <a:rPr lang="en-US" baseline="0"/>
                  <a:t>[dB]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06578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FFDE1-E644-6F4F-BA24-83620F188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2277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2671</CharactersWithSpaces>
  <SharedDoc>false</SharedDoc>
  <HyperlinkBase/>
  <HLinks>
    <vt:vector size="6" baseType="variant">
      <vt:variant>
        <vt:i4>5636191</vt:i4>
      </vt:variant>
      <vt:variant>
        <vt:i4>3953</vt:i4>
      </vt:variant>
      <vt:variant>
        <vt:i4>1028</vt:i4>
      </vt:variant>
      <vt:variant>
        <vt:i4>1</vt:i4>
      </vt:variant>
      <vt:variant>
        <vt:lpwstr>Comparison_RnS_to_CTIA_website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2015-10-05T18:39:00Z</dcterms:created>
  <dcterms:modified xsi:type="dcterms:W3CDTF">2016-02-08T22:13:00Z</dcterms:modified>
  <cp:category/>
</cp:coreProperties>
</file>