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7E4A63" w14:textId="50F47797" w:rsidR="00835B50" w:rsidRPr="00CF54F9" w:rsidRDefault="006C223F" w:rsidP="00835B50">
      <w:pPr>
        <w:pStyle w:val="Header"/>
        <w:tabs>
          <w:tab w:val="right" w:pos="9356"/>
          <w:tab w:val="right" w:pos="10206"/>
        </w:tabs>
        <w:rPr>
          <w:b w:val="0"/>
          <w:sz w:val="24"/>
        </w:rPr>
      </w:pPr>
      <w:bookmarkStart w:id="0" w:name="_Ref399006623"/>
      <w:bookmarkStart w:id="1" w:name="_Toc92513360"/>
      <w:r>
        <w:rPr>
          <w:sz w:val="24"/>
        </w:rPr>
        <w:t>3GPP TSG-RAN WG4 Meeting #</w:t>
      </w:r>
      <w:r w:rsidR="0068703F">
        <w:rPr>
          <w:sz w:val="24"/>
        </w:rPr>
        <w:t>7</w:t>
      </w:r>
      <w:r w:rsidR="005C6FFB">
        <w:rPr>
          <w:sz w:val="24"/>
        </w:rPr>
        <w:t>7</w:t>
      </w:r>
      <w:r w:rsidR="00835B50" w:rsidRPr="00835B50">
        <w:rPr>
          <w:sz w:val="24"/>
        </w:rPr>
        <w:tab/>
      </w:r>
      <w:r w:rsidR="00740BEF" w:rsidRPr="00740BEF">
        <w:rPr>
          <w:sz w:val="24"/>
          <w:lang w:val="en-GB"/>
        </w:rPr>
        <w:t>R4-</w:t>
      </w:r>
      <w:r w:rsidR="00EA6525">
        <w:rPr>
          <w:sz w:val="24"/>
          <w:lang w:val="en-GB"/>
        </w:rPr>
        <w:t>1</w:t>
      </w:r>
      <w:r w:rsidR="00711312">
        <w:rPr>
          <w:sz w:val="24"/>
          <w:lang w:val="en-GB"/>
        </w:rPr>
        <w:t>5</w:t>
      </w:r>
      <w:r w:rsidR="005C6FFB">
        <w:rPr>
          <w:sz w:val="24"/>
          <w:lang w:val="en-GB"/>
        </w:rPr>
        <w:t>7448</w:t>
      </w:r>
    </w:p>
    <w:p w14:paraId="39F88BA9" w14:textId="54841762" w:rsidR="00835B50" w:rsidRPr="00CE469E" w:rsidRDefault="005C6FFB" w:rsidP="00835B50">
      <w:pPr>
        <w:pStyle w:val="Header"/>
        <w:tabs>
          <w:tab w:val="right" w:pos="9356"/>
          <w:tab w:val="right" w:pos="10206"/>
        </w:tabs>
        <w:rPr>
          <w:sz w:val="24"/>
        </w:rPr>
      </w:pPr>
      <w:r>
        <w:rPr>
          <w:sz w:val="24"/>
        </w:rPr>
        <w:t>Anaheim</w:t>
      </w:r>
      <w:r w:rsidR="00D966FE">
        <w:rPr>
          <w:sz w:val="24"/>
        </w:rPr>
        <w:t xml:space="preserve">, </w:t>
      </w:r>
      <w:r>
        <w:rPr>
          <w:sz w:val="24"/>
        </w:rPr>
        <w:t>USA</w:t>
      </w:r>
      <w:r w:rsidR="006C223F" w:rsidRPr="006C223F">
        <w:rPr>
          <w:sz w:val="24"/>
        </w:rPr>
        <w:t xml:space="preserve">, </w:t>
      </w:r>
      <w:r w:rsidR="002611C0">
        <w:rPr>
          <w:sz w:val="24"/>
        </w:rPr>
        <w:t>1</w:t>
      </w:r>
      <w:r>
        <w:rPr>
          <w:sz w:val="24"/>
        </w:rPr>
        <w:t>6</w:t>
      </w:r>
      <w:r w:rsidR="00D47A8F">
        <w:rPr>
          <w:sz w:val="24"/>
        </w:rPr>
        <w:t xml:space="preserve"> </w:t>
      </w:r>
      <w:r w:rsidR="006C223F" w:rsidRPr="006C223F">
        <w:rPr>
          <w:sz w:val="24"/>
        </w:rPr>
        <w:t xml:space="preserve">- </w:t>
      </w:r>
      <w:r>
        <w:rPr>
          <w:sz w:val="24"/>
        </w:rPr>
        <w:t>20</w:t>
      </w:r>
      <w:r w:rsidR="006C223F" w:rsidRPr="006C223F">
        <w:rPr>
          <w:sz w:val="24"/>
        </w:rPr>
        <w:t xml:space="preserve"> </w:t>
      </w:r>
      <w:r>
        <w:rPr>
          <w:sz w:val="24"/>
        </w:rPr>
        <w:t>Novem</w:t>
      </w:r>
      <w:r w:rsidR="002611C0">
        <w:rPr>
          <w:sz w:val="24"/>
        </w:rPr>
        <w:t>ber</w:t>
      </w:r>
      <w:r w:rsidR="00D47A8F" w:rsidRPr="006C223F">
        <w:rPr>
          <w:sz w:val="24"/>
        </w:rPr>
        <w:t xml:space="preserve"> </w:t>
      </w:r>
      <w:r w:rsidR="006C223F" w:rsidRPr="006C223F">
        <w:rPr>
          <w:sz w:val="24"/>
        </w:rPr>
        <w:t>201</w:t>
      </w:r>
      <w:r w:rsidR="00711312">
        <w:rPr>
          <w:sz w:val="24"/>
        </w:rPr>
        <w:t>5</w:t>
      </w:r>
    </w:p>
    <w:p w14:paraId="0F12A81E" w14:textId="77777777" w:rsidR="00DC13E9" w:rsidRPr="00CE469E" w:rsidRDefault="00DC13E9" w:rsidP="00DC13E9">
      <w:pPr>
        <w:tabs>
          <w:tab w:val="left" w:pos="1985"/>
        </w:tabs>
        <w:spacing w:after="100" w:afterAutospacing="1"/>
        <w:jc w:val="both"/>
        <w:rPr>
          <w:b/>
          <w:noProof/>
          <w:sz w:val="24"/>
          <w:lang w:val="en-US"/>
        </w:rPr>
      </w:pPr>
    </w:p>
    <w:p w14:paraId="59C83295" w14:textId="77777777" w:rsidR="00DC13E9" w:rsidRPr="00067490" w:rsidRDefault="00DC13E9" w:rsidP="00DC13E9">
      <w:pPr>
        <w:tabs>
          <w:tab w:val="left" w:pos="1985"/>
        </w:tabs>
        <w:jc w:val="both"/>
        <w:rPr>
          <w:rFonts w:ascii="Arial" w:hAnsi="Arial" w:cs="Arial"/>
          <w:b/>
          <w:sz w:val="22"/>
        </w:rPr>
      </w:pPr>
      <w:r w:rsidRPr="00067490">
        <w:rPr>
          <w:rFonts w:ascii="Arial" w:hAnsi="Arial" w:cs="Arial"/>
          <w:b/>
          <w:sz w:val="22"/>
        </w:rPr>
        <w:t xml:space="preserve">Source: </w:t>
      </w:r>
      <w:r w:rsidRPr="00067490">
        <w:rPr>
          <w:rFonts w:ascii="Arial" w:hAnsi="Arial" w:cs="Arial"/>
          <w:b/>
          <w:sz w:val="22"/>
        </w:rPr>
        <w:tab/>
      </w:r>
      <w:r w:rsidR="001F1175" w:rsidRPr="001651F2">
        <w:rPr>
          <w:rFonts w:ascii="Arial" w:hAnsi="Arial" w:cs="Arial"/>
          <w:sz w:val="22"/>
        </w:rPr>
        <w:t>N</w:t>
      </w:r>
      <w:r w:rsidR="00EA6525">
        <w:rPr>
          <w:rFonts w:ascii="Arial" w:hAnsi="Arial" w:cs="Arial"/>
          <w:sz w:val="22"/>
        </w:rPr>
        <w:t>okia Networks</w:t>
      </w:r>
    </w:p>
    <w:p w14:paraId="704953FE" w14:textId="6A81F958" w:rsidR="00DC13E9" w:rsidRPr="00067490" w:rsidRDefault="00DC13E9" w:rsidP="00DC13E9">
      <w:pPr>
        <w:rPr>
          <w:rFonts w:ascii="Arial" w:hAnsi="Arial" w:cs="Arial"/>
          <w:b/>
          <w:sz w:val="22"/>
        </w:rPr>
      </w:pPr>
      <w:r w:rsidRPr="00067490">
        <w:rPr>
          <w:rFonts w:ascii="Arial" w:hAnsi="Arial" w:cs="Arial"/>
          <w:b/>
          <w:sz w:val="22"/>
        </w:rPr>
        <w:t>Title:</w:t>
      </w:r>
      <w:r w:rsidRPr="00067490">
        <w:rPr>
          <w:rFonts w:ascii="Arial" w:hAnsi="Arial" w:cs="Arial"/>
          <w:sz w:val="22"/>
        </w:rPr>
        <w:t xml:space="preserve"> </w:t>
      </w:r>
      <w:r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5C6FFB" w:rsidRPr="005C6FFB">
        <w:rPr>
          <w:rFonts w:ascii="Arial" w:hAnsi="Arial" w:cs="Arial"/>
          <w:sz w:val="22"/>
        </w:rPr>
        <w:t>Measurements enhancements for Dual Connectivity</w:t>
      </w:r>
    </w:p>
    <w:p w14:paraId="48283D9F" w14:textId="77777777" w:rsidR="00336021" w:rsidRPr="00067490" w:rsidRDefault="00DC13E9" w:rsidP="00DC13E9">
      <w:pPr>
        <w:tabs>
          <w:tab w:val="left" w:pos="1985"/>
        </w:tabs>
        <w:jc w:val="both"/>
        <w:rPr>
          <w:rFonts w:ascii="Arial" w:hAnsi="Arial" w:cs="Arial"/>
          <w:sz w:val="22"/>
        </w:rPr>
      </w:pPr>
      <w:r w:rsidRPr="00067490">
        <w:rPr>
          <w:rFonts w:ascii="Arial" w:hAnsi="Arial" w:cs="Arial"/>
          <w:b/>
          <w:sz w:val="22"/>
        </w:rPr>
        <w:t>Agenda Item:</w:t>
      </w:r>
      <w:r w:rsidR="00050957" w:rsidRPr="00067490">
        <w:rPr>
          <w:rFonts w:ascii="Arial" w:hAnsi="Arial" w:cs="Arial"/>
          <w:b/>
          <w:sz w:val="22"/>
        </w:rPr>
        <w:t xml:space="preserve"> </w:t>
      </w:r>
      <w:r w:rsidR="007A487A" w:rsidRPr="00067490">
        <w:rPr>
          <w:rFonts w:ascii="Arial" w:hAnsi="Arial" w:cs="Arial"/>
          <w:b/>
          <w:sz w:val="22"/>
        </w:rPr>
        <w:tab/>
      </w:r>
      <w:r w:rsidR="000D4AF5" w:rsidRPr="00FA794C">
        <w:rPr>
          <w:rFonts w:ascii="Arial" w:hAnsi="Arial" w:cs="Arial"/>
          <w:sz w:val="22"/>
        </w:rPr>
        <w:t>7.9.3.2</w:t>
      </w:r>
    </w:p>
    <w:p w14:paraId="4AD0CA76" w14:textId="77777777" w:rsidR="00DC13E9" w:rsidRPr="00067490" w:rsidRDefault="00DC13E9" w:rsidP="00DC13E9">
      <w:pPr>
        <w:tabs>
          <w:tab w:val="left" w:pos="1985"/>
        </w:tabs>
        <w:jc w:val="both"/>
        <w:rPr>
          <w:rFonts w:ascii="Arial" w:hAnsi="Arial" w:cs="Arial"/>
          <w:sz w:val="22"/>
        </w:rPr>
      </w:pPr>
      <w:r w:rsidRPr="00067490">
        <w:rPr>
          <w:rFonts w:ascii="Arial" w:hAnsi="Arial" w:cs="Arial"/>
          <w:b/>
          <w:sz w:val="22"/>
        </w:rPr>
        <w:t>Document for:</w:t>
      </w:r>
      <w:r w:rsidRPr="00067490">
        <w:rPr>
          <w:rFonts w:ascii="Arial" w:hAnsi="Arial" w:cs="Arial"/>
          <w:sz w:val="22"/>
        </w:rPr>
        <w:tab/>
      </w:r>
      <w:r w:rsidR="00B122C6" w:rsidRPr="007073E9">
        <w:rPr>
          <w:rFonts w:ascii="Arial" w:hAnsi="Arial" w:cs="Arial"/>
          <w:sz w:val="22"/>
        </w:rPr>
        <w:t>Discussion</w:t>
      </w:r>
    </w:p>
    <w:bookmarkEnd w:id="0"/>
    <w:bookmarkEnd w:id="1"/>
    <w:p w14:paraId="46F3F891" w14:textId="77777777" w:rsidR="00DC13E9" w:rsidRDefault="00DC13E9" w:rsidP="00DC13E9">
      <w:pPr>
        <w:pStyle w:val="Heading1"/>
        <w:numPr>
          <w:ilvl w:val="0"/>
          <w:numId w:val="1"/>
        </w:numPr>
        <w:tabs>
          <w:tab w:val="num" w:pos="45"/>
        </w:tabs>
        <w:ind w:left="405"/>
      </w:pPr>
      <w:r w:rsidRPr="00B16EEF">
        <w:t>Introduction</w:t>
      </w:r>
    </w:p>
    <w:p w14:paraId="1893BB81" w14:textId="174790A5" w:rsidR="00711312" w:rsidRDefault="00087113" w:rsidP="007F5027">
      <w:pPr>
        <w:rPr>
          <w:rFonts w:cs="Arial"/>
          <w:szCs w:val="22"/>
        </w:rPr>
      </w:pPr>
      <w:r>
        <w:rPr>
          <w:rFonts w:cs="Arial"/>
          <w:szCs w:val="22"/>
        </w:rPr>
        <w:t xml:space="preserve">During the </w:t>
      </w:r>
      <w:r w:rsidR="002611C0">
        <w:rPr>
          <w:rFonts w:cs="Arial"/>
          <w:szCs w:val="22"/>
        </w:rPr>
        <w:t xml:space="preserve">last many </w:t>
      </w:r>
      <w:r w:rsidR="00BD7D94">
        <w:rPr>
          <w:rFonts w:cs="Arial"/>
          <w:szCs w:val="22"/>
        </w:rPr>
        <w:t>RAN4 meeting</w:t>
      </w:r>
      <w:r w:rsidR="00285F4C">
        <w:rPr>
          <w:rFonts w:cs="Arial"/>
          <w:szCs w:val="22"/>
        </w:rPr>
        <w:t>s</w:t>
      </w:r>
      <w:r w:rsidR="00BD7D94">
        <w:rPr>
          <w:rFonts w:cs="Arial"/>
          <w:szCs w:val="22"/>
        </w:rPr>
        <w:t xml:space="preserve"> enhancements for dual connectivity </w:t>
      </w:r>
      <w:r w:rsidR="00285F4C">
        <w:rPr>
          <w:rFonts w:cs="Arial"/>
          <w:szCs w:val="22"/>
        </w:rPr>
        <w:t>ha</w:t>
      </w:r>
      <w:r w:rsidR="00BD7D94">
        <w:rPr>
          <w:rFonts w:cs="Arial"/>
          <w:szCs w:val="22"/>
        </w:rPr>
        <w:t>s</w:t>
      </w:r>
      <w:r w:rsidR="00285F4C">
        <w:rPr>
          <w:rFonts w:cs="Arial"/>
          <w:szCs w:val="22"/>
        </w:rPr>
        <w:t xml:space="preserve"> been</w:t>
      </w:r>
      <w:r w:rsidR="00BD7D94">
        <w:rPr>
          <w:rFonts w:cs="Arial"/>
          <w:szCs w:val="22"/>
        </w:rPr>
        <w:t xml:space="preserve"> </w:t>
      </w:r>
      <w:r w:rsidR="002611C0">
        <w:rPr>
          <w:rFonts w:cs="Arial"/>
          <w:szCs w:val="22"/>
        </w:rPr>
        <w:t>on the agenda</w:t>
      </w:r>
      <w:r w:rsidR="00BD7D94">
        <w:rPr>
          <w:rFonts w:cs="Arial"/>
          <w:szCs w:val="22"/>
        </w:rPr>
        <w:t>. Part</w:t>
      </w:r>
      <w:r w:rsidR="00711312">
        <w:rPr>
          <w:rFonts w:cs="Arial"/>
          <w:szCs w:val="22"/>
        </w:rPr>
        <w:t xml:space="preserve"> of the discussion in RAN4 </w:t>
      </w:r>
      <w:r w:rsidR="005C6FFB">
        <w:rPr>
          <w:rFonts w:cs="Arial"/>
          <w:szCs w:val="22"/>
        </w:rPr>
        <w:t>h</w:t>
      </w:r>
      <w:r w:rsidR="00F96519">
        <w:rPr>
          <w:rFonts w:cs="Arial"/>
          <w:szCs w:val="22"/>
        </w:rPr>
        <w:t xml:space="preserve">as </w:t>
      </w:r>
      <w:r w:rsidR="005C6FFB">
        <w:rPr>
          <w:rFonts w:cs="Arial"/>
          <w:szCs w:val="22"/>
        </w:rPr>
        <w:t xml:space="preserve">been </w:t>
      </w:r>
      <w:r w:rsidR="00F96519">
        <w:rPr>
          <w:rFonts w:cs="Arial"/>
          <w:szCs w:val="22"/>
        </w:rPr>
        <w:t>targeting</w:t>
      </w:r>
      <w:r w:rsidR="00711312">
        <w:rPr>
          <w:rFonts w:cs="Arial"/>
          <w:szCs w:val="22"/>
        </w:rPr>
        <w:t xml:space="preserve"> RRM Connected </w:t>
      </w:r>
      <w:r>
        <w:rPr>
          <w:rFonts w:cs="Arial"/>
          <w:szCs w:val="22"/>
        </w:rPr>
        <w:t xml:space="preserve">mode </w:t>
      </w:r>
      <w:r w:rsidR="00711312">
        <w:rPr>
          <w:rFonts w:cs="Arial"/>
          <w:szCs w:val="22"/>
        </w:rPr>
        <w:t>measurement requirements for Dual Connectivity</w:t>
      </w:r>
      <w:r w:rsidR="00D72C67">
        <w:rPr>
          <w:rFonts w:cs="Arial"/>
          <w:szCs w:val="22"/>
        </w:rPr>
        <w:t xml:space="preserve"> address</w:t>
      </w:r>
      <w:r w:rsidR="002611C0">
        <w:rPr>
          <w:rFonts w:cs="Arial"/>
          <w:szCs w:val="22"/>
        </w:rPr>
        <w:t>ed directly in</w:t>
      </w:r>
      <w:r>
        <w:rPr>
          <w:rFonts w:cs="Arial"/>
          <w:szCs w:val="22"/>
        </w:rPr>
        <w:t xml:space="preserve"> the WI</w:t>
      </w:r>
      <w:r w:rsidR="00711312">
        <w:rPr>
          <w:rFonts w:cs="Arial"/>
          <w:szCs w:val="22"/>
        </w:rPr>
        <w:t>:</w:t>
      </w:r>
    </w:p>
    <w:p w14:paraId="768CFBC2" w14:textId="77777777" w:rsidR="00711312" w:rsidRDefault="00D72C67" w:rsidP="007F5027">
      <w:pPr>
        <w:rPr>
          <w:rFonts w:cs="Arial"/>
          <w:szCs w:val="22"/>
        </w:rPr>
      </w:pPr>
      <w:r w:rsidRPr="00D72C67">
        <w:rPr>
          <w:rFonts w:cs="Arial" w:hint="eastAsia"/>
          <w:szCs w:val="22"/>
        </w:rPr>
        <w:t xml:space="preserve">Enhancement of </w:t>
      </w:r>
      <w:r w:rsidRPr="00D72C67">
        <w:rPr>
          <w:rFonts w:cs="Arial"/>
          <w:szCs w:val="22"/>
        </w:rPr>
        <w:t xml:space="preserve">intra-frequency/inter-frequency/inter-RAT measurement </w:t>
      </w:r>
      <w:r w:rsidRPr="00D72C67">
        <w:rPr>
          <w:rFonts w:cs="Arial" w:hint="eastAsia"/>
          <w:szCs w:val="22"/>
        </w:rPr>
        <w:t>requirements in DRX (RAN4).</w:t>
      </w:r>
    </w:p>
    <w:p w14:paraId="19A32EA6" w14:textId="77777777" w:rsidR="00F46DFB" w:rsidRDefault="00711312" w:rsidP="007F5027">
      <w:pPr>
        <w:rPr>
          <w:rFonts w:cs="Arial"/>
          <w:szCs w:val="22"/>
        </w:rPr>
      </w:pPr>
      <w:r>
        <w:rPr>
          <w:rFonts w:cs="Arial"/>
          <w:szCs w:val="22"/>
        </w:rPr>
        <w:t xml:space="preserve">Background for the discussion </w:t>
      </w:r>
      <w:r w:rsidR="00F96519">
        <w:rPr>
          <w:rFonts w:cs="Arial"/>
          <w:szCs w:val="22"/>
        </w:rPr>
        <w:t>w</w:t>
      </w:r>
      <w:r w:rsidR="00087113">
        <w:rPr>
          <w:rFonts w:cs="Arial"/>
          <w:szCs w:val="22"/>
        </w:rPr>
        <w:t>ere</w:t>
      </w:r>
      <w:r w:rsidR="00F96519">
        <w:rPr>
          <w:rFonts w:cs="Arial"/>
          <w:szCs w:val="22"/>
        </w:rPr>
        <w:t xml:space="preserve"> earlier</w:t>
      </w:r>
      <w:r>
        <w:rPr>
          <w:rFonts w:cs="Arial"/>
          <w:szCs w:val="22"/>
        </w:rPr>
        <w:t xml:space="preserve"> </w:t>
      </w:r>
      <w:r w:rsidR="00BC54FA">
        <w:rPr>
          <w:rFonts w:cs="Arial"/>
          <w:szCs w:val="22"/>
        </w:rPr>
        <w:t xml:space="preserve">RAN4 </w:t>
      </w:r>
      <w:r w:rsidR="00F96519">
        <w:rPr>
          <w:rFonts w:cs="Arial"/>
          <w:szCs w:val="22"/>
        </w:rPr>
        <w:t xml:space="preserve">discussions related to DC measurements and mobility </w:t>
      </w:r>
      <w:r w:rsidR="00285F4C">
        <w:rPr>
          <w:rFonts w:cs="Arial"/>
          <w:szCs w:val="22"/>
        </w:rPr>
        <w:t>in</w:t>
      </w:r>
      <w:r w:rsidR="00087113">
        <w:rPr>
          <w:rFonts w:cs="Arial"/>
          <w:szCs w:val="22"/>
        </w:rPr>
        <w:t xml:space="preserve"> </w:t>
      </w:r>
      <w:r w:rsidR="00F96519">
        <w:rPr>
          <w:rFonts w:cs="Arial"/>
          <w:szCs w:val="22"/>
        </w:rPr>
        <w:t xml:space="preserve">RAN4 </w:t>
      </w:r>
      <w:r w:rsidR="00285F4C">
        <w:rPr>
          <w:rFonts w:cs="Arial"/>
          <w:szCs w:val="22"/>
        </w:rPr>
        <w:t>concerning</w:t>
      </w:r>
      <w:r w:rsidR="00F46DFB">
        <w:rPr>
          <w:rFonts w:cs="Arial"/>
          <w:szCs w:val="22"/>
        </w:rPr>
        <w:t xml:space="preserve"> intra-frequency measurements when DRX is used and when DRX is not used.</w:t>
      </w:r>
    </w:p>
    <w:p w14:paraId="244162CF" w14:textId="77777777" w:rsidR="00CA07B9" w:rsidRDefault="00F46DFB" w:rsidP="007F5027">
      <w:pPr>
        <w:rPr>
          <w:rFonts w:cs="Arial"/>
          <w:szCs w:val="22"/>
        </w:rPr>
      </w:pPr>
      <w:r w:rsidRPr="001878D7">
        <w:rPr>
          <w:rFonts w:cs="Arial"/>
          <w:szCs w:val="22"/>
        </w:rPr>
        <w:t xml:space="preserve">In </w:t>
      </w:r>
      <w:r w:rsidR="00493903" w:rsidRPr="001878D7">
        <w:rPr>
          <w:rFonts w:cs="Arial"/>
          <w:szCs w:val="22"/>
        </w:rPr>
        <w:t>[</w:t>
      </w:r>
      <w:r w:rsidR="00493903" w:rsidRPr="00B549F9">
        <w:rPr>
          <w:rFonts w:cs="Arial"/>
          <w:szCs w:val="22"/>
        </w:rPr>
        <w:t>2</w:t>
      </w:r>
      <w:r w:rsidR="00F96519" w:rsidRPr="00B549F9">
        <w:rPr>
          <w:rFonts w:cs="Arial"/>
          <w:szCs w:val="22"/>
        </w:rPr>
        <w:t>, 6</w:t>
      </w:r>
      <w:r w:rsidR="00285F4C" w:rsidRPr="00B549F9">
        <w:rPr>
          <w:rFonts w:cs="Arial"/>
          <w:szCs w:val="22"/>
        </w:rPr>
        <w:t xml:space="preserve">, </w:t>
      </w:r>
      <w:r w:rsidR="0085745D" w:rsidRPr="00B549F9">
        <w:rPr>
          <w:rFonts w:cs="Arial"/>
          <w:szCs w:val="22"/>
        </w:rPr>
        <w:t>9</w:t>
      </w:r>
      <w:r w:rsidR="00570634">
        <w:rPr>
          <w:rFonts w:cs="Arial"/>
          <w:szCs w:val="22"/>
        </w:rPr>
        <w:t xml:space="preserve">, </w:t>
      </w:r>
      <w:r w:rsidR="00FA794C">
        <w:rPr>
          <w:rFonts w:cs="Arial"/>
          <w:szCs w:val="22"/>
        </w:rPr>
        <w:t>10, 11</w:t>
      </w:r>
      <w:r w:rsidR="00E44218">
        <w:rPr>
          <w:rFonts w:cs="Arial"/>
          <w:szCs w:val="22"/>
        </w:rPr>
        <w:t xml:space="preserve"> and 13</w:t>
      </w:r>
      <w:r w:rsidR="00493903" w:rsidRPr="001878D7">
        <w:rPr>
          <w:rFonts w:cs="Arial"/>
          <w:szCs w:val="22"/>
        </w:rPr>
        <w:t>]</w:t>
      </w:r>
      <w:r w:rsidRPr="001878D7">
        <w:rPr>
          <w:rFonts w:cs="Arial"/>
          <w:szCs w:val="22"/>
        </w:rPr>
        <w:t xml:space="preserve"> the mobility robustness for dual connectivity</w:t>
      </w:r>
      <w:r w:rsidR="00E727E1" w:rsidRPr="001878D7">
        <w:rPr>
          <w:rFonts w:cs="Arial"/>
          <w:szCs w:val="22"/>
        </w:rPr>
        <w:t xml:space="preserve"> </w:t>
      </w:r>
      <w:r w:rsidR="00C903BE">
        <w:rPr>
          <w:rFonts w:cs="Arial"/>
          <w:szCs w:val="22"/>
        </w:rPr>
        <w:t xml:space="preserve">has been discussed. </w:t>
      </w:r>
      <w:r w:rsidR="00FA794C">
        <w:rPr>
          <w:rFonts w:cs="Arial"/>
          <w:szCs w:val="22"/>
        </w:rPr>
        <w:t>Discussions have</w:t>
      </w:r>
      <w:r w:rsidR="00517A87">
        <w:rPr>
          <w:rFonts w:cs="Arial"/>
          <w:szCs w:val="22"/>
        </w:rPr>
        <w:t xml:space="preserve"> been concentrated on intra-frequency measurement requirements and inter-frequency measurement requirements. O</w:t>
      </w:r>
      <w:r w:rsidRPr="001878D7">
        <w:rPr>
          <w:rFonts w:cs="Arial"/>
          <w:szCs w:val="22"/>
        </w:rPr>
        <w:t>n</w:t>
      </w:r>
      <w:r w:rsidR="00517A87">
        <w:rPr>
          <w:rFonts w:cs="Arial"/>
          <w:szCs w:val="22"/>
        </w:rPr>
        <w:t>e</w:t>
      </w:r>
      <w:r w:rsidRPr="001878D7">
        <w:rPr>
          <w:rFonts w:cs="Arial"/>
          <w:szCs w:val="22"/>
        </w:rPr>
        <w:t xml:space="preserve"> </w:t>
      </w:r>
      <w:r w:rsidR="00285F4C" w:rsidRPr="001878D7">
        <w:rPr>
          <w:rFonts w:cs="Arial"/>
          <w:szCs w:val="22"/>
        </w:rPr>
        <w:t xml:space="preserve">proposed enhancement </w:t>
      </w:r>
      <w:r w:rsidR="00517A87">
        <w:rPr>
          <w:rFonts w:cs="Arial"/>
          <w:szCs w:val="22"/>
        </w:rPr>
        <w:t xml:space="preserve">is related </w:t>
      </w:r>
      <w:r w:rsidR="00285F4C" w:rsidRPr="001878D7">
        <w:rPr>
          <w:rFonts w:cs="Arial"/>
          <w:szCs w:val="22"/>
        </w:rPr>
        <w:t xml:space="preserve">to the current </w:t>
      </w:r>
      <w:r w:rsidRPr="001878D7">
        <w:rPr>
          <w:rFonts w:cs="Arial"/>
          <w:szCs w:val="22"/>
        </w:rPr>
        <w:t xml:space="preserve">PCell </w:t>
      </w:r>
      <w:r w:rsidR="00285F4C" w:rsidRPr="001878D7">
        <w:rPr>
          <w:rFonts w:cs="Arial"/>
          <w:szCs w:val="22"/>
        </w:rPr>
        <w:t xml:space="preserve">based </w:t>
      </w:r>
      <w:r w:rsidRPr="001878D7">
        <w:rPr>
          <w:rFonts w:cs="Arial"/>
          <w:szCs w:val="22"/>
        </w:rPr>
        <w:t>mobility</w:t>
      </w:r>
      <w:r w:rsidR="00E727E1" w:rsidRPr="001878D7">
        <w:rPr>
          <w:rFonts w:cs="Arial"/>
          <w:szCs w:val="22"/>
        </w:rPr>
        <w:t>,</w:t>
      </w:r>
      <w:r w:rsidRPr="001878D7">
        <w:rPr>
          <w:rFonts w:cs="Arial"/>
          <w:szCs w:val="22"/>
        </w:rPr>
        <w:t xml:space="preserve"> </w:t>
      </w:r>
      <w:r w:rsidR="00285F4C" w:rsidRPr="001878D7">
        <w:rPr>
          <w:rFonts w:cs="Arial"/>
          <w:szCs w:val="22"/>
        </w:rPr>
        <w:t>including</w:t>
      </w:r>
      <w:r w:rsidR="00F96519" w:rsidRPr="001878D7">
        <w:rPr>
          <w:rFonts w:cs="Arial"/>
          <w:szCs w:val="22"/>
          <w:lang w:val="en-US"/>
        </w:rPr>
        <w:t xml:space="preserve"> the </w:t>
      </w:r>
      <w:r w:rsidR="00517A87">
        <w:rPr>
          <w:rFonts w:cs="Arial"/>
          <w:szCs w:val="22"/>
          <w:lang w:val="en-US"/>
        </w:rPr>
        <w:t xml:space="preserve">improving the </w:t>
      </w:r>
      <w:r w:rsidR="00F96519" w:rsidRPr="001878D7">
        <w:rPr>
          <w:rFonts w:cs="Arial"/>
          <w:szCs w:val="22"/>
          <w:lang w:val="en-US"/>
        </w:rPr>
        <w:t xml:space="preserve">potential </w:t>
      </w:r>
      <w:r w:rsidR="00285F4C" w:rsidRPr="001878D7">
        <w:rPr>
          <w:rFonts w:cs="Arial"/>
          <w:szCs w:val="22"/>
          <w:lang w:val="en-US"/>
        </w:rPr>
        <w:t xml:space="preserve">UE </w:t>
      </w:r>
      <w:r w:rsidR="00F96519" w:rsidRPr="001878D7">
        <w:rPr>
          <w:rFonts w:cs="Arial"/>
          <w:szCs w:val="22"/>
          <w:lang w:val="en-US"/>
        </w:rPr>
        <w:t>power saving benefits</w:t>
      </w:r>
      <w:r w:rsidR="00CA07B9" w:rsidRPr="001878D7">
        <w:rPr>
          <w:rFonts w:cs="Arial"/>
          <w:szCs w:val="22"/>
        </w:rPr>
        <w:t>.</w:t>
      </w:r>
    </w:p>
    <w:p w14:paraId="7B786421" w14:textId="77777777" w:rsidR="00BE5D4D" w:rsidRDefault="00BE5D4D" w:rsidP="007F5027">
      <w:pPr>
        <w:rPr>
          <w:rFonts w:cs="Arial"/>
          <w:szCs w:val="22"/>
        </w:rPr>
      </w:pPr>
      <w:r>
        <w:rPr>
          <w:rFonts w:cs="Arial"/>
          <w:szCs w:val="22"/>
        </w:rPr>
        <w:t>In RAN4#76bis in Sophia Antipolis a WF was agreed in [14]</w:t>
      </w:r>
      <w:r w:rsidR="004F29A2">
        <w:rPr>
          <w:rFonts w:cs="Arial"/>
          <w:szCs w:val="22"/>
        </w:rPr>
        <w:t xml:space="preserve"> in which interested companies we</w:t>
      </w:r>
      <w:r w:rsidR="004F29A2" w:rsidRPr="004F29A2">
        <w:rPr>
          <w:rFonts w:cs="Arial"/>
          <w:szCs w:val="22"/>
        </w:rPr>
        <w:t xml:space="preserve">re </w:t>
      </w:r>
      <w:r w:rsidR="004F29A2">
        <w:rPr>
          <w:rFonts w:cs="Arial"/>
          <w:szCs w:val="22"/>
        </w:rPr>
        <w:t>encouraged</w:t>
      </w:r>
      <w:r w:rsidR="004F29A2" w:rsidRPr="004F29A2">
        <w:rPr>
          <w:rFonts w:cs="Arial"/>
          <w:szCs w:val="22"/>
        </w:rPr>
        <w:t xml:space="preserve"> to bring pros and cons </w:t>
      </w:r>
      <w:r w:rsidR="004F29A2">
        <w:rPr>
          <w:rFonts w:cs="Arial"/>
          <w:szCs w:val="22"/>
        </w:rPr>
        <w:t xml:space="preserve">for the proposed solution </w:t>
      </w:r>
      <w:r w:rsidR="004F29A2" w:rsidRPr="004F29A2">
        <w:rPr>
          <w:rFonts w:cs="Arial"/>
          <w:szCs w:val="22"/>
        </w:rPr>
        <w:t xml:space="preserve">for </w:t>
      </w:r>
      <w:r w:rsidR="004F29A2">
        <w:rPr>
          <w:rFonts w:cs="Arial"/>
          <w:szCs w:val="22"/>
        </w:rPr>
        <w:t>RAN4#77</w:t>
      </w:r>
      <w:r w:rsidR="004F29A2" w:rsidRPr="004F29A2">
        <w:rPr>
          <w:rFonts w:cs="Arial"/>
          <w:szCs w:val="22"/>
        </w:rPr>
        <w:t>.</w:t>
      </w:r>
    </w:p>
    <w:p w14:paraId="54A64A63" w14:textId="77777777" w:rsidR="004F29A2" w:rsidRDefault="00285F4C" w:rsidP="007F5027">
      <w:pPr>
        <w:rPr>
          <w:rFonts w:cs="Arial"/>
          <w:szCs w:val="22"/>
        </w:rPr>
      </w:pPr>
      <w:r>
        <w:rPr>
          <w:rFonts w:cs="Arial"/>
          <w:szCs w:val="22"/>
        </w:rPr>
        <w:t xml:space="preserve">In this paper we summarize </w:t>
      </w:r>
      <w:r w:rsidR="00517A87">
        <w:rPr>
          <w:rFonts w:cs="Arial"/>
          <w:szCs w:val="22"/>
        </w:rPr>
        <w:t xml:space="preserve">and elaborate on </w:t>
      </w:r>
      <w:r>
        <w:rPr>
          <w:rFonts w:cs="Arial"/>
          <w:szCs w:val="22"/>
        </w:rPr>
        <w:t xml:space="preserve">the proposal </w:t>
      </w:r>
      <w:r w:rsidR="00F46DFB">
        <w:rPr>
          <w:rFonts w:cs="Arial"/>
          <w:szCs w:val="22"/>
        </w:rPr>
        <w:t xml:space="preserve">to </w:t>
      </w:r>
      <w:r w:rsidR="00CA07B9">
        <w:rPr>
          <w:rFonts w:cs="Arial"/>
          <w:szCs w:val="22"/>
        </w:rPr>
        <w:t xml:space="preserve">improve the Dual Connectivity mobility robustness by introducing </w:t>
      </w:r>
      <w:r w:rsidR="00E727E1">
        <w:rPr>
          <w:rFonts w:cs="Arial"/>
          <w:szCs w:val="22"/>
        </w:rPr>
        <w:t xml:space="preserve">network controlled </w:t>
      </w:r>
      <w:r w:rsidR="00F46DFB">
        <w:rPr>
          <w:rFonts w:cs="Arial"/>
          <w:szCs w:val="22"/>
        </w:rPr>
        <w:t>additional measurement on PCell based on PSCell act</w:t>
      </w:r>
      <w:r w:rsidR="00706C82">
        <w:rPr>
          <w:rFonts w:cs="Arial"/>
          <w:szCs w:val="22"/>
        </w:rPr>
        <w:t>ivity</w:t>
      </w:r>
      <w:r w:rsidR="00CA07B9">
        <w:rPr>
          <w:rFonts w:cs="Arial"/>
          <w:szCs w:val="22"/>
        </w:rPr>
        <w:t>.</w:t>
      </w:r>
      <w:r w:rsidR="00C90DEC">
        <w:rPr>
          <w:rFonts w:cs="Arial"/>
          <w:szCs w:val="22"/>
        </w:rPr>
        <w:t xml:space="preserve"> </w:t>
      </w:r>
      <w:r w:rsidR="004F29A2">
        <w:rPr>
          <w:rFonts w:cs="Arial"/>
          <w:szCs w:val="22"/>
        </w:rPr>
        <w:t>In addition we bring results from a moving UE with continuous sporadic data.</w:t>
      </w:r>
    </w:p>
    <w:p w14:paraId="0A80904F" w14:textId="2F84BE18" w:rsidR="00F46DFB" w:rsidRDefault="00C90DEC" w:rsidP="007F5027">
      <w:pPr>
        <w:rPr>
          <w:rFonts w:cs="Arial"/>
          <w:szCs w:val="22"/>
        </w:rPr>
      </w:pPr>
      <w:r>
        <w:rPr>
          <w:rFonts w:cs="Arial"/>
          <w:szCs w:val="22"/>
        </w:rPr>
        <w:t xml:space="preserve">The </w:t>
      </w:r>
      <w:r w:rsidR="004F29A2">
        <w:rPr>
          <w:rFonts w:cs="Arial"/>
          <w:szCs w:val="22"/>
        </w:rPr>
        <w:t xml:space="preserve">results presented show benefits from the proposed </w:t>
      </w:r>
      <w:r>
        <w:rPr>
          <w:rFonts w:cs="Arial"/>
          <w:szCs w:val="22"/>
        </w:rPr>
        <w:t xml:space="preserve">enhancement </w:t>
      </w:r>
      <w:r w:rsidR="004F29A2">
        <w:rPr>
          <w:rFonts w:cs="Arial"/>
          <w:szCs w:val="22"/>
        </w:rPr>
        <w:t xml:space="preserve">for both network and UE. The solution </w:t>
      </w:r>
      <w:r>
        <w:rPr>
          <w:rFonts w:cs="Arial"/>
          <w:szCs w:val="22"/>
        </w:rPr>
        <w:t xml:space="preserve">allows </w:t>
      </w:r>
      <w:r w:rsidR="0085745D">
        <w:rPr>
          <w:rFonts w:cs="Arial"/>
          <w:szCs w:val="22"/>
        </w:rPr>
        <w:t xml:space="preserve">a </w:t>
      </w:r>
      <w:r>
        <w:rPr>
          <w:rFonts w:cs="Arial"/>
          <w:szCs w:val="22"/>
        </w:rPr>
        <w:t>more UE power friendly solution compared to obtaining same mobility robustness for DC with current</w:t>
      </w:r>
      <w:r w:rsidR="004F29A2">
        <w:rPr>
          <w:rFonts w:cs="Arial"/>
          <w:szCs w:val="22"/>
        </w:rPr>
        <w:t xml:space="preserve"> Rel-12</w:t>
      </w:r>
      <w:r>
        <w:rPr>
          <w:rFonts w:cs="Arial"/>
          <w:szCs w:val="22"/>
        </w:rPr>
        <w:t xml:space="preserve"> DC measurement </w:t>
      </w:r>
      <w:r w:rsidR="004F29A2">
        <w:rPr>
          <w:rFonts w:cs="Arial"/>
          <w:szCs w:val="22"/>
        </w:rPr>
        <w:t>solution</w:t>
      </w:r>
      <w:r>
        <w:rPr>
          <w:rFonts w:cs="Arial"/>
          <w:szCs w:val="22"/>
        </w:rPr>
        <w:t>.</w:t>
      </w:r>
    </w:p>
    <w:p w14:paraId="012CE019" w14:textId="77777777" w:rsidR="006C223F" w:rsidRPr="003D1DF4" w:rsidRDefault="006C223F" w:rsidP="007F5027">
      <w:pPr>
        <w:rPr>
          <w:rFonts w:eastAsia="MS PGothic"/>
          <w:lang w:val="en-US" w:eastAsia="ja-JP"/>
        </w:rPr>
      </w:pPr>
    </w:p>
    <w:p w14:paraId="319DD7CE" w14:textId="77777777" w:rsidR="00E92BAA" w:rsidRDefault="006C223F" w:rsidP="00E92BAA">
      <w:pPr>
        <w:pStyle w:val="Heading1"/>
        <w:numPr>
          <w:ilvl w:val="0"/>
          <w:numId w:val="1"/>
        </w:numPr>
        <w:tabs>
          <w:tab w:val="num" w:pos="45"/>
        </w:tabs>
        <w:ind w:left="405"/>
      </w:pPr>
      <w:r>
        <w:t>Discussion</w:t>
      </w:r>
    </w:p>
    <w:p w14:paraId="0F6CC093" w14:textId="77777777" w:rsidR="00D407DE" w:rsidRDefault="00242BF4" w:rsidP="003D7C9A">
      <w:pPr>
        <w:rPr>
          <w:rFonts w:cs="Arial"/>
          <w:szCs w:val="22"/>
        </w:rPr>
      </w:pPr>
      <w:r w:rsidRPr="00F905F8">
        <w:rPr>
          <w:rFonts w:cs="Arial"/>
          <w:szCs w:val="22"/>
        </w:rPr>
        <w:t xml:space="preserve">Rel-12 RRM measurement core requirements for DC </w:t>
      </w:r>
      <w:r w:rsidR="005918A2">
        <w:rPr>
          <w:rFonts w:cs="Arial"/>
          <w:szCs w:val="22"/>
        </w:rPr>
        <w:t>are</w:t>
      </w:r>
      <w:r w:rsidR="00F46DFB" w:rsidRPr="00F905F8">
        <w:rPr>
          <w:rFonts w:cs="Arial"/>
          <w:szCs w:val="22"/>
        </w:rPr>
        <w:t xml:space="preserve"> that CG measurement requirements </w:t>
      </w:r>
      <w:r w:rsidR="005918A2">
        <w:rPr>
          <w:rFonts w:cs="Arial"/>
          <w:szCs w:val="22"/>
        </w:rPr>
        <w:t>are</w:t>
      </w:r>
      <w:r w:rsidR="00F46DFB" w:rsidRPr="00F905F8">
        <w:rPr>
          <w:rFonts w:cs="Arial"/>
          <w:szCs w:val="22"/>
        </w:rPr>
        <w:t xml:space="preserve"> based on the </w:t>
      </w:r>
      <w:r w:rsidRPr="00F905F8">
        <w:rPr>
          <w:rFonts w:cs="Arial"/>
          <w:szCs w:val="22"/>
        </w:rPr>
        <w:t>intra-frequency measurement requirements</w:t>
      </w:r>
      <w:r w:rsidR="00F46DFB" w:rsidRPr="00F905F8">
        <w:rPr>
          <w:rFonts w:cs="Arial"/>
          <w:szCs w:val="22"/>
        </w:rPr>
        <w:t xml:space="preserve"> of the CG</w:t>
      </w:r>
      <w:r w:rsidR="00F46DFB">
        <w:rPr>
          <w:rFonts w:cs="Arial"/>
          <w:szCs w:val="22"/>
        </w:rPr>
        <w:t>.</w:t>
      </w:r>
      <w:r w:rsidR="007507F1">
        <w:rPr>
          <w:rFonts w:cs="Arial"/>
          <w:szCs w:val="22"/>
        </w:rPr>
        <w:t xml:space="preserve"> </w:t>
      </w:r>
      <w:r w:rsidR="00847890">
        <w:rPr>
          <w:rFonts w:cs="Arial"/>
          <w:szCs w:val="22"/>
        </w:rPr>
        <w:t>In 36.133 the UE intra</w:t>
      </w:r>
      <w:r w:rsidR="00D00009">
        <w:rPr>
          <w:rFonts w:cs="Arial"/>
          <w:szCs w:val="22"/>
        </w:rPr>
        <w:t>-</w:t>
      </w:r>
      <w:r w:rsidR="00847890">
        <w:rPr>
          <w:rFonts w:cs="Arial"/>
          <w:szCs w:val="22"/>
        </w:rPr>
        <w:t xml:space="preserve">frequency measurement performance requirements depends on the DRX in use. For DC this means that there can be situations where the </w:t>
      </w:r>
      <w:r w:rsidR="00B520A0">
        <w:rPr>
          <w:rFonts w:cs="Arial"/>
          <w:szCs w:val="22"/>
        </w:rPr>
        <w:t xml:space="preserve">measurement accuracy </w:t>
      </w:r>
      <w:r w:rsidR="005918A2">
        <w:rPr>
          <w:rFonts w:cs="Arial"/>
          <w:szCs w:val="22"/>
        </w:rPr>
        <w:t xml:space="preserve">of </w:t>
      </w:r>
      <w:r w:rsidR="00847890">
        <w:rPr>
          <w:rFonts w:cs="Arial"/>
          <w:szCs w:val="22"/>
        </w:rPr>
        <w:t xml:space="preserve">measurements performed by the UE in the </w:t>
      </w:r>
      <w:r w:rsidR="005918A2">
        <w:rPr>
          <w:rFonts w:cs="Arial"/>
          <w:szCs w:val="22"/>
        </w:rPr>
        <w:t xml:space="preserve">two </w:t>
      </w:r>
      <w:r w:rsidR="00847890">
        <w:rPr>
          <w:rFonts w:cs="Arial"/>
          <w:szCs w:val="22"/>
        </w:rPr>
        <w:t xml:space="preserve">CGs </w:t>
      </w:r>
      <w:r w:rsidR="00FA794C">
        <w:rPr>
          <w:rFonts w:cs="Arial"/>
          <w:szCs w:val="22"/>
        </w:rPr>
        <w:t>is</w:t>
      </w:r>
      <w:r w:rsidR="005918A2">
        <w:rPr>
          <w:rFonts w:cs="Arial"/>
          <w:szCs w:val="22"/>
        </w:rPr>
        <w:t xml:space="preserve"> different due to</w:t>
      </w:r>
      <w:r w:rsidR="00847890">
        <w:rPr>
          <w:rFonts w:cs="Arial"/>
          <w:szCs w:val="22"/>
        </w:rPr>
        <w:t xml:space="preserve"> the state of the DRX in the CG</w:t>
      </w:r>
      <w:r w:rsidR="005918A2">
        <w:rPr>
          <w:rFonts w:cs="Arial"/>
          <w:szCs w:val="22"/>
        </w:rPr>
        <w:t>s</w:t>
      </w:r>
      <w:r w:rsidR="00847890">
        <w:rPr>
          <w:rFonts w:cs="Arial"/>
          <w:szCs w:val="22"/>
        </w:rPr>
        <w:t xml:space="preserve">. </w:t>
      </w:r>
    </w:p>
    <w:p w14:paraId="5A2471FF" w14:textId="127D6262" w:rsidR="00CF5B97" w:rsidRDefault="00B520A0" w:rsidP="00404A9E">
      <w:pPr>
        <w:rPr>
          <w:rFonts w:cs="Arial"/>
          <w:szCs w:val="22"/>
        </w:rPr>
      </w:pPr>
      <w:r>
        <w:rPr>
          <w:rFonts w:cs="Arial"/>
          <w:szCs w:val="22"/>
        </w:rPr>
        <w:t xml:space="preserve">Measurements </w:t>
      </w:r>
      <w:r w:rsidR="00717CD4">
        <w:rPr>
          <w:rFonts w:cs="Arial"/>
          <w:szCs w:val="22"/>
        </w:rPr>
        <w:t>de</w:t>
      </w:r>
      <w:r>
        <w:rPr>
          <w:rFonts w:cs="Arial"/>
          <w:szCs w:val="22"/>
        </w:rPr>
        <w:t>lay an important role in mobility and m</w:t>
      </w:r>
      <w:r w:rsidR="003D7C9A" w:rsidRPr="00F905F8">
        <w:rPr>
          <w:rFonts w:cs="Arial"/>
          <w:szCs w:val="22"/>
        </w:rPr>
        <w:t>obility in DC is based on PCell</w:t>
      </w:r>
      <w:r>
        <w:rPr>
          <w:rFonts w:cs="Arial"/>
          <w:szCs w:val="22"/>
        </w:rPr>
        <w:t xml:space="preserve"> mobility</w:t>
      </w:r>
      <w:r w:rsidR="005918A2">
        <w:rPr>
          <w:rFonts w:cs="Arial"/>
          <w:szCs w:val="22"/>
        </w:rPr>
        <w:t>.</w:t>
      </w:r>
      <w:r w:rsidR="003D7C9A" w:rsidRPr="00F905F8">
        <w:rPr>
          <w:rFonts w:cs="Arial"/>
          <w:szCs w:val="22"/>
        </w:rPr>
        <w:t xml:space="preserve"> </w:t>
      </w:r>
      <w:r w:rsidR="005918A2">
        <w:rPr>
          <w:rFonts w:cs="Arial"/>
          <w:szCs w:val="22"/>
        </w:rPr>
        <w:t>T</w:t>
      </w:r>
      <w:r w:rsidR="003D7C9A" w:rsidRPr="00F905F8">
        <w:rPr>
          <w:rFonts w:cs="Arial"/>
          <w:szCs w:val="22"/>
        </w:rPr>
        <w:t>herefore ensuring robust PCell mobility is important</w:t>
      </w:r>
      <w:r>
        <w:rPr>
          <w:rFonts w:cs="Arial"/>
          <w:szCs w:val="22"/>
        </w:rPr>
        <w:t xml:space="preserve"> – which is dependent on PCell measurements accuracy</w:t>
      </w:r>
      <w:r w:rsidR="00717CD4">
        <w:rPr>
          <w:rFonts w:cs="Arial"/>
          <w:szCs w:val="22"/>
        </w:rPr>
        <w:t xml:space="preserve"> and delay</w:t>
      </w:r>
      <w:r w:rsidR="003D7C9A" w:rsidRPr="00F905F8">
        <w:rPr>
          <w:rFonts w:cs="Arial"/>
          <w:szCs w:val="22"/>
        </w:rPr>
        <w:t xml:space="preserve">. </w:t>
      </w:r>
      <w:r w:rsidR="001878D7">
        <w:rPr>
          <w:rFonts w:cs="Arial"/>
          <w:szCs w:val="22"/>
        </w:rPr>
        <w:t>Additionally</w:t>
      </w:r>
      <w:r w:rsidR="00330A75">
        <w:rPr>
          <w:rFonts w:cs="Arial"/>
          <w:szCs w:val="22"/>
        </w:rPr>
        <w:t>,</w:t>
      </w:r>
      <w:r w:rsidR="001878D7">
        <w:rPr>
          <w:rFonts w:cs="Arial"/>
          <w:szCs w:val="22"/>
        </w:rPr>
        <w:t xml:space="preserve"> p</w:t>
      </w:r>
      <w:r w:rsidR="00E727E1" w:rsidRPr="00F905F8">
        <w:rPr>
          <w:rFonts w:cs="Arial"/>
          <w:szCs w:val="22"/>
        </w:rPr>
        <w:t>reserv</w:t>
      </w:r>
      <w:r w:rsidR="005918A2">
        <w:rPr>
          <w:rFonts w:cs="Arial"/>
          <w:szCs w:val="22"/>
        </w:rPr>
        <w:t>ing</w:t>
      </w:r>
      <w:r w:rsidR="00E727E1" w:rsidRPr="00F905F8">
        <w:rPr>
          <w:rFonts w:cs="Arial"/>
          <w:szCs w:val="22"/>
        </w:rPr>
        <w:t xml:space="preserve"> </w:t>
      </w:r>
      <w:r w:rsidR="005918A2">
        <w:rPr>
          <w:rFonts w:cs="Arial"/>
          <w:szCs w:val="22"/>
        </w:rPr>
        <w:t xml:space="preserve">the </w:t>
      </w:r>
      <w:r w:rsidR="003D7C9A" w:rsidRPr="00F905F8">
        <w:rPr>
          <w:rFonts w:cs="Arial"/>
          <w:szCs w:val="22"/>
        </w:rPr>
        <w:t xml:space="preserve">UE power </w:t>
      </w:r>
      <w:r w:rsidR="00E727E1" w:rsidRPr="00F905F8">
        <w:rPr>
          <w:rFonts w:cs="Arial"/>
          <w:szCs w:val="22"/>
        </w:rPr>
        <w:t>whenever feasible</w:t>
      </w:r>
      <w:r w:rsidR="005918A2">
        <w:rPr>
          <w:rFonts w:cs="Arial"/>
          <w:szCs w:val="22"/>
        </w:rPr>
        <w:t xml:space="preserve"> is </w:t>
      </w:r>
      <w:r w:rsidR="001878D7">
        <w:rPr>
          <w:rFonts w:cs="Arial"/>
          <w:szCs w:val="22"/>
        </w:rPr>
        <w:t xml:space="preserve">recognized as being </w:t>
      </w:r>
      <w:r w:rsidR="005918A2">
        <w:rPr>
          <w:rFonts w:cs="Arial"/>
          <w:szCs w:val="22"/>
        </w:rPr>
        <w:t>important</w:t>
      </w:r>
      <w:r w:rsidR="00CF5B97">
        <w:rPr>
          <w:rFonts w:cs="Arial"/>
          <w:szCs w:val="22"/>
        </w:rPr>
        <w:t xml:space="preserve">, and </w:t>
      </w:r>
      <w:r w:rsidR="00717CD4">
        <w:rPr>
          <w:rFonts w:cs="Arial"/>
          <w:szCs w:val="22"/>
        </w:rPr>
        <w:t xml:space="preserve">it is well known fact that </w:t>
      </w:r>
      <w:r w:rsidR="00CF5B97">
        <w:rPr>
          <w:rFonts w:cs="Arial"/>
          <w:szCs w:val="22"/>
        </w:rPr>
        <w:t>UE measurement activity can have impact on UE power consumption</w:t>
      </w:r>
      <w:r w:rsidR="005918A2">
        <w:rPr>
          <w:rFonts w:cs="Arial"/>
          <w:szCs w:val="22"/>
        </w:rPr>
        <w:t>.</w:t>
      </w:r>
      <w:r w:rsidR="00E727E1">
        <w:rPr>
          <w:rFonts w:cs="Arial"/>
          <w:szCs w:val="22"/>
        </w:rPr>
        <w:t xml:space="preserve"> </w:t>
      </w:r>
      <w:r w:rsidR="005918A2">
        <w:rPr>
          <w:rFonts w:cs="Arial"/>
          <w:szCs w:val="22"/>
        </w:rPr>
        <w:t>I</w:t>
      </w:r>
      <w:r w:rsidR="00E727E1">
        <w:rPr>
          <w:rFonts w:cs="Arial"/>
          <w:szCs w:val="22"/>
        </w:rPr>
        <w:t xml:space="preserve">.e. </w:t>
      </w:r>
      <w:r w:rsidR="005918A2">
        <w:rPr>
          <w:rFonts w:cs="Arial"/>
          <w:szCs w:val="22"/>
        </w:rPr>
        <w:t xml:space="preserve">finding a good balance between the need for measurements for robust mobility and </w:t>
      </w:r>
      <w:r w:rsidR="00E727E1">
        <w:rPr>
          <w:rFonts w:cs="Arial"/>
          <w:szCs w:val="22"/>
        </w:rPr>
        <w:t>allow</w:t>
      </w:r>
      <w:r w:rsidR="005918A2">
        <w:rPr>
          <w:rFonts w:cs="Arial"/>
          <w:szCs w:val="22"/>
        </w:rPr>
        <w:t>ing</w:t>
      </w:r>
      <w:r w:rsidR="00E727E1">
        <w:rPr>
          <w:rFonts w:cs="Arial"/>
          <w:szCs w:val="22"/>
        </w:rPr>
        <w:t xml:space="preserve"> for UE power </w:t>
      </w:r>
      <w:r w:rsidR="003D7C9A">
        <w:rPr>
          <w:rFonts w:cs="Arial"/>
          <w:szCs w:val="22"/>
        </w:rPr>
        <w:t>savings possibilities whenever possible</w:t>
      </w:r>
      <w:r w:rsidR="00CF5B97">
        <w:rPr>
          <w:rFonts w:cs="Arial"/>
          <w:szCs w:val="22"/>
        </w:rPr>
        <w:t xml:space="preserve"> is important</w:t>
      </w:r>
      <w:r w:rsidR="00E727E1">
        <w:rPr>
          <w:rFonts w:cs="Arial"/>
          <w:szCs w:val="22"/>
        </w:rPr>
        <w:t>.</w:t>
      </w:r>
      <w:r w:rsidR="003D7C9A">
        <w:rPr>
          <w:rFonts w:cs="Arial"/>
          <w:szCs w:val="22"/>
        </w:rPr>
        <w:t xml:space="preserve"> </w:t>
      </w:r>
    </w:p>
    <w:p w14:paraId="43363ABC" w14:textId="6F33FDE6" w:rsidR="007C3B36" w:rsidRDefault="007C3B36" w:rsidP="00404A9E">
      <w:pPr>
        <w:rPr>
          <w:rFonts w:cs="Arial"/>
          <w:szCs w:val="22"/>
        </w:rPr>
      </w:pPr>
      <w:r>
        <w:rPr>
          <w:rFonts w:cs="Arial"/>
          <w:szCs w:val="22"/>
        </w:rPr>
        <w:t xml:space="preserve">The </w:t>
      </w:r>
      <w:r w:rsidR="00FA794C">
        <w:rPr>
          <w:rFonts w:cs="Arial"/>
          <w:szCs w:val="22"/>
        </w:rPr>
        <w:t>proposed</w:t>
      </w:r>
      <w:r>
        <w:rPr>
          <w:rFonts w:cs="Arial"/>
          <w:szCs w:val="22"/>
        </w:rPr>
        <w:t xml:space="preserve"> </w:t>
      </w:r>
      <w:r w:rsidR="00B75C49">
        <w:rPr>
          <w:rFonts w:cs="Arial"/>
          <w:szCs w:val="22"/>
        </w:rPr>
        <w:t xml:space="preserve">DC measurement </w:t>
      </w:r>
      <w:r>
        <w:rPr>
          <w:rFonts w:cs="Arial"/>
          <w:szCs w:val="22"/>
        </w:rPr>
        <w:t xml:space="preserve">enhancement </w:t>
      </w:r>
      <w:r w:rsidR="00B75C49">
        <w:rPr>
          <w:rFonts w:cs="Arial"/>
          <w:szCs w:val="22"/>
        </w:rPr>
        <w:t xml:space="preserve">(see also next section) </w:t>
      </w:r>
      <w:r>
        <w:rPr>
          <w:rFonts w:cs="Arial"/>
          <w:szCs w:val="22"/>
        </w:rPr>
        <w:t>is</w:t>
      </w:r>
      <w:r w:rsidR="00731953">
        <w:rPr>
          <w:rFonts w:cs="Arial"/>
          <w:szCs w:val="22"/>
        </w:rPr>
        <w:t xml:space="preserve"> as follows: </w:t>
      </w:r>
      <w:r>
        <w:rPr>
          <w:rFonts w:cs="Arial"/>
          <w:szCs w:val="22"/>
        </w:rPr>
        <w:t xml:space="preserve"> i</w:t>
      </w:r>
      <w:r>
        <w:t xml:space="preserve">f the UE is in DRX in </w:t>
      </w:r>
      <w:r w:rsidRPr="00F905F8">
        <w:t>PCell</w:t>
      </w:r>
      <w:r>
        <w:t>,</w:t>
      </w:r>
      <w:r w:rsidRPr="00F905F8">
        <w:t xml:space="preserve"> </w:t>
      </w:r>
      <w:r w:rsidR="00731953">
        <w:t xml:space="preserve">the </w:t>
      </w:r>
      <w:r>
        <w:t xml:space="preserve">measurement frequency is increased on PCell </w:t>
      </w:r>
      <w:r w:rsidRPr="00F905F8">
        <w:t>when the UE is scheduled in PSCell</w:t>
      </w:r>
      <w:r>
        <w:t xml:space="preserve">. The approach is illustrated in </w:t>
      </w:r>
      <w:r w:rsidR="00B71A31">
        <w:rPr>
          <w:rFonts w:cs="Arial"/>
          <w:szCs w:val="22"/>
        </w:rPr>
        <w:fldChar w:fldCharType="begin"/>
      </w:r>
      <w:r w:rsidR="00757962">
        <w:instrText xml:space="preserve"> REF _Ref430779031 \h </w:instrText>
      </w:r>
      <w:r w:rsidR="00B71A31">
        <w:rPr>
          <w:rFonts w:cs="Arial"/>
          <w:szCs w:val="22"/>
        </w:rPr>
      </w:r>
      <w:r w:rsidR="00B71A31">
        <w:rPr>
          <w:rFonts w:cs="Arial"/>
          <w:szCs w:val="22"/>
        </w:rPr>
        <w:fldChar w:fldCharType="separate"/>
      </w:r>
      <w:r w:rsidR="00757962">
        <w:t xml:space="preserve">Figure </w:t>
      </w:r>
      <w:r w:rsidR="00757962">
        <w:rPr>
          <w:noProof/>
        </w:rPr>
        <w:t>1</w:t>
      </w:r>
      <w:r w:rsidR="00B71A31">
        <w:rPr>
          <w:rFonts w:cs="Arial"/>
          <w:szCs w:val="22"/>
        </w:rPr>
        <w:fldChar w:fldCharType="end"/>
      </w:r>
      <w:r>
        <w:rPr>
          <w:rFonts w:cs="Arial"/>
          <w:szCs w:val="22"/>
        </w:rPr>
        <w:t>:</w:t>
      </w:r>
    </w:p>
    <w:p w14:paraId="12782075" w14:textId="77777777" w:rsidR="00757962" w:rsidRDefault="00BC029D" w:rsidP="00757962">
      <w:pPr>
        <w:keepNext/>
      </w:pPr>
      <w:r w:rsidRPr="009E4999">
        <w:rPr>
          <w:noProof/>
          <w:szCs w:val="22"/>
          <w:lang w:val="en-US"/>
        </w:rPr>
        <w:lastRenderedPageBreak/>
        <w:drawing>
          <wp:inline distT="0" distB="0" distL="0" distR="0" wp14:anchorId="596BA18F" wp14:editId="1121BF66">
            <wp:extent cx="6121400" cy="13716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1400" cy="1371600"/>
                    </a:xfrm>
                    <a:prstGeom prst="rect">
                      <a:avLst/>
                    </a:prstGeom>
                    <a:noFill/>
                    <a:ln>
                      <a:noFill/>
                    </a:ln>
                  </pic:spPr>
                </pic:pic>
              </a:graphicData>
            </a:graphic>
          </wp:inline>
        </w:drawing>
      </w:r>
    </w:p>
    <w:p w14:paraId="2581DA09" w14:textId="77777777" w:rsidR="007C3B36" w:rsidRPr="00B549F9" w:rsidRDefault="00757962" w:rsidP="00757962">
      <w:pPr>
        <w:pStyle w:val="Caption"/>
        <w:rPr>
          <w:rFonts w:cs="Arial"/>
          <w:szCs w:val="22"/>
        </w:rPr>
      </w:pPr>
      <w:bookmarkStart w:id="2" w:name="_Ref430779031"/>
      <w:r>
        <w:t xml:space="preserve">Figure </w:t>
      </w:r>
      <w:r w:rsidR="00B71A31">
        <w:fldChar w:fldCharType="begin"/>
      </w:r>
      <w:r w:rsidR="00B71A31">
        <w:instrText xml:space="preserve"> SEQ Figure \* ARABIC </w:instrText>
      </w:r>
      <w:r w:rsidR="00B71A31">
        <w:fldChar w:fldCharType="separate"/>
      </w:r>
      <w:r w:rsidR="005E6510">
        <w:rPr>
          <w:noProof/>
        </w:rPr>
        <w:t>1</w:t>
      </w:r>
      <w:r w:rsidR="00B71A31">
        <w:fldChar w:fldCharType="end"/>
      </w:r>
      <w:bookmarkEnd w:id="2"/>
      <w:r>
        <w:t xml:space="preserve"> UE monitors the PCell more often when </w:t>
      </w:r>
      <w:r w:rsidRPr="00B549F9">
        <w:t>scheduled in PSCell.</w:t>
      </w:r>
    </w:p>
    <w:p w14:paraId="01964139" w14:textId="1848A2FA" w:rsidR="00757962" w:rsidRDefault="00757962" w:rsidP="00404A9E">
      <w:pPr>
        <w:rPr>
          <w:rFonts w:cs="Arial"/>
          <w:szCs w:val="22"/>
        </w:rPr>
      </w:pPr>
      <w:r w:rsidRPr="00B549F9">
        <w:rPr>
          <w:rFonts w:cs="Arial"/>
          <w:szCs w:val="22"/>
        </w:rPr>
        <w:t xml:space="preserve">As has been shown by simulations in earlier RAN4 meeting [2, 6, 9, </w:t>
      </w:r>
      <w:r w:rsidR="00FA794C" w:rsidRPr="00B549F9">
        <w:rPr>
          <w:rFonts w:cs="Arial"/>
          <w:szCs w:val="22"/>
        </w:rPr>
        <w:t>10, 11</w:t>
      </w:r>
      <w:r w:rsidR="00731953">
        <w:rPr>
          <w:rFonts w:cs="Arial"/>
          <w:szCs w:val="22"/>
        </w:rPr>
        <w:t>, 13</w:t>
      </w:r>
      <w:r w:rsidRPr="00B549F9">
        <w:rPr>
          <w:rFonts w:cs="Arial"/>
          <w:szCs w:val="22"/>
        </w:rPr>
        <w:t>]</w:t>
      </w:r>
      <w:r>
        <w:rPr>
          <w:rFonts w:cs="Arial"/>
          <w:szCs w:val="22"/>
        </w:rPr>
        <w:t xml:space="preserve"> – in order to achieve similar mobility </w:t>
      </w:r>
      <w:r w:rsidR="008E0256">
        <w:rPr>
          <w:rFonts w:cs="Arial"/>
          <w:szCs w:val="22"/>
        </w:rPr>
        <w:t xml:space="preserve">robustness </w:t>
      </w:r>
      <w:r>
        <w:rPr>
          <w:rFonts w:cs="Arial"/>
          <w:szCs w:val="22"/>
        </w:rPr>
        <w:t xml:space="preserve">using existing DC measurement rules, the </w:t>
      </w:r>
      <w:r w:rsidR="008E0256">
        <w:rPr>
          <w:rFonts w:cs="Arial"/>
          <w:szCs w:val="22"/>
        </w:rPr>
        <w:t xml:space="preserve">network would need to configure the </w:t>
      </w:r>
      <w:r>
        <w:rPr>
          <w:rFonts w:cs="Arial"/>
          <w:szCs w:val="22"/>
        </w:rPr>
        <w:t xml:space="preserve">UE with short DRX on </w:t>
      </w:r>
      <w:r w:rsidR="008E0256">
        <w:rPr>
          <w:rFonts w:cs="Arial"/>
          <w:szCs w:val="22"/>
        </w:rPr>
        <w:t xml:space="preserve">the </w:t>
      </w:r>
      <w:r>
        <w:rPr>
          <w:rFonts w:cs="Arial"/>
          <w:szCs w:val="22"/>
        </w:rPr>
        <w:t xml:space="preserve">PCell to ensure that the UE would perform frequent measurements when scheduled in PSCell. This would lead to UE performing </w:t>
      </w:r>
      <w:r w:rsidR="00FA794C">
        <w:rPr>
          <w:rFonts w:cs="Arial"/>
          <w:szCs w:val="22"/>
        </w:rPr>
        <w:t>frequent</w:t>
      </w:r>
      <w:r>
        <w:rPr>
          <w:rFonts w:cs="Arial"/>
          <w:szCs w:val="22"/>
        </w:rPr>
        <w:t xml:space="preserve"> measurement continuously on the PCell (see </w:t>
      </w:r>
      <w:r w:rsidR="00B71A31">
        <w:rPr>
          <w:rFonts w:cs="Arial"/>
          <w:szCs w:val="22"/>
        </w:rPr>
        <w:fldChar w:fldCharType="begin"/>
      </w:r>
      <w:r w:rsidR="006E59E1">
        <w:rPr>
          <w:rFonts w:cs="Arial"/>
          <w:szCs w:val="22"/>
        </w:rPr>
        <w:instrText xml:space="preserve"> REF _Ref430779745 \h </w:instrText>
      </w:r>
      <w:r w:rsidR="00B71A31">
        <w:rPr>
          <w:rFonts w:cs="Arial"/>
          <w:szCs w:val="22"/>
        </w:rPr>
      </w:r>
      <w:r w:rsidR="00B71A31">
        <w:rPr>
          <w:rFonts w:cs="Arial"/>
          <w:szCs w:val="22"/>
        </w:rPr>
        <w:fldChar w:fldCharType="separate"/>
      </w:r>
      <w:r w:rsidR="006E59E1">
        <w:t xml:space="preserve">Figure </w:t>
      </w:r>
      <w:r w:rsidR="006E59E1">
        <w:rPr>
          <w:noProof/>
        </w:rPr>
        <w:t>2</w:t>
      </w:r>
      <w:r w:rsidR="00B71A31">
        <w:rPr>
          <w:rFonts w:cs="Arial"/>
          <w:szCs w:val="22"/>
        </w:rPr>
        <w:fldChar w:fldCharType="end"/>
      </w:r>
      <w:r>
        <w:rPr>
          <w:rFonts w:cs="Arial"/>
          <w:szCs w:val="22"/>
        </w:rPr>
        <w:t xml:space="preserve">) – as compared to the </w:t>
      </w:r>
      <w:r w:rsidR="008E0256">
        <w:rPr>
          <w:rFonts w:cs="Arial"/>
          <w:szCs w:val="22"/>
        </w:rPr>
        <w:t xml:space="preserve">proposed </w:t>
      </w:r>
      <w:r>
        <w:rPr>
          <w:rFonts w:cs="Arial"/>
          <w:szCs w:val="22"/>
        </w:rPr>
        <w:t xml:space="preserve">enhancement where extra measurements are only performed </w:t>
      </w:r>
      <w:r w:rsidR="008E0256">
        <w:rPr>
          <w:rFonts w:cs="Arial"/>
          <w:szCs w:val="22"/>
        </w:rPr>
        <w:t xml:space="preserve">on PCell </w:t>
      </w:r>
      <w:r>
        <w:rPr>
          <w:rFonts w:cs="Arial"/>
          <w:szCs w:val="22"/>
        </w:rPr>
        <w:t xml:space="preserve">when PSCell is </w:t>
      </w:r>
      <w:r w:rsidR="008E0256">
        <w:rPr>
          <w:rFonts w:cs="Arial"/>
          <w:szCs w:val="22"/>
        </w:rPr>
        <w:t>active</w:t>
      </w:r>
      <w:r w:rsidR="0001553F">
        <w:rPr>
          <w:rFonts w:cs="Arial"/>
          <w:szCs w:val="22"/>
        </w:rPr>
        <w:t xml:space="preserve"> (see </w:t>
      </w:r>
      <w:r w:rsidR="0001553F">
        <w:rPr>
          <w:rFonts w:cs="Arial"/>
          <w:szCs w:val="22"/>
        </w:rPr>
        <w:fldChar w:fldCharType="begin"/>
      </w:r>
      <w:r w:rsidR="0001553F">
        <w:rPr>
          <w:rFonts w:cs="Arial"/>
          <w:szCs w:val="22"/>
        </w:rPr>
        <w:instrText xml:space="preserve"> REF _Ref430779031 \h </w:instrText>
      </w:r>
      <w:r w:rsidR="0001553F">
        <w:rPr>
          <w:rFonts w:cs="Arial"/>
          <w:szCs w:val="22"/>
        </w:rPr>
      </w:r>
      <w:r w:rsidR="0001553F">
        <w:rPr>
          <w:rFonts w:cs="Arial"/>
          <w:szCs w:val="22"/>
        </w:rPr>
        <w:fldChar w:fldCharType="separate"/>
      </w:r>
      <w:r w:rsidR="0001553F">
        <w:t xml:space="preserve">Figure </w:t>
      </w:r>
      <w:r w:rsidR="0001553F">
        <w:rPr>
          <w:noProof/>
        </w:rPr>
        <w:t>1</w:t>
      </w:r>
      <w:r w:rsidR="0001553F">
        <w:rPr>
          <w:rFonts w:cs="Arial"/>
          <w:szCs w:val="22"/>
        </w:rPr>
        <w:fldChar w:fldCharType="end"/>
      </w:r>
      <w:r w:rsidR="0001553F">
        <w:rPr>
          <w:rFonts w:cs="Arial"/>
          <w:szCs w:val="22"/>
        </w:rPr>
        <w:t>)</w:t>
      </w:r>
      <w:r>
        <w:rPr>
          <w:rFonts w:cs="Arial"/>
          <w:szCs w:val="22"/>
        </w:rPr>
        <w:t>.</w:t>
      </w:r>
      <w:r w:rsidR="009C09B7">
        <w:rPr>
          <w:rFonts w:cs="Arial"/>
          <w:szCs w:val="22"/>
        </w:rPr>
        <w:t xml:space="preserve"> </w:t>
      </w:r>
      <w:r w:rsidR="0001553F">
        <w:rPr>
          <w:rFonts w:cs="Arial"/>
          <w:szCs w:val="22"/>
        </w:rPr>
        <w:t>This reduction in measurement</w:t>
      </w:r>
      <w:r w:rsidR="00D47F4C">
        <w:rPr>
          <w:rFonts w:cs="Arial"/>
          <w:szCs w:val="22"/>
        </w:rPr>
        <w:t>s</w:t>
      </w:r>
      <w:r w:rsidR="0001553F">
        <w:rPr>
          <w:rFonts w:cs="Arial"/>
          <w:szCs w:val="22"/>
        </w:rPr>
        <w:t xml:space="preserve"> enables additional power saving opportunities on the UE side</w:t>
      </w:r>
      <w:r w:rsidR="00D47F4C">
        <w:rPr>
          <w:rFonts w:cs="Arial"/>
          <w:szCs w:val="22"/>
        </w:rPr>
        <w:t xml:space="preserve"> which is illustrated in </w:t>
      </w:r>
      <w:r w:rsidR="00D47F4C">
        <w:rPr>
          <w:rFonts w:cs="Arial"/>
          <w:szCs w:val="22"/>
        </w:rPr>
        <w:fldChar w:fldCharType="begin"/>
      </w:r>
      <w:r w:rsidR="00D47F4C">
        <w:rPr>
          <w:rFonts w:cs="Arial"/>
          <w:szCs w:val="22"/>
        </w:rPr>
        <w:instrText xml:space="preserve"> REF _Ref430779745 \h </w:instrText>
      </w:r>
      <w:r w:rsidR="00D47F4C">
        <w:rPr>
          <w:rFonts w:cs="Arial"/>
          <w:szCs w:val="22"/>
        </w:rPr>
      </w:r>
      <w:r w:rsidR="00D47F4C">
        <w:rPr>
          <w:rFonts w:cs="Arial"/>
          <w:szCs w:val="22"/>
        </w:rPr>
        <w:fldChar w:fldCharType="separate"/>
      </w:r>
      <w:r w:rsidR="00D47F4C">
        <w:t xml:space="preserve">Figure </w:t>
      </w:r>
      <w:r w:rsidR="00D47F4C">
        <w:rPr>
          <w:noProof/>
        </w:rPr>
        <w:t>2</w:t>
      </w:r>
      <w:r w:rsidR="00D47F4C">
        <w:rPr>
          <w:rFonts w:cs="Arial"/>
          <w:szCs w:val="22"/>
        </w:rPr>
        <w:fldChar w:fldCharType="end"/>
      </w:r>
      <w:r w:rsidR="00D47F4C">
        <w:rPr>
          <w:rFonts w:cs="Arial"/>
          <w:szCs w:val="22"/>
        </w:rPr>
        <w:t>.</w:t>
      </w:r>
    </w:p>
    <w:p w14:paraId="7C50D2CA" w14:textId="77777777" w:rsidR="006E59E1" w:rsidRDefault="00BC029D" w:rsidP="006E59E1">
      <w:pPr>
        <w:keepNext/>
      </w:pPr>
      <w:r w:rsidRPr="009E4999">
        <w:rPr>
          <w:noProof/>
          <w:szCs w:val="22"/>
          <w:lang w:val="en-US"/>
        </w:rPr>
        <w:drawing>
          <wp:inline distT="0" distB="0" distL="0" distR="0" wp14:anchorId="56B8545D" wp14:editId="78896958">
            <wp:extent cx="6121400" cy="1371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1400" cy="1371600"/>
                    </a:xfrm>
                    <a:prstGeom prst="rect">
                      <a:avLst/>
                    </a:prstGeom>
                    <a:noFill/>
                    <a:ln>
                      <a:noFill/>
                    </a:ln>
                  </pic:spPr>
                </pic:pic>
              </a:graphicData>
            </a:graphic>
          </wp:inline>
        </w:drawing>
      </w:r>
    </w:p>
    <w:p w14:paraId="43B37A3B" w14:textId="77777777" w:rsidR="00757962" w:rsidRDefault="006E59E1" w:rsidP="006E59E1">
      <w:pPr>
        <w:pStyle w:val="Caption"/>
        <w:rPr>
          <w:rFonts w:cs="Arial"/>
          <w:szCs w:val="22"/>
        </w:rPr>
      </w:pPr>
      <w:bookmarkStart w:id="3" w:name="_Ref430779745"/>
      <w:r>
        <w:t xml:space="preserve">Figure </w:t>
      </w:r>
      <w:r w:rsidR="00B71A31">
        <w:fldChar w:fldCharType="begin"/>
      </w:r>
      <w:r w:rsidR="00B71A31">
        <w:instrText xml:space="preserve"> SEQ Figure \* ARABIC </w:instrText>
      </w:r>
      <w:r w:rsidR="00B71A31">
        <w:fldChar w:fldCharType="separate"/>
      </w:r>
      <w:r w:rsidR="005E6510">
        <w:rPr>
          <w:noProof/>
        </w:rPr>
        <w:t>2</w:t>
      </w:r>
      <w:r w:rsidR="00B71A31">
        <w:fldChar w:fldCharType="end"/>
      </w:r>
      <w:bookmarkEnd w:id="3"/>
      <w:r>
        <w:t xml:space="preserve"> Alternative is Continuous increased measurements in PCell in order to ensure HO robustness.</w:t>
      </w:r>
    </w:p>
    <w:p w14:paraId="57650F8F" w14:textId="2B59991F" w:rsidR="00757962" w:rsidRPr="001D79C7" w:rsidRDefault="00D47F4C" w:rsidP="00404A9E">
      <w:pPr>
        <w:rPr>
          <w:rFonts w:cs="Arial"/>
          <w:szCs w:val="22"/>
        </w:rPr>
      </w:pPr>
      <w:r>
        <w:rPr>
          <w:rFonts w:cs="Arial"/>
          <w:szCs w:val="22"/>
        </w:rPr>
        <w:t>I.e. t</w:t>
      </w:r>
      <w:r w:rsidR="00757962">
        <w:rPr>
          <w:rFonts w:cs="Arial"/>
          <w:szCs w:val="22"/>
        </w:rPr>
        <w:t xml:space="preserve">he </w:t>
      </w:r>
      <w:r w:rsidR="008E0256">
        <w:rPr>
          <w:rFonts w:cs="Arial"/>
          <w:szCs w:val="22"/>
        </w:rPr>
        <w:t xml:space="preserve">proposed enhancement enables more </w:t>
      </w:r>
      <w:r w:rsidR="00757962">
        <w:rPr>
          <w:rFonts w:cs="Arial"/>
          <w:szCs w:val="22"/>
        </w:rPr>
        <w:t xml:space="preserve">robust mobility while </w:t>
      </w:r>
      <w:r w:rsidR="008E0256">
        <w:rPr>
          <w:rFonts w:cs="Arial"/>
          <w:szCs w:val="22"/>
        </w:rPr>
        <w:t xml:space="preserve">at the same providing </w:t>
      </w:r>
      <w:r w:rsidR="00757962">
        <w:rPr>
          <w:rFonts w:cs="Arial"/>
          <w:szCs w:val="22"/>
        </w:rPr>
        <w:t xml:space="preserve">better UE power saving </w:t>
      </w:r>
      <w:r w:rsidR="00757962" w:rsidRPr="001D79C7">
        <w:rPr>
          <w:rFonts w:cs="Arial"/>
          <w:szCs w:val="22"/>
        </w:rPr>
        <w:t xml:space="preserve">opportunities compared to existing </w:t>
      </w:r>
      <w:r w:rsidR="008E0256" w:rsidRPr="001D79C7">
        <w:rPr>
          <w:rFonts w:cs="Arial"/>
          <w:szCs w:val="22"/>
        </w:rPr>
        <w:t xml:space="preserve">Rel-12 </w:t>
      </w:r>
      <w:r w:rsidR="00757962" w:rsidRPr="001D79C7">
        <w:rPr>
          <w:rFonts w:cs="Arial"/>
          <w:szCs w:val="22"/>
        </w:rPr>
        <w:t>alternative.</w:t>
      </w:r>
    </w:p>
    <w:p w14:paraId="5B12D0E4" w14:textId="542A2235" w:rsidR="008E0256" w:rsidRDefault="008A6E06" w:rsidP="00404A9E">
      <w:pPr>
        <w:rPr>
          <w:rFonts w:cs="Arial"/>
          <w:szCs w:val="22"/>
        </w:rPr>
      </w:pPr>
      <w:r w:rsidRPr="001D79C7">
        <w:rPr>
          <w:rFonts w:cs="Arial"/>
          <w:szCs w:val="22"/>
        </w:rPr>
        <w:t>In RAN4#76bis meeting a question was raised wh</w:t>
      </w:r>
      <w:r w:rsidR="00BC2CD5" w:rsidRPr="001D79C7">
        <w:rPr>
          <w:rFonts w:cs="Arial"/>
          <w:szCs w:val="22"/>
        </w:rPr>
        <w:t>e</w:t>
      </w:r>
      <w:r w:rsidRPr="001D79C7">
        <w:rPr>
          <w:rFonts w:cs="Arial"/>
          <w:szCs w:val="22"/>
        </w:rPr>
        <w:t>ther same results could be achieved by tight network control of the PCell DRX? I.e. the network would configure the PCell DRX e.g. to 40ms when the UE is scheduled in PSCell</w:t>
      </w:r>
      <w:r w:rsidR="00BC2CD5" w:rsidRPr="001D79C7">
        <w:rPr>
          <w:rFonts w:cs="Arial"/>
          <w:szCs w:val="22"/>
        </w:rPr>
        <w:t xml:space="preserve"> and re-configure PCell DRX to longer DRX when PSCell scheduling ended</w:t>
      </w:r>
      <w:r w:rsidRPr="001D79C7">
        <w:rPr>
          <w:rFonts w:cs="Arial"/>
          <w:szCs w:val="22"/>
        </w:rPr>
        <w:t xml:space="preserve">. In practise this approach might not be possible. Consider the scenario where the network strategy is to mainly use the PSCell for scheduling (e.g. </w:t>
      </w:r>
      <w:r w:rsidR="00BC2CD5" w:rsidRPr="001D79C7">
        <w:rPr>
          <w:rFonts w:cs="Arial"/>
          <w:szCs w:val="22"/>
        </w:rPr>
        <w:t xml:space="preserve">PSCell is </w:t>
      </w:r>
      <w:r w:rsidRPr="001D79C7">
        <w:rPr>
          <w:rFonts w:cs="Arial"/>
          <w:szCs w:val="22"/>
        </w:rPr>
        <w:t xml:space="preserve">deployed for offloading) and use PCell when PSCell is not available. In this case PSCell would have short DRX to reduce any delays </w:t>
      </w:r>
      <w:r w:rsidR="001D79C7" w:rsidRPr="001D79C7">
        <w:rPr>
          <w:rFonts w:cs="Arial"/>
          <w:szCs w:val="22"/>
        </w:rPr>
        <w:t xml:space="preserve">in the data transmissions </w:t>
      </w:r>
      <w:r w:rsidRPr="001D79C7">
        <w:rPr>
          <w:rFonts w:cs="Arial"/>
          <w:szCs w:val="22"/>
        </w:rPr>
        <w:t xml:space="preserve">while the PCell would have long DRX to improve UE power savings. But as the scheduling is unpredictable in most cases, the network would not know exactly when to re-configure </w:t>
      </w:r>
      <w:r w:rsidR="001D79C7" w:rsidRPr="001D79C7">
        <w:rPr>
          <w:rFonts w:cs="Arial"/>
          <w:szCs w:val="22"/>
        </w:rPr>
        <w:t xml:space="preserve">short </w:t>
      </w:r>
      <w:r w:rsidRPr="001D79C7">
        <w:rPr>
          <w:rFonts w:cs="Arial"/>
          <w:szCs w:val="22"/>
        </w:rPr>
        <w:t xml:space="preserve">DRX on PCell (which is done by the PCell). This would mean that the network have to </w:t>
      </w:r>
      <w:r w:rsidR="004E3EED" w:rsidRPr="001D79C7">
        <w:rPr>
          <w:rFonts w:cs="Arial"/>
          <w:szCs w:val="22"/>
        </w:rPr>
        <w:t xml:space="preserve">either 1) </w:t>
      </w:r>
      <w:r w:rsidRPr="001D79C7">
        <w:rPr>
          <w:rFonts w:cs="Arial"/>
          <w:szCs w:val="22"/>
        </w:rPr>
        <w:t xml:space="preserve">be conservative and configure the PCell with short DRX early or </w:t>
      </w:r>
      <w:r w:rsidR="00105BE2" w:rsidRPr="001D79C7">
        <w:rPr>
          <w:rFonts w:cs="Arial"/>
          <w:szCs w:val="22"/>
        </w:rPr>
        <w:t>2) configure</w:t>
      </w:r>
      <w:r w:rsidRPr="001D79C7">
        <w:rPr>
          <w:rFonts w:cs="Arial"/>
          <w:szCs w:val="22"/>
        </w:rPr>
        <w:t xml:space="preserve"> </w:t>
      </w:r>
      <w:r w:rsidR="00105BE2" w:rsidRPr="001D79C7">
        <w:rPr>
          <w:rFonts w:cs="Arial"/>
          <w:szCs w:val="22"/>
        </w:rPr>
        <w:t>late in a re</w:t>
      </w:r>
      <w:r w:rsidR="004E3EED" w:rsidRPr="001D79C7">
        <w:rPr>
          <w:rFonts w:cs="Arial"/>
          <w:szCs w:val="22"/>
        </w:rPr>
        <w:t>active manner</w:t>
      </w:r>
      <w:r w:rsidR="001D79C7" w:rsidRPr="001D79C7">
        <w:rPr>
          <w:rFonts w:cs="Arial"/>
          <w:szCs w:val="22"/>
        </w:rPr>
        <w:t xml:space="preserve"> to PSCell scheduling</w:t>
      </w:r>
      <w:r w:rsidR="004E3EED" w:rsidRPr="001D79C7">
        <w:rPr>
          <w:rFonts w:cs="Arial"/>
          <w:szCs w:val="22"/>
        </w:rPr>
        <w:t xml:space="preserve">. </w:t>
      </w:r>
      <w:r w:rsidR="003F5094" w:rsidRPr="001D79C7">
        <w:rPr>
          <w:rFonts w:cs="Arial"/>
          <w:szCs w:val="22"/>
        </w:rPr>
        <w:t>T</w:t>
      </w:r>
      <w:r w:rsidR="004E3EED" w:rsidRPr="001D79C7">
        <w:rPr>
          <w:rFonts w:cs="Arial"/>
          <w:szCs w:val="22"/>
        </w:rPr>
        <w:t xml:space="preserve">he </w:t>
      </w:r>
      <w:r w:rsidR="003F5094" w:rsidRPr="001D79C7">
        <w:rPr>
          <w:rFonts w:cs="Arial"/>
          <w:szCs w:val="22"/>
        </w:rPr>
        <w:t>first situation would lead to sim</w:t>
      </w:r>
      <w:r w:rsidR="001D79C7" w:rsidRPr="001D79C7">
        <w:rPr>
          <w:rFonts w:cs="Arial"/>
          <w:szCs w:val="22"/>
        </w:rPr>
        <w:t>i</w:t>
      </w:r>
      <w:r w:rsidR="003F5094" w:rsidRPr="001D79C7">
        <w:rPr>
          <w:rFonts w:cs="Arial"/>
          <w:szCs w:val="22"/>
        </w:rPr>
        <w:t xml:space="preserve">lar behaviour as we have in Rel-12 (continuous short DRX in PCell) while the second approach would </w:t>
      </w:r>
      <w:r w:rsidRPr="001D79C7">
        <w:rPr>
          <w:rFonts w:cs="Arial"/>
          <w:szCs w:val="22"/>
        </w:rPr>
        <w:t xml:space="preserve">have longer </w:t>
      </w:r>
      <w:r w:rsidR="003F5094" w:rsidRPr="001D79C7">
        <w:rPr>
          <w:rFonts w:cs="Arial"/>
          <w:szCs w:val="22"/>
        </w:rPr>
        <w:t xml:space="preserve">delays and could lead to late </w:t>
      </w:r>
      <w:r w:rsidRPr="001D79C7">
        <w:rPr>
          <w:rFonts w:cs="Arial"/>
          <w:szCs w:val="22"/>
        </w:rPr>
        <w:t xml:space="preserve">DRX </w:t>
      </w:r>
      <w:r w:rsidR="003F5094" w:rsidRPr="001D79C7">
        <w:rPr>
          <w:rFonts w:cs="Arial"/>
          <w:szCs w:val="22"/>
        </w:rPr>
        <w:t>configurations</w:t>
      </w:r>
      <w:r w:rsidR="001D79C7" w:rsidRPr="001D79C7">
        <w:rPr>
          <w:rFonts w:cs="Arial"/>
          <w:szCs w:val="22"/>
        </w:rPr>
        <w:t xml:space="preserve"> (useless re-configurations)</w:t>
      </w:r>
      <w:r w:rsidR="003F5094" w:rsidRPr="001D79C7">
        <w:rPr>
          <w:rFonts w:cs="Arial"/>
          <w:szCs w:val="22"/>
        </w:rPr>
        <w:t>. In both cases the possible significant amount of signalling caused by this continuous updating of PCell DRX lead</w:t>
      </w:r>
      <w:r w:rsidR="001D79C7" w:rsidRPr="001D79C7">
        <w:rPr>
          <w:rFonts w:cs="Arial"/>
          <w:szCs w:val="22"/>
        </w:rPr>
        <w:t>s</w:t>
      </w:r>
      <w:r w:rsidR="003F5094" w:rsidRPr="001D79C7">
        <w:rPr>
          <w:rFonts w:cs="Arial"/>
          <w:szCs w:val="22"/>
        </w:rPr>
        <w:t xml:space="preserve"> to tha</w:t>
      </w:r>
      <w:r w:rsidR="001D79C7" w:rsidRPr="001D79C7">
        <w:rPr>
          <w:rFonts w:cs="Arial"/>
          <w:szCs w:val="22"/>
        </w:rPr>
        <w:t>t</w:t>
      </w:r>
      <w:r w:rsidR="003F5094" w:rsidRPr="001D79C7">
        <w:rPr>
          <w:rFonts w:cs="Arial"/>
          <w:szCs w:val="22"/>
        </w:rPr>
        <w:t xml:space="preserve"> network would only use short DRX </w:t>
      </w:r>
      <w:r w:rsidR="001D79C7" w:rsidRPr="001D79C7">
        <w:rPr>
          <w:rFonts w:cs="Arial"/>
          <w:szCs w:val="22"/>
        </w:rPr>
        <w:t>i</w:t>
      </w:r>
      <w:r w:rsidR="003F5094" w:rsidRPr="001D79C7">
        <w:rPr>
          <w:rFonts w:cs="Arial"/>
          <w:szCs w:val="22"/>
        </w:rPr>
        <w:t>n PCell. I.e. continuous updating of PCell DRX by network re-configuration based on PSCell scheduling is in practise not a feasible approach.</w:t>
      </w:r>
    </w:p>
    <w:p w14:paraId="7BE4A2E6" w14:textId="1AA323C6" w:rsidR="003D7C9A" w:rsidRDefault="00E727E1" w:rsidP="00404A9E">
      <w:pPr>
        <w:rPr>
          <w:rFonts w:cs="Arial"/>
          <w:szCs w:val="22"/>
        </w:rPr>
      </w:pPr>
      <w:r>
        <w:rPr>
          <w:rFonts w:cs="Arial"/>
          <w:szCs w:val="22"/>
        </w:rPr>
        <w:t>I</w:t>
      </w:r>
      <w:r w:rsidR="003D7C9A">
        <w:rPr>
          <w:rFonts w:cs="Arial"/>
          <w:szCs w:val="22"/>
        </w:rPr>
        <w:t xml:space="preserve">n the </w:t>
      </w:r>
      <w:r w:rsidR="003D7C9A">
        <w:t xml:space="preserve">next sections we </w:t>
      </w:r>
      <w:r w:rsidR="001878D7">
        <w:t xml:space="preserve">summarize </w:t>
      </w:r>
      <w:r>
        <w:t>o</w:t>
      </w:r>
      <w:r w:rsidR="00CF5B97">
        <w:t>ur</w:t>
      </w:r>
      <w:r>
        <w:t xml:space="preserve"> proposal </w:t>
      </w:r>
      <w:r w:rsidR="00CF5B97">
        <w:t>as presented earlier</w:t>
      </w:r>
      <w:r w:rsidR="00757962">
        <w:t xml:space="preserve"> [</w:t>
      </w:r>
      <w:r w:rsidR="00B549F9">
        <w:t>2,</w:t>
      </w:r>
      <w:r w:rsidR="001D79C7">
        <w:t xml:space="preserve"> </w:t>
      </w:r>
      <w:r w:rsidR="00B549F9">
        <w:t>6,</w:t>
      </w:r>
      <w:r w:rsidR="001D79C7">
        <w:t xml:space="preserve"> </w:t>
      </w:r>
      <w:r w:rsidR="00B549F9">
        <w:t>9,</w:t>
      </w:r>
      <w:r w:rsidR="001D79C7">
        <w:t xml:space="preserve"> </w:t>
      </w:r>
      <w:r w:rsidR="00B549F9">
        <w:t>10</w:t>
      </w:r>
      <w:r w:rsidR="00757962">
        <w:t>]</w:t>
      </w:r>
      <w:r w:rsidR="00CF5B97">
        <w:t xml:space="preserve">, </w:t>
      </w:r>
      <w:r w:rsidR="00D47F4C">
        <w:t xml:space="preserve">and show with simulations that the proposal </w:t>
      </w:r>
      <w:r w:rsidR="003D7C9A">
        <w:t xml:space="preserve">improve PCell mobility </w:t>
      </w:r>
      <w:r w:rsidR="00D47F4C">
        <w:t>and enables</w:t>
      </w:r>
      <w:r w:rsidR="003D7C9A">
        <w:t xml:space="preserve"> </w:t>
      </w:r>
      <w:r w:rsidR="00D47F4C">
        <w:t xml:space="preserve">better </w:t>
      </w:r>
      <w:r w:rsidR="003D7C9A">
        <w:t xml:space="preserve">UE power </w:t>
      </w:r>
      <w:r>
        <w:t>savings possibilities</w:t>
      </w:r>
      <w:r w:rsidR="00D47F4C">
        <w:t xml:space="preserve"> than what is current alternative</w:t>
      </w:r>
      <w:r w:rsidR="003D7C9A">
        <w:t>.</w:t>
      </w:r>
    </w:p>
    <w:p w14:paraId="0D4A5D39" w14:textId="77777777" w:rsidR="00BD1906" w:rsidRDefault="00BD1906" w:rsidP="007507F1"/>
    <w:p w14:paraId="78E71D5C" w14:textId="77777777" w:rsidR="00BD1906" w:rsidRDefault="00913FEB" w:rsidP="00BD1906">
      <w:pPr>
        <w:pStyle w:val="Heading2Head2A2"/>
      </w:pPr>
      <w:r>
        <w:t>DC Measurement Enhancement Proposal</w:t>
      </w:r>
    </w:p>
    <w:p w14:paraId="555E4177" w14:textId="77777777" w:rsidR="001878D7" w:rsidRDefault="001878D7" w:rsidP="007507F1">
      <w:r>
        <w:t>The</w:t>
      </w:r>
      <w:r w:rsidR="007507F1">
        <w:t xml:space="preserve"> </w:t>
      </w:r>
      <w:r w:rsidR="002A4C4B">
        <w:t>proposal</w:t>
      </w:r>
      <w:r w:rsidR="0060022D">
        <w:t xml:space="preserve"> </w:t>
      </w:r>
      <w:r>
        <w:t xml:space="preserve">which has been presented in earlier meetings </w:t>
      </w:r>
      <w:r w:rsidR="00D154A1" w:rsidRPr="00F905F8">
        <w:t xml:space="preserve">is </w:t>
      </w:r>
      <w:r>
        <w:t>as follows:</w:t>
      </w:r>
    </w:p>
    <w:p w14:paraId="1C025391" w14:textId="77777777" w:rsidR="00DD2765" w:rsidRDefault="008920F6" w:rsidP="00BC01D8">
      <w:pPr>
        <w:numPr>
          <w:ilvl w:val="0"/>
          <w:numId w:val="15"/>
        </w:numPr>
      </w:pPr>
      <w:r>
        <w:t xml:space="preserve">If in DRX </w:t>
      </w:r>
      <w:r w:rsidR="00AD0E0E">
        <w:t xml:space="preserve">in </w:t>
      </w:r>
      <w:r w:rsidR="007507F1" w:rsidRPr="00F905F8">
        <w:t>PCell</w:t>
      </w:r>
      <w:r w:rsidR="00AD0E0E">
        <w:t>,</w:t>
      </w:r>
      <w:r w:rsidR="007507F1" w:rsidRPr="00F905F8">
        <w:t xml:space="preserve"> </w:t>
      </w:r>
      <w:r w:rsidR="001878D7">
        <w:t xml:space="preserve">measurement frequency is increased </w:t>
      </w:r>
      <w:r w:rsidR="00DD2765" w:rsidRPr="00F905F8">
        <w:t>when the</w:t>
      </w:r>
      <w:r w:rsidR="007507F1" w:rsidRPr="00F905F8">
        <w:t xml:space="preserve"> </w:t>
      </w:r>
      <w:r w:rsidR="00ED3249" w:rsidRPr="00F905F8">
        <w:t xml:space="preserve">UE is </w:t>
      </w:r>
      <w:r w:rsidR="007507F1" w:rsidRPr="00F905F8">
        <w:t>scheduled in PSCell</w:t>
      </w:r>
      <w:r w:rsidR="00DD2765">
        <w:t xml:space="preserve">. </w:t>
      </w:r>
    </w:p>
    <w:p w14:paraId="204C9348" w14:textId="77777777" w:rsidR="007507F1" w:rsidRDefault="007507F1" w:rsidP="00BC01D8">
      <w:pPr>
        <w:numPr>
          <w:ilvl w:val="0"/>
          <w:numId w:val="15"/>
        </w:numPr>
      </w:pPr>
      <w:r>
        <w:t xml:space="preserve">PSCell </w:t>
      </w:r>
      <w:r w:rsidR="00F66578">
        <w:t xml:space="preserve">measurement requirements </w:t>
      </w:r>
      <w:r>
        <w:t xml:space="preserve">would be unaffected by </w:t>
      </w:r>
      <w:r w:rsidR="00185D02">
        <w:t xml:space="preserve">the </w:t>
      </w:r>
      <w:r>
        <w:t xml:space="preserve">PCell </w:t>
      </w:r>
      <w:r w:rsidR="00976DF3">
        <w:t>scheduling</w:t>
      </w:r>
      <w:r w:rsidR="001878D7">
        <w:t>.</w:t>
      </w:r>
    </w:p>
    <w:p w14:paraId="34BAEE13" w14:textId="77777777" w:rsidR="00F66578" w:rsidRDefault="00F66578" w:rsidP="007507F1">
      <w:r>
        <w:lastRenderedPageBreak/>
        <w:t xml:space="preserve">I.e. the UE measurement requirements in PCell would follow PCell measurement requirements </w:t>
      </w:r>
      <w:r w:rsidR="00185D02">
        <w:t>and in addition follow the PSCell measurement requirements when UE is scheduled in PSCell.</w:t>
      </w:r>
    </w:p>
    <w:p w14:paraId="024C1C3C" w14:textId="7FA012BB" w:rsidR="00CA58DB" w:rsidRDefault="008920F6" w:rsidP="007507F1">
      <w:r>
        <w:t>Applying this approach</w:t>
      </w:r>
      <w:r w:rsidR="00CA58DB">
        <w:t xml:space="preserve"> lead</w:t>
      </w:r>
      <w:r w:rsidR="00AD0E0E">
        <w:t>s</w:t>
      </w:r>
      <w:r w:rsidR="00CA58DB">
        <w:t xml:space="preserve"> t</w:t>
      </w:r>
      <w:r w:rsidR="00330A75">
        <w:t>he</w:t>
      </w:r>
      <w:r w:rsidR="00CA58DB">
        <w:t xml:space="preserve"> </w:t>
      </w:r>
      <w:r w:rsidR="00A92617">
        <w:t xml:space="preserve">UE </w:t>
      </w:r>
      <w:r w:rsidR="00330A75">
        <w:t xml:space="preserve">to </w:t>
      </w:r>
      <w:r w:rsidR="00A92617">
        <w:t>hav</w:t>
      </w:r>
      <w:r w:rsidR="00330A75">
        <w:t>e</w:t>
      </w:r>
      <w:r w:rsidR="00A92617">
        <w:t xml:space="preserve"> more accurate</w:t>
      </w:r>
      <w:r w:rsidR="00CA58DB">
        <w:t xml:space="preserve"> </w:t>
      </w:r>
      <w:r w:rsidR="00AD0E0E">
        <w:t xml:space="preserve">PCell </w:t>
      </w:r>
      <w:r w:rsidR="00CA58DB">
        <w:t xml:space="preserve">measurements </w:t>
      </w:r>
      <w:r w:rsidR="00185D02">
        <w:t>en</w:t>
      </w:r>
      <w:r w:rsidR="00CA58DB">
        <w:t>sur</w:t>
      </w:r>
      <w:r w:rsidR="00AD0E0E">
        <w:t>ing</w:t>
      </w:r>
      <w:r w:rsidR="00CA58DB">
        <w:t xml:space="preserve"> timely HO, although UE is </w:t>
      </w:r>
      <w:r w:rsidR="00E319D8">
        <w:t xml:space="preserve">configured with longer PCell DRX and is </w:t>
      </w:r>
      <w:r w:rsidR="00CA58DB">
        <w:t>only scheduled on PSCell</w:t>
      </w:r>
      <w:r w:rsidR="00CD0359">
        <w:t>.</w:t>
      </w:r>
      <w:r w:rsidR="00CA58DB">
        <w:t xml:space="preserve"> </w:t>
      </w:r>
      <w:r>
        <w:t>This</w:t>
      </w:r>
      <w:r w:rsidR="00CA58DB">
        <w:t xml:space="preserve"> </w:t>
      </w:r>
      <w:r w:rsidR="00E319D8">
        <w:t xml:space="preserve">approach </w:t>
      </w:r>
      <w:r w:rsidR="00CA58DB">
        <w:t>reduce</w:t>
      </w:r>
      <w:r w:rsidR="00936185">
        <w:t>s</w:t>
      </w:r>
      <w:r w:rsidR="00CA58DB">
        <w:t xml:space="preserve"> the risk</w:t>
      </w:r>
      <w:r w:rsidR="00E319D8">
        <w:t>s</w:t>
      </w:r>
      <w:r w:rsidR="00CA58DB">
        <w:t xml:space="preserve"> </w:t>
      </w:r>
      <w:r w:rsidR="00E319D8">
        <w:t>when</w:t>
      </w:r>
      <w:r w:rsidR="00CA58DB">
        <w:t xml:space="preserve"> having </w:t>
      </w:r>
      <w:r w:rsidR="001E0FDF">
        <w:t xml:space="preserve">a </w:t>
      </w:r>
      <w:r w:rsidR="00185D02">
        <w:t>longer measurement delay</w:t>
      </w:r>
      <w:r w:rsidR="00CA58DB">
        <w:t xml:space="preserve"> </w:t>
      </w:r>
      <w:r w:rsidR="00185D02">
        <w:t>in</w:t>
      </w:r>
      <w:r w:rsidR="00CA58DB">
        <w:t xml:space="preserve"> PCell </w:t>
      </w:r>
      <w:r w:rsidR="00185D02">
        <w:t xml:space="preserve">due to PCell DRX, delaying the </w:t>
      </w:r>
      <w:r>
        <w:t xml:space="preserve">PCell </w:t>
      </w:r>
      <w:r w:rsidR="00CA58DB">
        <w:t xml:space="preserve">measurements </w:t>
      </w:r>
      <w:r w:rsidR="00185D02">
        <w:t xml:space="preserve">and reporting </w:t>
      </w:r>
      <w:r w:rsidR="00CA58DB">
        <w:t>and there</w:t>
      </w:r>
      <w:r w:rsidR="00185D02">
        <w:t>by</w:t>
      </w:r>
      <w:r w:rsidR="00CA58DB">
        <w:t xml:space="preserve"> </w:t>
      </w:r>
      <w:r w:rsidR="001E0FDF">
        <w:t xml:space="preserve">a possible HO. A delay in HO could </w:t>
      </w:r>
      <w:r w:rsidR="00185D02">
        <w:t>increas</w:t>
      </w:r>
      <w:r w:rsidR="001E0FDF">
        <w:t>e</w:t>
      </w:r>
      <w:r w:rsidR="00CA58DB">
        <w:t xml:space="preserve"> the risk of RLF </w:t>
      </w:r>
      <w:r w:rsidR="00185D02">
        <w:t>in</w:t>
      </w:r>
      <w:r w:rsidR="00CA58DB">
        <w:t xml:space="preserve"> </w:t>
      </w:r>
      <w:r w:rsidR="00185D02">
        <w:t xml:space="preserve">PCell while </w:t>
      </w:r>
      <w:r w:rsidR="00CA58DB">
        <w:t>PSCell is active.</w:t>
      </w:r>
    </w:p>
    <w:p w14:paraId="3CE3C84B" w14:textId="77777777" w:rsidR="00CA58DB" w:rsidRDefault="00185D02" w:rsidP="00404A9E">
      <w:pPr>
        <w:rPr>
          <w:rFonts w:cs="Arial"/>
          <w:szCs w:val="22"/>
        </w:rPr>
      </w:pPr>
      <w:r w:rsidRPr="00DA59CD">
        <w:rPr>
          <w:rFonts w:cs="Arial"/>
          <w:szCs w:val="22"/>
        </w:rPr>
        <w:t>The basic p</w:t>
      </w:r>
      <w:r w:rsidR="00CA58DB" w:rsidRPr="00DA59CD">
        <w:rPr>
          <w:rFonts w:cs="Arial"/>
          <w:szCs w:val="22"/>
        </w:rPr>
        <w:t xml:space="preserve">rinciple is illustrated in </w:t>
      </w:r>
      <w:r w:rsidR="00B71A31">
        <w:fldChar w:fldCharType="begin"/>
      </w:r>
      <w:r w:rsidR="00B71A31">
        <w:instrText xml:space="preserve"> REF _Ref415230060 \h  \* MERGEFORMAT </w:instrText>
      </w:r>
      <w:r w:rsidR="00B71A31">
        <w:fldChar w:fldCharType="separate"/>
      </w:r>
      <w:r w:rsidR="00DA0200">
        <w:t xml:space="preserve">Figure </w:t>
      </w:r>
      <w:r w:rsidR="00DA0200">
        <w:rPr>
          <w:noProof/>
        </w:rPr>
        <w:t>3</w:t>
      </w:r>
      <w:r w:rsidR="00B71A31">
        <w:fldChar w:fldCharType="end"/>
      </w:r>
      <w:r w:rsidR="00CA58DB">
        <w:rPr>
          <w:rFonts w:cs="Arial"/>
          <w:szCs w:val="22"/>
        </w:rPr>
        <w:t>:</w:t>
      </w:r>
    </w:p>
    <w:p w14:paraId="0987BC52" w14:textId="77777777" w:rsidR="00C078EE" w:rsidRDefault="00E93DF0" w:rsidP="00D30DA7">
      <w:pPr>
        <w:keepNext/>
        <w:jc w:val="center"/>
      </w:pPr>
      <w:r>
        <w:object w:dxaOrig="13560" w:dyaOrig="7786" w14:anchorId="4A9B5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6pt;height:277.35pt" o:ole="">
            <v:imagedata r:id="rId10" o:title="" cropright="10106f"/>
          </v:shape>
          <o:OLEObject Type="Embed" ProgID="Visio.Drawing.15" ShapeID="_x0000_i1025" DrawAspect="Content" ObjectID="_1508615186" r:id="rId11"/>
        </w:object>
      </w:r>
    </w:p>
    <w:p w14:paraId="37503C74" w14:textId="77777777" w:rsidR="00247242" w:rsidRDefault="00C078EE" w:rsidP="00D30DA7">
      <w:pPr>
        <w:pStyle w:val="Caption"/>
        <w:jc w:val="center"/>
        <w:rPr>
          <w:rFonts w:cs="Arial"/>
          <w:szCs w:val="22"/>
        </w:rPr>
      </w:pPr>
      <w:bookmarkStart w:id="4" w:name="_Ref415230060"/>
      <w:r>
        <w:t xml:space="preserve">Figure </w:t>
      </w:r>
      <w:r w:rsidR="00B71A31">
        <w:fldChar w:fldCharType="begin"/>
      </w:r>
      <w:r w:rsidR="00B71A31">
        <w:instrText xml:space="preserve"> SEQ Figure \* ARABIC </w:instrText>
      </w:r>
      <w:r w:rsidR="00B71A31">
        <w:fldChar w:fldCharType="separate"/>
      </w:r>
      <w:r w:rsidR="005E6510">
        <w:rPr>
          <w:noProof/>
        </w:rPr>
        <w:t>3</w:t>
      </w:r>
      <w:r w:rsidR="00B71A31">
        <w:fldChar w:fldCharType="end"/>
      </w:r>
      <w:bookmarkEnd w:id="4"/>
    </w:p>
    <w:p w14:paraId="1C2BFD7E" w14:textId="77777777" w:rsidR="00BC54FA" w:rsidRPr="00CE570D" w:rsidRDefault="007507F1" w:rsidP="00404A9E">
      <w:pPr>
        <w:rPr>
          <w:rFonts w:cs="Arial"/>
          <w:szCs w:val="22"/>
        </w:rPr>
      </w:pPr>
      <w:r>
        <w:rPr>
          <w:rFonts w:cs="Arial"/>
          <w:szCs w:val="22"/>
        </w:rPr>
        <w:t xml:space="preserve">In next section we </w:t>
      </w:r>
      <w:r w:rsidR="008920F6">
        <w:rPr>
          <w:rFonts w:cs="Arial"/>
          <w:szCs w:val="22"/>
        </w:rPr>
        <w:t>summarize the results from [</w:t>
      </w:r>
      <w:r w:rsidR="00BB1468" w:rsidRPr="00B549F9">
        <w:rPr>
          <w:rFonts w:cs="Arial"/>
          <w:szCs w:val="22"/>
        </w:rPr>
        <w:t>2, 3, 6, 7</w:t>
      </w:r>
      <w:r w:rsidR="00FA794C">
        <w:rPr>
          <w:rFonts w:cs="Arial"/>
          <w:szCs w:val="22"/>
        </w:rPr>
        <w:t>, 9, 10</w:t>
      </w:r>
      <w:r w:rsidR="008920F6">
        <w:rPr>
          <w:rFonts w:cs="Arial"/>
          <w:szCs w:val="22"/>
        </w:rPr>
        <w:t xml:space="preserve">] </w:t>
      </w:r>
      <w:r>
        <w:rPr>
          <w:rFonts w:cs="Arial"/>
          <w:szCs w:val="22"/>
        </w:rPr>
        <w:t>evaluat</w:t>
      </w:r>
      <w:r w:rsidR="008920F6">
        <w:rPr>
          <w:rFonts w:cs="Arial"/>
          <w:szCs w:val="22"/>
        </w:rPr>
        <w:t>ing</w:t>
      </w:r>
      <w:r>
        <w:rPr>
          <w:rFonts w:cs="Arial"/>
          <w:szCs w:val="22"/>
        </w:rPr>
        <w:t xml:space="preserve"> </w:t>
      </w:r>
      <w:r w:rsidR="00976DF3">
        <w:rPr>
          <w:rFonts w:cs="Arial"/>
          <w:szCs w:val="22"/>
        </w:rPr>
        <w:t>the proposal</w:t>
      </w:r>
      <w:r>
        <w:rPr>
          <w:rFonts w:cs="Arial"/>
          <w:szCs w:val="22"/>
        </w:rPr>
        <w:t xml:space="preserve"> and </w:t>
      </w:r>
      <w:r w:rsidR="00185D02">
        <w:rPr>
          <w:rFonts w:cs="Arial"/>
          <w:szCs w:val="22"/>
        </w:rPr>
        <w:t>its</w:t>
      </w:r>
      <w:r>
        <w:rPr>
          <w:rFonts w:cs="Arial"/>
          <w:szCs w:val="22"/>
        </w:rPr>
        <w:t xml:space="preserve"> impact on mobility </w:t>
      </w:r>
      <w:r w:rsidR="00CE570D">
        <w:rPr>
          <w:rFonts w:cs="Arial"/>
          <w:szCs w:val="22"/>
        </w:rPr>
        <w:t>and</w:t>
      </w:r>
      <w:r>
        <w:rPr>
          <w:rFonts w:cs="Arial"/>
          <w:szCs w:val="22"/>
        </w:rPr>
        <w:t xml:space="preserve"> UE power consumption.</w:t>
      </w:r>
    </w:p>
    <w:p w14:paraId="5EA88BF6" w14:textId="77777777" w:rsidR="000D7D2F" w:rsidRDefault="00A60872" w:rsidP="004E1D7E">
      <w:pPr>
        <w:rPr>
          <w:lang w:val="en-US"/>
        </w:rPr>
      </w:pPr>
      <w:r>
        <w:rPr>
          <w:lang w:val="en-US"/>
        </w:rPr>
        <w:t>Additionally we have result from the scenario where the UE experiences a bursty traffic profile</w:t>
      </w:r>
      <w:r w:rsidR="00445DA1">
        <w:rPr>
          <w:lang w:val="en-US"/>
        </w:rPr>
        <w:t xml:space="preserve"> – i.e. the UE receives data for period of time after which there is a pause in the data transmission.</w:t>
      </w:r>
    </w:p>
    <w:p w14:paraId="030E3742" w14:textId="77777777" w:rsidR="000D7D2F" w:rsidRDefault="00E57A0E" w:rsidP="000D7D2F">
      <w:pPr>
        <w:pStyle w:val="Heading2Head2A2"/>
      </w:pPr>
      <w:r>
        <w:t>System level results</w:t>
      </w:r>
    </w:p>
    <w:p w14:paraId="536A9F1D" w14:textId="77777777" w:rsidR="00E57A0E" w:rsidRDefault="00DA32EC" w:rsidP="004E1D7E">
      <w:pPr>
        <w:rPr>
          <w:lang w:val="en-US"/>
        </w:rPr>
      </w:pPr>
      <w:r>
        <w:rPr>
          <w:lang w:val="en-US"/>
        </w:rPr>
        <w:t>A</w:t>
      </w:r>
      <w:r w:rsidR="005C2485">
        <w:rPr>
          <w:lang w:val="en-US"/>
        </w:rPr>
        <w:t>ppendix A</w:t>
      </w:r>
      <w:r w:rsidR="000A144E">
        <w:rPr>
          <w:lang w:val="en-US"/>
        </w:rPr>
        <w:t xml:space="preserve"> explains the detailed setup of the simulation used</w:t>
      </w:r>
      <w:r w:rsidR="005C2485">
        <w:rPr>
          <w:lang w:val="en-US"/>
        </w:rPr>
        <w:t xml:space="preserve">. </w:t>
      </w:r>
      <w:r w:rsidR="008A68A2">
        <w:rPr>
          <w:lang w:val="en-US"/>
        </w:rPr>
        <w:t>The power consumption model is the same as proposed in [</w:t>
      </w:r>
      <w:r w:rsidR="008A68A2" w:rsidRPr="00976DF3">
        <w:rPr>
          <w:lang w:val="en-US"/>
        </w:rPr>
        <w:t>7</w:t>
      </w:r>
      <w:r w:rsidR="008A68A2">
        <w:rPr>
          <w:lang w:val="en-US"/>
        </w:rPr>
        <w:t>]</w:t>
      </w:r>
      <w:r w:rsidR="00E47DC3">
        <w:rPr>
          <w:lang w:val="en-US"/>
        </w:rPr>
        <w:t xml:space="preserve"> </w:t>
      </w:r>
      <w:r w:rsidR="00FA794C">
        <w:rPr>
          <w:lang w:val="en-US"/>
        </w:rPr>
        <w:t>and</w:t>
      </w:r>
      <w:r w:rsidR="002C214E">
        <w:rPr>
          <w:lang w:val="en-US"/>
        </w:rPr>
        <w:t xml:space="preserve"> </w:t>
      </w:r>
      <w:r w:rsidR="00E47DC3">
        <w:rPr>
          <w:lang w:val="en-US"/>
        </w:rPr>
        <w:t>illustrated in Appendix</w:t>
      </w:r>
      <w:r w:rsidR="008A68A2">
        <w:rPr>
          <w:lang w:val="en-US"/>
        </w:rPr>
        <w:t xml:space="preserve">. </w:t>
      </w:r>
      <w:r w:rsidR="005C2485">
        <w:rPr>
          <w:lang w:val="en-US"/>
        </w:rPr>
        <w:t xml:space="preserve">In </w:t>
      </w:r>
      <w:r w:rsidR="00CE570D">
        <w:rPr>
          <w:lang w:val="en-US"/>
        </w:rPr>
        <w:t>the discussion</w:t>
      </w:r>
      <w:r w:rsidR="004F27CB">
        <w:rPr>
          <w:lang w:val="en-US"/>
        </w:rPr>
        <w:t>,</w:t>
      </w:r>
      <w:r w:rsidR="005C2485">
        <w:rPr>
          <w:lang w:val="en-US"/>
        </w:rPr>
        <w:t xml:space="preserve"> we use following terminology:</w:t>
      </w:r>
    </w:p>
    <w:p w14:paraId="3C6707F6" w14:textId="77777777" w:rsidR="005C2485" w:rsidRPr="003D1DF4" w:rsidRDefault="005C2485" w:rsidP="007A57EC">
      <w:pPr>
        <w:numPr>
          <w:ilvl w:val="0"/>
          <w:numId w:val="12"/>
        </w:numPr>
        <w:rPr>
          <w:lang w:val="en-US"/>
        </w:rPr>
      </w:pPr>
      <w:r w:rsidRPr="0081367C">
        <w:t>‘</w:t>
      </w:r>
      <w:r w:rsidRPr="00CA3F3E">
        <w:t>Independent DRX’</w:t>
      </w:r>
      <w:r>
        <w:t xml:space="preserve"> DRX operation</w:t>
      </w:r>
      <w:r w:rsidR="000A144E">
        <w:t xml:space="preserve"> according to Rel-12</w:t>
      </w:r>
      <w:r>
        <w:t>.</w:t>
      </w:r>
    </w:p>
    <w:p w14:paraId="57A92C7A" w14:textId="77777777" w:rsidR="00BC01D8" w:rsidRPr="00BC01D8" w:rsidRDefault="005C2485" w:rsidP="007A57EC">
      <w:pPr>
        <w:numPr>
          <w:ilvl w:val="0"/>
          <w:numId w:val="12"/>
        </w:numPr>
        <w:rPr>
          <w:lang w:val="en-US"/>
        </w:rPr>
      </w:pPr>
      <w:r w:rsidRPr="0004587D">
        <w:t>‘</w:t>
      </w:r>
      <w:r>
        <w:t>Independent DRX, with</w:t>
      </w:r>
      <w:r w:rsidRPr="0004587D">
        <w:t xml:space="preserve"> add-meas’ represents</w:t>
      </w:r>
      <w:r>
        <w:t xml:space="preserve"> the </w:t>
      </w:r>
      <w:r w:rsidR="00BC01D8">
        <w:t>proposal</w:t>
      </w:r>
      <w:r w:rsidR="000A144E">
        <w:t xml:space="preserve"> presented in section 2.1.</w:t>
      </w:r>
    </w:p>
    <w:p w14:paraId="101C226F" w14:textId="77777777" w:rsidR="005C2485" w:rsidRDefault="00BC01D8" w:rsidP="00BC01D8">
      <w:r>
        <w:t>In the simulation</w:t>
      </w:r>
      <w:r w:rsidR="00FE50E1">
        <w:t>, when the UE has performed additional measurements on PCell due PSCell activity,</w:t>
      </w:r>
      <w:r>
        <w:t xml:space="preserve"> </w:t>
      </w:r>
      <w:r w:rsidR="00FE50E1">
        <w:t xml:space="preserve">the </w:t>
      </w:r>
      <w:r w:rsidR="005C2485">
        <w:t xml:space="preserve">UE </w:t>
      </w:r>
      <w:r w:rsidR="000A144E">
        <w:t>perform</w:t>
      </w:r>
      <w:r w:rsidR="005C2485">
        <w:t>s measurements every 40 ms</w:t>
      </w:r>
      <w:r w:rsidR="00CE570D">
        <w:t xml:space="preserve"> in</w:t>
      </w:r>
      <w:r w:rsidR="005C2485">
        <w:t xml:space="preserve"> </w:t>
      </w:r>
      <w:r w:rsidR="000A144E">
        <w:t xml:space="preserve">PCell </w:t>
      </w:r>
      <w:r w:rsidR="00FE50E1">
        <w:t xml:space="preserve">irrespective of its DRX state. This is done </w:t>
      </w:r>
      <w:r w:rsidR="005C2485">
        <w:t xml:space="preserve">whenever the UE is active in </w:t>
      </w:r>
      <w:r w:rsidR="000A144E">
        <w:t>PSCell</w:t>
      </w:r>
      <w:r w:rsidR="005C2485">
        <w:t>.</w:t>
      </w:r>
    </w:p>
    <w:p w14:paraId="2261B532" w14:textId="77777777" w:rsidR="0032119C" w:rsidRDefault="0032119C" w:rsidP="00BC01D8">
      <w:pPr>
        <w:rPr>
          <w:lang w:val="en-US"/>
        </w:rPr>
      </w:pPr>
      <w:r>
        <w:rPr>
          <w:lang w:val="en-US"/>
        </w:rPr>
        <w:t>Following results summarizes:</w:t>
      </w:r>
    </w:p>
    <w:p w14:paraId="197113D6" w14:textId="77777777" w:rsidR="0032119C" w:rsidRDefault="0032119C" w:rsidP="0032119C">
      <w:pPr>
        <w:numPr>
          <w:ilvl w:val="0"/>
          <w:numId w:val="12"/>
        </w:numPr>
        <w:rPr>
          <w:lang w:val="en-US"/>
        </w:rPr>
      </w:pPr>
      <w:r>
        <w:rPr>
          <w:lang w:val="en-US"/>
        </w:rPr>
        <w:t>Impact on HO failure rate</w:t>
      </w:r>
    </w:p>
    <w:p w14:paraId="2212B5F6" w14:textId="77777777" w:rsidR="0032119C" w:rsidRDefault="0032119C" w:rsidP="0032119C">
      <w:pPr>
        <w:numPr>
          <w:ilvl w:val="0"/>
          <w:numId w:val="12"/>
        </w:numPr>
        <w:rPr>
          <w:lang w:val="en-US"/>
        </w:rPr>
      </w:pPr>
      <w:r>
        <w:rPr>
          <w:lang w:val="en-US"/>
        </w:rPr>
        <w:t>Impact on UE power consumption from applying the solution</w:t>
      </w:r>
    </w:p>
    <w:p w14:paraId="42DB6134" w14:textId="77777777" w:rsidR="0032119C" w:rsidRDefault="0032119C" w:rsidP="0032119C">
      <w:pPr>
        <w:numPr>
          <w:ilvl w:val="0"/>
          <w:numId w:val="12"/>
        </w:numPr>
        <w:rPr>
          <w:lang w:val="en-US"/>
        </w:rPr>
      </w:pPr>
      <w:r>
        <w:rPr>
          <w:lang w:val="en-US"/>
        </w:rPr>
        <w:t>Impact on UE power consumption from continuously perform increased PCell measurements</w:t>
      </w:r>
      <w:r w:rsidR="002853B8">
        <w:rPr>
          <w:lang w:val="en-US"/>
        </w:rPr>
        <w:t xml:space="preserve"> (i.e. not using the proposed additional PSCell based PCell measurements but continuously measure every 40ms – by use of 40ms DRX in PCell)</w:t>
      </w:r>
    </w:p>
    <w:p w14:paraId="752CE2A0" w14:textId="3AFB8BCA" w:rsidR="00466AC3" w:rsidRPr="001D79C7" w:rsidRDefault="00466AC3" w:rsidP="0032119C">
      <w:pPr>
        <w:numPr>
          <w:ilvl w:val="0"/>
          <w:numId w:val="12"/>
        </w:numPr>
        <w:rPr>
          <w:lang w:val="en-US"/>
        </w:rPr>
      </w:pPr>
      <w:r w:rsidRPr="001D79C7">
        <w:rPr>
          <w:lang w:val="en-US"/>
        </w:rPr>
        <w:lastRenderedPageBreak/>
        <w:t xml:space="preserve">Impact on </w:t>
      </w:r>
      <w:r w:rsidR="0045765A" w:rsidRPr="001D79C7">
        <w:rPr>
          <w:lang w:val="en-US"/>
        </w:rPr>
        <w:t xml:space="preserve">HO </w:t>
      </w:r>
      <w:r w:rsidRPr="001D79C7">
        <w:rPr>
          <w:lang w:val="en-US"/>
        </w:rPr>
        <w:t>failures for HO failures occurring during data transmissions</w:t>
      </w:r>
      <w:r w:rsidR="001D79C7">
        <w:rPr>
          <w:lang w:val="en-US"/>
        </w:rPr>
        <w:t>,</w:t>
      </w:r>
      <w:r w:rsidRPr="001D79C7">
        <w:rPr>
          <w:lang w:val="en-US"/>
        </w:rPr>
        <w:t xml:space="preserve"> and when there is no data transmission active (during DRX/reading time).</w:t>
      </w:r>
    </w:p>
    <w:p w14:paraId="55FF130D" w14:textId="77777777" w:rsidR="00466AC3" w:rsidRPr="001D79C7" w:rsidRDefault="00466AC3" w:rsidP="0032119C">
      <w:pPr>
        <w:numPr>
          <w:ilvl w:val="0"/>
          <w:numId w:val="12"/>
        </w:numPr>
        <w:rPr>
          <w:lang w:val="en-US"/>
        </w:rPr>
      </w:pPr>
      <w:r w:rsidRPr="001D79C7">
        <w:rPr>
          <w:lang w:val="en-US"/>
        </w:rPr>
        <w:t>UE power consumption impact when configured with additional measurements during PSCell activity – for both high and low data activity.</w:t>
      </w:r>
    </w:p>
    <w:p w14:paraId="358ACE89" w14:textId="77777777" w:rsidR="00466AC3" w:rsidRPr="001D79C7" w:rsidRDefault="00466AC3" w:rsidP="0032119C">
      <w:pPr>
        <w:numPr>
          <w:ilvl w:val="0"/>
          <w:numId w:val="12"/>
        </w:numPr>
        <w:rPr>
          <w:lang w:val="en-US"/>
        </w:rPr>
      </w:pPr>
      <w:r w:rsidRPr="001D79C7">
        <w:rPr>
          <w:lang w:val="en-US"/>
        </w:rPr>
        <w:t>UE power consumption impact when configured with additional measurements compared to applying legacy independent DRX (same DRX cycle on PCell and PSCell).</w:t>
      </w:r>
    </w:p>
    <w:p w14:paraId="29223E6E" w14:textId="77777777" w:rsidR="0045765A" w:rsidRDefault="0045765A" w:rsidP="0032119C">
      <w:pPr>
        <w:numPr>
          <w:ilvl w:val="0"/>
          <w:numId w:val="12"/>
        </w:numPr>
        <w:rPr>
          <w:lang w:val="en-US"/>
        </w:rPr>
      </w:pPr>
      <w:r w:rsidRPr="001D79C7">
        <w:rPr>
          <w:lang w:val="en-US"/>
        </w:rPr>
        <w:t>in and out of data, failures in and out of data) If no results we can deduce them from full buffer traffic with and without increased measurements. I.e. HO failures in data is approx. 1% while HO failures when not in data is about 4%</w:t>
      </w:r>
      <w:r w:rsidR="000B10E1" w:rsidRPr="001D79C7">
        <w:rPr>
          <w:lang w:val="en-US"/>
        </w:rPr>
        <w:t>. COMMENT ON: Net config, HO failure in/out of data, user impct, RAN2 solutions (context fetch and short RLF trigger T312)</w:t>
      </w:r>
    </w:p>
    <w:p w14:paraId="3C0A6F43" w14:textId="77777777" w:rsidR="00006841" w:rsidRPr="001D79C7" w:rsidRDefault="00006841" w:rsidP="00006841">
      <w:pPr>
        <w:ind w:left="720"/>
        <w:rPr>
          <w:lang w:val="en-US"/>
        </w:rPr>
      </w:pPr>
    </w:p>
    <w:p w14:paraId="21C1C194" w14:textId="5F2EA7F6" w:rsidR="0032119C" w:rsidRPr="0032119C" w:rsidRDefault="0032119C" w:rsidP="005C2485">
      <w:pPr>
        <w:rPr>
          <w:rStyle w:val="Strong"/>
          <w:highlight w:val="yellow"/>
        </w:rPr>
      </w:pPr>
      <w:r w:rsidRPr="001D79C7">
        <w:rPr>
          <w:rStyle w:val="Heading3Char"/>
        </w:rPr>
        <w:t>Impact on HO failure rate</w:t>
      </w:r>
    </w:p>
    <w:p w14:paraId="212C0669" w14:textId="77777777" w:rsidR="005C2485" w:rsidRPr="00DA0200" w:rsidRDefault="000A144E" w:rsidP="005C2485">
      <w:pPr>
        <w:rPr>
          <w:lang w:val="en-US" w:eastAsia="ja-JP"/>
        </w:rPr>
      </w:pPr>
      <w:r w:rsidRPr="00DA59CD">
        <w:rPr>
          <w:lang w:val="en-US" w:eastAsia="ja-JP"/>
        </w:rPr>
        <w:t>In</w:t>
      </w:r>
      <w:r w:rsidR="0032119C" w:rsidRPr="00DA59CD">
        <w:rPr>
          <w:lang w:val="en-US" w:eastAsia="ja-JP"/>
        </w:rPr>
        <w:t xml:space="preserve"> </w:t>
      </w:r>
      <w:r w:rsidR="00B71A31">
        <w:rPr>
          <w:lang w:val="en-US" w:eastAsia="ja-JP"/>
        </w:rPr>
        <w:fldChar w:fldCharType="begin"/>
      </w:r>
      <w:r w:rsidR="00DA0200">
        <w:rPr>
          <w:lang w:val="en-US" w:eastAsia="ja-JP"/>
        </w:rPr>
        <w:instrText xml:space="preserve"> REF _Ref430781653 \h </w:instrText>
      </w:r>
      <w:r w:rsidR="00B71A31">
        <w:rPr>
          <w:lang w:val="en-US" w:eastAsia="ja-JP"/>
        </w:rPr>
      </w:r>
      <w:r w:rsidR="00B71A31">
        <w:rPr>
          <w:lang w:val="en-US" w:eastAsia="ja-JP"/>
        </w:rPr>
        <w:fldChar w:fldCharType="separate"/>
      </w:r>
      <w:r w:rsidR="00DA0200">
        <w:t xml:space="preserve">Figure </w:t>
      </w:r>
      <w:r w:rsidR="00DA0200">
        <w:rPr>
          <w:noProof/>
        </w:rPr>
        <w:t>4</w:t>
      </w:r>
      <w:r w:rsidR="00B71A31">
        <w:rPr>
          <w:lang w:val="en-US" w:eastAsia="ja-JP"/>
        </w:rPr>
        <w:fldChar w:fldCharType="end"/>
      </w:r>
      <w:r w:rsidR="0045765A">
        <w:rPr>
          <w:lang w:val="en-US" w:eastAsia="ja-JP"/>
        </w:rPr>
        <w:t xml:space="preserve"> </w:t>
      </w:r>
      <w:r w:rsidRPr="00DA59CD">
        <w:rPr>
          <w:lang w:eastAsia="ja-JP"/>
        </w:rPr>
        <w:t xml:space="preserve">we present the </w:t>
      </w:r>
      <w:r w:rsidR="0032119C" w:rsidRPr="00DA59CD">
        <w:rPr>
          <w:lang w:eastAsia="ja-JP"/>
        </w:rPr>
        <w:t xml:space="preserve">on the </w:t>
      </w:r>
      <w:r w:rsidRPr="00DA59CD">
        <w:rPr>
          <w:lang w:eastAsia="ja-JP"/>
        </w:rPr>
        <w:t>handover failure rates</w:t>
      </w:r>
      <w:r w:rsidR="0032119C" w:rsidRPr="00DA59CD">
        <w:rPr>
          <w:lang w:eastAsia="ja-JP"/>
        </w:rPr>
        <w:t>.</w:t>
      </w:r>
    </w:p>
    <w:p w14:paraId="30FEB41A" w14:textId="77777777" w:rsidR="005C2485" w:rsidRDefault="005C2485" w:rsidP="003D1DF4">
      <w:pPr>
        <w:keepNext/>
        <w:jc w:val="center"/>
      </w:pPr>
    </w:p>
    <w:p w14:paraId="365007A3" w14:textId="77777777" w:rsidR="00E83637" w:rsidRDefault="00BC029D" w:rsidP="00E83637">
      <w:pPr>
        <w:keepNext/>
        <w:jc w:val="center"/>
      </w:pPr>
      <w:r w:rsidRPr="009E4999">
        <w:rPr>
          <w:noProof/>
          <w:lang w:val="en-US"/>
        </w:rPr>
        <w:drawing>
          <wp:inline distT="0" distB="0" distL="0" distR="0" wp14:anchorId="4416AB0B" wp14:editId="34ACAAC0">
            <wp:extent cx="3848100" cy="2889053"/>
            <wp:effectExtent l="0" t="0" r="0" b="6985"/>
            <wp:docPr id="4" name="Picture 4" descr="hof_0611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of_061120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49300" cy="2889954"/>
                    </a:xfrm>
                    <a:prstGeom prst="rect">
                      <a:avLst/>
                    </a:prstGeom>
                    <a:noFill/>
                    <a:ln>
                      <a:noFill/>
                    </a:ln>
                  </pic:spPr>
                </pic:pic>
              </a:graphicData>
            </a:graphic>
          </wp:inline>
        </w:drawing>
      </w:r>
    </w:p>
    <w:p w14:paraId="3741C8EA" w14:textId="77777777" w:rsidR="00E83637" w:rsidRDefault="00E83637" w:rsidP="007A57EC">
      <w:pPr>
        <w:pStyle w:val="Caption"/>
        <w:jc w:val="center"/>
      </w:pPr>
      <w:bookmarkStart w:id="5" w:name="_Ref430781653"/>
      <w:r>
        <w:t xml:space="preserve">Figure </w:t>
      </w:r>
      <w:r w:rsidR="00B71A31">
        <w:fldChar w:fldCharType="begin"/>
      </w:r>
      <w:r w:rsidR="00B71A31">
        <w:instrText xml:space="preserve"> SEQ Figure \* ARABIC </w:instrText>
      </w:r>
      <w:r w:rsidR="00B71A31">
        <w:fldChar w:fldCharType="separate"/>
      </w:r>
      <w:r w:rsidR="005E6510">
        <w:rPr>
          <w:noProof/>
        </w:rPr>
        <w:t>4</w:t>
      </w:r>
      <w:r w:rsidR="00B71A31">
        <w:fldChar w:fldCharType="end"/>
      </w:r>
      <w:bookmarkEnd w:id="5"/>
      <w:r>
        <w:t xml:space="preserve"> </w:t>
      </w:r>
      <w:r w:rsidRPr="00C66CFA">
        <w:t>Comparison of handover failure rate between independent DRX (=‘Independent DRX’) and ‘Independent DRX, with add-meas’, with full buffer</w:t>
      </w:r>
    </w:p>
    <w:p w14:paraId="71C58488" w14:textId="77777777" w:rsidR="00963F06" w:rsidRDefault="005C22B7" w:rsidP="004E1D7E">
      <w:pPr>
        <w:rPr>
          <w:lang w:val="en-US" w:eastAsia="ja-JP"/>
        </w:rPr>
      </w:pPr>
      <w:r>
        <w:rPr>
          <w:lang w:val="en-US" w:eastAsia="ja-JP"/>
        </w:rPr>
        <w:t>I</w:t>
      </w:r>
      <w:r w:rsidR="002F3A27">
        <w:rPr>
          <w:lang w:val="en-US" w:eastAsia="ja-JP"/>
        </w:rPr>
        <w:t>n</w:t>
      </w:r>
      <w:r w:rsidR="00963F06">
        <w:rPr>
          <w:lang w:val="en-US" w:eastAsia="ja-JP"/>
        </w:rPr>
        <w:t xml:space="preserve"> </w:t>
      </w:r>
      <w:r w:rsidR="00B71A31">
        <w:rPr>
          <w:lang w:val="en-US" w:eastAsia="ja-JP"/>
        </w:rPr>
        <w:fldChar w:fldCharType="begin"/>
      </w:r>
      <w:r w:rsidR="002F3A27">
        <w:rPr>
          <w:lang w:val="en-US" w:eastAsia="ja-JP"/>
        </w:rPr>
        <w:instrText xml:space="preserve"> REF _Ref403041249 \h </w:instrText>
      </w:r>
      <w:r w:rsidR="00B71A31">
        <w:rPr>
          <w:lang w:val="en-US" w:eastAsia="ja-JP"/>
        </w:rPr>
      </w:r>
      <w:r w:rsidR="00B71A31">
        <w:rPr>
          <w:lang w:val="en-US" w:eastAsia="ja-JP"/>
        </w:rPr>
        <w:fldChar w:fldCharType="separate"/>
      </w:r>
      <w:r w:rsidR="00FA794C">
        <w:t xml:space="preserve">Table </w:t>
      </w:r>
      <w:r w:rsidR="00FA794C">
        <w:rPr>
          <w:noProof/>
        </w:rPr>
        <w:t>1,</w:t>
      </w:r>
      <w:r w:rsidR="00B71A31">
        <w:rPr>
          <w:lang w:val="en-US" w:eastAsia="ja-JP"/>
        </w:rPr>
        <w:fldChar w:fldCharType="end"/>
      </w:r>
      <w:r w:rsidR="002F3A27">
        <w:rPr>
          <w:lang w:val="en-US" w:eastAsia="ja-JP"/>
        </w:rPr>
        <w:t xml:space="preserve"> the relative increase in terms of HO failure rates.</w:t>
      </w:r>
    </w:p>
    <w:p w14:paraId="417A5935" w14:textId="77777777" w:rsidR="00963F06" w:rsidRDefault="00963F06" w:rsidP="007A57EC">
      <w:pPr>
        <w:pStyle w:val="Caption"/>
        <w:keepNext/>
        <w:jc w:val="center"/>
      </w:pPr>
      <w:bookmarkStart w:id="6" w:name="_Ref403041249"/>
      <w:r>
        <w:t xml:space="preserve">Table </w:t>
      </w:r>
      <w:r w:rsidR="00B71A31">
        <w:fldChar w:fldCharType="begin"/>
      </w:r>
      <w:r w:rsidR="00B71A31">
        <w:instrText xml:space="preserve"> SEQ Table \* ARABIC </w:instrText>
      </w:r>
      <w:r w:rsidR="00B71A31">
        <w:fldChar w:fldCharType="separate"/>
      </w:r>
      <w:r w:rsidR="00176B8E">
        <w:rPr>
          <w:noProof/>
        </w:rPr>
        <w:t>1</w:t>
      </w:r>
      <w:r w:rsidR="00B71A31">
        <w:fldChar w:fldCharType="end"/>
      </w:r>
      <w:bookmarkEnd w:id="6"/>
      <w:r>
        <w:t xml:space="preserve"> </w:t>
      </w:r>
      <w:r w:rsidRPr="009F17DE">
        <w:t>Handover failure rate relative to ‘Independent DRX, with add-meas’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276"/>
        <w:gridCol w:w="1275"/>
        <w:gridCol w:w="1276"/>
        <w:gridCol w:w="1559"/>
      </w:tblGrid>
      <w:tr w:rsidR="00963F06" w:rsidRPr="00963F06" w14:paraId="1CAA6ECE" w14:textId="77777777" w:rsidTr="007A57EC">
        <w:trPr>
          <w:jc w:val="center"/>
        </w:trPr>
        <w:tc>
          <w:tcPr>
            <w:tcW w:w="3227" w:type="dxa"/>
            <w:shd w:val="clear" w:color="auto" w:fill="auto"/>
          </w:tcPr>
          <w:p w14:paraId="0DBD0D37" w14:textId="77777777" w:rsidR="00963F06" w:rsidRPr="00963F06" w:rsidRDefault="00963F06" w:rsidP="00963F06">
            <w:pPr>
              <w:rPr>
                <w:b/>
                <w:lang w:eastAsia="ja-JP"/>
              </w:rPr>
            </w:pPr>
            <w:r w:rsidRPr="00963F06">
              <w:rPr>
                <w:b/>
                <w:lang w:eastAsia="ja-JP"/>
              </w:rPr>
              <w:t>DRX configuration</w:t>
            </w:r>
          </w:p>
        </w:tc>
        <w:tc>
          <w:tcPr>
            <w:tcW w:w="1276" w:type="dxa"/>
            <w:shd w:val="clear" w:color="auto" w:fill="auto"/>
          </w:tcPr>
          <w:p w14:paraId="28B0AAFC" w14:textId="77777777" w:rsidR="00963F06" w:rsidRPr="00963F06" w:rsidRDefault="00963F06" w:rsidP="00963F06">
            <w:pPr>
              <w:rPr>
                <w:b/>
                <w:lang w:eastAsia="ja-JP"/>
              </w:rPr>
            </w:pPr>
            <w:r w:rsidRPr="00963F06">
              <w:rPr>
                <w:b/>
                <w:lang w:eastAsia="ja-JP"/>
              </w:rPr>
              <w:t>Off</w:t>
            </w:r>
          </w:p>
        </w:tc>
        <w:tc>
          <w:tcPr>
            <w:tcW w:w="1275" w:type="dxa"/>
            <w:shd w:val="clear" w:color="auto" w:fill="auto"/>
          </w:tcPr>
          <w:p w14:paraId="1C9C3B46" w14:textId="77777777" w:rsidR="00963F06" w:rsidRPr="00963F06" w:rsidRDefault="00963F06" w:rsidP="00963F06">
            <w:pPr>
              <w:rPr>
                <w:b/>
                <w:lang w:eastAsia="ja-JP"/>
              </w:rPr>
            </w:pPr>
            <w:r w:rsidRPr="00963F06">
              <w:rPr>
                <w:b/>
                <w:lang w:eastAsia="ja-JP"/>
              </w:rPr>
              <w:t>160ms</w:t>
            </w:r>
          </w:p>
        </w:tc>
        <w:tc>
          <w:tcPr>
            <w:tcW w:w="1276" w:type="dxa"/>
            <w:shd w:val="clear" w:color="auto" w:fill="auto"/>
          </w:tcPr>
          <w:p w14:paraId="309AA8F9" w14:textId="77777777" w:rsidR="00963F06" w:rsidRPr="00963F06" w:rsidRDefault="00963F06" w:rsidP="00963F06">
            <w:pPr>
              <w:rPr>
                <w:b/>
                <w:lang w:eastAsia="ja-JP"/>
              </w:rPr>
            </w:pPr>
            <w:r w:rsidRPr="00963F06">
              <w:rPr>
                <w:b/>
                <w:lang w:eastAsia="ja-JP"/>
              </w:rPr>
              <w:t>320ms</w:t>
            </w:r>
          </w:p>
        </w:tc>
        <w:tc>
          <w:tcPr>
            <w:tcW w:w="1559" w:type="dxa"/>
            <w:shd w:val="clear" w:color="auto" w:fill="auto"/>
          </w:tcPr>
          <w:p w14:paraId="3851294E" w14:textId="77777777" w:rsidR="00963F06" w:rsidRPr="00963F06" w:rsidRDefault="00963F06" w:rsidP="00963F06">
            <w:pPr>
              <w:rPr>
                <w:b/>
                <w:lang w:eastAsia="ja-JP"/>
              </w:rPr>
            </w:pPr>
            <w:r w:rsidRPr="00963F06">
              <w:rPr>
                <w:b/>
                <w:lang w:eastAsia="ja-JP"/>
              </w:rPr>
              <w:t>640ms</w:t>
            </w:r>
          </w:p>
        </w:tc>
      </w:tr>
      <w:tr w:rsidR="00963F06" w:rsidRPr="00963F06" w14:paraId="29C5B2DF" w14:textId="77777777" w:rsidTr="007A57EC">
        <w:trPr>
          <w:jc w:val="center"/>
        </w:trPr>
        <w:tc>
          <w:tcPr>
            <w:tcW w:w="3227" w:type="dxa"/>
            <w:shd w:val="clear" w:color="auto" w:fill="auto"/>
          </w:tcPr>
          <w:p w14:paraId="516983AA" w14:textId="77777777" w:rsidR="00963F06" w:rsidRPr="00963F06" w:rsidRDefault="00963F06" w:rsidP="00963F06">
            <w:pPr>
              <w:rPr>
                <w:lang w:eastAsia="ja-JP"/>
              </w:rPr>
            </w:pPr>
            <w:r w:rsidRPr="00963F06">
              <w:rPr>
                <w:lang w:eastAsia="ja-JP"/>
              </w:rPr>
              <w:t>Independent DRX</w:t>
            </w:r>
          </w:p>
        </w:tc>
        <w:tc>
          <w:tcPr>
            <w:tcW w:w="1276" w:type="dxa"/>
            <w:shd w:val="clear" w:color="auto" w:fill="auto"/>
          </w:tcPr>
          <w:p w14:paraId="57ECFEC0" w14:textId="77777777" w:rsidR="00963F06" w:rsidRPr="00963F06" w:rsidRDefault="00963F06" w:rsidP="00963F06">
            <w:pPr>
              <w:rPr>
                <w:lang w:eastAsia="ja-JP"/>
              </w:rPr>
            </w:pPr>
            <w:r w:rsidRPr="00963F06">
              <w:rPr>
                <w:lang w:eastAsia="ja-JP"/>
              </w:rPr>
              <w:t>100.0</w:t>
            </w:r>
          </w:p>
        </w:tc>
        <w:tc>
          <w:tcPr>
            <w:tcW w:w="1275" w:type="dxa"/>
            <w:shd w:val="clear" w:color="auto" w:fill="auto"/>
          </w:tcPr>
          <w:p w14:paraId="39F5FE77" w14:textId="77777777" w:rsidR="00963F06" w:rsidRPr="00963F06" w:rsidRDefault="00963F06" w:rsidP="00963F06">
            <w:pPr>
              <w:rPr>
                <w:lang w:eastAsia="ja-JP"/>
              </w:rPr>
            </w:pPr>
            <w:r w:rsidRPr="00963F06">
              <w:rPr>
                <w:lang w:eastAsia="ja-JP"/>
              </w:rPr>
              <w:t>246.9</w:t>
            </w:r>
          </w:p>
        </w:tc>
        <w:tc>
          <w:tcPr>
            <w:tcW w:w="1276" w:type="dxa"/>
            <w:shd w:val="clear" w:color="auto" w:fill="auto"/>
          </w:tcPr>
          <w:p w14:paraId="2D2FF898" w14:textId="77777777" w:rsidR="00963F06" w:rsidRPr="00963F06" w:rsidRDefault="00963F06" w:rsidP="00963F06">
            <w:pPr>
              <w:rPr>
                <w:lang w:eastAsia="ja-JP"/>
              </w:rPr>
            </w:pPr>
            <w:r w:rsidRPr="00963F06">
              <w:rPr>
                <w:lang w:eastAsia="ja-JP"/>
              </w:rPr>
              <w:t>296.3</w:t>
            </w:r>
          </w:p>
        </w:tc>
        <w:tc>
          <w:tcPr>
            <w:tcW w:w="1559" w:type="dxa"/>
            <w:shd w:val="clear" w:color="auto" w:fill="auto"/>
          </w:tcPr>
          <w:p w14:paraId="24609F22" w14:textId="77777777" w:rsidR="00963F06" w:rsidRPr="00963F06" w:rsidRDefault="00963F06" w:rsidP="00963F06">
            <w:pPr>
              <w:rPr>
                <w:lang w:eastAsia="ja-JP"/>
              </w:rPr>
            </w:pPr>
            <w:r w:rsidRPr="00963F06">
              <w:rPr>
                <w:lang w:eastAsia="ja-JP"/>
              </w:rPr>
              <w:t>444.4</w:t>
            </w:r>
          </w:p>
        </w:tc>
      </w:tr>
    </w:tbl>
    <w:p w14:paraId="206BCE7C" w14:textId="77777777" w:rsidR="00963F06" w:rsidRDefault="00963F06" w:rsidP="004E1D7E">
      <w:pPr>
        <w:rPr>
          <w:lang w:val="en-US" w:eastAsia="ja-JP"/>
        </w:rPr>
      </w:pPr>
    </w:p>
    <w:p w14:paraId="62DD2ABC" w14:textId="77777777" w:rsidR="002F3A27" w:rsidRDefault="005C22B7" w:rsidP="004E1D7E">
      <w:pPr>
        <w:rPr>
          <w:lang w:val="en-US" w:eastAsia="ja-JP"/>
        </w:rPr>
      </w:pPr>
      <w:r>
        <w:rPr>
          <w:lang w:val="en-US" w:eastAsia="ja-JP"/>
        </w:rPr>
        <w:t xml:space="preserve">From the table </w:t>
      </w:r>
      <w:r w:rsidR="008A68A2">
        <w:rPr>
          <w:lang w:val="en-US" w:eastAsia="ja-JP"/>
        </w:rPr>
        <w:t>we see that</w:t>
      </w:r>
      <w:r w:rsidR="002F3A27">
        <w:rPr>
          <w:lang w:val="en-US" w:eastAsia="ja-JP"/>
        </w:rPr>
        <w:t xml:space="preserve"> we have </w:t>
      </w:r>
      <w:r>
        <w:rPr>
          <w:lang w:val="en-US" w:eastAsia="ja-JP"/>
        </w:rPr>
        <w:t xml:space="preserve">up to </w:t>
      </w:r>
      <w:r w:rsidR="002F3A27">
        <w:rPr>
          <w:lang w:val="en-US" w:eastAsia="ja-JP"/>
        </w:rPr>
        <w:t xml:space="preserve">about 4.5 </w:t>
      </w:r>
      <w:r w:rsidR="001E6A09">
        <w:rPr>
          <w:lang w:val="en-US" w:eastAsia="ja-JP"/>
        </w:rPr>
        <w:t xml:space="preserve">times </w:t>
      </w:r>
      <w:r w:rsidR="002F3A27">
        <w:rPr>
          <w:lang w:val="en-US" w:eastAsia="ja-JP"/>
        </w:rPr>
        <w:t>more HO failures</w:t>
      </w:r>
      <w:r w:rsidR="008A68A2">
        <w:rPr>
          <w:lang w:val="en-US" w:eastAsia="ja-JP"/>
        </w:rPr>
        <w:t>,</w:t>
      </w:r>
      <w:r w:rsidR="002F3A27">
        <w:rPr>
          <w:lang w:val="en-US" w:eastAsia="ja-JP"/>
        </w:rPr>
        <w:t xml:space="preserve"> when using the </w:t>
      </w:r>
      <w:r>
        <w:rPr>
          <w:lang w:val="en-US" w:eastAsia="ja-JP"/>
        </w:rPr>
        <w:t xml:space="preserve">Rel-12 </w:t>
      </w:r>
      <w:r w:rsidR="002F3A27">
        <w:rPr>
          <w:lang w:val="en-US" w:eastAsia="ja-JP"/>
        </w:rPr>
        <w:t xml:space="preserve">independent DRX compared the case where we apply </w:t>
      </w:r>
      <w:r w:rsidR="0032119C">
        <w:rPr>
          <w:lang w:val="en-US" w:eastAsia="ja-JP"/>
        </w:rPr>
        <w:t>the proposed solution</w:t>
      </w:r>
      <w:r w:rsidR="002F3A27">
        <w:rPr>
          <w:lang w:val="en-US" w:eastAsia="ja-JP"/>
        </w:rPr>
        <w:t>.</w:t>
      </w:r>
    </w:p>
    <w:p w14:paraId="59BD5745" w14:textId="359BEB6F" w:rsidR="00286553" w:rsidRPr="005E6510" w:rsidRDefault="00286553" w:rsidP="004E1D7E">
      <w:pPr>
        <w:rPr>
          <w:lang w:val="en-US"/>
        </w:rPr>
      </w:pPr>
      <w:r w:rsidRPr="005E6510">
        <w:rPr>
          <w:lang w:val="en-US"/>
        </w:rPr>
        <w:t xml:space="preserve">Following </w:t>
      </w:r>
      <w:r w:rsidR="00920CEF" w:rsidRPr="005E6510">
        <w:rPr>
          <w:lang w:val="en-US"/>
        </w:rPr>
        <w:fldChar w:fldCharType="begin"/>
      </w:r>
      <w:r w:rsidR="00920CEF" w:rsidRPr="005E6510">
        <w:rPr>
          <w:lang w:val="en-US"/>
        </w:rPr>
        <w:instrText xml:space="preserve"> REF _Ref434837263 \h </w:instrText>
      </w:r>
      <w:r w:rsidR="00920CEF" w:rsidRPr="00E4486C">
        <w:rPr>
          <w:lang w:val="en-US"/>
        </w:rPr>
      </w:r>
      <w:r w:rsidR="005E6510">
        <w:rPr>
          <w:lang w:val="en-US"/>
        </w:rPr>
        <w:instrText xml:space="preserve"> \* MERGEFORMAT </w:instrText>
      </w:r>
      <w:r w:rsidR="00920CEF" w:rsidRPr="005E6510">
        <w:rPr>
          <w:lang w:val="en-US"/>
        </w:rPr>
        <w:fldChar w:fldCharType="separate"/>
      </w:r>
      <w:r w:rsidR="00920CEF" w:rsidRPr="00E4486C">
        <w:t xml:space="preserve">Figure </w:t>
      </w:r>
      <w:r w:rsidR="00920CEF" w:rsidRPr="00E4486C">
        <w:rPr>
          <w:noProof/>
        </w:rPr>
        <w:t>5</w:t>
      </w:r>
      <w:r w:rsidR="00920CEF" w:rsidRPr="005E6510">
        <w:rPr>
          <w:lang w:val="en-US"/>
        </w:rPr>
        <w:fldChar w:fldCharType="end"/>
      </w:r>
      <w:r w:rsidRPr="005E6510">
        <w:rPr>
          <w:lang w:val="en-US"/>
        </w:rPr>
        <w:t xml:space="preserve"> show the </w:t>
      </w:r>
      <w:r w:rsidR="001D79C7" w:rsidRPr="005E6510">
        <w:rPr>
          <w:lang w:val="en-US"/>
        </w:rPr>
        <w:t xml:space="preserve">total amount of </w:t>
      </w:r>
      <w:r w:rsidRPr="005E6510">
        <w:rPr>
          <w:lang w:val="en-US"/>
        </w:rPr>
        <w:t xml:space="preserve">HO </w:t>
      </w:r>
      <w:r w:rsidR="001D79C7" w:rsidRPr="005E6510">
        <w:rPr>
          <w:lang w:val="en-US"/>
        </w:rPr>
        <w:t xml:space="preserve">and RLF </w:t>
      </w:r>
      <w:r w:rsidRPr="005E6510">
        <w:rPr>
          <w:lang w:val="en-US"/>
        </w:rPr>
        <w:t xml:space="preserve">failure </w:t>
      </w:r>
      <w:r w:rsidR="001D79C7" w:rsidRPr="005E6510">
        <w:rPr>
          <w:lang w:val="en-US"/>
        </w:rPr>
        <w:t>happening both</w:t>
      </w:r>
      <w:r w:rsidRPr="005E6510">
        <w:rPr>
          <w:lang w:val="en-US"/>
        </w:rPr>
        <w:t xml:space="preserve"> during active data transmissions and while the UE is in DRX (reading time in between the bursts).</w:t>
      </w:r>
    </w:p>
    <w:p w14:paraId="4FC9DE43" w14:textId="670C8F28" w:rsidR="00920CEF" w:rsidRDefault="00920CEF" w:rsidP="00E4486C">
      <w:pPr>
        <w:keepNext/>
        <w:jc w:val="center"/>
      </w:pPr>
    </w:p>
    <w:p w14:paraId="0E609546" w14:textId="77777777" w:rsidR="00E85801" w:rsidRDefault="00E85801" w:rsidP="00E85801">
      <w:pPr>
        <w:keepNext/>
        <w:jc w:val="center"/>
      </w:pPr>
      <w:r w:rsidRPr="00E85801">
        <w:rPr>
          <w:noProof/>
          <w:lang w:val="en-US"/>
        </w:rPr>
        <w:drawing>
          <wp:inline distT="0" distB="0" distL="0" distR="0" wp14:anchorId="1C2A9D72" wp14:editId="29E6F076">
            <wp:extent cx="3840000" cy="2880000"/>
            <wp:effectExtent l="0" t="0" r="8255"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840000" cy="2880000"/>
                    </a:xfrm>
                    <a:prstGeom prst="rect">
                      <a:avLst/>
                    </a:prstGeom>
                  </pic:spPr>
                </pic:pic>
              </a:graphicData>
            </a:graphic>
          </wp:inline>
        </w:drawing>
      </w:r>
    </w:p>
    <w:p w14:paraId="2A4B453F" w14:textId="62FE84DB" w:rsidR="00E85801" w:rsidRDefault="00E85801" w:rsidP="009445CC">
      <w:pPr>
        <w:pStyle w:val="Caption"/>
        <w:jc w:val="center"/>
      </w:pPr>
      <w:r>
        <w:t xml:space="preserve">Figure </w:t>
      </w:r>
      <w:r>
        <w:fldChar w:fldCharType="begin"/>
      </w:r>
      <w:r>
        <w:instrText xml:space="preserve"> SEQ Figure \* ARABIC </w:instrText>
      </w:r>
      <w:r>
        <w:fldChar w:fldCharType="separate"/>
      </w:r>
      <w:r w:rsidR="005E6510">
        <w:rPr>
          <w:noProof/>
        </w:rPr>
        <w:t>5</w:t>
      </w:r>
      <w:r>
        <w:fldChar w:fldCharType="end"/>
      </w:r>
      <w:r>
        <w:t xml:space="preserve"> </w:t>
      </w:r>
      <w:r w:rsidR="001D79C7">
        <w:t xml:space="preserve">Total amount of </w:t>
      </w:r>
      <w:r>
        <w:t xml:space="preserve">HO+RLF failures for when UE </w:t>
      </w:r>
      <w:r w:rsidR="001D79C7">
        <w:t xml:space="preserve">during bursty traffic mode – UE </w:t>
      </w:r>
      <w:r>
        <w:t xml:space="preserve">is </w:t>
      </w:r>
      <w:r w:rsidR="001D79C7">
        <w:t xml:space="preserve">both </w:t>
      </w:r>
      <w:r>
        <w:t>in active traffic and in DRX (reading time)</w:t>
      </w:r>
    </w:p>
    <w:p w14:paraId="7E0C3C81" w14:textId="0E85469D" w:rsidR="00691DFB" w:rsidRPr="00E4486C" w:rsidRDefault="00920CEF" w:rsidP="004E1D7E">
      <w:pPr>
        <w:rPr>
          <w:lang w:val="en-US"/>
        </w:rPr>
      </w:pPr>
      <w:r w:rsidRPr="00E4486C">
        <w:rPr>
          <w:lang w:val="en-US"/>
        </w:rPr>
        <w:t xml:space="preserve">As expected, the results show better mobility performance when applying the proposed solution of additional measurement (independent DRX, with add-meas) on PCell compared to the existing solution (Independent DRX). As can be observed the failure rate is </w:t>
      </w:r>
      <w:r w:rsidR="005E6510" w:rsidRPr="00E4486C">
        <w:rPr>
          <w:lang w:val="en-US"/>
        </w:rPr>
        <w:t>significantly</w:t>
      </w:r>
      <w:r w:rsidRPr="00E4486C">
        <w:rPr>
          <w:lang w:val="en-US"/>
        </w:rPr>
        <w:t xml:space="preserve"> lower when applying additional measurements compared to legacy </w:t>
      </w:r>
      <w:r w:rsidR="005E6510" w:rsidRPr="00E4486C">
        <w:rPr>
          <w:lang w:val="en-US"/>
        </w:rPr>
        <w:t xml:space="preserve">also </w:t>
      </w:r>
      <w:r w:rsidRPr="00E4486C">
        <w:rPr>
          <w:lang w:val="en-US"/>
        </w:rPr>
        <w:t xml:space="preserve">when </w:t>
      </w:r>
      <w:r w:rsidR="005E6510" w:rsidRPr="00E4486C">
        <w:rPr>
          <w:lang w:val="en-US"/>
        </w:rPr>
        <w:t>UE is experiencing bursty traffic</w:t>
      </w:r>
      <w:r w:rsidRPr="00E4486C">
        <w:rPr>
          <w:lang w:val="en-US"/>
        </w:rPr>
        <w:t xml:space="preserve"> data transmission. </w:t>
      </w:r>
    </w:p>
    <w:p w14:paraId="367A22DD" w14:textId="21B0F600" w:rsidR="00920CEF" w:rsidRPr="00E4486C" w:rsidRDefault="00691DFB" w:rsidP="004E1D7E">
      <w:pPr>
        <w:rPr>
          <w:lang w:val="en-US"/>
        </w:rPr>
      </w:pPr>
      <w:r w:rsidRPr="00E4486C">
        <w:rPr>
          <w:lang w:val="en-US"/>
        </w:rPr>
        <w:t xml:space="preserve">In figure </w:t>
      </w:r>
      <w:r w:rsidR="002029AC" w:rsidRPr="00E4486C">
        <w:rPr>
          <w:lang w:val="en-US"/>
        </w:rPr>
        <w:fldChar w:fldCharType="begin"/>
      </w:r>
      <w:r w:rsidR="002029AC" w:rsidRPr="00E4486C">
        <w:rPr>
          <w:lang w:val="en-US"/>
        </w:rPr>
        <w:instrText xml:space="preserve"> REF _Ref434839206 \h </w:instrText>
      </w:r>
      <w:r w:rsidR="002029AC" w:rsidRPr="00E4486C">
        <w:rPr>
          <w:lang w:val="en-US"/>
        </w:rPr>
      </w:r>
      <w:r w:rsidR="00E4486C">
        <w:rPr>
          <w:lang w:val="en-US"/>
        </w:rPr>
        <w:instrText xml:space="preserve"> \* MERGEFORMAT </w:instrText>
      </w:r>
      <w:r w:rsidR="002029AC" w:rsidRPr="00E4486C">
        <w:rPr>
          <w:lang w:val="en-US"/>
        </w:rPr>
        <w:fldChar w:fldCharType="separate"/>
      </w:r>
      <w:r w:rsidR="002029AC" w:rsidRPr="00E4486C">
        <w:t>Fig</w:t>
      </w:r>
      <w:r w:rsidR="002029AC" w:rsidRPr="00E4486C">
        <w:t>u</w:t>
      </w:r>
      <w:r w:rsidR="002029AC" w:rsidRPr="00E4486C">
        <w:t xml:space="preserve">re </w:t>
      </w:r>
      <w:r w:rsidR="002029AC" w:rsidRPr="00E4486C">
        <w:rPr>
          <w:noProof/>
        </w:rPr>
        <w:t>6</w:t>
      </w:r>
      <w:r w:rsidR="002029AC" w:rsidRPr="00E4486C">
        <w:rPr>
          <w:lang w:val="en-US"/>
        </w:rPr>
        <w:fldChar w:fldCharType="end"/>
      </w:r>
      <w:r w:rsidRPr="00E4486C">
        <w:rPr>
          <w:lang w:val="en-US"/>
        </w:rPr>
        <w:t xml:space="preserve"> we illustrate the failure rates (HO + RLF) as a function of the applied DRX cycle</w:t>
      </w:r>
      <w:r w:rsidR="002029AC" w:rsidRPr="00E4486C">
        <w:rPr>
          <w:lang w:val="en-US"/>
        </w:rPr>
        <w:t xml:space="preserve"> for when there is traffic ongoing and during DRX/reading cycle.</w:t>
      </w:r>
    </w:p>
    <w:p w14:paraId="5295FD4C" w14:textId="77777777" w:rsidR="005E6510" w:rsidRDefault="002029AC" w:rsidP="005E6510">
      <w:pPr>
        <w:keepNext/>
      </w:pPr>
      <w:r>
        <w:rPr>
          <w:b/>
          <w:noProof/>
          <w:lang w:val="en-US"/>
        </w:rPr>
        <w:drawing>
          <wp:inline distT="0" distB="0" distL="0" distR="0" wp14:anchorId="28C7B73F" wp14:editId="10CDC3B5">
            <wp:extent cx="5966998" cy="22301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75782" cy="2233403"/>
                    </a:xfrm>
                    <a:prstGeom prst="rect">
                      <a:avLst/>
                    </a:prstGeom>
                    <a:noFill/>
                  </pic:spPr>
                </pic:pic>
              </a:graphicData>
            </a:graphic>
          </wp:inline>
        </w:drawing>
      </w:r>
    </w:p>
    <w:p w14:paraId="5F233415" w14:textId="0254C1D9" w:rsidR="005E6510" w:rsidRDefault="005E6510" w:rsidP="005E6510">
      <w:pPr>
        <w:pStyle w:val="Caption"/>
      </w:pPr>
      <w:r>
        <w:t xml:space="preserve">Figure </w:t>
      </w:r>
      <w:r>
        <w:fldChar w:fldCharType="begin"/>
      </w:r>
      <w:r>
        <w:instrText xml:space="preserve"> SEQ Figure \* ARABIC </w:instrText>
      </w:r>
      <w:r>
        <w:fldChar w:fldCharType="separate"/>
      </w:r>
      <w:r>
        <w:rPr>
          <w:noProof/>
        </w:rPr>
        <w:t>6</w:t>
      </w:r>
      <w:r>
        <w:fldChar w:fldCharType="end"/>
      </w:r>
      <w:r>
        <w:t xml:space="preserve"> </w:t>
      </w:r>
      <w:r w:rsidRPr="000A7863">
        <w:t>HO+RLF failure rates as function of DRX cycle during active data (left figure) and DRX/reading time (right figure).</w:t>
      </w:r>
    </w:p>
    <w:p w14:paraId="1AD617B1" w14:textId="33149A6D" w:rsidR="00406615" w:rsidRPr="00E4486C" w:rsidRDefault="00406615" w:rsidP="00406615">
      <w:pPr>
        <w:rPr>
          <w:lang w:val="en-US" w:eastAsia="ja-JP"/>
        </w:rPr>
      </w:pPr>
      <w:r w:rsidRPr="00E4486C">
        <w:rPr>
          <w:lang w:val="en-US" w:eastAsia="ja-JP"/>
        </w:rPr>
        <w:t xml:space="preserve">In </w:t>
      </w:r>
      <w:r w:rsidRPr="00E4486C">
        <w:rPr>
          <w:lang w:val="en-US" w:eastAsia="ja-JP"/>
        </w:rPr>
        <w:fldChar w:fldCharType="begin"/>
      </w:r>
      <w:r w:rsidRPr="00E4486C">
        <w:rPr>
          <w:lang w:val="en-US" w:eastAsia="ja-JP"/>
        </w:rPr>
        <w:instrText xml:space="preserve"> REF _Ref434841279 \h </w:instrText>
      </w:r>
      <w:r w:rsidR="000B2D6A" w:rsidRPr="00E4486C">
        <w:rPr>
          <w:lang w:val="en-US" w:eastAsia="ja-JP"/>
        </w:rPr>
        <w:instrText xml:space="preserve"> \* MERGEFORMAT </w:instrText>
      </w:r>
      <w:r w:rsidRPr="00E4486C">
        <w:rPr>
          <w:lang w:val="en-US" w:eastAsia="ja-JP"/>
        </w:rPr>
      </w:r>
      <w:r w:rsidRPr="00E4486C">
        <w:rPr>
          <w:lang w:val="en-US" w:eastAsia="ja-JP"/>
        </w:rPr>
        <w:fldChar w:fldCharType="separate"/>
      </w:r>
      <w:r w:rsidRPr="00E4486C">
        <w:t xml:space="preserve">Table </w:t>
      </w:r>
      <w:r w:rsidRPr="00E4486C">
        <w:rPr>
          <w:noProof/>
        </w:rPr>
        <w:t>2</w:t>
      </w:r>
      <w:r w:rsidRPr="00E4486C">
        <w:rPr>
          <w:lang w:val="en-US" w:eastAsia="ja-JP"/>
        </w:rPr>
        <w:fldChar w:fldCharType="end"/>
      </w:r>
      <w:r w:rsidRPr="00E4486C">
        <w:rPr>
          <w:lang w:val="en-US" w:eastAsia="ja-JP"/>
        </w:rPr>
        <w:t xml:space="preserve"> </w:t>
      </w:r>
      <w:r w:rsidRPr="00E4486C">
        <w:rPr>
          <w:lang w:val="en-US" w:eastAsia="ja-JP"/>
        </w:rPr>
        <w:fldChar w:fldCharType="begin"/>
      </w:r>
      <w:r w:rsidRPr="00E4486C">
        <w:rPr>
          <w:lang w:val="en-US" w:eastAsia="ja-JP"/>
        </w:rPr>
        <w:instrText xml:space="preserve"> REF _Ref403041249 \h </w:instrText>
      </w:r>
      <w:r w:rsidR="000B2D6A" w:rsidRPr="00E4486C">
        <w:rPr>
          <w:lang w:val="en-US" w:eastAsia="ja-JP"/>
        </w:rPr>
        <w:instrText xml:space="preserve"> \* MERGEFORMAT </w:instrText>
      </w:r>
      <w:r w:rsidRPr="00E4486C">
        <w:rPr>
          <w:lang w:val="en-US" w:eastAsia="ja-JP"/>
        </w:rPr>
      </w:r>
      <w:r w:rsidRPr="00E4486C">
        <w:rPr>
          <w:lang w:val="en-US" w:eastAsia="ja-JP"/>
        </w:rPr>
        <w:fldChar w:fldCharType="separate"/>
      </w:r>
      <w:r w:rsidRPr="00E4486C">
        <w:rPr>
          <w:noProof/>
        </w:rPr>
        <w:t>,</w:t>
      </w:r>
      <w:r w:rsidRPr="00E4486C">
        <w:rPr>
          <w:lang w:val="en-US" w:eastAsia="ja-JP"/>
        </w:rPr>
        <w:fldChar w:fldCharType="end"/>
      </w:r>
      <w:r w:rsidRPr="00E4486C">
        <w:rPr>
          <w:lang w:val="en-US" w:eastAsia="ja-JP"/>
        </w:rPr>
        <w:t xml:space="preserve"> the relative increase in terms of HO failure</w:t>
      </w:r>
      <w:r w:rsidR="005B6B3B" w:rsidRPr="00E4486C">
        <w:rPr>
          <w:lang w:val="en-US" w:eastAsia="ja-JP"/>
        </w:rPr>
        <w:t xml:space="preserve"> and RLFs</w:t>
      </w:r>
      <w:r w:rsidRPr="00E4486C">
        <w:rPr>
          <w:lang w:val="en-US" w:eastAsia="ja-JP"/>
        </w:rPr>
        <w:t xml:space="preserve"> rates</w:t>
      </w:r>
      <w:r w:rsidR="005B6B3B" w:rsidRPr="00E4486C">
        <w:rPr>
          <w:lang w:val="en-US" w:eastAsia="ja-JP"/>
        </w:rPr>
        <w:t>, for the cases of with traffic, w/o traffic and combined.</w:t>
      </w:r>
    </w:p>
    <w:p w14:paraId="2257A5A3" w14:textId="005FB990" w:rsidR="00406615" w:rsidRPr="00E4486C" w:rsidRDefault="00406615" w:rsidP="00406615">
      <w:pPr>
        <w:pStyle w:val="Caption"/>
        <w:keepNext/>
        <w:jc w:val="center"/>
      </w:pPr>
      <w:bookmarkStart w:id="7" w:name="_Ref434841279"/>
      <w:r w:rsidRPr="00E4486C">
        <w:t xml:space="preserve">Table </w:t>
      </w:r>
      <w:r w:rsidRPr="00E4486C">
        <w:fldChar w:fldCharType="begin"/>
      </w:r>
      <w:r w:rsidRPr="00E4486C">
        <w:instrText xml:space="preserve"> SEQ Table \* ARABIC </w:instrText>
      </w:r>
      <w:r w:rsidRPr="00E4486C">
        <w:fldChar w:fldCharType="separate"/>
      </w:r>
      <w:r w:rsidR="00176B8E" w:rsidRPr="00E4486C">
        <w:rPr>
          <w:noProof/>
        </w:rPr>
        <w:t>2</w:t>
      </w:r>
      <w:r w:rsidRPr="00E4486C">
        <w:fldChar w:fldCharType="end"/>
      </w:r>
      <w:bookmarkEnd w:id="7"/>
      <w:r w:rsidRPr="00E4486C">
        <w:t xml:space="preserve"> </w:t>
      </w:r>
      <w:r w:rsidR="005B6B3B" w:rsidRPr="00E4486C">
        <w:t xml:space="preserve">Link </w:t>
      </w:r>
      <w:r w:rsidRPr="00E4486C">
        <w:t>failure rate relative to ‘Independent DRX, with add-meas’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275"/>
        <w:gridCol w:w="1276"/>
        <w:gridCol w:w="1559"/>
      </w:tblGrid>
      <w:tr w:rsidR="00411C6B" w:rsidRPr="00E4486C" w14:paraId="41D5A32F" w14:textId="77777777" w:rsidTr="00823B63">
        <w:trPr>
          <w:jc w:val="center"/>
        </w:trPr>
        <w:tc>
          <w:tcPr>
            <w:tcW w:w="3227" w:type="dxa"/>
            <w:shd w:val="clear" w:color="auto" w:fill="auto"/>
          </w:tcPr>
          <w:p w14:paraId="177A2ADF" w14:textId="77777777" w:rsidR="00411C6B" w:rsidRPr="00E4486C" w:rsidRDefault="00411C6B" w:rsidP="00823B63">
            <w:pPr>
              <w:rPr>
                <w:b/>
                <w:lang w:eastAsia="ja-JP"/>
              </w:rPr>
            </w:pPr>
            <w:r w:rsidRPr="00E4486C">
              <w:rPr>
                <w:b/>
                <w:lang w:eastAsia="ja-JP"/>
              </w:rPr>
              <w:t>DRX configuration</w:t>
            </w:r>
          </w:p>
        </w:tc>
        <w:tc>
          <w:tcPr>
            <w:tcW w:w="1275" w:type="dxa"/>
            <w:shd w:val="clear" w:color="auto" w:fill="auto"/>
          </w:tcPr>
          <w:p w14:paraId="44CB5985" w14:textId="77777777" w:rsidR="00411C6B" w:rsidRPr="00E4486C" w:rsidRDefault="00411C6B" w:rsidP="00823B63">
            <w:pPr>
              <w:rPr>
                <w:b/>
                <w:lang w:eastAsia="ja-JP"/>
              </w:rPr>
            </w:pPr>
            <w:r w:rsidRPr="00E4486C">
              <w:rPr>
                <w:b/>
                <w:lang w:eastAsia="ja-JP"/>
              </w:rPr>
              <w:t>160ms</w:t>
            </w:r>
          </w:p>
        </w:tc>
        <w:tc>
          <w:tcPr>
            <w:tcW w:w="1276" w:type="dxa"/>
            <w:shd w:val="clear" w:color="auto" w:fill="auto"/>
          </w:tcPr>
          <w:p w14:paraId="4836191C" w14:textId="77777777" w:rsidR="00411C6B" w:rsidRPr="00E4486C" w:rsidRDefault="00411C6B" w:rsidP="00823B63">
            <w:pPr>
              <w:rPr>
                <w:b/>
                <w:lang w:eastAsia="ja-JP"/>
              </w:rPr>
            </w:pPr>
            <w:r w:rsidRPr="00E4486C">
              <w:rPr>
                <w:b/>
                <w:lang w:eastAsia="ja-JP"/>
              </w:rPr>
              <w:t>320ms</w:t>
            </w:r>
          </w:p>
        </w:tc>
        <w:tc>
          <w:tcPr>
            <w:tcW w:w="1559" w:type="dxa"/>
            <w:shd w:val="clear" w:color="auto" w:fill="auto"/>
          </w:tcPr>
          <w:p w14:paraId="5E6E202F" w14:textId="77777777" w:rsidR="00411C6B" w:rsidRPr="00E4486C" w:rsidRDefault="00411C6B" w:rsidP="00823B63">
            <w:pPr>
              <w:rPr>
                <w:b/>
                <w:lang w:eastAsia="ja-JP"/>
              </w:rPr>
            </w:pPr>
            <w:r w:rsidRPr="00E4486C">
              <w:rPr>
                <w:b/>
                <w:lang w:eastAsia="ja-JP"/>
              </w:rPr>
              <w:t>640ms</w:t>
            </w:r>
          </w:p>
        </w:tc>
      </w:tr>
      <w:tr w:rsidR="00411C6B" w:rsidRPr="00E4486C" w14:paraId="20116FD7" w14:textId="77777777" w:rsidTr="00823B63">
        <w:trPr>
          <w:jc w:val="center"/>
        </w:trPr>
        <w:tc>
          <w:tcPr>
            <w:tcW w:w="3227" w:type="dxa"/>
            <w:shd w:val="clear" w:color="auto" w:fill="auto"/>
          </w:tcPr>
          <w:p w14:paraId="3BE2226F" w14:textId="77777777" w:rsidR="00411C6B" w:rsidRPr="00E4486C" w:rsidRDefault="00411C6B" w:rsidP="00411C6B">
            <w:pPr>
              <w:rPr>
                <w:lang w:eastAsia="ja-JP"/>
              </w:rPr>
            </w:pPr>
            <w:r w:rsidRPr="00E4486C">
              <w:rPr>
                <w:lang w:eastAsia="ja-JP"/>
              </w:rPr>
              <w:t>Independent DRX (w/o Traffic)</w:t>
            </w:r>
          </w:p>
        </w:tc>
        <w:tc>
          <w:tcPr>
            <w:tcW w:w="1275" w:type="dxa"/>
            <w:shd w:val="clear" w:color="auto" w:fill="auto"/>
          </w:tcPr>
          <w:p w14:paraId="6D4FC66D" w14:textId="77777777" w:rsidR="00411C6B" w:rsidRPr="00E4486C" w:rsidRDefault="00411C6B" w:rsidP="00411C6B">
            <w:pPr>
              <w:rPr>
                <w:lang w:eastAsia="ja-JP"/>
              </w:rPr>
            </w:pPr>
            <w:r w:rsidRPr="00E4486C">
              <w:rPr>
                <w:color w:val="000000"/>
              </w:rPr>
              <w:t>134.7</w:t>
            </w:r>
          </w:p>
        </w:tc>
        <w:tc>
          <w:tcPr>
            <w:tcW w:w="1276" w:type="dxa"/>
            <w:shd w:val="clear" w:color="auto" w:fill="auto"/>
          </w:tcPr>
          <w:p w14:paraId="287C3617" w14:textId="77777777" w:rsidR="00411C6B" w:rsidRPr="00E4486C" w:rsidRDefault="00411C6B" w:rsidP="00411C6B">
            <w:pPr>
              <w:rPr>
                <w:lang w:eastAsia="ja-JP"/>
              </w:rPr>
            </w:pPr>
            <w:r w:rsidRPr="00E4486C">
              <w:rPr>
                <w:color w:val="000000"/>
              </w:rPr>
              <w:t>143.4</w:t>
            </w:r>
          </w:p>
        </w:tc>
        <w:tc>
          <w:tcPr>
            <w:tcW w:w="1559" w:type="dxa"/>
            <w:shd w:val="clear" w:color="auto" w:fill="auto"/>
          </w:tcPr>
          <w:p w14:paraId="4033D8D0" w14:textId="77777777" w:rsidR="00411C6B" w:rsidRPr="00E4486C" w:rsidRDefault="00411C6B" w:rsidP="00411C6B">
            <w:pPr>
              <w:rPr>
                <w:lang w:eastAsia="ja-JP"/>
              </w:rPr>
            </w:pPr>
            <w:r w:rsidRPr="00E4486C">
              <w:rPr>
                <w:color w:val="000000"/>
              </w:rPr>
              <w:t>169.6</w:t>
            </w:r>
          </w:p>
        </w:tc>
      </w:tr>
      <w:tr w:rsidR="00411C6B" w:rsidRPr="00E4486C" w14:paraId="18596372" w14:textId="77777777" w:rsidTr="00823B63">
        <w:trPr>
          <w:jc w:val="center"/>
        </w:trPr>
        <w:tc>
          <w:tcPr>
            <w:tcW w:w="3227" w:type="dxa"/>
            <w:shd w:val="clear" w:color="auto" w:fill="auto"/>
          </w:tcPr>
          <w:p w14:paraId="57FC617F" w14:textId="77777777" w:rsidR="00411C6B" w:rsidRPr="00E4486C" w:rsidRDefault="00411C6B" w:rsidP="00411C6B">
            <w:pPr>
              <w:rPr>
                <w:lang w:eastAsia="ja-JP"/>
              </w:rPr>
            </w:pPr>
            <w:r w:rsidRPr="00E4486C">
              <w:rPr>
                <w:lang w:eastAsia="ja-JP"/>
              </w:rPr>
              <w:t>Independent DRX (Traffic)</w:t>
            </w:r>
          </w:p>
        </w:tc>
        <w:tc>
          <w:tcPr>
            <w:tcW w:w="1275" w:type="dxa"/>
            <w:shd w:val="clear" w:color="auto" w:fill="auto"/>
          </w:tcPr>
          <w:p w14:paraId="08352F8A" w14:textId="77777777" w:rsidR="00411C6B" w:rsidRPr="00E4486C" w:rsidRDefault="00411C6B" w:rsidP="00411C6B">
            <w:pPr>
              <w:rPr>
                <w:color w:val="000000"/>
                <w:lang w:val="en-US"/>
              </w:rPr>
            </w:pPr>
            <w:r w:rsidRPr="00E4486C">
              <w:rPr>
                <w:color w:val="000000"/>
              </w:rPr>
              <w:t>222.8</w:t>
            </w:r>
          </w:p>
        </w:tc>
        <w:tc>
          <w:tcPr>
            <w:tcW w:w="1276" w:type="dxa"/>
            <w:shd w:val="clear" w:color="auto" w:fill="auto"/>
          </w:tcPr>
          <w:p w14:paraId="7B6D71E8" w14:textId="77777777" w:rsidR="00411C6B" w:rsidRPr="00E4486C" w:rsidRDefault="00411C6B" w:rsidP="00411C6B">
            <w:pPr>
              <w:rPr>
                <w:rFonts w:ascii="Calibri" w:hAnsi="Calibri"/>
                <w:color w:val="000000"/>
                <w:sz w:val="22"/>
                <w:szCs w:val="22"/>
              </w:rPr>
            </w:pPr>
            <w:r w:rsidRPr="00E4486C">
              <w:rPr>
                <w:color w:val="000000"/>
              </w:rPr>
              <w:t>281.4</w:t>
            </w:r>
          </w:p>
        </w:tc>
        <w:tc>
          <w:tcPr>
            <w:tcW w:w="1559" w:type="dxa"/>
            <w:shd w:val="clear" w:color="auto" w:fill="auto"/>
          </w:tcPr>
          <w:p w14:paraId="30B7DB00" w14:textId="77777777" w:rsidR="00411C6B" w:rsidRPr="00E4486C" w:rsidRDefault="00411C6B" w:rsidP="00411C6B">
            <w:pPr>
              <w:rPr>
                <w:rFonts w:ascii="Calibri" w:hAnsi="Calibri"/>
                <w:color w:val="000000"/>
                <w:sz w:val="22"/>
                <w:szCs w:val="22"/>
              </w:rPr>
            </w:pPr>
            <w:r w:rsidRPr="00E4486C">
              <w:rPr>
                <w:color w:val="000000"/>
              </w:rPr>
              <w:t>547.1</w:t>
            </w:r>
          </w:p>
        </w:tc>
      </w:tr>
      <w:tr w:rsidR="00411C6B" w:rsidRPr="00963F06" w14:paraId="0D7F16CA" w14:textId="77777777" w:rsidTr="00823B63">
        <w:trPr>
          <w:jc w:val="center"/>
        </w:trPr>
        <w:tc>
          <w:tcPr>
            <w:tcW w:w="3227" w:type="dxa"/>
            <w:shd w:val="clear" w:color="auto" w:fill="auto"/>
          </w:tcPr>
          <w:p w14:paraId="3848DB17" w14:textId="77777777" w:rsidR="00411C6B" w:rsidRPr="00E4486C" w:rsidRDefault="00411C6B" w:rsidP="00411C6B">
            <w:pPr>
              <w:rPr>
                <w:lang w:eastAsia="ja-JP"/>
              </w:rPr>
            </w:pPr>
            <w:r w:rsidRPr="00E4486C">
              <w:rPr>
                <w:lang w:eastAsia="ja-JP"/>
              </w:rPr>
              <w:lastRenderedPageBreak/>
              <w:t>Independent DRX (Total)</w:t>
            </w:r>
          </w:p>
        </w:tc>
        <w:tc>
          <w:tcPr>
            <w:tcW w:w="1275" w:type="dxa"/>
            <w:shd w:val="clear" w:color="auto" w:fill="auto"/>
          </w:tcPr>
          <w:p w14:paraId="5E09D08E" w14:textId="77777777" w:rsidR="00411C6B" w:rsidRPr="00E4486C" w:rsidRDefault="00411C6B" w:rsidP="00411C6B">
            <w:pPr>
              <w:rPr>
                <w:color w:val="000000"/>
                <w:lang w:val="en-US"/>
              </w:rPr>
            </w:pPr>
            <w:r w:rsidRPr="00E4486C">
              <w:rPr>
                <w:color w:val="000000"/>
              </w:rPr>
              <w:t>195.2</w:t>
            </w:r>
          </w:p>
        </w:tc>
        <w:tc>
          <w:tcPr>
            <w:tcW w:w="1276" w:type="dxa"/>
            <w:shd w:val="clear" w:color="auto" w:fill="auto"/>
          </w:tcPr>
          <w:p w14:paraId="3992B133" w14:textId="77777777" w:rsidR="00411C6B" w:rsidRPr="00E4486C" w:rsidRDefault="00411C6B" w:rsidP="00411C6B">
            <w:pPr>
              <w:rPr>
                <w:rFonts w:ascii="Calibri" w:hAnsi="Calibri"/>
                <w:color w:val="000000"/>
                <w:sz w:val="22"/>
                <w:szCs w:val="22"/>
              </w:rPr>
            </w:pPr>
            <w:r w:rsidRPr="00E4486C">
              <w:rPr>
                <w:color w:val="000000"/>
              </w:rPr>
              <w:t>233</w:t>
            </w:r>
          </w:p>
        </w:tc>
        <w:tc>
          <w:tcPr>
            <w:tcW w:w="1559" w:type="dxa"/>
            <w:shd w:val="clear" w:color="auto" w:fill="auto"/>
          </w:tcPr>
          <w:p w14:paraId="4BA4D4A8" w14:textId="77777777" w:rsidR="00411C6B" w:rsidRPr="006A204E" w:rsidRDefault="00411C6B" w:rsidP="00411C6B">
            <w:pPr>
              <w:rPr>
                <w:rFonts w:ascii="Calibri" w:hAnsi="Calibri"/>
                <w:color w:val="000000"/>
                <w:sz w:val="22"/>
                <w:szCs w:val="22"/>
              </w:rPr>
            </w:pPr>
            <w:r w:rsidRPr="00E4486C">
              <w:rPr>
                <w:color w:val="000000"/>
              </w:rPr>
              <w:t>381.7</w:t>
            </w:r>
          </w:p>
        </w:tc>
      </w:tr>
    </w:tbl>
    <w:p w14:paraId="5F99EA1F" w14:textId="77777777" w:rsidR="00406615" w:rsidRPr="006A204E" w:rsidRDefault="00406615" w:rsidP="00406615">
      <w:pPr>
        <w:rPr>
          <w:lang w:eastAsia="x-none"/>
        </w:rPr>
      </w:pPr>
    </w:p>
    <w:p w14:paraId="2EB77D95" w14:textId="77777777" w:rsidR="00920CEF" w:rsidRDefault="00920CEF" w:rsidP="00920CEF">
      <w:pPr>
        <w:rPr>
          <w:lang w:val="en-US"/>
        </w:rPr>
      </w:pPr>
      <w:r w:rsidRPr="00DA59CD">
        <w:rPr>
          <w:b/>
          <w:lang w:val="en-US" w:eastAsia="ja-JP"/>
        </w:rPr>
        <w:t>Observation 1</w:t>
      </w:r>
      <w:r w:rsidRPr="00DA59CD">
        <w:rPr>
          <w:lang w:val="en-US" w:eastAsia="ja-JP"/>
        </w:rPr>
        <w:t xml:space="preserve">: </w:t>
      </w:r>
      <w:r w:rsidRPr="00DA59CD">
        <w:rPr>
          <w:lang w:val="en-US"/>
        </w:rPr>
        <w:t xml:space="preserve">Having additional PCell measurements when PSCell is active </w:t>
      </w:r>
      <w:r>
        <w:rPr>
          <w:lang w:val="en-US"/>
        </w:rPr>
        <w:t xml:space="preserve">significantly </w:t>
      </w:r>
      <w:r w:rsidRPr="00DA59CD">
        <w:rPr>
          <w:lang w:val="en-US"/>
        </w:rPr>
        <w:t>improves mobility robustness in dual connectivity.</w:t>
      </w:r>
    </w:p>
    <w:p w14:paraId="50597A32" w14:textId="77777777" w:rsidR="00770DCB" w:rsidRDefault="00770DCB" w:rsidP="004E1D7E">
      <w:pPr>
        <w:rPr>
          <w:lang w:val="en-US" w:eastAsia="ja-JP"/>
        </w:rPr>
      </w:pPr>
    </w:p>
    <w:p w14:paraId="13B1AB6E" w14:textId="735E75AB" w:rsidR="0032119C" w:rsidRPr="0032119C" w:rsidRDefault="0032119C" w:rsidP="004E1D7E">
      <w:pPr>
        <w:rPr>
          <w:rStyle w:val="Strong"/>
          <w:highlight w:val="yellow"/>
        </w:rPr>
      </w:pPr>
      <w:r w:rsidRPr="00E4486C">
        <w:rPr>
          <w:rStyle w:val="Heading3Char"/>
        </w:rPr>
        <w:t>Impact on UE power consumption from applying the solution</w:t>
      </w:r>
    </w:p>
    <w:p w14:paraId="220A5795" w14:textId="4DBA6C53" w:rsidR="005C2485" w:rsidRDefault="0032119C" w:rsidP="004E1D7E">
      <w:pPr>
        <w:rPr>
          <w:lang w:eastAsia="ja-JP"/>
        </w:rPr>
      </w:pPr>
      <w:r w:rsidRPr="00DA59CD">
        <w:rPr>
          <w:lang w:val="en-US" w:eastAsia="ja-JP"/>
        </w:rPr>
        <w:t>T</w:t>
      </w:r>
      <w:r w:rsidR="005C2485" w:rsidRPr="00DA59CD">
        <w:rPr>
          <w:lang w:eastAsia="ja-JP"/>
        </w:rPr>
        <w:t xml:space="preserve">he impact on </w:t>
      </w:r>
      <w:r w:rsidR="005C22B7" w:rsidRPr="00DA59CD">
        <w:rPr>
          <w:lang w:eastAsia="ja-JP"/>
        </w:rPr>
        <w:t xml:space="preserve">the </w:t>
      </w:r>
      <w:r w:rsidR="005C2485" w:rsidRPr="00DA59CD">
        <w:rPr>
          <w:lang w:eastAsia="ja-JP"/>
        </w:rPr>
        <w:t xml:space="preserve">UE power consumption </w:t>
      </w:r>
      <w:r w:rsidR="00330A75">
        <w:rPr>
          <w:lang w:eastAsia="ja-JP"/>
        </w:rPr>
        <w:t xml:space="preserve">is </w:t>
      </w:r>
      <w:r w:rsidR="005C2485" w:rsidRPr="00DA59CD">
        <w:rPr>
          <w:lang w:eastAsia="ja-JP"/>
        </w:rPr>
        <w:t>in</w:t>
      </w:r>
      <w:r w:rsidR="005E6510">
        <w:rPr>
          <w:lang w:eastAsia="ja-JP"/>
        </w:rPr>
        <w:t xml:space="preserve"> </w:t>
      </w:r>
      <w:r w:rsidR="005E6510">
        <w:rPr>
          <w:lang w:eastAsia="ja-JP"/>
        </w:rPr>
        <w:fldChar w:fldCharType="begin"/>
      </w:r>
      <w:r w:rsidR="005E6510">
        <w:rPr>
          <w:lang w:eastAsia="ja-JP"/>
        </w:rPr>
        <w:instrText xml:space="preserve"> REF _Ref434871605 \h </w:instrText>
      </w:r>
      <w:r w:rsidR="005E6510">
        <w:rPr>
          <w:lang w:eastAsia="ja-JP"/>
        </w:rPr>
      </w:r>
      <w:r w:rsidR="005E6510">
        <w:rPr>
          <w:lang w:eastAsia="ja-JP"/>
        </w:rPr>
        <w:fldChar w:fldCharType="separate"/>
      </w:r>
      <w:r w:rsidR="005E6510">
        <w:t xml:space="preserve">Figure </w:t>
      </w:r>
      <w:r w:rsidR="005E6510">
        <w:rPr>
          <w:noProof/>
        </w:rPr>
        <w:t>7</w:t>
      </w:r>
      <w:r w:rsidR="005E6510">
        <w:rPr>
          <w:lang w:eastAsia="ja-JP"/>
        </w:rPr>
        <w:fldChar w:fldCharType="end"/>
      </w:r>
      <w:r w:rsidR="005C2485" w:rsidRPr="00DA59CD">
        <w:rPr>
          <w:lang w:eastAsia="ja-JP"/>
        </w:rPr>
        <w:t>.</w:t>
      </w:r>
    </w:p>
    <w:p w14:paraId="01CEA096" w14:textId="77777777" w:rsidR="005C2485" w:rsidRDefault="005C2485" w:rsidP="003D1DF4">
      <w:pPr>
        <w:keepNext/>
        <w:jc w:val="center"/>
      </w:pPr>
    </w:p>
    <w:p w14:paraId="7FB46E5F" w14:textId="77777777" w:rsidR="005E6510" w:rsidRDefault="00BC029D" w:rsidP="005E6510">
      <w:pPr>
        <w:keepNext/>
        <w:jc w:val="center"/>
      </w:pPr>
      <w:r w:rsidRPr="009E4999">
        <w:rPr>
          <w:noProof/>
          <w:lang w:val="en-US"/>
        </w:rPr>
        <w:drawing>
          <wp:inline distT="0" distB="0" distL="0" distR="0" wp14:anchorId="40D9A5BC" wp14:editId="78B7F2DD">
            <wp:extent cx="4610100" cy="3448050"/>
            <wp:effectExtent l="0" t="0" r="0" b="0"/>
            <wp:docPr id="5" name="Picture 5" descr="mean_current_Speed_30_multiplier2_PDCCH100_1011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an_current_Speed_30_multiplier2_PDCCH100_101120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10100" cy="3448050"/>
                    </a:xfrm>
                    <a:prstGeom prst="rect">
                      <a:avLst/>
                    </a:prstGeom>
                    <a:noFill/>
                    <a:ln>
                      <a:noFill/>
                    </a:ln>
                  </pic:spPr>
                </pic:pic>
              </a:graphicData>
            </a:graphic>
          </wp:inline>
        </w:drawing>
      </w:r>
    </w:p>
    <w:p w14:paraId="6EF34978" w14:textId="07C6ADFA" w:rsidR="009976BA" w:rsidRDefault="005E6510" w:rsidP="00E4486C">
      <w:pPr>
        <w:pStyle w:val="Caption"/>
        <w:jc w:val="center"/>
      </w:pPr>
      <w:bookmarkStart w:id="8" w:name="_Ref434871605"/>
      <w:r>
        <w:t xml:space="preserve">Figure </w:t>
      </w:r>
      <w:r>
        <w:fldChar w:fldCharType="begin"/>
      </w:r>
      <w:r>
        <w:instrText xml:space="preserve"> SEQ Figure \* ARABIC </w:instrText>
      </w:r>
      <w:r>
        <w:fldChar w:fldCharType="separate"/>
      </w:r>
      <w:r>
        <w:rPr>
          <w:noProof/>
        </w:rPr>
        <w:t>7</w:t>
      </w:r>
      <w:r>
        <w:fldChar w:fldCharType="end"/>
      </w:r>
      <w:bookmarkEnd w:id="8"/>
      <w:r>
        <w:t xml:space="preserve"> </w:t>
      </w:r>
      <w:r w:rsidRPr="00702704">
        <w:t>Power consumption of additional measurements (‘Independent DRX, with add-meas.’) vs. independent DRX of MeNB and SeNB (‘Independent DRX’) with full buffer traffic</w:t>
      </w:r>
    </w:p>
    <w:p w14:paraId="3EF4223B" w14:textId="017CE327" w:rsidR="005C2485" w:rsidRDefault="0060393E" w:rsidP="004E1D7E">
      <w:pPr>
        <w:rPr>
          <w:lang w:val="en-US"/>
        </w:rPr>
      </w:pPr>
      <w:r>
        <w:rPr>
          <w:lang w:val="en-US"/>
        </w:rPr>
        <w:t xml:space="preserve">The relative impact in power consumption increase is in </w:t>
      </w:r>
      <w:r w:rsidR="00B71A31">
        <w:rPr>
          <w:lang w:val="en-US"/>
        </w:rPr>
        <w:fldChar w:fldCharType="begin"/>
      </w:r>
      <w:r>
        <w:rPr>
          <w:lang w:val="en-US"/>
        </w:rPr>
        <w:instrText xml:space="preserve"> REF _Ref403042236 \h </w:instrText>
      </w:r>
      <w:r w:rsidR="00B71A31">
        <w:rPr>
          <w:lang w:val="en-US"/>
        </w:rPr>
      </w:r>
      <w:r w:rsidR="00B71A31">
        <w:rPr>
          <w:lang w:val="en-US"/>
        </w:rPr>
        <w:fldChar w:fldCharType="separate"/>
      </w:r>
      <w:r w:rsidR="00C47EA7">
        <w:t xml:space="preserve">Table </w:t>
      </w:r>
      <w:r w:rsidR="00C47EA7">
        <w:rPr>
          <w:noProof/>
        </w:rPr>
        <w:t>3</w:t>
      </w:r>
      <w:r w:rsidR="00B71A31">
        <w:rPr>
          <w:lang w:val="en-US"/>
        </w:rPr>
        <w:fldChar w:fldCharType="end"/>
      </w:r>
      <w:r>
        <w:rPr>
          <w:lang w:val="en-US"/>
        </w:rPr>
        <w:t>:</w:t>
      </w:r>
    </w:p>
    <w:p w14:paraId="36D20D72" w14:textId="2F22EF04" w:rsidR="0060393E" w:rsidRDefault="0060393E" w:rsidP="007A57EC">
      <w:pPr>
        <w:pStyle w:val="Caption"/>
        <w:keepNext/>
        <w:jc w:val="center"/>
      </w:pPr>
      <w:bookmarkStart w:id="9" w:name="_Ref403042236"/>
      <w:r>
        <w:t xml:space="preserve">Table </w:t>
      </w:r>
      <w:r w:rsidR="00B71A31">
        <w:fldChar w:fldCharType="begin"/>
      </w:r>
      <w:r w:rsidR="00B71A31">
        <w:instrText xml:space="preserve"> SEQ Table \* ARABIC </w:instrText>
      </w:r>
      <w:r w:rsidR="00B71A31">
        <w:fldChar w:fldCharType="separate"/>
      </w:r>
      <w:r w:rsidR="00176B8E">
        <w:rPr>
          <w:noProof/>
        </w:rPr>
        <w:t>3</w:t>
      </w:r>
      <w:r w:rsidR="00B71A31">
        <w:fldChar w:fldCharType="end"/>
      </w:r>
      <w:bookmarkEnd w:id="9"/>
      <w:r>
        <w:t xml:space="preserve"> </w:t>
      </w:r>
      <w:r w:rsidRPr="00C439EF">
        <w:t>Power consumption relative to ‘Independent DRX’ [%] - Median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434"/>
        <w:gridCol w:w="1276"/>
        <w:gridCol w:w="1417"/>
      </w:tblGrid>
      <w:tr w:rsidR="0060393E" w14:paraId="0141611A" w14:textId="77777777" w:rsidTr="007E564D">
        <w:trPr>
          <w:jc w:val="center"/>
        </w:trPr>
        <w:tc>
          <w:tcPr>
            <w:tcW w:w="3227" w:type="dxa"/>
            <w:shd w:val="clear" w:color="auto" w:fill="auto"/>
          </w:tcPr>
          <w:p w14:paraId="335AAA5A" w14:textId="77777777" w:rsidR="0060393E" w:rsidRPr="00CF2DC7" w:rsidRDefault="0060393E" w:rsidP="00B96F28">
            <w:pPr>
              <w:jc w:val="center"/>
              <w:rPr>
                <w:b/>
                <w:lang w:eastAsia="ja-JP"/>
              </w:rPr>
            </w:pPr>
            <w:r w:rsidRPr="00CF2DC7">
              <w:rPr>
                <w:b/>
                <w:lang w:eastAsia="ja-JP"/>
              </w:rPr>
              <w:t>DRX configuration</w:t>
            </w:r>
          </w:p>
        </w:tc>
        <w:tc>
          <w:tcPr>
            <w:tcW w:w="1434" w:type="dxa"/>
            <w:shd w:val="clear" w:color="auto" w:fill="auto"/>
          </w:tcPr>
          <w:p w14:paraId="384613AA" w14:textId="77777777" w:rsidR="0060393E" w:rsidRPr="00CF2DC7" w:rsidRDefault="0060393E" w:rsidP="00B96F28">
            <w:pPr>
              <w:jc w:val="center"/>
              <w:rPr>
                <w:b/>
                <w:lang w:eastAsia="ja-JP"/>
              </w:rPr>
            </w:pPr>
            <w:r w:rsidRPr="00CF2DC7">
              <w:rPr>
                <w:b/>
                <w:lang w:eastAsia="ja-JP"/>
              </w:rPr>
              <w:t>160ms</w:t>
            </w:r>
          </w:p>
        </w:tc>
        <w:tc>
          <w:tcPr>
            <w:tcW w:w="1276" w:type="dxa"/>
            <w:shd w:val="clear" w:color="auto" w:fill="auto"/>
          </w:tcPr>
          <w:p w14:paraId="736D39D8" w14:textId="77777777" w:rsidR="0060393E" w:rsidRPr="00CF2DC7" w:rsidRDefault="0060393E" w:rsidP="00B96F28">
            <w:pPr>
              <w:jc w:val="center"/>
              <w:rPr>
                <w:b/>
                <w:lang w:eastAsia="ja-JP"/>
              </w:rPr>
            </w:pPr>
            <w:r w:rsidRPr="00CF2DC7">
              <w:rPr>
                <w:b/>
                <w:lang w:eastAsia="ja-JP"/>
              </w:rPr>
              <w:t>320ms</w:t>
            </w:r>
          </w:p>
        </w:tc>
        <w:tc>
          <w:tcPr>
            <w:tcW w:w="1417" w:type="dxa"/>
            <w:shd w:val="clear" w:color="auto" w:fill="auto"/>
          </w:tcPr>
          <w:p w14:paraId="4051128C" w14:textId="77777777" w:rsidR="0060393E" w:rsidRPr="00CF2DC7" w:rsidRDefault="0060393E" w:rsidP="00B96F28">
            <w:pPr>
              <w:jc w:val="center"/>
              <w:rPr>
                <w:b/>
                <w:lang w:eastAsia="ja-JP"/>
              </w:rPr>
            </w:pPr>
            <w:r w:rsidRPr="00CF2DC7">
              <w:rPr>
                <w:b/>
                <w:lang w:eastAsia="ja-JP"/>
              </w:rPr>
              <w:t>640ms</w:t>
            </w:r>
          </w:p>
        </w:tc>
      </w:tr>
      <w:tr w:rsidR="0060393E" w14:paraId="4DF3BAFF" w14:textId="77777777" w:rsidTr="007E564D">
        <w:trPr>
          <w:jc w:val="center"/>
        </w:trPr>
        <w:tc>
          <w:tcPr>
            <w:tcW w:w="3227" w:type="dxa"/>
            <w:shd w:val="clear" w:color="auto" w:fill="auto"/>
          </w:tcPr>
          <w:p w14:paraId="4436C690" w14:textId="77777777" w:rsidR="0060393E" w:rsidRPr="00D30DA7" w:rsidRDefault="0060393E" w:rsidP="00B96F28">
            <w:pPr>
              <w:jc w:val="center"/>
            </w:pPr>
            <w:r w:rsidRPr="00D30DA7">
              <w:t>Independent DRX, with add-meas</w:t>
            </w:r>
          </w:p>
        </w:tc>
        <w:tc>
          <w:tcPr>
            <w:tcW w:w="1434" w:type="dxa"/>
            <w:shd w:val="clear" w:color="auto" w:fill="auto"/>
          </w:tcPr>
          <w:p w14:paraId="046C4AEC" w14:textId="77777777" w:rsidR="0060393E" w:rsidRDefault="00C077C0" w:rsidP="00FF0FF7">
            <w:r>
              <w:t>103.6</w:t>
            </w:r>
            <w:r w:rsidR="002D285F">
              <w:t xml:space="preserve"> </w:t>
            </w:r>
          </w:p>
        </w:tc>
        <w:tc>
          <w:tcPr>
            <w:tcW w:w="1276" w:type="dxa"/>
            <w:shd w:val="clear" w:color="auto" w:fill="auto"/>
          </w:tcPr>
          <w:p w14:paraId="4982FF0C" w14:textId="77777777" w:rsidR="0060393E" w:rsidRDefault="00D06136" w:rsidP="00B96F28">
            <w:r>
              <w:t>104.7</w:t>
            </w:r>
            <w:r w:rsidRPr="00D06136" w:rsidDel="00E14D76">
              <w:t xml:space="preserve"> </w:t>
            </w:r>
          </w:p>
        </w:tc>
        <w:tc>
          <w:tcPr>
            <w:tcW w:w="1417" w:type="dxa"/>
            <w:shd w:val="clear" w:color="auto" w:fill="auto"/>
          </w:tcPr>
          <w:p w14:paraId="417F5BDB" w14:textId="77777777" w:rsidR="0060393E" w:rsidRDefault="0060393E" w:rsidP="00E14D76">
            <w:r>
              <w:t xml:space="preserve"> </w:t>
            </w:r>
            <w:r w:rsidR="002D285F">
              <w:t xml:space="preserve">104.7 </w:t>
            </w:r>
          </w:p>
        </w:tc>
      </w:tr>
    </w:tbl>
    <w:p w14:paraId="1A59ABB2" w14:textId="77777777" w:rsidR="0060393E" w:rsidRDefault="0060393E" w:rsidP="004E1D7E">
      <w:pPr>
        <w:rPr>
          <w:lang w:val="en-US"/>
        </w:rPr>
      </w:pPr>
    </w:p>
    <w:p w14:paraId="7D1C8415" w14:textId="77777777" w:rsidR="000F3E08" w:rsidRDefault="003318EC" w:rsidP="00500477">
      <w:pPr>
        <w:rPr>
          <w:lang w:val="en-US"/>
        </w:rPr>
      </w:pPr>
      <w:r>
        <w:rPr>
          <w:lang w:val="en-US"/>
        </w:rPr>
        <w:t>There is impact on UE power consumption from performing additional measurement in PCell when PSCell is active but the impact is rather minimal.</w:t>
      </w:r>
    </w:p>
    <w:p w14:paraId="4A041137" w14:textId="77777777" w:rsidR="00950564" w:rsidRDefault="00950564" w:rsidP="00500477">
      <w:pPr>
        <w:rPr>
          <w:lang w:val="en-US"/>
        </w:rPr>
      </w:pPr>
      <w:r>
        <w:rPr>
          <w:lang w:val="en-US"/>
        </w:rPr>
        <w:t xml:space="preserve">Looking at the same deexample but with high burst activity it is from </w:t>
      </w:r>
      <w:r w:rsidR="009E34BD">
        <w:rPr>
          <w:lang w:val="en-US"/>
        </w:rPr>
        <w:fldChar w:fldCharType="begin"/>
      </w:r>
      <w:r w:rsidR="009E34BD">
        <w:rPr>
          <w:lang w:val="en-US"/>
        </w:rPr>
        <w:instrText xml:space="preserve"> REF _Ref434839921 \h </w:instrText>
      </w:r>
      <w:r w:rsidR="009E34BD">
        <w:rPr>
          <w:lang w:val="en-US"/>
        </w:rPr>
      </w:r>
      <w:r w:rsidR="009E34BD">
        <w:rPr>
          <w:lang w:val="en-US"/>
        </w:rPr>
        <w:fldChar w:fldCharType="separate"/>
      </w:r>
      <w:r w:rsidR="009E34BD">
        <w:t xml:space="preserve">Figure </w:t>
      </w:r>
      <w:r w:rsidR="009E34BD">
        <w:rPr>
          <w:noProof/>
        </w:rPr>
        <w:t>8</w:t>
      </w:r>
      <w:r w:rsidR="009E34BD">
        <w:rPr>
          <w:lang w:val="en-US"/>
        </w:rPr>
        <w:fldChar w:fldCharType="end"/>
      </w:r>
      <w:r>
        <w:rPr>
          <w:lang w:val="en-US"/>
        </w:rPr>
        <w:t xml:space="preserve"> seen that </w:t>
      </w:r>
      <w:r w:rsidR="00D6465A">
        <w:rPr>
          <w:lang w:val="en-US"/>
        </w:rPr>
        <w:t>the power consumption increase from the proposed solution compared to legacy is not signigifcant.</w:t>
      </w:r>
    </w:p>
    <w:p w14:paraId="583355A8" w14:textId="77777777" w:rsidR="005E6510" w:rsidRDefault="00D6465A" w:rsidP="005E6510">
      <w:pPr>
        <w:keepNext/>
        <w:jc w:val="center"/>
      </w:pPr>
      <w:r>
        <w:rPr>
          <w:noProof/>
          <w:lang w:val="en-US"/>
        </w:rPr>
        <w:lastRenderedPageBreak/>
        <w:drawing>
          <wp:inline distT="0" distB="0" distL="0" distR="0" wp14:anchorId="43ECF2C2" wp14:editId="7429DAA9">
            <wp:extent cx="4044950" cy="303028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50974" cy="3034802"/>
                    </a:xfrm>
                    <a:prstGeom prst="rect">
                      <a:avLst/>
                    </a:prstGeom>
                    <a:noFill/>
                  </pic:spPr>
                </pic:pic>
              </a:graphicData>
            </a:graphic>
          </wp:inline>
        </w:drawing>
      </w:r>
    </w:p>
    <w:p w14:paraId="191540ED" w14:textId="2A1EA058" w:rsidR="00D6465A" w:rsidRDefault="005E6510" w:rsidP="00E4486C">
      <w:pPr>
        <w:pStyle w:val="Caption"/>
        <w:jc w:val="center"/>
      </w:pPr>
      <w:r>
        <w:t xml:space="preserve">Figure </w:t>
      </w:r>
      <w:r>
        <w:fldChar w:fldCharType="begin"/>
      </w:r>
      <w:r>
        <w:instrText xml:space="preserve"> SEQ Figure \* ARABIC </w:instrText>
      </w:r>
      <w:r>
        <w:fldChar w:fldCharType="separate"/>
      </w:r>
      <w:r>
        <w:rPr>
          <w:noProof/>
        </w:rPr>
        <w:t>8</w:t>
      </w:r>
      <w:r>
        <w:fldChar w:fldCharType="end"/>
      </w:r>
      <w:r>
        <w:t xml:space="preserve"> </w:t>
      </w:r>
      <w:r w:rsidRPr="004815D5">
        <w:t>Comparing UE power consumption impact between legacy and proposed solution when having high activity.</w:t>
      </w:r>
    </w:p>
    <w:p w14:paraId="47B71D71" w14:textId="77777777" w:rsidR="00C47EA7" w:rsidRDefault="00C47EA7" w:rsidP="00C47EA7">
      <w:pPr>
        <w:rPr>
          <w:lang w:eastAsia="x-none"/>
        </w:rPr>
      </w:pPr>
    </w:p>
    <w:p w14:paraId="56F15928" w14:textId="08772AB4" w:rsidR="00C47EA7" w:rsidRPr="0055154A" w:rsidRDefault="00C47EA7" w:rsidP="00C47EA7">
      <w:pPr>
        <w:rPr>
          <w:lang w:val="en-US"/>
        </w:rPr>
      </w:pPr>
      <w:r w:rsidRPr="00E4486C">
        <w:rPr>
          <w:lang w:val="en-US"/>
        </w:rPr>
        <w:t xml:space="preserve">The relative impact in power consumption increase is in </w:t>
      </w:r>
      <w:r w:rsidRPr="0055154A">
        <w:rPr>
          <w:lang w:val="en-US"/>
        </w:rPr>
        <w:fldChar w:fldCharType="begin"/>
      </w:r>
      <w:r w:rsidRPr="00E4486C">
        <w:rPr>
          <w:lang w:val="en-US"/>
        </w:rPr>
        <w:instrText xml:space="preserve"> REF _Ref434841682 \h </w:instrText>
      </w:r>
      <w:r w:rsidR="002260F2" w:rsidRPr="00E4486C">
        <w:rPr>
          <w:lang w:val="en-US"/>
        </w:rPr>
        <w:instrText xml:space="preserve"> \* MERGEFORMAT </w:instrText>
      </w:r>
      <w:r w:rsidRPr="0055154A">
        <w:rPr>
          <w:lang w:val="en-US"/>
        </w:rPr>
      </w:r>
      <w:r w:rsidRPr="0055154A">
        <w:rPr>
          <w:lang w:val="en-US"/>
        </w:rPr>
        <w:fldChar w:fldCharType="separate"/>
      </w:r>
      <w:r w:rsidRPr="00E4486C">
        <w:t xml:space="preserve">Table </w:t>
      </w:r>
      <w:r w:rsidRPr="00E4486C">
        <w:rPr>
          <w:noProof/>
        </w:rPr>
        <w:t>4</w:t>
      </w:r>
      <w:r w:rsidRPr="0055154A">
        <w:rPr>
          <w:lang w:val="en-US"/>
        </w:rPr>
        <w:fldChar w:fldCharType="end"/>
      </w:r>
      <w:r w:rsidRPr="0055154A">
        <w:rPr>
          <w:lang w:val="en-US"/>
        </w:rPr>
        <w:t>:</w:t>
      </w:r>
    </w:p>
    <w:p w14:paraId="03F63CF6" w14:textId="2983E4C1" w:rsidR="00C47EA7" w:rsidRPr="0055154A" w:rsidRDefault="00C47EA7" w:rsidP="00C47EA7">
      <w:pPr>
        <w:pStyle w:val="Caption"/>
        <w:keepNext/>
        <w:jc w:val="center"/>
      </w:pPr>
      <w:bookmarkStart w:id="10" w:name="_Ref434841682"/>
      <w:r w:rsidRPr="0055154A">
        <w:t xml:space="preserve">Table </w:t>
      </w:r>
      <w:r w:rsidRPr="0055154A">
        <w:fldChar w:fldCharType="begin"/>
      </w:r>
      <w:r w:rsidRPr="0055154A">
        <w:instrText xml:space="preserve"> SEQ Table \* ARABIC </w:instrText>
      </w:r>
      <w:r w:rsidRPr="0055154A">
        <w:fldChar w:fldCharType="separate"/>
      </w:r>
      <w:r w:rsidR="00176B8E" w:rsidRPr="0055154A">
        <w:rPr>
          <w:noProof/>
        </w:rPr>
        <w:t>4</w:t>
      </w:r>
      <w:r w:rsidRPr="0055154A">
        <w:fldChar w:fldCharType="end"/>
      </w:r>
      <w:bookmarkEnd w:id="10"/>
      <w:r w:rsidRPr="0055154A">
        <w:t xml:space="preserve"> Power consumption relative to ‘Independent DRX’ [%] - Median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434"/>
        <w:gridCol w:w="1276"/>
        <w:gridCol w:w="1417"/>
      </w:tblGrid>
      <w:tr w:rsidR="00C47EA7" w:rsidRPr="0055154A" w14:paraId="1A3E167F" w14:textId="77777777" w:rsidTr="00823B63">
        <w:trPr>
          <w:jc w:val="center"/>
        </w:trPr>
        <w:tc>
          <w:tcPr>
            <w:tcW w:w="3227" w:type="dxa"/>
            <w:shd w:val="clear" w:color="auto" w:fill="auto"/>
          </w:tcPr>
          <w:p w14:paraId="188D4C49" w14:textId="77777777" w:rsidR="00C47EA7" w:rsidRPr="0055154A" w:rsidRDefault="00C47EA7" w:rsidP="00823B63">
            <w:pPr>
              <w:jc w:val="center"/>
              <w:rPr>
                <w:b/>
                <w:lang w:eastAsia="ja-JP"/>
              </w:rPr>
            </w:pPr>
            <w:r w:rsidRPr="0055154A">
              <w:rPr>
                <w:b/>
                <w:lang w:eastAsia="ja-JP"/>
              </w:rPr>
              <w:t>DRX configuration</w:t>
            </w:r>
          </w:p>
        </w:tc>
        <w:tc>
          <w:tcPr>
            <w:tcW w:w="1434" w:type="dxa"/>
            <w:shd w:val="clear" w:color="auto" w:fill="auto"/>
          </w:tcPr>
          <w:p w14:paraId="7FB458B8" w14:textId="77777777" w:rsidR="00C47EA7" w:rsidRPr="0055154A" w:rsidRDefault="00C47EA7" w:rsidP="00823B63">
            <w:pPr>
              <w:jc w:val="center"/>
              <w:rPr>
                <w:b/>
                <w:lang w:eastAsia="ja-JP"/>
              </w:rPr>
            </w:pPr>
            <w:r w:rsidRPr="0055154A">
              <w:rPr>
                <w:b/>
                <w:lang w:eastAsia="ja-JP"/>
              </w:rPr>
              <w:t>160ms</w:t>
            </w:r>
          </w:p>
        </w:tc>
        <w:tc>
          <w:tcPr>
            <w:tcW w:w="1276" w:type="dxa"/>
            <w:shd w:val="clear" w:color="auto" w:fill="auto"/>
          </w:tcPr>
          <w:p w14:paraId="44BC80A2" w14:textId="77777777" w:rsidR="00C47EA7" w:rsidRPr="0055154A" w:rsidRDefault="00C47EA7" w:rsidP="00823B63">
            <w:pPr>
              <w:jc w:val="center"/>
              <w:rPr>
                <w:b/>
                <w:lang w:eastAsia="ja-JP"/>
              </w:rPr>
            </w:pPr>
            <w:r w:rsidRPr="0055154A">
              <w:rPr>
                <w:b/>
                <w:lang w:eastAsia="ja-JP"/>
              </w:rPr>
              <w:t>320ms</w:t>
            </w:r>
          </w:p>
        </w:tc>
        <w:tc>
          <w:tcPr>
            <w:tcW w:w="1417" w:type="dxa"/>
            <w:shd w:val="clear" w:color="auto" w:fill="auto"/>
          </w:tcPr>
          <w:p w14:paraId="0E9F8F03" w14:textId="77777777" w:rsidR="00C47EA7" w:rsidRPr="0055154A" w:rsidRDefault="00C47EA7" w:rsidP="00823B63">
            <w:pPr>
              <w:jc w:val="center"/>
              <w:rPr>
                <w:b/>
                <w:lang w:eastAsia="ja-JP"/>
              </w:rPr>
            </w:pPr>
            <w:r w:rsidRPr="0055154A">
              <w:rPr>
                <w:b/>
                <w:lang w:eastAsia="ja-JP"/>
              </w:rPr>
              <w:t>640ms</w:t>
            </w:r>
          </w:p>
        </w:tc>
      </w:tr>
      <w:tr w:rsidR="008C2E0E" w14:paraId="5CCD6514" w14:textId="77777777" w:rsidTr="00823B63">
        <w:trPr>
          <w:jc w:val="center"/>
        </w:trPr>
        <w:tc>
          <w:tcPr>
            <w:tcW w:w="3227" w:type="dxa"/>
            <w:shd w:val="clear" w:color="auto" w:fill="auto"/>
          </w:tcPr>
          <w:p w14:paraId="5AF1C6A6" w14:textId="77777777" w:rsidR="008C2E0E" w:rsidRPr="0055154A" w:rsidRDefault="008C2E0E" w:rsidP="008C2E0E">
            <w:pPr>
              <w:jc w:val="center"/>
            </w:pPr>
            <w:r w:rsidRPr="0055154A">
              <w:t>Independent DRX, with add-meas</w:t>
            </w:r>
          </w:p>
        </w:tc>
        <w:tc>
          <w:tcPr>
            <w:tcW w:w="1434" w:type="dxa"/>
            <w:shd w:val="clear" w:color="auto" w:fill="auto"/>
          </w:tcPr>
          <w:p w14:paraId="085EB735" w14:textId="77777777" w:rsidR="008C2E0E" w:rsidRPr="0055154A" w:rsidRDefault="008C2E0E" w:rsidP="008C2E0E">
            <w:pPr>
              <w:rPr>
                <w:color w:val="000000"/>
                <w:lang w:val="en-US"/>
              </w:rPr>
            </w:pPr>
            <w:r w:rsidRPr="0055154A">
              <w:rPr>
                <w:color w:val="000000"/>
              </w:rPr>
              <w:t>103.5</w:t>
            </w:r>
          </w:p>
        </w:tc>
        <w:tc>
          <w:tcPr>
            <w:tcW w:w="1276" w:type="dxa"/>
            <w:shd w:val="clear" w:color="auto" w:fill="auto"/>
          </w:tcPr>
          <w:p w14:paraId="34A72B1F" w14:textId="77777777" w:rsidR="008C2E0E" w:rsidRPr="0055154A" w:rsidRDefault="008C2E0E" w:rsidP="008C2E0E">
            <w:pPr>
              <w:rPr>
                <w:color w:val="000000"/>
              </w:rPr>
            </w:pPr>
            <w:r w:rsidRPr="0055154A">
              <w:rPr>
                <w:color w:val="000000"/>
              </w:rPr>
              <w:t>104.8</w:t>
            </w:r>
          </w:p>
        </w:tc>
        <w:tc>
          <w:tcPr>
            <w:tcW w:w="1417" w:type="dxa"/>
            <w:shd w:val="clear" w:color="auto" w:fill="auto"/>
          </w:tcPr>
          <w:p w14:paraId="0C2E06F4" w14:textId="77777777" w:rsidR="008C2E0E" w:rsidRPr="000234F6" w:rsidRDefault="008C2E0E" w:rsidP="008C2E0E">
            <w:pPr>
              <w:rPr>
                <w:color w:val="000000"/>
              </w:rPr>
            </w:pPr>
            <w:r w:rsidRPr="0055154A">
              <w:rPr>
                <w:color w:val="000000"/>
              </w:rPr>
              <w:t>104.8</w:t>
            </w:r>
          </w:p>
        </w:tc>
      </w:tr>
    </w:tbl>
    <w:p w14:paraId="4EAB9113" w14:textId="77777777" w:rsidR="00C47EA7" w:rsidRPr="000234F6" w:rsidRDefault="00C47EA7" w:rsidP="00C47EA7">
      <w:pPr>
        <w:rPr>
          <w:lang w:eastAsia="x-none"/>
        </w:rPr>
      </w:pPr>
    </w:p>
    <w:p w14:paraId="26E95374" w14:textId="77777777" w:rsidR="002C07D7" w:rsidRDefault="002C07D7" w:rsidP="00500477">
      <w:pPr>
        <w:rPr>
          <w:lang w:val="en-US"/>
        </w:rPr>
      </w:pPr>
      <w:r w:rsidRPr="00DA59CD">
        <w:rPr>
          <w:b/>
          <w:lang w:val="en-US"/>
        </w:rPr>
        <w:t>Observation 2</w:t>
      </w:r>
      <w:r w:rsidRPr="00DA59CD">
        <w:rPr>
          <w:lang w:val="en-US"/>
        </w:rPr>
        <w:t>: Having additional PCell measurements when PSCell is active has some impact on UE power saving opportunities.</w:t>
      </w:r>
    </w:p>
    <w:p w14:paraId="6426B569" w14:textId="77777777" w:rsidR="00006841" w:rsidRDefault="00006841" w:rsidP="00500477">
      <w:pPr>
        <w:rPr>
          <w:lang w:val="en-US"/>
        </w:rPr>
      </w:pPr>
    </w:p>
    <w:p w14:paraId="355A433F" w14:textId="3F706625" w:rsidR="006F51FB" w:rsidRPr="00DA59CD" w:rsidRDefault="0032119C" w:rsidP="004E1D7E">
      <w:pPr>
        <w:rPr>
          <w:rStyle w:val="Strong"/>
        </w:rPr>
      </w:pPr>
      <w:r w:rsidRPr="0055154A">
        <w:rPr>
          <w:rStyle w:val="Heading3Char"/>
        </w:rPr>
        <w:t>Impact on UE power consumption from continuously perform increased PCell measurements</w:t>
      </w:r>
    </w:p>
    <w:p w14:paraId="62D2A878" w14:textId="77777777" w:rsidR="003318EC" w:rsidRPr="00DA59CD" w:rsidRDefault="00500477" w:rsidP="004E1D7E">
      <w:pPr>
        <w:rPr>
          <w:lang w:val="en-US"/>
        </w:rPr>
      </w:pPr>
      <w:r w:rsidRPr="00DA59CD">
        <w:rPr>
          <w:lang w:val="en-US"/>
        </w:rPr>
        <w:t xml:space="preserve">Alternative to </w:t>
      </w:r>
      <w:r w:rsidR="00DB7032" w:rsidRPr="00DA59CD">
        <w:rPr>
          <w:lang w:val="en-US"/>
        </w:rPr>
        <w:t>the proposed solution</w:t>
      </w:r>
      <w:r w:rsidRPr="00DA59CD">
        <w:rPr>
          <w:lang w:val="en-US"/>
        </w:rPr>
        <w:t xml:space="preserve"> is to configure </w:t>
      </w:r>
      <w:r w:rsidR="00DB7032" w:rsidRPr="00DA59CD">
        <w:rPr>
          <w:lang w:val="en-US"/>
        </w:rPr>
        <w:t xml:space="preserve">the UE with a </w:t>
      </w:r>
      <w:r w:rsidRPr="00DA59CD">
        <w:rPr>
          <w:lang w:val="en-US"/>
        </w:rPr>
        <w:t xml:space="preserve">PCell with a </w:t>
      </w:r>
      <w:r w:rsidR="00DB7032" w:rsidRPr="00DA59CD">
        <w:rPr>
          <w:lang w:val="en-US"/>
        </w:rPr>
        <w:t xml:space="preserve">short </w:t>
      </w:r>
      <w:r w:rsidRPr="00DA59CD">
        <w:rPr>
          <w:lang w:val="en-US"/>
        </w:rPr>
        <w:t>DRX cycle</w:t>
      </w:r>
      <w:r w:rsidR="00DB7032" w:rsidRPr="00DA59CD">
        <w:rPr>
          <w:lang w:val="en-US"/>
        </w:rPr>
        <w:t>.</w:t>
      </w:r>
      <w:r w:rsidRPr="00DA59CD">
        <w:rPr>
          <w:lang w:val="en-US"/>
        </w:rPr>
        <w:t xml:space="preserve"> </w:t>
      </w:r>
      <w:r w:rsidR="00DB7032" w:rsidRPr="00DA59CD">
        <w:rPr>
          <w:lang w:val="en-US"/>
        </w:rPr>
        <w:t>T</w:t>
      </w:r>
      <w:r w:rsidRPr="00DA59CD">
        <w:rPr>
          <w:lang w:val="en-US"/>
        </w:rPr>
        <w:t>h</w:t>
      </w:r>
      <w:r w:rsidR="00DB7032" w:rsidRPr="00DA59CD">
        <w:rPr>
          <w:lang w:val="en-US"/>
        </w:rPr>
        <w:t>is would then</w:t>
      </w:r>
      <w:r w:rsidRPr="00DA59CD">
        <w:rPr>
          <w:lang w:val="en-US"/>
        </w:rPr>
        <w:t xml:space="preserve"> require the UE to perform frequent measurement continuously</w:t>
      </w:r>
      <w:r w:rsidR="00DB7032" w:rsidRPr="00DA59CD">
        <w:rPr>
          <w:lang w:val="en-US"/>
        </w:rPr>
        <w:t xml:space="preserve"> on the PCell</w:t>
      </w:r>
      <w:r w:rsidRPr="00DA59CD">
        <w:rPr>
          <w:lang w:val="en-US"/>
        </w:rPr>
        <w:t xml:space="preserve"> – e.g. every 40ms</w:t>
      </w:r>
      <w:r w:rsidR="00442883">
        <w:rPr>
          <w:lang w:val="en-US"/>
        </w:rPr>
        <w:t xml:space="preserve"> – and ensure the measurement accuracy to on same level</w:t>
      </w:r>
      <w:r w:rsidRPr="00DA59CD">
        <w:rPr>
          <w:lang w:val="en-US"/>
        </w:rPr>
        <w:t xml:space="preserve">. I.e. </w:t>
      </w:r>
      <w:r w:rsidRPr="00DA59CD">
        <w:rPr>
          <w:u w:val="single"/>
          <w:lang w:val="en-US"/>
        </w:rPr>
        <w:t>PCell measurements would be performed frequently all the time and not only when PSCell is active</w:t>
      </w:r>
      <w:r w:rsidRPr="00DA59CD">
        <w:rPr>
          <w:lang w:val="en-US"/>
        </w:rPr>
        <w:t>.</w:t>
      </w:r>
    </w:p>
    <w:p w14:paraId="4695E29A" w14:textId="107D80E4" w:rsidR="006255FB" w:rsidRDefault="00DB7032" w:rsidP="004E1D7E">
      <w:pPr>
        <w:rPr>
          <w:lang w:val="en-US"/>
        </w:rPr>
      </w:pPr>
      <w:r w:rsidRPr="00DA59CD">
        <w:rPr>
          <w:lang w:val="en-US"/>
        </w:rPr>
        <w:t>T</w:t>
      </w:r>
      <w:r w:rsidR="006255FB" w:rsidRPr="00DA59CD">
        <w:rPr>
          <w:lang w:val="en-US"/>
        </w:rPr>
        <w:t xml:space="preserve">he </w:t>
      </w:r>
      <w:r w:rsidRPr="00DA59CD">
        <w:rPr>
          <w:lang w:val="en-US"/>
        </w:rPr>
        <w:t xml:space="preserve">UE power consumption </w:t>
      </w:r>
      <w:r w:rsidR="006255FB" w:rsidRPr="00DA59CD">
        <w:rPr>
          <w:lang w:val="en-US"/>
        </w:rPr>
        <w:t xml:space="preserve">impact of </w:t>
      </w:r>
      <w:r w:rsidRPr="00DA59CD">
        <w:rPr>
          <w:lang w:val="en-US"/>
        </w:rPr>
        <w:t xml:space="preserve">using existing DRX configuration to reach same DC mobility </w:t>
      </w:r>
      <w:r w:rsidR="00330A75" w:rsidRPr="00DA59CD">
        <w:rPr>
          <w:lang w:val="en-US"/>
        </w:rPr>
        <w:t>robustness</w:t>
      </w:r>
      <w:r w:rsidRPr="00DA59CD">
        <w:rPr>
          <w:lang w:val="en-US"/>
        </w:rPr>
        <w:t xml:space="preserve"> as in the proposed solution</w:t>
      </w:r>
      <w:r w:rsidR="006255FB" w:rsidRPr="00DA59CD">
        <w:rPr>
          <w:lang w:val="en-US"/>
        </w:rPr>
        <w:t xml:space="preserve"> </w:t>
      </w:r>
      <w:r w:rsidRPr="00DA59CD">
        <w:rPr>
          <w:lang w:val="en-US"/>
        </w:rPr>
        <w:t>is in</w:t>
      </w:r>
      <w:r w:rsidR="009E34BD">
        <w:rPr>
          <w:lang w:val="en-US"/>
        </w:rPr>
        <w:t xml:space="preserve"> </w:t>
      </w:r>
      <w:r w:rsidR="009E34BD">
        <w:rPr>
          <w:lang w:val="en-US"/>
        </w:rPr>
        <w:fldChar w:fldCharType="begin"/>
      </w:r>
      <w:r w:rsidR="009E34BD">
        <w:rPr>
          <w:lang w:val="en-US"/>
        </w:rPr>
        <w:instrText xml:space="preserve"> REF _Ref434839475 \h </w:instrText>
      </w:r>
      <w:r w:rsidR="009E34BD">
        <w:rPr>
          <w:lang w:val="en-US"/>
        </w:rPr>
      </w:r>
      <w:r w:rsidR="009E34BD">
        <w:rPr>
          <w:lang w:val="en-US"/>
        </w:rPr>
        <w:fldChar w:fldCharType="separate"/>
      </w:r>
      <w:r w:rsidR="009E34BD">
        <w:t xml:space="preserve">Figure </w:t>
      </w:r>
      <w:r w:rsidR="009E34BD">
        <w:rPr>
          <w:noProof/>
        </w:rPr>
        <w:t>9</w:t>
      </w:r>
      <w:r w:rsidR="009E34BD">
        <w:rPr>
          <w:lang w:val="en-US"/>
        </w:rPr>
        <w:fldChar w:fldCharType="end"/>
      </w:r>
      <w:r w:rsidRPr="00DA59CD">
        <w:rPr>
          <w:lang w:val="en-US"/>
        </w:rPr>
        <w:t xml:space="preserve">. </w:t>
      </w:r>
    </w:p>
    <w:p w14:paraId="7F231412" w14:textId="77777777" w:rsidR="009E34BD" w:rsidRDefault="00BC029D" w:rsidP="009E34BD">
      <w:pPr>
        <w:keepNext/>
        <w:jc w:val="center"/>
      </w:pPr>
      <w:r w:rsidRPr="009E4999">
        <w:rPr>
          <w:noProof/>
          <w:lang w:val="en-US"/>
        </w:rPr>
        <w:lastRenderedPageBreak/>
        <w:drawing>
          <wp:inline distT="0" distB="0" distL="0" distR="0" wp14:anchorId="7A7ADEF0" wp14:editId="56C7A93A">
            <wp:extent cx="4578350" cy="3441700"/>
            <wp:effectExtent l="0" t="0" r="0" b="635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8350" cy="3441700"/>
                    </a:xfrm>
                    <a:prstGeom prst="rect">
                      <a:avLst/>
                    </a:prstGeom>
                    <a:noFill/>
                    <a:ln>
                      <a:noFill/>
                    </a:ln>
                  </pic:spPr>
                </pic:pic>
              </a:graphicData>
            </a:graphic>
          </wp:inline>
        </w:drawing>
      </w:r>
    </w:p>
    <w:p w14:paraId="7FC5E67A" w14:textId="77777777" w:rsidR="00EC0D3E" w:rsidRDefault="009E34BD" w:rsidP="0055154A">
      <w:pPr>
        <w:pStyle w:val="Caption"/>
        <w:jc w:val="center"/>
      </w:pPr>
      <w:r>
        <w:t xml:space="preserve">Figure </w:t>
      </w:r>
      <w:r>
        <w:fldChar w:fldCharType="begin"/>
      </w:r>
      <w:r>
        <w:instrText xml:space="preserve"> SEQ Figure \* ARABIC </w:instrText>
      </w:r>
      <w:r>
        <w:fldChar w:fldCharType="separate"/>
      </w:r>
      <w:r>
        <w:rPr>
          <w:noProof/>
        </w:rPr>
        <w:t>9</w:t>
      </w:r>
      <w:r>
        <w:fldChar w:fldCharType="end"/>
      </w:r>
      <w:r>
        <w:t xml:space="preserve"> </w:t>
      </w:r>
      <w:r w:rsidRPr="00BA2A26">
        <w:t>Illustration of the power savings, with additional measurements in MeNB when UE is active in SeNB</w:t>
      </w:r>
    </w:p>
    <w:p w14:paraId="23858B99" w14:textId="77777777" w:rsidR="000738CD" w:rsidRDefault="000738CD" w:rsidP="004E1D7E">
      <w:pPr>
        <w:rPr>
          <w:lang w:val="en-US"/>
        </w:rPr>
      </w:pPr>
      <w:r>
        <w:rPr>
          <w:lang w:val="en-US"/>
        </w:rPr>
        <w:t xml:space="preserve">The results show that </w:t>
      </w:r>
      <w:r w:rsidR="00442883">
        <w:rPr>
          <w:lang w:val="en-US"/>
        </w:rPr>
        <w:t xml:space="preserve">the </w:t>
      </w:r>
      <w:r>
        <w:rPr>
          <w:lang w:val="en-US"/>
        </w:rPr>
        <w:t>proposed solution is a more UE power consumption friendly solution compared to using only existing alternative – namely having short DRX configured on PCell leading to continuous increase in measurements.</w:t>
      </w:r>
    </w:p>
    <w:p w14:paraId="554934F6" w14:textId="77777777" w:rsidR="00414723" w:rsidRDefault="00414723" w:rsidP="004E1D7E">
      <w:pPr>
        <w:rPr>
          <w:lang w:val="en-US"/>
        </w:rPr>
      </w:pPr>
      <w:r>
        <w:rPr>
          <w:lang w:val="en-US"/>
        </w:rPr>
        <w:t xml:space="preserve">Following </w:t>
      </w:r>
      <w:r w:rsidR="009E34BD">
        <w:rPr>
          <w:lang w:val="en-US"/>
        </w:rPr>
        <w:fldChar w:fldCharType="begin"/>
      </w:r>
      <w:r w:rsidR="009E34BD">
        <w:rPr>
          <w:lang w:val="en-US"/>
        </w:rPr>
        <w:instrText xml:space="preserve"> REF _Ref434840174 \h </w:instrText>
      </w:r>
      <w:r w:rsidR="009E34BD">
        <w:rPr>
          <w:lang w:val="en-US"/>
        </w:rPr>
      </w:r>
      <w:r w:rsidR="009E34BD">
        <w:rPr>
          <w:lang w:val="en-US"/>
        </w:rPr>
        <w:fldChar w:fldCharType="separate"/>
      </w:r>
      <w:r w:rsidR="009E34BD">
        <w:t xml:space="preserve">Figure </w:t>
      </w:r>
      <w:r w:rsidR="009E34BD">
        <w:rPr>
          <w:noProof/>
        </w:rPr>
        <w:t>10</w:t>
      </w:r>
      <w:r w:rsidR="009E34BD">
        <w:rPr>
          <w:lang w:val="en-US"/>
        </w:rPr>
        <w:fldChar w:fldCharType="end"/>
      </w:r>
      <w:r w:rsidR="009E34BD">
        <w:rPr>
          <w:lang w:val="en-US"/>
        </w:rPr>
        <w:t xml:space="preserve"> </w:t>
      </w:r>
      <w:r>
        <w:rPr>
          <w:lang w:val="en-US"/>
        </w:rPr>
        <w:t>illustrates the UE power consumption impact in two situations (low and high burst activity) where the solution has been configured by the network. As can be seen the</w:t>
      </w:r>
      <w:r w:rsidR="00691DFB">
        <w:rPr>
          <w:lang w:val="en-US"/>
        </w:rPr>
        <w:t>re</w:t>
      </w:r>
      <w:r>
        <w:rPr>
          <w:lang w:val="en-US"/>
        </w:rPr>
        <w:t xml:space="preserve"> </w:t>
      </w:r>
      <w:r w:rsidR="00691DFB">
        <w:rPr>
          <w:lang w:val="en-US"/>
        </w:rPr>
        <w:t xml:space="preserve">is of course some </w:t>
      </w:r>
      <w:r>
        <w:rPr>
          <w:lang w:val="en-US"/>
        </w:rPr>
        <w:t xml:space="preserve">impact </w:t>
      </w:r>
      <w:r w:rsidR="00691DFB">
        <w:rPr>
          <w:lang w:val="en-US"/>
        </w:rPr>
        <w:t>but as can be also observed is that the power consumption for for high activity does not exceed that of having continuous 40ms DRX on PCell. Additionally it can be observed that low burst activity the difference to power saving obtained without the solution is quite low.</w:t>
      </w:r>
    </w:p>
    <w:p w14:paraId="7481AD09" w14:textId="77777777" w:rsidR="009E34BD" w:rsidRDefault="00380316" w:rsidP="009E34BD">
      <w:pPr>
        <w:keepNext/>
      </w:pPr>
      <w:r>
        <w:rPr>
          <w:noProof/>
          <w:lang w:val="en-US"/>
        </w:rPr>
        <w:drawing>
          <wp:inline distT="0" distB="0" distL="0" distR="0" wp14:anchorId="44B402A4" wp14:editId="48D62EFC">
            <wp:extent cx="6271761" cy="24193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282775" cy="2423599"/>
                    </a:xfrm>
                    <a:prstGeom prst="rect">
                      <a:avLst/>
                    </a:prstGeom>
                    <a:noFill/>
                  </pic:spPr>
                </pic:pic>
              </a:graphicData>
            </a:graphic>
          </wp:inline>
        </w:drawing>
      </w:r>
    </w:p>
    <w:p w14:paraId="2DD83326" w14:textId="77777777" w:rsidR="00380316" w:rsidRDefault="009E34BD" w:rsidP="0055154A">
      <w:pPr>
        <w:pStyle w:val="Caption"/>
      </w:pPr>
      <w:bookmarkStart w:id="11" w:name="_Ref434840174"/>
      <w:r>
        <w:t xml:space="preserve">Figure </w:t>
      </w:r>
      <w:r>
        <w:fldChar w:fldCharType="begin"/>
      </w:r>
      <w:r>
        <w:instrText xml:space="preserve"> SEQ Figure \* ARABIC </w:instrText>
      </w:r>
      <w:r>
        <w:fldChar w:fldCharType="separate"/>
      </w:r>
      <w:r>
        <w:rPr>
          <w:noProof/>
        </w:rPr>
        <w:t>10</w:t>
      </w:r>
      <w:r>
        <w:fldChar w:fldCharType="end"/>
      </w:r>
      <w:bookmarkEnd w:id="11"/>
      <w:r>
        <w:t xml:space="preserve"> </w:t>
      </w:r>
      <w:r w:rsidRPr="00826A16">
        <w:t>UE power consumption showing from applying the proposed solution compared to continuous short DRX (legacy).</w:t>
      </w:r>
    </w:p>
    <w:p w14:paraId="5A2EFC77" w14:textId="77777777" w:rsidR="002C07D7" w:rsidRDefault="002C07D7" w:rsidP="004E1D7E">
      <w:pPr>
        <w:rPr>
          <w:lang w:val="en-US"/>
        </w:rPr>
      </w:pPr>
      <w:r w:rsidRPr="00DA59CD">
        <w:rPr>
          <w:b/>
          <w:lang w:val="en-US"/>
        </w:rPr>
        <w:t>Observation 3</w:t>
      </w:r>
      <w:r w:rsidRPr="00DA59CD">
        <w:rPr>
          <w:lang w:val="en-US"/>
        </w:rPr>
        <w:t>: The proposed solution enables more UE power saving opportunities compared to applying continuous frequent measurements in PCell.</w:t>
      </w:r>
    </w:p>
    <w:p w14:paraId="775B2950" w14:textId="77777777" w:rsidR="00006841" w:rsidRDefault="00006841" w:rsidP="004E1D7E">
      <w:pPr>
        <w:rPr>
          <w:lang w:val="en-US"/>
        </w:rPr>
      </w:pPr>
    </w:p>
    <w:p w14:paraId="7F4CE94E" w14:textId="77777777" w:rsidR="00006841" w:rsidRDefault="00006841" w:rsidP="004E1D7E">
      <w:pPr>
        <w:rPr>
          <w:lang w:val="en-US"/>
        </w:rPr>
      </w:pPr>
    </w:p>
    <w:p w14:paraId="57983BE5" w14:textId="77777777" w:rsidR="002C07D7" w:rsidRDefault="00746F0D" w:rsidP="002C07D7">
      <w:pPr>
        <w:rPr>
          <w:lang w:val="en-US"/>
        </w:rPr>
      </w:pPr>
      <w:r>
        <w:rPr>
          <w:rStyle w:val="Heading3Char"/>
        </w:rPr>
        <w:lastRenderedPageBreak/>
        <w:t xml:space="preserve">Impact on UE power consumption from applying </w:t>
      </w:r>
      <w:r w:rsidR="002C07D7">
        <w:rPr>
          <w:rStyle w:val="Heading3Char"/>
        </w:rPr>
        <w:t>Network Control</w:t>
      </w:r>
      <w:r w:rsidR="002C07D7" w:rsidRPr="00DA59CD">
        <w:rPr>
          <w:lang w:val="en-US"/>
        </w:rPr>
        <w:t xml:space="preserve"> </w:t>
      </w:r>
    </w:p>
    <w:p w14:paraId="063E91CB" w14:textId="77777777" w:rsidR="002C07D7" w:rsidRDefault="002C07D7" w:rsidP="002C07D7">
      <w:pPr>
        <w:rPr>
          <w:lang w:val="en-US"/>
        </w:rPr>
      </w:pPr>
      <w:r w:rsidRPr="00DA59CD">
        <w:rPr>
          <w:lang w:val="en-US"/>
        </w:rPr>
        <w:t>For additional UE power saving opportunities and limiting the impact on UE power consumption, we propose that the UE should only be required to perform the additional PCell measurements in situations and deployments where it gives benefits</w:t>
      </w:r>
      <w:r>
        <w:rPr>
          <w:lang w:val="en-US"/>
        </w:rPr>
        <w:t xml:space="preserve">. Deployments where benefit is especially foreseen is e.g. small cell deployments at cell edge using these small cells as PSCells. This is illustrated in </w:t>
      </w:r>
      <w:r w:rsidR="009E34BD">
        <w:rPr>
          <w:lang w:val="en-US"/>
        </w:rPr>
        <w:fldChar w:fldCharType="begin"/>
      </w:r>
      <w:r w:rsidR="009E34BD">
        <w:rPr>
          <w:lang w:val="en-US"/>
        </w:rPr>
        <w:instrText xml:space="preserve"> REF _Ref434840207 \h </w:instrText>
      </w:r>
      <w:r w:rsidR="009E34BD">
        <w:rPr>
          <w:lang w:val="en-US"/>
        </w:rPr>
      </w:r>
      <w:r w:rsidR="009E34BD">
        <w:rPr>
          <w:lang w:val="en-US"/>
        </w:rPr>
        <w:fldChar w:fldCharType="separate"/>
      </w:r>
      <w:r w:rsidR="009E34BD">
        <w:t xml:space="preserve">Figure </w:t>
      </w:r>
      <w:r w:rsidR="009E34BD">
        <w:rPr>
          <w:noProof/>
        </w:rPr>
        <w:t>11</w:t>
      </w:r>
      <w:r w:rsidR="009E34BD">
        <w:rPr>
          <w:lang w:val="en-US"/>
        </w:rPr>
        <w:fldChar w:fldCharType="end"/>
      </w:r>
    </w:p>
    <w:p w14:paraId="296BC4CE" w14:textId="77777777" w:rsidR="009E34BD" w:rsidRDefault="00BC029D" w:rsidP="009E34BD">
      <w:pPr>
        <w:keepNext/>
      </w:pPr>
      <w:r w:rsidRPr="009E4999">
        <w:rPr>
          <w:noProof/>
          <w:lang w:val="en-US"/>
        </w:rPr>
        <w:drawing>
          <wp:inline distT="0" distB="0" distL="0" distR="0" wp14:anchorId="5BD5587B" wp14:editId="22B045D8">
            <wp:extent cx="6115050" cy="819150"/>
            <wp:effectExtent l="0" t="0" r="0" b="0"/>
            <wp:docPr id="1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050" cy="819150"/>
                    </a:xfrm>
                    <a:prstGeom prst="rect">
                      <a:avLst/>
                    </a:prstGeom>
                    <a:noFill/>
                    <a:ln>
                      <a:noFill/>
                    </a:ln>
                  </pic:spPr>
                </pic:pic>
              </a:graphicData>
            </a:graphic>
          </wp:inline>
        </w:drawing>
      </w:r>
    </w:p>
    <w:p w14:paraId="2669E52F" w14:textId="77777777" w:rsidR="00380316" w:rsidRDefault="009E34BD" w:rsidP="0055154A">
      <w:pPr>
        <w:pStyle w:val="Caption"/>
      </w:pPr>
      <w:bookmarkStart w:id="12" w:name="_Ref434840207"/>
      <w:r>
        <w:t xml:space="preserve">Figure </w:t>
      </w:r>
      <w:r>
        <w:fldChar w:fldCharType="begin"/>
      </w:r>
      <w:r>
        <w:instrText xml:space="preserve"> SEQ Figure \* ARABIC </w:instrText>
      </w:r>
      <w:r>
        <w:fldChar w:fldCharType="separate"/>
      </w:r>
      <w:r>
        <w:rPr>
          <w:noProof/>
        </w:rPr>
        <w:t>11</w:t>
      </w:r>
      <w:r>
        <w:fldChar w:fldCharType="end"/>
      </w:r>
      <w:bookmarkEnd w:id="12"/>
      <w:r>
        <w:t xml:space="preserve"> </w:t>
      </w:r>
      <w:r w:rsidRPr="002A5B7B">
        <w:t>Small cell deployment examples illustrating both cell edge and non-cell edge deployments</w:t>
      </w:r>
    </w:p>
    <w:p w14:paraId="478A0774" w14:textId="77777777" w:rsidR="002C07D7" w:rsidRDefault="002C07D7" w:rsidP="002C07D7">
      <w:pPr>
        <w:rPr>
          <w:lang w:val="en-US"/>
        </w:rPr>
      </w:pPr>
      <w:r>
        <w:rPr>
          <w:lang w:val="en-US"/>
        </w:rPr>
        <w:t xml:space="preserve">Less benefit is likely seen when the small cells are deployed in non-cell edge manner. </w:t>
      </w:r>
      <w:r w:rsidRPr="00DA59CD">
        <w:rPr>
          <w:lang w:val="en-US"/>
        </w:rPr>
        <w:t>Therefore, additional PCell measurements should applied only when configured by the network</w:t>
      </w:r>
      <w:r>
        <w:rPr>
          <w:lang w:val="en-US"/>
        </w:rPr>
        <w:t>.</w:t>
      </w:r>
    </w:p>
    <w:p w14:paraId="154CBCA4" w14:textId="77777777" w:rsidR="00DA0200" w:rsidRDefault="002C07D7" w:rsidP="004E1D7E">
      <w:pPr>
        <w:rPr>
          <w:lang w:val="en-US"/>
        </w:rPr>
      </w:pPr>
      <w:r w:rsidRPr="0055154A">
        <w:rPr>
          <w:b/>
          <w:lang w:val="en-US"/>
        </w:rPr>
        <w:t>Observation 4</w:t>
      </w:r>
      <w:r>
        <w:rPr>
          <w:lang w:val="en-US"/>
        </w:rPr>
        <w:t>: Network control can ensure additional UE power savings</w:t>
      </w:r>
      <w:r w:rsidR="00B56C3D">
        <w:rPr>
          <w:lang w:val="en-US"/>
        </w:rPr>
        <w:t>.</w:t>
      </w:r>
    </w:p>
    <w:p w14:paraId="3BEDAEB4" w14:textId="77777777" w:rsidR="00DA0200" w:rsidRDefault="00DA0200" w:rsidP="00DA0200">
      <w:pPr>
        <w:pStyle w:val="Heading2Head2A2"/>
      </w:pPr>
      <w:r>
        <w:t>Summary of System level results</w:t>
      </w:r>
    </w:p>
    <w:p w14:paraId="2854020A" w14:textId="77777777" w:rsidR="0032119C" w:rsidRPr="00DA0200" w:rsidRDefault="00DA0200" w:rsidP="004E1D7E">
      <w:pPr>
        <w:rPr>
          <w:rStyle w:val="Strong"/>
          <w:b w:val="0"/>
        </w:rPr>
      </w:pPr>
      <w:r w:rsidRPr="00DA0200">
        <w:rPr>
          <w:rStyle w:val="Strong"/>
          <w:b w:val="0"/>
        </w:rPr>
        <w:t>Based on the results shown in earlier contributions and above following o</w:t>
      </w:r>
      <w:r w:rsidR="000738CD" w:rsidRPr="00DA0200">
        <w:rPr>
          <w:rStyle w:val="Strong"/>
          <w:b w:val="0"/>
        </w:rPr>
        <w:t xml:space="preserve">bservations </w:t>
      </w:r>
      <w:r w:rsidRPr="00DA0200">
        <w:rPr>
          <w:rStyle w:val="Strong"/>
          <w:b w:val="0"/>
        </w:rPr>
        <w:t xml:space="preserve">are made </w:t>
      </w:r>
      <w:r w:rsidR="000738CD" w:rsidRPr="00DA0200">
        <w:rPr>
          <w:rStyle w:val="Strong"/>
          <w:b w:val="0"/>
        </w:rPr>
        <w:t>from the results:</w:t>
      </w:r>
    </w:p>
    <w:p w14:paraId="39DEFA85" w14:textId="77777777" w:rsidR="0032119C" w:rsidRPr="00DA59CD" w:rsidRDefault="0032119C" w:rsidP="0032119C">
      <w:pPr>
        <w:rPr>
          <w:lang w:val="en-US" w:eastAsia="ja-JP"/>
        </w:rPr>
      </w:pPr>
      <w:r w:rsidRPr="00DA59CD">
        <w:rPr>
          <w:b/>
          <w:lang w:val="en-US" w:eastAsia="ja-JP"/>
        </w:rPr>
        <w:t>Observation 1</w:t>
      </w:r>
      <w:r w:rsidRPr="00DA59CD">
        <w:rPr>
          <w:lang w:val="en-US" w:eastAsia="ja-JP"/>
        </w:rPr>
        <w:t xml:space="preserve">: </w:t>
      </w:r>
      <w:r w:rsidRPr="00DA59CD">
        <w:rPr>
          <w:lang w:val="en-US"/>
        </w:rPr>
        <w:t xml:space="preserve">Having additional PCell measurements when PSCell is active </w:t>
      </w:r>
      <w:r w:rsidR="002C07D7">
        <w:rPr>
          <w:lang w:val="en-US"/>
        </w:rPr>
        <w:t xml:space="preserve">significantly </w:t>
      </w:r>
      <w:r w:rsidRPr="00DA59CD">
        <w:rPr>
          <w:lang w:val="en-US"/>
        </w:rPr>
        <w:t xml:space="preserve">improves mobility </w:t>
      </w:r>
      <w:r w:rsidR="00085F3A" w:rsidRPr="00DA59CD">
        <w:rPr>
          <w:lang w:val="en-US"/>
        </w:rPr>
        <w:t xml:space="preserve">robustness </w:t>
      </w:r>
      <w:r w:rsidRPr="00DA59CD">
        <w:rPr>
          <w:lang w:val="en-US"/>
        </w:rPr>
        <w:t>in dual connectivity.</w:t>
      </w:r>
    </w:p>
    <w:p w14:paraId="3A3DA5B2" w14:textId="77777777" w:rsidR="0032119C" w:rsidRPr="00DA59CD" w:rsidRDefault="0032119C" w:rsidP="004E1D7E">
      <w:pPr>
        <w:rPr>
          <w:lang w:val="en-US"/>
        </w:rPr>
      </w:pPr>
      <w:r w:rsidRPr="00DA59CD">
        <w:rPr>
          <w:b/>
          <w:lang w:val="en-US"/>
        </w:rPr>
        <w:t>Observation 2</w:t>
      </w:r>
      <w:r w:rsidRPr="00DA59CD">
        <w:rPr>
          <w:lang w:val="en-US"/>
        </w:rPr>
        <w:t>: Having additional PCell measurements when PSCell is active has some impact on UE power saving opportunities.</w:t>
      </w:r>
    </w:p>
    <w:p w14:paraId="6A0A6E49" w14:textId="77777777" w:rsidR="000738CD" w:rsidRPr="00DA59CD" w:rsidRDefault="000738CD" w:rsidP="000738CD">
      <w:pPr>
        <w:rPr>
          <w:lang w:val="en-US"/>
        </w:rPr>
      </w:pPr>
      <w:r w:rsidRPr="00DA59CD">
        <w:rPr>
          <w:b/>
          <w:lang w:val="en-US"/>
        </w:rPr>
        <w:t>Observation 3</w:t>
      </w:r>
      <w:r w:rsidRPr="00DA59CD">
        <w:rPr>
          <w:lang w:val="en-US"/>
        </w:rPr>
        <w:t>: The proposed solution enables more UE power saving opportunities compared to applying continuous frequent measurements in PCell.</w:t>
      </w:r>
    </w:p>
    <w:p w14:paraId="2D35D172" w14:textId="77777777" w:rsidR="00B56C3D" w:rsidRDefault="00B56C3D" w:rsidP="00B56C3D">
      <w:pPr>
        <w:rPr>
          <w:lang w:val="en-US"/>
        </w:rPr>
      </w:pPr>
      <w:r w:rsidRPr="005A5AC8">
        <w:rPr>
          <w:b/>
          <w:lang w:val="en-US"/>
        </w:rPr>
        <w:t>Observation 4</w:t>
      </w:r>
      <w:r>
        <w:rPr>
          <w:lang w:val="en-US"/>
        </w:rPr>
        <w:t>: Network control can ensure additional UE power savings.</w:t>
      </w:r>
    </w:p>
    <w:p w14:paraId="04B0BD9D" w14:textId="142CB750" w:rsidR="000738CD" w:rsidRDefault="00330A75" w:rsidP="000738CD">
      <w:pPr>
        <w:rPr>
          <w:lang w:val="en-US"/>
        </w:rPr>
      </w:pPr>
      <w:r>
        <w:rPr>
          <w:lang w:val="en-US"/>
        </w:rPr>
        <w:t>T</w:t>
      </w:r>
      <w:r w:rsidR="00085F3A" w:rsidRPr="00DA59CD">
        <w:rPr>
          <w:lang w:val="en-US"/>
        </w:rPr>
        <w:t xml:space="preserve">he results </w:t>
      </w:r>
      <w:r w:rsidR="00A56F18">
        <w:rPr>
          <w:lang w:val="en-US"/>
        </w:rPr>
        <w:t xml:space="preserve">shown </w:t>
      </w:r>
      <w:r w:rsidR="00085F3A" w:rsidRPr="00DA59CD">
        <w:rPr>
          <w:lang w:val="en-US"/>
        </w:rPr>
        <w:t xml:space="preserve">and </w:t>
      </w:r>
      <w:r w:rsidRPr="00DA59CD">
        <w:rPr>
          <w:lang w:val="en-US"/>
        </w:rPr>
        <w:t>observations,</w:t>
      </w:r>
      <w:r w:rsidR="00085F3A" w:rsidRPr="00DA59CD">
        <w:rPr>
          <w:lang w:val="en-US"/>
        </w:rPr>
        <w:t xml:space="preserve"> </w:t>
      </w:r>
      <w:r w:rsidR="00A56F18">
        <w:rPr>
          <w:lang w:val="en-US"/>
        </w:rPr>
        <w:t xml:space="preserve">clearly </w:t>
      </w:r>
      <w:r w:rsidR="00085F3A" w:rsidRPr="00DA59CD">
        <w:rPr>
          <w:lang w:val="en-US"/>
        </w:rPr>
        <w:t>conclu</w:t>
      </w:r>
      <w:r>
        <w:rPr>
          <w:lang w:val="en-US"/>
        </w:rPr>
        <w:t>des</w:t>
      </w:r>
      <w:r w:rsidR="00085F3A" w:rsidRPr="00DA59CD">
        <w:rPr>
          <w:lang w:val="en-US"/>
        </w:rPr>
        <w:t xml:space="preserve"> </w:t>
      </w:r>
      <w:r w:rsidR="000738CD" w:rsidRPr="00DA59CD">
        <w:rPr>
          <w:lang w:val="en-US"/>
        </w:rPr>
        <w:t>that by having additional PCell measurement</w:t>
      </w:r>
      <w:r w:rsidR="00E201BA" w:rsidRPr="00DA59CD">
        <w:rPr>
          <w:lang w:val="en-US"/>
        </w:rPr>
        <w:t>s when PSCell is</w:t>
      </w:r>
      <w:r w:rsidR="00E201BA">
        <w:rPr>
          <w:lang w:val="en-US"/>
        </w:rPr>
        <w:t xml:space="preserve"> active improve</w:t>
      </w:r>
      <w:r w:rsidR="00442883">
        <w:rPr>
          <w:lang w:val="en-US"/>
        </w:rPr>
        <w:t>s</w:t>
      </w:r>
      <w:r w:rsidR="000738CD">
        <w:rPr>
          <w:lang w:val="en-US"/>
        </w:rPr>
        <w:t xml:space="preserve"> the mobility robustness</w:t>
      </w:r>
      <w:r w:rsidR="00A56F18">
        <w:rPr>
          <w:lang w:val="en-US"/>
        </w:rPr>
        <w:t xml:space="preserve"> for Dual Connectivity</w:t>
      </w:r>
      <w:r w:rsidR="000738CD">
        <w:rPr>
          <w:lang w:val="en-US"/>
        </w:rPr>
        <w:t xml:space="preserve">. The results also show that the </w:t>
      </w:r>
      <w:r w:rsidR="00E201BA">
        <w:rPr>
          <w:lang w:val="en-US"/>
        </w:rPr>
        <w:t>proposed solution</w:t>
      </w:r>
      <w:r w:rsidR="000738CD">
        <w:rPr>
          <w:lang w:val="en-US"/>
        </w:rPr>
        <w:t xml:space="preserve"> </w:t>
      </w:r>
      <w:r w:rsidR="00E201BA">
        <w:rPr>
          <w:lang w:val="en-US"/>
        </w:rPr>
        <w:t>i</w:t>
      </w:r>
      <w:r w:rsidR="000738CD">
        <w:rPr>
          <w:lang w:val="en-US"/>
        </w:rPr>
        <w:t>s</w:t>
      </w:r>
      <w:r w:rsidR="00E201BA">
        <w:rPr>
          <w:lang w:val="en-US"/>
        </w:rPr>
        <w:t xml:space="preserve"> a</w:t>
      </w:r>
      <w:r w:rsidR="000738CD">
        <w:rPr>
          <w:lang w:val="en-US"/>
        </w:rPr>
        <w:t xml:space="preserve"> more </w:t>
      </w:r>
      <w:r w:rsidR="00E201BA">
        <w:rPr>
          <w:lang w:val="en-US"/>
        </w:rPr>
        <w:t xml:space="preserve">UE </w:t>
      </w:r>
      <w:r w:rsidR="000738CD">
        <w:rPr>
          <w:lang w:val="en-US"/>
        </w:rPr>
        <w:t xml:space="preserve">power </w:t>
      </w:r>
      <w:r w:rsidR="00E201BA">
        <w:rPr>
          <w:lang w:val="en-US"/>
        </w:rPr>
        <w:t>consumption friendly solution</w:t>
      </w:r>
      <w:r w:rsidR="000738CD">
        <w:rPr>
          <w:lang w:val="en-US"/>
        </w:rPr>
        <w:t xml:space="preserve"> compared to </w:t>
      </w:r>
      <w:r w:rsidR="00E201BA">
        <w:rPr>
          <w:lang w:val="en-US"/>
        </w:rPr>
        <w:t xml:space="preserve">the alternative of </w:t>
      </w:r>
      <w:r w:rsidR="000738CD">
        <w:rPr>
          <w:lang w:val="en-US"/>
        </w:rPr>
        <w:t>using continuous frequent measurements in PCell</w:t>
      </w:r>
      <w:r w:rsidR="00E201BA">
        <w:rPr>
          <w:lang w:val="en-US"/>
        </w:rPr>
        <w:t xml:space="preserve"> by use of shorter DRX cycles</w:t>
      </w:r>
      <w:r w:rsidR="000738CD">
        <w:rPr>
          <w:lang w:val="en-US"/>
        </w:rPr>
        <w:t xml:space="preserve"> – e.g. 40ms DRX.</w:t>
      </w:r>
      <w:r w:rsidR="00A56F18">
        <w:rPr>
          <w:lang w:val="en-US"/>
        </w:rPr>
        <w:t xml:space="preserve"> The results show that by having network control enables additional UE power savings.</w:t>
      </w:r>
    </w:p>
    <w:p w14:paraId="0B66D02F" w14:textId="77777777" w:rsidR="006F51FB" w:rsidRPr="00DA59CD" w:rsidRDefault="00085F3A" w:rsidP="004E1D7E">
      <w:pPr>
        <w:rPr>
          <w:lang w:val="en-US"/>
        </w:rPr>
      </w:pPr>
      <w:r w:rsidRPr="00DA59CD">
        <w:rPr>
          <w:lang w:val="en-US"/>
        </w:rPr>
        <w:t>It is therefore proposed:</w:t>
      </w:r>
    </w:p>
    <w:p w14:paraId="024D4BA2" w14:textId="40DB6FAA" w:rsidR="00B2194B" w:rsidRPr="00DA59CD" w:rsidRDefault="00706C82" w:rsidP="004E1D7E">
      <w:pPr>
        <w:rPr>
          <w:lang w:val="en-US"/>
        </w:rPr>
      </w:pPr>
      <w:r w:rsidRPr="00DA59CD">
        <w:rPr>
          <w:b/>
          <w:lang w:val="en-US"/>
        </w:rPr>
        <w:t>Proposal</w:t>
      </w:r>
      <w:r w:rsidR="00B2194B" w:rsidRPr="00DA59CD">
        <w:rPr>
          <w:b/>
          <w:lang w:val="en-US"/>
        </w:rPr>
        <w:t xml:space="preserve"> 1</w:t>
      </w:r>
      <w:r w:rsidR="006F51FB" w:rsidRPr="00DA59CD">
        <w:rPr>
          <w:lang w:val="en-US"/>
        </w:rPr>
        <w:t xml:space="preserve">: </w:t>
      </w:r>
      <w:r w:rsidR="006F51FB" w:rsidRPr="00DA59CD">
        <w:t xml:space="preserve">RAN4 </w:t>
      </w:r>
      <w:r w:rsidR="00A56F18">
        <w:t>introduces</w:t>
      </w:r>
      <w:r w:rsidR="00B2194B" w:rsidRPr="00DA59CD">
        <w:t xml:space="preserve"> </w:t>
      </w:r>
      <w:r w:rsidR="000F3E08">
        <w:t xml:space="preserve">that if UE is in DRX in </w:t>
      </w:r>
      <w:r w:rsidR="000F3E08" w:rsidRPr="00F905F8">
        <w:t>PCell</w:t>
      </w:r>
      <w:r w:rsidR="000F3E08">
        <w:t>,</w:t>
      </w:r>
      <w:r w:rsidR="000F3E08" w:rsidRPr="00F905F8">
        <w:t xml:space="preserve"> </w:t>
      </w:r>
      <w:r w:rsidR="000F3E08">
        <w:t xml:space="preserve">measurement frequency is increased </w:t>
      </w:r>
      <w:r w:rsidR="00265EC6">
        <w:t xml:space="preserve">in PCell </w:t>
      </w:r>
      <w:r w:rsidR="000F3E08" w:rsidRPr="00F905F8">
        <w:t>when the UE is scheduled in PSCell</w:t>
      </w:r>
      <w:r w:rsidR="00B2194B" w:rsidRPr="00DA59CD">
        <w:rPr>
          <w:lang w:val="en-US"/>
        </w:rPr>
        <w:t>.</w:t>
      </w:r>
      <w:r w:rsidR="006F51FB" w:rsidRPr="00DA59CD">
        <w:rPr>
          <w:lang w:val="en-US"/>
        </w:rPr>
        <w:t xml:space="preserve"> </w:t>
      </w:r>
    </w:p>
    <w:p w14:paraId="6A5B2DF0" w14:textId="77777777" w:rsidR="00981679" w:rsidRPr="00DA59CD" w:rsidRDefault="00981679" w:rsidP="004E1D7E">
      <w:pPr>
        <w:rPr>
          <w:lang w:val="en-US"/>
        </w:rPr>
      </w:pPr>
      <w:r w:rsidRPr="00DA59CD">
        <w:rPr>
          <w:lang w:val="en-US"/>
        </w:rPr>
        <w:t>However, the results also show that there is an impact on the UE power consumption – although this impact is minimal. For additional UE power saving opportunities and limiting the impact on UE power consumption, we propose that the UE should only be required to perform the additional PCell measurements in situations and deployments where it gives benefits. Therefore, additional PCell measurements should applied only when configured by the network.</w:t>
      </w:r>
    </w:p>
    <w:p w14:paraId="46FE30D9" w14:textId="1F2AD34F" w:rsidR="006F51FB" w:rsidRDefault="00B2194B" w:rsidP="004E1D7E">
      <w:pPr>
        <w:rPr>
          <w:lang w:val="en-US"/>
        </w:rPr>
      </w:pPr>
      <w:r w:rsidRPr="00DA59CD">
        <w:rPr>
          <w:b/>
          <w:lang w:val="en-US"/>
        </w:rPr>
        <w:t>Proposal 2</w:t>
      </w:r>
      <w:r w:rsidRPr="00DA59CD">
        <w:rPr>
          <w:lang w:val="en-US"/>
        </w:rPr>
        <w:t xml:space="preserve">: </w:t>
      </w:r>
      <w:r w:rsidR="00A56F18">
        <w:rPr>
          <w:lang w:val="en-US"/>
        </w:rPr>
        <w:t xml:space="preserve">Under network control - </w:t>
      </w:r>
      <w:r w:rsidR="009979CB" w:rsidRPr="00DA59CD">
        <w:rPr>
          <w:lang w:val="en-US"/>
        </w:rPr>
        <w:t xml:space="preserve">UE </w:t>
      </w:r>
      <w:r w:rsidR="00A56F18">
        <w:rPr>
          <w:lang w:val="en-US"/>
        </w:rPr>
        <w:t>is only required to</w:t>
      </w:r>
      <w:r w:rsidR="00D12B2E" w:rsidRPr="00DA59CD">
        <w:rPr>
          <w:lang w:val="en-US"/>
        </w:rPr>
        <w:t xml:space="preserve"> </w:t>
      </w:r>
      <w:r w:rsidRPr="00DA59CD">
        <w:rPr>
          <w:lang w:val="en-US"/>
        </w:rPr>
        <w:t xml:space="preserve">apply </w:t>
      </w:r>
      <w:r w:rsidR="00926155" w:rsidRPr="00DA59CD">
        <w:rPr>
          <w:lang w:val="en-US"/>
        </w:rPr>
        <w:t>a</w:t>
      </w:r>
      <w:r w:rsidRPr="00DA59CD">
        <w:rPr>
          <w:lang w:val="en-US"/>
        </w:rPr>
        <w:t xml:space="preserve">dditional PCell measurements, when PSCell is </w:t>
      </w:r>
      <w:bookmarkStart w:id="13" w:name="_GoBack"/>
      <w:r w:rsidRPr="00DA59CD">
        <w:rPr>
          <w:lang w:val="en-US"/>
        </w:rPr>
        <w:t>active</w:t>
      </w:r>
      <w:r w:rsidR="006F51FB" w:rsidRPr="00DA59CD">
        <w:rPr>
          <w:lang w:val="en-US"/>
        </w:rPr>
        <w:t>.</w:t>
      </w:r>
    </w:p>
    <w:p w14:paraId="20A4CB74" w14:textId="77777777" w:rsidR="00A87F2D" w:rsidRDefault="00A87F2D" w:rsidP="004E1D7E">
      <w:pPr>
        <w:rPr>
          <w:lang w:val="en-US"/>
        </w:rPr>
      </w:pPr>
    </w:p>
    <w:p w14:paraId="449F504B" w14:textId="77777777" w:rsidR="00006841" w:rsidRDefault="00006841" w:rsidP="004E1D7E">
      <w:pPr>
        <w:rPr>
          <w:lang w:val="en-US"/>
        </w:rPr>
      </w:pPr>
    </w:p>
    <w:p w14:paraId="2ED829EF" w14:textId="77777777" w:rsidR="00006841" w:rsidRDefault="00006841" w:rsidP="004E1D7E">
      <w:pPr>
        <w:rPr>
          <w:lang w:val="en-US"/>
        </w:rPr>
      </w:pPr>
    </w:p>
    <w:p w14:paraId="35CD83C0" w14:textId="77777777" w:rsidR="00006841" w:rsidRDefault="00006841" w:rsidP="004E1D7E">
      <w:pPr>
        <w:rPr>
          <w:lang w:val="en-US"/>
        </w:rPr>
      </w:pPr>
    </w:p>
    <w:bookmarkEnd w:id="13"/>
    <w:p w14:paraId="4489CFFF" w14:textId="77777777" w:rsidR="00F672FB" w:rsidRDefault="00F672FB" w:rsidP="00F672FB">
      <w:pPr>
        <w:pStyle w:val="Heading2Head2A2"/>
      </w:pPr>
      <w:r>
        <w:lastRenderedPageBreak/>
        <w:t>Text proposal for 36.133</w:t>
      </w:r>
    </w:p>
    <w:p w14:paraId="75FD310A" w14:textId="77777777" w:rsidR="00F672FB" w:rsidRPr="004F291C" w:rsidRDefault="00C30B33" w:rsidP="008317E7">
      <w:r w:rsidRPr="004F291C">
        <w:t>Following we have an example how we see this can be captured in 36.133.</w:t>
      </w:r>
    </w:p>
    <w:p w14:paraId="0D4F50CF" w14:textId="77777777" w:rsidR="004B23A6" w:rsidRPr="00E34942" w:rsidRDefault="000D4AF5" w:rsidP="004B23A6">
      <w:pPr>
        <w:pStyle w:val="Heading2"/>
        <w:numPr>
          <w:ilvl w:val="0"/>
          <w:numId w:val="0"/>
        </w:numPr>
        <w:rPr>
          <w:i/>
        </w:rPr>
      </w:pPr>
      <w:r w:rsidRPr="000D4AF5">
        <w:rPr>
          <w:i/>
        </w:rPr>
        <w:t>8.8</w:t>
      </w:r>
      <w:r w:rsidRPr="000D4AF5">
        <w:rPr>
          <w:i/>
        </w:rPr>
        <w:tab/>
        <w:t xml:space="preserve">Measurements for E-UTRA </w:t>
      </w:r>
      <w:r w:rsidRPr="000D4AF5">
        <w:rPr>
          <w:i/>
          <w:lang w:eastAsia="ja-JP"/>
        </w:rPr>
        <w:t>dual connectivity</w:t>
      </w:r>
    </w:p>
    <w:p w14:paraId="36DBD890" w14:textId="77777777" w:rsidR="004B23A6" w:rsidRPr="00E34942" w:rsidRDefault="000D4AF5" w:rsidP="004B23A6">
      <w:pPr>
        <w:pStyle w:val="Heading3"/>
        <w:numPr>
          <w:ilvl w:val="0"/>
          <w:numId w:val="0"/>
        </w:numPr>
        <w:rPr>
          <w:i/>
        </w:rPr>
      </w:pPr>
      <w:r w:rsidRPr="000D4AF5">
        <w:rPr>
          <w:i/>
        </w:rPr>
        <w:t>8.8.1</w:t>
      </w:r>
      <w:r w:rsidRPr="000D4AF5">
        <w:rPr>
          <w:i/>
        </w:rPr>
        <w:tab/>
        <w:t>Introduction</w:t>
      </w:r>
    </w:p>
    <w:p w14:paraId="2B0FCB1B" w14:textId="77777777" w:rsidR="004B23A6" w:rsidRPr="00E34942" w:rsidRDefault="000D4AF5" w:rsidP="004B23A6">
      <w:pPr>
        <w:rPr>
          <w:i/>
        </w:rPr>
      </w:pPr>
      <w:r w:rsidRPr="000D4AF5">
        <w:rPr>
          <w:i/>
        </w:rPr>
        <w:t xml:space="preserve">This clause contains requirements </w:t>
      </w:r>
      <w:r w:rsidRPr="000D4AF5">
        <w:rPr>
          <w:i/>
          <w:lang w:eastAsia="ja-JP"/>
        </w:rPr>
        <w:t>for</w:t>
      </w:r>
      <w:r w:rsidRPr="000D4AF5">
        <w:rPr>
          <w:i/>
        </w:rPr>
        <w:t xml:space="preserve"> UE support</w:t>
      </w:r>
      <w:r w:rsidRPr="000D4AF5">
        <w:rPr>
          <w:i/>
          <w:lang w:eastAsia="ja-JP"/>
        </w:rPr>
        <w:t>ing</w:t>
      </w:r>
      <w:r w:rsidRPr="000D4AF5">
        <w:rPr>
          <w:i/>
        </w:rPr>
        <w:t xml:space="preserve"> E-UTRA </w:t>
      </w:r>
      <w:r w:rsidRPr="000D4AF5">
        <w:rPr>
          <w:i/>
          <w:lang w:eastAsia="ja-JP"/>
        </w:rPr>
        <w:t>dual connectivity</w:t>
      </w:r>
      <w:r w:rsidRPr="000D4AF5">
        <w:rPr>
          <w:i/>
        </w:rPr>
        <w:t>. Requirements in this clause are applicable to UE</w:t>
      </w:r>
      <w:r w:rsidRPr="000D4AF5">
        <w:rPr>
          <w:i/>
          <w:lang w:eastAsia="ja-JP"/>
        </w:rPr>
        <w:t>s</w:t>
      </w:r>
      <w:r w:rsidRPr="000D4AF5">
        <w:rPr>
          <w:i/>
        </w:rPr>
        <w:t xml:space="preserve"> which have been configured with one </w:t>
      </w:r>
      <w:r w:rsidRPr="000D4AF5">
        <w:rPr>
          <w:i/>
          <w:lang w:eastAsia="ja-JP"/>
        </w:rPr>
        <w:t>PSCell for inter-band dual connectivity.</w:t>
      </w:r>
      <w:r w:rsidRPr="000D4AF5">
        <w:rPr>
          <w:i/>
        </w:rPr>
        <w:t xml:space="preserve"> Requirements in this clause are applicable to E-UTRA FDD, E-UTRA TDD and E-UTRA TDD-FDD </w:t>
      </w:r>
      <w:r w:rsidRPr="000D4AF5">
        <w:rPr>
          <w:i/>
          <w:lang w:eastAsia="ja-JP"/>
        </w:rPr>
        <w:t>dual connectivity</w:t>
      </w:r>
      <w:r w:rsidRPr="000D4AF5">
        <w:rPr>
          <w:i/>
        </w:rPr>
        <w:t>.</w:t>
      </w:r>
    </w:p>
    <w:p w14:paraId="17EF8687" w14:textId="77777777" w:rsidR="004B23A6" w:rsidRPr="00E34942" w:rsidRDefault="000D4AF5" w:rsidP="004B23A6">
      <w:pPr>
        <w:pStyle w:val="Heading3"/>
        <w:numPr>
          <w:ilvl w:val="0"/>
          <w:numId w:val="0"/>
        </w:numPr>
        <w:rPr>
          <w:i/>
        </w:rPr>
      </w:pPr>
      <w:r w:rsidRPr="000D4AF5">
        <w:rPr>
          <w:i/>
        </w:rPr>
        <w:t>8.8.2</w:t>
      </w:r>
      <w:r w:rsidRPr="000D4AF5">
        <w:rPr>
          <w:i/>
        </w:rPr>
        <w:tab/>
      </w:r>
      <w:r w:rsidRPr="000D4AF5">
        <w:rPr>
          <w:i/>
          <w:lang w:eastAsia="ja-JP"/>
        </w:rPr>
        <w:t xml:space="preserve">Intra-frequency measurements requirements on </w:t>
      </w:r>
      <w:r w:rsidRPr="000D4AF5">
        <w:rPr>
          <w:i/>
        </w:rPr>
        <w:t>PCell</w:t>
      </w:r>
    </w:p>
    <w:p w14:paraId="5B08B9F7" w14:textId="77777777" w:rsidR="004B23A6" w:rsidRDefault="000D4AF5" w:rsidP="004B23A6">
      <w:pPr>
        <w:rPr>
          <w:lang w:eastAsia="zh-CN"/>
        </w:rPr>
      </w:pPr>
      <w:r w:rsidRPr="000D4AF5">
        <w:rPr>
          <w:i/>
          <w:lang w:eastAsia="zh-CN"/>
        </w:rPr>
        <w:t>PCell intra-frequency measurements</w:t>
      </w:r>
      <w:r w:rsidRPr="000D4AF5">
        <w:rPr>
          <w:i/>
          <w:lang w:eastAsia="ja-JP"/>
        </w:rPr>
        <w:t xml:space="preserve"> </w:t>
      </w:r>
      <w:r w:rsidRPr="000D4AF5">
        <w:rPr>
          <w:i/>
        </w:rPr>
        <w:t>shall meet all applicable requirements in clause 8.1.2.</w:t>
      </w:r>
      <w:r w:rsidRPr="000D4AF5">
        <w:rPr>
          <w:i/>
          <w:lang w:eastAsia="ja-JP"/>
        </w:rPr>
        <w:t>2</w:t>
      </w:r>
      <w:r w:rsidRPr="000D4AF5">
        <w:rPr>
          <w:i/>
        </w:rPr>
        <w:t>.</w:t>
      </w:r>
      <w:r w:rsidRPr="000D4AF5">
        <w:rPr>
          <w:i/>
          <w:lang w:eastAsia="ja-JP"/>
        </w:rPr>
        <w:t xml:space="preserve"> </w:t>
      </w:r>
      <w:r w:rsidRPr="0088096E">
        <w:rPr>
          <w:i/>
          <w:color w:val="FF0000"/>
          <w:highlight w:val="yellow"/>
        </w:rPr>
        <w:t>Additionally, if PCell measurements based on SCG activity are configured and if SCG DRX is not in use</w:t>
      </w:r>
      <w:r w:rsidR="00153BBE" w:rsidRPr="0088096E">
        <w:rPr>
          <w:i/>
          <w:color w:val="FF0000"/>
          <w:highlight w:val="yellow"/>
        </w:rPr>
        <w:t>, then the PCell intra-frequency</w:t>
      </w:r>
      <w:r w:rsidRPr="0088096E">
        <w:rPr>
          <w:i/>
          <w:color w:val="FF0000"/>
          <w:highlight w:val="yellow"/>
        </w:rPr>
        <w:t xml:space="preserve"> requirements for when DRX is not in use</w:t>
      </w:r>
      <w:r w:rsidR="00153BBE" w:rsidRPr="0088096E">
        <w:rPr>
          <w:i/>
          <w:color w:val="FF0000"/>
          <w:highlight w:val="yellow"/>
        </w:rPr>
        <w:t xml:space="preserve"> shall apply</w:t>
      </w:r>
      <w:r w:rsidRPr="0088096E">
        <w:rPr>
          <w:i/>
          <w:color w:val="FF0000"/>
          <w:highlight w:val="yellow"/>
        </w:rPr>
        <w:t>.</w:t>
      </w:r>
      <w:r w:rsidRPr="0088096E">
        <w:rPr>
          <w:i/>
          <w:color w:val="FF0000"/>
          <w:highlight w:val="yellow"/>
          <w:lang w:eastAsia="ja-JP"/>
        </w:rPr>
        <w:t xml:space="preserve"> Otherwise,</w:t>
      </w:r>
      <w:r w:rsidRPr="000D4AF5">
        <w:rPr>
          <w:i/>
          <w:color w:val="FF0000"/>
          <w:lang w:eastAsia="ja-JP"/>
        </w:rPr>
        <w:t xml:space="preserve"> </w:t>
      </w:r>
      <w:r w:rsidRPr="000D4AF5">
        <w:rPr>
          <w:i/>
          <w:lang w:eastAsia="zh-CN"/>
        </w:rPr>
        <w:t xml:space="preserve">if </w:t>
      </w:r>
      <w:r w:rsidRPr="000D4AF5">
        <w:rPr>
          <w:i/>
          <w:lang w:eastAsia="ja-JP"/>
        </w:rPr>
        <w:t>MCG</w:t>
      </w:r>
      <w:r w:rsidRPr="000D4AF5">
        <w:rPr>
          <w:i/>
          <w:lang w:eastAsia="zh-CN"/>
        </w:rPr>
        <w:t xml:space="preserve"> DRX is in use, </w:t>
      </w:r>
      <w:r w:rsidRPr="000D4AF5">
        <w:rPr>
          <w:i/>
        </w:rPr>
        <w:t xml:space="preserve">then the </w:t>
      </w:r>
      <w:r w:rsidRPr="000D4AF5">
        <w:rPr>
          <w:i/>
          <w:lang w:eastAsia="ja-JP"/>
        </w:rPr>
        <w:t xml:space="preserve">PCell intra-frequency </w:t>
      </w:r>
      <w:r w:rsidRPr="000D4AF5">
        <w:rPr>
          <w:i/>
        </w:rPr>
        <w:t xml:space="preserve">requirements </w:t>
      </w:r>
      <w:r w:rsidRPr="000D4AF5">
        <w:rPr>
          <w:i/>
          <w:lang w:eastAsia="ja-JP"/>
        </w:rPr>
        <w:t xml:space="preserve">for when DRX is in use </w:t>
      </w:r>
      <w:r w:rsidRPr="000D4AF5">
        <w:rPr>
          <w:i/>
        </w:rPr>
        <w:t>in clause 8.1.2.</w:t>
      </w:r>
      <w:r w:rsidRPr="000D4AF5">
        <w:rPr>
          <w:i/>
          <w:lang w:eastAsia="ja-JP"/>
        </w:rPr>
        <w:t>2 shall apply and shall depend on the MCG DRX cycle.</w:t>
      </w:r>
      <w:r w:rsidRPr="000D4AF5">
        <w:rPr>
          <w:i/>
          <w:lang w:eastAsia="zh-CN"/>
        </w:rPr>
        <w:t xml:space="preserve"> </w:t>
      </w:r>
      <w:r w:rsidRPr="000D4AF5">
        <w:rPr>
          <w:i/>
          <w:lang w:eastAsia="ja-JP"/>
        </w:rPr>
        <w:t>O</w:t>
      </w:r>
      <w:r w:rsidRPr="000D4AF5">
        <w:rPr>
          <w:i/>
          <w:lang w:eastAsia="zh-CN"/>
        </w:rPr>
        <w:t>therwise</w:t>
      </w:r>
      <w:r w:rsidRPr="000D4AF5">
        <w:rPr>
          <w:i/>
          <w:lang w:eastAsia="ja-JP"/>
        </w:rPr>
        <w:t>,</w:t>
      </w:r>
      <w:r w:rsidRPr="000D4AF5">
        <w:rPr>
          <w:i/>
          <w:lang w:eastAsia="zh-CN"/>
        </w:rPr>
        <w:t xml:space="preserve"> the requirements </w:t>
      </w:r>
      <w:r w:rsidRPr="000D4AF5">
        <w:rPr>
          <w:i/>
          <w:lang w:eastAsia="ja-JP"/>
        </w:rPr>
        <w:t xml:space="preserve">for when DRX is not in use shall apply. </w:t>
      </w:r>
      <w:r w:rsidRPr="000D4AF5">
        <w:rPr>
          <w:i/>
        </w:rPr>
        <w:t>The applicable measurement accuracy requirements are in clause 9</w:t>
      </w:r>
      <w:r w:rsidRPr="000D4AF5">
        <w:rPr>
          <w:i/>
          <w:lang w:eastAsia="zh-CN"/>
        </w:rPr>
        <w:t>.1.</w:t>
      </w:r>
    </w:p>
    <w:p w14:paraId="78D31929" w14:textId="77777777" w:rsidR="00A87F2D" w:rsidRDefault="00A87F2D" w:rsidP="004B23A6">
      <w:pPr>
        <w:rPr>
          <w:lang w:eastAsia="zh-CN"/>
        </w:rPr>
      </w:pPr>
    </w:p>
    <w:p w14:paraId="55793154" w14:textId="77777777" w:rsidR="00A87F2D" w:rsidRDefault="00A87F2D" w:rsidP="00A87F2D">
      <w:pPr>
        <w:pStyle w:val="Heading2Head2A2"/>
      </w:pPr>
      <w:r>
        <w:t>Addressing Inter-frequency and inter-RAT</w:t>
      </w:r>
    </w:p>
    <w:p w14:paraId="25665209" w14:textId="77777777" w:rsidR="00A87F2D" w:rsidRDefault="00A87F2D" w:rsidP="004B23A6">
      <w:pPr>
        <w:rPr>
          <w:lang w:eastAsia="zh-CN"/>
        </w:rPr>
      </w:pPr>
      <w:r>
        <w:rPr>
          <w:lang w:eastAsia="zh-CN"/>
        </w:rPr>
        <w:t xml:space="preserve">Above analysis is based on increasing the PCell intra-frequency measurements based on the SCG activity. </w:t>
      </w:r>
      <w:r w:rsidR="00FA794C">
        <w:rPr>
          <w:lang w:eastAsia="zh-CN"/>
        </w:rPr>
        <w:t>Earlier discussions in RAN4 have</w:t>
      </w:r>
      <w:r>
        <w:rPr>
          <w:lang w:eastAsia="zh-CN"/>
        </w:rPr>
        <w:t xml:space="preserve"> also addressed the issue of enabling similar approach for inter-frequency and inter-RAT measurements. I.e. the inter-frequency and inter-RAT measurement </w:t>
      </w:r>
      <w:r w:rsidR="00FA794C">
        <w:rPr>
          <w:lang w:eastAsia="zh-CN"/>
        </w:rPr>
        <w:t>frequency – which is</w:t>
      </w:r>
      <w:r>
        <w:rPr>
          <w:lang w:eastAsia="zh-CN"/>
        </w:rPr>
        <w:t xml:space="preserve"> currently based on MCG DRX cycle – would also be </w:t>
      </w:r>
      <w:r w:rsidR="00E34942">
        <w:rPr>
          <w:lang w:eastAsia="zh-CN"/>
        </w:rPr>
        <w:t>configurable to follow the SCG.</w:t>
      </w:r>
    </w:p>
    <w:p w14:paraId="6165FA09" w14:textId="77777777" w:rsidR="00A87F2D" w:rsidRDefault="00A87F2D" w:rsidP="00A87F2D">
      <w:pPr>
        <w:pStyle w:val="Heading2Head2A2"/>
      </w:pPr>
      <w:r>
        <w:t>Text proposal for 36.133</w:t>
      </w:r>
    </w:p>
    <w:p w14:paraId="20361226" w14:textId="77777777" w:rsidR="00A87F2D" w:rsidRDefault="00E34942" w:rsidP="004B23A6">
      <w:pPr>
        <w:rPr>
          <w:lang w:eastAsia="zh-CN"/>
        </w:rPr>
      </w:pPr>
      <w:r>
        <w:rPr>
          <w:lang w:eastAsia="zh-CN"/>
        </w:rPr>
        <w:t>In the following we show an example how increased PCell and inter-frequency and inter-RAT measurements could be captured in 36.133.</w:t>
      </w:r>
    </w:p>
    <w:p w14:paraId="5562FE57" w14:textId="77777777" w:rsidR="00B71A31" w:rsidRDefault="000D4AF5">
      <w:pPr>
        <w:keepNext/>
        <w:keepLines/>
        <w:overflowPunct/>
        <w:autoSpaceDE/>
        <w:autoSpaceDN/>
        <w:adjustRightInd/>
        <w:spacing w:before="120"/>
        <w:textAlignment w:val="auto"/>
        <w:outlineLvl w:val="2"/>
        <w:rPr>
          <w:rFonts w:ascii="Arial" w:hAnsi="Arial"/>
          <w:i/>
          <w:sz w:val="28"/>
        </w:rPr>
      </w:pPr>
      <w:r w:rsidRPr="000D4AF5">
        <w:rPr>
          <w:rFonts w:ascii="Arial" w:hAnsi="Arial"/>
          <w:i/>
          <w:sz w:val="28"/>
        </w:rPr>
        <w:t>8.8.2</w:t>
      </w:r>
      <w:r w:rsidRPr="000D4AF5">
        <w:rPr>
          <w:rFonts w:ascii="Arial" w:hAnsi="Arial"/>
          <w:i/>
          <w:sz w:val="28"/>
        </w:rPr>
        <w:tab/>
      </w:r>
      <w:r w:rsidRPr="000D4AF5">
        <w:rPr>
          <w:rFonts w:ascii="Arial" w:hAnsi="Arial"/>
          <w:i/>
          <w:sz w:val="28"/>
          <w:lang w:eastAsia="ja-JP"/>
        </w:rPr>
        <w:t xml:space="preserve">Intra-frequency measurements requirements on </w:t>
      </w:r>
      <w:r w:rsidRPr="000D4AF5">
        <w:rPr>
          <w:rFonts w:ascii="Arial" w:hAnsi="Arial"/>
          <w:i/>
          <w:sz w:val="28"/>
        </w:rPr>
        <w:t>PCell</w:t>
      </w:r>
    </w:p>
    <w:p w14:paraId="51C434D5" w14:textId="77777777" w:rsidR="00E34942" w:rsidRPr="00E34942" w:rsidRDefault="000D4AF5" w:rsidP="00E34942">
      <w:pPr>
        <w:overflowPunct/>
        <w:autoSpaceDE/>
        <w:autoSpaceDN/>
        <w:adjustRightInd/>
        <w:textAlignment w:val="auto"/>
        <w:rPr>
          <w:i/>
          <w:lang w:eastAsia="ja-JP"/>
        </w:rPr>
      </w:pPr>
      <w:r w:rsidRPr="000D4AF5">
        <w:rPr>
          <w:i/>
          <w:lang w:eastAsia="zh-CN"/>
        </w:rPr>
        <w:t>PCell intra-frequency measurements</w:t>
      </w:r>
      <w:r w:rsidRPr="000D4AF5">
        <w:rPr>
          <w:i/>
          <w:lang w:eastAsia="ja-JP"/>
        </w:rPr>
        <w:t xml:space="preserve"> </w:t>
      </w:r>
      <w:r w:rsidRPr="000D4AF5">
        <w:rPr>
          <w:i/>
        </w:rPr>
        <w:t>shall meet all applicable requirements in clause 8.1.2.</w:t>
      </w:r>
      <w:r w:rsidRPr="000D4AF5">
        <w:rPr>
          <w:i/>
          <w:lang w:eastAsia="ja-JP"/>
        </w:rPr>
        <w:t>2</w:t>
      </w:r>
      <w:r w:rsidRPr="000D4AF5">
        <w:rPr>
          <w:i/>
        </w:rPr>
        <w:t>.</w:t>
      </w:r>
      <w:r w:rsidRPr="000D4AF5">
        <w:rPr>
          <w:i/>
          <w:lang w:eastAsia="ja-JP"/>
        </w:rPr>
        <w:t xml:space="preserve"> </w:t>
      </w:r>
      <w:r w:rsidR="00F519D7" w:rsidRPr="0088096E">
        <w:rPr>
          <w:i/>
          <w:color w:val="FF0000"/>
          <w:highlight w:val="yellow"/>
          <w:lang w:eastAsia="zh-CN"/>
        </w:rPr>
        <w:t>Additionally,</w:t>
      </w:r>
      <w:r w:rsidR="00F519D7" w:rsidRPr="0088096E">
        <w:rPr>
          <w:i/>
          <w:highlight w:val="yellow"/>
          <w:lang w:eastAsia="zh-CN"/>
        </w:rPr>
        <w:t xml:space="preserve"> </w:t>
      </w:r>
      <w:r w:rsidRPr="0088096E">
        <w:rPr>
          <w:i/>
          <w:color w:val="FF0000"/>
          <w:highlight w:val="yellow"/>
          <w:lang w:eastAsia="zh-CN"/>
        </w:rPr>
        <w:t>if PCell measurements based on SCG activity are configured and if SCG DRX is not in use</w:t>
      </w:r>
      <w:r w:rsidR="007052B4" w:rsidRPr="0088096E">
        <w:rPr>
          <w:i/>
          <w:color w:val="FF0000"/>
          <w:highlight w:val="yellow"/>
          <w:lang w:eastAsia="zh-CN"/>
        </w:rPr>
        <w:t xml:space="preserve">, </w:t>
      </w:r>
      <w:r w:rsidR="00D26B44" w:rsidRPr="0088096E">
        <w:rPr>
          <w:i/>
          <w:color w:val="FF0000"/>
          <w:highlight w:val="yellow"/>
          <w:lang w:eastAsia="zh-CN"/>
        </w:rPr>
        <w:t>then</w:t>
      </w:r>
      <w:r w:rsidR="007052B4" w:rsidRPr="0088096E">
        <w:rPr>
          <w:i/>
          <w:color w:val="FF0000"/>
          <w:highlight w:val="yellow"/>
          <w:lang w:eastAsia="zh-CN"/>
        </w:rPr>
        <w:t xml:space="preserve"> the PCell intra-frequency</w:t>
      </w:r>
      <w:r w:rsidRPr="0088096E">
        <w:rPr>
          <w:i/>
          <w:color w:val="FF0000"/>
          <w:highlight w:val="yellow"/>
          <w:lang w:eastAsia="zh-CN"/>
        </w:rPr>
        <w:t xml:space="preserve"> requirements for when DRX is not in use</w:t>
      </w:r>
      <w:r w:rsidR="007052B4" w:rsidRPr="0088096E">
        <w:rPr>
          <w:i/>
          <w:color w:val="FF0000"/>
          <w:highlight w:val="yellow"/>
          <w:lang w:eastAsia="zh-CN"/>
        </w:rPr>
        <w:t xml:space="preserve"> shall apply</w:t>
      </w:r>
      <w:r w:rsidRPr="0088096E">
        <w:rPr>
          <w:i/>
          <w:color w:val="FF0000"/>
          <w:highlight w:val="yellow"/>
          <w:lang w:eastAsia="zh-CN"/>
        </w:rPr>
        <w:t>. Otherwise,</w:t>
      </w:r>
      <w:r w:rsidRPr="000D4AF5">
        <w:rPr>
          <w:i/>
          <w:color w:val="FF0000"/>
          <w:lang w:eastAsia="zh-CN"/>
        </w:rPr>
        <w:t xml:space="preserve"> </w:t>
      </w:r>
      <w:r w:rsidRPr="000D4AF5">
        <w:rPr>
          <w:i/>
          <w:lang w:eastAsia="zh-CN"/>
        </w:rPr>
        <w:t xml:space="preserve">if </w:t>
      </w:r>
      <w:r w:rsidRPr="000D4AF5">
        <w:rPr>
          <w:i/>
          <w:lang w:eastAsia="ja-JP"/>
        </w:rPr>
        <w:t>MCG</w:t>
      </w:r>
      <w:r w:rsidRPr="000D4AF5">
        <w:rPr>
          <w:i/>
          <w:lang w:eastAsia="zh-CN"/>
        </w:rPr>
        <w:t xml:space="preserve"> DRX is in use, </w:t>
      </w:r>
      <w:r w:rsidRPr="000D4AF5">
        <w:rPr>
          <w:i/>
        </w:rPr>
        <w:t xml:space="preserve">then the </w:t>
      </w:r>
      <w:r w:rsidRPr="000D4AF5">
        <w:rPr>
          <w:i/>
          <w:lang w:eastAsia="ja-JP"/>
        </w:rPr>
        <w:t xml:space="preserve">PCell intra-frequency </w:t>
      </w:r>
      <w:r w:rsidRPr="000D4AF5">
        <w:rPr>
          <w:i/>
        </w:rPr>
        <w:t xml:space="preserve">requirements </w:t>
      </w:r>
      <w:r w:rsidRPr="000D4AF5">
        <w:rPr>
          <w:i/>
          <w:lang w:eastAsia="ja-JP"/>
        </w:rPr>
        <w:t xml:space="preserve">for when DRX is in use </w:t>
      </w:r>
      <w:r w:rsidRPr="000D4AF5">
        <w:rPr>
          <w:i/>
        </w:rPr>
        <w:t>in clause 8.1.2.</w:t>
      </w:r>
      <w:r w:rsidRPr="000D4AF5">
        <w:rPr>
          <w:i/>
          <w:lang w:eastAsia="ja-JP"/>
        </w:rPr>
        <w:t>2 shall apply and shall depend on the MCG DRX cycle.</w:t>
      </w:r>
      <w:r w:rsidRPr="000D4AF5">
        <w:rPr>
          <w:i/>
          <w:lang w:eastAsia="zh-CN"/>
        </w:rPr>
        <w:t xml:space="preserve"> </w:t>
      </w:r>
      <w:r w:rsidRPr="000D4AF5">
        <w:rPr>
          <w:i/>
          <w:lang w:eastAsia="ja-JP"/>
        </w:rPr>
        <w:t>O</w:t>
      </w:r>
      <w:r w:rsidRPr="000D4AF5">
        <w:rPr>
          <w:i/>
          <w:lang w:eastAsia="zh-CN"/>
        </w:rPr>
        <w:t>therwise</w:t>
      </w:r>
      <w:r w:rsidRPr="000D4AF5">
        <w:rPr>
          <w:i/>
          <w:lang w:eastAsia="ja-JP"/>
        </w:rPr>
        <w:t>,</w:t>
      </w:r>
      <w:r w:rsidRPr="000D4AF5">
        <w:rPr>
          <w:i/>
          <w:lang w:eastAsia="zh-CN"/>
        </w:rPr>
        <w:t xml:space="preserve"> the requirements </w:t>
      </w:r>
      <w:r w:rsidRPr="000D4AF5">
        <w:rPr>
          <w:i/>
          <w:lang w:eastAsia="ja-JP"/>
        </w:rPr>
        <w:t xml:space="preserve">for when DRX is not in use shall apply. </w:t>
      </w:r>
      <w:r w:rsidRPr="000D4AF5">
        <w:rPr>
          <w:i/>
        </w:rPr>
        <w:t>The applicable measurement accuracy requirements are in clause 9</w:t>
      </w:r>
      <w:r w:rsidRPr="000D4AF5">
        <w:rPr>
          <w:i/>
          <w:lang w:eastAsia="zh-CN"/>
        </w:rPr>
        <w:t>.1.</w:t>
      </w:r>
    </w:p>
    <w:p w14:paraId="6F2BB86D" w14:textId="77777777" w:rsidR="00B71A31" w:rsidRDefault="000D4AF5">
      <w:pPr>
        <w:keepNext/>
        <w:keepLines/>
        <w:overflowPunct/>
        <w:autoSpaceDE/>
        <w:autoSpaceDN/>
        <w:adjustRightInd/>
        <w:spacing w:before="120"/>
        <w:textAlignment w:val="auto"/>
        <w:outlineLvl w:val="2"/>
        <w:rPr>
          <w:rFonts w:ascii="Arial" w:hAnsi="Arial"/>
          <w:i/>
          <w:sz w:val="28"/>
        </w:rPr>
      </w:pPr>
      <w:r w:rsidRPr="000D4AF5">
        <w:rPr>
          <w:rFonts w:ascii="Arial" w:hAnsi="Arial"/>
          <w:i/>
          <w:sz w:val="28"/>
        </w:rPr>
        <w:t>8.8.3</w:t>
      </w:r>
      <w:r w:rsidRPr="000D4AF5">
        <w:rPr>
          <w:rFonts w:ascii="Arial" w:hAnsi="Arial"/>
          <w:i/>
          <w:sz w:val="28"/>
        </w:rPr>
        <w:tab/>
      </w:r>
      <w:r w:rsidRPr="000D4AF5">
        <w:rPr>
          <w:rFonts w:ascii="Arial" w:hAnsi="Arial"/>
          <w:i/>
          <w:sz w:val="28"/>
          <w:lang w:eastAsia="ja-JP"/>
        </w:rPr>
        <w:t>Intra-frequency measurements requirements on PSCell</w:t>
      </w:r>
    </w:p>
    <w:p w14:paraId="7B4F20C2" w14:textId="77777777" w:rsidR="00E34942" w:rsidRPr="00E34942" w:rsidRDefault="000D4AF5" w:rsidP="00E34942">
      <w:pPr>
        <w:overflowPunct/>
        <w:autoSpaceDE/>
        <w:autoSpaceDN/>
        <w:adjustRightInd/>
        <w:textAlignment w:val="auto"/>
        <w:rPr>
          <w:i/>
          <w:lang w:eastAsia="ja-JP"/>
        </w:rPr>
      </w:pPr>
      <w:r w:rsidRPr="000D4AF5">
        <w:rPr>
          <w:i/>
          <w:lang w:eastAsia="zh-CN"/>
        </w:rPr>
        <w:t>PSCell starts with activated state upon configuration and cannot be deactivated. PSCell intra-frequency measurements</w:t>
      </w:r>
      <w:r w:rsidRPr="000D4AF5">
        <w:rPr>
          <w:i/>
          <w:lang w:eastAsia="ja-JP"/>
        </w:rPr>
        <w:t xml:space="preserve"> </w:t>
      </w:r>
      <w:r w:rsidRPr="000D4AF5">
        <w:rPr>
          <w:i/>
        </w:rPr>
        <w:t>shall meet all applicable requirements in clause 8.1.2.</w:t>
      </w:r>
      <w:r w:rsidRPr="000D4AF5">
        <w:rPr>
          <w:i/>
          <w:lang w:eastAsia="ja-JP"/>
        </w:rPr>
        <w:t>2</w:t>
      </w:r>
      <w:r w:rsidRPr="000D4AF5">
        <w:rPr>
          <w:i/>
        </w:rPr>
        <w:t>.</w:t>
      </w:r>
      <w:r w:rsidRPr="000D4AF5">
        <w:rPr>
          <w:i/>
          <w:lang w:eastAsia="ja-JP"/>
        </w:rPr>
        <w:t xml:space="preserve"> </w:t>
      </w:r>
      <w:r w:rsidRPr="000D4AF5">
        <w:rPr>
          <w:i/>
          <w:lang w:eastAsia="zh-CN"/>
        </w:rPr>
        <w:t xml:space="preserve">If </w:t>
      </w:r>
      <w:r w:rsidRPr="000D4AF5">
        <w:rPr>
          <w:i/>
          <w:lang w:eastAsia="ja-JP"/>
        </w:rPr>
        <w:t>SCG</w:t>
      </w:r>
      <w:r w:rsidRPr="000D4AF5">
        <w:rPr>
          <w:i/>
          <w:lang w:eastAsia="zh-CN"/>
        </w:rPr>
        <w:t xml:space="preserve"> DRX is in use, </w:t>
      </w:r>
      <w:r w:rsidRPr="000D4AF5">
        <w:rPr>
          <w:i/>
        </w:rPr>
        <w:t xml:space="preserve">then the </w:t>
      </w:r>
      <w:r w:rsidRPr="000D4AF5">
        <w:rPr>
          <w:i/>
          <w:lang w:eastAsia="ja-JP"/>
        </w:rPr>
        <w:t xml:space="preserve">PSCell intra-frequency </w:t>
      </w:r>
      <w:r w:rsidRPr="000D4AF5">
        <w:rPr>
          <w:i/>
        </w:rPr>
        <w:t xml:space="preserve">requirements </w:t>
      </w:r>
      <w:r w:rsidRPr="000D4AF5">
        <w:rPr>
          <w:i/>
          <w:lang w:eastAsia="ja-JP"/>
        </w:rPr>
        <w:t xml:space="preserve">for when DRX is in use </w:t>
      </w:r>
      <w:r w:rsidRPr="000D4AF5">
        <w:rPr>
          <w:i/>
        </w:rPr>
        <w:t>in clause 8.1.2.</w:t>
      </w:r>
      <w:r w:rsidRPr="000D4AF5">
        <w:rPr>
          <w:i/>
          <w:lang w:eastAsia="ja-JP"/>
        </w:rPr>
        <w:t>2 shall apply and shall depend on the SCG DRX cycle.</w:t>
      </w:r>
      <w:r w:rsidRPr="000D4AF5">
        <w:rPr>
          <w:i/>
          <w:lang w:eastAsia="zh-CN"/>
        </w:rPr>
        <w:t xml:space="preserve"> </w:t>
      </w:r>
      <w:r w:rsidRPr="000D4AF5">
        <w:rPr>
          <w:i/>
          <w:lang w:eastAsia="ja-JP"/>
        </w:rPr>
        <w:t>O</w:t>
      </w:r>
      <w:r w:rsidRPr="000D4AF5">
        <w:rPr>
          <w:i/>
          <w:lang w:eastAsia="zh-CN"/>
        </w:rPr>
        <w:t>therwise</w:t>
      </w:r>
      <w:r w:rsidRPr="000D4AF5">
        <w:rPr>
          <w:i/>
          <w:lang w:eastAsia="ja-JP"/>
        </w:rPr>
        <w:t>,</w:t>
      </w:r>
      <w:r w:rsidRPr="000D4AF5">
        <w:rPr>
          <w:i/>
          <w:lang w:eastAsia="zh-CN"/>
        </w:rPr>
        <w:t xml:space="preserve"> the requirements </w:t>
      </w:r>
      <w:r w:rsidRPr="000D4AF5">
        <w:rPr>
          <w:i/>
          <w:lang w:eastAsia="ja-JP"/>
        </w:rPr>
        <w:t xml:space="preserve">for when DRX is not in use shall apply. </w:t>
      </w:r>
      <w:r w:rsidRPr="000D4AF5">
        <w:rPr>
          <w:i/>
        </w:rPr>
        <w:t>The applicable measurement accuracy requirements are in clause 9</w:t>
      </w:r>
      <w:r w:rsidRPr="000D4AF5">
        <w:rPr>
          <w:i/>
          <w:lang w:eastAsia="zh-CN"/>
        </w:rPr>
        <w:t>.1.</w:t>
      </w:r>
    </w:p>
    <w:p w14:paraId="25A8B9B9" w14:textId="77777777" w:rsidR="00B71A31" w:rsidRDefault="000D4AF5">
      <w:pPr>
        <w:keepNext/>
        <w:keepLines/>
        <w:overflowPunct/>
        <w:autoSpaceDE/>
        <w:autoSpaceDN/>
        <w:adjustRightInd/>
        <w:spacing w:before="120"/>
        <w:textAlignment w:val="auto"/>
        <w:outlineLvl w:val="2"/>
        <w:rPr>
          <w:rFonts w:ascii="Arial" w:hAnsi="Arial"/>
          <w:i/>
          <w:sz w:val="28"/>
          <w:lang w:eastAsia="zh-CN"/>
        </w:rPr>
      </w:pPr>
      <w:r w:rsidRPr="000D4AF5">
        <w:rPr>
          <w:rFonts w:ascii="Arial" w:hAnsi="Arial"/>
          <w:i/>
          <w:sz w:val="28"/>
        </w:rPr>
        <w:t>8.8.</w:t>
      </w:r>
      <w:r w:rsidRPr="000D4AF5">
        <w:rPr>
          <w:rFonts w:ascii="Arial" w:hAnsi="Arial"/>
          <w:i/>
          <w:sz w:val="28"/>
          <w:lang w:eastAsia="zh-CN"/>
        </w:rPr>
        <w:t>4</w:t>
      </w:r>
      <w:r w:rsidRPr="000D4AF5">
        <w:rPr>
          <w:rFonts w:ascii="Arial" w:hAnsi="Arial"/>
          <w:i/>
          <w:sz w:val="28"/>
        </w:rPr>
        <w:tab/>
      </w:r>
      <w:r w:rsidRPr="000D4AF5">
        <w:rPr>
          <w:rFonts w:ascii="Arial" w:hAnsi="Arial"/>
          <w:i/>
          <w:sz w:val="28"/>
          <w:lang w:eastAsia="ja-JP"/>
        </w:rPr>
        <w:t>Inter-frequency and inter-RAT measurement requirements</w:t>
      </w:r>
    </w:p>
    <w:p w14:paraId="54E9C2CD" w14:textId="77777777" w:rsidR="00E34942" w:rsidRPr="00E34942" w:rsidRDefault="000D4AF5" w:rsidP="00E34942">
      <w:pPr>
        <w:overflowPunct/>
        <w:autoSpaceDE/>
        <w:autoSpaceDN/>
        <w:adjustRightInd/>
        <w:textAlignment w:val="auto"/>
        <w:rPr>
          <w:i/>
          <w:lang w:eastAsia="ja-JP"/>
        </w:rPr>
      </w:pPr>
      <w:r w:rsidRPr="000D4AF5">
        <w:rPr>
          <w:i/>
          <w:lang w:eastAsia="ja-JP"/>
        </w:rPr>
        <w:t>Inter-frequency m</w:t>
      </w:r>
      <w:r w:rsidRPr="000D4AF5">
        <w:rPr>
          <w:i/>
          <w:lang w:eastAsia="zh-CN"/>
        </w:rPr>
        <w:t xml:space="preserve">easurements </w:t>
      </w:r>
      <w:r w:rsidRPr="000D4AF5">
        <w:rPr>
          <w:i/>
        </w:rPr>
        <w:t>shall meet all applicable requirements in clause 8.1.2.3.</w:t>
      </w:r>
      <w:r w:rsidRPr="000D4AF5">
        <w:rPr>
          <w:i/>
          <w:lang w:eastAsia="ja-JP"/>
        </w:rPr>
        <w:t xml:space="preserve"> </w:t>
      </w:r>
      <w:r w:rsidRPr="000D4AF5">
        <w:rPr>
          <w:i/>
          <w:lang w:eastAsia="zh-CN"/>
        </w:rPr>
        <w:t xml:space="preserve">If </w:t>
      </w:r>
      <w:r w:rsidRPr="0088096E">
        <w:rPr>
          <w:i/>
          <w:color w:val="FF0000"/>
          <w:highlight w:val="yellow"/>
          <w:lang w:eastAsia="zh-CN"/>
        </w:rPr>
        <w:t>the inter-frequency carrier is configured to follow MCG DRX and if</w:t>
      </w:r>
      <w:r w:rsidRPr="000D4AF5">
        <w:rPr>
          <w:i/>
          <w:lang w:eastAsia="zh-CN"/>
        </w:rPr>
        <w:t xml:space="preserve"> </w:t>
      </w:r>
      <w:r w:rsidRPr="000D4AF5">
        <w:rPr>
          <w:i/>
          <w:lang w:eastAsia="ja-JP"/>
        </w:rPr>
        <w:t>MCG</w:t>
      </w:r>
      <w:r w:rsidRPr="000D4AF5">
        <w:rPr>
          <w:i/>
          <w:lang w:eastAsia="zh-CN"/>
        </w:rPr>
        <w:t xml:space="preserve"> DRX is in use, </w:t>
      </w:r>
      <w:r w:rsidRPr="000D4AF5">
        <w:rPr>
          <w:i/>
        </w:rPr>
        <w:t xml:space="preserve">then the </w:t>
      </w:r>
      <w:r w:rsidRPr="000D4AF5">
        <w:rPr>
          <w:i/>
          <w:lang w:eastAsia="ja-JP"/>
        </w:rPr>
        <w:t xml:space="preserve">inter-frequency </w:t>
      </w:r>
      <w:r w:rsidRPr="000D4AF5">
        <w:rPr>
          <w:i/>
        </w:rPr>
        <w:t xml:space="preserve">requirements </w:t>
      </w:r>
      <w:r w:rsidRPr="000D4AF5">
        <w:rPr>
          <w:i/>
          <w:lang w:eastAsia="ja-JP"/>
        </w:rPr>
        <w:t xml:space="preserve">for when DRX is in use </w:t>
      </w:r>
      <w:r w:rsidRPr="000D4AF5">
        <w:rPr>
          <w:i/>
        </w:rPr>
        <w:t>in clause 8.1.2.</w:t>
      </w:r>
      <w:r w:rsidRPr="000D4AF5">
        <w:rPr>
          <w:i/>
          <w:lang w:eastAsia="ja-JP"/>
        </w:rPr>
        <w:t>3 shall apply and shall depend on the MCG DRX cycle.</w:t>
      </w:r>
      <w:r w:rsidRPr="000D4AF5">
        <w:rPr>
          <w:i/>
          <w:lang w:eastAsia="zh-CN"/>
        </w:rPr>
        <w:t xml:space="preserve"> </w:t>
      </w:r>
      <w:r w:rsidR="0088096E" w:rsidRPr="0088096E">
        <w:rPr>
          <w:i/>
          <w:color w:val="FF0000"/>
          <w:highlight w:val="yellow"/>
          <w:lang w:eastAsia="zh-CN"/>
        </w:rPr>
        <w:t>If</w:t>
      </w:r>
      <w:r w:rsidRPr="0088096E">
        <w:rPr>
          <w:i/>
          <w:color w:val="FF0000"/>
          <w:highlight w:val="yellow"/>
          <w:lang w:eastAsia="zh-CN"/>
        </w:rPr>
        <w:t xml:space="preserve"> the inter-frequency carrier is configured to follow SCG DRX and if SCG DRX is in use, then the inter-frequency requirements for when DRX is in use in clause 8.1.2.3 shall apply and shall depend on the SCG DRX cycle.</w:t>
      </w:r>
      <w:r w:rsidRPr="000D4AF5">
        <w:rPr>
          <w:i/>
          <w:color w:val="FF0000"/>
          <w:lang w:eastAsia="zh-CN"/>
        </w:rPr>
        <w:t xml:space="preserve"> </w:t>
      </w:r>
      <w:r w:rsidRPr="000D4AF5">
        <w:rPr>
          <w:i/>
          <w:lang w:eastAsia="ja-JP"/>
        </w:rPr>
        <w:t>O</w:t>
      </w:r>
      <w:r w:rsidRPr="000D4AF5">
        <w:rPr>
          <w:i/>
          <w:lang w:eastAsia="zh-CN"/>
        </w:rPr>
        <w:t>therwise</w:t>
      </w:r>
      <w:r w:rsidRPr="000D4AF5">
        <w:rPr>
          <w:i/>
          <w:lang w:eastAsia="ja-JP"/>
        </w:rPr>
        <w:t>,</w:t>
      </w:r>
      <w:r w:rsidRPr="000D4AF5">
        <w:rPr>
          <w:i/>
          <w:lang w:eastAsia="zh-CN"/>
        </w:rPr>
        <w:t xml:space="preserve"> the requirements </w:t>
      </w:r>
      <w:r w:rsidRPr="000D4AF5">
        <w:rPr>
          <w:i/>
          <w:lang w:eastAsia="ja-JP"/>
        </w:rPr>
        <w:t xml:space="preserve">for when DRX is not in use shall apply. </w:t>
      </w:r>
      <w:r w:rsidRPr="000D4AF5">
        <w:rPr>
          <w:i/>
        </w:rPr>
        <w:t>The applicable measurement accuracy requirements are in clause 9</w:t>
      </w:r>
      <w:r w:rsidRPr="000D4AF5">
        <w:rPr>
          <w:i/>
          <w:lang w:eastAsia="zh-CN"/>
        </w:rPr>
        <w:t>.1.</w:t>
      </w:r>
    </w:p>
    <w:p w14:paraId="26E30F16" w14:textId="77777777" w:rsidR="00E34942" w:rsidRPr="00E34942" w:rsidRDefault="000D4AF5" w:rsidP="00E34942">
      <w:pPr>
        <w:overflowPunct/>
        <w:autoSpaceDE/>
        <w:autoSpaceDN/>
        <w:adjustRightInd/>
        <w:textAlignment w:val="auto"/>
        <w:rPr>
          <w:i/>
          <w:noProof/>
        </w:rPr>
      </w:pPr>
      <w:r w:rsidRPr="000D4AF5">
        <w:rPr>
          <w:i/>
          <w:noProof/>
        </w:rPr>
        <w:lastRenderedPageBreak/>
        <w:t xml:space="preserve">Inter-RAT measurements shall meet all applicable requirements in clause 8.1.2.4. </w:t>
      </w:r>
      <w:r w:rsidRPr="0088096E">
        <w:rPr>
          <w:i/>
          <w:noProof/>
        </w:rPr>
        <w:t xml:space="preserve">If </w:t>
      </w:r>
      <w:r w:rsidRPr="0088096E">
        <w:rPr>
          <w:i/>
          <w:color w:val="FF0000"/>
          <w:highlight w:val="yellow"/>
          <w:lang w:eastAsia="zh-CN"/>
        </w:rPr>
        <w:t>the inter-RAT carrier is configured to follow MCG DRX and if</w:t>
      </w:r>
      <w:r w:rsidRPr="000D4AF5">
        <w:rPr>
          <w:i/>
          <w:color w:val="FF0000"/>
          <w:lang w:eastAsia="zh-CN"/>
        </w:rPr>
        <w:t xml:space="preserve"> </w:t>
      </w:r>
      <w:r w:rsidRPr="000D4AF5">
        <w:rPr>
          <w:i/>
          <w:noProof/>
        </w:rPr>
        <w:t xml:space="preserve">MCG DRX is in use, then the inter-RAT requirements for when DRX is in use in clause 8.1.2.4 shall apply and shall depend on the MCG DRX cycle. </w:t>
      </w:r>
      <w:r w:rsidR="0088096E" w:rsidRPr="0088096E">
        <w:rPr>
          <w:i/>
          <w:color w:val="FF0000"/>
          <w:highlight w:val="yellow"/>
          <w:lang w:eastAsia="zh-CN"/>
        </w:rPr>
        <w:t>If</w:t>
      </w:r>
      <w:r w:rsidRPr="0088096E">
        <w:rPr>
          <w:i/>
          <w:color w:val="FF0000"/>
          <w:highlight w:val="yellow"/>
          <w:lang w:eastAsia="zh-CN"/>
        </w:rPr>
        <w:t xml:space="preserve"> the inter-RAT carrier is configured to follow SCG DRX and if SCG DRX is in use, then the inter-RAT requirements for when DRX is in use in clause 8.1.2.4 shall apply and shall depend on the SCG DRX cycle.</w:t>
      </w:r>
      <w:r w:rsidRPr="000D4AF5">
        <w:rPr>
          <w:i/>
          <w:color w:val="FF0000"/>
          <w:lang w:eastAsia="zh-CN"/>
        </w:rPr>
        <w:t xml:space="preserve"> </w:t>
      </w:r>
      <w:r w:rsidRPr="000D4AF5">
        <w:rPr>
          <w:i/>
          <w:noProof/>
        </w:rPr>
        <w:t>Otherwise, the requirements for when DRX is not in use shall apply. The applicable measurement accuracy requirements are in clause 9.2, 9.3, 9.4 and 9.5.8.9</w:t>
      </w:r>
      <w:r w:rsidRPr="000D4AF5">
        <w:rPr>
          <w:i/>
          <w:noProof/>
        </w:rPr>
        <w:tab/>
        <w:t>MBSFN Measurements</w:t>
      </w:r>
    </w:p>
    <w:p w14:paraId="6FC685F2" w14:textId="77777777" w:rsidR="00E34942" w:rsidRDefault="00E34942" w:rsidP="004B23A6">
      <w:pPr>
        <w:rPr>
          <w:lang w:eastAsia="zh-CN"/>
        </w:rPr>
      </w:pPr>
    </w:p>
    <w:p w14:paraId="2E0D95A4" w14:textId="77777777" w:rsidR="00A87F2D" w:rsidRDefault="00A87F2D" w:rsidP="004B23A6">
      <w:pPr>
        <w:rPr>
          <w:lang w:eastAsia="zh-CN"/>
        </w:rPr>
      </w:pPr>
    </w:p>
    <w:p w14:paraId="5A3290D0" w14:textId="77777777" w:rsidR="006C0355" w:rsidRDefault="006C0355" w:rsidP="006C0355">
      <w:pPr>
        <w:pStyle w:val="Heading1"/>
        <w:numPr>
          <w:ilvl w:val="0"/>
          <w:numId w:val="1"/>
        </w:numPr>
        <w:tabs>
          <w:tab w:val="num" w:pos="45"/>
        </w:tabs>
        <w:ind w:left="405"/>
      </w:pPr>
      <w:r>
        <w:t>Con</w:t>
      </w:r>
      <w:r w:rsidR="002039D1">
        <w:t>c</w:t>
      </w:r>
      <w:r>
        <w:t>lusions</w:t>
      </w:r>
    </w:p>
    <w:p w14:paraId="60EA6C67" w14:textId="77777777" w:rsidR="00D65CEA" w:rsidRPr="00D65CEA" w:rsidRDefault="00D12B2E" w:rsidP="00D65CEA">
      <w:pPr>
        <w:rPr>
          <w:rFonts w:cs="Arial"/>
          <w:szCs w:val="22"/>
        </w:rPr>
      </w:pPr>
      <w:r>
        <w:rPr>
          <w:rFonts w:cs="Arial"/>
          <w:szCs w:val="22"/>
        </w:rPr>
        <w:t xml:space="preserve">In this paper we have </w:t>
      </w:r>
      <w:r w:rsidR="00DF55F1">
        <w:rPr>
          <w:rFonts w:cs="Arial"/>
          <w:szCs w:val="22"/>
        </w:rPr>
        <w:t xml:space="preserve">summarized </w:t>
      </w:r>
      <w:r>
        <w:rPr>
          <w:rFonts w:cs="Arial"/>
          <w:szCs w:val="22"/>
        </w:rPr>
        <w:t>the discussion related to the</w:t>
      </w:r>
      <w:r w:rsidR="00D65CEA">
        <w:rPr>
          <w:rFonts w:cs="Arial"/>
          <w:szCs w:val="22"/>
        </w:rPr>
        <w:t xml:space="preserve"> WI on DC enhancements</w:t>
      </w:r>
      <w:r>
        <w:rPr>
          <w:rFonts w:cs="Arial"/>
          <w:szCs w:val="22"/>
        </w:rPr>
        <w:t xml:space="preserve"> </w:t>
      </w:r>
      <w:r w:rsidR="00DF55F1">
        <w:rPr>
          <w:rFonts w:cs="Arial"/>
          <w:szCs w:val="22"/>
        </w:rPr>
        <w:t>related to</w:t>
      </w:r>
      <w:r>
        <w:rPr>
          <w:rFonts w:cs="Arial"/>
          <w:szCs w:val="22"/>
        </w:rPr>
        <w:t xml:space="preserve"> the topic:</w:t>
      </w:r>
    </w:p>
    <w:p w14:paraId="1C4D9A64" w14:textId="77777777" w:rsidR="00D65CEA" w:rsidRDefault="00D65CEA" w:rsidP="00D65CEA">
      <w:pPr>
        <w:rPr>
          <w:rFonts w:cs="Arial"/>
          <w:szCs w:val="22"/>
        </w:rPr>
      </w:pPr>
      <w:r w:rsidRPr="00D65CEA">
        <w:rPr>
          <w:rFonts w:cs="Arial"/>
          <w:szCs w:val="22"/>
        </w:rPr>
        <w:t>Enhancement of intra-frequency/inter-frequency/inter-RAT m</w:t>
      </w:r>
      <w:r>
        <w:rPr>
          <w:rFonts w:cs="Arial"/>
          <w:szCs w:val="22"/>
        </w:rPr>
        <w:t xml:space="preserve">easurement requirements in DRX </w:t>
      </w:r>
      <w:r w:rsidRPr="00D65CEA">
        <w:rPr>
          <w:rFonts w:cs="Arial"/>
          <w:szCs w:val="22"/>
        </w:rPr>
        <w:t>(RAN4).</w:t>
      </w:r>
    </w:p>
    <w:p w14:paraId="6828A22D" w14:textId="0F08C262" w:rsidR="00265EC6" w:rsidRDefault="00265EC6" w:rsidP="00D65CEA">
      <w:pPr>
        <w:rPr>
          <w:rFonts w:cs="Arial"/>
          <w:szCs w:val="22"/>
        </w:rPr>
      </w:pPr>
      <w:r>
        <w:rPr>
          <w:lang w:val="en-US"/>
        </w:rPr>
        <w:t>In RAN4#76bis WF [</w:t>
      </w:r>
      <w:r w:rsidR="00770DCB">
        <w:rPr>
          <w:lang w:val="en-US"/>
        </w:rPr>
        <w:t>14</w:t>
      </w:r>
      <w:r>
        <w:rPr>
          <w:lang w:val="en-US"/>
        </w:rPr>
        <w:t xml:space="preserve">] was agreed </w:t>
      </w:r>
      <w:r>
        <w:rPr>
          <w:rFonts w:cs="Arial"/>
          <w:szCs w:val="22"/>
        </w:rPr>
        <w:t xml:space="preserve">which encouraged companies </w:t>
      </w:r>
      <w:r w:rsidRPr="004F29A2">
        <w:rPr>
          <w:rFonts w:cs="Arial"/>
          <w:szCs w:val="22"/>
        </w:rPr>
        <w:t xml:space="preserve">to bring pros and cons </w:t>
      </w:r>
      <w:r>
        <w:rPr>
          <w:rFonts w:cs="Arial"/>
          <w:szCs w:val="22"/>
        </w:rPr>
        <w:t xml:space="preserve">for the proposed solution </w:t>
      </w:r>
      <w:r w:rsidRPr="004F29A2">
        <w:rPr>
          <w:rFonts w:cs="Arial"/>
          <w:szCs w:val="22"/>
        </w:rPr>
        <w:t xml:space="preserve">for </w:t>
      </w:r>
      <w:r>
        <w:rPr>
          <w:rFonts w:cs="Arial"/>
          <w:szCs w:val="22"/>
        </w:rPr>
        <w:t>RAN4#77. In this paper we have provided the input to the discussion.</w:t>
      </w:r>
      <w:r w:rsidR="005E6510">
        <w:rPr>
          <w:rFonts w:cs="Arial"/>
          <w:szCs w:val="22"/>
        </w:rPr>
        <w:t xml:space="preserve"> Additionally we have updated with results from UEs experiencing bursty traffic model. We observe from previous and new results that:</w:t>
      </w:r>
    </w:p>
    <w:p w14:paraId="5E15E671" w14:textId="77777777" w:rsidR="005E6510" w:rsidRPr="00DA59CD" w:rsidRDefault="005E6510" w:rsidP="005E6510">
      <w:pPr>
        <w:rPr>
          <w:lang w:val="en-US" w:eastAsia="ja-JP"/>
        </w:rPr>
      </w:pPr>
      <w:r w:rsidRPr="00DA59CD">
        <w:rPr>
          <w:b/>
          <w:lang w:val="en-US" w:eastAsia="ja-JP"/>
        </w:rPr>
        <w:t>Observation 1</w:t>
      </w:r>
      <w:r w:rsidRPr="00DA59CD">
        <w:rPr>
          <w:lang w:val="en-US" w:eastAsia="ja-JP"/>
        </w:rPr>
        <w:t xml:space="preserve">: </w:t>
      </w:r>
      <w:r w:rsidRPr="00DA59CD">
        <w:rPr>
          <w:lang w:val="en-US"/>
        </w:rPr>
        <w:t xml:space="preserve">Having additional PCell measurements when PSCell is active </w:t>
      </w:r>
      <w:r>
        <w:rPr>
          <w:lang w:val="en-US"/>
        </w:rPr>
        <w:t xml:space="preserve">significantly </w:t>
      </w:r>
      <w:r w:rsidRPr="00DA59CD">
        <w:rPr>
          <w:lang w:val="en-US"/>
        </w:rPr>
        <w:t>improves mobility robustness in dual connectivity.</w:t>
      </w:r>
    </w:p>
    <w:p w14:paraId="093669C7" w14:textId="77777777" w:rsidR="005E6510" w:rsidRPr="00DA59CD" w:rsidRDefault="005E6510" w:rsidP="005E6510">
      <w:pPr>
        <w:rPr>
          <w:lang w:val="en-US"/>
        </w:rPr>
      </w:pPr>
      <w:r w:rsidRPr="00DA59CD">
        <w:rPr>
          <w:b/>
          <w:lang w:val="en-US"/>
        </w:rPr>
        <w:t>Observation 2</w:t>
      </w:r>
      <w:r w:rsidRPr="00DA59CD">
        <w:rPr>
          <w:lang w:val="en-US"/>
        </w:rPr>
        <w:t>: Having additional PCell measurements when PSCell is active has some impact on UE power saving opportunities.</w:t>
      </w:r>
    </w:p>
    <w:p w14:paraId="078499EA" w14:textId="77777777" w:rsidR="005E6510" w:rsidRPr="00DA59CD" w:rsidRDefault="005E6510" w:rsidP="005E6510">
      <w:pPr>
        <w:rPr>
          <w:lang w:val="en-US"/>
        </w:rPr>
      </w:pPr>
      <w:r w:rsidRPr="00DA59CD">
        <w:rPr>
          <w:b/>
          <w:lang w:val="en-US"/>
        </w:rPr>
        <w:t>Observation 3</w:t>
      </w:r>
      <w:r w:rsidRPr="00DA59CD">
        <w:rPr>
          <w:lang w:val="en-US"/>
        </w:rPr>
        <w:t>: The proposed solution enables more UE power saving opportunities compared to applying continuous frequent measurements in PCell.</w:t>
      </w:r>
    </w:p>
    <w:p w14:paraId="05115657" w14:textId="77777777" w:rsidR="005E6510" w:rsidRDefault="005E6510" w:rsidP="005E6510">
      <w:pPr>
        <w:rPr>
          <w:lang w:val="en-US"/>
        </w:rPr>
      </w:pPr>
      <w:r w:rsidRPr="005A5AC8">
        <w:rPr>
          <w:b/>
          <w:lang w:val="en-US"/>
        </w:rPr>
        <w:t>Observation 4</w:t>
      </w:r>
      <w:r>
        <w:rPr>
          <w:lang w:val="en-US"/>
        </w:rPr>
        <w:t>: Network control can ensure additional UE power savings.</w:t>
      </w:r>
    </w:p>
    <w:p w14:paraId="3B74E883" w14:textId="77777777" w:rsidR="005E6510" w:rsidRDefault="005E6510" w:rsidP="00D65CEA">
      <w:pPr>
        <w:rPr>
          <w:lang w:val="en-US"/>
        </w:rPr>
      </w:pPr>
    </w:p>
    <w:p w14:paraId="79E28CDC" w14:textId="77777777" w:rsidR="00D65CEA" w:rsidRDefault="00D12B2E" w:rsidP="00D65CEA">
      <w:pPr>
        <w:rPr>
          <w:lang w:val="en-US"/>
        </w:rPr>
      </w:pPr>
      <w:r>
        <w:rPr>
          <w:lang w:val="en-US"/>
        </w:rPr>
        <w:t xml:space="preserve">From the </w:t>
      </w:r>
      <w:r w:rsidR="006A2E56">
        <w:rPr>
          <w:lang w:val="en-US"/>
        </w:rPr>
        <w:t>results,</w:t>
      </w:r>
      <w:r>
        <w:rPr>
          <w:lang w:val="en-US"/>
        </w:rPr>
        <w:t xml:space="preserve"> </w:t>
      </w:r>
      <w:r w:rsidR="006A2E56">
        <w:rPr>
          <w:lang w:val="en-US"/>
        </w:rPr>
        <w:t>we</w:t>
      </w:r>
      <w:r>
        <w:rPr>
          <w:lang w:val="en-US"/>
        </w:rPr>
        <w:t xml:space="preserve"> </w:t>
      </w:r>
      <w:r w:rsidR="006A2E56">
        <w:rPr>
          <w:lang w:val="en-US"/>
        </w:rPr>
        <w:t>observe</w:t>
      </w:r>
      <w:r w:rsidR="00D65CEA">
        <w:rPr>
          <w:lang w:val="en-US"/>
        </w:rPr>
        <w:t xml:space="preserve"> that having </w:t>
      </w:r>
      <w:r>
        <w:rPr>
          <w:lang w:val="en-US"/>
        </w:rPr>
        <w:t xml:space="preserve">UE performing </w:t>
      </w:r>
      <w:r w:rsidR="00D65CEA">
        <w:rPr>
          <w:lang w:val="en-US"/>
        </w:rPr>
        <w:t xml:space="preserve">additional PCell measurements when PSCell is active </w:t>
      </w:r>
      <w:r w:rsidR="00265EC6">
        <w:rPr>
          <w:lang w:val="en-US"/>
        </w:rPr>
        <w:t xml:space="preserve">clearly </w:t>
      </w:r>
      <w:r w:rsidR="00D65CEA">
        <w:rPr>
          <w:lang w:val="en-US"/>
        </w:rPr>
        <w:t>improves the PCell mobility robustness.</w:t>
      </w:r>
      <w:r>
        <w:rPr>
          <w:lang w:val="en-US"/>
        </w:rPr>
        <w:t xml:space="preserve"> </w:t>
      </w:r>
      <w:r w:rsidR="00976DF3">
        <w:rPr>
          <w:lang w:val="en-US"/>
        </w:rPr>
        <w:t>T</w:t>
      </w:r>
      <w:r>
        <w:rPr>
          <w:lang w:val="en-US"/>
        </w:rPr>
        <w:t xml:space="preserve">he results </w:t>
      </w:r>
      <w:r w:rsidR="00976DF3">
        <w:rPr>
          <w:lang w:val="en-US"/>
        </w:rPr>
        <w:t>also show</w:t>
      </w:r>
      <w:r w:rsidR="00BD0889">
        <w:rPr>
          <w:lang w:val="en-US"/>
        </w:rPr>
        <w:t xml:space="preserve"> </w:t>
      </w:r>
      <w:r>
        <w:rPr>
          <w:lang w:val="en-US"/>
        </w:rPr>
        <w:t xml:space="preserve">that the </w:t>
      </w:r>
      <w:r w:rsidR="00BD0889">
        <w:rPr>
          <w:lang w:val="en-US"/>
        </w:rPr>
        <w:t xml:space="preserve">proposed </w:t>
      </w:r>
      <w:r>
        <w:rPr>
          <w:lang w:val="en-US"/>
        </w:rPr>
        <w:t xml:space="preserve">approach </w:t>
      </w:r>
      <w:r w:rsidR="00FF559F">
        <w:rPr>
          <w:lang w:val="en-US"/>
        </w:rPr>
        <w:t xml:space="preserve">has no negative impact on the UE power consumption but </w:t>
      </w:r>
      <w:r>
        <w:rPr>
          <w:lang w:val="en-US"/>
        </w:rPr>
        <w:t xml:space="preserve">is </w:t>
      </w:r>
      <w:r w:rsidR="00FF559F">
        <w:rPr>
          <w:lang w:val="en-US"/>
        </w:rPr>
        <w:t xml:space="preserve">in fact </w:t>
      </w:r>
      <w:r>
        <w:rPr>
          <w:lang w:val="en-US"/>
        </w:rPr>
        <w:t xml:space="preserve">more UE power </w:t>
      </w:r>
      <w:r w:rsidR="00E201BA">
        <w:rPr>
          <w:lang w:val="en-US"/>
        </w:rPr>
        <w:t>consumption</w:t>
      </w:r>
      <w:r>
        <w:rPr>
          <w:lang w:val="en-US"/>
        </w:rPr>
        <w:t xml:space="preserve"> friendly than </w:t>
      </w:r>
      <w:r w:rsidR="00E201BA">
        <w:rPr>
          <w:lang w:val="en-US"/>
        </w:rPr>
        <w:t xml:space="preserve">the alternative of </w:t>
      </w:r>
      <w:r>
        <w:rPr>
          <w:lang w:val="en-US"/>
        </w:rPr>
        <w:t xml:space="preserve">continuously applying </w:t>
      </w:r>
      <w:r w:rsidR="00FF559F">
        <w:rPr>
          <w:lang w:val="en-US"/>
        </w:rPr>
        <w:t xml:space="preserve">continuous </w:t>
      </w:r>
      <w:r>
        <w:rPr>
          <w:lang w:val="en-US"/>
        </w:rPr>
        <w:t xml:space="preserve">frequent PCell measurements – </w:t>
      </w:r>
      <w:r w:rsidR="00FA794C">
        <w:rPr>
          <w:lang w:val="en-US"/>
        </w:rPr>
        <w:t>i.e.</w:t>
      </w:r>
      <w:r>
        <w:rPr>
          <w:lang w:val="en-US"/>
        </w:rPr>
        <w:t xml:space="preserve"> using </w:t>
      </w:r>
      <w:r w:rsidR="00E201BA">
        <w:rPr>
          <w:lang w:val="en-US"/>
        </w:rPr>
        <w:t xml:space="preserve">short </w:t>
      </w:r>
      <w:r>
        <w:rPr>
          <w:lang w:val="en-US"/>
        </w:rPr>
        <w:t>PCell DRX cycle.</w:t>
      </w:r>
      <w:r w:rsidR="00D65CEA">
        <w:rPr>
          <w:lang w:val="en-US"/>
        </w:rPr>
        <w:t xml:space="preserve"> </w:t>
      </w:r>
      <w:r>
        <w:rPr>
          <w:lang w:val="en-US"/>
        </w:rPr>
        <w:t>Based on this</w:t>
      </w:r>
      <w:r w:rsidR="00D65CEA">
        <w:rPr>
          <w:lang w:val="en-US"/>
        </w:rPr>
        <w:t xml:space="preserve"> we propose:</w:t>
      </w:r>
    </w:p>
    <w:p w14:paraId="0342BF13" w14:textId="77777777" w:rsidR="00265EC6" w:rsidRPr="00DA59CD" w:rsidRDefault="00265EC6" w:rsidP="00265EC6">
      <w:pPr>
        <w:rPr>
          <w:lang w:val="en-US"/>
        </w:rPr>
      </w:pPr>
      <w:r w:rsidRPr="00DA59CD">
        <w:rPr>
          <w:b/>
          <w:lang w:val="en-US"/>
        </w:rPr>
        <w:t>Proposal 1</w:t>
      </w:r>
      <w:r w:rsidRPr="00DA59CD">
        <w:rPr>
          <w:lang w:val="en-US"/>
        </w:rPr>
        <w:t xml:space="preserve">: </w:t>
      </w:r>
      <w:r w:rsidRPr="00DA59CD">
        <w:t xml:space="preserve">RAN4 </w:t>
      </w:r>
      <w:r>
        <w:t>introduces</w:t>
      </w:r>
      <w:r w:rsidRPr="00DA59CD">
        <w:t xml:space="preserve"> </w:t>
      </w:r>
      <w:r>
        <w:t xml:space="preserve">that if UE is in DRX in </w:t>
      </w:r>
      <w:r w:rsidRPr="00F905F8">
        <w:t>PCell</w:t>
      </w:r>
      <w:r>
        <w:t>,</w:t>
      </w:r>
      <w:r w:rsidRPr="00F905F8">
        <w:t xml:space="preserve"> </w:t>
      </w:r>
      <w:r>
        <w:t xml:space="preserve">measurement frequency is increased in PCell </w:t>
      </w:r>
      <w:r w:rsidRPr="00F905F8">
        <w:t>when the UE is scheduled in PSCell</w:t>
      </w:r>
      <w:r w:rsidRPr="00DA59CD">
        <w:rPr>
          <w:lang w:val="en-US"/>
        </w:rPr>
        <w:t xml:space="preserve">. </w:t>
      </w:r>
    </w:p>
    <w:p w14:paraId="14843E78" w14:textId="4F4229CD" w:rsidR="00D65CEA" w:rsidRPr="0060022D" w:rsidRDefault="00D12B2E" w:rsidP="00D65CEA">
      <w:pPr>
        <w:rPr>
          <w:rFonts w:cs="Arial"/>
          <w:szCs w:val="22"/>
        </w:rPr>
      </w:pPr>
      <w:r>
        <w:rPr>
          <w:rFonts w:cs="Arial"/>
          <w:szCs w:val="22"/>
        </w:rPr>
        <w:t>And t</w:t>
      </w:r>
      <w:r w:rsidR="00D65CEA" w:rsidRPr="0060022D">
        <w:rPr>
          <w:rFonts w:cs="Arial"/>
          <w:szCs w:val="22"/>
        </w:rPr>
        <w:t xml:space="preserve">o </w:t>
      </w:r>
      <w:r>
        <w:rPr>
          <w:rFonts w:cs="Arial"/>
          <w:szCs w:val="22"/>
        </w:rPr>
        <w:t xml:space="preserve">further </w:t>
      </w:r>
      <w:r w:rsidR="00FF559F">
        <w:rPr>
          <w:rFonts w:cs="Arial"/>
          <w:szCs w:val="22"/>
        </w:rPr>
        <w:t xml:space="preserve">improve </w:t>
      </w:r>
      <w:r w:rsidR="00D65CEA" w:rsidRPr="0060022D">
        <w:rPr>
          <w:rFonts w:cs="Arial"/>
          <w:szCs w:val="22"/>
        </w:rPr>
        <w:t>the UE impact we propose:</w:t>
      </w:r>
    </w:p>
    <w:p w14:paraId="305D4209" w14:textId="77777777" w:rsidR="00265EC6" w:rsidRDefault="00265EC6" w:rsidP="00265EC6">
      <w:pPr>
        <w:rPr>
          <w:lang w:val="en-US"/>
        </w:rPr>
      </w:pPr>
      <w:r w:rsidRPr="00DA59CD">
        <w:rPr>
          <w:b/>
          <w:lang w:val="en-US"/>
        </w:rPr>
        <w:t>Proposal 2</w:t>
      </w:r>
      <w:r w:rsidRPr="00DA59CD">
        <w:rPr>
          <w:lang w:val="en-US"/>
        </w:rPr>
        <w:t xml:space="preserve">: </w:t>
      </w:r>
      <w:r>
        <w:rPr>
          <w:lang w:val="en-US"/>
        </w:rPr>
        <w:t xml:space="preserve">Under network control - </w:t>
      </w:r>
      <w:r w:rsidRPr="00DA59CD">
        <w:rPr>
          <w:lang w:val="en-US"/>
        </w:rPr>
        <w:t xml:space="preserve">UE </w:t>
      </w:r>
      <w:r>
        <w:rPr>
          <w:lang w:val="en-US"/>
        </w:rPr>
        <w:t>is only required to</w:t>
      </w:r>
      <w:r w:rsidRPr="00DA59CD">
        <w:rPr>
          <w:lang w:val="en-US"/>
        </w:rPr>
        <w:t xml:space="preserve"> apply additional PCell measurements, when PSCell is active.</w:t>
      </w:r>
    </w:p>
    <w:p w14:paraId="17351118" w14:textId="77777777" w:rsidR="00AE3C19" w:rsidRPr="00DA59CD" w:rsidRDefault="00FA794C" w:rsidP="00D65CEA">
      <w:pPr>
        <w:rPr>
          <w:rFonts w:cs="Arial"/>
          <w:szCs w:val="22"/>
          <w:lang w:val="en-US"/>
        </w:rPr>
      </w:pPr>
      <w:r>
        <w:rPr>
          <w:lang w:val="en-US"/>
        </w:rPr>
        <w:t>T</w:t>
      </w:r>
      <w:r w:rsidR="00AE3C19">
        <w:rPr>
          <w:lang w:val="en-US"/>
        </w:rPr>
        <w:t>ext proposal</w:t>
      </w:r>
      <w:r>
        <w:rPr>
          <w:lang w:val="en-US"/>
        </w:rPr>
        <w:t>s</w:t>
      </w:r>
      <w:r w:rsidR="00AE3C19">
        <w:rPr>
          <w:lang w:val="en-US"/>
        </w:rPr>
        <w:t xml:space="preserve"> for 36.133 </w:t>
      </w:r>
      <w:r w:rsidR="00B549F9">
        <w:rPr>
          <w:lang w:val="en-US"/>
        </w:rPr>
        <w:t>are</w:t>
      </w:r>
      <w:r w:rsidR="00AE3C19">
        <w:rPr>
          <w:lang w:val="en-US"/>
        </w:rPr>
        <w:t xml:space="preserve"> </w:t>
      </w:r>
      <w:r w:rsidR="00F36CA6">
        <w:rPr>
          <w:lang w:val="en-US"/>
        </w:rPr>
        <w:t>includ</w:t>
      </w:r>
      <w:r w:rsidR="00AE3C19">
        <w:rPr>
          <w:lang w:val="en-US"/>
        </w:rPr>
        <w:t>ed</w:t>
      </w:r>
      <w:r>
        <w:rPr>
          <w:lang w:val="en-US"/>
        </w:rPr>
        <w:t xml:space="preserve"> and CR is provided in [1</w:t>
      </w:r>
      <w:r w:rsidR="007A624F">
        <w:rPr>
          <w:lang w:val="en-US"/>
        </w:rPr>
        <w:t>2</w:t>
      </w:r>
      <w:r>
        <w:rPr>
          <w:lang w:val="en-US"/>
        </w:rPr>
        <w:t>]</w:t>
      </w:r>
      <w:r w:rsidR="00AE3C19">
        <w:rPr>
          <w:lang w:val="en-US"/>
        </w:rPr>
        <w:t>.</w:t>
      </w:r>
    </w:p>
    <w:p w14:paraId="69DD8807" w14:textId="77777777" w:rsidR="00946CD9" w:rsidRPr="0016681C" w:rsidRDefault="00946CD9" w:rsidP="00441AC0">
      <w:pPr>
        <w:pStyle w:val="Heading1"/>
        <w:numPr>
          <w:ilvl w:val="0"/>
          <w:numId w:val="1"/>
        </w:numPr>
        <w:pBdr>
          <w:top w:val="single" w:sz="12" w:space="6" w:color="auto"/>
        </w:pBdr>
        <w:tabs>
          <w:tab w:val="num" w:pos="45"/>
        </w:tabs>
        <w:ind w:left="405"/>
      </w:pPr>
      <w:r w:rsidRPr="0016681C">
        <w:t>References</w:t>
      </w:r>
    </w:p>
    <w:p w14:paraId="72B86B3A" w14:textId="77777777" w:rsidR="00D72C67" w:rsidRPr="0060022D" w:rsidRDefault="0039549C" w:rsidP="0016681C">
      <w:pPr>
        <w:jc w:val="both"/>
        <w:rPr>
          <w:lang w:val="en-US"/>
        </w:rPr>
      </w:pPr>
      <w:bookmarkStart w:id="14" w:name="_Ref403043506"/>
      <w:bookmarkStart w:id="15" w:name="_Ref376959351"/>
      <w:bookmarkStart w:id="16" w:name="_Ref75086397"/>
      <w:r w:rsidRPr="0060022D">
        <w:t xml:space="preserve">[1] </w:t>
      </w:r>
      <w:r w:rsidR="00D72C67" w:rsidRPr="0060022D">
        <w:t xml:space="preserve">RP-150490, </w:t>
      </w:r>
      <w:r w:rsidR="00D72C67" w:rsidRPr="0060022D">
        <w:rPr>
          <w:rFonts w:hint="eastAsia"/>
        </w:rPr>
        <w:t>Dual Connectivity enhancements for LTE</w:t>
      </w:r>
      <w:r w:rsidR="00D72C67" w:rsidRPr="0060022D">
        <w:t xml:space="preserve">, </w:t>
      </w:r>
      <w:r w:rsidR="00D72C67" w:rsidRPr="0060022D">
        <w:rPr>
          <w:rFonts w:hint="eastAsia"/>
          <w:lang w:val="en-US"/>
        </w:rPr>
        <w:t>NTT DOCOMO, INC.</w:t>
      </w:r>
    </w:p>
    <w:p w14:paraId="27F6857C" w14:textId="77777777" w:rsidR="00114669" w:rsidRPr="0060022D" w:rsidRDefault="0039549C" w:rsidP="0016681C">
      <w:pPr>
        <w:jc w:val="both"/>
        <w:rPr>
          <w:rFonts w:cs="Arial"/>
          <w:szCs w:val="22"/>
        </w:rPr>
      </w:pPr>
      <w:r w:rsidRPr="0060022D">
        <w:t xml:space="preserve">[2] </w:t>
      </w:r>
      <w:r w:rsidR="00F30F1C" w:rsidRPr="0060022D">
        <w:rPr>
          <w:rFonts w:cs="Arial"/>
          <w:szCs w:val="22"/>
        </w:rPr>
        <w:t>R4-147232</w:t>
      </w:r>
      <w:r w:rsidRPr="0060022D">
        <w:t xml:space="preserve">, </w:t>
      </w:r>
      <w:r w:rsidR="00F30F1C" w:rsidRPr="0060022D">
        <w:t>RRM Connected state measurement requirements for Dual Connectivity</w:t>
      </w:r>
      <w:r w:rsidRPr="0060022D">
        <w:t xml:space="preserve">; </w:t>
      </w:r>
      <w:r w:rsidR="00F30F1C" w:rsidRPr="0060022D">
        <w:rPr>
          <w:rFonts w:cs="Arial"/>
          <w:szCs w:val="22"/>
        </w:rPr>
        <w:t>Nokia Corporation, Nokia Networks</w:t>
      </w:r>
    </w:p>
    <w:p w14:paraId="376BB1CD" w14:textId="77777777" w:rsidR="00114669" w:rsidRPr="0060022D" w:rsidRDefault="00114669" w:rsidP="0016681C">
      <w:pPr>
        <w:jc w:val="both"/>
      </w:pPr>
      <w:r w:rsidRPr="0060022D">
        <w:rPr>
          <w:rFonts w:cs="Arial"/>
          <w:szCs w:val="22"/>
        </w:rPr>
        <w:t xml:space="preserve">[3] R4-146448, </w:t>
      </w:r>
      <w:r w:rsidRPr="0060022D">
        <w:rPr>
          <w:rFonts w:cs="Arial"/>
          <w:szCs w:val="22"/>
          <w:lang w:val="en-US"/>
        </w:rPr>
        <w:t xml:space="preserve">PSCell measurement requirements in Dual Connectivity, </w:t>
      </w:r>
      <w:r w:rsidRPr="0060022D">
        <w:rPr>
          <w:rFonts w:cs="Arial"/>
          <w:szCs w:val="22"/>
        </w:rPr>
        <w:t>Nokia Corporation, Nokia Networks</w:t>
      </w:r>
      <w:r w:rsidRPr="0060022D" w:rsidDel="00F30F1C">
        <w:t xml:space="preserve"> </w:t>
      </w:r>
    </w:p>
    <w:p w14:paraId="3990D173" w14:textId="77777777" w:rsidR="00114669" w:rsidRDefault="00114669" w:rsidP="0016681C">
      <w:pPr>
        <w:jc w:val="both"/>
        <w:rPr>
          <w:iCs/>
        </w:rPr>
      </w:pPr>
      <w:r w:rsidRPr="0060022D">
        <w:t>[4] 3GPP TR 36.842 V12.0.0 (2013-12</w:t>
      </w:r>
      <w:r w:rsidRPr="0060022D">
        <w:rPr>
          <w:iCs/>
        </w:rPr>
        <w:t>), Study on Small Cell enhancements for E-UTRA and E-UTRAN; Higher</w:t>
      </w:r>
      <w:r w:rsidRPr="00D077D3">
        <w:rPr>
          <w:iCs/>
        </w:rPr>
        <w:t xml:space="preserve"> layer aspects</w:t>
      </w:r>
    </w:p>
    <w:p w14:paraId="03C009AA" w14:textId="77777777" w:rsidR="0039549C" w:rsidRDefault="00114669" w:rsidP="0016681C">
      <w:pPr>
        <w:jc w:val="both"/>
      </w:pPr>
      <w:r>
        <w:rPr>
          <w:iCs/>
        </w:rPr>
        <w:t xml:space="preserve">[5] </w:t>
      </w:r>
      <w:r w:rsidRPr="00663CCF">
        <w:t>R2-133998</w:t>
      </w:r>
      <w:r>
        <w:rPr>
          <w:rFonts w:ascii="Arial" w:hAnsi="Arial" w:cs="Arial"/>
          <w:sz w:val="24"/>
          <w:szCs w:val="24"/>
        </w:rPr>
        <w:t xml:space="preserve">, </w:t>
      </w:r>
      <w:r w:rsidRPr="00D077D3">
        <w:rPr>
          <w:iCs/>
        </w:rPr>
        <w:t>Coordinated DRX for Dual Connectivity</w:t>
      </w:r>
      <w:r>
        <w:rPr>
          <w:iCs/>
        </w:rPr>
        <w:t xml:space="preserve">, </w:t>
      </w:r>
      <w:r w:rsidRPr="00663CCF">
        <w:rPr>
          <w:iCs/>
        </w:rPr>
        <w:t>BROADCOM C</w:t>
      </w:r>
      <w:r>
        <w:rPr>
          <w:iCs/>
        </w:rPr>
        <w:t>orporatio</w:t>
      </w:r>
      <w:r w:rsidRPr="004E1FA0">
        <w:rPr>
          <w:iCs/>
        </w:rPr>
        <w:t>n</w:t>
      </w:r>
      <w:r w:rsidRPr="004E1FA0" w:rsidDel="00F30F1C">
        <w:t xml:space="preserve"> </w:t>
      </w:r>
    </w:p>
    <w:p w14:paraId="793F6CE9" w14:textId="77777777" w:rsidR="00F96519" w:rsidRDefault="00F96519" w:rsidP="0016681C">
      <w:pPr>
        <w:jc w:val="both"/>
      </w:pPr>
      <w:r>
        <w:lastRenderedPageBreak/>
        <w:t>[6] R4-151974,</w:t>
      </w:r>
      <w:r w:rsidR="008A68A2">
        <w:t xml:space="preserve"> Dual Connectivity, Nokia Networks</w:t>
      </w:r>
    </w:p>
    <w:p w14:paraId="114222A7" w14:textId="77777777" w:rsidR="00AA2D55" w:rsidRPr="00976DF3" w:rsidRDefault="00AA2D55" w:rsidP="0016681C">
      <w:pPr>
        <w:jc w:val="both"/>
      </w:pPr>
      <w:r w:rsidRPr="00976DF3">
        <w:t>[7] R4-15</w:t>
      </w:r>
      <w:r w:rsidR="00CE570D" w:rsidRPr="00976DF3">
        <w:t>3055</w:t>
      </w:r>
      <w:r w:rsidRPr="00976DF3">
        <w:t>, UE power consumption model, Nokia Networks</w:t>
      </w:r>
    </w:p>
    <w:p w14:paraId="31382BD3" w14:textId="77777777" w:rsidR="00A86AB6" w:rsidRDefault="00A21245" w:rsidP="00A86AB6">
      <w:pPr>
        <w:jc w:val="both"/>
        <w:rPr>
          <w:iCs/>
        </w:rPr>
      </w:pPr>
      <w:r w:rsidRPr="00976DF3">
        <w:rPr>
          <w:rFonts w:cs="Arial"/>
          <w:szCs w:val="22"/>
        </w:rPr>
        <w:t>[8</w:t>
      </w:r>
      <w:r w:rsidR="00A86AB6" w:rsidRPr="00976DF3">
        <w:rPr>
          <w:rFonts w:cs="Arial"/>
          <w:szCs w:val="22"/>
        </w:rPr>
        <w:t xml:space="preserve">] </w:t>
      </w:r>
      <w:r w:rsidR="00A86AB6" w:rsidRPr="00976DF3">
        <w:rPr>
          <w:lang w:val="en-US"/>
        </w:rPr>
        <w:t xml:space="preserve">3GPP TR 36.814 V9.0.0 (2010-03), </w:t>
      </w:r>
      <w:r w:rsidR="00A86AB6" w:rsidRPr="00976DF3">
        <w:rPr>
          <w:iCs/>
        </w:rPr>
        <w:t>Further advancements for E-UTRA physical layer aspects</w:t>
      </w:r>
    </w:p>
    <w:p w14:paraId="52F5F83F" w14:textId="77777777" w:rsidR="00BC01D8" w:rsidRDefault="00BC01D8" w:rsidP="00A86AB6">
      <w:pPr>
        <w:jc w:val="both"/>
        <w:rPr>
          <w:iCs/>
        </w:rPr>
      </w:pPr>
      <w:r>
        <w:rPr>
          <w:iCs/>
        </w:rPr>
        <w:t>[9] R4-15</w:t>
      </w:r>
      <w:r w:rsidR="0085745D">
        <w:rPr>
          <w:iCs/>
        </w:rPr>
        <w:t>3</w:t>
      </w:r>
      <w:r>
        <w:rPr>
          <w:iCs/>
        </w:rPr>
        <w:t>054</w:t>
      </w:r>
      <w:r w:rsidRPr="00BC01D8">
        <w:rPr>
          <w:iCs/>
        </w:rPr>
        <w:t>, Measurements and Mobility in dual connectivity, Nokia Networks</w:t>
      </w:r>
    </w:p>
    <w:p w14:paraId="41416460" w14:textId="77777777" w:rsidR="00FA794C" w:rsidRDefault="00FA794C" w:rsidP="00A86AB6">
      <w:pPr>
        <w:jc w:val="both"/>
        <w:rPr>
          <w:lang w:val="en-US"/>
        </w:rPr>
      </w:pPr>
      <w:r>
        <w:rPr>
          <w:lang w:val="en-US"/>
        </w:rPr>
        <w:t xml:space="preserve">[10] </w:t>
      </w:r>
      <w:r w:rsidRPr="00FA794C">
        <w:rPr>
          <w:lang w:val="en-US"/>
        </w:rPr>
        <w:t>R4-154479</w:t>
      </w:r>
      <w:r>
        <w:rPr>
          <w:lang w:val="en-US"/>
        </w:rPr>
        <w:t xml:space="preserve">, </w:t>
      </w:r>
      <w:r w:rsidRPr="00FA794C">
        <w:rPr>
          <w:lang w:val="en-US"/>
        </w:rPr>
        <w:t>Measurements enhancement for dual connectivity</w:t>
      </w:r>
      <w:r>
        <w:rPr>
          <w:lang w:val="en-US"/>
        </w:rPr>
        <w:t>, Nokia Networks</w:t>
      </w:r>
    </w:p>
    <w:p w14:paraId="04B48867" w14:textId="77777777" w:rsidR="00FA794C" w:rsidRDefault="00FA794C" w:rsidP="00A86AB6">
      <w:pPr>
        <w:jc w:val="both"/>
        <w:rPr>
          <w:lang w:val="en-US"/>
        </w:rPr>
      </w:pPr>
      <w:r>
        <w:rPr>
          <w:lang w:val="en-US"/>
        </w:rPr>
        <w:t xml:space="preserve">[11] </w:t>
      </w:r>
      <w:r w:rsidRPr="00FA794C">
        <w:rPr>
          <w:lang w:val="en-US"/>
        </w:rPr>
        <w:t>R4-154574</w:t>
      </w:r>
      <w:r>
        <w:rPr>
          <w:lang w:val="en-US"/>
        </w:rPr>
        <w:t xml:space="preserve">, </w:t>
      </w:r>
      <w:r w:rsidRPr="00FA794C">
        <w:rPr>
          <w:lang w:val="en-US"/>
        </w:rPr>
        <w:t>Intra-frequency, Interfrequency and inter-RAT requirements for dual connectivity enhancement with DRX</w:t>
      </w:r>
      <w:r>
        <w:rPr>
          <w:lang w:val="en-US"/>
        </w:rPr>
        <w:t>, Ericsson</w:t>
      </w:r>
    </w:p>
    <w:p w14:paraId="1CE17C83" w14:textId="77777777" w:rsidR="00FA794C" w:rsidRDefault="00FA794C" w:rsidP="00A86AB6">
      <w:pPr>
        <w:jc w:val="both"/>
        <w:rPr>
          <w:lang w:val="en-US"/>
        </w:rPr>
      </w:pPr>
      <w:r>
        <w:rPr>
          <w:lang w:val="en-US"/>
        </w:rPr>
        <w:t>[1</w:t>
      </w:r>
      <w:r w:rsidR="007A624F">
        <w:rPr>
          <w:lang w:val="en-US"/>
        </w:rPr>
        <w:t>2</w:t>
      </w:r>
      <w:r>
        <w:rPr>
          <w:lang w:val="en-US"/>
        </w:rPr>
        <w:t xml:space="preserve">] </w:t>
      </w:r>
      <w:r w:rsidRPr="00FA794C">
        <w:rPr>
          <w:lang w:val="en-US"/>
        </w:rPr>
        <w:t>R4-156235</w:t>
      </w:r>
      <w:r>
        <w:rPr>
          <w:lang w:val="en-US"/>
        </w:rPr>
        <w:t xml:space="preserve">, </w:t>
      </w:r>
      <w:r w:rsidRPr="00FA794C">
        <w:rPr>
          <w:lang w:val="en-US"/>
        </w:rPr>
        <w:t>CR for introduction of Dual Connectivity measurement enhancements</w:t>
      </w:r>
      <w:r>
        <w:rPr>
          <w:lang w:val="en-US"/>
        </w:rPr>
        <w:t>, Nokia, Networks</w:t>
      </w:r>
    </w:p>
    <w:p w14:paraId="11725DB2" w14:textId="77777777" w:rsidR="00E44218" w:rsidRDefault="00E44218" w:rsidP="00A86AB6">
      <w:pPr>
        <w:jc w:val="both"/>
        <w:rPr>
          <w:lang w:val="en-US"/>
        </w:rPr>
      </w:pPr>
      <w:r>
        <w:rPr>
          <w:lang w:val="en-US"/>
        </w:rPr>
        <w:t>[13] R4-156234, Dual Connectivity measurement enhancements, Nokia Networks</w:t>
      </w:r>
    </w:p>
    <w:p w14:paraId="6B8140AA" w14:textId="77777777" w:rsidR="00153BCE" w:rsidRPr="00976DF3" w:rsidRDefault="00153BCE" w:rsidP="00A86AB6">
      <w:pPr>
        <w:jc w:val="both"/>
        <w:rPr>
          <w:lang w:val="en-US"/>
        </w:rPr>
      </w:pPr>
      <w:r>
        <w:rPr>
          <w:lang w:val="en-US"/>
        </w:rPr>
        <w:t xml:space="preserve">[14] </w:t>
      </w:r>
      <w:r w:rsidRPr="0055154A">
        <w:rPr>
          <w:bCs/>
        </w:rPr>
        <w:t>R4-156871</w:t>
      </w:r>
      <w:r w:rsidR="00D74D17">
        <w:rPr>
          <w:bCs/>
        </w:rPr>
        <w:t xml:space="preserve">, </w:t>
      </w:r>
      <w:r w:rsidR="00D74D17" w:rsidRPr="00D74D17">
        <w:rPr>
          <w:bCs/>
        </w:rPr>
        <w:t>Way Forward on Dual Connectivity measurement enhancements</w:t>
      </w:r>
      <w:r w:rsidR="00D74D17">
        <w:rPr>
          <w:bCs/>
        </w:rPr>
        <w:t xml:space="preserve">, </w:t>
      </w:r>
      <w:r w:rsidR="00D74D17" w:rsidRPr="00D74D17">
        <w:rPr>
          <w:bCs/>
        </w:rPr>
        <w:t>Nokia Networks, Ericsson</w:t>
      </w:r>
    </w:p>
    <w:p w14:paraId="589AB324" w14:textId="77777777" w:rsidR="00A86AB6" w:rsidRPr="000E6AEB" w:rsidRDefault="00A86AB6" w:rsidP="0016681C">
      <w:pPr>
        <w:jc w:val="both"/>
        <w:rPr>
          <w:highlight w:val="yellow"/>
          <w:lang w:val="en-US"/>
        </w:rPr>
      </w:pPr>
    </w:p>
    <w:bookmarkEnd w:id="14"/>
    <w:p w14:paraId="41D74FCF" w14:textId="77777777" w:rsidR="007A57EC" w:rsidRPr="007A57EC" w:rsidRDefault="007A57EC" w:rsidP="0016681C">
      <w:pPr>
        <w:overflowPunct/>
        <w:autoSpaceDE/>
        <w:autoSpaceDN/>
        <w:adjustRightInd/>
        <w:ind w:left="357"/>
        <w:textAlignment w:val="auto"/>
        <w:rPr>
          <w:highlight w:val="yellow"/>
        </w:rPr>
      </w:pPr>
    </w:p>
    <w:bookmarkEnd w:id="15"/>
    <w:bookmarkEnd w:id="16"/>
    <w:p w14:paraId="7C1D88F8" w14:textId="77777777" w:rsidR="003B553E" w:rsidRPr="003C7198" w:rsidRDefault="003B553E" w:rsidP="009D472E">
      <w:pPr>
        <w:ind w:left="357"/>
      </w:pPr>
    </w:p>
    <w:p w14:paraId="141C8AF5" w14:textId="77777777" w:rsidR="00C4718D" w:rsidRDefault="00C4718D"/>
    <w:p w14:paraId="260B8C08" w14:textId="77777777" w:rsidR="00BF3044" w:rsidRDefault="00BF3044" w:rsidP="002D6830">
      <w:pPr>
        <w:pStyle w:val="Heading1"/>
        <w:numPr>
          <w:ilvl w:val="0"/>
          <w:numId w:val="0"/>
        </w:numPr>
      </w:pPr>
      <w:r>
        <w:t>Appendix A Simulation setup</w:t>
      </w:r>
    </w:p>
    <w:p w14:paraId="2407DD22" w14:textId="77777777" w:rsidR="00BF3044" w:rsidRDefault="00BF3044" w:rsidP="00BF3044">
      <w:r>
        <w:t xml:space="preserve">The simulations are run with a setup where macro cells are deployed on one frequency layer and small cells on another one, having macro coverage for the small cells. This setup is according to small cell scenario#2 in </w:t>
      </w:r>
      <w:r w:rsidR="00B71A31">
        <w:fldChar w:fldCharType="begin"/>
      </w:r>
      <w:r w:rsidR="00B71A31">
        <w:instrText xml:space="preserve"> REF _Ref403043506 \r \h  \* MERGEFORMAT </w:instrText>
      </w:r>
      <w:r w:rsidR="00B71A31">
        <w:fldChar w:fldCharType="separate"/>
      </w:r>
      <w:r w:rsidR="008677A8">
        <w:t>[</w:t>
      </w:r>
      <w:r w:rsidR="00114669">
        <w:t>4</w:t>
      </w:r>
      <w:r w:rsidR="008677A8">
        <w:t>]</w:t>
      </w:r>
      <w:r w:rsidR="00B71A31">
        <w:fldChar w:fldCharType="end"/>
      </w:r>
      <w:r w:rsidR="008677A8">
        <w:t>.</w:t>
      </w:r>
    </w:p>
    <w:p w14:paraId="5CBB2D1A" w14:textId="77777777" w:rsidR="00BF3044" w:rsidRDefault="00BF3044" w:rsidP="00BF3044">
      <w:r>
        <w:t xml:space="preserve">1A user plane architecture is assumed, which means that when dual connected, user data is served by SeNB. Only control signalling (SRB) is scheduled by MeNB. The performance of </w:t>
      </w:r>
      <w:r w:rsidRPr="00FB35BB">
        <w:t>DRX</w:t>
      </w:r>
      <w:r>
        <w:t xml:space="preserve"> with dual connectivity is evaluated with dynamic system level simulations. Both user power consumption and mobility performance is evaluated.</w:t>
      </w:r>
    </w:p>
    <w:p w14:paraId="13BE30CA" w14:textId="77777777" w:rsidR="00BF3044" w:rsidRDefault="00BF3044" w:rsidP="00BF3044">
      <w:r>
        <w:t xml:space="preserve">The UE power consumption model </w:t>
      </w:r>
      <w:r w:rsidR="00E47DC3">
        <w:t>is from</w:t>
      </w:r>
      <w:r>
        <w:t xml:space="preserve"> </w:t>
      </w:r>
      <w:r w:rsidR="00B71A31">
        <w:fldChar w:fldCharType="begin"/>
      </w:r>
      <w:r w:rsidR="00B71A31">
        <w:instrText xml:space="preserve"> REF _Ref403043535 \r \h  \* MERGEFORMAT </w:instrText>
      </w:r>
      <w:r w:rsidR="00B71A31">
        <w:fldChar w:fldCharType="separate"/>
      </w:r>
      <w:r w:rsidR="00D24B7C">
        <w:t>[</w:t>
      </w:r>
      <w:r w:rsidR="00114669">
        <w:t>5</w:t>
      </w:r>
      <w:r w:rsidR="00D24B7C">
        <w:t>]</w:t>
      </w:r>
      <w:r w:rsidR="00B71A31">
        <w:fldChar w:fldCharType="end"/>
      </w:r>
      <w:r>
        <w:rPr>
          <w:b/>
          <w:lang w:eastAsia="ja-JP"/>
        </w:rPr>
        <w:t xml:space="preserve">.  </w:t>
      </w:r>
      <w:r w:rsidR="00B71A31">
        <w:rPr>
          <w:lang w:eastAsia="ja-JP"/>
        </w:rPr>
        <w:fldChar w:fldCharType="begin"/>
      </w:r>
      <w:r>
        <w:rPr>
          <w:b/>
          <w:lang w:eastAsia="ja-JP"/>
        </w:rPr>
        <w:instrText xml:space="preserve"> REF _Ref399315920 \h </w:instrText>
      </w:r>
      <w:r w:rsidR="00B71A31">
        <w:rPr>
          <w:lang w:eastAsia="ja-JP"/>
        </w:rPr>
      </w:r>
      <w:r w:rsidR="00B71A31">
        <w:rPr>
          <w:lang w:eastAsia="ja-JP"/>
        </w:rPr>
        <w:fldChar w:fldCharType="separate"/>
      </w:r>
      <w:r>
        <w:t xml:space="preserve">Table </w:t>
      </w:r>
      <w:r>
        <w:rPr>
          <w:noProof/>
        </w:rPr>
        <w:t>1</w:t>
      </w:r>
      <w:r w:rsidR="00B71A31">
        <w:rPr>
          <w:lang w:eastAsia="ja-JP"/>
        </w:rPr>
        <w:fldChar w:fldCharType="end"/>
      </w:r>
      <w:r>
        <w:rPr>
          <w:b/>
          <w:lang w:eastAsia="ja-JP"/>
        </w:rPr>
        <w:t xml:space="preserve"> </w:t>
      </w:r>
      <w:r>
        <w:rPr>
          <w:lang w:eastAsia="ja-JP"/>
        </w:rPr>
        <w:t>presents t</w:t>
      </w:r>
      <w:r>
        <w:t>he relative UE power consumption</w:t>
      </w:r>
      <w:r w:rsidRPr="0077388D">
        <w:t xml:space="preserve"> </w:t>
      </w:r>
      <w:r>
        <w:t xml:space="preserve">to the case of PDSCH data reception, for the case of single connectivity. </w:t>
      </w:r>
    </w:p>
    <w:p w14:paraId="02626FE8" w14:textId="0816E425" w:rsidR="00BF3044" w:rsidRDefault="00BF3044" w:rsidP="00BF3044">
      <w:pPr>
        <w:pStyle w:val="Caption"/>
        <w:keepNext/>
        <w:jc w:val="center"/>
      </w:pPr>
      <w:bookmarkStart w:id="17" w:name="_Ref399315920"/>
      <w:r>
        <w:t xml:space="preserve">Table </w:t>
      </w:r>
      <w:r w:rsidR="00B71A31">
        <w:fldChar w:fldCharType="begin"/>
      </w:r>
      <w:r w:rsidR="00B71A31">
        <w:instrText xml:space="preserve"> SEQ Table \* ARABIC </w:instrText>
      </w:r>
      <w:r w:rsidR="00B71A31">
        <w:fldChar w:fldCharType="separate"/>
      </w:r>
      <w:r w:rsidR="00176B8E">
        <w:rPr>
          <w:noProof/>
        </w:rPr>
        <w:t>5</w:t>
      </w:r>
      <w:r w:rsidR="00B71A31">
        <w:fldChar w:fldCharType="end"/>
      </w:r>
      <w:bookmarkEnd w:id="17"/>
      <w:r>
        <w:t xml:space="preserve"> Relative UE power consumption for single connectivity</w:t>
      </w:r>
    </w:p>
    <w:tbl>
      <w:tblPr>
        <w:tblW w:w="8435" w:type="dxa"/>
        <w:jc w:val="center"/>
        <w:tblLook w:val="04A0" w:firstRow="1" w:lastRow="0" w:firstColumn="1" w:lastColumn="0" w:noHBand="0" w:noVBand="1"/>
      </w:tblPr>
      <w:tblGrid>
        <w:gridCol w:w="3220"/>
        <w:gridCol w:w="5215"/>
      </w:tblGrid>
      <w:tr w:rsidR="00BF3044" w:rsidRPr="00791584" w14:paraId="375EB1F6" w14:textId="77777777" w:rsidTr="00122D7B">
        <w:trPr>
          <w:trHeight w:val="300"/>
          <w:jc w:val="center"/>
        </w:trPr>
        <w:tc>
          <w:tcPr>
            <w:tcW w:w="3220"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14:paraId="156BC571" w14:textId="77777777" w:rsidR="00BF3044" w:rsidRPr="00791584" w:rsidRDefault="00BF3044" w:rsidP="00122D7B">
            <w:pPr>
              <w:overflowPunct/>
              <w:autoSpaceDE/>
              <w:autoSpaceDN/>
              <w:adjustRightInd/>
              <w:spacing w:after="0"/>
              <w:jc w:val="center"/>
              <w:textAlignment w:val="auto"/>
              <w:rPr>
                <w:rFonts w:ascii="Calibri" w:hAnsi="Calibri" w:cs="Calibri"/>
                <w:color w:val="000000"/>
                <w:sz w:val="22"/>
                <w:szCs w:val="22"/>
                <w:lang w:val="en-US"/>
              </w:rPr>
            </w:pPr>
            <w:r>
              <w:rPr>
                <w:rFonts w:ascii="Calibri" w:hAnsi="Calibri" w:cs="Calibri"/>
                <w:color w:val="000000"/>
                <w:sz w:val="22"/>
                <w:szCs w:val="22"/>
                <w:lang w:val="en-US"/>
              </w:rPr>
              <w:t>UE receiver activity</w:t>
            </w:r>
          </w:p>
        </w:tc>
        <w:tc>
          <w:tcPr>
            <w:tcW w:w="5215" w:type="dxa"/>
            <w:tcBorders>
              <w:top w:val="single" w:sz="4" w:space="0" w:color="auto"/>
              <w:left w:val="nil"/>
              <w:bottom w:val="single" w:sz="4" w:space="0" w:color="auto"/>
              <w:right w:val="single" w:sz="4" w:space="0" w:color="auto"/>
            </w:tcBorders>
            <w:shd w:val="clear" w:color="auto" w:fill="DBE5F1"/>
            <w:noWrap/>
            <w:vAlign w:val="bottom"/>
            <w:hideMark/>
          </w:tcPr>
          <w:p w14:paraId="62822F55" w14:textId="77777777" w:rsidR="00BF3044" w:rsidRPr="00791584" w:rsidRDefault="00BF3044" w:rsidP="00122D7B">
            <w:pPr>
              <w:overflowPunct/>
              <w:autoSpaceDE/>
              <w:autoSpaceDN/>
              <w:adjustRightInd/>
              <w:spacing w:after="0"/>
              <w:jc w:val="center"/>
              <w:textAlignment w:val="auto"/>
              <w:rPr>
                <w:rFonts w:ascii="Calibri" w:hAnsi="Calibri" w:cs="Calibri"/>
                <w:color w:val="000000"/>
                <w:sz w:val="22"/>
                <w:szCs w:val="22"/>
                <w:lang w:val="en-US"/>
              </w:rPr>
            </w:pPr>
            <w:r w:rsidRPr="00791584">
              <w:rPr>
                <w:rFonts w:ascii="Calibri" w:hAnsi="Calibri" w:cs="Calibri"/>
                <w:color w:val="000000"/>
                <w:sz w:val="22"/>
                <w:szCs w:val="22"/>
                <w:lang w:val="en-US"/>
              </w:rPr>
              <w:t xml:space="preserve">Power consumption relative to </w:t>
            </w:r>
            <w:r>
              <w:rPr>
                <w:rFonts w:ascii="Calibri" w:hAnsi="Calibri" w:cs="Calibri"/>
                <w:color w:val="000000"/>
                <w:sz w:val="22"/>
                <w:szCs w:val="22"/>
                <w:lang w:val="en-US"/>
              </w:rPr>
              <w:t>PDSCH data reception</w:t>
            </w:r>
          </w:p>
        </w:tc>
      </w:tr>
      <w:tr w:rsidR="00BF3044" w:rsidRPr="00791584" w14:paraId="4D10C27F" w14:textId="77777777" w:rsidTr="00122D7B">
        <w:trPr>
          <w:trHeight w:val="300"/>
          <w:jc w:val="center"/>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46DDFB4A" w14:textId="77777777" w:rsidR="00BF3044" w:rsidRPr="00791584" w:rsidRDefault="00BF3044" w:rsidP="00122D7B">
            <w:pPr>
              <w:overflowPunct/>
              <w:autoSpaceDE/>
              <w:autoSpaceDN/>
              <w:adjustRightInd/>
              <w:spacing w:after="0"/>
              <w:jc w:val="center"/>
              <w:textAlignment w:val="auto"/>
              <w:rPr>
                <w:rFonts w:ascii="Calibri" w:hAnsi="Calibri" w:cs="Calibri"/>
                <w:color w:val="000000"/>
                <w:sz w:val="22"/>
                <w:szCs w:val="22"/>
                <w:lang w:val="en-US"/>
              </w:rPr>
            </w:pPr>
            <w:r>
              <w:rPr>
                <w:rFonts w:ascii="Calibri" w:hAnsi="Calibri" w:cs="Calibri"/>
                <w:color w:val="000000"/>
                <w:sz w:val="22"/>
                <w:szCs w:val="22"/>
                <w:lang w:val="en-US"/>
              </w:rPr>
              <w:t>PDSCH reception</w:t>
            </w:r>
          </w:p>
        </w:tc>
        <w:tc>
          <w:tcPr>
            <w:tcW w:w="5215" w:type="dxa"/>
            <w:tcBorders>
              <w:top w:val="nil"/>
              <w:left w:val="nil"/>
              <w:bottom w:val="single" w:sz="4" w:space="0" w:color="auto"/>
              <w:right w:val="single" w:sz="4" w:space="0" w:color="auto"/>
            </w:tcBorders>
            <w:shd w:val="clear" w:color="auto" w:fill="auto"/>
            <w:noWrap/>
            <w:vAlign w:val="bottom"/>
            <w:hideMark/>
          </w:tcPr>
          <w:p w14:paraId="4CFE2651" w14:textId="77777777" w:rsidR="00BF3044" w:rsidRPr="00791584" w:rsidRDefault="00BF3044" w:rsidP="00122D7B">
            <w:pPr>
              <w:overflowPunct/>
              <w:autoSpaceDE/>
              <w:autoSpaceDN/>
              <w:adjustRightInd/>
              <w:spacing w:after="0"/>
              <w:jc w:val="center"/>
              <w:textAlignment w:val="auto"/>
              <w:rPr>
                <w:rFonts w:ascii="Calibri" w:hAnsi="Calibri" w:cs="Calibri"/>
                <w:color w:val="000000"/>
                <w:sz w:val="22"/>
                <w:szCs w:val="22"/>
                <w:lang w:val="en-US"/>
              </w:rPr>
            </w:pPr>
            <w:r w:rsidRPr="00791584">
              <w:rPr>
                <w:rFonts w:ascii="Calibri" w:hAnsi="Calibri" w:cs="Calibri"/>
                <w:color w:val="000000"/>
                <w:sz w:val="22"/>
                <w:szCs w:val="22"/>
                <w:lang w:val="en-US"/>
              </w:rPr>
              <w:t>1</w:t>
            </w:r>
            <w:r>
              <w:rPr>
                <w:rFonts w:ascii="Calibri" w:hAnsi="Calibri" w:cs="Calibri"/>
                <w:color w:val="000000"/>
                <w:sz w:val="22"/>
                <w:szCs w:val="22"/>
                <w:lang w:val="en-US"/>
              </w:rPr>
              <w:t>00%</w:t>
            </w:r>
          </w:p>
        </w:tc>
      </w:tr>
      <w:tr w:rsidR="00BF3044" w:rsidRPr="00791584" w14:paraId="2D79AC35" w14:textId="77777777" w:rsidTr="00122D7B">
        <w:trPr>
          <w:trHeight w:val="300"/>
          <w:jc w:val="center"/>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17027082" w14:textId="77777777" w:rsidR="00BF3044" w:rsidRPr="00791584" w:rsidRDefault="00BF3044" w:rsidP="00122D7B">
            <w:pPr>
              <w:overflowPunct/>
              <w:autoSpaceDE/>
              <w:autoSpaceDN/>
              <w:adjustRightInd/>
              <w:spacing w:after="0"/>
              <w:jc w:val="center"/>
              <w:textAlignment w:val="auto"/>
              <w:rPr>
                <w:rFonts w:ascii="Calibri" w:hAnsi="Calibri" w:cs="Calibri"/>
                <w:color w:val="000000"/>
                <w:sz w:val="22"/>
                <w:szCs w:val="22"/>
                <w:lang w:val="en-US"/>
              </w:rPr>
            </w:pPr>
            <w:r w:rsidRPr="00791584">
              <w:rPr>
                <w:rFonts w:ascii="Calibri" w:hAnsi="Calibri" w:cs="Calibri"/>
                <w:color w:val="000000"/>
                <w:sz w:val="22"/>
                <w:szCs w:val="22"/>
                <w:lang w:val="en-US"/>
              </w:rPr>
              <w:t>PDCCH monitoring/measurement</w:t>
            </w:r>
          </w:p>
        </w:tc>
        <w:tc>
          <w:tcPr>
            <w:tcW w:w="5215" w:type="dxa"/>
            <w:tcBorders>
              <w:top w:val="nil"/>
              <w:left w:val="nil"/>
              <w:bottom w:val="single" w:sz="4" w:space="0" w:color="auto"/>
              <w:right w:val="single" w:sz="4" w:space="0" w:color="auto"/>
            </w:tcBorders>
            <w:shd w:val="clear" w:color="auto" w:fill="auto"/>
            <w:noWrap/>
            <w:vAlign w:val="bottom"/>
            <w:hideMark/>
          </w:tcPr>
          <w:p w14:paraId="53A2F40E" w14:textId="77777777" w:rsidR="00BF3044" w:rsidRPr="00791584" w:rsidRDefault="00240843" w:rsidP="00122D7B">
            <w:pPr>
              <w:overflowPunct/>
              <w:autoSpaceDE/>
              <w:autoSpaceDN/>
              <w:adjustRightInd/>
              <w:spacing w:after="0"/>
              <w:jc w:val="center"/>
              <w:textAlignment w:val="auto"/>
              <w:rPr>
                <w:rFonts w:ascii="Calibri" w:hAnsi="Calibri" w:cs="Calibri"/>
                <w:color w:val="000000"/>
                <w:sz w:val="22"/>
                <w:szCs w:val="22"/>
                <w:lang w:val="en-US"/>
              </w:rPr>
            </w:pPr>
            <w:r>
              <w:rPr>
                <w:rFonts w:ascii="Calibri" w:hAnsi="Calibri" w:cs="Calibri"/>
                <w:color w:val="000000"/>
                <w:sz w:val="22"/>
                <w:szCs w:val="22"/>
                <w:lang w:val="en-US"/>
              </w:rPr>
              <w:t>100</w:t>
            </w:r>
            <w:r w:rsidR="00BF3044">
              <w:rPr>
                <w:rFonts w:ascii="Calibri" w:hAnsi="Calibri" w:cs="Calibri"/>
                <w:color w:val="000000"/>
                <w:sz w:val="22"/>
                <w:szCs w:val="22"/>
                <w:lang w:val="en-US"/>
              </w:rPr>
              <w:t>%</w:t>
            </w:r>
          </w:p>
        </w:tc>
      </w:tr>
      <w:tr w:rsidR="00BF3044" w:rsidRPr="00791584" w14:paraId="61764FD0" w14:textId="77777777" w:rsidTr="00122D7B">
        <w:trPr>
          <w:trHeight w:val="300"/>
          <w:jc w:val="center"/>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2FD02F0B" w14:textId="77777777" w:rsidR="00BF3044" w:rsidRPr="00791584" w:rsidRDefault="00BF3044" w:rsidP="00122D7B">
            <w:pPr>
              <w:overflowPunct/>
              <w:autoSpaceDE/>
              <w:autoSpaceDN/>
              <w:adjustRightInd/>
              <w:spacing w:after="0"/>
              <w:jc w:val="center"/>
              <w:textAlignment w:val="auto"/>
              <w:rPr>
                <w:rFonts w:ascii="Calibri" w:hAnsi="Calibri" w:cs="Calibri"/>
                <w:color w:val="000000"/>
                <w:sz w:val="22"/>
                <w:szCs w:val="22"/>
                <w:lang w:val="en-US"/>
              </w:rPr>
            </w:pPr>
            <w:r w:rsidRPr="00791584">
              <w:rPr>
                <w:rFonts w:ascii="Calibri" w:hAnsi="Calibri" w:cs="Calibri"/>
                <w:color w:val="000000"/>
                <w:sz w:val="22"/>
                <w:szCs w:val="22"/>
                <w:lang w:val="en-US"/>
              </w:rPr>
              <w:t>Light sleep</w:t>
            </w:r>
          </w:p>
        </w:tc>
        <w:tc>
          <w:tcPr>
            <w:tcW w:w="5215" w:type="dxa"/>
            <w:tcBorders>
              <w:top w:val="nil"/>
              <w:left w:val="nil"/>
              <w:bottom w:val="single" w:sz="4" w:space="0" w:color="auto"/>
              <w:right w:val="single" w:sz="4" w:space="0" w:color="auto"/>
            </w:tcBorders>
            <w:shd w:val="clear" w:color="auto" w:fill="auto"/>
            <w:noWrap/>
            <w:vAlign w:val="bottom"/>
            <w:hideMark/>
          </w:tcPr>
          <w:p w14:paraId="60A97EE7" w14:textId="77777777" w:rsidR="00BF3044" w:rsidRPr="00791584" w:rsidRDefault="00BF3044" w:rsidP="00122D7B">
            <w:pPr>
              <w:overflowPunct/>
              <w:autoSpaceDE/>
              <w:autoSpaceDN/>
              <w:adjustRightInd/>
              <w:spacing w:after="0"/>
              <w:jc w:val="center"/>
              <w:textAlignment w:val="auto"/>
              <w:rPr>
                <w:rFonts w:ascii="Calibri" w:hAnsi="Calibri" w:cs="Calibri"/>
                <w:color w:val="000000"/>
                <w:sz w:val="22"/>
                <w:szCs w:val="22"/>
                <w:lang w:val="en-US"/>
              </w:rPr>
            </w:pPr>
            <w:r>
              <w:rPr>
                <w:rFonts w:ascii="Calibri" w:hAnsi="Calibri" w:cs="Calibri"/>
                <w:color w:val="000000"/>
                <w:sz w:val="22"/>
                <w:szCs w:val="22"/>
                <w:lang w:val="en-US"/>
              </w:rPr>
              <w:t>30%</w:t>
            </w:r>
          </w:p>
        </w:tc>
      </w:tr>
      <w:tr w:rsidR="00BF3044" w:rsidRPr="00791584" w14:paraId="37798142" w14:textId="77777777" w:rsidTr="00122D7B">
        <w:trPr>
          <w:trHeight w:val="300"/>
          <w:jc w:val="center"/>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12E0CDFC" w14:textId="77777777" w:rsidR="00BF3044" w:rsidRPr="00791584" w:rsidRDefault="00BF3044" w:rsidP="00122D7B">
            <w:pPr>
              <w:overflowPunct/>
              <w:autoSpaceDE/>
              <w:autoSpaceDN/>
              <w:adjustRightInd/>
              <w:spacing w:after="0"/>
              <w:jc w:val="center"/>
              <w:textAlignment w:val="auto"/>
              <w:rPr>
                <w:rFonts w:ascii="Calibri" w:hAnsi="Calibri" w:cs="Calibri"/>
                <w:color w:val="000000"/>
                <w:sz w:val="22"/>
                <w:szCs w:val="22"/>
                <w:lang w:val="en-US"/>
              </w:rPr>
            </w:pPr>
            <w:r w:rsidRPr="00791584">
              <w:rPr>
                <w:rFonts w:ascii="Calibri" w:hAnsi="Calibri" w:cs="Calibri"/>
                <w:color w:val="000000"/>
                <w:sz w:val="22"/>
                <w:szCs w:val="22"/>
                <w:lang w:val="en-US"/>
              </w:rPr>
              <w:t>Deep sleep</w:t>
            </w:r>
          </w:p>
        </w:tc>
        <w:tc>
          <w:tcPr>
            <w:tcW w:w="5215" w:type="dxa"/>
            <w:tcBorders>
              <w:top w:val="nil"/>
              <w:left w:val="nil"/>
              <w:bottom w:val="single" w:sz="4" w:space="0" w:color="auto"/>
              <w:right w:val="single" w:sz="4" w:space="0" w:color="auto"/>
            </w:tcBorders>
            <w:shd w:val="clear" w:color="auto" w:fill="auto"/>
            <w:noWrap/>
            <w:vAlign w:val="bottom"/>
            <w:hideMark/>
          </w:tcPr>
          <w:p w14:paraId="554AF3D8" w14:textId="77777777" w:rsidR="00BF3044" w:rsidRPr="00791584" w:rsidRDefault="00BF3044" w:rsidP="00122D7B">
            <w:pPr>
              <w:overflowPunct/>
              <w:autoSpaceDE/>
              <w:autoSpaceDN/>
              <w:adjustRightInd/>
              <w:spacing w:after="0"/>
              <w:jc w:val="center"/>
              <w:textAlignment w:val="auto"/>
              <w:rPr>
                <w:rFonts w:ascii="Calibri" w:hAnsi="Calibri" w:cs="Calibri"/>
                <w:color w:val="000000"/>
                <w:sz w:val="22"/>
                <w:szCs w:val="22"/>
                <w:lang w:val="en-US"/>
              </w:rPr>
            </w:pPr>
            <w:r>
              <w:rPr>
                <w:rFonts w:ascii="Calibri" w:hAnsi="Calibri" w:cs="Calibri"/>
                <w:color w:val="000000"/>
                <w:sz w:val="22"/>
                <w:szCs w:val="22"/>
                <w:lang w:val="en-US"/>
              </w:rPr>
              <w:t>3%</w:t>
            </w:r>
          </w:p>
        </w:tc>
      </w:tr>
    </w:tbl>
    <w:p w14:paraId="4B608802" w14:textId="77777777" w:rsidR="00BF3044" w:rsidRDefault="00BF3044" w:rsidP="00BF3044">
      <w:pPr>
        <w:jc w:val="center"/>
      </w:pPr>
    </w:p>
    <w:p w14:paraId="514E960F" w14:textId="77777777" w:rsidR="00BF3044" w:rsidRDefault="00BF3044" w:rsidP="00BF3044">
      <w:r>
        <w:t>As in [</w:t>
      </w:r>
      <w:r w:rsidR="0060022D">
        <w:t>5</w:t>
      </w:r>
      <w:r>
        <w:t xml:space="preserve">] we have assumed that in case UE is in dual connectivity, the power consumption of UE receiving from two eNBs simultaneously is </w:t>
      </w:r>
      <w:r w:rsidR="00E97ECD">
        <w:t>2</w:t>
      </w:r>
      <w:r>
        <w:t xml:space="preserve"> times of power consumption of receiving from a single eNB.</w:t>
      </w:r>
    </w:p>
    <w:p w14:paraId="4EDF956A" w14:textId="77777777" w:rsidR="00BF3044" w:rsidRDefault="00BF3044" w:rsidP="00BF3044">
      <w:pPr>
        <w:rPr>
          <w:lang w:val="en-US"/>
        </w:rPr>
      </w:pPr>
      <w:r>
        <w:t xml:space="preserve">Moreover, we have assumed that power consumption </w:t>
      </w:r>
      <w:r w:rsidR="00E47DC3">
        <w:t xml:space="preserve">only </w:t>
      </w:r>
      <w:r>
        <w:t xml:space="preserve">receiving PDCCH and/or performing measurements consumes </w:t>
      </w:r>
      <w:r w:rsidR="00E47DC3">
        <w:t xml:space="preserve">same amount </w:t>
      </w:r>
      <w:r w:rsidRPr="00BC3416">
        <w:t>of</w:t>
      </w:r>
      <w:r>
        <w:t xml:space="preserve"> the power </w:t>
      </w:r>
      <w:r w:rsidR="00E47DC3">
        <w:t xml:space="preserve">as </w:t>
      </w:r>
      <w:r>
        <w:t xml:space="preserve">receiving data on PDSCH. </w:t>
      </w:r>
      <w:r>
        <w:rPr>
          <w:lang w:val="en-US"/>
        </w:rPr>
        <w:t xml:space="preserve">The power consumption during warm up and cool down before and after activity is </w:t>
      </w:r>
      <w:r w:rsidR="00E47DC3">
        <w:rPr>
          <w:lang w:val="en-US"/>
        </w:rPr>
        <w:t>considered</w:t>
      </w:r>
      <w:r>
        <w:rPr>
          <w:lang w:val="en-US"/>
        </w:rPr>
        <w:t xml:space="preserve"> as well</w:t>
      </w:r>
      <w:r w:rsidR="00E47DC3">
        <w:rPr>
          <w:lang w:val="en-US"/>
        </w:rPr>
        <w:t>,</w:t>
      </w:r>
      <w:r>
        <w:rPr>
          <w:lang w:val="en-US"/>
        </w:rPr>
        <w:t xml:space="preserve"> and it is assumed </w:t>
      </w:r>
      <w:r w:rsidR="00E47DC3">
        <w:rPr>
          <w:lang w:val="en-US"/>
        </w:rPr>
        <w:t>to be</w:t>
      </w:r>
      <w:r w:rsidRPr="00BC3416">
        <w:rPr>
          <w:lang w:val="en-US"/>
        </w:rPr>
        <w:t xml:space="preserve"> 30%</w:t>
      </w:r>
      <w:r>
        <w:rPr>
          <w:lang w:val="en-US"/>
        </w:rPr>
        <w:t xml:space="preserve"> of the power consumption </w:t>
      </w:r>
      <w:r w:rsidR="00E47DC3">
        <w:rPr>
          <w:lang w:val="en-US"/>
        </w:rPr>
        <w:t>of the</w:t>
      </w:r>
      <w:r>
        <w:rPr>
          <w:lang w:val="en-US"/>
        </w:rPr>
        <w:t xml:space="preserve"> active reception (PDCCH and PDSCH)</w:t>
      </w:r>
      <w:r w:rsidR="00E47DC3">
        <w:rPr>
          <w:lang w:val="en-US"/>
        </w:rPr>
        <w:t xml:space="preserve"> power consumption</w:t>
      </w:r>
      <w:r>
        <w:rPr>
          <w:lang w:val="en-US"/>
        </w:rPr>
        <w:t>. We have assumed this to take</w:t>
      </w:r>
      <w:r w:rsidRPr="00A22E3B">
        <w:rPr>
          <w:lang w:val="en-US"/>
        </w:rPr>
        <w:t xml:space="preserve"> 10 ms before and after active period e.g. on duration</w:t>
      </w:r>
      <w:r>
        <w:rPr>
          <w:lang w:val="en-US"/>
        </w:rPr>
        <w:t>.</w:t>
      </w:r>
      <w:r w:rsidR="00E47DC3">
        <w:rPr>
          <w:lang w:val="en-US"/>
        </w:rPr>
        <w:t xml:space="preserve"> This is illustrated in figure.</w:t>
      </w:r>
    </w:p>
    <w:p w14:paraId="7273E6C9" w14:textId="77777777" w:rsidR="0067277E" w:rsidRDefault="00BC029D" w:rsidP="00BF3044">
      <w:pPr>
        <w:rPr>
          <w:lang w:val="en-US"/>
        </w:rPr>
      </w:pPr>
      <w:r w:rsidRPr="009E4999">
        <w:rPr>
          <w:noProof/>
          <w:lang w:val="en-US"/>
        </w:rPr>
        <w:lastRenderedPageBreak/>
        <w:drawing>
          <wp:inline distT="0" distB="0" distL="0" distR="0" wp14:anchorId="5F743D2B" wp14:editId="095B8253">
            <wp:extent cx="5715000" cy="29273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15000" cy="2927350"/>
                    </a:xfrm>
                    <a:prstGeom prst="rect">
                      <a:avLst/>
                    </a:prstGeom>
                    <a:noFill/>
                    <a:ln>
                      <a:noFill/>
                    </a:ln>
                  </pic:spPr>
                </pic:pic>
              </a:graphicData>
            </a:graphic>
          </wp:inline>
        </w:drawing>
      </w:r>
    </w:p>
    <w:p w14:paraId="6369A0B5" w14:textId="77777777" w:rsidR="00BF3044" w:rsidRDefault="00BF3044" w:rsidP="00BF3044">
      <w:pPr>
        <w:rPr>
          <w:lang w:val="en-US"/>
        </w:rPr>
      </w:pPr>
      <w:r>
        <w:rPr>
          <w:lang w:val="en-US"/>
        </w:rPr>
        <w:t>The performance evaluation is done for full buffer</w:t>
      </w:r>
      <w:r w:rsidR="00AF69EE">
        <w:rPr>
          <w:lang w:val="en-US"/>
        </w:rPr>
        <w:t xml:space="preserve"> traffic type</w:t>
      </w:r>
      <w:r>
        <w:rPr>
          <w:lang w:val="en-US"/>
        </w:rPr>
        <w:t>.</w:t>
      </w:r>
    </w:p>
    <w:p w14:paraId="66472AF9" w14:textId="77777777" w:rsidR="00BF3044" w:rsidRPr="007A57EC" w:rsidRDefault="00BF3044" w:rsidP="007A57EC">
      <w:pPr>
        <w:rPr>
          <w:lang w:val="en-US"/>
        </w:rPr>
      </w:pPr>
    </w:p>
    <w:p w14:paraId="53488FE3" w14:textId="77777777" w:rsidR="009B428E" w:rsidRDefault="009B428E" w:rsidP="002D6830">
      <w:pPr>
        <w:pStyle w:val="Heading1"/>
        <w:numPr>
          <w:ilvl w:val="0"/>
          <w:numId w:val="0"/>
        </w:numPr>
      </w:pPr>
      <w:r>
        <w:lastRenderedPageBreak/>
        <w:t>Appendix</w:t>
      </w:r>
      <w:r w:rsidR="0035416A">
        <w:t xml:space="preserve"> </w:t>
      </w:r>
      <w:r w:rsidR="00BF3044">
        <w:t>B</w:t>
      </w:r>
      <w:r w:rsidR="00C91FD8">
        <w:t xml:space="preserve"> Simulation parameters</w:t>
      </w:r>
    </w:p>
    <w:tbl>
      <w:tblPr>
        <w:tblW w:w="9630" w:type="dxa"/>
        <w:tblInd w:w="99" w:type="dxa"/>
        <w:tblCellMar>
          <w:left w:w="99" w:type="dxa"/>
          <w:right w:w="99" w:type="dxa"/>
        </w:tblCellMar>
        <w:tblLook w:val="0000" w:firstRow="0" w:lastRow="0" w:firstColumn="0" w:lastColumn="0" w:noHBand="0" w:noVBand="0"/>
      </w:tblPr>
      <w:tblGrid>
        <w:gridCol w:w="2970"/>
        <w:gridCol w:w="3834"/>
        <w:gridCol w:w="2826"/>
      </w:tblGrid>
      <w:tr w:rsidR="00C91FD8" w:rsidRPr="00A017B3" w14:paraId="5DF6E904" w14:textId="77777777" w:rsidTr="00806EF1">
        <w:trPr>
          <w:trHeight w:val="264"/>
        </w:trPr>
        <w:tc>
          <w:tcPr>
            <w:tcW w:w="2970" w:type="dxa"/>
            <w:tcBorders>
              <w:top w:val="single" w:sz="4" w:space="0" w:color="auto"/>
              <w:left w:val="single" w:sz="4" w:space="0" w:color="auto"/>
              <w:bottom w:val="single" w:sz="4" w:space="0" w:color="auto"/>
              <w:right w:val="single" w:sz="4" w:space="0" w:color="auto"/>
            </w:tcBorders>
            <w:shd w:val="clear" w:color="auto" w:fill="EEECE1"/>
            <w:noWrap/>
          </w:tcPr>
          <w:p w14:paraId="21C4D3DB" w14:textId="77777777" w:rsidR="00C91FD8" w:rsidRPr="00433AEF" w:rsidRDefault="00C91FD8" w:rsidP="00806EF1">
            <w:pPr>
              <w:pStyle w:val="TAH"/>
              <w:spacing w:before="20" w:after="20"/>
              <w:ind w:left="57" w:right="57"/>
              <w:jc w:val="left"/>
              <w:rPr>
                <w:rFonts w:eastAsia="MS PGothic" w:cs="Arial"/>
                <w:bCs/>
                <w:lang w:eastAsia="en-US"/>
              </w:rPr>
            </w:pPr>
            <w:r w:rsidRPr="00433AEF">
              <w:rPr>
                <w:rFonts w:cs="Arial"/>
                <w:bCs/>
                <w:lang w:eastAsia="en-US"/>
              </w:rPr>
              <w:t>Feature/Parameter</w:t>
            </w:r>
          </w:p>
        </w:tc>
        <w:tc>
          <w:tcPr>
            <w:tcW w:w="3834" w:type="dxa"/>
            <w:tcBorders>
              <w:top w:val="single" w:sz="4" w:space="0" w:color="auto"/>
              <w:left w:val="nil"/>
              <w:bottom w:val="single" w:sz="4" w:space="0" w:color="auto"/>
              <w:right w:val="single" w:sz="4" w:space="0" w:color="auto"/>
            </w:tcBorders>
            <w:shd w:val="clear" w:color="auto" w:fill="EEECE1"/>
            <w:noWrap/>
          </w:tcPr>
          <w:p w14:paraId="17002A9D" w14:textId="77777777" w:rsidR="00C91FD8" w:rsidRPr="00433AEF" w:rsidRDefault="00C91FD8" w:rsidP="00806EF1">
            <w:pPr>
              <w:pStyle w:val="TAH"/>
              <w:spacing w:before="20" w:after="20"/>
              <w:ind w:left="57" w:right="57"/>
              <w:jc w:val="left"/>
              <w:rPr>
                <w:rFonts w:eastAsia="MS PGothic" w:cs="Arial"/>
                <w:bCs/>
                <w:lang w:eastAsia="en-US"/>
              </w:rPr>
            </w:pPr>
          </w:p>
        </w:tc>
        <w:tc>
          <w:tcPr>
            <w:tcW w:w="2826" w:type="dxa"/>
            <w:tcBorders>
              <w:top w:val="single" w:sz="4" w:space="0" w:color="auto"/>
              <w:left w:val="nil"/>
              <w:bottom w:val="single" w:sz="4" w:space="0" w:color="auto"/>
              <w:right w:val="single" w:sz="4" w:space="0" w:color="auto"/>
            </w:tcBorders>
            <w:shd w:val="clear" w:color="auto" w:fill="EEECE1"/>
            <w:noWrap/>
          </w:tcPr>
          <w:p w14:paraId="7C6F8965" w14:textId="77777777" w:rsidR="00C91FD8" w:rsidRPr="00433AEF" w:rsidRDefault="00C91FD8" w:rsidP="00806EF1">
            <w:pPr>
              <w:pStyle w:val="TAH"/>
              <w:spacing w:before="20" w:after="20"/>
              <w:ind w:left="57" w:right="57"/>
              <w:jc w:val="left"/>
              <w:rPr>
                <w:rFonts w:eastAsia="MS PGothic" w:cs="Arial"/>
                <w:bCs/>
                <w:lang w:eastAsia="en-US"/>
              </w:rPr>
            </w:pPr>
            <w:r w:rsidRPr="00433AEF">
              <w:rPr>
                <w:rFonts w:cs="Arial"/>
                <w:bCs/>
                <w:lang w:eastAsia="en-US"/>
              </w:rPr>
              <w:t>Value/Description</w:t>
            </w:r>
          </w:p>
        </w:tc>
      </w:tr>
      <w:tr w:rsidR="00C91FD8" w:rsidRPr="00A017B3" w14:paraId="07EDD31C" w14:textId="77777777" w:rsidTr="00806EF1">
        <w:trPr>
          <w:trHeight w:val="264"/>
        </w:trPr>
        <w:tc>
          <w:tcPr>
            <w:tcW w:w="2970" w:type="dxa"/>
            <w:tcBorders>
              <w:top w:val="nil"/>
              <w:left w:val="single" w:sz="8" w:space="0" w:color="auto"/>
              <w:bottom w:val="single" w:sz="4" w:space="0" w:color="auto"/>
              <w:right w:val="single" w:sz="4" w:space="0" w:color="auto"/>
            </w:tcBorders>
            <w:shd w:val="clear" w:color="auto" w:fill="auto"/>
            <w:noWrap/>
          </w:tcPr>
          <w:p w14:paraId="64562C12" w14:textId="77777777" w:rsidR="00C91FD8" w:rsidRPr="00A017B3" w:rsidRDefault="00C91FD8" w:rsidP="00806EF1">
            <w:pPr>
              <w:pStyle w:val="TAL"/>
              <w:rPr>
                <w:lang w:eastAsia="en-US"/>
              </w:rPr>
            </w:pPr>
            <w:r w:rsidRPr="00A017B3">
              <w:rPr>
                <w:lang w:eastAsia="en-US"/>
              </w:rPr>
              <w:t>DRX</w:t>
            </w:r>
            <w:r>
              <w:rPr>
                <w:lang w:eastAsia="en-US"/>
              </w:rPr>
              <w:t xml:space="preserve"> for MeNB and SeNB in dual connectivity</w:t>
            </w:r>
          </w:p>
        </w:tc>
        <w:tc>
          <w:tcPr>
            <w:tcW w:w="3834" w:type="dxa"/>
            <w:tcBorders>
              <w:top w:val="nil"/>
              <w:left w:val="nil"/>
              <w:bottom w:val="single" w:sz="4" w:space="0" w:color="auto"/>
              <w:right w:val="single" w:sz="4" w:space="0" w:color="auto"/>
            </w:tcBorders>
            <w:shd w:val="clear" w:color="auto" w:fill="auto"/>
            <w:noWrap/>
          </w:tcPr>
          <w:p w14:paraId="58E5A4C6" w14:textId="77777777" w:rsidR="00C91FD8" w:rsidRDefault="00C91FD8" w:rsidP="00806EF1">
            <w:pPr>
              <w:pStyle w:val="TAL"/>
              <w:rPr>
                <w:rFonts w:eastAsia="MS PGothic"/>
                <w:lang w:eastAsia="en-US"/>
              </w:rPr>
            </w:pPr>
            <w:r>
              <w:rPr>
                <w:rFonts w:eastAsia="MS PGothic"/>
                <w:lang w:eastAsia="en-US"/>
              </w:rPr>
              <w:t xml:space="preserve">DRX cycle </w:t>
            </w:r>
          </w:p>
          <w:p w14:paraId="7CEF31E4" w14:textId="77777777" w:rsidR="00C91FD8" w:rsidRDefault="00C91FD8" w:rsidP="00806EF1">
            <w:pPr>
              <w:pStyle w:val="TAL"/>
              <w:rPr>
                <w:rFonts w:eastAsia="MS PGothic"/>
                <w:lang w:eastAsia="en-US"/>
              </w:rPr>
            </w:pPr>
            <w:r>
              <w:rPr>
                <w:rFonts w:eastAsia="MS PGothic"/>
                <w:lang w:eastAsia="en-US"/>
              </w:rPr>
              <w:t>onDuration</w:t>
            </w:r>
          </w:p>
          <w:p w14:paraId="7F5A0297" w14:textId="77777777" w:rsidR="00C91FD8" w:rsidRDefault="00C91FD8" w:rsidP="00806EF1">
            <w:pPr>
              <w:pStyle w:val="TAL"/>
              <w:rPr>
                <w:rFonts w:eastAsia="MS PGothic"/>
                <w:lang w:eastAsia="en-US"/>
              </w:rPr>
            </w:pPr>
            <w:r>
              <w:rPr>
                <w:rFonts w:eastAsia="MS PGothic"/>
                <w:lang w:eastAsia="en-US"/>
              </w:rPr>
              <w:t>inactivity timer</w:t>
            </w:r>
          </w:p>
          <w:p w14:paraId="3B226A58" w14:textId="77777777" w:rsidR="00C91FD8" w:rsidRDefault="00C91FD8" w:rsidP="00806EF1">
            <w:pPr>
              <w:pStyle w:val="TAL"/>
              <w:rPr>
                <w:rFonts w:eastAsia="MS PGothic"/>
                <w:lang w:eastAsia="en-US"/>
              </w:rPr>
            </w:pPr>
            <w:r>
              <w:rPr>
                <w:rFonts w:eastAsia="MS PGothic"/>
                <w:lang w:eastAsia="en-US"/>
              </w:rPr>
              <w:t>ShortDRXcycle</w:t>
            </w:r>
          </w:p>
          <w:p w14:paraId="325685D1" w14:textId="77777777" w:rsidR="00C91FD8" w:rsidRPr="00A017B3" w:rsidRDefault="00C91FD8" w:rsidP="00806EF1">
            <w:pPr>
              <w:pStyle w:val="TAL"/>
              <w:rPr>
                <w:rFonts w:eastAsia="MS PGothic"/>
                <w:lang w:eastAsia="en-US"/>
              </w:rPr>
            </w:pPr>
            <w:r>
              <w:rPr>
                <w:rFonts w:eastAsia="MS PGothic"/>
                <w:lang w:eastAsia="en-US"/>
              </w:rPr>
              <w:t>Shortcycle timer</w:t>
            </w:r>
          </w:p>
        </w:tc>
        <w:tc>
          <w:tcPr>
            <w:tcW w:w="2826" w:type="dxa"/>
            <w:tcBorders>
              <w:top w:val="nil"/>
              <w:left w:val="nil"/>
              <w:bottom w:val="single" w:sz="4" w:space="0" w:color="auto"/>
              <w:right w:val="single" w:sz="8" w:space="0" w:color="auto"/>
            </w:tcBorders>
            <w:shd w:val="clear" w:color="auto" w:fill="auto"/>
            <w:noWrap/>
          </w:tcPr>
          <w:p w14:paraId="3C586038" w14:textId="77777777" w:rsidR="00C91FD8" w:rsidRDefault="00C91FD8" w:rsidP="00806EF1">
            <w:pPr>
              <w:pStyle w:val="TAL"/>
              <w:rPr>
                <w:lang w:eastAsia="en-US"/>
              </w:rPr>
            </w:pPr>
            <w:r>
              <w:rPr>
                <w:lang w:eastAsia="en-US"/>
              </w:rPr>
              <w:t>Variable: 160, 320, 640 ms</w:t>
            </w:r>
          </w:p>
          <w:p w14:paraId="25700E26" w14:textId="77777777" w:rsidR="00C91FD8" w:rsidRDefault="00C91FD8" w:rsidP="00806EF1">
            <w:pPr>
              <w:pStyle w:val="TAL"/>
              <w:rPr>
                <w:lang w:eastAsia="en-US"/>
              </w:rPr>
            </w:pPr>
            <w:r>
              <w:rPr>
                <w:lang w:eastAsia="en-US"/>
              </w:rPr>
              <w:t>5 ms</w:t>
            </w:r>
          </w:p>
          <w:p w14:paraId="56DB9E6C" w14:textId="77777777" w:rsidR="00C91FD8" w:rsidRDefault="00C91FD8" w:rsidP="00806EF1">
            <w:pPr>
              <w:pStyle w:val="TAL"/>
              <w:rPr>
                <w:lang w:eastAsia="en-US"/>
              </w:rPr>
            </w:pPr>
            <w:r>
              <w:rPr>
                <w:lang w:eastAsia="en-US"/>
              </w:rPr>
              <w:t>10 ms</w:t>
            </w:r>
          </w:p>
          <w:p w14:paraId="42596E2D" w14:textId="77777777" w:rsidR="00C91FD8" w:rsidRDefault="00C91FD8" w:rsidP="00806EF1">
            <w:pPr>
              <w:pStyle w:val="TAL"/>
              <w:rPr>
                <w:lang w:eastAsia="en-US"/>
              </w:rPr>
            </w:pPr>
            <w:r>
              <w:rPr>
                <w:lang w:eastAsia="en-US"/>
              </w:rPr>
              <w:t>40 ms</w:t>
            </w:r>
          </w:p>
          <w:p w14:paraId="7BE47F1F" w14:textId="77777777" w:rsidR="00C91FD8" w:rsidRPr="00A017B3" w:rsidRDefault="00C91FD8" w:rsidP="00806EF1">
            <w:pPr>
              <w:pStyle w:val="TAL"/>
              <w:rPr>
                <w:lang w:eastAsia="en-US"/>
              </w:rPr>
            </w:pPr>
            <w:r>
              <w:rPr>
                <w:lang w:eastAsia="en-US"/>
              </w:rPr>
              <w:t>160 ms</w:t>
            </w:r>
          </w:p>
        </w:tc>
      </w:tr>
      <w:tr w:rsidR="00C91FD8" w:rsidRPr="00A017B3" w14:paraId="68009F73" w14:textId="77777777" w:rsidTr="00806EF1">
        <w:trPr>
          <w:trHeight w:val="264"/>
        </w:trPr>
        <w:tc>
          <w:tcPr>
            <w:tcW w:w="2970" w:type="dxa"/>
            <w:tcBorders>
              <w:top w:val="nil"/>
              <w:left w:val="single" w:sz="8" w:space="0" w:color="auto"/>
              <w:bottom w:val="single" w:sz="4" w:space="0" w:color="auto"/>
              <w:right w:val="single" w:sz="4" w:space="0" w:color="auto"/>
            </w:tcBorders>
            <w:shd w:val="clear" w:color="auto" w:fill="auto"/>
            <w:noWrap/>
          </w:tcPr>
          <w:p w14:paraId="49C87C9D" w14:textId="77777777" w:rsidR="00C91FD8" w:rsidRPr="00A017B3" w:rsidRDefault="00C91FD8" w:rsidP="00806EF1">
            <w:pPr>
              <w:pStyle w:val="TAL"/>
              <w:rPr>
                <w:lang w:eastAsia="en-US"/>
              </w:rPr>
            </w:pPr>
            <w:r w:rsidRPr="00A017B3">
              <w:rPr>
                <w:lang w:eastAsia="en-US"/>
              </w:rPr>
              <w:t>Traffic parameters</w:t>
            </w:r>
          </w:p>
        </w:tc>
        <w:tc>
          <w:tcPr>
            <w:tcW w:w="3834" w:type="dxa"/>
            <w:tcBorders>
              <w:top w:val="nil"/>
              <w:left w:val="nil"/>
              <w:bottom w:val="single" w:sz="4" w:space="0" w:color="auto"/>
              <w:right w:val="single" w:sz="4" w:space="0" w:color="auto"/>
            </w:tcBorders>
            <w:shd w:val="clear" w:color="auto" w:fill="auto"/>
            <w:noWrap/>
          </w:tcPr>
          <w:p w14:paraId="2B6169A7" w14:textId="77777777" w:rsidR="00C91FD8" w:rsidRPr="00A017B3" w:rsidRDefault="00C91FD8" w:rsidP="00806EF1">
            <w:pPr>
              <w:pStyle w:val="TAL"/>
              <w:rPr>
                <w:rFonts w:eastAsia="MS PGothic"/>
                <w:lang w:eastAsia="en-US"/>
              </w:rPr>
            </w:pPr>
            <w:r>
              <w:rPr>
                <w:rFonts w:eastAsia="MS PGothic"/>
                <w:lang w:eastAsia="en-US"/>
              </w:rPr>
              <w:t xml:space="preserve">Full Buffer, FTP model 2 </w:t>
            </w:r>
          </w:p>
        </w:tc>
        <w:tc>
          <w:tcPr>
            <w:tcW w:w="2826" w:type="dxa"/>
            <w:tcBorders>
              <w:top w:val="nil"/>
              <w:left w:val="nil"/>
              <w:bottom w:val="single" w:sz="4" w:space="0" w:color="auto"/>
              <w:right w:val="single" w:sz="8" w:space="0" w:color="auto"/>
            </w:tcBorders>
            <w:shd w:val="clear" w:color="auto" w:fill="auto"/>
            <w:noWrap/>
          </w:tcPr>
          <w:p w14:paraId="531F049B" w14:textId="77777777" w:rsidR="00C91FD8" w:rsidRPr="00A017B3" w:rsidRDefault="00C91FD8" w:rsidP="00C61BBB">
            <w:pPr>
              <w:pStyle w:val="TAL"/>
              <w:rPr>
                <w:lang w:eastAsia="en-US"/>
              </w:rPr>
            </w:pPr>
            <w:r>
              <w:rPr>
                <w:lang w:eastAsia="en-US"/>
              </w:rPr>
              <w:t xml:space="preserve">See </w:t>
            </w:r>
            <w:r w:rsidRPr="00976DF3">
              <w:rPr>
                <w:lang w:eastAsia="en-US"/>
              </w:rPr>
              <w:t>reference [</w:t>
            </w:r>
            <w:r w:rsidR="00C61BBB" w:rsidRPr="00976DF3">
              <w:rPr>
                <w:lang w:eastAsia="en-US"/>
              </w:rPr>
              <w:t>8</w:t>
            </w:r>
            <w:r w:rsidR="00A86AB6" w:rsidRPr="005E6510">
              <w:rPr>
                <w:lang w:eastAsia="en-US"/>
              </w:rPr>
              <w:t>]</w:t>
            </w:r>
            <w:r w:rsidR="0006603F" w:rsidRPr="005E6510">
              <w:rPr>
                <w:lang w:eastAsia="en-US"/>
              </w:rPr>
              <w:t xml:space="preserve">, </w:t>
            </w:r>
            <w:r w:rsidR="0006603F" w:rsidRPr="0055154A">
              <w:rPr>
                <w:lang w:eastAsia="en-US"/>
              </w:rPr>
              <w:t>where for FTP model 2, the file size was 2MB, with reading time 5sec.</w:t>
            </w:r>
          </w:p>
        </w:tc>
      </w:tr>
      <w:tr w:rsidR="00C91FD8" w:rsidRPr="00A017B3" w14:paraId="74B0637A" w14:textId="77777777" w:rsidTr="00806EF1">
        <w:trPr>
          <w:trHeight w:val="264"/>
        </w:trPr>
        <w:tc>
          <w:tcPr>
            <w:tcW w:w="2970" w:type="dxa"/>
            <w:tcBorders>
              <w:top w:val="nil"/>
              <w:left w:val="single" w:sz="8" w:space="0" w:color="auto"/>
              <w:bottom w:val="single" w:sz="4" w:space="0" w:color="auto"/>
              <w:right w:val="single" w:sz="4" w:space="0" w:color="auto"/>
            </w:tcBorders>
            <w:shd w:val="clear" w:color="auto" w:fill="auto"/>
            <w:noWrap/>
          </w:tcPr>
          <w:p w14:paraId="7AF1E341" w14:textId="77777777" w:rsidR="00C91FD8" w:rsidRPr="00A017B3" w:rsidRDefault="00C91FD8" w:rsidP="00806EF1">
            <w:pPr>
              <w:pStyle w:val="TAL"/>
              <w:rPr>
                <w:rFonts w:eastAsia="MS PGothic"/>
                <w:lang w:eastAsia="en-US"/>
              </w:rPr>
            </w:pPr>
            <w:r w:rsidRPr="00A017B3">
              <w:rPr>
                <w:lang w:eastAsia="en-US"/>
              </w:rPr>
              <w:t>Bandwidth</w:t>
            </w:r>
          </w:p>
        </w:tc>
        <w:tc>
          <w:tcPr>
            <w:tcW w:w="3834" w:type="dxa"/>
            <w:tcBorders>
              <w:top w:val="nil"/>
              <w:left w:val="nil"/>
              <w:bottom w:val="single" w:sz="4" w:space="0" w:color="auto"/>
              <w:right w:val="single" w:sz="4" w:space="0" w:color="auto"/>
            </w:tcBorders>
            <w:shd w:val="clear" w:color="auto" w:fill="auto"/>
            <w:noWrap/>
          </w:tcPr>
          <w:p w14:paraId="2CA824B5" w14:textId="77777777" w:rsidR="00C91FD8" w:rsidRPr="00A017B3" w:rsidRDefault="00C91FD8" w:rsidP="00806EF1">
            <w:pPr>
              <w:pStyle w:val="TAL"/>
              <w:rPr>
                <w:rFonts w:eastAsia="MS PGothic"/>
                <w:lang w:eastAsia="en-US"/>
              </w:rPr>
            </w:pPr>
          </w:p>
        </w:tc>
        <w:tc>
          <w:tcPr>
            <w:tcW w:w="2826" w:type="dxa"/>
            <w:tcBorders>
              <w:top w:val="nil"/>
              <w:left w:val="nil"/>
              <w:bottom w:val="single" w:sz="4" w:space="0" w:color="auto"/>
              <w:right w:val="single" w:sz="8" w:space="0" w:color="auto"/>
            </w:tcBorders>
            <w:shd w:val="clear" w:color="auto" w:fill="auto"/>
            <w:noWrap/>
          </w:tcPr>
          <w:p w14:paraId="49950367" w14:textId="77777777" w:rsidR="00C91FD8" w:rsidRPr="00A017B3" w:rsidRDefault="00C91FD8" w:rsidP="00806EF1">
            <w:pPr>
              <w:pStyle w:val="TAL"/>
              <w:rPr>
                <w:rFonts w:eastAsia="MS PGothic"/>
                <w:lang w:eastAsia="en-US"/>
              </w:rPr>
            </w:pPr>
            <w:r w:rsidRPr="00A017B3">
              <w:rPr>
                <w:lang w:eastAsia="en-US"/>
              </w:rPr>
              <w:t>10 MHz</w:t>
            </w:r>
            <w:r>
              <w:rPr>
                <w:lang w:eastAsia="en-US"/>
              </w:rPr>
              <w:t xml:space="preserve"> + 10 MHz</w:t>
            </w:r>
          </w:p>
        </w:tc>
      </w:tr>
      <w:tr w:rsidR="00C91FD8" w:rsidRPr="00A017B3" w14:paraId="2CA92CB4" w14:textId="77777777" w:rsidTr="00806EF1">
        <w:trPr>
          <w:trHeight w:val="264"/>
        </w:trPr>
        <w:tc>
          <w:tcPr>
            <w:tcW w:w="2970" w:type="dxa"/>
            <w:tcBorders>
              <w:top w:val="nil"/>
              <w:left w:val="single" w:sz="8" w:space="0" w:color="auto"/>
              <w:bottom w:val="single" w:sz="4" w:space="0" w:color="auto"/>
              <w:right w:val="single" w:sz="4" w:space="0" w:color="auto"/>
            </w:tcBorders>
            <w:shd w:val="clear" w:color="auto" w:fill="auto"/>
            <w:noWrap/>
          </w:tcPr>
          <w:p w14:paraId="2DE53017" w14:textId="77777777" w:rsidR="00C91FD8" w:rsidRPr="00A017B3" w:rsidRDefault="00C91FD8" w:rsidP="00806EF1">
            <w:pPr>
              <w:pStyle w:val="TAL"/>
              <w:rPr>
                <w:lang w:eastAsia="en-US"/>
              </w:rPr>
            </w:pPr>
            <w:r>
              <w:rPr>
                <w:lang w:eastAsia="en-US"/>
              </w:rPr>
              <w:t>Scell events</w:t>
            </w:r>
          </w:p>
        </w:tc>
        <w:tc>
          <w:tcPr>
            <w:tcW w:w="3834" w:type="dxa"/>
            <w:tcBorders>
              <w:top w:val="nil"/>
              <w:left w:val="nil"/>
              <w:bottom w:val="single" w:sz="4" w:space="0" w:color="auto"/>
              <w:right w:val="single" w:sz="4" w:space="0" w:color="auto"/>
            </w:tcBorders>
            <w:shd w:val="clear" w:color="auto" w:fill="auto"/>
            <w:noWrap/>
          </w:tcPr>
          <w:p w14:paraId="4C72A411" w14:textId="77777777" w:rsidR="00C91FD8" w:rsidRPr="00846AC2" w:rsidRDefault="00C91FD8" w:rsidP="00806EF1">
            <w:pPr>
              <w:pStyle w:val="TAL"/>
              <w:rPr>
                <w:rFonts w:eastAsia="MS PGothic"/>
                <w:lang w:val="en-US" w:eastAsia="ja-JP"/>
              </w:rPr>
            </w:pPr>
            <w:r w:rsidRPr="00663CCF">
              <w:rPr>
                <w:rFonts w:eastAsia="MS PGothic"/>
                <w:lang w:val="en-US" w:eastAsia="ja-JP"/>
              </w:rPr>
              <w:t>Addition, A4 RSRQ -16 dB</w:t>
            </w:r>
          </w:p>
          <w:p w14:paraId="650D057A" w14:textId="77777777" w:rsidR="00C91FD8" w:rsidRPr="00846AC2" w:rsidRDefault="00C91FD8" w:rsidP="00806EF1">
            <w:pPr>
              <w:pStyle w:val="TAL"/>
              <w:rPr>
                <w:rFonts w:eastAsia="MS PGothic"/>
                <w:lang w:val="en-US" w:eastAsia="ja-JP"/>
              </w:rPr>
            </w:pPr>
            <w:r w:rsidRPr="00663CCF">
              <w:rPr>
                <w:rFonts w:eastAsia="MS PGothic"/>
                <w:lang w:val="en-US" w:eastAsia="ja-JP"/>
              </w:rPr>
              <w:t>Remove, A2 RSRQ -19 dB</w:t>
            </w:r>
          </w:p>
          <w:p w14:paraId="3F980957" w14:textId="77777777" w:rsidR="00C91FD8" w:rsidRPr="00A017B3" w:rsidRDefault="00C91FD8" w:rsidP="00806EF1">
            <w:pPr>
              <w:pStyle w:val="TAL"/>
              <w:rPr>
                <w:rFonts w:eastAsia="MS PGothic"/>
                <w:lang w:eastAsia="en-US"/>
              </w:rPr>
            </w:pPr>
            <w:r w:rsidRPr="00400C18">
              <w:rPr>
                <w:rFonts w:eastAsia="MS PGothic"/>
                <w:lang w:val="en-US" w:eastAsia="ja-JP"/>
              </w:rPr>
              <w:t>Change, A6 RSRP offset 3 dB</w:t>
            </w:r>
          </w:p>
        </w:tc>
        <w:tc>
          <w:tcPr>
            <w:tcW w:w="2826" w:type="dxa"/>
            <w:tcBorders>
              <w:top w:val="nil"/>
              <w:left w:val="nil"/>
              <w:bottom w:val="single" w:sz="4" w:space="0" w:color="auto"/>
              <w:right w:val="single" w:sz="8" w:space="0" w:color="auto"/>
            </w:tcBorders>
            <w:shd w:val="clear" w:color="auto" w:fill="auto"/>
            <w:noWrap/>
          </w:tcPr>
          <w:p w14:paraId="46AB1749" w14:textId="77777777" w:rsidR="00C91FD8" w:rsidRPr="00A017B3" w:rsidRDefault="00C91FD8" w:rsidP="00806EF1">
            <w:pPr>
              <w:pStyle w:val="TAL"/>
              <w:rPr>
                <w:lang w:eastAsia="en-US"/>
              </w:rPr>
            </w:pPr>
          </w:p>
        </w:tc>
      </w:tr>
      <w:tr w:rsidR="00C91FD8" w:rsidRPr="00A017B3" w14:paraId="50BC4D92" w14:textId="77777777" w:rsidTr="00806EF1">
        <w:trPr>
          <w:trHeight w:val="264"/>
        </w:trPr>
        <w:tc>
          <w:tcPr>
            <w:tcW w:w="2970" w:type="dxa"/>
            <w:tcBorders>
              <w:top w:val="nil"/>
              <w:left w:val="single" w:sz="8" w:space="0" w:color="auto"/>
              <w:bottom w:val="single" w:sz="4" w:space="0" w:color="auto"/>
              <w:right w:val="single" w:sz="4" w:space="0" w:color="auto"/>
            </w:tcBorders>
            <w:shd w:val="clear" w:color="auto" w:fill="auto"/>
            <w:noWrap/>
          </w:tcPr>
          <w:p w14:paraId="7124BF6B" w14:textId="77777777" w:rsidR="00C91FD8" w:rsidRPr="00663CCF" w:rsidRDefault="00C91FD8" w:rsidP="00806EF1">
            <w:pPr>
              <w:pStyle w:val="TAL"/>
              <w:rPr>
                <w:lang w:val="en-US" w:eastAsia="en-US"/>
              </w:rPr>
            </w:pPr>
            <w:r>
              <w:rPr>
                <w:lang w:val="en-US" w:eastAsia="en-US"/>
              </w:rPr>
              <w:t>Intra-frequency HO (Pcell event)</w:t>
            </w:r>
          </w:p>
        </w:tc>
        <w:tc>
          <w:tcPr>
            <w:tcW w:w="3834" w:type="dxa"/>
            <w:tcBorders>
              <w:top w:val="nil"/>
              <w:left w:val="nil"/>
              <w:bottom w:val="single" w:sz="4" w:space="0" w:color="auto"/>
              <w:right w:val="single" w:sz="4" w:space="0" w:color="auto"/>
            </w:tcBorders>
            <w:shd w:val="clear" w:color="auto" w:fill="auto"/>
            <w:noWrap/>
          </w:tcPr>
          <w:p w14:paraId="29D05765" w14:textId="77777777" w:rsidR="00C91FD8" w:rsidRDefault="00C91FD8" w:rsidP="00806EF1">
            <w:pPr>
              <w:pStyle w:val="TAL"/>
              <w:rPr>
                <w:rFonts w:ascii="Times New Roman" w:hAnsi="Times New Roman"/>
                <w:sz w:val="20"/>
                <w:lang w:val="en-US" w:eastAsia="en-US"/>
              </w:rPr>
            </w:pPr>
            <w:r>
              <w:rPr>
                <w:rFonts w:ascii="Times New Roman" w:hAnsi="Times New Roman"/>
                <w:sz w:val="20"/>
                <w:lang w:val="en-US" w:eastAsia="en-US"/>
              </w:rPr>
              <w:t xml:space="preserve">A3 RSRP </w:t>
            </w:r>
          </w:p>
          <w:p w14:paraId="38B58A58" w14:textId="77777777" w:rsidR="00C91FD8" w:rsidRPr="00A017B3" w:rsidRDefault="00C91FD8" w:rsidP="00806EF1">
            <w:pPr>
              <w:pStyle w:val="TAL"/>
              <w:rPr>
                <w:rFonts w:eastAsia="MS PGothic"/>
                <w:lang w:eastAsia="en-US"/>
              </w:rPr>
            </w:pPr>
            <w:r w:rsidRPr="00C45A34">
              <w:rPr>
                <w:rFonts w:ascii="Times New Roman" w:hAnsi="Times New Roman"/>
                <w:sz w:val="20"/>
                <w:lang w:val="en-US" w:eastAsia="en-US"/>
              </w:rPr>
              <w:t>TTT</w:t>
            </w:r>
          </w:p>
        </w:tc>
        <w:tc>
          <w:tcPr>
            <w:tcW w:w="2826" w:type="dxa"/>
            <w:tcBorders>
              <w:top w:val="nil"/>
              <w:left w:val="nil"/>
              <w:bottom w:val="single" w:sz="4" w:space="0" w:color="auto"/>
              <w:right w:val="single" w:sz="8" w:space="0" w:color="auto"/>
            </w:tcBorders>
            <w:shd w:val="clear" w:color="auto" w:fill="auto"/>
            <w:noWrap/>
          </w:tcPr>
          <w:p w14:paraId="278924D7" w14:textId="77777777" w:rsidR="00C91FD8" w:rsidRDefault="00C91FD8" w:rsidP="00806EF1">
            <w:pPr>
              <w:pStyle w:val="TAL"/>
              <w:rPr>
                <w:lang w:eastAsia="en-US"/>
              </w:rPr>
            </w:pPr>
            <w:r>
              <w:rPr>
                <w:lang w:eastAsia="en-US"/>
              </w:rPr>
              <w:t>3dB</w:t>
            </w:r>
          </w:p>
          <w:p w14:paraId="535721E6" w14:textId="77777777" w:rsidR="00C91FD8" w:rsidRPr="00A017B3" w:rsidRDefault="00C91FD8" w:rsidP="00806EF1">
            <w:pPr>
              <w:pStyle w:val="TAL"/>
              <w:rPr>
                <w:lang w:eastAsia="en-US"/>
              </w:rPr>
            </w:pPr>
            <w:r>
              <w:rPr>
                <w:lang w:eastAsia="en-US"/>
              </w:rPr>
              <w:t>256 ms</w:t>
            </w:r>
          </w:p>
        </w:tc>
      </w:tr>
      <w:tr w:rsidR="00C91FD8" w:rsidRPr="00A017B3" w14:paraId="7BD1B12B" w14:textId="77777777" w:rsidTr="00806EF1">
        <w:trPr>
          <w:trHeight w:val="264"/>
        </w:trPr>
        <w:tc>
          <w:tcPr>
            <w:tcW w:w="2970" w:type="dxa"/>
            <w:tcBorders>
              <w:top w:val="nil"/>
              <w:left w:val="single" w:sz="8" w:space="0" w:color="auto"/>
              <w:bottom w:val="single" w:sz="4" w:space="0" w:color="auto"/>
              <w:right w:val="single" w:sz="4" w:space="0" w:color="auto"/>
            </w:tcBorders>
            <w:shd w:val="clear" w:color="auto" w:fill="auto"/>
            <w:noWrap/>
          </w:tcPr>
          <w:p w14:paraId="62F8ABC9" w14:textId="77777777" w:rsidR="00C91FD8" w:rsidRPr="00A017B3" w:rsidRDefault="00C91FD8" w:rsidP="00806EF1">
            <w:pPr>
              <w:pStyle w:val="TAL"/>
              <w:rPr>
                <w:lang w:eastAsia="en-US"/>
              </w:rPr>
            </w:pPr>
            <w:r w:rsidRPr="00A017B3">
              <w:rPr>
                <w:lang w:eastAsia="en-US"/>
              </w:rPr>
              <w:t>Duplexing</w:t>
            </w:r>
          </w:p>
        </w:tc>
        <w:tc>
          <w:tcPr>
            <w:tcW w:w="3834" w:type="dxa"/>
            <w:tcBorders>
              <w:top w:val="nil"/>
              <w:left w:val="nil"/>
              <w:bottom w:val="single" w:sz="4" w:space="0" w:color="auto"/>
              <w:right w:val="single" w:sz="4" w:space="0" w:color="auto"/>
            </w:tcBorders>
            <w:shd w:val="clear" w:color="auto" w:fill="auto"/>
            <w:noWrap/>
          </w:tcPr>
          <w:p w14:paraId="78E31E60" w14:textId="77777777" w:rsidR="00C91FD8" w:rsidRPr="00A017B3" w:rsidRDefault="00C91FD8" w:rsidP="00806EF1">
            <w:pPr>
              <w:pStyle w:val="TAL"/>
              <w:rPr>
                <w:rFonts w:eastAsia="MS PGothic"/>
                <w:lang w:eastAsia="en-US"/>
              </w:rPr>
            </w:pPr>
          </w:p>
        </w:tc>
        <w:tc>
          <w:tcPr>
            <w:tcW w:w="2826" w:type="dxa"/>
            <w:tcBorders>
              <w:top w:val="nil"/>
              <w:left w:val="nil"/>
              <w:bottom w:val="single" w:sz="4" w:space="0" w:color="auto"/>
              <w:right w:val="single" w:sz="8" w:space="0" w:color="auto"/>
            </w:tcBorders>
            <w:shd w:val="clear" w:color="auto" w:fill="auto"/>
            <w:noWrap/>
          </w:tcPr>
          <w:p w14:paraId="3C113958" w14:textId="77777777" w:rsidR="00C91FD8" w:rsidRPr="00A017B3" w:rsidRDefault="00C91FD8" w:rsidP="00806EF1">
            <w:pPr>
              <w:pStyle w:val="TAL"/>
              <w:rPr>
                <w:lang w:eastAsia="en-US"/>
              </w:rPr>
            </w:pPr>
            <w:r w:rsidRPr="00A017B3">
              <w:rPr>
                <w:lang w:eastAsia="en-US"/>
              </w:rPr>
              <w:t>FDD</w:t>
            </w:r>
          </w:p>
        </w:tc>
      </w:tr>
      <w:tr w:rsidR="00C91FD8" w:rsidRPr="00A017B3" w14:paraId="0D5D418A" w14:textId="77777777" w:rsidTr="00806EF1">
        <w:trPr>
          <w:trHeight w:val="264"/>
        </w:trPr>
        <w:tc>
          <w:tcPr>
            <w:tcW w:w="2970" w:type="dxa"/>
            <w:tcBorders>
              <w:top w:val="nil"/>
              <w:left w:val="single" w:sz="8" w:space="0" w:color="auto"/>
              <w:bottom w:val="single" w:sz="4" w:space="0" w:color="auto"/>
              <w:right w:val="single" w:sz="4" w:space="0" w:color="auto"/>
            </w:tcBorders>
            <w:shd w:val="clear" w:color="auto" w:fill="auto"/>
            <w:noWrap/>
          </w:tcPr>
          <w:p w14:paraId="3686B469" w14:textId="77777777" w:rsidR="00C91FD8" w:rsidRPr="00A017B3" w:rsidRDefault="00C91FD8" w:rsidP="00806EF1">
            <w:pPr>
              <w:pStyle w:val="TAL"/>
              <w:rPr>
                <w:rFonts w:eastAsia="MS PGothic"/>
                <w:lang w:eastAsia="ja-JP"/>
              </w:rPr>
            </w:pPr>
            <w:r w:rsidRPr="00A017B3">
              <w:rPr>
                <w:lang w:eastAsia="ja-JP"/>
              </w:rPr>
              <w:t>3GPP Macro Cell Scenario</w:t>
            </w:r>
          </w:p>
        </w:tc>
        <w:tc>
          <w:tcPr>
            <w:tcW w:w="3834" w:type="dxa"/>
            <w:tcBorders>
              <w:top w:val="nil"/>
              <w:left w:val="nil"/>
              <w:bottom w:val="single" w:sz="4" w:space="0" w:color="auto"/>
              <w:right w:val="single" w:sz="4" w:space="0" w:color="auto"/>
            </w:tcBorders>
            <w:shd w:val="clear" w:color="auto" w:fill="auto"/>
            <w:noWrap/>
          </w:tcPr>
          <w:p w14:paraId="68C3E84C" w14:textId="77777777" w:rsidR="00C91FD8" w:rsidRPr="00A017B3" w:rsidRDefault="00C91FD8" w:rsidP="00806EF1">
            <w:pPr>
              <w:pStyle w:val="TAL"/>
              <w:rPr>
                <w:rFonts w:eastAsia="MS PGothic"/>
                <w:lang w:eastAsia="ja-JP"/>
              </w:rPr>
            </w:pPr>
            <w:r w:rsidRPr="00A017B3">
              <w:rPr>
                <w:lang w:eastAsia="en-US"/>
              </w:rPr>
              <w:t>Cell layout</w:t>
            </w:r>
          </w:p>
        </w:tc>
        <w:tc>
          <w:tcPr>
            <w:tcW w:w="2826" w:type="dxa"/>
            <w:tcBorders>
              <w:top w:val="nil"/>
              <w:left w:val="nil"/>
              <w:bottom w:val="single" w:sz="4" w:space="0" w:color="auto"/>
              <w:right w:val="single" w:sz="8" w:space="0" w:color="auto"/>
            </w:tcBorders>
            <w:shd w:val="clear" w:color="auto" w:fill="auto"/>
            <w:noWrap/>
          </w:tcPr>
          <w:p w14:paraId="3EB3A8BD" w14:textId="77777777" w:rsidR="00C91FD8" w:rsidRPr="00A017B3" w:rsidRDefault="00C91FD8" w:rsidP="00806EF1">
            <w:pPr>
              <w:pStyle w:val="TAL"/>
              <w:rPr>
                <w:rFonts w:eastAsia="MS PGothic"/>
                <w:lang w:eastAsia="ja-JP"/>
              </w:rPr>
            </w:pPr>
            <w:r>
              <w:rPr>
                <w:lang w:eastAsia="ja-JP"/>
              </w:rPr>
              <w:t>21 sectors/7</w:t>
            </w:r>
            <w:r w:rsidRPr="00A017B3">
              <w:rPr>
                <w:lang w:eastAsia="ja-JP"/>
              </w:rPr>
              <w:t xml:space="preserve"> BSs</w:t>
            </w:r>
          </w:p>
        </w:tc>
      </w:tr>
      <w:tr w:rsidR="00C91FD8" w:rsidRPr="00A017B3" w14:paraId="5ADE0D67" w14:textId="77777777" w:rsidTr="00806EF1">
        <w:trPr>
          <w:trHeight w:val="264"/>
        </w:trPr>
        <w:tc>
          <w:tcPr>
            <w:tcW w:w="2970" w:type="dxa"/>
            <w:tcBorders>
              <w:top w:val="nil"/>
              <w:left w:val="single" w:sz="8" w:space="0" w:color="auto"/>
              <w:bottom w:val="single" w:sz="4" w:space="0" w:color="auto"/>
              <w:right w:val="single" w:sz="4" w:space="0" w:color="auto"/>
            </w:tcBorders>
            <w:shd w:val="clear" w:color="auto" w:fill="auto"/>
            <w:noWrap/>
          </w:tcPr>
          <w:p w14:paraId="4DA80DAB" w14:textId="77777777" w:rsidR="00C91FD8" w:rsidRPr="00A017B3" w:rsidRDefault="00C91FD8" w:rsidP="00806EF1">
            <w:pPr>
              <w:pStyle w:val="TAL"/>
              <w:rPr>
                <w:rFonts w:eastAsia="MS PGothic"/>
                <w:lang w:eastAsia="ja-JP"/>
              </w:rPr>
            </w:pPr>
          </w:p>
        </w:tc>
        <w:tc>
          <w:tcPr>
            <w:tcW w:w="3834" w:type="dxa"/>
            <w:tcBorders>
              <w:top w:val="nil"/>
              <w:left w:val="nil"/>
              <w:bottom w:val="single" w:sz="4" w:space="0" w:color="auto"/>
              <w:right w:val="single" w:sz="4" w:space="0" w:color="auto"/>
            </w:tcBorders>
            <w:shd w:val="clear" w:color="auto" w:fill="auto"/>
            <w:noWrap/>
          </w:tcPr>
          <w:p w14:paraId="43213E59" w14:textId="77777777" w:rsidR="00C91FD8" w:rsidRPr="00A017B3" w:rsidRDefault="00C91FD8" w:rsidP="00806EF1">
            <w:pPr>
              <w:pStyle w:val="TAL"/>
              <w:rPr>
                <w:rFonts w:eastAsia="MS PGothic"/>
                <w:lang w:eastAsia="en-US"/>
              </w:rPr>
            </w:pPr>
            <w:r w:rsidRPr="00A017B3">
              <w:rPr>
                <w:lang w:eastAsia="en-US"/>
              </w:rPr>
              <w:t>Inter site distance (ISD)</w:t>
            </w:r>
          </w:p>
        </w:tc>
        <w:tc>
          <w:tcPr>
            <w:tcW w:w="2826" w:type="dxa"/>
            <w:tcBorders>
              <w:top w:val="nil"/>
              <w:left w:val="nil"/>
              <w:bottom w:val="single" w:sz="4" w:space="0" w:color="auto"/>
              <w:right w:val="single" w:sz="8" w:space="0" w:color="auto"/>
            </w:tcBorders>
            <w:shd w:val="clear" w:color="auto" w:fill="auto"/>
            <w:noWrap/>
          </w:tcPr>
          <w:p w14:paraId="6D61C561" w14:textId="77777777" w:rsidR="00C91FD8" w:rsidRPr="00A017B3" w:rsidRDefault="00C91FD8" w:rsidP="00806EF1">
            <w:pPr>
              <w:pStyle w:val="TAL"/>
              <w:rPr>
                <w:rFonts w:eastAsia="MS PGothic"/>
                <w:lang w:eastAsia="en-US"/>
              </w:rPr>
            </w:pPr>
            <w:r w:rsidRPr="00A017B3">
              <w:rPr>
                <w:lang w:eastAsia="en-US"/>
              </w:rPr>
              <w:t>500 m</w:t>
            </w:r>
          </w:p>
        </w:tc>
      </w:tr>
      <w:tr w:rsidR="00C91FD8" w:rsidRPr="00A017B3" w14:paraId="4CE549F3" w14:textId="77777777" w:rsidTr="00806EF1">
        <w:trPr>
          <w:trHeight w:val="264"/>
        </w:trPr>
        <w:tc>
          <w:tcPr>
            <w:tcW w:w="2970" w:type="dxa"/>
            <w:tcBorders>
              <w:top w:val="nil"/>
              <w:left w:val="single" w:sz="8" w:space="0" w:color="auto"/>
              <w:bottom w:val="single" w:sz="4" w:space="0" w:color="auto"/>
              <w:right w:val="single" w:sz="4" w:space="0" w:color="auto"/>
            </w:tcBorders>
            <w:shd w:val="clear" w:color="auto" w:fill="auto"/>
            <w:noWrap/>
          </w:tcPr>
          <w:p w14:paraId="13B5094E" w14:textId="77777777" w:rsidR="00C91FD8" w:rsidRPr="00A017B3" w:rsidRDefault="00C91FD8" w:rsidP="00806EF1">
            <w:pPr>
              <w:pStyle w:val="TAL"/>
              <w:rPr>
                <w:rFonts w:eastAsia="MS PGothic"/>
                <w:lang w:eastAsia="ja-JP"/>
              </w:rPr>
            </w:pPr>
            <w:r>
              <w:rPr>
                <w:rFonts w:eastAsia="MS PGothic"/>
                <w:lang w:eastAsia="ja-JP"/>
              </w:rPr>
              <w:t>Small</w:t>
            </w:r>
            <w:r w:rsidRPr="00A017B3">
              <w:rPr>
                <w:rFonts w:eastAsia="MS PGothic"/>
                <w:lang w:eastAsia="ja-JP"/>
              </w:rPr>
              <w:t xml:space="preserve"> cell layout</w:t>
            </w:r>
            <w:r>
              <w:rPr>
                <w:rFonts w:eastAsia="MS PGothic"/>
                <w:lang w:eastAsia="ja-JP"/>
              </w:rPr>
              <w:t xml:space="preserve"> [4]</w:t>
            </w:r>
          </w:p>
        </w:tc>
        <w:tc>
          <w:tcPr>
            <w:tcW w:w="3834" w:type="dxa"/>
            <w:tcBorders>
              <w:top w:val="nil"/>
              <w:left w:val="nil"/>
              <w:bottom w:val="single" w:sz="4" w:space="0" w:color="auto"/>
              <w:right w:val="single" w:sz="4" w:space="0" w:color="auto"/>
            </w:tcBorders>
            <w:shd w:val="clear" w:color="auto" w:fill="auto"/>
            <w:noWrap/>
          </w:tcPr>
          <w:p w14:paraId="2332A37E" w14:textId="77777777" w:rsidR="00C91FD8" w:rsidRPr="00A017B3" w:rsidRDefault="00C91FD8" w:rsidP="00806EF1">
            <w:pPr>
              <w:pStyle w:val="TAL"/>
              <w:rPr>
                <w:lang w:eastAsia="en-US"/>
              </w:rPr>
            </w:pPr>
            <w:r>
              <w:rPr>
                <w:lang w:eastAsia="en-US"/>
              </w:rPr>
              <w:t>Cluster di</w:t>
            </w:r>
            <w:r w:rsidRPr="00A017B3">
              <w:rPr>
                <w:lang w:eastAsia="en-US"/>
              </w:rPr>
              <w:t>stance to macro</w:t>
            </w:r>
          </w:p>
        </w:tc>
        <w:tc>
          <w:tcPr>
            <w:tcW w:w="2826" w:type="dxa"/>
            <w:tcBorders>
              <w:top w:val="nil"/>
              <w:left w:val="nil"/>
              <w:bottom w:val="single" w:sz="4" w:space="0" w:color="auto"/>
              <w:right w:val="single" w:sz="8" w:space="0" w:color="auto"/>
            </w:tcBorders>
            <w:shd w:val="clear" w:color="auto" w:fill="auto"/>
            <w:noWrap/>
          </w:tcPr>
          <w:p w14:paraId="68B6EE6A" w14:textId="77777777" w:rsidR="00C91FD8" w:rsidRPr="00A017B3" w:rsidRDefault="00C91FD8" w:rsidP="00806EF1">
            <w:pPr>
              <w:pStyle w:val="TAL"/>
              <w:rPr>
                <w:lang w:eastAsia="en-US"/>
              </w:rPr>
            </w:pPr>
            <w:r w:rsidRPr="00A017B3">
              <w:rPr>
                <w:lang w:eastAsia="en-US"/>
              </w:rPr>
              <w:t xml:space="preserve">Minimum </w:t>
            </w:r>
            <w:r>
              <w:rPr>
                <w:lang w:eastAsia="en-US"/>
              </w:rPr>
              <w:t>105</w:t>
            </w:r>
            <w:r w:rsidRPr="00A017B3">
              <w:rPr>
                <w:lang w:eastAsia="en-US"/>
              </w:rPr>
              <w:t xml:space="preserve"> m</w:t>
            </w:r>
          </w:p>
        </w:tc>
      </w:tr>
      <w:tr w:rsidR="00C91FD8" w:rsidRPr="00A017B3" w14:paraId="163D3998" w14:textId="77777777" w:rsidTr="00806EF1">
        <w:trPr>
          <w:trHeight w:val="264"/>
        </w:trPr>
        <w:tc>
          <w:tcPr>
            <w:tcW w:w="2970" w:type="dxa"/>
            <w:tcBorders>
              <w:top w:val="nil"/>
              <w:left w:val="single" w:sz="8" w:space="0" w:color="auto"/>
              <w:bottom w:val="single" w:sz="4" w:space="0" w:color="auto"/>
              <w:right w:val="single" w:sz="4" w:space="0" w:color="auto"/>
            </w:tcBorders>
            <w:shd w:val="clear" w:color="auto" w:fill="auto"/>
            <w:noWrap/>
          </w:tcPr>
          <w:p w14:paraId="1352C945" w14:textId="77777777" w:rsidR="00C91FD8" w:rsidRPr="00A017B3" w:rsidRDefault="00C91FD8" w:rsidP="00806EF1">
            <w:pPr>
              <w:pStyle w:val="TAL"/>
              <w:rPr>
                <w:rFonts w:eastAsia="MS PGothic"/>
                <w:lang w:eastAsia="ja-JP"/>
              </w:rPr>
            </w:pPr>
          </w:p>
        </w:tc>
        <w:tc>
          <w:tcPr>
            <w:tcW w:w="3834" w:type="dxa"/>
            <w:tcBorders>
              <w:top w:val="nil"/>
              <w:left w:val="nil"/>
              <w:bottom w:val="single" w:sz="4" w:space="0" w:color="auto"/>
              <w:right w:val="single" w:sz="4" w:space="0" w:color="auto"/>
            </w:tcBorders>
            <w:shd w:val="clear" w:color="auto" w:fill="auto"/>
            <w:noWrap/>
          </w:tcPr>
          <w:p w14:paraId="6A00154F" w14:textId="77777777" w:rsidR="00C91FD8" w:rsidRPr="00A017B3" w:rsidRDefault="00C91FD8" w:rsidP="00806EF1">
            <w:pPr>
              <w:pStyle w:val="TAL"/>
              <w:rPr>
                <w:lang w:eastAsia="en-US"/>
              </w:rPr>
            </w:pPr>
            <w:r w:rsidRPr="00A017B3">
              <w:rPr>
                <w:lang w:eastAsia="en-US"/>
              </w:rPr>
              <w:t xml:space="preserve">Distance between </w:t>
            </w:r>
            <w:r>
              <w:rPr>
                <w:lang w:eastAsia="en-US"/>
              </w:rPr>
              <w:t>clusters</w:t>
            </w:r>
          </w:p>
        </w:tc>
        <w:tc>
          <w:tcPr>
            <w:tcW w:w="2826" w:type="dxa"/>
            <w:tcBorders>
              <w:top w:val="nil"/>
              <w:left w:val="nil"/>
              <w:bottom w:val="single" w:sz="4" w:space="0" w:color="auto"/>
              <w:right w:val="single" w:sz="8" w:space="0" w:color="auto"/>
            </w:tcBorders>
            <w:shd w:val="clear" w:color="auto" w:fill="auto"/>
            <w:noWrap/>
          </w:tcPr>
          <w:p w14:paraId="203E6F36" w14:textId="77777777" w:rsidR="00C91FD8" w:rsidRPr="00A017B3" w:rsidRDefault="00C91FD8" w:rsidP="00806EF1">
            <w:pPr>
              <w:pStyle w:val="TAL"/>
              <w:rPr>
                <w:lang w:eastAsia="en-US"/>
              </w:rPr>
            </w:pPr>
            <w:r>
              <w:rPr>
                <w:lang w:eastAsia="en-US"/>
              </w:rPr>
              <w:t>Minimum 100</w:t>
            </w:r>
            <w:r w:rsidRPr="00A017B3">
              <w:rPr>
                <w:lang w:eastAsia="en-US"/>
              </w:rPr>
              <w:t xml:space="preserve"> m</w:t>
            </w:r>
          </w:p>
        </w:tc>
      </w:tr>
      <w:tr w:rsidR="00C91FD8" w:rsidRPr="00A017B3" w14:paraId="6EEA48C9" w14:textId="77777777" w:rsidTr="00806EF1">
        <w:trPr>
          <w:trHeight w:val="264"/>
        </w:trPr>
        <w:tc>
          <w:tcPr>
            <w:tcW w:w="2970" w:type="dxa"/>
            <w:tcBorders>
              <w:top w:val="nil"/>
              <w:left w:val="single" w:sz="8" w:space="0" w:color="auto"/>
              <w:bottom w:val="single" w:sz="4" w:space="0" w:color="auto"/>
              <w:right w:val="single" w:sz="4" w:space="0" w:color="auto"/>
            </w:tcBorders>
            <w:shd w:val="clear" w:color="auto" w:fill="auto"/>
            <w:noWrap/>
          </w:tcPr>
          <w:p w14:paraId="45D740EE" w14:textId="77777777" w:rsidR="00C91FD8" w:rsidRPr="00A017B3" w:rsidRDefault="00C91FD8" w:rsidP="00806EF1">
            <w:pPr>
              <w:pStyle w:val="TAL"/>
              <w:rPr>
                <w:rFonts w:eastAsia="MS PGothic"/>
                <w:lang w:eastAsia="ja-JP"/>
              </w:rPr>
            </w:pPr>
          </w:p>
        </w:tc>
        <w:tc>
          <w:tcPr>
            <w:tcW w:w="3834" w:type="dxa"/>
            <w:tcBorders>
              <w:top w:val="nil"/>
              <w:left w:val="nil"/>
              <w:bottom w:val="single" w:sz="4" w:space="0" w:color="auto"/>
              <w:right w:val="single" w:sz="4" w:space="0" w:color="auto"/>
            </w:tcBorders>
            <w:shd w:val="clear" w:color="auto" w:fill="auto"/>
            <w:noWrap/>
          </w:tcPr>
          <w:p w14:paraId="6DE2B397" w14:textId="77777777" w:rsidR="00C91FD8" w:rsidRPr="00A017B3" w:rsidRDefault="00C91FD8" w:rsidP="00806EF1">
            <w:pPr>
              <w:pStyle w:val="TAL"/>
              <w:rPr>
                <w:lang w:eastAsia="en-US"/>
              </w:rPr>
            </w:pPr>
            <w:r>
              <w:rPr>
                <w:lang w:eastAsia="en-US"/>
              </w:rPr>
              <w:t>Distance between small cells</w:t>
            </w:r>
          </w:p>
        </w:tc>
        <w:tc>
          <w:tcPr>
            <w:tcW w:w="2826" w:type="dxa"/>
            <w:tcBorders>
              <w:top w:val="nil"/>
              <w:left w:val="nil"/>
              <w:bottom w:val="single" w:sz="4" w:space="0" w:color="auto"/>
              <w:right w:val="single" w:sz="8" w:space="0" w:color="auto"/>
            </w:tcBorders>
            <w:shd w:val="clear" w:color="auto" w:fill="auto"/>
            <w:noWrap/>
          </w:tcPr>
          <w:p w14:paraId="2D108C7C" w14:textId="77777777" w:rsidR="00C91FD8" w:rsidRDefault="00C91FD8" w:rsidP="00806EF1">
            <w:pPr>
              <w:pStyle w:val="TAL"/>
              <w:rPr>
                <w:lang w:eastAsia="en-US"/>
              </w:rPr>
            </w:pPr>
            <w:r>
              <w:rPr>
                <w:lang w:eastAsia="en-US"/>
              </w:rPr>
              <w:t>Minimum 20 m</w:t>
            </w:r>
          </w:p>
        </w:tc>
      </w:tr>
      <w:tr w:rsidR="00C91FD8" w:rsidRPr="00A017B3" w14:paraId="2A920C79" w14:textId="77777777" w:rsidTr="00806EF1">
        <w:trPr>
          <w:trHeight w:val="264"/>
        </w:trPr>
        <w:tc>
          <w:tcPr>
            <w:tcW w:w="2970" w:type="dxa"/>
            <w:tcBorders>
              <w:top w:val="nil"/>
              <w:left w:val="single" w:sz="8" w:space="0" w:color="auto"/>
              <w:bottom w:val="single" w:sz="4" w:space="0" w:color="auto"/>
              <w:right w:val="single" w:sz="4" w:space="0" w:color="auto"/>
            </w:tcBorders>
            <w:shd w:val="clear" w:color="auto" w:fill="auto"/>
            <w:noWrap/>
          </w:tcPr>
          <w:p w14:paraId="2CF73BC2" w14:textId="77777777" w:rsidR="00C91FD8" w:rsidRPr="00A017B3" w:rsidRDefault="00C91FD8" w:rsidP="00806EF1">
            <w:pPr>
              <w:pStyle w:val="TAL"/>
              <w:rPr>
                <w:rFonts w:eastAsia="MS PGothic"/>
                <w:lang w:eastAsia="ja-JP"/>
              </w:rPr>
            </w:pPr>
          </w:p>
        </w:tc>
        <w:tc>
          <w:tcPr>
            <w:tcW w:w="3834" w:type="dxa"/>
            <w:tcBorders>
              <w:top w:val="nil"/>
              <w:left w:val="nil"/>
              <w:bottom w:val="single" w:sz="4" w:space="0" w:color="auto"/>
              <w:right w:val="single" w:sz="4" w:space="0" w:color="auto"/>
            </w:tcBorders>
            <w:shd w:val="clear" w:color="auto" w:fill="auto"/>
            <w:noWrap/>
          </w:tcPr>
          <w:p w14:paraId="23BC5B51" w14:textId="77777777" w:rsidR="00C91FD8" w:rsidRDefault="00C91FD8" w:rsidP="00806EF1">
            <w:pPr>
              <w:pStyle w:val="TAL"/>
              <w:rPr>
                <w:lang w:eastAsia="en-US"/>
              </w:rPr>
            </w:pPr>
            <w:r>
              <w:rPr>
                <w:lang w:eastAsia="en-US"/>
              </w:rPr>
              <w:t>Cluster radius</w:t>
            </w:r>
          </w:p>
        </w:tc>
        <w:tc>
          <w:tcPr>
            <w:tcW w:w="2826" w:type="dxa"/>
            <w:tcBorders>
              <w:top w:val="nil"/>
              <w:left w:val="nil"/>
              <w:bottom w:val="single" w:sz="4" w:space="0" w:color="auto"/>
              <w:right w:val="single" w:sz="8" w:space="0" w:color="auto"/>
            </w:tcBorders>
            <w:shd w:val="clear" w:color="auto" w:fill="auto"/>
            <w:noWrap/>
          </w:tcPr>
          <w:p w14:paraId="0C08041A" w14:textId="77777777" w:rsidR="00C91FD8" w:rsidRDefault="00C91FD8" w:rsidP="00806EF1">
            <w:pPr>
              <w:pStyle w:val="TAL"/>
              <w:rPr>
                <w:lang w:eastAsia="en-US"/>
              </w:rPr>
            </w:pPr>
            <w:r>
              <w:rPr>
                <w:lang w:eastAsia="en-US"/>
              </w:rPr>
              <w:t>50 m</w:t>
            </w:r>
          </w:p>
        </w:tc>
      </w:tr>
      <w:tr w:rsidR="00C91FD8" w:rsidRPr="00A017B3" w14:paraId="307EC328" w14:textId="77777777" w:rsidTr="00806EF1">
        <w:trPr>
          <w:trHeight w:val="264"/>
        </w:trPr>
        <w:tc>
          <w:tcPr>
            <w:tcW w:w="2970" w:type="dxa"/>
            <w:tcBorders>
              <w:top w:val="nil"/>
              <w:left w:val="single" w:sz="8" w:space="0" w:color="auto"/>
              <w:bottom w:val="single" w:sz="4" w:space="0" w:color="auto"/>
              <w:right w:val="single" w:sz="4" w:space="0" w:color="auto"/>
            </w:tcBorders>
            <w:shd w:val="clear" w:color="auto" w:fill="auto"/>
            <w:noWrap/>
          </w:tcPr>
          <w:p w14:paraId="3FF54C2F" w14:textId="77777777" w:rsidR="00C91FD8" w:rsidRPr="00A017B3" w:rsidRDefault="00C91FD8" w:rsidP="00806EF1">
            <w:pPr>
              <w:pStyle w:val="TAL"/>
              <w:rPr>
                <w:rFonts w:eastAsia="MS PGothic"/>
                <w:lang w:eastAsia="ja-JP"/>
              </w:rPr>
            </w:pPr>
          </w:p>
        </w:tc>
        <w:tc>
          <w:tcPr>
            <w:tcW w:w="3834" w:type="dxa"/>
            <w:tcBorders>
              <w:top w:val="nil"/>
              <w:left w:val="nil"/>
              <w:bottom w:val="single" w:sz="4" w:space="0" w:color="auto"/>
              <w:right w:val="single" w:sz="4" w:space="0" w:color="auto"/>
            </w:tcBorders>
            <w:shd w:val="clear" w:color="auto" w:fill="auto"/>
            <w:noWrap/>
          </w:tcPr>
          <w:p w14:paraId="407872D4" w14:textId="77777777" w:rsidR="00C91FD8" w:rsidRPr="00A017B3" w:rsidRDefault="00C91FD8" w:rsidP="00806EF1">
            <w:pPr>
              <w:pStyle w:val="TAL"/>
              <w:rPr>
                <w:lang w:eastAsia="en-US"/>
              </w:rPr>
            </w:pPr>
            <w:r>
              <w:rPr>
                <w:lang w:eastAsia="en-US"/>
              </w:rPr>
              <w:t>Cluster l</w:t>
            </w:r>
            <w:r w:rsidRPr="00A017B3">
              <w:rPr>
                <w:lang w:eastAsia="en-US"/>
              </w:rPr>
              <w:t>ocation</w:t>
            </w:r>
          </w:p>
        </w:tc>
        <w:tc>
          <w:tcPr>
            <w:tcW w:w="2826" w:type="dxa"/>
            <w:tcBorders>
              <w:top w:val="nil"/>
              <w:left w:val="nil"/>
              <w:bottom w:val="single" w:sz="4" w:space="0" w:color="auto"/>
              <w:right w:val="single" w:sz="8" w:space="0" w:color="auto"/>
            </w:tcBorders>
            <w:shd w:val="clear" w:color="auto" w:fill="auto"/>
            <w:noWrap/>
          </w:tcPr>
          <w:p w14:paraId="67D9FAFE" w14:textId="77777777" w:rsidR="00C91FD8" w:rsidRPr="00A017B3" w:rsidRDefault="00C91FD8" w:rsidP="00806EF1">
            <w:pPr>
              <w:pStyle w:val="TAL"/>
              <w:rPr>
                <w:lang w:eastAsia="en-US"/>
              </w:rPr>
            </w:pPr>
            <w:r>
              <w:rPr>
                <w:lang w:eastAsia="en-US"/>
              </w:rPr>
              <w:t>Random</w:t>
            </w:r>
          </w:p>
        </w:tc>
      </w:tr>
      <w:tr w:rsidR="00C91FD8" w:rsidRPr="00A017B3" w14:paraId="6EAAA20F" w14:textId="77777777" w:rsidTr="00806EF1">
        <w:trPr>
          <w:trHeight w:val="264"/>
        </w:trPr>
        <w:tc>
          <w:tcPr>
            <w:tcW w:w="2970" w:type="dxa"/>
            <w:tcBorders>
              <w:top w:val="nil"/>
              <w:left w:val="single" w:sz="8" w:space="0" w:color="auto"/>
              <w:bottom w:val="single" w:sz="4" w:space="0" w:color="auto"/>
              <w:right w:val="single" w:sz="4" w:space="0" w:color="auto"/>
            </w:tcBorders>
            <w:shd w:val="clear" w:color="auto" w:fill="auto"/>
            <w:noWrap/>
          </w:tcPr>
          <w:p w14:paraId="0A11AA0E" w14:textId="77777777" w:rsidR="00C91FD8" w:rsidRPr="00A017B3" w:rsidRDefault="00C91FD8" w:rsidP="00806EF1">
            <w:pPr>
              <w:pStyle w:val="TAL"/>
              <w:rPr>
                <w:rFonts w:eastAsia="MS PGothic"/>
                <w:lang w:eastAsia="ja-JP"/>
              </w:rPr>
            </w:pPr>
          </w:p>
        </w:tc>
        <w:tc>
          <w:tcPr>
            <w:tcW w:w="3834" w:type="dxa"/>
            <w:tcBorders>
              <w:top w:val="nil"/>
              <w:left w:val="nil"/>
              <w:bottom w:val="single" w:sz="4" w:space="0" w:color="auto"/>
              <w:right w:val="single" w:sz="4" w:space="0" w:color="auto"/>
            </w:tcBorders>
            <w:shd w:val="clear" w:color="auto" w:fill="auto"/>
            <w:noWrap/>
          </w:tcPr>
          <w:p w14:paraId="62B58A5D" w14:textId="77777777" w:rsidR="00C91FD8" w:rsidRPr="00A017B3" w:rsidRDefault="00C91FD8" w:rsidP="00806EF1">
            <w:pPr>
              <w:pStyle w:val="TAL"/>
              <w:rPr>
                <w:lang w:eastAsia="en-US"/>
              </w:rPr>
            </w:pPr>
            <w:r>
              <w:rPr>
                <w:lang w:eastAsia="en-US"/>
              </w:rPr>
              <w:t>Clusters/macro cell</w:t>
            </w:r>
          </w:p>
        </w:tc>
        <w:tc>
          <w:tcPr>
            <w:tcW w:w="2826" w:type="dxa"/>
            <w:tcBorders>
              <w:top w:val="nil"/>
              <w:left w:val="nil"/>
              <w:bottom w:val="single" w:sz="4" w:space="0" w:color="auto"/>
              <w:right w:val="single" w:sz="8" w:space="0" w:color="auto"/>
            </w:tcBorders>
            <w:shd w:val="clear" w:color="auto" w:fill="auto"/>
            <w:noWrap/>
          </w:tcPr>
          <w:p w14:paraId="698A0339" w14:textId="77777777" w:rsidR="00C91FD8" w:rsidRPr="00A017B3" w:rsidRDefault="00C91FD8" w:rsidP="00806EF1">
            <w:pPr>
              <w:pStyle w:val="TAL"/>
              <w:rPr>
                <w:lang w:eastAsia="en-US"/>
              </w:rPr>
            </w:pPr>
            <w:r>
              <w:rPr>
                <w:lang w:eastAsia="en-US"/>
              </w:rPr>
              <w:t>1</w:t>
            </w:r>
          </w:p>
        </w:tc>
      </w:tr>
      <w:tr w:rsidR="00C91FD8" w:rsidRPr="00A017B3" w14:paraId="37A8EBA9" w14:textId="77777777" w:rsidTr="00806EF1">
        <w:trPr>
          <w:trHeight w:val="264"/>
        </w:trPr>
        <w:tc>
          <w:tcPr>
            <w:tcW w:w="2970" w:type="dxa"/>
            <w:tcBorders>
              <w:top w:val="nil"/>
              <w:left w:val="single" w:sz="8" w:space="0" w:color="auto"/>
              <w:bottom w:val="single" w:sz="4" w:space="0" w:color="auto"/>
              <w:right w:val="single" w:sz="4" w:space="0" w:color="auto"/>
            </w:tcBorders>
            <w:shd w:val="clear" w:color="auto" w:fill="auto"/>
            <w:noWrap/>
          </w:tcPr>
          <w:p w14:paraId="2317F90F" w14:textId="77777777" w:rsidR="00C91FD8" w:rsidRPr="00A017B3" w:rsidRDefault="00C91FD8" w:rsidP="00806EF1">
            <w:pPr>
              <w:pStyle w:val="TAL"/>
              <w:rPr>
                <w:rFonts w:eastAsia="MS PGothic"/>
                <w:lang w:eastAsia="ja-JP"/>
              </w:rPr>
            </w:pPr>
          </w:p>
        </w:tc>
        <w:tc>
          <w:tcPr>
            <w:tcW w:w="3834" w:type="dxa"/>
            <w:tcBorders>
              <w:top w:val="nil"/>
              <w:left w:val="nil"/>
              <w:bottom w:val="single" w:sz="4" w:space="0" w:color="auto"/>
              <w:right w:val="single" w:sz="4" w:space="0" w:color="auto"/>
            </w:tcBorders>
            <w:shd w:val="clear" w:color="auto" w:fill="auto"/>
            <w:noWrap/>
          </w:tcPr>
          <w:p w14:paraId="69BA8598" w14:textId="77777777" w:rsidR="00C91FD8" w:rsidRPr="00A017B3" w:rsidRDefault="00C91FD8" w:rsidP="00806EF1">
            <w:pPr>
              <w:pStyle w:val="TAL"/>
              <w:rPr>
                <w:lang w:eastAsia="en-US"/>
              </w:rPr>
            </w:pPr>
            <w:r>
              <w:rPr>
                <w:lang w:eastAsia="en-US"/>
              </w:rPr>
              <w:t>Picos/cluster</w:t>
            </w:r>
          </w:p>
        </w:tc>
        <w:tc>
          <w:tcPr>
            <w:tcW w:w="2826" w:type="dxa"/>
            <w:tcBorders>
              <w:top w:val="nil"/>
              <w:left w:val="nil"/>
              <w:bottom w:val="single" w:sz="4" w:space="0" w:color="auto"/>
              <w:right w:val="single" w:sz="8" w:space="0" w:color="auto"/>
            </w:tcBorders>
            <w:shd w:val="clear" w:color="auto" w:fill="auto"/>
            <w:noWrap/>
          </w:tcPr>
          <w:p w14:paraId="33A40D8F" w14:textId="77777777" w:rsidR="00C91FD8" w:rsidRPr="00A017B3" w:rsidRDefault="00C91FD8" w:rsidP="00806EF1">
            <w:pPr>
              <w:pStyle w:val="TAL"/>
              <w:rPr>
                <w:lang w:eastAsia="en-US"/>
              </w:rPr>
            </w:pPr>
            <w:r>
              <w:rPr>
                <w:lang w:eastAsia="en-US"/>
              </w:rPr>
              <w:t xml:space="preserve">4 </w:t>
            </w:r>
          </w:p>
        </w:tc>
      </w:tr>
      <w:tr w:rsidR="00C91FD8" w:rsidRPr="00A017B3" w14:paraId="31B1FB8E" w14:textId="77777777" w:rsidTr="00806EF1">
        <w:trPr>
          <w:trHeight w:val="264"/>
        </w:trPr>
        <w:tc>
          <w:tcPr>
            <w:tcW w:w="2970" w:type="dxa"/>
            <w:tcBorders>
              <w:top w:val="nil"/>
              <w:left w:val="single" w:sz="8" w:space="0" w:color="auto"/>
              <w:bottom w:val="single" w:sz="4" w:space="0" w:color="auto"/>
              <w:right w:val="single" w:sz="4" w:space="0" w:color="auto"/>
            </w:tcBorders>
            <w:shd w:val="clear" w:color="auto" w:fill="auto"/>
            <w:noWrap/>
          </w:tcPr>
          <w:p w14:paraId="66657B86" w14:textId="77777777" w:rsidR="00C91FD8" w:rsidRPr="00A017B3" w:rsidRDefault="00C91FD8" w:rsidP="00806EF1">
            <w:pPr>
              <w:pStyle w:val="TAL"/>
              <w:rPr>
                <w:rFonts w:eastAsia="MS PGothic"/>
                <w:lang w:eastAsia="ja-JP"/>
              </w:rPr>
            </w:pPr>
            <w:r w:rsidRPr="00A017B3">
              <w:rPr>
                <w:rFonts w:eastAsia="MS PGothic"/>
                <w:lang w:eastAsia="ja-JP"/>
              </w:rPr>
              <w:t>Macro-</w:t>
            </w:r>
            <w:r>
              <w:rPr>
                <w:rFonts w:eastAsia="MS PGothic"/>
                <w:lang w:eastAsia="ja-JP"/>
              </w:rPr>
              <w:t>small cell</w:t>
            </w:r>
            <w:r w:rsidRPr="00A017B3">
              <w:rPr>
                <w:rFonts w:eastAsia="MS PGothic"/>
                <w:lang w:eastAsia="ja-JP"/>
              </w:rPr>
              <w:t xml:space="preserve"> deployment type</w:t>
            </w:r>
          </w:p>
        </w:tc>
        <w:tc>
          <w:tcPr>
            <w:tcW w:w="3834" w:type="dxa"/>
            <w:tcBorders>
              <w:top w:val="nil"/>
              <w:left w:val="nil"/>
              <w:bottom w:val="single" w:sz="4" w:space="0" w:color="auto"/>
              <w:right w:val="single" w:sz="4" w:space="0" w:color="auto"/>
            </w:tcBorders>
            <w:shd w:val="clear" w:color="auto" w:fill="auto"/>
            <w:noWrap/>
          </w:tcPr>
          <w:p w14:paraId="5E40A84F" w14:textId="77777777" w:rsidR="00C91FD8" w:rsidRPr="00A017B3" w:rsidRDefault="00C91FD8" w:rsidP="00806EF1">
            <w:pPr>
              <w:pStyle w:val="TAL"/>
              <w:rPr>
                <w:lang w:eastAsia="en-US"/>
              </w:rPr>
            </w:pPr>
          </w:p>
        </w:tc>
        <w:tc>
          <w:tcPr>
            <w:tcW w:w="2826" w:type="dxa"/>
            <w:tcBorders>
              <w:top w:val="nil"/>
              <w:left w:val="nil"/>
              <w:bottom w:val="single" w:sz="4" w:space="0" w:color="auto"/>
              <w:right w:val="single" w:sz="8" w:space="0" w:color="auto"/>
            </w:tcBorders>
            <w:shd w:val="clear" w:color="auto" w:fill="auto"/>
            <w:noWrap/>
          </w:tcPr>
          <w:p w14:paraId="7185B65D" w14:textId="77777777" w:rsidR="00C91FD8" w:rsidRPr="00A017B3" w:rsidRDefault="00C91FD8" w:rsidP="00806EF1">
            <w:pPr>
              <w:pStyle w:val="TAL"/>
              <w:rPr>
                <w:lang w:eastAsia="en-US"/>
              </w:rPr>
            </w:pPr>
            <w:r>
              <w:rPr>
                <w:lang w:eastAsia="en-US"/>
              </w:rPr>
              <w:t>Inter</w:t>
            </w:r>
            <w:r w:rsidRPr="00A017B3">
              <w:rPr>
                <w:lang w:eastAsia="en-US"/>
              </w:rPr>
              <w:t>-frequency</w:t>
            </w:r>
            <w:r>
              <w:rPr>
                <w:lang w:eastAsia="en-US"/>
              </w:rPr>
              <w:t xml:space="preserve"> (Scenario 2)</w:t>
            </w:r>
          </w:p>
        </w:tc>
      </w:tr>
      <w:tr w:rsidR="00C91FD8" w:rsidRPr="00A017B3" w14:paraId="712FE0AD" w14:textId="77777777" w:rsidTr="00806EF1">
        <w:trPr>
          <w:trHeight w:val="264"/>
        </w:trPr>
        <w:tc>
          <w:tcPr>
            <w:tcW w:w="2970" w:type="dxa"/>
            <w:tcBorders>
              <w:top w:val="nil"/>
              <w:left w:val="single" w:sz="8" w:space="0" w:color="auto"/>
              <w:bottom w:val="single" w:sz="4" w:space="0" w:color="auto"/>
              <w:right w:val="single" w:sz="4" w:space="0" w:color="auto"/>
            </w:tcBorders>
            <w:shd w:val="clear" w:color="auto" w:fill="auto"/>
            <w:noWrap/>
          </w:tcPr>
          <w:p w14:paraId="140C5479" w14:textId="77777777" w:rsidR="00C91FD8" w:rsidRPr="00A017B3" w:rsidRDefault="00C91FD8" w:rsidP="00806EF1">
            <w:pPr>
              <w:pStyle w:val="TAL"/>
              <w:rPr>
                <w:rFonts w:eastAsia="MS PGothic"/>
                <w:lang w:eastAsia="ja-JP"/>
              </w:rPr>
            </w:pPr>
            <w:r w:rsidRPr="00A017B3">
              <w:rPr>
                <w:rFonts w:eastAsia="MS PGothic"/>
                <w:lang w:eastAsia="ja-JP"/>
              </w:rPr>
              <w:t>Distance-dependent path loss</w:t>
            </w:r>
          </w:p>
        </w:tc>
        <w:tc>
          <w:tcPr>
            <w:tcW w:w="3834" w:type="dxa"/>
            <w:tcBorders>
              <w:top w:val="nil"/>
              <w:left w:val="nil"/>
              <w:bottom w:val="single" w:sz="4" w:space="0" w:color="auto"/>
              <w:right w:val="single" w:sz="4" w:space="0" w:color="auto"/>
            </w:tcBorders>
            <w:shd w:val="clear" w:color="auto" w:fill="auto"/>
            <w:noWrap/>
          </w:tcPr>
          <w:p w14:paraId="38117049" w14:textId="77777777" w:rsidR="00C91FD8" w:rsidRPr="00A017B3" w:rsidRDefault="00C91FD8" w:rsidP="00806EF1">
            <w:pPr>
              <w:pStyle w:val="TAL"/>
              <w:rPr>
                <w:lang w:eastAsia="en-US"/>
              </w:rPr>
            </w:pPr>
            <w:r w:rsidRPr="00A017B3">
              <w:rPr>
                <w:lang w:eastAsia="en-US"/>
              </w:rPr>
              <w:t>Macro cell model (</w:t>
            </w:r>
            <w:r>
              <w:rPr>
                <w:lang w:eastAsia="en-US"/>
              </w:rPr>
              <w:t>[3]</w:t>
            </w:r>
            <w:r w:rsidRPr="00A017B3">
              <w:rPr>
                <w:lang w:eastAsia="en-US"/>
              </w:rPr>
              <w:t>, Model 1)</w:t>
            </w:r>
          </w:p>
        </w:tc>
        <w:tc>
          <w:tcPr>
            <w:tcW w:w="2826" w:type="dxa"/>
            <w:tcBorders>
              <w:top w:val="nil"/>
              <w:left w:val="nil"/>
              <w:bottom w:val="single" w:sz="4" w:space="0" w:color="auto"/>
              <w:right w:val="single" w:sz="8" w:space="0" w:color="auto"/>
            </w:tcBorders>
            <w:shd w:val="clear" w:color="auto" w:fill="auto"/>
            <w:noWrap/>
          </w:tcPr>
          <w:p w14:paraId="100D818E" w14:textId="77777777" w:rsidR="00C91FD8" w:rsidRPr="00A017B3" w:rsidRDefault="00C91FD8" w:rsidP="00806EF1">
            <w:pPr>
              <w:pStyle w:val="TAL"/>
              <w:rPr>
                <w:lang w:eastAsia="en-US"/>
              </w:rPr>
            </w:pPr>
            <w:r w:rsidRPr="00A017B3">
              <w:rPr>
                <w:lang w:eastAsia="en-US"/>
              </w:rPr>
              <w:t>128.1 + 37.6log10(r)</w:t>
            </w:r>
          </w:p>
        </w:tc>
      </w:tr>
      <w:tr w:rsidR="00C91FD8" w:rsidRPr="00A017B3" w14:paraId="3AD94D16" w14:textId="77777777" w:rsidTr="00806EF1">
        <w:trPr>
          <w:trHeight w:val="264"/>
        </w:trPr>
        <w:tc>
          <w:tcPr>
            <w:tcW w:w="2970" w:type="dxa"/>
            <w:tcBorders>
              <w:top w:val="nil"/>
              <w:left w:val="single" w:sz="8" w:space="0" w:color="auto"/>
              <w:bottom w:val="single" w:sz="4" w:space="0" w:color="auto"/>
              <w:right w:val="single" w:sz="4" w:space="0" w:color="auto"/>
            </w:tcBorders>
            <w:shd w:val="clear" w:color="auto" w:fill="auto"/>
            <w:noWrap/>
          </w:tcPr>
          <w:p w14:paraId="54CB409C" w14:textId="77777777" w:rsidR="00C91FD8" w:rsidRPr="00A017B3" w:rsidRDefault="00C91FD8" w:rsidP="00806EF1">
            <w:pPr>
              <w:pStyle w:val="TAL"/>
              <w:rPr>
                <w:rFonts w:eastAsia="MS PGothic"/>
                <w:lang w:eastAsia="ja-JP"/>
              </w:rPr>
            </w:pPr>
          </w:p>
        </w:tc>
        <w:tc>
          <w:tcPr>
            <w:tcW w:w="3834" w:type="dxa"/>
            <w:tcBorders>
              <w:top w:val="nil"/>
              <w:left w:val="nil"/>
              <w:bottom w:val="single" w:sz="4" w:space="0" w:color="auto"/>
              <w:right w:val="single" w:sz="4" w:space="0" w:color="auto"/>
            </w:tcBorders>
            <w:shd w:val="clear" w:color="auto" w:fill="auto"/>
            <w:noWrap/>
          </w:tcPr>
          <w:p w14:paraId="147A92F1" w14:textId="77777777" w:rsidR="00C91FD8" w:rsidRPr="00A017B3" w:rsidRDefault="00C91FD8" w:rsidP="00806EF1">
            <w:pPr>
              <w:pStyle w:val="TAL"/>
              <w:rPr>
                <w:lang w:val="it-IT" w:eastAsia="en-US"/>
              </w:rPr>
            </w:pPr>
            <w:r>
              <w:rPr>
                <w:lang w:val="it-IT" w:eastAsia="en-US"/>
              </w:rPr>
              <w:t>Small cell model ([3], UMi)</w:t>
            </w:r>
          </w:p>
        </w:tc>
        <w:tc>
          <w:tcPr>
            <w:tcW w:w="2826" w:type="dxa"/>
            <w:tcBorders>
              <w:top w:val="nil"/>
              <w:left w:val="nil"/>
              <w:bottom w:val="single" w:sz="4" w:space="0" w:color="auto"/>
              <w:right w:val="single" w:sz="8" w:space="0" w:color="auto"/>
            </w:tcBorders>
            <w:shd w:val="clear" w:color="auto" w:fill="auto"/>
            <w:noWrap/>
          </w:tcPr>
          <w:p w14:paraId="3D63DB1A" w14:textId="77777777" w:rsidR="00C91FD8" w:rsidRPr="00A017B3" w:rsidRDefault="00C91FD8" w:rsidP="00806EF1">
            <w:pPr>
              <w:pStyle w:val="TAL"/>
              <w:rPr>
                <w:lang w:eastAsia="en-US"/>
              </w:rPr>
            </w:pPr>
            <w:r>
              <w:rPr>
                <w:lang w:eastAsia="zh-CN"/>
              </w:rPr>
              <w:t>36.7</w:t>
            </w:r>
            <w:r>
              <w:rPr>
                <w:lang w:eastAsia="en-US"/>
              </w:rPr>
              <w:t>log</w:t>
            </w:r>
            <w:r>
              <w:rPr>
                <w:vertAlign w:val="subscript"/>
                <w:lang w:eastAsia="en-US"/>
              </w:rPr>
              <w:t>10</w:t>
            </w:r>
            <w:r>
              <w:rPr>
                <w:lang w:eastAsia="en-US"/>
              </w:rPr>
              <w:t xml:space="preserve">(r) </w:t>
            </w:r>
            <w:r>
              <w:rPr>
                <w:lang w:eastAsia="zh-CN"/>
              </w:rPr>
              <w:t xml:space="preserve">+ 22.7 + </w:t>
            </w:r>
            <w:r>
              <w:rPr>
                <w:lang w:eastAsia="en-US"/>
              </w:rPr>
              <w:t>2</w:t>
            </w:r>
            <w:r>
              <w:rPr>
                <w:lang w:eastAsia="zh-CN"/>
              </w:rPr>
              <w:t>6</w:t>
            </w:r>
            <w:r>
              <w:rPr>
                <w:lang w:eastAsia="en-US"/>
              </w:rPr>
              <w:t>log</w:t>
            </w:r>
            <w:r>
              <w:rPr>
                <w:vertAlign w:val="subscript"/>
                <w:lang w:eastAsia="en-US"/>
              </w:rPr>
              <w:t>10</w:t>
            </w:r>
            <w:r>
              <w:rPr>
                <w:lang w:eastAsia="en-US"/>
              </w:rPr>
              <w:t>(f</w:t>
            </w:r>
            <w:r>
              <w:rPr>
                <w:vertAlign w:val="subscript"/>
                <w:lang w:eastAsia="en-US"/>
              </w:rPr>
              <w:t>c</w:t>
            </w:r>
            <w:r>
              <w:rPr>
                <w:lang w:eastAsia="en-US"/>
              </w:rPr>
              <w:t>)</w:t>
            </w:r>
          </w:p>
        </w:tc>
      </w:tr>
      <w:tr w:rsidR="00C91FD8" w:rsidRPr="00A017B3" w14:paraId="214ADADA" w14:textId="77777777" w:rsidTr="00806EF1">
        <w:trPr>
          <w:trHeight w:val="264"/>
        </w:trPr>
        <w:tc>
          <w:tcPr>
            <w:tcW w:w="2970" w:type="dxa"/>
            <w:tcBorders>
              <w:top w:val="nil"/>
              <w:left w:val="single" w:sz="8" w:space="0" w:color="auto"/>
              <w:bottom w:val="single" w:sz="4" w:space="0" w:color="auto"/>
              <w:right w:val="single" w:sz="4" w:space="0" w:color="auto"/>
            </w:tcBorders>
            <w:shd w:val="clear" w:color="auto" w:fill="auto"/>
            <w:noWrap/>
          </w:tcPr>
          <w:p w14:paraId="3D6F1A43" w14:textId="77777777" w:rsidR="00C91FD8" w:rsidRPr="00A017B3" w:rsidRDefault="00C91FD8" w:rsidP="00806EF1">
            <w:pPr>
              <w:pStyle w:val="TAL"/>
              <w:rPr>
                <w:rFonts w:eastAsia="MS PGothic"/>
                <w:lang w:eastAsia="ja-JP"/>
              </w:rPr>
            </w:pPr>
            <w:r w:rsidRPr="00A017B3">
              <w:rPr>
                <w:rFonts w:eastAsia="MS PGothic"/>
                <w:lang w:eastAsia="ja-JP"/>
              </w:rPr>
              <w:t>BS Tx power</w:t>
            </w:r>
          </w:p>
        </w:tc>
        <w:tc>
          <w:tcPr>
            <w:tcW w:w="3834" w:type="dxa"/>
            <w:tcBorders>
              <w:top w:val="nil"/>
              <w:left w:val="nil"/>
              <w:bottom w:val="single" w:sz="4" w:space="0" w:color="auto"/>
              <w:right w:val="single" w:sz="4" w:space="0" w:color="auto"/>
            </w:tcBorders>
            <w:shd w:val="clear" w:color="auto" w:fill="auto"/>
            <w:noWrap/>
          </w:tcPr>
          <w:p w14:paraId="6A4F4AF0" w14:textId="77777777" w:rsidR="00C91FD8" w:rsidRPr="00A017B3" w:rsidRDefault="00C91FD8" w:rsidP="00806EF1">
            <w:pPr>
              <w:pStyle w:val="TAL"/>
              <w:rPr>
                <w:lang w:eastAsia="en-US"/>
              </w:rPr>
            </w:pPr>
            <w:r w:rsidRPr="00A017B3">
              <w:rPr>
                <w:lang w:eastAsia="en-US"/>
              </w:rPr>
              <w:t>Macro</w:t>
            </w:r>
          </w:p>
          <w:p w14:paraId="7EFAC7C7" w14:textId="77777777" w:rsidR="00C91FD8" w:rsidRPr="00A017B3" w:rsidRDefault="00C91FD8" w:rsidP="00806EF1">
            <w:pPr>
              <w:pStyle w:val="TAL"/>
              <w:rPr>
                <w:lang w:eastAsia="en-US"/>
              </w:rPr>
            </w:pPr>
            <w:r>
              <w:rPr>
                <w:lang w:eastAsia="en-US"/>
              </w:rPr>
              <w:t>Small cell</w:t>
            </w:r>
          </w:p>
        </w:tc>
        <w:tc>
          <w:tcPr>
            <w:tcW w:w="2826" w:type="dxa"/>
            <w:tcBorders>
              <w:top w:val="nil"/>
              <w:left w:val="nil"/>
              <w:bottom w:val="single" w:sz="4" w:space="0" w:color="auto"/>
              <w:right w:val="single" w:sz="8" w:space="0" w:color="auto"/>
            </w:tcBorders>
            <w:shd w:val="clear" w:color="auto" w:fill="auto"/>
            <w:noWrap/>
          </w:tcPr>
          <w:p w14:paraId="75CF2163" w14:textId="77777777" w:rsidR="00C91FD8" w:rsidRPr="00A017B3" w:rsidRDefault="00C91FD8" w:rsidP="00806EF1">
            <w:pPr>
              <w:pStyle w:val="TAL"/>
              <w:rPr>
                <w:lang w:eastAsia="en-US"/>
              </w:rPr>
            </w:pPr>
            <w:r w:rsidRPr="00A017B3">
              <w:rPr>
                <w:lang w:eastAsia="en-US"/>
              </w:rPr>
              <w:t>46 dBm</w:t>
            </w:r>
          </w:p>
          <w:p w14:paraId="2640DC29" w14:textId="77777777" w:rsidR="00C91FD8" w:rsidRPr="00A017B3" w:rsidRDefault="00C91FD8" w:rsidP="00806EF1">
            <w:pPr>
              <w:pStyle w:val="TAL"/>
              <w:rPr>
                <w:lang w:eastAsia="en-US"/>
              </w:rPr>
            </w:pPr>
            <w:r w:rsidRPr="00A017B3">
              <w:rPr>
                <w:lang w:eastAsia="en-US"/>
              </w:rPr>
              <w:t>30 dBm</w:t>
            </w:r>
          </w:p>
        </w:tc>
      </w:tr>
      <w:tr w:rsidR="00C91FD8" w:rsidRPr="00A017B3" w14:paraId="215993DD" w14:textId="77777777" w:rsidTr="00806EF1">
        <w:trPr>
          <w:trHeight w:val="264"/>
        </w:trPr>
        <w:tc>
          <w:tcPr>
            <w:tcW w:w="2970" w:type="dxa"/>
            <w:tcBorders>
              <w:top w:val="nil"/>
              <w:left w:val="single" w:sz="8" w:space="0" w:color="auto"/>
              <w:bottom w:val="single" w:sz="4" w:space="0" w:color="auto"/>
              <w:right w:val="single" w:sz="4" w:space="0" w:color="auto"/>
            </w:tcBorders>
            <w:shd w:val="clear" w:color="auto" w:fill="auto"/>
            <w:noWrap/>
          </w:tcPr>
          <w:p w14:paraId="4FBA9B63" w14:textId="77777777" w:rsidR="00C91FD8" w:rsidRPr="00A017B3" w:rsidRDefault="00C91FD8" w:rsidP="00806EF1">
            <w:pPr>
              <w:pStyle w:val="TAL"/>
              <w:rPr>
                <w:rFonts w:eastAsia="MS PGothic"/>
                <w:lang w:eastAsia="ja-JP"/>
              </w:rPr>
            </w:pPr>
            <w:r w:rsidRPr="00A017B3">
              <w:rPr>
                <w:rFonts w:eastAsia="MS PGothic"/>
                <w:lang w:eastAsia="ja-JP"/>
              </w:rPr>
              <w:t>Shadowing standard deviation</w:t>
            </w:r>
          </w:p>
        </w:tc>
        <w:tc>
          <w:tcPr>
            <w:tcW w:w="3834" w:type="dxa"/>
            <w:tcBorders>
              <w:top w:val="nil"/>
              <w:left w:val="nil"/>
              <w:bottom w:val="single" w:sz="4" w:space="0" w:color="auto"/>
              <w:right w:val="single" w:sz="4" w:space="0" w:color="auto"/>
            </w:tcBorders>
            <w:shd w:val="clear" w:color="auto" w:fill="auto"/>
            <w:noWrap/>
          </w:tcPr>
          <w:p w14:paraId="44E7F5AA" w14:textId="77777777" w:rsidR="00C91FD8" w:rsidRPr="00A017B3" w:rsidRDefault="00C91FD8" w:rsidP="00806EF1">
            <w:pPr>
              <w:pStyle w:val="TAL"/>
              <w:rPr>
                <w:lang w:eastAsia="en-US"/>
              </w:rPr>
            </w:pPr>
            <w:r w:rsidRPr="00A017B3">
              <w:rPr>
                <w:lang w:eastAsia="en-US"/>
              </w:rPr>
              <w:t>Macro</w:t>
            </w:r>
          </w:p>
          <w:p w14:paraId="11C8464A" w14:textId="77777777" w:rsidR="00C91FD8" w:rsidRPr="00A017B3" w:rsidRDefault="00C91FD8" w:rsidP="00806EF1">
            <w:pPr>
              <w:pStyle w:val="TAL"/>
              <w:rPr>
                <w:lang w:eastAsia="en-US"/>
              </w:rPr>
            </w:pPr>
            <w:r>
              <w:rPr>
                <w:lang w:eastAsia="en-US"/>
              </w:rPr>
              <w:t>Small cell</w:t>
            </w:r>
          </w:p>
        </w:tc>
        <w:tc>
          <w:tcPr>
            <w:tcW w:w="2826" w:type="dxa"/>
            <w:tcBorders>
              <w:top w:val="nil"/>
              <w:left w:val="nil"/>
              <w:bottom w:val="single" w:sz="4" w:space="0" w:color="auto"/>
              <w:right w:val="single" w:sz="8" w:space="0" w:color="auto"/>
            </w:tcBorders>
            <w:shd w:val="clear" w:color="auto" w:fill="auto"/>
            <w:noWrap/>
          </w:tcPr>
          <w:p w14:paraId="4B3D3BF4" w14:textId="77777777" w:rsidR="00C91FD8" w:rsidRPr="00A017B3" w:rsidRDefault="00C91FD8" w:rsidP="00806EF1">
            <w:pPr>
              <w:pStyle w:val="TAL"/>
              <w:rPr>
                <w:lang w:eastAsia="en-US"/>
              </w:rPr>
            </w:pPr>
            <w:r w:rsidRPr="00A017B3">
              <w:rPr>
                <w:lang w:eastAsia="en-US"/>
              </w:rPr>
              <w:t>8 dB</w:t>
            </w:r>
          </w:p>
          <w:p w14:paraId="0731ECE4" w14:textId="77777777" w:rsidR="00C91FD8" w:rsidRPr="00A017B3" w:rsidRDefault="00C91FD8" w:rsidP="00806EF1">
            <w:pPr>
              <w:pStyle w:val="TAL"/>
              <w:rPr>
                <w:lang w:eastAsia="en-US"/>
              </w:rPr>
            </w:pPr>
            <w:r w:rsidRPr="00A017B3">
              <w:rPr>
                <w:lang w:eastAsia="en-US"/>
              </w:rPr>
              <w:t>10 dB</w:t>
            </w:r>
          </w:p>
        </w:tc>
      </w:tr>
      <w:tr w:rsidR="00C91FD8" w:rsidRPr="00A017B3" w14:paraId="6E4850A4" w14:textId="77777777" w:rsidTr="00806EF1">
        <w:trPr>
          <w:trHeight w:val="264"/>
        </w:trPr>
        <w:tc>
          <w:tcPr>
            <w:tcW w:w="2970" w:type="dxa"/>
            <w:tcBorders>
              <w:top w:val="nil"/>
              <w:left w:val="single" w:sz="8" w:space="0" w:color="auto"/>
              <w:bottom w:val="single" w:sz="4" w:space="0" w:color="auto"/>
              <w:right w:val="single" w:sz="4" w:space="0" w:color="auto"/>
            </w:tcBorders>
            <w:shd w:val="clear" w:color="auto" w:fill="auto"/>
            <w:noWrap/>
          </w:tcPr>
          <w:p w14:paraId="048A3F22" w14:textId="77777777" w:rsidR="00C91FD8" w:rsidRPr="00A017B3" w:rsidRDefault="00C91FD8" w:rsidP="00806EF1">
            <w:pPr>
              <w:pStyle w:val="TAL"/>
              <w:rPr>
                <w:rFonts w:eastAsia="MS PGothic"/>
                <w:lang w:eastAsia="ja-JP"/>
              </w:rPr>
            </w:pPr>
            <w:r w:rsidRPr="00A017B3">
              <w:rPr>
                <w:rFonts w:eastAsia="MS PGothic"/>
                <w:lang w:eastAsia="ja-JP"/>
              </w:rPr>
              <w:t>Shadowing correlation between cells/sectors</w:t>
            </w:r>
          </w:p>
        </w:tc>
        <w:tc>
          <w:tcPr>
            <w:tcW w:w="3834" w:type="dxa"/>
            <w:tcBorders>
              <w:top w:val="nil"/>
              <w:left w:val="nil"/>
              <w:bottom w:val="single" w:sz="4" w:space="0" w:color="auto"/>
              <w:right w:val="single" w:sz="4" w:space="0" w:color="auto"/>
            </w:tcBorders>
            <w:shd w:val="clear" w:color="auto" w:fill="auto"/>
            <w:noWrap/>
          </w:tcPr>
          <w:p w14:paraId="46A4B785" w14:textId="77777777" w:rsidR="00C91FD8" w:rsidRPr="00A017B3" w:rsidRDefault="00C91FD8" w:rsidP="00806EF1">
            <w:pPr>
              <w:pStyle w:val="TAL"/>
              <w:rPr>
                <w:lang w:eastAsia="en-US"/>
              </w:rPr>
            </w:pPr>
          </w:p>
        </w:tc>
        <w:tc>
          <w:tcPr>
            <w:tcW w:w="2826" w:type="dxa"/>
            <w:tcBorders>
              <w:top w:val="nil"/>
              <w:left w:val="nil"/>
              <w:bottom w:val="single" w:sz="4" w:space="0" w:color="auto"/>
              <w:right w:val="single" w:sz="8" w:space="0" w:color="auto"/>
            </w:tcBorders>
            <w:shd w:val="clear" w:color="auto" w:fill="auto"/>
            <w:noWrap/>
          </w:tcPr>
          <w:p w14:paraId="38213DB0" w14:textId="77777777" w:rsidR="00C91FD8" w:rsidRPr="00A017B3" w:rsidRDefault="00C91FD8" w:rsidP="00806EF1">
            <w:pPr>
              <w:pStyle w:val="TAL"/>
              <w:rPr>
                <w:lang w:eastAsia="en-US"/>
              </w:rPr>
            </w:pPr>
            <w:r w:rsidRPr="00A017B3">
              <w:rPr>
                <w:lang w:eastAsia="en-US"/>
              </w:rPr>
              <w:t>0.5 / 1.0</w:t>
            </w:r>
          </w:p>
        </w:tc>
      </w:tr>
      <w:tr w:rsidR="00C91FD8" w:rsidRPr="00A017B3" w14:paraId="4CEBB84D" w14:textId="77777777" w:rsidTr="00806EF1">
        <w:trPr>
          <w:trHeight w:val="264"/>
        </w:trPr>
        <w:tc>
          <w:tcPr>
            <w:tcW w:w="2970" w:type="dxa"/>
            <w:tcBorders>
              <w:top w:val="nil"/>
              <w:left w:val="single" w:sz="8" w:space="0" w:color="auto"/>
              <w:bottom w:val="single" w:sz="4" w:space="0" w:color="auto"/>
              <w:right w:val="single" w:sz="4" w:space="0" w:color="auto"/>
            </w:tcBorders>
            <w:shd w:val="clear" w:color="auto" w:fill="auto"/>
            <w:noWrap/>
          </w:tcPr>
          <w:p w14:paraId="674A9D42" w14:textId="77777777" w:rsidR="00C91FD8" w:rsidRPr="00A017B3" w:rsidRDefault="00C91FD8" w:rsidP="00806EF1">
            <w:pPr>
              <w:pStyle w:val="TAL"/>
              <w:rPr>
                <w:rFonts w:eastAsia="MS PGothic"/>
                <w:lang w:eastAsia="ja-JP"/>
              </w:rPr>
            </w:pPr>
            <w:r w:rsidRPr="00A017B3">
              <w:rPr>
                <w:rFonts w:eastAsia="MS PGothic"/>
                <w:lang w:eastAsia="ja-JP"/>
              </w:rPr>
              <w:t>Shadowing correlation distance</w:t>
            </w:r>
          </w:p>
        </w:tc>
        <w:tc>
          <w:tcPr>
            <w:tcW w:w="3834" w:type="dxa"/>
            <w:tcBorders>
              <w:top w:val="nil"/>
              <w:left w:val="nil"/>
              <w:bottom w:val="single" w:sz="4" w:space="0" w:color="auto"/>
              <w:right w:val="single" w:sz="4" w:space="0" w:color="auto"/>
            </w:tcBorders>
            <w:shd w:val="clear" w:color="auto" w:fill="auto"/>
            <w:noWrap/>
          </w:tcPr>
          <w:p w14:paraId="347FEC95" w14:textId="77777777" w:rsidR="00C91FD8" w:rsidRPr="00A017B3" w:rsidRDefault="00C91FD8" w:rsidP="00806EF1">
            <w:pPr>
              <w:pStyle w:val="TAL"/>
              <w:rPr>
                <w:lang w:eastAsia="en-US"/>
              </w:rPr>
            </w:pPr>
            <w:r w:rsidRPr="00A017B3">
              <w:rPr>
                <w:lang w:eastAsia="en-US"/>
              </w:rPr>
              <w:t>Macro</w:t>
            </w:r>
          </w:p>
          <w:p w14:paraId="2AA3D06B" w14:textId="77777777" w:rsidR="00C91FD8" w:rsidRPr="00A017B3" w:rsidRDefault="00C91FD8" w:rsidP="00806EF1">
            <w:pPr>
              <w:pStyle w:val="TAL"/>
              <w:rPr>
                <w:lang w:eastAsia="en-US"/>
              </w:rPr>
            </w:pPr>
            <w:r>
              <w:rPr>
                <w:lang w:eastAsia="en-US"/>
              </w:rPr>
              <w:t>Small cell</w:t>
            </w:r>
          </w:p>
        </w:tc>
        <w:tc>
          <w:tcPr>
            <w:tcW w:w="2826" w:type="dxa"/>
            <w:tcBorders>
              <w:top w:val="nil"/>
              <w:left w:val="nil"/>
              <w:bottom w:val="single" w:sz="4" w:space="0" w:color="auto"/>
              <w:right w:val="single" w:sz="8" w:space="0" w:color="auto"/>
            </w:tcBorders>
            <w:shd w:val="clear" w:color="auto" w:fill="auto"/>
            <w:noWrap/>
          </w:tcPr>
          <w:p w14:paraId="697F6CDD" w14:textId="77777777" w:rsidR="00C91FD8" w:rsidRPr="00A017B3" w:rsidRDefault="00C91FD8" w:rsidP="00806EF1">
            <w:pPr>
              <w:pStyle w:val="TAL"/>
              <w:rPr>
                <w:lang w:eastAsia="en-US"/>
              </w:rPr>
            </w:pPr>
            <w:r>
              <w:rPr>
                <w:lang w:eastAsia="en-US"/>
              </w:rPr>
              <w:t>50</w:t>
            </w:r>
            <w:r w:rsidRPr="00A017B3">
              <w:rPr>
                <w:lang w:eastAsia="en-US"/>
              </w:rPr>
              <w:t xml:space="preserve"> m</w:t>
            </w:r>
          </w:p>
          <w:p w14:paraId="58804BE0" w14:textId="77777777" w:rsidR="00C91FD8" w:rsidRPr="00A017B3" w:rsidRDefault="00C91FD8" w:rsidP="00806EF1">
            <w:pPr>
              <w:pStyle w:val="TAL"/>
              <w:rPr>
                <w:lang w:eastAsia="en-US"/>
              </w:rPr>
            </w:pPr>
            <w:r>
              <w:rPr>
                <w:lang w:eastAsia="en-US"/>
              </w:rPr>
              <w:t>13</w:t>
            </w:r>
            <w:r w:rsidRPr="00A017B3">
              <w:rPr>
                <w:lang w:eastAsia="en-US"/>
              </w:rPr>
              <w:t xml:space="preserve"> m</w:t>
            </w:r>
          </w:p>
        </w:tc>
      </w:tr>
      <w:tr w:rsidR="00C91FD8" w:rsidRPr="00A017B3" w14:paraId="26B48FF9" w14:textId="77777777" w:rsidTr="00806EF1">
        <w:trPr>
          <w:trHeight w:val="264"/>
        </w:trPr>
        <w:tc>
          <w:tcPr>
            <w:tcW w:w="2970" w:type="dxa"/>
            <w:tcBorders>
              <w:top w:val="nil"/>
              <w:left w:val="single" w:sz="8" w:space="0" w:color="auto"/>
              <w:bottom w:val="single" w:sz="4" w:space="0" w:color="auto"/>
              <w:right w:val="single" w:sz="4" w:space="0" w:color="auto"/>
            </w:tcBorders>
            <w:shd w:val="clear" w:color="auto" w:fill="auto"/>
            <w:noWrap/>
          </w:tcPr>
          <w:p w14:paraId="0A0A3958" w14:textId="77777777" w:rsidR="00C91FD8" w:rsidRPr="00A017B3" w:rsidRDefault="00C91FD8" w:rsidP="00806EF1">
            <w:pPr>
              <w:pStyle w:val="TAL"/>
              <w:rPr>
                <w:rFonts w:eastAsia="MS PGothic"/>
                <w:lang w:eastAsia="ja-JP"/>
              </w:rPr>
            </w:pPr>
            <w:r w:rsidRPr="00A017B3">
              <w:rPr>
                <w:rFonts w:eastAsia="MS PGothic"/>
                <w:lang w:eastAsia="ja-JP"/>
              </w:rPr>
              <w:t>Multipath delay profile</w:t>
            </w:r>
          </w:p>
        </w:tc>
        <w:tc>
          <w:tcPr>
            <w:tcW w:w="3834" w:type="dxa"/>
            <w:tcBorders>
              <w:top w:val="nil"/>
              <w:left w:val="nil"/>
              <w:bottom w:val="single" w:sz="4" w:space="0" w:color="auto"/>
              <w:right w:val="single" w:sz="4" w:space="0" w:color="auto"/>
            </w:tcBorders>
            <w:shd w:val="clear" w:color="auto" w:fill="auto"/>
            <w:noWrap/>
          </w:tcPr>
          <w:p w14:paraId="45469081" w14:textId="77777777" w:rsidR="00C91FD8" w:rsidRPr="00A017B3" w:rsidRDefault="00C91FD8" w:rsidP="00806EF1">
            <w:pPr>
              <w:pStyle w:val="TAL"/>
              <w:rPr>
                <w:lang w:eastAsia="en-US"/>
              </w:rPr>
            </w:pPr>
          </w:p>
        </w:tc>
        <w:tc>
          <w:tcPr>
            <w:tcW w:w="2826" w:type="dxa"/>
            <w:tcBorders>
              <w:top w:val="nil"/>
              <w:left w:val="nil"/>
              <w:bottom w:val="single" w:sz="4" w:space="0" w:color="auto"/>
              <w:right w:val="single" w:sz="8" w:space="0" w:color="auto"/>
            </w:tcBorders>
            <w:shd w:val="clear" w:color="auto" w:fill="auto"/>
            <w:noWrap/>
          </w:tcPr>
          <w:p w14:paraId="3F226CCB" w14:textId="77777777" w:rsidR="00C91FD8" w:rsidRPr="00A017B3" w:rsidRDefault="00C91FD8" w:rsidP="00806EF1">
            <w:pPr>
              <w:pStyle w:val="TAL"/>
              <w:rPr>
                <w:lang w:eastAsia="en-US"/>
              </w:rPr>
            </w:pPr>
            <w:r w:rsidRPr="00A017B3">
              <w:rPr>
                <w:lang w:eastAsia="en-US"/>
              </w:rPr>
              <w:t>Typical Urban</w:t>
            </w:r>
          </w:p>
        </w:tc>
      </w:tr>
      <w:tr w:rsidR="00C91FD8" w:rsidRPr="00A017B3" w14:paraId="6039DAE0" w14:textId="77777777" w:rsidTr="00806EF1">
        <w:trPr>
          <w:trHeight w:val="264"/>
        </w:trPr>
        <w:tc>
          <w:tcPr>
            <w:tcW w:w="2970" w:type="dxa"/>
            <w:tcBorders>
              <w:top w:val="nil"/>
              <w:left w:val="single" w:sz="8" w:space="0" w:color="auto"/>
              <w:bottom w:val="single" w:sz="4" w:space="0" w:color="auto"/>
              <w:right w:val="single" w:sz="4" w:space="0" w:color="auto"/>
            </w:tcBorders>
            <w:shd w:val="clear" w:color="auto" w:fill="auto"/>
            <w:noWrap/>
          </w:tcPr>
          <w:p w14:paraId="78041055" w14:textId="77777777" w:rsidR="00C91FD8" w:rsidRPr="00A017B3" w:rsidRDefault="00C91FD8" w:rsidP="00806EF1">
            <w:pPr>
              <w:pStyle w:val="TAL"/>
              <w:rPr>
                <w:rFonts w:eastAsia="MS PGothic"/>
                <w:lang w:eastAsia="ja-JP"/>
              </w:rPr>
            </w:pPr>
            <w:r w:rsidRPr="00A017B3">
              <w:rPr>
                <w:rFonts w:eastAsia="MS PGothic"/>
                <w:lang w:eastAsia="ja-JP"/>
              </w:rPr>
              <w:t>UE speed</w:t>
            </w:r>
          </w:p>
        </w:tc>
        <w:tc>
          <w:tcPr>
            <w:tcW w:w="3834" w:type="dxa"/>
            <w:tcBorders>
              <w:top w:val="nil"/>
              <w:left w:val="nil"/>
              <w:bottom w:val="single" w:sz="4" w:space="0" w:color="auto"/>
              <w:right w:val="single" w:sz="4" w:space="0" w:color="auto"/>
            </w:tcBorders>
            <w:shd w:val="clear" w:color="auto" w:fill="auto"/>
            <w:noWrap/>
          </w:tcPr>
          <w:p w14:paraId="4EF374A7" w14:textId="77777777" w:rsidR="00C91FD8" w:rsidRPr="00A017B3" w:rsidRDefault="00C91FD8" w:rsidP="00806EF1">
            <w:pPr>
              <w:pStyle w:val="TAL"/>
              <w:rPr>
                <w:lang w:eastAsia="en-US"/>
              </w:rPr>
            </w:pPr>
          </w:p>
        </w:tc>
        <w:tc>
          <w:tcPr>
            <w:tcW w:w="2826" w:type="dxa"/>
            <w:tcBorders>
              <w:top w:val="nil"/>
              <w:left w:val="nil"/>
              <w:bottom w:val="single" w:sz="4" w:space="0" w:color="auto"/>
              <w:right w:val="single" w:sz="8" w:space="0" w:color="auto"/>
            </w:tcBorders>
            <w:shd w:val="clear" w:color="auto" w:fill="auto"/>
            <w:noWrap/>
          </w:tcPr>
          <w:p w14:paraId="6CCF1A89" w14:textId="77777777" w:rsidR="00C91FD8" w:rsidRPr="00A017B3" w:rsidRDefault="00C91FD8" w:rsidP="00806EF1">
            <w:pPr>
              <w:pStyle w:val="TAL"/>
              <w:rPr>
                <w:lang w:eastAsia="en-US"/>
              </w:rPr>
            </w:pPr>
            <w:r w:rsidRPr="00A017B3">
              <w:rPr>
                <w:lang w:eastAsia="en-US"/>
              </w:rPr>
              <w:t>30</w:t>
            </w:r>
            <w:r>
              <w:rPr>
                <w:lang w:eastAsia="en-US"/>
              </w:rPr>
              <w:t xml:space="preserve"> </w:t>
            </w:r>
            <w:r w:rsidRPr="00A017B3">
              <w:rPr>
                <w:lang w:eastAsia="en-US"/>
              </w:rPr>
              <w:t>km/h</w:t>
            </w:r>
          </w:p>
        </w:tc>
      </w:tr>
      <w:tr w:rsidR="00C91FD8" w:rsidRPr="00A017B3" w14:paraId="492E6907" w14:textId="77777777" w:rsidTr="00806EF1">
        <w:trPr>
          <w:trHeight w:val="264"/>
        </w:trPr>
        <w:tc>
          <w:tcPr>
            <w:tcW w:w="2970" w:type="dxa"/>
            <w:tcBorders>
              <w:top w:val="nil"/>
              <w:left w:val="single" w:sz="8" w:space="0" w:color="auto"/>
              <w:bottom w:val="single" w:sz="4" w:space="0" w:color="auto"/>
              <w:right w:val="single" w:sz="4" w:space="0" w:color="auto"/>
            </w:tcBorders>
            <w:shd w:val="clear" w:color="auto" w:fill="auto"/>
            <w:noWrap/>
          </w:tcPr>
          <w:p w14:paraId="268EACCD" w14:textId="77777777" w:rsidR="00C91FD8" w:rsidRPr="00A017B3" w:rsidRDefault="00C91FD8" w:rsidP="00806EF1">
            <w:pPr>
              <w:pStyle w:val="TAL"/>
              <w:rPr>
                <w:rFonts w:eastAsia="MS PGothic"/>
                <w:lang w:eastAsia="ja-JP"/>
              </w:rPr>
            </w:pPr>
            <w:r w:rsidRPr="005710DD">
              <w:rPr>
                <w:lang w:eastAsia="en-US"/>
              </w:rPr>
              <w:t>Measurements (RSRQ, RSRP)</w:t>
            </w:r>
          </w:p>
        </w:tc>
        <w:tc>
          <w:tcPr>
            <w:tcW w:w="3834" w:type="dxa"/>
            <w:tcBorders>
              <w:top w:val="nil"/>
              <w:left w:val="nil"/>
              <w:bottom w:val="single" w:sz="4" w:space="0" w:color="auto"/>
              <w:right w:val="single" w:sz="4" w:space="0" w:color="auto"/>
            </w:tcBorders>
            <w:shd w:val="clear" w:color="auto" w:fill="auto"/>
            <w:noWrap/>
          </w:tcPr>
          <w:p w14:paraId="4A87FDC1" w14:textId="77777777" w:rsidR="00C91FD8" w:rsidRDefault="00C91FD8" w:rsidP="00806EF1">
            <w:pPr>
              <w:pStyle w:val="TAL"/>
              <w:rPr>
                <w:lang w:eastAsia="en-US"/>
              </w:rPr>
            </w:pPr>
            <w:r w:rsidRPr="00A017B3">
              <w:rPr>
                <w:lang w:eastAsia="en-US"/>
              </w:rPr>
              <w:t>L1 measurement cycle</w:t>
            </w:r>
          </w:p>
          <w:p w14:paraId="5E1EA150" w14:textId="77777777" w:rsidR="00C91FD8" w:rsidRPr="00A017B3" w:rsidRDefault="00C91FD8" w:rsidP="00806EF1">
            <w:pPr>
              <w:pStyle w:val="TAL"/>
              <w:rPr>
                <w:lang w:eastAsia="en-US"/>
              </w:rPr>
            </w:pPr>
            <w:r>
              <w:rPr>
                <w:lang w:eastAsia="en-US"/>
              </w:rPr>
              <w:t>L1 measurement period</w:t>
            </w:r>
          </w:p>
          <w:p w14:paraId="581F6FD9" w14:textId="77777777" w:rsidR="00C91FD8" w:rsidRPr="00A017B3" w:rsidRDefault="00C91FD8" w:rsidP="00806EF1">
            <w:pPr>
              <w:pStyle w:val="TAL"/>
              <w:rPr>
                <w:lang w:eastAsia="en-US"/>
              </w:rPr>
            </w:pPr>
            <w:r w:rsidRPr="00A017B3">
              <w:rPr>
                <w:lang w:eastAsia="en-US"/>
              </w:rPr>
              <w:t>Measurement bandwidth</w:t>
            </w:r>
          </w:p>
          <w:p w14:paraId="4912C65A" w14:textId="77777777" w:rsidR="00C91FD8" w:rsidRPr="00A017B3" w:rsidRDefault="00C91FD8" w:rsidP="00806EF1">
            <w:pPr>
              <w:pStyle w:val="TAL"/>
              <w:rPr>
                <w:lang w:eastAsia="en-US"/>
              </w:rPr>
            </w:pPr>
            <w:r w:rsidRPr="00A017B3">
              <w:rPr>
                <w:lang w:eastAsia="en-US"/>
              </w:rPr>
              <w:t>Measurement error standard deviation</w:t>
            </w:r>
          </w:p>
          <w:p w14:paraId="70504176" w14:textId="77777777" w:rsidR="00C91FD8" w:rsidRPr="00A017B3" w:rsidRDefault="00C91FD8" w:rsidP="00806EF1">
            <w:pPr>
              <w:pStyle w:val="TAL"/>
              <w:rPr>
                <w:lang w:eastAsia="en-US"/>
              </w:rPr>
            </w:pPr>
            <w:r w:rsidRPr="00A017B3">
              <w:rPr>
                <w:lang w:eastAsia="en-US"/>
              </w:rPr>
              <w:t>L1 sliding window size</w:t>
            </w:r>
          </w:p>
          <w:p w14:paraId="51EC32BE" w14:textId="77777777" w:rsidR="00C91FD8" w:rsidRPr="00A017B3" w:rsidRDefault="00C91FD8" w:rsidP="00806EF1">
            <w:pPr>
              <w:pStyle w:val="TAL"/>
              <w:rPr>
                <w:lang w:eastAsia="en-US"/>
              </w:rPr>
            </w:pPr>
            <w:r w:rsidRPr="00A017B3">
              <w:rPr>
                <w:lang w:eastAsia="en-US"/>
              </w:rPr>
              <w:t>L3 filtering</w:t>
            </w:r>
          </w:p>
        </w:tc>
        <w:tc>
          <w:tcPr>
            <w:tcW w:w="2826" w:type="dxa"/>
            <w:tcBorders>
              <w:top w:val="nil"/>
              <w:left w:val="nil"/>
              <w:bottom w:val="single" w:sz="4" w:space="0" w:color="auto"/>
              <w:right w:val="single" w:sz="8" w:space="0" w:color="auto"/>
            </w:tcBorders>
            <w:shd w:val="clear" w:color="auto" w:fill="auto"/>
            <w:noWrap/>
          </w:tcPr>
          <w:p w14:paraId="6D638BFF" w14:textId="77777777" w:rsidR="00C91FD8" w:rsidRDefault="00C91FD8" w:rsidP="00806EF1">
            <w:pPr>
              <w:pStyle w:val="TAL"/>
              <w:rPr>
                <w:lang w:eastAsia="en-US"/>
              </w:rPr>
            </w:pPr>
            <w:r w:rsidRPr="00A017B3">
              <w:rPr>
                <w:lang w:eastAsia="en-US"/>
              </w:rPr>
              <w:t>40 ms</w:t>
            </w:r>
            <w:r>
              <w:rPr>
                <w:lang w:eastAsia="en-US"/>
              </w:rPr>
              <w:t xml:space="preserve"> or DRX cycle</w:t>
            </w:r>
          </w:p>
          <w:p w14:paraId="1EFEA1D6" w14:textId="77777777" w:rsidR="00C91FD8" w:rsidRPr="00A017B3" w:rsidRDefault="00C91FD8" w:rsidP="00806EF1">
            <w:pPr>
              <w:pStyle w:val="TAL"/>
              <w:rPr>
                <w:lang w:eastAsia="en-US"/>
              </w:rPr>
            </w:pPr>
            <w:r>
              <w:rPr>
                <w:lang w:eastAsia="en-US"/>
              </w:rPr>
              <w:t>200 ms or 5*DRX cycle</w:t>
            </w:r>
          </w:p>
          <w:p w14:paraId="29934D4F" w14:textId="77777777" w:rsidR="00C91FD8" w:rsidRPr="00A017B3" w:rsidRDefault="00C91FD8" w:rsidP="00806EF1">
            <w:pPr>
              <w:pStyle w:val="TAL"/>
              <w:rPr>
                <w:lang w:eastAsia="en-US"/>
              </w:rPr>
            </w:pPr>
            <w:r w:rsidRPr="00A017B3">
              <w:rPr>
                <w:lang w:eastAsia="en-US"/>
              </w:rPr>
              <w:t>6 RBs</w:t>
            </w:r>
          </w:p>
          <w:p w14:paraId="13099CE1" w14:textId="77777777" w:rsidR="00C91FD8" w:rsidRPr="00A017B3" w:rsidRDefault="00C91FD8" w:rsidP="00806EF1">
            <w:pPr>
              <w:pStyle w:val="TAL"/>
              <w:rPr>
                <w:lang w:eastAsia="en-US"/>
              </w:rPr>
            </w:pPr>
            <w:r w:rsidRPr="00A017B3">
              <w:rPr>
                <w:lang w:eastAsia="en-US"/>
              </w:rPr>
              <w:t>2 dB</w:t>
            </w:r>
          </w:p>
          <w:p w14:paraId="72D41AA8" w14:textId="77777777" w:rsidR="00C91FD8" w:rsidRPr="00A017B3" w:rsidRDefault="00C91FD8" w:rsidP="00806EF1">
            <w:pPr>
              <w:pStyle w:val="TAL"/>
              <w:rPr>
                <w:lang w:eastAsia="en-US"/>
              </w:rPr>
            </w:pPr>
            <w:r w:rsidRPr="00A017B3">
              <w:rPr>
                <w:lang w:eastAsia="en-US"/>
              </w:rPr>
              <w:t>5</w:t>
            </w:r>
          </w:p>
          <w:p w14:paraId="4E0FA4B4" w14:textId="77777777" w:rsidR="00C91FD8" w:rsidRPr="00A017B3" w:rsidRDefault="00C91FD8" w:rsidP="00806EF1">
            <w:pPr>
              <w:pStyle w:val="TAL"/>
              <w:rPr>
                <w:lang w:eastAsia="en-US"/>
              </w:rPr>
            </w:pPr>
            <w:r>
              <w:rPr>
                <w:lang w:eastAsia="en-US"/>
              </w:rPr>
              <w:t>Enabled, K= 4</w:t>
            </w:r>
          </w:p>
        </w:tc>
      </w:tr>
      <w:tr w:rsidR="00C91FD8" w:rsidRPr="00A017B3" w14:paraId="36B383B9" w14:textId="77777777" w:rsidTr="00806EF1">
        <w:trPr>
          <w:trHeight w:val="264"/>
        </w:trPr>
        <w:tc>
          <w:tcPr>
            <w:tcW w:w="2970" w:type="dxa"/>
            <w:tcBorders>
              <w:top w:val="nil"/>
              <w:left w:val="single" w:sz="8" w:space="0" w:color="auto"/>
              <w:bottom w:val="single" w:sz="4" w:space="0" w:color="auto"/>
              <w:right w:val="single" w:sz="4" w:space="0" w:color="auto"/>
            </w:tcBorders>
            <w:shd w:val="clear" w:color="auto" w:fill="auto"/>
            <w:noWrap/>
          </w:tcPr>
          <w:p w14:paraId="14801101" w14:textId="77777777" w:rsidR="00C91FD8" w:rsidRPr="00A017B3" w:rsidRDefault="00C91FD8" w:rsidP="00806EF1">
            <w:pPr>
              <w:pStyle w:val="TAL"/>
              <w:rPr>
                <w:rFonts w:eastAsia="MS PGothic"/>
                <w:lang w:eastAsia="ja-JP"/>
              </w:rPr>
            </w:pPr>
            <w:r w:rsidRPr="00A017B3">
              <w:rPr>
                <w:rFonts w:eastAsia="MS PGothic"/>
                <w:lang w:eastAsia="ja-JP"/>
              </w:rPr>
              <w:t>Handover preparation time</w:t>
            </w:r>
          </w:p>
        </w:tc>
        <w:tc>
          <w:tcPr>
            <w:tcW w:w="3834" w:type="dxa"/>
            <w:tcBorders>
              <w:top w:val="nil"/>
              <w:left w:val="nil"/>
              <w:bottom w:val="single" w:sz="4" w:space="0" w:color="auto"/>
              <w:right w:val="single" w:sz="4" w:space="0" w:color="auto"/>
            </w:tcBorders>
            <w:shd w:val="clear" w:color="auto" w:fill="auto"/>
            <w:noWrap/>
          </w:tcPr>
          <w:p w14:paraId="10191694" w14:textId="77777777" w:rsidR="00C91FD8" w:rsidRPr="00A017B3" w:rsidRDefault="00C91FD8" w:rsidP="00806EF1">
            <w:pPr>
              <w:pStyle w:val="TAL"/>
              <w:rPr>
                <w:lang w:eastAsia="en-US"/>
              </w:rPr>
            </w:pPr>
          </w:p>
        </w:tc>
        <w:tc>
          <w:tcPr>
            <w:tcW w:w="2826" w:type="dxa"/>
            <w:tcBorders>
              <w:top w:val="nil"/>
              <w:left w:val="nil"/>
              <w:bottom w:val="single" w:sz="4" w:space="0" w:color="auto"/>
              <w:right w:val="single" w:sz="8" w:space="0" w:color="auto"/>
            </w:tcBorders>
            <w:shd w:val="clear" w:color="auto" w:fill="auto"/>
            <w:noWrap/>
          </w:tcPr>
          <w:p w14:paraId="2D83DC9F" w14:textId="77777777" w:rsidR="00C91FD8" w:rsidRPr="00A017B3" w:rsidRDefault="00C91FD8" w:rsidP="00806EF1">
            <w:pPr>
              <w:pStyle w:val="TAL"/>
              <w:rPr>
                <w:lang w:eastAsia="en-US"/>
              </w:rPr>
            </w:pPr>
            <w:r w:rsidRPr="00A017B3">
              <w:rPr>
                <w:lang w:eastAsia="en-US"/>
              </w:rPr>
              <w:t>50 ms</w:t>
            </w:r>
          </w:p>
        </w:tc>
      </w:tr>
      <w:tr w:rsidR="00C91FD8" w:rsidRPr="00A017B3" w14:paraId="6C8C03AD" w14:textId="77777777" w:rsidTr="00806EF1">
        <w:trPr>
          <w:trHeight w:val="264"/>
        </w:trPr>
        <w:tc>
          <w:tcPr>
            <w:tcW w:w="2970" w:type="dxa"/>
            <w:tcBorders>
              <w:top w:val="nil"/>
              <w:left w:val="single" w:sz="8" w:space="0" w:color="auto"/>
              <w:bottom w:val="single" w:sz="4" w:space="0" w:color="auto"/>
              <w:right w:val="single" w:sz="4" w:space="0" w:color="auto"/>
            </w:tcBorders>
            <w:shd w:val="clear" w:color="auto" w:fill="auto"/>
            <w:noWrap/>
          </w:tcPr>
          <w:p w14:paraId="1FD12062" w14:textId="77777777" w:rsidR="00C91FD8" w:rsidRPr="00A017B3" w:rsidRDefault="00C91FD8" w:rsidP="00806EF1">
            <w:pPr>
              <w:pStyle w:val="TAL"/>
              <w:rPr>
                <w:rFonts w:eastAsia="MS PGothic"/>
                <w:lang w:eastAsia="ja-JP"/>
              </w:rPr>
            </w:pPr>
            <w:r w:rsidRPr="00A017B3">
              <w:rPr>
                <w:rFonts w:eastAsia="MS PGothic"/>
                <w:lang w:eastAsia="ja-JP"/>
              </w:rPr>
              <w:t>Handover execution time</w:t>
            </w:r>
          </w:p>
        </w:tc>
        <w:tc>
          <w:tcPr>
            <w:tcW w:w="3834" w:type="dxa"/>
            <w:tcBorders>
              <w:top w:val="nil"/>
              <w:left w:val="nil"/>
              <w:bottom w:val="single" w:sz="4" w:space="0" w:color="auto"/>
              <w:right w:val="single" w:sz="4" w:space="0" w:color="auto"/>
            </w:tcBorders>
            <w:shd w:val="clear" w:color="auto" w:fill="auto"/>
            <w:noWrap/>
          </w:tcPr>
          <w:p w14:paraId="34D410B7" w14:textId="77777777" w:rsidR="00C91FD8" w:rsidRPr="00A017B3" w:rsidRDefault="00C91FD8" w:rsidP="00806EF1">
            <w:pPr>
              <w:pStyle w:val="TAL"/>
              <w:rPr>
                <w:lang w:eastAsia="en-US"/>
              </w:rPr>
            </w:pPr>
          </w:p>
        </w:tc>
        <w:tc>
          <w:tcPr>
            <w:tcW w:w="2826" w:type="dxa"/>
            <w:tcBorders>
              <w:top w:val="nil"/>
              <w:left w:val="nil"/>
              <w:bottom w:val="single" w:sz="4" w:space="0" w:color="auto"/>
              <w:right w:val="single" w:sz="8" w:space="0" w:color="auto"/>
            </w:tcBorders>
            <w:shd w:val="clear" w:color="auto" w:fill="auto"/>
            <w:noWrap/>
          </w:tcPr>
          <w:p w14:paraId="46921066" w14:textId="77777777" w:rsidR="00C91FD8" w:rsidRPr="00A017B3" w:rsidRDefault="00C91FD8" w:rsidP="00806EF1">
            <w:pPr>
              <w:pStyle w:val="TAL"/>
              <w:rPr>
                <w:lang w:eastAsia="en-US"/>
              </w:rPr>
            </w:pPr>
            <w:r w:rsidRPr="00A017B3">
              <w:rPr>
                <w:lang w:eastAsia="en-US"/>
              </w:rPr>
              <w:t>40 ms</w:t>
            </w:r>
          </w:p>
        </w:tc>
      </w:tr>
      <w:tr w:rsidR="00C91FD8" w:rsidRPr="00A017B3" w14:paraId="3B0F5178" w14:textId="77777777" w:rsidTr="00806EF1">
        <w:trPr>
          <w:trHeight w:val="264"/>
        </w:trPr>
        <w:tc>
          <w:tcPr>
            <w:tcW w:w="2970" w:type="dxa"/>
            <w:tcBorders>
              <w:top w:val="nil"/>
              <w:left w:val="single" w:sz="8" w:space="0" w:color="auto"/>
              <w:bottom w:val="single" w:sz="4" w:space="0" w:color="auto"/>
              <w:right w:val="single" w:sz="4" w:space="0" w:color="auto"/>
            </w:tcBorders>
            <w:shd w:val="clear" w:color="auto" w:fill="auto"/>
            <w:noWrap/>
          </w:tcPr>
          <w:p w14:paraId="5275EFE5" w14:textId="77777777" w:rsidR="00C91FD8" w:rsidRPr="00A017B3" w:rsidRDefault="00C91FD8" w:rsidP="00806EF1">
            <w:pPr>
              <w:pStyle w:val="TAL"/>
              <w:rPr>
                <w:rFonts w:eastAsia="MS PGothic"/>
                <w:lang w:eastAsia="ja-JP"/>
              </w:rPr>
            </w:pPr>
            <w:r w:rsidRPr="00A017B3">
              <w:rPr>
                <w:rFonts w:eastAsia="MS PGothic"/>
                <w:lang w:eastAsia="ja-JP"/>
              </w:rPr>
              <w:t>Radio link failure monitoring</w:t>
            </w:r>
          </w:p>
        </w:tc>
        <w:tc>
          <w:tcPr>
            <w:tcW w:w="3834" w:type="dxa"/>
            <w:tcBorders>
              <w:top w:val="nil"/>
              <w:left w:val="nil"/>
              <w:bottom w:val="single" w:sz="4" w:space="0" w:color="auto"/>
              <w:right w:val="single" w:sz="4" w:space="0" w:color="auto"/>
            </w:tcBorders>
            <w:shd w:val="clear" w:color="auto" w:fill="auto"/>
            <w:noWrap/>
          </w:tcPr>
          <w:p w14:paraId="1180FB56" w14:textId="77777777" w:rsidR="00C91FD8" w:rsidRPr="00A017B3" w:rsidRDefault="00C91FD8" w:rsidP="00806EF1">
            <w:pPr>
              <w:pStyle w:val="TAL"/>
              <w:rPr>
                <w:lang w:eastAsia="en-US"/>
              </w:rPr>
            </w:pPr>
            <w:r w:rsidRPr="00A017B3">
              <w:rPr>
                <w:lang w:eastAsia="en-US"/>
              </w:rPr>
              <w:t>Qout threshold</w:t>
            </w:r>
          </w:p>
          <w:p w14:paraId="1C36CF3D" w14:textId="77777777" w:rsidR="00C91FD8" w:rsidRPr="00A017B3" w:rsidRDefault="00C91FD8" w:rsidP="00806EF1">
            <w:pPr>
              <w:pStyle w:val="TAL"/>
              <w:rPr>
                <w:lang w:eastAsia="en-US"/>
              </w:rPr>
            </w:pPr>
            <w:r w:rsidRPr="00A017B3">
              <w:rPr>
                <w:lang w:eastAsia="en-US"/>
              </w:rPr>
              <w:t>Qin threshold</w:t>
            </w:r>
          </w:p>
          <w:p w14:paraId="7DB90516" w14:textId="77777777" w:rsidR="00C91FD8" w:rsidRPr="00A017B3" w:rsidRDefault="00C91FD8" w:rsidP="00806EF1">
            <w:pPr>
              <w:pStyle w:val="TAL"/>
              <w:rPr>
                <w:lang w:eastAsia="en-US"/>
              </w:rPr>
            </w:pPr>
            <w:r w:rsidRPr="00A017B3">
              <w:rPr>
                <w:lang w:eastAsia="en-US"/>
              </w:rPr>
              <w:t>T310</w:t>
            </w:r>
          </w:p>
        </w:tc>
        <w:tc>
          <w:tcPr>
            <w:tcW w:w="2826" w:type="dxa"/>
            <w:tcBorders>
              <w:top w:val="nil"/>
              <w:left w:val="nil"/>
              <w:bottom w:val="single" w:sz="4" w:space="0" w:color="auto"/>
              <w:right w:val="single" w:sz="8" w:space="0" w:color="auto"/>
            </w:tcBorders>
            <w:shd w:val="clear" w:color="auto" w:fill="auto"/>
            <w:noWrap/>
          </w:tcPr>
          <w:p w14:paraId="3E052A75" w14:textId="77777777" w:rsidR="00C91FD8" w:rsidRPr="00A017B3" w:rsidRDefault="00C91FD8" w:rsidP="00806EF1">
            <w:pPr>
              <w:pStyle w:val="TAL"/>
              <w:rPr>
                <w:lang w:eastAsia="en-US"/>
              </w:rPr>
            </w:pPr>
            <w:r w:rsidRPr="00A017B3">
              <w:rPr>
                <w:lang w:eastAsia="en-US"/>
              </w:rPr>
              <w:t>-8 dB</w:t>
            </w:r>
          </w:p>
          <w:p w14:paraId="673AA1F1" w14:textId="77777777" w:rsidR="00C91FD8" w:rsidRPr="00A017B3" w:rsidRDefault="00C91FD8" w:rsidP="00806EF1">
            <w:pPr>
              <w:pStyle w:val="TAL"/>
              <w:rPr>
                <w:lang w:eastAsia="en-US"/>
              </w:rPr>
            </w:pPr>
            <w:r w:rsidRPr="00A017B3">
              <w:rPr>
                <w:lang w:eastAsia="en-US"/>
              </w:rPr>
              <w:t>-6 dB</w:t>
            </w:r>
          </w:p>
          <w:p w14:paraId="4F6399C7" w14:textId="77777777" w:rsidR="00C91FD8" w:rsidRPr="00A017B3" w:rsidRDefault="00C91FD8" w:rsidP="00806EF1">
            <w:pPr>
              <w:pStyle w:val="TAL"/>
              <w:rPr>
                <w:lang w:eastAsia="en-US"/>
              </w:rPr>
            </w:pPr>
            <w:r w:rsidRPr="00A017B3">
              <w:rPr>
                <w:lang w:eastAsia="en-US"/>
              </w:rPr>
              <w:t>1000 ms</w:t>
            </w:r>
          </w:p>
        </w:tc>
      </w:tr>
      <w:tr w:rsidR="00C91FD8" w:rsidRPr="00A017B3" w14:paraId="05348FE7" w14:textId="77777777" w:rsidTr="00806EF1">
        <w:trPr>
          <w:trHeight w:val="264"/>
        </w:trPr>
        <w:tc>
          <w:tcPr>
            <w:tcW w:w="2970" w:type="dxa"/>
            <w:tcBorders>
              <w:top w:val="nil"/>
              <w:left w:val="single" w:sz="8" w:space="0" w:color="auto"/>
              <w:bottom w:val="single" w:sz="4" w:space="0" w:color="auto"/>
              <w:right w:val="single" w:sz="4" w:space="0" w:color="auto"/>
            </w:tcBorders>
            <w:shd w:val="clear" w:color="auto" w:fill="auto"/>
            <w:noWrap/>
          </w:tcPr>
          <w:p w14:paraId="55B52AD4" w14:textId="77777777" w:rsidR="00C91FD8" w:rsidRPr="00A017B3" w:rsidRDefault="00C91FD8" w:rsidP="00806EF1">
            <w:pPr>
              <w:pStyle w:val="TAL"/>
              <w:rPr>
                <w:rFonts w:eastAsia="MS PGothic"/>
                <w:lang w:eastAsia="ja-JP"/>
              </w:rPr>
            </w:pPr>
            <w:r w:rsidRPr="00A017B3">
              <w:rPr>
                <w:rFonts w:eastAsia="MS PGothic"/>
                <w:lang w:eastAsia="ja-JP"/>
              </w:rPr>
              <w:t>Receiver diversity</w:t>
            </w:r>
          </w:p>
        </w:tc>
        <w:tc>
          <w:tcPr>
            <w:tcW w:w="3834" w:type="dxa"/>
            <w:tcBorders>
              <w:top w:val="nil"/>
              <w:left w:val="nil"/>
              <w:bottom w:val="single" w:sz="4" w:space="0" w:color="auto"/>
              <w:right w:val="single" w:sz="4" w:space="0" w:color="auto"/>
            </w:tcBorders>
            <w:shd w:val="clear" w:color="auto" w:fill="auto"/>
            <w:noWrap/>
          </w:tcPr>
          <w:p w14:paraId="2238F6BC" w14:textId="77777777" w:rsidR="00C91FD8" w:rsidRPr="00A017B3" w:rsidRDefault="00C91FD8" w:rsidP="00806EF1">
            <w:pPr>
              <w:pStyle w:val="TAL"/>
              <w:rPr>
                <w:lang w:eastAsia="en-US"/>
              </w:rPr>
            </w:pPr>
          </w:p>
        </w:tc>
        <w:tc>
          <w:tcPr>
            <w:tcW w:w="2826" w:type="dxa"/>
            <w:tcBorders>
              <w:top w:val="nil"/>
              <w:left w:val="nil"/>
              <w:bottom w:val="single" w:sz="4" w:space="0" w:color="auto"/>
              <w:right w:val="single" w:sz="8" w:space="0" w:color="auto"/>
            </w:tcBorders>
            <w:shd w:val="clear" w:color="auto" w:fill="auto"/>
            <w:noWrap/>
          </w:tcPr>
          <w:p w14:paraId="7E5E5D77" w14:textId="77777777" w:rsidR="00C91FD8" w:rsidRPr="00A017B3" w:rsidRDefault="00C91FD8" w:rsidP="00806EF1">
            <w:pPr>
              <w:pStyle w:val="TAL"/>
              <w:rPr>
                <w:lang w:eastAsia="en-US"/>
              </w:rPr>
            </w:pPr>
            <w:r w:rsidRPr="000A67BE">
              <w:rPr>
                <w:lang w:eastAsia="en-US"/>
              </w:rPr>
              <w:t>1x2 MRC</w:t>
            </w:r>
          </w:p>
        </w:tc>
      </w:tr>
    </w:tbl>
    <w:p w14:paraId="4C813329" w14:textId="77777777" w:rsidR="00C91FD8" w:rsidRPr="00C91FD8" w:rsidRDefault="00C91FD8" w:rsidP="007A57EC"/>
    <w:p w14:paraId="1394861C" w14:textId="77777777" w:rsidR="00FB57AD" w:rsidRDefault="00FB57AD">
      <w:pPr>
        <w:rPr>
          <w:bCs/>
        </w:rPr>
      </w:pPr>
    </w:p>
    <w:p w14:paraId="43E9AE52" w14:textId="77777777" w:rsidR="005727E1" w:rsidRDefault="005727E1">
      <w:pPr>
        <w:rPr>
          <w:bCs/>
        </w:rPr>
      </w:pPr>
    </w:p>
    <w:p w14:paraId="76D16AEF" w14:textId="77777777" w:rsidR="005727E1" w:rsidRDefault="005727E1">
      <w:pPr>
        <w:rPr>
          <w:bCs/>
        </w:rPr>
      </w:pPr>
    </w:p>
    <w:p w14:paraId="5B004949" w14:textId="77777777" w:rsidR="005727E1" w:rsidRDefault="005727E1" w:rsidP="005727E1">
      <w:pPr>
        <w:pStyle w:val="Heading1"/>
        <w:numPr>
          <w:ilvl w:val="0"/>
          <w:numId w:val="0"/>
        </w:numPr>
      </w:pPr>
      <w:r>
        <w:lastRenderedPageBreak/>
        <w:t>Appendix C Additional results</w:t>
      </w:r>
    </w:p>
    <w:p w14:paraId="3508561A" w14:textId="77777777" w:rsidR="005727E1" w:rsidRDefault="005727E1" w:rsidP="00B42994"/>
    <w:p w14:paraId="1BDC0275" w14:textId="041EF018" w:rsidR="00B42994" w:rsidRDefault="00B42994" w:rsidP="00B42994">
      <w:r>
        <w:t xml:space="preserve">In </w:t>
      </w:r>
      <w:r>
        <w:fldChar w:fldCharType="begin"/>
      </w:r>
      <w:r>
        <w:instrText xml:space="preserve"> REF _Ref434842226 \h </w:instrText>
      </w:r>
      <w:r>
        <w:fldChar w:fldCharType="separate"/>
      </w:r>
      <w:r>
        <w:t xml:space="preserve">Figure </w:t>
      </w:r>
      <w:r>
        <w:rPr>
          <w:noProof/>
        </w:rPr>
        <w:t>12</w:t>
      </w:r>
      <w:r>
        <w:fldChar w:fldCharType="end"/>
      </w:r>
      <w:r>
        <w:t xml:space="preserve"> we illustrate the handover failure and radio link failure rates for the full buffer case.</w:t>
      </w:r>
    </w:p>
    <w:p w14:paraId="62570244" w14:textId="77777777" w:rsidR="00FB1190" w:rsidRDefault="00FB1190" w:rsidP="00B42994">
      <w:pPr>
        <w:keepNext/>
        <w:jc w:val="center"/>
      </w:pPr>
      <w:r>
        <w:rPr>
          <w:noProof/>
          <w:lang w:val="en-US"/>
        </w:rPr>
        <w:drawing>
          <wp:inline distT="0" distB="0" distL="0" distR="0" wp14:anchorId="16A36C9E" wp14:editId="168AA14C">
            <wp:extent cx="4219575" cy="31645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lfhof_infbuff_09112015.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221819" cy="3166255"/>
                    </a:xfrm>
                    <a:prstGeom prst="rect">
                      <a:avLst/>
                    </a:prstGeom>
                  </pic:spPr>
                </pic:pic>
              </a:graphicData>
            </a:graphic>
          </wp:inline>
        </w:drawing>
      </w:r>
    </w:p>
    <w:p w14:paraId="3EFEDAA5" w14:textId="77777777" w:rsidR="005727E1" w:rsidRDefault="00FB1190" w:rsidP="00FB1190">
      <w:pPr>
        <w:pStyle w:val="Caption"/>
        <w:jc w:val="center"/>
      </w:pPr>
      <w:bookmarkStart w:id="18" w:name="_Ref434842226"/>
      <w:bookmarkStart w:id="19" w:name="_Ref434842222"/>
      <w:r>
        <w:t xml:space="preserve">Figure </w:t>
      </w:r>
      <w:r>
        <w:fldChar w:fldCharType="begin"/>
      </w:r>
      <w:r>
        <w:instrText xml:space="preserve"> SEQ Figure \* ARABIC </w:instrText>
      </w:r>
      <w:r>
        <w:fldChar w:fldCharType="separate"/>
      </w:r>
      <w:r>
        <w:rPr>
          <w:noProof/>
        </w:rPr>
        <w:t>12</w:t>
      </w:r>
      <w:r>
        <w:fldChar w:fldCharType="end"/>
      </w:r>
      <w:bookmarkEnd w:id="18"/>
      <w:r>
        <w:t xml:space="preserve"> Comparison of handover failures and radio link failure </w:t>
      </w:r>
      <w:r w:rsidRPr="00C66CFA">
        <w:t>rate</w:t>
      </w:r>
      <w:r>
        <w:t>s</w:t>
      </w:r>
      <w:r w:rsidRPr="00C66CFA">
        <w:t xml:space="preserve"> between independent DRX (=‘Independent DRX’) and ‘Independent DRX, with add-meas’, with full buffer</w:t>
      </w:r>
      <w:bookmarkEnd w:id="19"/>
    </w:p>
    <w:p w14:paraId="5216D404" w14:textId="77777777" w:rsidR="009F52EA" w:rsidRDefault="009F52EA" w:rsidP="009F52EA">
      <w:pPr>
        <w:rPr>
          <w:lang w:eastAsia="x-none"/>
        </w:rPr>
      </w:pPr>
    </w:p>
    <w:p w14:paraId="50D082C1" w14:textId="052A0128" w:rsidR="009F52EA" w:rsidRPr="0055154A" w:rsidRDefault="009F52EA" w:rsidP="009F52EA">
      <w:pPr>
        <w:rPr>
          <w:lang w:val="en-US"/>
        </w:rPr>
      </w:pPr>
      <w:r w:rsidRPr="0055154A">
        <w:rPr>
          <w:lang w:val="en-US"/>
        </w:rPr>
        <w:t xml:space="preserve">The </w:t>
      </w:r>
      <w:r w:rsidR="006A7235" w:rsidRPr="0055154A">
        <w:rPr>
          <w:lang w:val="en-US"/>
        </w:rPr>
        <w:t xml:space="preserve">corresponding </w:t>
      </w:r>
      <w:r w:rsidRPr="0055154A">
        <w:rPr>
          <w:lang w:val="en-US"/>
        </w:rPr>
        <w:t>relative impact in power consumption increase is in</w:t>
      </w:r>
      <w:r w:rsidR="00176B8E" w:rsidRPr="0055154A">
        <w:rPr>
          <w:lang w:val="en-US"/>
        </w:rPr>
        <w:t xml:space="preserve"> </w:t>
      </w:r>
      <w:r w:rsidR="00176B8E" w:rsidRPr="0055154A">
        <w:rPr>
          <w:lang w:val="en-US"/>
        </w:rPr>
        <w:fldChar w:fldCharType="begin"/>
      </w:r>
      <w:r w:rsidR="00176B8E" w:rsidRPr="0055154A">
        <w:rPr>
          <w:lang w:val="en-US"/>
        </w:rPr>
        <w:instrText xml:space="preserve"> REF _Ref434842771 \h </w:instrText>
      </w:r>
      <w:r w:rsidR="00176B8E" w:rsidRPr="0055154A">
        <w:rPr>
          <w:lang w:val="en-US"/>
        </w:rPr>
      </w:r>
      <w:r w:rsidR="005E6510">
        <w:rPr>
          <w:lang w:val="en-US"/>
        </w:rPr>
        <w:instrText xml:space="preserve"> \* MERGEFORMAT </w:instrText>
      </w:r>
      <w:r w:rsidR="00176B8E" w:rsidRPr="0055154A">
        <w:rPr>
          <w:lang w:val="en-US"/>
        </w:rPr>
        <w:fldChar w:fldCharType="separate"/>
      </w:r>
      <w:r w:rsidR="00176B8E" w:rsidRPr="0055154A">
        <w:t xml:space="preserve">Table </w:t>
      </w:r>
      <w:r w:rsidR="00176B8E" w:rsidRPr="0055154A">
        <w:rPr>
          <w:noProof/>
        </w:rPr>
        <w:t>7</w:t>
      </w:r>
      <w:r w:rsidR="00176B8E" w:rsidRPr="0055154A">
        <w:rPr>
          <w:lang w:val="en-US"/>
        </w:rPr>
        <w:fldChar w:fldCharType="end"/>
      </w:r>
      <w:r w:rsidRPr="0055154A">
        <w:rPr>
          <w:lang w:val="en-US"/>
        </w:rPr>
        <w:t>:</w:t>
      </w:r>
    </w:p>
    <w:p w14:paraId="6A351621" w14:textId="77777777" w:rsidR="005E03B8" w:rsidRPr="0055154A" w:rsidRDefault="00176B8E" w:rsidP="005E03B8">
      <w:pPr>
        <w:pStyle w:val="Caption"/>
        <w:keepNext/>
        <w:jc w:val="center"/>
      </w:pPr>
      <w:bookmarkStart w:id="20" w:name="_Ref434842771"/>
      <w:r w:rsidRPr="005E6510">
        <w:t xml:space="preserve">Table </w:t>
      </w:r>
      <w:r w:rsidRPr="005E6510">
        <w:fldChar w:fldCharType="begin"/>
      </w:r>
      <w:r w:rsidRPr="0055154A">
        <w:instrText xml:space="preserve"> SEQ Table \* ARABIC </w:instrText>
      </w:r>
      <w:r w:rsidRPr="0055154A">
        <w:fldChar w:fldCharType="separate"/>
      </w:r>
      <w:r w:rsidRPr="0055154A">
        <w:rPr>
          <w:noProof/>
        </w:rPr>
        <w:t>7</w:t>
      </w:r>
      <w:r w:rsidRPr="0055154A">
        <w:fldChar w:fldCharType="end"/>
      </w:r>
      <w:bookmarkEnd w:id="20"/>
      <w:r w:rsidRPr="0055154A">
        <w:t xml:space="preserve"> </w:t>
      </w:r>
      <w:r w:rsidR="005E03B8" w:rsidRPr="0055154A">
        <w:t>Link failure rate relative to ‘Independent DRX, with add-meas’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275"/>
        <w:gridCol w:w="1275"/>
        <w:gridCol w:w="1276"/>
        <w:gridCol w:w="1559"/>
      </w:tblGrid>
      <w:tr w:rsidR="00472674" w:rsidRPr="0055154A" w14:paraId="54B874CB" w14:textId="77777777" w:rsidTr="00823B63">
        <w:trPr>
          <w:jc w:val="center"/>
        </w:trPr>
        <w:tc>
          <w:tcPr>
            <w:tcW w:w="3227" w:type="dxa"/>
            <w:shd w:val="clear" w:color="auto" w:fill="auto"/>
          </w:tcPr>
          <w:p w14:paraId="119EDF09" w14:textId="77777777" w:rsidR="00472674" w:rsidRPr="0055154A" w:rsidRDefault="00472674" w:rsidP="00823B63">
            <w:pPr>
              <w:rPr>
                <w:b/>
                <w:lang w:eastAsia="ja-JP"/>
              </w:rPr>
            </w:pPr>
            <w:r w:rsidRPr="0055154A">
              <w:rPr>
                <w:b/>
                <w:lang w:eastAsia="ja-JP"/>
              </w:rPr>
              <w:t>DRX configuration</w:t>
            </w:r>
          </w:p>
        </w:tc>
        <w:tc>
          <w:tcPr>
            <w:tcW w:w="1275" w:type="dxa"/>
          </w:tcPr>
          <w:p w14:paraId="16DF1717" w14:textId="77777777" w:rsidR="00472674" w:rsidRPr="0055154A" w:rsidRDefault="00472674" w:rsidP="00823B63">
            <w:pPr>
              <w:rPr>
                <w:b/>
                <w:lang w:eastAsia="ja-JP"/>
              </w:rPr>
            </w:pPr>
            <w:r w:rsidRPr="0055154A">
              <w:rPr>
                <w:b/>
                <w:lang w:eastAsia="ja-JP"/>
              </w:rPr>
              <w:t>Off</w:t>
            </w:r>
          </w:p>
        </w:tc>
        <w:tc>
          <w:tcPr>
            <w:tcW w:w="1275" w:type="dxa"/>
            <w:shd w:val="clear" w:color="auto" w:fill="auto"/>
          </w:tcPr>
          <w:p w14:paraId="07859763" w14:textId="77777777" w:rsidR="00472674" w:rsidRPr="0055154A" w:rsidRDefault="00472674" w:rsidP="00823B63">
            <w:pPr>
              <w:rPr>
                <w:b/>
                <w:lang w:eastAsia="ja-JP"/>
              </w:rPr>
            </w:pPr>
            <w:r w:rsidRPr="0055154A">
              <w:rPr>
                <w:b/>
                <w:lang w:eastAsia="ja-JP"/>
              </w:rPr>
              <w:t>160ms</w:t>
            </w:r>
          </w:p>
        </w:tc>
        <w:tc>
          <w:tcPr>
            <w:tcW w:w="1276" w:type="dxa"/>
            <w:shd w:val="clear" w:color="auto" w:fill="auto"/>
          </w:tcPr>
          <w:p w14:paraId="2B0D7620" w14:textId="77777777" w:rsidR="00472674" w:rsidRPr="0055154A" w:rsidRDefault="00472674" w:rsidP="00823B63">
            <w:pPr>
              <w:rPr>
                <w:b/>
                <w:lang w:eastAsia="ja-JP"/>
              </w:rPr>
            </w:pPr>
            <w:r w:rsidRPr="0055154A">
              <w:rPr>
                <w:b/>
                <w:lang w:eastAsia="ja-JP"/>
              </w:rPr>
              <w:t>320ms</w:t>
            </w:r>
          </w:p>
        </w:tc>
        <w:tc>
          <w:tcPr>
            <w:tcW w:w="1559" w:type="dxa"/>
            <w:shd w:val="clear" w:color="auto" w:fill="auto"/>
          </w:tcPr>
          <w:p w14:paraId="3E797634" w14:textId="77777777" w:rsidR="00472674" w:rsidRPr="0055154A" w:rsidRDefault="00472674" w:rsidP="00823B63">
            <w:pPr>
              <w:rPr>
                <w:b/>
                <w:lang w:eastAsia="ja-JP"/>
              </w:rPr>
            </w:pPr>
            <w:r w:rsidRPr="0055154A">
              <w:rPr>
                <w:b/>
                <w:lang w:eastAsia="ja-JP"/>
              </w:rPr>
              <w:t>640ms</w:t>
            </w:r>
          </w:p>
        </w:tc>
      </w:tr>
      <w:tr w:rsidR="00472674" w:rsidRPr="006A204E" w14:paraId="5E231FC7" w14:textId="77777777" w:rsidTr="00823B63">
        <w:trPr>
          <w:jc w:val="center"/>
        </w:trPr>
        <w:tc>
          <w:tcPr>
            <w:tcW w:w="3227" w:type="dxa"/>
            <w:shd w:val="clear" w:color="auto" w:fill="auto"/>
          </w:tcPr>
          <w:p w14:paraId="436569A9" w14:textId="77777777" w:rsidR="00472674" w:rsidRPr="0055154A" w:rsidRDefault="00472674" w:rsidP="00472674">
            <w:pPr>
              <w:rPr>
                <w:lang w:eastAsia="ja-JP"/>
              </w:rPr>
            </w:pPr>
            <w:r w:rsidRPr="0055154A">
              <w:rPr>
                <w:lang w:eastAsia="ja-JP"/>
              </w:rPr>
              <w:t>Independent DRX</w:t>
            </w:r>
          </w:p>
        </w:tc>
        <w:tc>
          <w:tcPr>
            <w:tcW w:w="1275" w:type="dxa"/>
          </w:tcPr>
          <w:p w14:paraId="24935109" w14:textId="77777777" w:rsidR="00472674" w:rsidRPr="0055154A" w:rsidRDefault="00472674" w:rsidP="00472674">
            <w:pPr>
              <w:rPr>
                <w:lang w:eastAsia="ja-JP"/>
              </w:rPr>
            </w:pPr>
            <w:r w:rsidRPr="005E6510">
              <w:t>100.0</w:t>
            </w:r>
          </w:p>
        </w:tc>
        <w:tc>
          <w:tcPr>
            <w:tcW w:w="1275" w:type="dxa"/>
            <w:shd w:val="clear" w:color="auto" w:fill="auto"/>
          </w:tcPr>
          <w:p w14:paraId="42989B8A" w14:textId="77777777" w:rsidR="00472674" w:rsidRPr="0055154A" w:rsidRDefault="00472674" w:rsidP="00472674">
            <w:pPr>
              <w:rPr>
                <w:lang w:eastAsia="ja-JP"/>
              </w:rPr>
            </w:pPr>
            <w:r w:rsidRPr="005E6510">
              <w:rPr>
                <w:color w:val="000000"/>
              </w:rPr>
              <w:t>244.4</w:t>
            </w:r>
          </w:p>
        </w:tc>
        <w:tc>
          <w:tcPr>
            <w:tcW w:w="1276" w:type="dxa"/>
            <w:shd w:val="clear" w:color="auto" w:fill="auto"/>
          </w:tcPr>
          <w:p w14:paraId="7393CBBB" w14:textId="77777777" w:rsidR="00472674" w:rsidRPr="0055154A" w:rsidRDefault="00472674" w:rsidP="00472674">
            <w:pPr>
              <w:rPr>
                <w:lang w:eastAsia="ja-JP"/>
              </w:rPr>
            </w:pPr>
            <w:r w:rsidRPr="005E6510">
              <w:rPr>
                <w:color w:val="000000"/>
              </w:rPr>
              <w:t>317.8</w:t>
            </w:r>
          </w:p>
        </w:tc>
        <w:tc>
          <w:tcPr>
            <w:tcW w:w="1559" w:type="dxa"/>
            <w:shd w:val="clear" w:color="auto" w:fill="auto"/>
          </w:tcPr>
          <w:p w14:paraId="07FBB388" w14:textId="77777777" w:rsidR="00472674" w:rsidRPr="0055154A" w:rsidRDefault="00472674" w:rsidP="00472674">
            <w:pPr>
              <w:rPr>
                <w:lang w:eastAsia="ja-JP"/>
              </w:rPr>
            </w:pPr>
            <w:r w:rsidRPr="005E6510">
              <w:rPr>
                <w:color w:val="000000"/>
              </w:rPr>
              <w:t>492.5</w:t>
            </w:r>
          </w:p>
        </w:tc>
      </w:tr>
    </w:tbl>
    <w:p w14:paraId="0486F80D" w14:textId="77777777" w:rsidR="00FB1190" w:rsidRPr="00EA6BB7" w:rsidRDefault="00FB1190" w:rsidP="005E03B8">
      <w:pPr>
        <w:pStyle w:val="Caption"/>
        <w:keepNext/>
        <w:jc w:val="center"/>
      </w:pPr>
    </w:p>
    <w:p w14:paraId="48E6CDA2" w14:textId="77777777" w:rsidR="005727E1" w:rsidRDefault="005727E1">
      <w:pPr>
        <w:rPr>
          <w:bCs/>
        </w:rPr>
      </w:pPr>
    </w:p>
    <w:sectPr w:rsidR="005727E1" w:rsidSect="006B41EE">
      <w:headerReference w:type="even"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80237" w14:textId="77777777" w:rsidR="00321B0E" w:rsidRDefault="00321B0E">
      <w:pPr>
        <w:spacing w:after="0"/>
      </w:pPr>
      <w:r>
        <w:separator/>
      </w:r>
    </w:p>
  </w:endnote>
  <w:endnote w:type="continuationSeparator" w:id="0">
    <w:p w14:paraId="16F170F5" w14:textId="77777777" w:rsidR="00321B0E" w:rsidRDefault="00321B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605BB" w14:textId="77777777" w:rsidR="00321B0E" w:rsidRDefault="00321B0E">
      <w:pPr>
        <w:spacing w:after="0"/>
      </w:pPr>
      <w:r>
        <w:separator/>
      </w:r>
    </w:p>
  </w:footnote>
  <w:footnote w:type="continuationSeparator" w:id="0">
    <w:p w14:paraId="5DA13EE0" w14:textId="77777777" w:rsidR="00321B0E" w:rsidRDefault="00321B0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C0EC7" w14:textId="77777777" w:rsidR="00823B63" w:rsidRDefault="00823B6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15:restartNumberingAfterBreak="0">
    <w:nsid w:val="1621250C"/>
    <w:multiLevelType w:val="hybridMultilevel"/>
    <w:tmpl w:val="3C725058"/>
    <w:lvl w:ilvl="0" w:tplc="2312AD70">
      <w:start w:val="201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2E378B4"/>
    <w:multiLevelType w:val="multilevel"/>
    <w:tmpl w:val="512A139A"/>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4DB5909"/>
    <w:multiLevelType w:val="hybridMultilevel"/>
    <w:tmpl w:val="D9901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B36A4C"/>
    <w:multiLevelType w:val="hybridMultilevel"/>
    <w:tmpl w:val="AFB653BA"/>
    <w:lvl w:ilvl="0" w:tplc="C8920CA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77CF126C"/>
    <w:multiLevelType w:val="multilevel"/>
    <w:tmpl w:val="4776E85A"/>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11"/>
  </w:num>
  <w:num w:numId="11">
    <w:abstractNumId w:val="5"/>
  </w:num>
  <w:num w:numId="12">
    <w:abstractNumId w:val="7"/>
  </w:num>
  <w:num w:numId="13">
    <w:abstractNumId w:val="7"/>
  </w:num>
  <w:num w:numId="14">
    <w:abstractNumId w:val="3"/>
  </w:num>
  <w:num w:numId="15">
    <w:abstractNumId w:val="6"/>
  </w:num>
  <w:num w:numId="16">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hideSpellingErrors/>
  <w:activeWritingStyle w:appName="MSWord" w:lang="en-US" w:vendorID="64" w:dllVersion="131078" w:nlCheck="1" w:checkStyle="0"/>
  <w:activeWritingStyle w:appName="MSWord" w:lang="en-GB" w:vendorID="64" w:dllVersion="131078" w:nlCheck="1" w:checkStyle="1"/>
  <w:activeWritingStyle w:appName="MSWord" w:lang="it-IT" w:vendorID="64" w:dllVersion="131078" w:nlCheck="1" w:checkStyle="0"/>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1DE6"/>
    <w:rsid w:val="000042D6"/>
    <w:rsid w:val="00006841"/>
    <w:rsid w:val="00011E42"/>
    <w:rsid w:val="0001200E"/>
    <w:rsid w:val="00013A17"/>
    <w:rsid w:val="0001553F"/>
    <w:rsid w:val="000164B4"/>
    <w:rsid w:val="000172F0"/>
    <w:rsid w:val="000234F6"/>
    <w:rsid w:val="0002445C"/>
    <w:rsid w:val="00024952"/>
    <w:rsid w:val="00026BE9"/>
    <w:rsid w:val="00030BE4"/>
    <w:rsid w:val="000379E3"/>
    <w:rsid w:val="00042374"/>
    <w:rsid w:val="0004261D"/>
    <w:rsid w:val="00044E25"/>
    <w:rsid w:val="00045977"/>
    <w:rsid w:val="00047786"/>
    <w:rsid w:val="00050957"/>
    <w:rsid w:val="000513A9"/>
    <w:rsid w:val="00051D74"/>
    <w:rsid w:val="00053170"/>
    <w:rsid w:val="0005395C"/>
    <w:rsid w:val="00056A5F"/>
    <w:rsid w:val="00056E8E"/>
    <w:rsid w:val="00061A8B"/>
    <w:rsid w:val="0006603F"/>
    <w:rsid w:val="00066378"/>
    <w:rsid w:val="00067490"/>
    <w:rsid w:val="000721CA"/>
    <w:rsid w:val="00072422"/>
    <w:rsid w:val="000738CD"/>
    <w:rsid w:val="000743EA"/>
    <w:rsid w:val="000744DE"/>
    <w:rsid w:val="00076A4E"/>
    <w:rsid w:val="00076E24"/>
    <w:rsid w:val="00077B97"/>
    <w:rsid w:val="00080CB1"/>
    <w:rsid w:val="0008346B"/>
    <w:rsid w:val="00085F3A"/>
    <w:rsid w:val="000864C9"/>
    <w:rsid w:val="00087113"/>
    <w:rsid w:val="00092DD9"/>
    <w:rsid w:val="000932EC"/>
    <w:rsid w:val="00095C02"/>
    <w:rsid w:val="000A03D7"/>
    <w:rsid w:val="000A0A66"/>
    <w:rsid w:val="000A144E"/>
    <w:rsid w:val="000A2B84"/>
    <w:rsid w:val="000A2BE0"/>
    <w:rsid w:val="000A34C7"/>
    <w:rsid w:val="000A3ADE"/>
    <w:rsid w:val="000A3D85"/>
    <w:rsid w:val="000A4829"/>
    <w:rsid w:val="000A4BDA"/>
    <w:rsid w:val="000A5472"/>
    <w:rsid w:val="000B03F1"/>
    <w:rsid w:val="000B10E1"/>
    <w:rsid w:val="000B2D6A"/>
    <w:rsid w:val="000B2FA5"/>
    <w:rsid w:val="000B35AC"/>
    <w:rsid w:val="000B3B52"/>
    <w:rsid w:val="000B3FF7"/>
    <w:rsid w:val="000B50B8"/>
    <w:rsid w:val="000C1A1E"/>
    <w:rsid w:val="000D0EA2"/>
    <w:rsid w:val="000D4AF5"/>
    <w:rsid w:val="000D6E4B"/>
    <w:rsid w:val="000D75D4"/>
    <w:rsid w:val="000D7C30"/>
    <w:rsid w:val="000D7D2F"/>
    <w:rsid w:val="000E04B1"/>
    <w:rsid w:val="000E1371"/>
    <w:rsid w:val="000E3AE5"/>
    <w:rsid w:val="000E6AEB"/>
    <w:rsid w:val="000E76E9"/>
    <w:rsid w:val="000E7CD1"/>
    <w:rsid w:val="000E7FB2"/>
    <w:rsid w:val="000F0183"/>
    <w:rsid w:val="000F0813"/>
    <w:rsid w:val="000F3E08"/>
    <w:rsid w:val="000F4522"/>
    <w:rsid w:val="000F5963"/>
    <w:rsid w:val="00100B58"/>
    <w:rsid w:val="00102195"/>
    <w:rsid w:val="00103818"/>
    <w:rsid w:val="001050E0"/>
    <w:rsid w:val="00105BE2"/>
    <w:rsid w:val="00105BE8"/>
    <w:rsid w:val="0010741D"/>
    <w:rsid w:val="00111AA5"/>
    <w:rsid w:val="00114659"/>
    <w:rsid w:val="00114669"/>
    <w:rsid w:val="001151B7"/>
    <w:rsid w:val="00115EA2"/>
    <w:rsid w:val="00117561"/>
    <w:rsid w:val="00122D7B"/>
    <w:rsid w:val="001267A4"/>
    <w:rsid w:val="00126A2A"/>
    <w:rsid w:val="0013025F"/>
    <w:rsid w:val="00131859"/>
    <w:rsid w:val="00131C8F"/>
    <w:rsid w:val="00136FF3"/>
    <w:rsid w:val="0014290C"/>
    <w:rsid w:val="00143A1C"/>
    <w:rsid w:val="00143F07"/>
    <w:rsid w:val="001453C5"/>
    <w:rsid w:val="00153BBE"/>
    <w:rsid w:val="00153BCE"/>
    <w:rsid w:val="001543DB"/>
    <w:rsid w:val="00157CBB"/>
    <w:rsid w:val="0016180E"/>
    <w:rsid w:val="001629DA"/>
    <w:rsid w:val="001651F2"/>
    <w:rsid w:val="00165C3F"/>
    <w:rsid w:val="0016681C"/>
    <w:rsid w:val="00167145"/>
    <w:rsid w:val="00167193"/>
    <w:rsid w:val="00173543"/>
    <w:rsid w:val="0017606D"/>
    <w:rsid w:val="0017655D"/>
    <w:rsid w:val="00176B8E"/>
    <w:rsid w:val="00180D09"/>
    <w:rsid w:val="00181325"/>
    <w:rsid w:val="00185D02"/>
    <w:rsid w:val="001878D7"/>
    <w:rsid w:val="00191BC8"/>
    <w:rsid w:val="001939E6"/>
    <w:rsid w:val="00193B0A"/>
    <w:rsid w:val="0019671F"/>
    <w:rsid w:val="001A191A"/>
    <w:rsid w:val="001A20A9"/>
    <w:rsid w:val="001A4C19"/>
    <w:rsid w:val="001A7C5A"/>
    <w:rsid w:val="001B2055"/>
    <w:rsid w:val="001B3625"/>
    <w:rsid w:val="001B4868"/>
    <w:rsid w:val="001B6616"/>
    <w:rsid w:val="001C26AC"/>
    <w:rsid w:val="001C4B85"/>
    <w:rsid w:val="001C5179"/>
    <w:rsid w:val="001D37D7"/>
    <w:rsid w:val="001D79C7"/>
    <w:rsid w:val="001E0FDF"/>
    <w:rsid w:val="001E4924"/>
    <w:rsid w:val="001E6032"/>
    <w:rsid w:val="001E6A09"/>
    <w:rsid w:val="001F1175"/>
    <w:rsid w:val="001F45F8"/>
    <w:rsid w:val="001F4FF0"/>
    <w:rsid w:val="001F501E"/>
    <w:rsid w:val="002001D3"/>
    <w:rsid w:val="002029AC"/>
    <w:rsid w:val="002039D1"/>
    <w:rsid w:val="00203FB0"/>
    <w:rsid w:val="00204F5A"/>
    <w:rsid w:val="00207F69"/>
    <w:rsid w:val="00210DE4"/>
    <w:rsid w:val="002260F2"/>
    <w:rsid w:val="00226492"/>
    <w:rsid w:val="00227F6F"/>
    <w:rsid w:val="00232B76"/>
    <w:rsid w:val="00233691"/>
    <w:rsid w:val="002371A0"/>
    <w:rsid w:val="00240843"/>
    <w:rsid w:val="00240F73"/>
    <w:rsid w:val="00242BF4"/>
    <w:rsid w:val="00245B24"/>
    <w:rsid w:val="00246D1F"/>
    <w:rsid w:val="00247242"/>
    <w:rsid w:val="002472F3"/>
    <w:rsid w:val="00247F71"/>
    <w:rsid w:val="002509D0"/>
    <w:rsid w:val="00250C68"/>
    <w:rsid w:val="00252836"/>
    <w:rsid w:val="00255AE2"/>
    <w:rsid w:val="00257570"/>
    <w:rsid w:val="002611C0"/>
    <w:rsid w:val="00264C92"/>
    <w:rsid w:val="00264F5F"/>
    <w:rsid w:val="00265631"/>
    <w:rsid w:val="00265EC6"/>
    <w:rsid w:val="00267D8C"/>
    <w:rsid w:val="002701AE"/>
    <w:rsid w:val="0027279B"/>
    <w:rsid w:val="00274FE1"/>
    <w:rsid w:val="002753D4"/>
    <w:rsid w:val="00281D8D"/>
    <w:rsid w:val="002853B8"/>
    <w:rsid w:val="00285F4C"/>
    <w:rsid w:val="00286553"/>
    <w:rsid w:val="00286568"/>
    <w:rsid w:val="00294AB0"/>
    <w:rsid w:val="002A1469"/>
    <w:rsid w:val="002A15DE"/>
    <w:rsid w:val="002A1643"/>
    <w:rsid w:val="002A4994"/>
    <w:rsid w:val="002A4C4B"/>
    <w:rsid w:val="002A61F8"/>
    <w:rsid w:val="002B082E"/>
    <w:rsid w:val="002B3000"/>
    <w:rsid w:val="002B32CE"/>
    <w:rsid w:val="002B71D0"/>
    <w:rsid w:val="002B75FE"/>
    <w:rsid w:val="002B78FD"/>
    <w:rsid w:val="002C07D7"/>
    <w:rsid w:val="002C17AC"/>
    <w:rsid w:val="002C214E"/>
    <w:rsid w:val="002C2578"/>
    <w:rsid w:val="002C2A36"/>
    <w:rsid w:val="002C7D3E"/>
    <w:rsid w:val="002D1643"/>
    <w:rsid w:val="002D285F"/>
    <w:rsid w:val="002D30DD"/>
    <w:rsid w:val="002D6830"/>
    <w:rsid w:val="002D79F7"/>
    <w:rsid w:val="002E1039"/>
    <w:rsid w:val="002E2E67"/>
    <w:rsid w:val="002E781D"/>
    <w:rsid w:val="002F26E7"/>
    <w:rsid w:val="002F33B8"/>
    <w:rsid w:val="002F3A27"/>
    <w:rsid w:val="002F40AC"/>
    <w:rsid w:val="002F5A35"/>
    <w:rsid w:val="002F5AE4"/>
    <w:rsid w:val="00305A61"/>
    <w:rsid w:val="003121FC"/>
    <w:rsid w:val="0031278C"/>
    <w:rsid w:val="0031418C"/>
    <w:rsid w:val="00316A1A"/>
    <w:rsid w:val="00316F92"/>
    <w:rsid w:val="0031701F"/>
    <w:rsid w:val="0031771A"/>
    <w:rsid w:val="00317ED5"/>
    <w:rsid w:val="003208B0"/>
    <w:rsid w:val="0032119C"/>
    <w:rsid w:val="00321B0E"/>
    <w:rsid w:val="00323963"/>
    <w:rsid w:val="00323BED"/>
    <w:rsid w:val="003247ED"/>
    <w:rsid w:val="003249A7"/>
    <w:rsid w:val="00325723"/>
    <w:rsid w:val="0032794D"/>
    <w:rsid w:val="003306EE"/>
    <w:rsid w:val="00330A75"/>
    <w:rsid w:val="003318EC"/>
    <w:rsid w:val="00331E14"/>
    <w:rsid w:val="00332089"/>
    <w:rsid w:val="00333A4C"/>
    <w:rsid w:val="00334A27"/>
    <w:rsid w:val="003358E5"/>
    <w:rsid w:val="00335F25"/>
    <w:rsid w:val="00336021"/>
    <w:rsid w:val="0033716E"/>
    <w:rsid w:val="00340914"/>
    <w:rsid w:val="00342556"/>
    <w:rsid w:val="003440A3"/>
    <w:rsid w:val="003468A2"/>
    <w:rsid w:val="0035416A"/>
    <w:rsid w:val="0035688A"/>
    <w:rsid w:val="003569BE"/>
    <w:rsid w:val="00356FD9"/>
    <w:rsid w:val="00360017"/>
    <w:rsid w:val="0036184C"/>
    <w:rsid w:val="003632EA"/>
    <w:rsid w:val="00365C67"/>
    <w:rsid w:val="00366598"/>
    <w:rsid w:val="00370399"/>
    <w:rsid w:val="0037355C"/>
    <w:rsid w:val="00373ABA"/>
    <w:rsid w:val="00380316"/>
    <w:rsid w:val="00382023"/>
    <w:rsid w:val="003822CE"/>
    <w:rsid w:val="0038237B"/>
    <w:rsid w:val="00382F59"/>
    <w:rsid w:val="00383B16"/>
    <w:rsid w:val="00384E8C"/>
    <w:rsid w:val="00386774"/>
    <w:rsid w:val="00386DD0"/>
    <w:rsid w:val="003929DE"/>
    <w:rsid w:val="00392F9A"/>
    <w:rsid w:val="0039549C"/>
    <w:rsid w:val="003A0088"/>
    <w:rsid w:val="003A187E"/>
    <w:rsid w:val="003A216C"/>
    <w:rsid w:val="003A4DE1"/>
    <w:rsid w:val="003A655C"/>
    <w:rsid w:val="003B0EDB"/>
    <w:rsid w:val="003B0FA5"/>
    <w:rsid w:val="003B12D5"/>
    <w:rsid w:val="003B1C60"/>
    <w:rsid w:val="003B553E"/>
    <w:rsid w:val="003B6906"/>
    <w:rsid w:val="003B7524"/>
    <w:rsid w:val="003C0580"/>
    <w:rsid w:val="003C33FC"/>
    <w:rsid w:val="003C3B92"/>
    <w:rsid w:val="003C5EC7"/>
    <w:rsid w:val="003C6562"/>
    <w:rsid w:val="003C797F"/>
    <w:rsid w:val="003C7A36"/>
    <w:rsid w:val="003D0AAA"/>
    <w:rsid w:val="003D13C3"/>
    <w:rsid w:val="003D1759"/>
    <w:rsid w:val="003D1DF4"/>
    <w:rsid w:val="003D42CA"/>
    <w:rsid w:val="003D74D8"/>
    <w:rsid w:val="003D7C9A"/>
    <w:rsid w:val="003E3813"/>
    <w:rsid w:val="003E442A"/>
    <w:rsid w:val="003F0573"/>
    <w:rsid w:val="003F09EF"/>
    <w:rsid w:val="003F0E93"/>
    <w:rsid w:val="003F42C0"/>
    <w:rsid w:val="003F5094"/>
    <w:rsid w:val="00404A9E"/>
    <w:rsid w:val="00406096"/>
    <w:rsid w:val="004064BC"/>
    <w:rsid w:val="00406615"/>
    <w:rsid w:val="004073E7"/>
    <w:rsid w:val="00407A3D"/>
    <w:rsid w:val="00411C6B"/>
    <w:rsid w:val="00411C70"/>
    <w:rsid w:val="00414723"/>
    <w:rsid w:val="00414EA0"/>
    <w:rsid w:val="0041667B"/>
    <w:rsid w:val="0041690F"/>
    <w:rsid w:val="00417B32"/>
    <w:rsid w:val="00421295"/>
    <w:rsid w:val="004212DE"/>
    <w:rsid w:val="00424BCF"/>
    <w:rsid w:val="0042611E"/>
    <w:rsid w:val="00435BAC"/>
    <w:rsid w:val="00441AC0"/>
    <w:rsid w:val="00442883"/>
    <w:rsid w:val="0044522D"/>
    <w:rsid w:val="00445BF4"/>
    <w:rsid w:val="00445DA1"/>
    <w:rsid w:val="00446921"/>
    <w:rsid w:val="00452BA1"/>
    <w:rsid w:val="00453C56"/>
    <w:rsid w:val="00454EE0"/>
    <w:rsid w:val="004569D3"/>
    <w:rsid w:val="0045765A"/>
    <w:rsid w:val="00457DF8"/>
    <w:rsid w:val="0046032C"/>
    <w:rsid w:val="00465618"/>
    <w:rsid w:val="0046674D"/>
    <w:rsid w:val="00466AC3"/>
    <w:rsid w:val="00471C21"/>
    <w:rsid w:val="00472674"/>
    <w:rsid w:val="00474C95"/>
    <w:rsid w:val="0047511F"/>
    <w:rsid w:val="00476EBB"/>
    <w:rsid w:val="00477077"/>
    <w:rsid w:val="004805FC"/>
    <w:rsid w:val="00480BB9"/>
    <w:rsid w:val="004829AA"/>
    <w:rsid w:val="0048538E"/>
    <w:rsid w:val="00486DA5"/>
    <w:rsid w:val="00491241"/>
    <w:rsid w:val="00493903"/>
    <w:rsid w:val="004959CA"/>
    <w:rsid w:val="004A0EE3"/>
    <w:rsid w:val="004A27FC"/>
    <w:rsid w:val="004A37FD"/>
    <w:rsid w:val="004A3A22"/>
    <w:rsid w:val="004A3FFC"/>
    <w:rsid w:val="004A4174"/>
    <w:rsid w:val="004A4CC8"/>
    <w:rsid w:val="004A7903"/>
    <w:rsid w:val="004B00C8"/>
    <w:rsid w:val="004B23A6"/>
    <w:rsid w:val="004B25D3"/>
    <w:rsid w:val="004B3A00"/>
    <w:rsid w:val="004B424E"/>
    <w:rsid w:val="004B4262"/>
    <w:rsid w:val="004C06C5"/>
    <w:rsid w:val="004C0C56"/>
    <w:rsid w:val="004C3441"/>
    <w:rsid w:val="004C58CC"/>
    <w:rsid w:val="004C6AB4"/>
    <w:rsid w:val="004C74E9"/>
    <w:rsid w:val="004C79E0"/>
    <w:rsid w:val="004D1585"/>
    <w:rsid w:val="004D1C40"/>
    <w:rsid w:val="004D3288"/>
    <w:rsid w:val="004E0646"/>
    <w:rsid w:val="004E1D7E"/>
    <w:rsid w:val="004E1FA0"/>
    <w:rsid w:val="004E3198"/>
    <w:rsid w:val="004E3EED"/>
    <w:rsid w:val="004E490C"/>
    <w:rsid w:val="004E4F7A"/>
    <w:rsid w:val="004E52BD"/>
    <w:rsid w:val="004E5F15"/>
    <w:rsid w:val="004E6481"/>
    <w:rsid w:val="004E7A38"/>
    <w:rsid w:val="004F217D"/>
    <w:rsid w:val="004F27CB"/>
    <w:rsid w:val="004F291C"/>
    <w:rsid w:val="004F29A2"/>
    <w:rsid w:val="0050037C"/>
    <w:rsid w:val="00500477"/>
    <w:rsid w:val="00507B53"/>
    <w:rsid w:val="0051045E"/>
    <w:rsid w:val="0051066D"/>
    <w:rsid w:val="005122BC"/>
    <w:rsid w:val="005137D6"/>
    <w:rsid w:val="0051423C"/>
    <w:rsid w:val="005142B3"/>
    <w:rsid w:val="0051502C"/>
    <w:rsid w:val="00517A87"/>
    <w:rsid w:val="00517AA1"/>
    <w:rsid w:val="005224BF"/>
    <w:rsid w:val="00524A2B"/>
    <w:rsid w:val="00527790"/>
    <w:rsid w:val="005279B8"/>
    <w:rsid w:val="00533458"/>
    <w:rsid w:val="00534B5A"/>
    <w:rsid w:val="00536109"/>
    <w:rsid w:val="00537DE6"/>
    <w:rsid w:val="0054390A"/>
    <w:rsid w:val="0055154A"/>
    <w:rsid w:val="00552FA6"/>
    <w:rsid w:val="0056128C"/>
    <w:rsid w:val="005631E1"/>
    <w:rsid w:val="0056385E"/>
    <w:rsid w:val="005638EC"/>
    <w:rsid w:val="00566385"/>
    <w:rsid w:val="0056653A"/>
    <w:rsid w:val="005701C8"/>
    <w:rsid w:val="00570634"/>
    <w:rsid w:val="005727E1"/>
    <w:rsid w:val="005751C7"/>
    <w:rsid w:val="005759B7"/>
    <w:rsid w:val="00586A5D"/>
    <w:rsid w:val="005918A2"/>
    <w:rsid w:val="0059196C"/>
    <w:rsid w:val="00592069"/>
    <w:rsid w:val="00594C8F"/>
    <w:rsid w:val="00596454"/>
    <w:rsid w:val="005965C0"/>
    <w:rsid w:val="005A16D6"/>
    <w:rsid w:val="005A17F1"/>
    <w:rsid w:val="005A3572"/>
    <w:rsid w:val="005A3BB7"/>
    <w:rsid w:val="005A3C8B"/>
    <w:rsid w:val="005A566F"/>
    <w:rsid w:val="005A620E"/>
    <w:rsid w:val="005B2710"/>
    <w:rsid w:val="005B4E79"/>
    <w:rsid w:val="005B669F"/>
    <w:rsid w:val="005B6B3B"/>
    <w:rsid w:val="005C22B7"/>
    <w:rsid w:val="005C2376"/>
    <w:rsid w:val="005C2485"/>
    <w:rsid w:val="005C3A3F"/>
    <w:rsid w:val="005C5F6B"/>
    <w:rsid w:val="005C6832"/>
    <w:rsid w:val="005C68F0"/>
    <w:rsid w:val="005C6981"/>
    <w:rsid w:val="005C6FFB"/>
    <w:rsid w:val="005C7309"/>
    <w:rsid w:val="005C78B5"/>
    <w:rsid w:val="005D2E3D"/>
    <w:rsid w:val="005D54F3"/>
    <w:rsid w:val="005D66BA"/>
    <w:rsid w:val="005E03B8"/>
    <w:rsid w:val="005E223B"/>
    <w:rsid w:val="005E4A56"/>
    <w:rsid w:val="005E5E19"/>
    <w:rsid w:val="005E6510"/>
    <w:rsid w:val="005E70DD"/>
    <w:rsid w:val="005E751D"/>
    <w:rsid w:val="005F45DD"/>
    <w:rsid w:val="005F578E"/>
    <w:rsid w:val="005F644D"/>
    <w:rsid w:val="005F6F61"/>
    <w:rsid w:val="0060022D"/>
    <w:rsid w:val="00600E84"/>
    <w:rsid w:val="006022C9"/>
    <w:rsid w:val="00602456"/>
    <w:rsid w:val="0060393E"/>
    <w:rsid w:val="0060583B"/>
    <w:rsid w:val="00610256"/>
    <w:rsid w:val="00610505"/>
    <w:rsid w:val="006113F9"/>
    <w:rsid w:val="00611444"/>
    <w:rsid w:val="00622464"/>
    <w:rsid w:val="006255FB"/>
    <w:rsid w:val="006264B0"/>
    <w:rsid w:val="00630E6B"/>
    <w:rsid w:val="00634ADF"/>
    <w:rsid w:val="00634D36"/>
    <w:rsid w:val="0064295F"/>
    <w:rsid w:val="00644A87"/>
    <w:rsid w:val="00644FFA"/>
    <w:rsid w:val="006454BC"/>
    <w:rsid w:val="006472B9"/>
    <w:rsid w:val="00650CBD"/>
    <w:rsid w:val="00652EEE"/>
    <w:rsid w:val="00657CEA"/>
    <w:rsid w:val="006679C8"/>
    <w:rsid w:val="00671447"/>
    <w:rsid w:val="0067277E"/>
    <w:rsid w:val="00672D22"/>
    <w:rsid w:val="00673C2D"/>
    <w:rsid w:val="00676788"/>
    <w:rsid w:val="006767D0"/>
    <w:rsid w:val="00680A61"/>
    <w:rsid w:val="006847D8"/>
    <w:rsid w:val="00685728"/>
    <w:rsid w:val="00685D21"/>
    <w:rsid w:val="0068703F"/>
    <w:rsid w:val="00690CA7"/>
    <w:rsid w:val="00690F57"/>
    <w:rsid w:val="0069112E"/>
    <w:rsid w:val="0069185E"/>
    <w:rsid w:val="00691DFB"/>
    <w:rsid w:val="00691FC3"/>
    <w:rsid w:val="00692F61"/>
    <w:rsid w:val="00693348"/>
    <w:rsid w:val="00697A21"/>
    <w:rsid w:val="006A11F5"/>
    <w:rsid w:val="006A204E"/>
    <w:rsid w:val="006A2E56"/>
    <w:rsid w:val="006A3131"/>
    <w:rsid w:val="006A529F"/>
    <w:rsid w:val="006A58EB"/>
    <w:rsid w:val="006A599C"/>
    <w:rsid w:val="006A7235"/>
    <w:rsid w:val="006B04EF"/>
    <w:rsid w:val="006B0DFB"/>
    <w:rsid w:val="006B25B2"/>
    <w:rsid w:val="006B2AF3"/>
    <w:rsid w:val="006B41EE"/>
    <w:rsid w:val="006B4328"/>
    <w:rsid w:val="006C0355"/>
    <w:rsid w:val="006C046B"/>
    <w:rsid w:val="006C223F"/>
    <w:rsid w:val="006D305A"/>
    <w:rsid w:val="006D58DE"/>
    <w:rsid w:val="006D63BD"/>
    <w:rsid w:val="006E064C"/>
    <w:rsid w:val="006E0B5F"/>
    <w:rsid w:val="006E2481"/>
    <w:rsid w:val="006E55AC"/>
    <w:rsid w:val="006E59E1"/>
    <w:rsid w:val="006E7AA9"/>
    <w:rsid w:val="006F37BF"/>
    <w:rsid w:val="006F445F"/>
    <w:rsid w:val="006F4873"/>
    <w:rsid w:val="006F4F07"/>
    <w:rsid w:val="006F51FB"/>
    <w:rsid w:val="006F5618"/>
    <w:rsid w:val="006F7AE5"/>
    <w:rsid w:val="00700AB6"/>
    <w:rsid w:val="00701B60"/>
    <w:rsid w:val="00702525"/>
    <w:rsid w:val="00702C53"/>
    <w:rsid w:val="00704B8A"/>
    <w:rsid w:val="007050EC"/>
    <w:rsid w:val="007052B4"/>
    <w:rsid w:val="007063CE"/>
    <w:rsid w:val="00706C82"/>
    <w:rsid w:val="007073E9"/>
    <w:rsid w:val="00710B2E"/>
    <w:rsid w:val="00711312"/>
    <w:rsid w:val="007113C5"/>
    <w:rsid w:val="00711ECF"/>
    <w:rsid w:val="0071602F"/>
    <w:rsid w:val="00717CD4"/>
    <w:rsid w:val="0072145F"/>
    <w:rsid w:val="00721A7C"/>
    <w:rsid w:val="00721A92"/>
    <w:rsid w:val="0072711C"/>
    <w:rsid w:val="00731603"/>
    <w:rsid w:val="00731953"/>
    <w:rsid w:val="00735DC8"/>
    <w:rsid w:val="00735E39"/>
    <w:rsid w:val="00736E24"/>
    <w:rsid w:val="00740B28"/>
    <w:rsid w:val="00740BEF"/>
    <w:rsid w:val="00740EE4"/>
    <w:rsid w:val="0074107A"/>
    <w:rsid w:val="0074327B"/>
    <w:rsid w:val="00746F0D"/>
    <w:rsid w:val="007507F1"/>
    <w:rsid w:val="00753BB6"/>
    <w:rsid w:val="00754F9C"/>
    <w:rsid w:val="00755780"/>
    <w:rsid w:val="007564DC"/>
    <w:rsid w:val="00757962"/>
    <w:rsid w:val="00757D55"/>
    <w:rsid w:val="00767227"/>
    <w:rsid w:val="007672F6"/>
    <w:rsid w:val="007674F2"/>
    <w:rsid w:val="0077078E"/>
    <w:rsid w:val="00770DCB"/>
    <w:rsid w:val="007741C0"/>
    <w:rsid w:val="0077648E"/>
    <w:rsid w:val="00777880"/>
    <w:rsid w:val="00781AA5"/>
    <w:rsid w:val="007824B0"/>
    <w:rsid w:val="007836A4"/>
    <w:rsid w:val="00786B22"/>
    <w:rsid w:val="00786C44"/>
    <w:rsid w:val="007953ED"/>
    <w:rsid w:val="007960C2"/>
    <w:rsid w:val="00796DB3"/>
    <w:rsid w:val="00796F19"/>
    <w:rsid w:val="007A0518"/>
    <w:rsid w:val="007A12E6"/>
    <w:rsid w:val="007A1321"/>
    <w:rsid w:val="007A3D66"/>
    <w:rsid w:val="007A487A"/>
    <w:rsid w:val="007A57EC"/>
    <w:rsid w:val="007A624F"/>
    <w:rsid w:val="007B1A4C"/>
    <w:rsid w:val="007C1B81"/>
    <w:rsid w:val="007C360B"/>
    <w:rsid w:val="007C3B36"/>
    <w:rsid w:val="007C5708"/>
    <w:rsid w:val="007C6247"/>
    <w:rsid w:val="007D0091"/>
    <w:rsid w:val="007D1F3E"/>
    <w:rsid w:val="007D3695"/>
    <w:rsid w:val="007D5CEE"/>
    <w:rsid w:val="007D6550"/>
    <w:rsid w:val="007E1EAD"/>
    <w:rsid w:val="007E32C7"/>
    <w:rsid w:val="007E564D"/>
    <w:rsid w:val="007F0478"/>
    <w:rsid w:val="007F2C04"/>
    <w:rsid w:val="007F33C0"/>
    <w:rsid w:val="007F5027"/>
    <w:rsid w:val="007F69BA"/>
    <w:rsid w:val="008009EF"/>
    <w:rsid w:val="00801349"/>
    <w:rsid w:val="0080165A"/>
    <w:rsid w:val="008018C7"/>
    <w:rsid w:val="008025CA"/>
    <w:rsid w:val="00802FFF"/>
    <w:rsid w:val="008036E8"/>
    <w:rsid w:val="00806EF1"/>
    <w:rsid w:val="00807836"/>
    <w:rsid w:val="0081000E"/>
    <w:rsid w:val="00810186"/>
    <w:rsid w:val="00814497"/>
    <w:rsid w:val="0081763A"/>
    <w:rsid w:val="00817ADF"/>
    <w:rsid w:val="00820426"/>
    <w:rsid w:val="00822486"/>
    <w:rsid w:val="0082300A"/>
    <w:rsid w:val="008238E1"/>
    <w:rsid w:val="00823B63"/>
    <w:rsid w:val="00825DE5"/>
    <w:rsid w:val="00826DEC"/>
    <w:rsid w:val="00830604"/>
    <w:rsid w:val="008317E7"/>
    <w:rsid w:val="00833A9F"/>
    <w:rsid w:val="00834827"/>
    <w:rsid w:val="00835B50"/>
    <w:rsid w:val="00835C87"/>
    <w:rsid w:val="00837DDE"/>
    <w:rsid w:val="00840520"/>
    <w:rsid w:val="008411FD"/>
    <w:rsid w:val="008439DD"/>
    <w:rsid w:val="00847890"/>
    <w:rsid w:val="00847E39"/>
    <w:rsid w:val="008501C8"/>
    <w:rsid w:val="008524F8"/>
    <w:rsid w:val="0085745D"/>
    <w:rsid w:val="00860415"/>
    <w:rsid w:val="00863998"/>
    <w:rsid w:val="008643E0"/>
    <w:rsid w:val="00865D9A"/>
    <w:rsid w:val="008668CD"/>
    <w:rsid w:val="008677A8"/>
    <w:rsid w:val="00867F05"/>
    <w:rsid w:val="0087465E"/>
    <w:rsid w:val="00877B15"/>
    <w:rsid w:val="0088096E"/>
    <w:rsid w:val="00883CBB"/>
    <w:rsid w:val="00884D50"/>
    <w:rsid w:val="00885E4D"/>
    <w:rsid w:val="00886B52"/>
    <w:rsid w:val="00887FA8"/>
    <w:rsid w:val="008916F0"/>
    <w:rsid w:val="008920F6"/>
    <w:rsid w:val="0089371D"/>
    <w:rsid w:val="00893A49"/>
    <w:rsid w:val="008943F0"/>
    <w:rsid w:val="0089703E"/>
    <w:rsid w:val="0089719D"/>
    <w:rsid w:val="008A2F4A"/>
    <w:rsid w:val="008A5CE6"/>
    <w:rsid w:val="008A68A2"/>
    <w:rsid w:val="008A6E06"/>
    <w:rsid w:val="008A74A8"/>
    <w:rsid w:val="008B0B5B"/>
    <w:rsid w:val="008B461C"/>
    <w:rsid w:val="008B461E"/>
    <w:rsid w:val="008B79CB"/>
    <w:rsid w:val="008C0A2A"/>
    <w:rsid w:val="008C12D5"/>
    <w:rsid w:val="008C1B4A"/>
    <w:rsid w:val="008C1D21"/>
    <w:rsid w:val="008C232B"/>
    <w:rsid w:val="008C2E0E"/>
    <w:rsid w:val="008C40EF"/>
    <w:rsid w:val="008C4B4B"/>
    <w:rsid w:val="008D3C3F"/>
    <w:rsid w:val="008D479F"/>
    <w:rsid w:val="008D6ED9"/>
    <w:rsid w:val="008D79CB"/>
    <w:rsid w:val="008E0256"/>
    <w:rsid w:val="008E6F70"/>
    <w:rsid w:val="008F5A70"/>
    <w:rsid w:val="008F7611"/>
    <w:rsid w:val="009006C4"/>
    <w:rsid w:val="00904929"/>
    <w:rsid w:val="00905045"/>
    <w:rsid w:val="00907B79"/>
    <w:rsid w:val="0091126E"/>
    <w:rsid w:val="00911540"/>
    <w:rsid w:val="00913FEB"/>
    <w:rsid w:val="00914BD3"/>
    <w:rsid w:val="00915D60"/>
    <w:rsid w:val="00917A12"/>
    <w:rsid w:val="00920CEF"/>
    <w:rsid w:val="00922414"/>
    <w:rsid w:val="00924488"/>
    <w:rsid w:val="0092593B"/>
    <w:rsid w:val="00926155"/>
    <w:rsid w:val="00936185"/>
    <w:rsid w:val="00937ADC"/>
    <w:rsid w:val="0094098C"/>
    <w:rsid w:val="00941881"/>
    <w:rsid w:val="00942CD4"/>
    <w:rsid w:val="009445CC"/>
    <w:rsid w:val="00944E64"/>
    <w:rsid w:val="00945A20"/>
    <w:rsid w:val="00945A39"/>
    <w:rsid w:val="00946CD9"/>
    <w:rsid w:val="00950564"/>
    <w:rsid w:val="00950E13"/>
    <w:rsid w:val="0095122A"/>
    <w:rsid w:val="00953984"/>
    <w:rsid w:val="0095434D"/>
    <w:rsid w:val="009564DB"/>
    <w:rsid w:val="009568A3"/>
    <w:rsid w:val="009570DF"/>
    <w:rsid w:val="00957730"/>
    <w:rsid w:val="00961E6E"/>
    <w:rsid w:val="00962C11"/>
    <w:rsid w:val="00963F06"/>
    <w:rsid w:val="009642CA"/>
    <w:rsid w:val="00971EB2"/>
    <w:rsid w:val="009726A7"/>
    <w:rsid w:val="00976DF3"/>
    <w:rsid w:val="009771E3"/>
    <w:rsid w:val="00977788"/>
    <w:rsid w:val="00981679"/>
    <w:rsid w:val="009871D6"/>
    <w:rsid w:val="0099152A"/>
    <w:rsid w:val="009976BA"/>
    <w:rsid w:val="009979CB"/>
    <w:rsid w:val="009A015C"/>
    <w:rsid w:val="009A0365"/>
    <w:rsid w:val="009A10CD"/>
    <w:rsid w:val="009A3BA6"/>
    <w:rsid w:val="009A3CC8"/>
    <w:rsid w:val="009A3E80"/>
    <w:rsid w:val="009A4175"/>
    <w:rsid w:val="009B0B52"/>
    <w:rsid w:val="009B2DD3"/>
    <w:rsid w:val="009B3554"/>
    <w:rsid w:val="009B428E"/>
    <w:rsid w:val="009B5325"/>
    <w:rsid w:val="009B66EF"/>
    <w:rsid w:val="009B6A9E"/>
    <w:rsid w:val="009C09B7"/>
    <w:rsid w:val="009C2E39"/>
    <w:rsid w:val="009C3370"/>
    <w:rsid w:val="009C3699"/>
    <w:rsid w:val="009C5DDF"/>
    <w:rsid w:val="009D1196"/>
    <w:rsid w:val="009D1BBE"/>
    <w:rsid w:val="009D472E"/>
    <w:rsid w:val="009E0C50"/>
    <w:rsid w:val="009E34BD"/>
    <w:rsid w:val="009E4999"/>
    <w:rsid w:val="009E5E7B"/>
    <w:rsid w:val="009F0191"/>
    <w:rsid w:val="009F16DA"/>
    <w:rsid w:val="009F31D2"/>
    <w:rsid w:val="009F38E9"/>
    <w:rsid w:val="009F52EA"/>
    <w:rsid w:val="009F6101"/>
    <w:rsid w:val="00A008E8"/>
    <w:rsid w:val="00A02328"/>
    <w:rsid w:val="00A030B5"/>
    <w:rsid w:val="00A036E4"/>
    <w:rsid w:val="00A0472B"/>
    <w:rsid w:val="00A04825"/>
    <w:rsid w:val="00A0584E"/>
    <w:rsid w:val="00A06459"/>
    <w:rsid w:val="00A079E1"/>
    <w:rsid w:val="00A11501"/>
    <w:rsid w:val="00A125CB"/>
    <w:rsid w:val="00A133FA"/>
    <w:rsid w:val="00A21245"/>
    <w:rsid w:val="00A2138E"/>
    <w:rsid w:val="00A25107"/>
    <w:rsid w:val="00A306C7"/>
    <w:rsid w:val="00A30DD6"/>
    <w:rsid w:val="00A31CC8"/>
    <w:rsid w:val="00A3423B"/>
    <w:rsid w:val="00A370CD"/>
    <w:rsid w:val="00A37213"/>
    <w:rsid w:val="00A43422"/>
    <w:rsid w:val="00A447D8"/>
    <w:rsid w:val="00A46F25"/>
    <w:rsid w:val="00A4760D"/>
    <w:rsid w:val="00A54DD1"/>
    <w:rsid w:val="00A56F18"/>
    <w:rsid w:val="00A570A3"/>
    <w:rsid w:val="00A5721E"/>
    <w:rsid w:val="00A60872"/>
    <w:rsid w:val="00A62C55"/>
    <w:rsid w:val="00A62E16"/>
    <w:rsid w:val="00A64E9F"/>
    <w:rsid w:val="00A64F3D"/>
    <w:rsid w:val="00A65605"/>
    <w:rsid w:val="00A659C2"/>
    <w:rsid w:val="00A65C46"/>
    <w:rsid w:val="00A66004"/>
    <w:rsid w:val="00A71FC8"/>
    <w:rsid w:val="00A8278C"/>
    <w:rsid w:val="00A82950"/>
    <w:rsid w:val="00A86AB6"/>
    <w:rsid w:val="00A876CA"/>
    <w:rsid w:val="00A87F2D"/>
    <w:rsid w:val="00A91E28"/>
    <w:rsid w:val="00A92617"/>
    <w:rsid w:val="00A92F53"/>
    <w:rsid w:val="00A93CE1"/>
    <w:rsid w:val="00A971FA"/>
    <w:rsid w:val="00AA1E9A"/>
    <w:rsid w:val="00AA28EA"/>
    <w:rsid w:val="00AA2D55"/>
    <w:rsid w:val="00AB5C9E"/>
    <w:rsid w:val="00AC3F34"/>
    <w:rsid w:val="00AC4467"/>
    <w:rsid w:val="00AC4C62"/>
    <w:rsid w:val="00AC5F68"/>
    <w:rsid w:val="00AC6500"/>
    <w:rsid w:val="00AC6638"/>
    <w:rsid w:val="00AC78A3"/>
    <w:rsid w:val="00AD0D2E"/>
    <w:rsid w:val="00AD0E0E"/>
    <w:rsid w:val="00AD2345"/>
    <w:rsid w:val="00AD2492"/>
    <w:rsid w:val="00AD64B6"/>
    <w:rsid w:val="00AE1229"/>
    <w:rsid w:val="00AE32BA"/>
    <w:rsid w:val="00AE3C19"/>
    <w:rsid w:val="00AE3CAC"/>
    <w:rsid w:val="00AE45F6"/>
    <w:rsid w:val="00AE745B"/>
    <w:rsid w:val="00AF03AD"/>
    <w:rsid w:val="00AF1BA1"/>
    <w:rsid w:val="00AF69EE"/>
    <w:rsid w:val="00AF7022"/>
    <w:rsid w:val="00B058CF"/>
    <w:rsid w:val="00B07641"/>
    <w:rsid w:val="00B07E35"/>
    <w:rsid w:val="00B1040F"/>
    <w:rsid w:val="00B105E9"/>
    <w:rsid w:val="00B122C6"/>
    <w:rsid w:val="00B14009"/>
    <w:rsid w:val="00B15935"/>
    <w:rsid w:val="00B1642E"/>
    <w:rsid w:val="00B17A43"/>
    <w:rsid w:val="00B17B95"/>
    <w:rsid w:val="00B20FFA"/>
    <w:rsid w:val="00B2194B"/>
    <w:rsid w:val="00B21DA9"/>
    <w:rsid w:val="00B224F1"/>
    <w:rsid w:val="00B23F55"/>
    <w:rsid w:val="00B2502F"/>
    <w:rsid w:val="00B27D3A"/>
    <w:rsid w:val="00B3062A"/>
    <w:rsid w:val="00B31B23"/>
    <w:rsid w:val="00B33EAC"/>
    <w:rsid w:val="00B369C5"/>
    <w:rsid w:val="00B424CC"/>
    <w:rsid w:val="00B42994"/>
    <w:rsid w:val="00B47906"/>
    <w:rsid w:val="00B51CF3"/>
    <w:rsid w:val="00B520A0"/>
    <w:rsid w:val="00B52568"/>
    <w:rsid w:val="00B5259A"/>
    <w:rsid w:val="00B5268A"/>
    <w:rsid w:val="00B549F9"/>
    <w:rsid w:val="00B54F83"/>
    <w:rsid w:val="00B55337"/>
    <w:rsid w:val="00B56AFD"/>
    <w:rsid w:val="00B56C3D"/>
    <w:rsid w:val="00B63A12"/>
    <w:rsid w:val="00B6679B"/>
    <w:rsid w:val="00B71A31"/>
    <w:rsid w:val="00B7298C"/>
    <w:rsid w:val="00B7354E"/>
    <w:rsid w:val="00B738CF"/>
    <w:rsid w:val="00B75C49"/>
    <w:rsid w:val="00B80F98"/>
    <w:rsid w:val="00B81FF8"/>
    <w:rsid w:val="00B82BA7"/>
    <w:rsid w:val="00B83423"/>
    <w:rsid w:val="00B87102"/>
    <w:rsid w:val="00B90483"/>
    <w:rsid w:val="00B91EE6"/>
    <w:rsid w:val="00B95988"/>
    <w:rsid w:val="00B95EF8"/>
    <w:rsid w:val="00B96429"/>
    <w:rsid w:val="00B9653C"/>
    <w:rsid w:val="00B96F28"/>
    <w:rsid w:val="00B9782B"/>
    <w:rsid w:val="00BA24E3"/>
    <w:rsid w:val="00BA7DB8"/>
    <w:rsid w:val="00BA7FD5"/>
    <w:rsid w:val="00BB0253"/>
    <w:rsid w:val="00BB0F56"/>
    <w:rsid w:val="00BB0F5D"/>
    <w:rsid w:val="00BB1468"/>
    <w:rsid w:val="00BB3566"/>
    <w:rsid w:val="00BB44C7"/>
    <w:rsid w:val="00BB660C"/>
    <w:rsid w:val="00BC01D8"/>
    <w:rsid w:val="00BC029D"/>
    <w:rsid w:val="00BC1752"/>
    <w:rsid w:val="00BC2CD5"/>
    <w:rsid w:val="00BC4A31"/>
    <w:rsid w:val="00BC54FA"/>
    <w:rsid w:val="00BC6222"/>
    <w:rsid w:val="00BC6885"/>
    <w:rsid w:val="00BC68B7"/>
    <w:rsid w:val="00BD0889"/>
    <w:rsid w:val="00BD1906"/>
    <w:rsid w:val="00BD4B48"/>
    <w:rsid w:val="00BD7D94"/>
    <w:rsid w:val="00BE03FA"/>
    <w:rsid w:val="00BE0727"/>
    <w:rsid w:val="00BE18B7"/>
    <w:rsid w:val="00BE5D4D"/>
    <w:rsid w:val="00BE6978"/>
    <w:rsid w:val="00BE78ED"/>
    <w:rsid w:val="00BF13D3"/>
    <w:rsid w:val="00BF1977"/>
    <w:rsid w:val="00BF3044"/>
    <w:rsid w:val="00BF30B2"/>
    <w:rsid w:val="00BF5E6A"/>
    <w:rsid w:val="00BF6968"/>
    <w:rsid w:val="00C003F6"/>
    <w:rsid w:val="00C0148D"/>
    <w:rsid w:val="00C03779"/>
    <w:rsid w:val="00C03F88"/>
    <w:rsid w:val="00C05B11"/>
    <w:rsid w:val="00C077C0"/>
    <w:rsid w:val="00C078EE"/>
    <w:rsid w:val="00C07D16"/>
    <w:rsid w:val="00C10078"/>
    <w:rsid w:val="00C110A4"/>
    <w:rsid w:val="00C14A6F"/>
    <w:rsid w:val="00C15FE3"/>
    <w:rsid w:val="00C16FB8"/>
    <w:rsid w:val="00C173C2"/>
    <w:rsid w:val="00C21A2B"/>
    <w:rsid w:val="00C21C61"/>
    <w:rsid w:val="00C23DE0"/>
    <w:rsid w:val="00C25792"/>
    <w:rsid w:val="00C26D1C"/>
    <w:rsid w:val="00C30B33"/>
    <w:rsid w:val="00C32F6A"/>
    <w:rsid w:val="00C37F3B"/>
    <w:rsid w:val="00C43B2F"/>
    <w:rsid w:val="00C45BAF"/>
    <w:rsid w:val="00C4718D"/>
    <w:rsid w:val="00C47EA7"/>
    <w:rsid w:val="00C51D9D"/>
    <w:rsid w:val="00C553B1"/>
    <w:rsid w:val="00C55744"/>
    <w:rsid w:val="00C6060A"/>
    <w:rsid w:val="00C6064D"/>
    <w:rsid w:val="00C6065E"/>
    <w:rsid w:val="00C608E8"/>
    <w:rsid w:val="00C617AC"/>
    <w:rsid w:val="00C61BBB"/>
    <w:rsid w:val="00C62194"/>
    <w:rsid w:val="00C6732F"/>
    <w:rsid w:val="00C67BBA"/>
    <w:rsid w:val="00C70DE2"/>
    <w:rsid w:val="00C72F31"/>
    <w:rsid w:val="00C7585F"/>
    <w:rsid w:val="00C76EB7"/>
    <w:rsid w:val="00C82029"/>
    <w:rsid w:val="00C820E5"/>
    <w:rsid w:val="00C832A5"/>
    <w:rsid w:val="00C8726B"/>
    <w:rsid w:val="00C9032D"/>
    <w:rsid w:val="00C903BE"/>
    <w:rsid w:val="00C90DEC"/>
    <w:rsid w:val="00C91FD8"/>
    <w:rsid w:val="00C932DB"/>
    <w:rsid w:val="00C9348C"/>
    <w:rsid w:val="00C93EF6"/>
    <w:rsid w:val="00C940D2"/>
    <w:rsid w:val="00C949B2"/>
    <w:rsid w:val="00CA0389"/>
    <w:rsid w:val="00CA07B9"/>
    <w:rsid w:val="00CA58DB"/>
    <w:rsid w:val="00CA7F36"/>
    <w:rsid w:val="00CB1E94"/>
    <w:rsid w:val="00CB4C52"/>
    <w:rsid w:val="00CB59B6"/>
    <w:rsid w:val="00CC1C0F"/>
    <w:rsid w:val="00CC3569"/>
    <w:rsid w:val="00CC5D1B"/>
    <w:rsid w:val="00CD0359"/>
    <w:rsid w:val="00CD05BA"/>
    <w:rsid w:val="00CD2544"/>
    <w:rsid w:val="00CD3C75"/>
    <w:rsid w:val="00CD5795"/>
    <w:rsid w:val="00CD5C6A"/>
    <w:rsid w:val="00CE05A9"/>
    <w:rsid w:val="00CE0BAB"/>
    <w:rsid w:val="00CE29CA"/>
    <w:rsid w:val="00CE4282"/>
    <w:rsid w:val="00CE438D"/>
    <w:rsid w:val="00CE469E"/>
    <w:rsid w:val="00CE4A81"/>
    <w:rsid w:val="00CE570D"/>
    <w:rsid w:val="00CF17E1"/>
    <w:rsid w:val="00CF54F9"/>
    <w:rsid w:val="00CF581C"/>
    <w:rsid w:val="00CF59E5"/>
    <w:rsid w:val="00CF5B97"/>
    <w:rsid w:val="00D00009"/>
    <w:rsid w:val="00D00415"/>
    <w:rsid w:val="00D00C09"/>
    <w:rsid w:val="00D02B70"/>
    <w:rsid w:val="00D03C79"/>
    <w:rsid w:val="00D06136"/>
    <w:rsid w:val="00D10BEC"/>
    <w:rsid w:val="00D12B2E"/>
    <w:rsid w:val="00D13BAB"/>
    <w:rsid w:val="00D13F25"/>
    <w:rsid w:val="00D154A1"/>
    <w:rsid w:val="00D15A0B"/>
    <w:rsid w:val="00D16748"/>
    <w:rsid w:val="00D17CA1"/>
    <w:rsid w:val="00D24B7C"/>
    <w:rsid w:val="00D25141"/>
    <w:rsid w:val="00D26AFB"/>
    <w:rsid w:val="00D26B44"/>
    <w:rsid w:val="00D30DA7"/>
    <w:rsid w:val="00D319A8"/>
    <w:rsid w:val="00D35FBE"/>
    <w:rsid w:val="00D407DE"/>
    <w:rsid w:val="00D41FA8"/>
    <w:rsid w:val="00D421BE"/>
    <w:rsid w:val="00D4367D"/>
    <w:rsid w:val="00D438E7"/>
    <w:rsid w:val="00D44156"/>
    <w:rsid w:val="00D44A75"/>
    <w:rsid w:val="00D465C2"/>
    <w:rsid w:val="00D4681B"/>
    <w:rsid w:val="00D47A8F"/>
    <w:rsid w:val="00D47F4C"/>
    <w:rsid w:val="00D514BB"/>
    <w:rsid w:val="00D52812"/>
    <w:rsid w:val="00D52BAE"/>
    <w:rsid w:val="00D52D09"/>
    <w:rsid w:val="00D5656C"/>
    <w:rsid w:val="00D63032"/>
    <w:rsid w:val="00D64151"/>
    <w:rsid w:val="00D6465A"/>
    <w:rsid w:val="00D6472D"/>
    <w:rsid w:val="00D65CEA"/>
    <w:rsid w:val="00D66E76"/>
    <w:rsid w:val="00D67C8C"/>
    <w:rsid w:val="00D706F9"/>
    <w:rsid w:val="00D71624"/>
    <w:rsid w:val="00D72C67"/>
    <w:rsid w:val="00D73B95"/>
    <w:rsid w:val="00D73EB2"/>
    <w:rsid w:val="00D74D17"/>
    <w:rsid w:val="00D755BA"/>
    <w:rsid w:val="00D76393"/>
    <w:rsid w:val="00D81CE9"/>
    <w:rsid w:val="00D8527C"/>
    <w:rsid w:val="00D8698E"/>
    <w:rsid w:val="00D86EF6"/>
    <w:rsid w:val="00D87770"/>
    <w:rsid w:val="00D91606"/>
    <w:rsid w:val="00D9227F"/>
    <w:rsid w:val="00D927B0"/>
    <w:rsid w:val="00D966FE"/>
    <w:rsid w:val="00D97FC3"/>
    <w:rsid w:val="00DA0200"/>
    <w:rsid w:val="00DA05B1"/>
    <w:rsid w:val="00DA31CD"/>
    <w:rsid w:val="00DA32EC"/>
    <w:rsid w:val="00DA3379"/>
    <w:rsid w:val="00DA5788"/>
    <w:rsid w:val="00DA59CD"/>
    <w:rsid w:val="00DA5C2F"/>
    <w:rsid w:val="00DA6DDF"/>
    <w:rsid w:val="00DB42D1"/>
    <w:rsid w:val="00DB643A"/>
    <w:rsid w:val="00DB7032"/>
    <w:rsid w:val="00DB7ED5"/>
    <w:rsid w:val="00DC13E9"/>
    <w:rsid w:val="00DC2530"/>
    <w:rsid w:val="00DC629E"/>
    <w:rsid w:val="00DD219E"/>
    <w:rsid w:val="00DD2765"/>
    <w:rsid w:val="00DE595E"/>
    <w:rsid w:val="00DE65CF"/>
    <w:rsid w:val="00DE701F"/>
    <w:rsid w:val="00DF0D79"/>
    <w:rsid w:val="00DF149D"/>
    <w:rsid w:val="00DF4285"/>
    <w:rsid w:val="00DF55F1"/>
    <w:rsid w:val="00DF5B1B"/>
    <w:rsid w:val="00DF737A"/>
    <w:rsid w:val="00DF7424"/>
    <w:rsid w:val="00E0033E"/>
    <w:rsid w:val="00E0144E"/>
    <w:rsid w:val="00E01965"/>
    <w:rsid w:val="00E02D86"/>
    <w:rsid w:val="00E043F2"/>
    <w:rsid w:val="00E078AF"/>
    <w:rsid w:val="00E10845"/>
    <w:rsid w:val="00E12987"/>
    <w:rsid w:val="00E12C12"/>
    <w:rsid w:val="00E14D76"/>
    <w:rsid w:val="00E15E3C"/>
    <w:rsid w:val="00E201BA"/>
    <w:rsid w:val="00E208C2"/>
    <w:rsid w:val="00E208E9"/>
    <w:rsid w:val="00E217EE"/>
    <w:rsid w:val="00E22F99"/>
    <w:rsid w:val="00E25818"/>
    <w:rsid w:val="00E25E41"/>
    <w:rsid w:val="00E27F06"/>
    <w:rsid w:val="00E319D8"/>
    <w:rsid w:val="00E32D38"/>
    <w:rsid w:val="00E337FB"/>
    <w:rsid w:val="00E34942"/>
    <w:rsid w:val="00E365AF"/>
    <w:rsid w:val="00E40D91"/>
    <w:rsid w:val="00E40FE6"/>
    <w:rsid w:val="00E42508"/>
    <w:rsid w:val="00E42CEB"/>
    <w:rsid w:val="00E44218"/>
    <w:rsid w:val="00E4480F"/>
    <w:rsid w:val="00E4486C"/>
    <w:rsid w:val="00E47DC3"/>
    <w:rsid w:val="00E51209"/>
    <w:rsid w:val="00E51B60"/>
    <w:rsid w:val="00E51C0F"/>
    <w:rsid w:val="00E534A4"/>
    <w:rsid w:val="00E53C4B"/>
    <w:rsid w:val="00E5542F"/>
    <w:rsid w:val="00E57A0E"/>
    <w:rsid w:val="00E60B38"/>
    <w:rsid w:val="00E620EB"/>
    <w:rsid w:val="00E64B42"/>
    <w:rsid w:val="00E727E1"/>
    <w:rsid w:val="00E72FBD"/>
    <w:rsid w:val="00E73689"/>
    <w:rsid w:val="00E738DD"/>
    <w:rsid w:val="00E73E10"/>
    <w:rsid w:val="00E74121"/>
    <w:rsid w:val="00E75862"/>
    <w:rsid w:val="00E8106E"/>
    <w:rsid w:val="00E833EC"/>
    <w:rsid w:val="00E83637"/>
    <w:rsid w:val="00E843EC"/>
    <w:rsid w:val="00E85801"/>
    <w:rsid w:val="00E86336"/>
    <w:rsid w:val="00E8677F"/>
    <w:rsid w:val="00E87F02"/>
    <w:rsid w:val="00E9168A"/>
    <w:rsid w:val="00E92BAA"/>
    <w:rsid w:val="00E93CE8"/>
    <w:rsid w:val="00E93DF0"/>
    <w:rsid w:val="00E949FC"/>
    <w:rsid w:val="00E96A85"/>
    <w:rsid w:val="00E97A72"/>
    <w:rsid w:val="00E97ECD"/>
    <w:rsid w:val="00EA2F90"/>
    <w:rsid w:val="00EA51DB"/>
    <w:rsid w:val="00EA6525"/>
    <w:rsid w:val="00EA6BB7"/>
    <w:rsid w:val="00EB2283"/>
    <w:rsid w:val="00EB23E7"/>
    <w:rsid w:val="00EB4B50"/>
    <w:rsid w:val="00EB4F52"/>
    <w:rsid w:val="00EB500B"/>
    <w:rsid w:val="00EB5BA4"/>
    <w:rsid w:val="00EB62AD"/>
    <w:rsid w:val="00EB72F6"/>
    <w:rsid w:val="00EC0D3E"/>
    <w:rsid w:val="00EC476C"/>
    <w:rsid w:val="00EC584E"/>
    <w:rsid w:val="00ED1315"/>
    <w:rsid w:val="00ED3249"/>
    <w:rsid w:val="00ED3816"/>
    <w:rsid w:val="00ED4BAA"/>
    <w:rsid w:val="00EE035E"/>
    <w:rsid w:val="00EE3CE4"/>
    <w:rsid w:val="00EE575B"/>
    <w:rsid w:val="00EE7B0D"/>
    <w:rsid w:val="00EF054A"/>
    <w:rsid w:val="00EF2515"/>
    <w:rsid w:val="00EF5162"/>
    <w:rsid w:val="00EF7D8B"/>
    <w:rsid w:val="00F013EF"/>
    <w:rsid w:val="00F03224"/>
    <w:rsid w:val="00F04C47"/>
    <w:rsid w:val="00F105BE"/>
    <w:rsid w:val="00F1373A"/>
    <w:rsid w:val="00F14337"/>
    <w:rsid w:val="00F169E4"/>
    <w:rsid w:val="00F21DBB"/>
    <w:rsid w:val="00F23F2C"/>
    <w:rsid w:val="00F24392"/>
    <w:rsid w:val="00F26385"/>
    <w:rsid w:val="00F26639"/>
    <w:rsid w:val="00F27EA3"/>
    <w:rsid w:val="00F30F1C"/>
    <w:rsid w:val="00F36CA6"/>
    <w:rsid w:val="00F419BE"/>
    <w:rsid w:val="00F42321"/>
    <w:rsid w:val="00F42C6D"/>
    <w:rsid w:val="00F45350"/>
    <w:rsid w:val="00F4539B"/>
    <w:rsid w:val="00F46DFB"/>
    <w:rsid w:val="00F519D7"/>
    <w:rsid w:val="00F54DD8"/>
    <w:rsid w:val="00F55081"/>
    <w:rsid w:val="00F55618"/>
    <w:rsid w:val="00F55C45"/>
    <w:rsid w:val="00F56723"/>
    <w:rsid w:val="00F57C80"/>
    <w:rsid w:val="00F62F19"/>
    <w:rsid w:val="00F630B8"/>
    <w:rsid w:val="00F65B8F"/>
    <w:rsid w:val="00F66578"/>
    <w:rsid w:val="00F672FB"/>
    <w:rsid w:val="00F70538"/>
    <w:rsid w:val="00F71387"/>
    <w:rsid w:val="00F71649"/>
    <w:rsid w:val="00F72042"/>
    <w:rsid w:val="00F74F95"/>
    <w:rsid w:val="00F75C45"/>
    <w:rsid w:val="00F76072"/>
    <w:rsid w:val="00F77536"/>
    <w:rsid w:val="00F80686"/>
    <w:rsid w:val="00F85A57"/>
    <w:rsid w:val="00F905F8"/>
    <w:rsid w:val="00F91246"/>
    <w:rsid w:val="00F95D4B"/>
    <w:rsid w:val="00F96519"/>
    <w:rsid w:val="00FA035E"/>
    <w:rsid w:val="00FA1279"/>
    <w:rsid w:val="00FA3847"/>
    <w:rsid w:val="00FA7809"/>
    <w:rsid w:val="00FA794C"/>
    <w:rsid w:val="00FB09C2"/>
    <w:rsid w:val="00FB1190"/>
    <w:rsid w:val="00FB1598"/>
    <w:rsid w:val="00FB3626"/>
    <w:rsid w:val="00FB3AE9"/>
    <w:rsid w:val="00FB57AD"/>
    <w:rsid w:val="00FB5BEB"/>
    <w:rsid w:val="00FB7253"/>
    <w:rsid w:val="00FB7C1D"/>
    <w:rsid w:val="00FC1BDC"/>
    <w:rsid w:val="00FC1EE5"/>
    <w:rsid w:val="00FC2040"/>
    <w:rsid w:val="00FC2D29"/>
    <w:rsid w:val="00FC4472"/>
    <w:rsid w:val="00FC4716"/>
    <w:rsid w:val="00FC5CDE"/>
    <w:rsid w:val="00FC6E1E"/>
    <w:rsid w:val="00FC7F44"/>
    <w:rsid w:val="00FD0646"/>
    <w:rsid w:val="00FD526B"/>
    <w:rsid w:val="00FD72BA"/>
    <w:rsid w:val="00FE0D0B"/>
    <w:rsid w:val="00FE1BD9"/>
    <w:rsid w:val="00FE3ABC"/>
    <w:rsid w:val="00FE45BB"/>
    <w:rsid w:val="00FE50E1"/>
    <w:rsid w:val="00FE54B9"/>
    <w:rsid w:val="00FE5CB5"/>
    <w:rsid w:val="00FF0FF7"/>
    <w:rsid w:val="00FF1336"/>
    <w:rsid w:val="00FF4A27"/>
    <w:rsid w:val="00FF559F"/>
    <w:rsid w:val="00FF62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75ADB5"/>
  <w15:chartTrackingRefBased/>
  <w15:docId w15:val="{22DCA25C-9E93-4346-9A7A-FA417B68D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2C0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F2C04"/>
    <w:pPr>
      <w:keepNext/>
      <w:keepLines/>
      <w:numPr>
        <w:ilvl w:val="1"/>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94AB0"/>
    <w:pPr>
      <w:numPr>
        <w:numId w:val="10"/>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F2C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F2C0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F2C04"/>
    <w:pPr>
      <w:numPr>
        <w:ilvl w:val="4"/>
      </w:numPr>
      <w:outlineLvl w:val="4"/>
    </w:pPr>
    <w:rPr>
      <w:sz w:val="22"/>
    </w:rPr>
  </w:style>
  <w:style w:type="paragraph" w:styleId="Heading6">
    <w:name w:val="heading 6"/>
    <w:basedOn w:val="H6"/>
    <w:next w:val="Normal"/>
    <w:link w:val="Heading6Char"/>
    <w:qFormat/>
    <w:rsid w:val="007F2C04"/>
    <w:pPr>
      <w:numPr>
        <w:ilvl w:val="5"/>
      </w:numPr>
      <w:outlineLvl w:val="5"/>
    </w:pPr>
  </w:style>
  <w:style w:type="paragraph" w:styleId="Heading7">
    <w:name w:val="heading 7"/>
    <w:basedOn w:val="H6"/>
    <w:next w:val="Normal"/>
    <w:link w:val="Heading7Char"/>
    <w:qFormat/>
    <w:rsid w:val="007F2C04"/>
    <w:pPr>
      <w:numPr>
        <w:ilvl w:val="6"/>
      </w:numPr>
      <w:outlineLvl w:val="6"/>
    </w:pPr>
  </w:style>
  <w:style w:type="paragraph" w:styleId="Heading8">
    <w:name w:val="heading 8"/>
    <w:basedOn w:val="Heading1"/>
    <w:next w:val="Normal"/>
    <w:link w:val="Heading8Char"/>
    <w:qFormat/>
    <w:rsid w:val="007F2C04"/>
    <w:pPr>
      <w:numPr>
        <w:ilvl w:val="7"/>
        <w:numId w:val="10"/>
      </w:numPr>
      <w:outlineLvl w:val="7"/>
    </w:pPr>
    <w:rPr>
      <w:lang w:eastAsia="x-none"/>
    </w:rPr>
  </w:style>
  <w:style w:type="paragraph" w:styleId="Heading9">
    <w:name w:val="heading 9"/>
    <w:basedOn w:val="Heading8"/>
    <w:next w:val="Normal"/>
    <w:link w:val="Heading9Char"/>
    <w:qFormat/>
    <w:rsid w:val="007F2C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F2C04"/>
    <w:pPr>
      <w:spacing w:before="180"/>
      <w:ind w:left="2693" w:hanging="2693"/>
    </w:pPr>
    <w:rPr>
      <w:b/>
    </w:rPr>
  </w:style>
  <w:style w:type="paragraph" w:styleId="TOC1">
    <w:name w:val="toc 1"/>
    <w:rsid w:val="007F2C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F2C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7F2C04"/>
    <w:pPr>
      <w:ind w:left="1701" w:hanging="1701"/>
    </w:pPr>
  </w:style>
  <w:style w:type="paragraph" w:styleId="TOC4">
    <w:name w:val="toc 4"/>
    <w:basedOn w:val="TOC3"/>
    <w:rsid w:val="007F2C04"/>
    <w:pPr>
      <w:ind w:left="1418" w:hanging="1418"/>
    </w:pPr>
  </w:style>
  <w:style w:type="paragraph" w:styleId="TOC3">
    <w:name w:val="toc 3"/>
    <w:basedOn w:val="TOC2"/>
    <w:rsid w:val="007F2C04"/>
    <w:pPr>
      <w:ind w:left="1134" w:hanging="1134"/>
    </w:pPr>
  </w:style>
  <w:style w:type="paragraph" w:styleId="TOC2">
    <w:name w:val="toc 2"/>
    <w:basedOn w:val="TOC1"/>
    <w:rsid w:val="007F2C04"/>
    <w:pPr>
      <w:keepNext w:val="0"/>
      <w:spacing w:before="0"/>
      <w:ind w:left="851" w:hanging="851"/>
    </w:pPr>
    <w:rPr>
      <w:sz w:val="20"/>
    </w:rPr>
  </w:style>
  <w:style w:type="paragraph" w:styleId="Index2">
    <w:name w:val="index 2"/>
    <w:basedOn w:val="Index1"/>
    <w:semiHidden/>
    <w:rsid w:val="007F2C04"/>
    <w:pPr>
      <w:ind w:left="284"/>
    </w:pPr>
  </w:style>
  <w:style w:type="paragraph" w:styleId="Index1">
    <w:name w:val="index 1"/>
    <w:basedOn w:val="Normal"/>
    <w:semiHidden/>
    <w:rsid w:val="007F2C04"/>
    <w:pPr>
      <w:keepLines/>
      <w:spacing w:after="0"/>
    </w:pPr>
  </w:style>
  <w:style w:type="paragraph" w:customStyle="1" w:styleId="ZH">
    <w:name w:val="ZH"/>
    <w:rsid w:val="007F2C0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F2C04"/>
    <w:pPr>
      <w:outlineLvl w:val="9"/>
    </w:pPr>
  </w:style>
  <w:style w:type="paragraph" w:styleId="ListNumber2">
    <w:name w:val="List Number 2"/>
    <w:basedOn w:val="ListNumber"/>
    <w:rsid w:val="007F2C0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7F2C0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F2C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F2C04"/>
    <w:pPr>
      <w:keepLines/>
      <w:spacing w:after="0"/>
      <w:ind w:left="454" w:hanging="454"/>
    </w:pPr>
    <w:rPr>
      <w:sz w:val="16"/>
      <w:lang w:eastAsia="x-none"/>
    </w:rPr>
  </w:style>
  <w:style w:type="paragraph" w:customStyle="1" w:styleId="TAH">
    <w:name w:val="TAH"/>
    <w:basedOn w:val="TAC"/>
    <w:link w:val="TAHCar"/>
    <w:rsid w:val="007F2C04"/>
    <w:rPr>
      <w:b/>
    </w:rPr>
  </w:style>
  <w:style w:type="paragraph" w:customStyle="1" w:styleId="TAC">
    <w:name w:val="TAC"/>
    <w:basedOn w:val="TAL"/>
    <w:link w:val="TACChar"/>
    <w:rsid w:val="007F2C04"/>
    <w:pPr>
      <w:jc w:val="center"/>
    </w:pPr>
  </w:style>
  <w:style w:type="paragraph" w:customStyle="1" w:styleId="TF">
    <w:name w:val="TF"/>
    <w:basedOn w:val="TH"/>
    <w:link w:val="TFChar"/>
    <w:rsid w:val="007F2C04"/>
    <w:pPr>
      <w:keepNext w:val="0"/>
      <w:spacing w:before="0" w:after="240"/>
    </w:pPr>
  </w:style>
  <w:style w:type="paragraph" w:customStyle="1" w:styleId="NO">
    <w:name w:val="NO"/>
    <w:basedOn w:val="Normal"/>
    <w:link w:val="NOChar"/>
    <w:rsid w:val="007F2C04"/>
    <w:pPr>
      <w:keepLines/>
      <w:ind w:left="1135" w:hanging="851"/>
    </w:pPr>
    <w:rPr>
      <w:lang w:eastAsia="x-none"/>
    </w:rPr>
  </w:style>
  <w:style w:type="paragraph" w:styleId="TOC9">
    <w:name w:val="toc 9"/>
    <w:basedOn w:val="TOC8"/>
    <w:rsid w:val="007F2C04"/>
    <w:pPr>
      <w:ind w:left="1418" w:hanging="1418"/>
    </w:pPr>
  </w:style>
  <w:style w:type="paragraph" w:customStyle="1" w:styleId="EX">
    <w:name w:val="EX"/>
    <w:basedOn w:val="Normal"/>
    <w:link w:val="EXChar"/>
    <w:rsid w:val="007F2C04"/>
    <w:pPr>
      <w:keepLines/>
      <w:ind w:left="1702" w:hanging="1418"/>
    </w:pPr>
    <w:rPr>
      <w:lang w:eastAsia="x-none"/>
    </w:rPr>
  </w:style>
  <w:style w:type="paragraph" w:customStyle="1" w:styleId="FP">
    <w:name w:val="FP"/>
    <w:basedOn w:val="Normal"/>
    <w:rsid w:val="007F2C04"/>
    <w:pPr>
      <w:spacing w:after="0"/>
    </w:pPr>
  </w:style>
  <w:style w:type="paragraph" w:customStyle="1" w:styleId="LD">
    <w:name w:val="LD"/>
    <w:rsid w:val="007F2C0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F2C04"/>
    <w:pPr>
      <w:spacing w:after="0"/>
    </w:pPr>
  </w:style>
  <w:style w:type="paragraph" w:customStyle="1" w:styleId="EW">
    <w:name w:val="EW"/>
    <w:basedOn w:val="EX"/>
    <w:rsid w:val="007F2C04"/>
    <w:pPr>
      <w:spacing w:after="0"/>
    </w:pPr>
  </w:style>
  <w:style w:type="paragraph" w:styleId="TOC6">
    <w:name w:val="toc 6"/>
    <w:basedOn w:val="TOC5"/>
    <w:next w:val="Normal"/>
    <w:rsid w:val="007F2C04"/>
    <w:pPr>
      <w:ind w:left="1985" w:hanging="1985"/>
    </w:pPr>
  </w:style>
  <w:style w:type="paragraph" w:styleId="TOC7">
    <w:name w:val="toc 7"/>
    <w:basedOn w:val="TOC6"/>
    <w:next w:val="Normal"/>
    <w:rsid w:val="007F2C04"/>
    <w:pPr>
      <w:ind w:left="2268" w:hanging="2268"/>
    </w:pPr>
  </w:style>
  <w:style w:type="paragraph" w:styleId="ListBullet2">
    <w:name w:val="List Bullet 2"/>
    <w:basedOn w:val="ListBullet"/>
    <w:rsid w:val="007F2C04"/>
    <w:pPr>
      <w:ind w:left="851"/>
    </w:pPr>
  </w:style>
  <w:style w:type="paragraph" w:styleId="ListBullet3">
    <w:name w:val="List Bullet 3"/>
    <w:basedOn w:val="ListBullet2"/>
    <w:rsid w:val="007F2C04"/>
    <w:pPr>
      <w:ind w:left="1135"/>
    </w:pPr>
  </w:style>
  <w:style w:type="paragraph" w:styleId="ListNumber">
    <w:name w:val="List Number"/>
    <w:basedOn w:val="List"/>
    <w:rsid w:val="007F2C04"/>
  </w:style>
  <w:style w:type="paragraph" w:customStyle="1" w:styleId="EQ">
    <w:name w:val="EQ"/>
    <w:basedOn w:val="Normal"/>
    <w:next w:val="Normal"/>
    <w:rsid w:val="007F2C04"/>
    <w:pPr>
      <w:keepLines/>
      <w:tabs>
        <w:tab w:val="center" w:pos="4536"/>
        <w:tab w:val="right" w:pos="9072"/>
      </w:tabs>
    </w:pPr>
    <w:rPr>
      <w:noProof/>
    </w:rPr>
  </w:style>
  <w:style w:type="paragraph" w:customStyle="1" w:styleId="TH">
    <w:name w:val="TH"/>
    <w:basedOn w:val="Normal"/>
    <w:link w:val="THChar"/>
    <w:rsid w:val="007F2C04"/>
    <w:pPr>
      <w:keepNext/>
      <w:keepLines/>
      <w:spacing w:before="60"/>
      <w:jc w:val="center"/>
    </w:pPr>
    <w:rPr>
      <w:rFonts w:ascii="Arial" w:hAnsi="Arial"/>
      <w:b/>
      <w:lang w:eastAsia="x-none"/>
    </w:rPr>
  </w:style>
  <w:style w:type="paragraph" w:customStyle="1" w:styleId="NF">
    <w:name w:val="NF"/>
    <w:basedOn w:val="NO"/>
    <w:rsid w:val="007F2C04"/>
    <w:pPr>
      <w:keepNext/>
      <w:spacing w:after="0"/>
    </w:pPr>
    <w:rPr>
      <w:rFonts w:ascii="Arial" w:hAnsi="Arial"/>
      <w:sz w:val="18"/>
    </w:rPr>
  </w:style>
  <w:style w:type="paragraph" w:customStyle="1" w:styleId="PL">
    <w:name w:val="PL"/>
    <w:rsid w:val="007F2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F2C04"/>
    <w:pPr>
      <w:jc w:val="right"/>
    </w:pPr>
  </w:style>
  <w:style w:type="paragraph" w:customStyle="1" w:styleId="H6">
    <w:name w:val="H6"/>
    <w:basedOn w:val="Heading5"/>
    <w:next w:val="Normal"/>
    <w:link w:val="H6Char"/>
    <w:rsid w:val="007F2C04"/>
    <w:pPr>
      <w:ind w:left="1985" w:hanging="1985"/>
      <w:outlineLvl w:val="9"/>
    </w:pPr>
    <w:rPr>
      <w:sz w:val="20"/>
    </w:rPr>
  </w:style>
  <w:style w:type="paragraph" w:customStyle="1" w:styleId="TAN">
    <w:name w:val="TAN"/>
    <w:basedOn w:val="TAL"/>
    <w:link w:val="TANChar"/>
    <w:rsid w:val="007F2C04"/>
    <w:pPr>
      <w:ind w:left="851" w:hanging="851"/>
    </w:pPr>
  </w:style>
  <w:style w:type="paragraph" w:customStyle="1" w:styleId="TAL">
    <w:name w:val="TAL"/>
    <w:basedOn w:val="Normal"/>
    <w:link w:val="TALChar"/>
    <w:rsid w:val="007F2C04"/>
    <w:pPr>
      <w:keepNext/>
      <w:keepLines/>
      <w:spacing w:after="0"/>
    </w:pPr>
    <w:rPr>
      <w:rFonts w:ascii="Arial" w:hAnsi="Arial"/>
      <w:sz w:val="18"/>
      <w:lang w:eastAsia="x-none"/>
    </w:rPr>
  </w:style>
  <w:style w:type="paragraph" w:customStyle="1" w:styleId="ZA">
    <w:name w:val="ZA"/>
    <w:rsid w:val="007F2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2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2C0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F2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2C04"/>
    <w:pPr>
      <w:framePr w:wrap="notBeside" w:y="16161"/>
    </w:pPr>
  </w:style>
  <w:style w:type="character" w:customStyle="1" w:styleId="ZGSM">
    <w:name w:val="ZGSM"/>
    <w:rsid w:val="007F2C04"/>
  </w:style>
  <w:style w:type="paragraph" w:styleId="List2">
    <w:name w:val="List 2"/>
    <w:basedOn w:val="List"/>
    <w:rsid w:val="007F2C04"/>
    <w:pPr>
      <w:ind w:left="851"/>
    </w:pPr>
  </w:style>
  <w:style w:type="paragraph" w:customStyle="1" w:styleId="ZG">
    <w:name w:val="ZG"/>
    <w:rsid w:val="007F2C0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F2C04"/>
    <w:pPr>
      <w:ind w:left="1135"/>
    </w:pPr>
  </w:style>
  <w:style w:type="paragraph" w:styleId="List4">
    <w:name w:val="List 4"/>
    <w:basedOn w:val="List3"/>
    <w:rsid w:val="007F2C04"/>
    <w:pPr>
      <w:ind w:left="1418"/>
    </w:pPr>
  </w:style>
  <w:style w:type="paragraph" w:styleId="List5">
    <w:name w:val="List 5"/>
    <w:basedOn w:val="List4"/>
    <w:rsid w:val="007F2C04"/>
    <w:pPr>
      <w:ind w:left="1702"/>
    </w:pPr>
  </w:style>
  <w:style w:type="paragraph" w:customStyle="1" w:styleId="EditorsNote">
    <w:name w:val="Editor's Note"/>
    <w:aliases w:val="EN"/>
    <w:basedOn w:val="NO"/>
    <w:rsid w:val="007F2C04"/>
    <w:rPr>
      <w:color w:val="FF0000"/>
    </w:rPr>
  </w:style>
  <w:style w:type="paragraph" w:styleId="List">
    <w:name w:val="List"/>
    <w:basedOn w:val="Normal"/>
    <w:rsid w:val="007F2C04"/>
    <w:pPr>
      <w:ind w:left="568" w:hanging="284"/>
    </w:pPr>
  </w:style>
  <w:style w:type="paragraph" w:styleId="ListBullet">
    <w:name w:val="List Bullet"/>
    <w:basedOn w:val="List"/>
    <w:rsid w:val="007F2C04"/>
  </w:style>
  <w:style w:type="paragraph" w:styleId="ListBullet4">
    <w:name w:val="List Bullet 4"/>
    <w:basedOn w:val="ListBullet3"/>
    <w:rsid w:val="007F2C04"/>
    <w:pPr>
      <w:ind w:left="1418"/>
    </w:pPr>
  </w:style>
  <w:style w:type="paragraph" w:styleId="ListBullet5">
    <w:name w:val="List Bullet 5"/>
    <w:basedOn w:val="ListBullet4"/>
    <w:rsid w:val="007F2C04"/>
    <w:pPr>
      <w:ind w:left="1702"/>
    </w:pPr>
  </w:style>
  <w:style w:type="paragraph" w:customStyle="1" w:styleId="B1">
    <w:name w:val="B1"/>
    <w:basedOn w:val="List"/>
    <w:link w:val="B1Char"/>
    <w:rsid w:val="007F2C04"/>
    <w:rPr>
      <w:lang w:eastAsia="x-none"/>
    </w:rPr>
  </w:style>
  <w:style w:type="paragraph" w:customStyle="1" w:styleId="B2">
    <w:name w:val="B2"/>
    <w:basedOn w:val="List2"/>
    <w:rsid w:val="007F2C04"/>
  </w:style>
  <w:style w:type="paragraph" w:customStyle="1" w:styleId="B3">
    <w:name w:val="B3"/>
    <w:basedOn w:val="List3"/>
    <w:rsid w:val="007F2C04"/>
  </w:style>
  <w:style w:type="paragraph" w:customStyle="1" w:styleId="B4">
    <w:name w:val="B4"/>
    <w:basedOn w:val="List4"/>
    <w:rsid w:val="007F2C04"/>
  </w:style>
  <w:style w:type="paragraph" w:customStyle="1" w:styleId="B5">
    <w:name w:val="B5"/>
    <w:basedOn w:val="List5"/>
    <w:rsid w:val="007F2C04"/>
  </w:style>
  <w:style w:type="paragraph" w:styleId="Footer">
    <w:name w:val="footer"/>
    <w:basedOn w:val="Header"/>
    <w:link w:val="FooterChar"/>
    <w:rsid w:val="007F2C04"/>
    <w:pPr>
      <w:jc w:val="center"/>
    </w:pPr>
    <w:rPr>
      <w:i/>
      <w:lang w:val="x-none" w:eastAsia="x-none"/>
    </w:rPr>
  </w:style>
  <w:style w:type="paragraph" w:customStyle="1" w:styleId="ZTD">
    <w:name w:val="ZTD"/>
    <w:basedOn w:val="ZB"/>
    <w:rsid w:val="007F2C0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
    <w:basedOn w:val="Normal"/>
    <w:next w:val="Normal"/>
    <w:link w:val="CaptionChar1"/>
    <w:unhideWhenUsed/>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94AB0"/>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semiHidden/>
    <w:rsid w:val="00F03224"/>
    <w:rPr>
      <w:sz w:val="16"/>
    </w:rPr>
  </w:style>
  <w:style w:type="paragraph" w:customStyle="1" w:styleId="Guidance">
    <w:name w:val="Guidance"/>
    <w:basedOn w:val="Normal"/>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rFonts w:eastAsia="MS Mincho"/>
      <w:lang w:eastAsia="en-GB"/>
    </w:rPr>
  </w:style>
  <w:style w:type="paragraph" w:styleId="ListNumber4">
    <w:name w:val="List Number 4"/>
    <w:basedOn w:val="Normal"/>
    <w:unhideWhenUsed/>
    <w:rsid w:val="00F03224"/>
    <w:pPr>
      <w:numPr>
        <w:numId w:val="3"/>
      </w:numPr>
      <w:tabs>
        <w:tab w:val="num" w:pos="1209"/>
      </w:tabs>
      <w:ind w:left="1209"/>
      <w:textAlignment w:val="auto"/>
    </w:pPr>
    <w:rPr>
      <w:rFonts w:eastAsia="MS Mincho"/>
      <w:lang w:eastAsia="en-GB"/>
    </w:rPr>
  </w:style>
  <w:style w:type="paragraph" w:styleId="ListNumber5">
    <w:name w:val="List Number 5"/>
    <w:basedOn w:val="Normal"/>
    <w:unhideWhenUsed/>
    <w:rsid w:val="00F03224"/>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rFonts w:eastAsia="MS Mincho"/>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styleId="Revision">
    <w:name w:val="Revision"/>
    <w:semiHidden/>
    <w:rsid w:val="00F03224"/>
    <w:rPr>
      <w:rFonts w:ascii="Times New Roman" w:eastAsia="Batang" w:hAnsi="Times New Roman"/>
      <w:lang w:val="en-GB"/>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F03224"/>
    <w:pPr>
      <w:tabs>
        <w:tab w:val="left" w:pos="1418"/>
      </w:tabs>
      <w:spacing w:after="120"/>
      <w:textAlignment w:val="auto"/>
    </w:pPr>
    <w:rPr>
      <w:rFonts w:ascii="Arial" w:eastAsia="MS Mincho"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eastAsia="MS Mincho" w:hAnsi="Arial"/>
      <w:sz w:val="18"/>
      <w:lang w:val="en-GB" w:eastAsia="ja-JP"/>
    </w:rPr>
  </w:style>
  <w:style w:type="paragraph" w:customStyle="1" w:styleId="1">
    <w:name w:val="样式1"/>
    <w:basedOn w:val="TAN"/>
    <w:link w:val="1Char0"/>
    <w:qFormat/>
    <w:rsid w:val="00F03224"/>
    <w:pPr>
      <w:numPr>
        <w:numId w:val="7"/>
      </w:numPr>
      <w:textAlignment w:val="auto"/>
    </w:pPr>
    <w:rPr>
      <w:rFonts w:eastAsia="MS Mincho"/>
      <w:lang w:eastAsia="ja-JP"/>
    </w:r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rFonts w:eastAsia="MS Mincho"/>
      <w:bCs/>
    </w:rPr>
  </w:style>
  <w:style w:type="paragraph" w:customStyle="1" w:styleId="a0">
    <w:name w:val="吹き出し"/>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F03224"/>
    <w:pPr>
      <w:textAlignment w:val="auto"/>
    </w:pPr>
    <w:rPr>
      <w:rFonts w:ascii="CG Times (WN)" w:eastAsia="MS Mincho" w:hAnsi="CG Times (WN)"/>
      <w:lang w:eastAsia="en-GB"/>
    </w:rPr>
  </w:style>
  <w:style w:type="paragraph" w:customStyle="1" w:styleId="tabletext0">
    <w:name w:val="table text"/>
    <w:basedOn w:val="Normal"/>
    <w:next w:val="Normal"/>
    <w:rsid w:val="00F03224"/>
    <w:pPr>
      <w:textAlignment w:val="auto"/>
    </w:pPr>
    <w:rPr>
      <w:rFonts w:eastAsia="MS Mincho"/>
      <w:i/>
      <w:lang w:eastAsia="en-GB"/>
    </w:rPr>
  </w:style>
  <w:style w:type="paragraph" w:customStyle="1" w:styleId="TOC91">
    <w:name w:val="TOC 91"/>
    <w:basedOn w:val="TOC8"/>
    <w:rsid w:val="00F03224"/>
    <w:pPr>
      <w:ind w:left="1418" w:hanging="1418"/>
      <w:textAlignment w:val="auto"/>
    </w:pPr>
    <w:rPr>
      <w:rFonts w:eastAsia="MS Mincho"/>
      <w:lang w:val="en-GB" w:eastAsia="en-GB"/>
    </w:rPr>
  </w:style>
  <w:style w:type="paragraph" w:customStyle="1" w:styleId="Caption1">
    <w:name w:val="Caption1"/>
    <w:basedOn w:val="Normal"/>
    <w:next w:val="Normal"/>
    <w:rsid w:val="00F03224"/>
    <w:pPr>
      <w:spacing w:before="120" w:after="120"/>
      <w:textAlignment w:val="auto"/>
    </w:pPr>
    <w:rPr>
      <w:rFonts w:eastAsia="MS Mincho"/>
      <w:b/>
      <w:lang w:eastAsia="en-GB"/>
    </w:rPr>
  </w:style>
  <w:style w:type="paragraph" w:customStyle="1" w:styleId="HE">
    <w:name w:val="HE"/>
    <w:basedOn w:val="Normal"/>
    <w:rsid w:val="00F03224"/>
    <w:pPr>
      <w:spacing w:after="0"/>
      <w:textAlignment w:val="auto"/>
    </w:pPr>
    <w:rPr>
      <w:rFonts w:eastAsia="MS Mincho"/>
      <w:b/>
      <w:lang w:eastAsia="en-GB"/>
    </w:rPr>
  </w:style>
  <w:style w:type="paragraph" w:customStyle="1" w:styleId="HO">
    <w:name w:val="HO"/>
    <w:basedOn w:val="Normal"/>
    <w:rsid w:val="00F03224"/>
    <w:pPr>
      <w:spacing w:after="0"/>
      <w:jc w:val="right"/>
      <w:textAlignment w:val="auto"/>
    </w:pPr>
    <w:rPr>
      <w:rFonts w:eastAsia="MS Mincho"/>
      <w:b/>
      <w:lang w:eastAsia="en-GB"/>
    </w:rPr>
  </w:style>
  <w:style w:type="paragraph" w:customStyle="1" w:styleId="WP">
    <w:name w:val="WP"/>
    <w:basedOn w:val="Normal"/>
    <w:rsid w:val="00F03224"/>
    <w:pPr>
      <w:spacing w:after="0"/>
      <w:jc w:val="both"/>
      <w:textAlignment w:val="auto"/>
    </w:pPr>
    <w:rPr>
      <w:rFonts w:eastAsia="MS Mincho"/>
      <w:lang w:eastAsia="en-GB"/>
    </w:rPr>
  </w:style>
  <w:style w:type="paragraph" w:customStyle="1" w:styleId="ZK">
    <w:name w:val="ZK"/>
    <w:rsid w:val="00F03224"/>
    <w:pPr>
      <w:spacing w:after="240" w:line="240" w:lineRule="atLeast"/>
      <w:ind w:left="1191" w:right="113" w:hanging="1191"/>
    </w:pPr>
    <w:rPr>
      <w:rFonts w:ascii="Times New Roman" w:eastAsia="MS Mincho" w:hAnsi="Times New Roman"/>
      <w:lang w:val="en-GB"/>
    </w:rPr>
  </w:style>
  <w:style w:type="paragraph" w:customStyle="1" w:styleId="ZC">
    <w:name w:val="ZC"/>
    <w:rsid w:val="00F03224"/>
    <w:pPr>
      <w:spacing w:line="360" w:lineRule="atLeast"/>
      <w:jc w:val="center"/>
    </w:pPr>
    <w:rPr>
      <w:rFonts w:ascii="Times New Roman" w:eastAsia="MS Mincho" w:hAnsi="Times New Roman"/>
      <w:lang w:val="en-GB"/>
    </w:rPr>
  </w:style>
  <w:style w:type="paragraph" w:customStyle="1" w:styleId="FooterCentred">
    <w:name w:val="FooterCentred"/>
    <w:basedOn w:val="Footer"/>
    <w:rsid w:val="00F03224"/>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CRfront">
    <w:name w:val="CR_front"/>
    <w:basedOn w:val="Normal"/>
    <w:rsid w:val="00F03224"/>
    <w:pPr>
      <w:textAlignment w:val="auto"/>
    </w:pPr>
    <w:rPr>
      <w:rFonts w:eastAsia="MS Mincho"/>
      <w:lang w:eastAsia="en-GB"/>
    </w:rPr>
  </w:style>
  <w:style w:type="paragraph" w:customStyle="1" w:styleId="Para1">
    <w:name w:val="Para1"/>
    <w:basedOn w:val="Normal"/>
    <w:rsid w:val="00F03224"/>
    <w:pPr>
      <w:spacing w:before="120" w:after="120"/>
      <w:textAlignment w:val="auto"/>
    </w:pPr>
    <w:rPr>
      <w:rFonts w:eastAsia="MS Mincho"/>
      <w:lang w:val="en-US" w:eastAsia="en-GB"/>
    </w:rPr>
  </w:style>
  <w:style w:type="paragraph" w:customStyle="1" w:styleId="Teststep">
    <w:name w:val="Test step"/>
    <w:basedOn w:val="Normal"/>
    <w:rsid w:val="00F03224"/>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F032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3224"/>
    <w:pPr>
      <w:ind w:left="400" w:hanging="400"/>
      <w:jc w:val="center"/>
      <w:textAlignment w:val="auto"/>
    </w:pPr>
    <w:rPr>
      <w:rFonts w:eastAsia="MS Mincho"/>
      <w:b/>
      <w:lang w:eastAsia="en-GB"/>
    </w:rPr>
  </w:style>
  <w:style w:type="paragraph" w:customStyle="1" w:styleId="table">
    <w:name w:val="table"/>
    <w:basedOn w:val="Normal"/>
    <w:next w:val="Normal"/>
    <w:rsid w:val="00F03224"/>
    <w:pPr>
      <w:spacing w:after="0"/>
      <w:jc w:val="center"/>
      <w:textAlignment w:val="auto"/>
    </w:pPr>
    <w:rPr>
      <w:rFonts w:eastAsia="MS Mincho"/>
      <w:lang w:val="en-US" w:eastAsia="en-GB"/>
    </w:rPr>
  </w:style>
  <w:style w:type="paragraph" w:customStyle="1" w:styleId="t2">
    <w:name w:val="t2"/>
    <w:basedOn w:val="Normal"/>
    <w:rsid w:val="00F03224"/>
    <w:pPr>
      <w:spacing w:after="0"/>
      <w:textAlignment w:val="auto"/>
    </w:pPr>
    <w:rPr>
      <w:rFonts w:eastAsia="MS Mincho"/>
      <w:lang w:eastAsia="en-GB"/>
    </w:rPr>
  </w:style>
  <w:style w:type="paragraph" w:customStyle="1" w:styleId="CommentNokia">
    <w:name w:val="Comment Nokia"/>
    <w:basedOn w:val="Normal"/>
    <w:rsid w:val="00F03224"/>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F03224"/>
    <w:pPr>
      <w:spacing w:after="0"/>
      <w:jc w:val="center"/>
      <w:textAlignment w:val="auto"/>
    </w:pPr>
    <w:rPr>
      <w:rFonts w:ascii="Arial" w:eastAsia="MS Mincho"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rFonts w:eastAsia="MS Mincho"/>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a1">
    <w:name w:val="修订"/>
    <w:semiHidden/>
    <w:rsid w:val="00F03224"/>
    <w:rPr>
      <w:rFonts w:ascii="Times New Roman" w:eastAsia="Batang" w:hAnsi="Times New Roman"/>
      <w:lang w:val="en-GB"/>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character" w:styleId="Strong">
    <w:name w:val="Strong"/>
    <w:basedOn w:val="DefaultParagraphFont"/>
    <w:uiPriority w:val="22"/>
    <w:qFormat/>
    <w:rsid w:val="003211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63404597">
      <w:bodyDiv w:val="1"/>
      <w:marLeft w:val="0"/>
      <w:marRight w:val="0"/>
      <w:marTop w:val="0"/>
      <w:marBottom w:val="0"/>
      <w:divBdr>
        <w:top w:val="none" w:sz="0" w:space="0" w:color="auto"/>
        <w:left w:val="none" w:sz="0" w:space="0" w:color="auto"/>
        <w:bottom w:val="none" w:sz="0" w:space="0" w:color="auto"/>
        <w:right w:val="none" w:sz="0" w:space="0" w:color="auto"/>
      </w:divBdr>
    </w:div>
    <w:div w:id="489446029">
      <w:bodyDiv w:val="1"/>
      <w:marLeft w:val="0"/>
      <w:marRight w:val="0"/>
      <w:marTop w:val="0"/>
      <w:marBottom w:val="0"/>
      <w:divBdr>
        <w:top w:val="none" w:sz="0" w:space="0" w:color="auto"/>
        <w:left w:val="none" w:sz="0" w:space="0" w:color="auto"/>
        <w:bottom w:val="none" w:sz="0" w:space="0" w:color="auto"/>
        <w:right w:val="none" w:sz="0" w:space="0" w:color="auto"/>
      </w:divBdr>
    </w:div>
    <w:div w:id="570894650">
      <w:bodyDiv w:val="1"/>
      <w:marLeft w:val="0"/>
      <w:marRight w:val="0"/>
      <w:marTop w:val="0"/>
      <w:marBottom w:val="0"/>
      <w:divBdr>
        <w:top w:val="none" w:sz="0" w:space="0" w:color="auto"/>
        <w:left w:val="none" w:sz="0" w:space="0" w:color="auto"/>
        <w:bottom w:val="none" w:sz="0" w:space="0" w:color="auto"/>
        <w:right w:val="none" w:sz="0" w:space="0" w:color="auto"/>
      </w:divBdr>
      <w:divsChild>
        <w:div w:id="608050108">
          <w:marLeft w:val="2520"/>
          <w:marRight w:val="0"/>
          <w:marTop w:val="77"/>
          <w:marBottom w:val="0"/>
          <w:divBdr>
            <w:top w:val="none" w:sz="0" w:space="0" w:color="auto"/>
            <w:left w:val="none" w:sz="0" w:space="0" w:color="auto"/>
            <w:bottom w:val="none" w:sz="0" w:space="0" w:color="auto"/>
            <w:right w:val="none" w:sz="0" w:space="0" w:color="auto"/>
          </w:divBdr>
        </w:div>
        <w:div w:id="1466459724">
          <w:marLeft w:val="2520"/>
          <w:marRight w:val="0"/>
          <w:marTop w:val="77"/>
          <w:marBottom w:val="0"/>
          <w:divBdr>
            <w:top w:val="none" w:sz="0" w:space="0" w:color="auto"/>
            <w:left w:val="none" w:sz="0" w:space="0" w:color="auto"/>
            <w:bottom w:val="none" w:sz="0" w:space="0" w:color="auto"/>
            <w:right w:val="none" w:sz="0" w:space="0" w:color="auto"/>
          </w:divBdr>
        </w:div>
        <w:div w:id="1481656726">
          <w:marLeft w:val="2520"/>
          <w:marRight w:val="0"/>
          <w:marTop w:val="77"/>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31789792">
      <w:bodyDiv w:val="1"/>
      <w:marLeft w:val="0"/>
      <w:marRight w:val="0"/>
      <w:marTop w:val="0"/>
      <w:marBottom w:val="0"/>
      <w:divBdr>
        <w:top w:val="none" w:sz="0" w:space="0" w:color="auto"/>
        <w:left w:val="none" w:sz="0" w:space="0" w:color="auto"/>
        <w:bottom w:val="none" w:sz="0" w:space="0" w:color="auto"/>
        <w:right w:val="none" w:sz="0" w:space="0" w:color="auto"/>
      </w:divBdr>
      <w:divsChild>
        <w:div w:id="1562905492">
          <w:marLeft w:val="1166"/>
          <w:marRight w:val="0"/>
          <w:marTop w:val="115"/>
          <w:marBottom w:val="0"/>
          <w:divBdr>
            <w:top w:val="none" w:sz="0" w:space="0" w:color="auto"/>
            <w:left w:val="none" w:sz="0" w:space="0" w:color="auto"/>
            <w:bottom w:val="none" w:sz="0" w:space="0" w:color="auto"/>
            <w:right w:val="none" w:sz="0" w:space="0" w:color="auto"/>
          </w:divBdr>
        </w:div>
      </w:divsChild>
    </w:div>
    <w:div w:id="752358699">
      <w:bodyDiv w:val="1"/>
      <w:marLeft w:val="0"/>
      <w:marRight w:val="0"/>
      <w:marTop w:val="0"/>
      <w:marBottom w:val="0"/>
      <w:divBdr>
        <w:top w:val="none" w:sz="0" w:space="0" w:color="auto"/>
        <w:left w:val="none" w:sz="0" w:space="0" w:color="auto"/>
        <w:bottom w:val="none" w:sz="0" w:space="0" w:color="auto"/>
        <w:right w:val="none" w:sz="0" w:space="0" w:color="auto"/>
      </w:divBdr>
    </w:div>
    <w:div w:id="792599030">
      <w:bodyDiv w:val="1"/>
      <w:marLeft w:val="0"/>
      <w:marRight w:val="0"/>
      <w:marTop w:val="0"/>
      <w:marBottom w:val="0"/>
      <w:divBdr>
        <w:top w:val="none" w:sz="0" w:space="0" w:color="auto"/>
        <w:left w:val="none" w:sz="0" w:space="0" w:color="auto"/>
        <w:bottom w:val="none" w:sz="0" w:space="0" w:color="auto"/>
        <w:right w:val="none" w:sz="0" w:space="0" w:color="auto"/>
      </w:divBdr>
    </w:div>
    <w:div w:id="800615361">
      <w:bodyDiv w:val="1"/>
      <w:marLeft w:val="0"/>
      <w:marRight w:val="0"/>
      <w:marTop w:val="0"/>
      <w:marBottom w:val="0"/>
      <w:divBdr>
        <w:top w:val="none" w:sz="0" w:space="0" w:color="auto"/>
        <w:left w:val="none" w:sz="0" w:space="0" w:color="auto"/>
        <w:bottom w:val="none" w:sz="0" w:space="0" w:color="auto"/>
        <w:right w:val="none" w:sz="0" w:space="0" w:color="auto"/>
      </w:divBdr>
      <w:divsChild>
        <w:div w:id="483739664">
          <w:marLeft w:val="2520"/>
          <w:marRight w:val="0"/>
          <w:marTop w:val="77"/>
          <w:marBottom w:val="0"/>
          <w:divBdr>
            <w:top w:val="none" w:sz="0" w:space="0" w:color="auto"/>
            <w:left w:val="none" w:sz="0" w:space="0" w:color="auto"/>
            <w:bottom w:val="none" w:sz="0" w:space="0" w:color="auto"/>
            <w:right w:val="none" w:sz="0" w:space="0" w:color="auto"/>
          </w:divBdr>
        </w:div>
      </w:divsChild>
    </w:div>
    <w:div w:id="1017998940">
      <w:bodyDiv w:val="1"/>
      <w:marLeft w:val="0"/>
      <w:marRight w:val="0"/>
      <w:marTop w:val="0"/>
      <w:marBottom w:val="0"/>
      <w:divBdr>
        <w:top w:val="none" w:sz="0" w:space="0" w:color="auto"/>
        <w:left w:val="none" w:sz="0" w:space="0" w:color="auto"/>
        <w:bottom w:val="none" w:sz="0" w:space="0" w:color="auto"/>
        <w:right w:val="none" w:sz="0" w:space="0" w:color="auto"/>
      </w:divBdr>
      <w:divsChild>
        <w:div w:id="192354504">
          <w:marLeft w:val="1166"/>
          <w:marRight w:val="0"/>
          <w:marTop w:val="115"/>
          <w:marBottom w:val="0"/>
          <w:divBdr>
            <w:top w:val="none" w:sz="0" w:space="0" w:color="auto"/>
            <w:left w:val="none" w:sz="0" w:space="0" w:color="auto"/>
            <w:bottom w:val="none" w:sz="0" w:space="0" w:color="auto"/>
            <w:right w:val="none" w:sz="0" w:space="0" w:color="auto"/>
          </w:divBdr>
        </w:div>
      </w:divsChild>
    </w:div>
    <w:div w:id="1099253069">
      <w:bodyDiv w:val="1"/>
      <w:marLeft w:val="0"/>
      <w:marRight w:val="0"/>
      <w:marTop w:val="0"/>
      <w:marBottom w:val="0"/>
      <w:divBdr>
        <w:top w:val="none" w:sz="0" w:space="0" w:color="auto"/>
        <w:left w:val="none" w:sz="0" w:space="0" w:color="auto"/>
        <w:bottom w:val="none" w:sz="0" w:space="0" w:color="auto"/>
        <w:right w:val="none" w:sz="0" w:space="0" w:color="auto"/>
      </w:divBdr>
    </w:div>
    <w:div w:id="1233001311">
      <w:bodyDiv w:val="1"/>
      <w:marLeft w:val="0"/>
      <w:marRight w:val="0"/>
      <w:marTop w:val="0"/>
      <w:marBottom w:val="0"/>
      <w:divBdr>
        <w:top w:val="none" w:sz="0" w:space="0" w:color="auto"/>
        <w:left w:val="none" w:sz="0" w:space="0" w:color="auto"/>
        <w:bottom w:val="none" w:sz="0" w:space="0" w:color="auto"/>
        <w:right w:val="none" w:sz="0" w:space="0" w:color="auto"/>
      </w:divBdr>
    </w:div>
    <w:div w:id="1370034738">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56826775">
      <w:bodyDiv w:val="1"/>
      <w:marLeft w:val="0"/>
      <w:marRight w:val="0"/>
      <w:marTop w:val="0"/>
      <w:marBottom w:val="0"/>
      <w:divBdr>
        <w:top w:val="none" w:sz="0" w:space="0" w:color="auto"/>
        <w:left w:val="none" w:sz="0" w:space="0" w:color="auto"/>
        <w:bottom w:val="none" w:sz="0" w:space="0" w:color="auto"/>
        <w:right w:val="none" w:sz="0" w:space="0" w:color="auto"/>
      </w:divBdr>
    </w:div>
    <w:div w:id="1515459213">
      <w:bodyDiv w:val="1"/>
      <w:marLeft w:val="0"/>
      <w:marRight w:val="0"/>
      <w:marTop w:val="0"/>
      <w:marBottom w:val="0"/>
      <w:divBdr>
        <w:top w:val="none" w:sz="0" w:space="0" w:color="auto"/>
        <w:left w:val="none" w:sz="0" w:space="0" w:color="auto"/>
        <w:bottom w:val="none" w:sz="0" w:space="0" w:color="auto"/>
        <w:right w:val="none" w:sz="0" w:space="0" w:color="auto"/>
      </w:divBdr>
    </w:div>
    <w:div w:id="1544905815">
      <w:bodyDiv w:val="1"/>
      <w:marLeft w:val="0"/>
      <w:marRight w:val="0"/>
      <w:marTop w:val="0"/>
      <w:marBottom w:val="0"/>
      <w:divBdr>
        <w:top w:val="none" w:sz="0" w:space="0" w:color="auto"/>
        <w:left w:val="none" w:sz="0" w:space="0" w:color="auto"/>
        <w:bottom w:val="none" w:sz="0" w:space="0" w:color="auto"/>
        <w:right w:val="none" w:sz="0" w:space="0" w:color="auto"/>
      </w:divBdr>
    </w:div>
    <w:div w:id="1561477540">
      <w:bodyDiv w:val="1"/>
      <w:marLeft w:val="0"/>
      <w:marRight w:val="0"/>
      <w:marTop w:val="0"/>
      <w:marBottom w:val="0"/>
      <w:divBdr>
        <w:top w:val="none" w:sz="0" w:space="0" w:color="auto"/>
        <w:left w:val="none" w:sz="0" w:space="0" w:color="auto"/>
        <w:bottom w:val="none" w:sz="0" w:space="0" w:color="auto"/>
        <w:right w:val="none" w:sz="0" w:space="0" w:color="auto"/>
      </w:divBdr>
    </w:div>
    <w:div w:id="1689941085">
      <w:bodyDiv w:val="1"/>
      <w:marLeft w:val="0"/>
      <w:marRight w:val="0"/>
      <w:marTop w:val="0"/>
      <w:marBottom w:val="0"/>
      <w:divBdr>
        <w:top w:val="none" w:sz="0" w:space="0" w:color="auto"/>
        <w:left w:val="none" w:sz="0" w:space="0" w:color="auto"/>
        <w:bottom w:val="none" w:sz="0" w:space="0" w:color="auto"/>
        <w:right w:val="none" w:sz="0" w:space="0" w:color="auto"/>
      </w:divBdr>
    </w:div>
    <w:div w:id="1726492744">
      <w:bodyDiv w:val="1"/>
      <w:marLeft w:val="0"/>
      <w:marRight w:val="0"/>
      <w:marTop w:val="0"/>
      <w:marBottom w:val="0"/>
      <w:divBdr>
        <w:top w:val="none" w:sz="0" w:space="0" w:color="auto"/>
        <w:left w:val="none" w:sz="0" w:space="0" w:color="auto"/>
        <w:bottom w:val="none" w:sz="0" w:space="0" w:color="auto"/>
        <w:right w:val="none" w:sz="0" w:space="0" w:color="auto"/>
      </w:divBdr>
    </w:div>
    <w:div w:id="1815953439">
      <w:bodyDiv w:val="1"/>
      <w:marLeft w:val="0"/>
      <w:marRight w:val="0"/>
      <w:marTop w:val="0"/>
      <w:marBottom w:val="0"/>
      <w:divBdr>
        <w:top w:val="none" w:sz="0" w:space="0" w:color="auto"/>
        <w:left w:val="none" w:sz="0" w:space="0" w:color="auto"/>
        <w:bottom w:val="none" w:sz="0" w:space="0" w:color="auto"/>
        <w:right w:val="none" w:sz="0" w:space="0" w:color="auto"/>
      </w:divBdr>
      <w:divsChild>
        <w:div w:id="2131702340">
          <w:marLeft w:val="720"/>
          <w:marRight w:val="0"/>
          <w:marTop w:val="134"/>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6089643">
      <w:bodyDiv w:val="1"/>
      <w:marLeft w:val="0"/>
      <w:marRight w:val="0"/>
      <w:marTop w:val="0"/>
      <w:marBottom w:val="0"/>
      <w:divBdr>
        <w:top w:val="none" w:sz="0" w:space="0" w:color="auto"/>
        <w:left w:val="none" w:sz="0" w:space="0" w:color="auto"/>
        <w:bottom w:val="none" w:sz="0" w:space="0" w:color="auto"/>
        <w:right w:val="none" w:sz="0" w:space="0" w:color="auto"/>
      </w:divBdr>
      <w:divsChild>
        <w:div w:id="183637624">
          <w:marLeft w:val="878"/>
          <w:marRight w:val="0"/>
          <w:marTop w:val="130"/>
          <w:marBottom w:val="0"/>
          <w:divBdr>
            <w:top w:val="none" w:sz="0" w:space="0" w:color="auto"/>
            <w:left w:val="none" w:sz="0" w:space="0" w:color="auto"/>
            <w:bottom w:val="none" w:sz="0" w:space="0" w:color="auto"/>
            <w:right w:val="none" w:sz="0" w:space="0" w:color="auto"/>
          </w:divBdr>
        </w:div>
        <w:div w:id="583955551">
          <w:marLeft w:val="878"/>
          <w:marRight w:val="0"/>
          <w:marTop w:val="130"/>
          <w:marBottom w:val="0"/>
          <w:divBdr>
            <w:top w:val="none" w:sz="0" w:space="0" w:color="auto"/>
            <w:left w:val="none" w:sz="0" w:space="0" w:color="auto"/>
            <w:bottom w:val="none" w:sz="0" w:space="0" w:color="auto"/>
            <w:right w:val="none" w:sz="0" w:space="0" w:color="auto"/>
          </w:divBdr>
        </w:div>
        <w:div w:id="639843738">
          <w:marLeft w:val="878"/>
          <w:marRight w:val="0"/>
          <w:marTop w:val="130"/>
          <w:marBottom w:val="0"/>
          <w:divBdr>
            <w:top w:val="none" w:sz="0" w:space="0" w:color="auto"/>
            <w:left w:val="none" w:sz="0" w:space="0" w:color="auto"/>
            <w:bottom w:val="none" w:sz="0" w:space="0" w:color="auto"/>
            <w:right w:val="none" w:sz="0" w:space="0" w:color="auto"/>
          </w:divBdr>
        </w:div>
        <w:div w:id="1315648402">
          <w:marLeft w:val="878"/>
          <w:marRight w:val="0"/>
          <w:marTop w:val="130"/>
          <w:marBottom w:val="0"/>
          <w:divBdr>
            <w:top w:val="none" w:sz="0" w:space="0" w:color="auto"/>
            <w:left w:val="none" w:sz="0" w:space="0" w:color="auto"/>
            <w:bottom w:val="none" w:sz="0" w:space="0" w:color="auto"/>
            <w:right w:val="none" w:sz="0" w:space="0" w:color="auto"/>
          </w:divBdr>
        </w:div>
        <w:div w:id="1334603329">
          <w:marLeft w:val="878"/>
          <w:marRight w:val="0"/>
          <w:marTop w:val="130"/>
          <w:marBottom w:val="0"/>
          <w:divBdr>
            <w:top w:val="none" w:sz="0" w:space="0" w:color="auto"/>
            <w:left w:val="none" w:sz="0" w:space="0" w:color="auto"/>
            <w:bottom w:val="none" w:sz="0" w:space="0" w:color="auto"/>
            <w:right w:val="none" w:sz="0" w:space="0" w:color="auto"/>
          </w:divBdr>
        </w:div>
      </w:divsChild>
    </w:div>
    <w:div w:id="2024164821">
      <w:bodyDiv w:val="1"/>
      <w:marLeft w:val="0"/>
      <w:marRight w:val="0"/>
      <w:marTop w:val="0"/>
      <w:marBottom w:val="0"/>
      <w:divBdr>
        <w:top w:val="none" w:sz="0" w:space="0" w:color="auto"/>
        <w:left w:val="none" w:sz="0" w:space="0" w:color="auto"/>
        <w:bottom w:val="none" w:sz="0" w:space="0" w:color="auto"/>
        <w:right w:val="none" w:sz="0" w:space="0" w:color="auto"/>
      </w:divBdr>
    </w:div>
    <w:div w:id="2084182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7E950-39C6-4FA9-8EAC-88104AF70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4371</Words>
  <Characters>24918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29231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cp:lastModifiedBy>Dalsgaard, Lars (Nokia - FI/Oulu)</cp:lastModifiedBy>
  <cp:revision>2</cp:revision>
  <cp:lastPrinted>2012-06-07T11:31:00Z</cp:lastPrinted>
  <dcterms:created xsi:type="dcterms:W3CDTF">2015-11-09T20:58:00Z</dcterms:created>
  <dcterms:modified xsi:type="dcterms:W3CDTF">2015-11-09T20:58:00Z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bbaaa9d4-0d51-4ebf-a8a3-f832e9624325</vt:lpwstr>
  </property>
  <property fmtid="{D5CDD505-2E9C-101B-9397-08002B2CF9AE}" pid="3" name="NokiaConfidentiality">
    <vt:lpwstr>Company Confidential</vt:lpwstr>
  </property>
</Properties>
</file>