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w:t>
      </w:r>
      <w:r w:rsidR="005309A4">
        <w:rPr>
          <w:rFonts w:ascii="Arial" w:hAnsi="Arial" w:cs="Arial"/>
          <w:sz w:val="28"/>
        </w:rPr>
        <w:t>80</w:t>
      </w:r>
      <w:r w:rsidR="00902F40" w:rsidRPr="00902F40">
        <w:rPr>
          <w:rFonts w:ascii="Arial" w:hAnsi="Arial" w:cs="Arial"/>
          <w:sz w:val="28"/>
        </w:rPr>
        <w:t>bis</w:t>
      </w:r>
      <w:r w:rsidRPr="00E00A26">
        <w:rPr>
          <w:rFonts w:ascii="Arial" w:hAnsi="Arial" w:cs="Arial"/>
          <w:sz w:val="28"/>
        </w:rPr>
        <w:tab/>
        <w:t>R4-1</w:t>
      </w:r>
      <w:r w:rsidR="005309A4">
        <w:rPr>
          <w:rFonts w:ascii="Arial" w:hAnsi="Arial" w:cs="Arial"/>
          <w:sz w:val="28"/>
        </w:rPr>
        <w:t>6</w:t>
      </w:r>
      <w:r w:rsidR="002469F2">
        <w:rPr>
          <w:rFonts w:ascii="Arial" w:hAnsi="Arial" w:cs="Arial"/>
          <w:sz w:val="28"/>
        </w:rPr>
        <w:t>8087</w:t>
      </w:r>
    </w:p>
    <w:p w:rsidR="00452885" w:rsidRPr="00E00A26" w:rsidRDefault="00902F40" w:rsidP="00452885">
      <w:pPr>
        <w:tabs>
          <w:tab w:val="center" w:pos="4153"/>
          <w:tab w:val="right" w:pos="9781"/>
          <w:tab w:val="right" w:pos="13323"/>
        </w:tabs>
        <w:rPr>
          <w:rFonts w:ascii="Arial" w:hAnsi="Arial" w:cs="Arial"/>
          <w:sz w:val="28"/>
          <w:szCs w:val="28"/>
        </w:rPr>
      </w:pPr>
      <w:r w:rsidRPr="00902F40">
        <w:rPr>
          <w:rFonts w:ascii="Arial" w:hAnsi="Arial" w:cs="Arial"/>
          <w:sz w:val="28"/>
          <w:szCs w:val="28"/>
        </w:rPr>
        <w:t>Ljubljana, Slovenia, 10 – 14 October,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600C52">
        <w:rPr>
          <w:rFonts w:ascii="Arial" w:hAnsi="Arial"/>
          <w:b/>
        </w:rPr>
        <w:t>10</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600C52">
        <w:rPr>
          <w:rFonts w:ascii="Arial" w:hAnsi="Arial" w:cs="Arial"/>
          <w:b/>
        </w:rPr>
        <w:t xml:space="preserve">Proposal on </w:t>
      </w:r>
      <w:r w:rsidR="00E96998">
        <w:rPr>
          <w:rFonts w:ascii="Arial" w:hAnsi="Arial" w:cs="Arial"/>
          <w:b/>
        </w:rPr>
        <w:t>UL</w:t>
      </w:r>
      <w:r w:rsidR="004A0286">
        <w:rPr>
          <w:rFonts w:ascii="Arial" w:hAnsi="Arial" w:cs="Arial"/>
          <w:b/>
        </w:rPr>
        <w:t xml:space="preserve"> </w:t>
      </w:r>
      <w:r w:rsidR="00E96998">
        <w:rPr>
          <w:rFonts w:ascii="Arial" w:hAnsi="Arial" w:cs="Arial"/>
          <w:b/>
        </w:rPr>
        <w:t xml:space="preserve">power control parameters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proofErr w:type="gramStart"/>
      <w:r w:rsidR="00D07E78">
        <w:rPr>
          <w:color w:val="000000"/>
        </w:rPr>
        <w:t>a LS</w:t>
      </w:r>
      <w:proofErr w:type="gramEnd"/>
      <w:r w:rsidR="00D07E78">
        <w:rPr>
          <w:color w:val="000000"/>
        </w:rPr>
        <w:t xml:space="preserve"> has been sent from ITU-R WP5D to 3GPP describing detailed </w:t>
      </w:r>
      <w:proofErr w:type="spellStart"/>
      <w:r w:rsidR="00D07E78">
        <w:rPr>
          <w:color w:val="000000"/>
        </w:rPr>
        <w:t>m</w:t>
      </w:r>
      <w:r w:rsidR="00D07E78" w:rsidRPr="00D07E78">
        <w:rPr>
          <w:color w:val="000000"/>
        </w:rPr>
        <w:t>odelling</w:t>
      </w:r>
      <w:proofErr w:type="spellEnd"/>
      <w:r w:rsidR="00D07E78" w:rsidRPr="00D07E78">
        <w:rPr>
          <w:color w:val="000000"/>
        </w:rPr>
        <w:t xml:space="preserve">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2A283A">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2A283A">
        <w:rPr>
          <w:color w:val="000000"/>
        </w:rPr>
        <w:t>ere</w:t>
      </w:r>
      <w:r w:rsidR="00600C52">
        <w:rPr>
          <w:color w:val="000000"/>
        </w:rPr>
        <w:t xml:space="preserve"> approved </w:t>
      </w:r>
      <w:r w:rsidR="00C557E7">
        <w:rPr>
          <w:color w:val="000000"/>
        </w:rPr>
        <w:t xml:space="preserve">in RAN4#80 </w:t>
      </w:r>
      <w:r w:rsidR="00600C52">
        <w:rPr>
          <w:color w:val="000000"/>
        </w:rPr>
        <w:t>[</w:t>
      </w:r>
      <w:r w:rsidR="00C557E7">
        <w:rPr>
          <w:color w:val="000000"/>
        </w:rPr>
        <w:t>5</w:t>
      </w:r>
      <w:r w:rsidR="002A283A">
        <w:rPr>
          <w:color w:val="000000"/>
        </w:rPr>
        <w:t>-7</w:t>
      </w:r>
      <w:r w:rsidR="00600C52">
        <w:rPr>
          <w:color w:val="000000"/>
        </w:rPr>
        <w:t>].</w:t>
      </w:r>
      <w:r w:rsidR="00E96998">
        <w:rPr>
          <w:color w:val="000000"/>
        </w:rPr>
        <w:t xml:space="preserve"> It is stated in [5] that </w:t>
      </w:r>
      <w:r w:rsidR="00E96998" w:rsidRPr="00BD1CC5">
        <w:rPr>
          <w:rFonts w:hint="eastAsia"/>
          <w:lang w:eastAsia="ja-JP"/>
        </w:rPr>
        <w:t>t</w:t>
      </w:r>
      <w:r w:rsidR="00E96998" w:rsidRPr="00BD1CC5">
        <w:t xml:space="preserve">he </w:t>
      </w:r>
      <w:r w:rsidR="00E96998" w:rsidRPr="00BD1CC5">
        <w:rPr>
          <w:rFonts w:hint="eastAsia"/>
          <w:lang w:eastAsia="ja-JP"/>
        </w:rPr>
        <w:t xml:space="preserve">TPC model specified in Section 9.1 </w:t>
      </w:r>
      <w:r w:rsidR="00E96998" w:rsidRPr="00BD1CC5">
        <w:t>TR 36.942</w:t>
      </w:r>
      <w:r w:rsidR="00E96998" w:rsidRPr="00BD1CC5">
        <w:rPr>
          <w:rFonts w:hint="eastAsia"/>
          <w:lang w:eastAsia="ja-JP"/>
        </w:rPr>
        <w:t xml:space="preserve"> </w:t>
      </w:r>
      <w:r w:rsidR="00E96998">
        <w:rPr>
          <w:lang w:eastAsia="ja-JP"/>
        </w:rPr>
        <w:t xml:space="preserve">[8] </w:t>
      </w:r>
      <w:r w:rsidR="00E96998" w:rsidRPr="00BD1CC5">
        <w:rPr>
          <w:rFonts w:hint="eastAsia"/>
          <w:lang w:eastAsia="ja-JP"/>
        </w:rPr>
        <w:t>is applied</w:t>
      </w:r>
      <w:r w:rsidR="00E96998">
        <w:rPr>
          <w:lang w:eastAsia="ja-JP"/>
        </w:rPr>
        <w:t>, and that p</w:t>
      </w:r>
      <w:r w:rsidR="00E96998" w:rsidRPr="00BD1CC5">
        <w:rPr>
          <w:rFonts w:hint="eastAsia"/>
          <w:lang w:eastAsia="ja-JP"/>
        </w:rPr>
        <w:t>arameters assumed in the TPC model are FFS</w:t>
      </w:r>
      <w:r w:rsidR="00E96998">
        <w:rPr>
          <w:lang w:eastAsia="ja-JP"/>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C54F90">
        <w:rPr>
          <w:rFonts w:eastAsia="宋体"/>
          <w:szCs w:val="21"/>
          <w:lang w:eastAsia="zh-CN"/>
        </w:rPr>
        <w:t xml:space="preserve">provides the simulation results using the agreed assumptions, and </w:t>
      </w:r>
      <w:r w:rsidR="00CA2544">
        <w:rPr>
          <w:rFonts w:eastAsia="宋体"/>
          <w:szCs w:val="21"/>
          <w:lang w:eastAsia="zh-CN"/>
        </w:rPr>
        <w:t>proposes</w:t>
      </w:r>
      <w:r w:rsidRPr="004E13FF">
        <w:rPr>
          <w:rFonts w:eastAsia="宋体"/>
          <w:szCs w:val="21"/>
          <w:lang w:eastAsia="zh-CN"/>
        </w:rPr>
        <w:t xml:space="preserve"> </w:t>
      </w:r>
      <w:r w:rsidR="00D32D70">
        <w:rPr>
          <w:rFonts w:eastAsia="宋体"/>
          <w:szCs w:val="21"/>
          <w:lang w:eastAsia="zh-CN"/>
        </w:rPr>
        <w:t>the</w:t>
      </w:r>
      <w:r w:rsidR="00EA5707">
        <w:rPr>
          <w:rFonts w:eastAsia="宋体"/>
          <w:szCs w:val="21"/>
          <w:lang w:eastAsia="zh-CN"/>
        </w:rPr>
        <w:t xml:space="preserve"> assumptions on </w:t>
      </w:r>
      <w:r w:rsidR="002A283A">
        <w:rPr>
          <w:rFonts w:eastAsia="宋体"/>
          <w:szCs w:val="21"/>
          <w:lang w:eastAsia="zh-CN"/>
        </w:rPr>
        <w:t xml:space="preserve">the </w:t>
      </w:r>
      <w:r w:rsidR="00E96998" w:rsidRPr="00E96998">
        <w:rPr>
          <w:rFonts w:eastAsia="宋体"/>
          <w:szCs w:val="21"/>
          <w:lang w:eastAsia="zh-CN"/>
        </w:rPr>
        <w:t xml:space="preserve">UL power control parameters </w:t>
      </w:r>
      <w:r w:rsidR="00EA5707">
        <w:rPr>
          <w:rFonts w:eastAsia="宋体"/>
          <w:szCs w:val="21"/>
          <w:lang w:eastAsia="zh-CN"/>
        </w:rPr>
        <w:t xml:space="preserve">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calibration process and final output of the study</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61A45" w:rsidRDefault="00561A45" w:rsidP="00561A45">
      <w:pPr>
        <w:overflowPunct w:val="0"/>
        <w:autoSpaceDE w:val="0"/>
        <w:autoSpaceDN w:val="0"/>
        <w:adjustRightInd w:val="0"/>
        <w:spacing w:after="180"/>
        <w:textAlignment w:val="baseline"/>
        <w:rPr>
          <w:szCs w:val="20"/>
          <w:lang w:val="en-GB" w:eastAsia="en-GB"/>
        </w:rPr>
      </w:pPr>
      <w:bookmarkStart w:id="3" w:name="_Toc336211415"/>
      <w:r>
        <w:rPr>
          <w:szCs w:val="20"/>
          <w:lang w:val="en-GB" w:eastAsia="en-GB"/>
        </w:rPr>
        <w:t xml:space="preserve">To investigate the effects of the </w:t>
      </w:r>
      <w:r w:rsidR="00E96998" w:rsidRPr="00E96998">
        <w:rPr>
          <w:rFonts w:eastAsia="宋体"/>
          <w:szCs w:val="21"/>
          <w:lang w:eastAsia="zh-CN"/>
        </w:rPr>
        <w:t>UL power control parameters</w:t>
      </w:r>
      <w:r>
        <w:rPr>
          <w:szCs w:val="20"/>
          <w:lang w:val="en-GB" w:eastAsia="en-GB"/>
        </w:rPr>
        <w:t>, simulation runs have been performed for the urban macro scenario with the approved assumptions [5</w:t>
      </w:r>
      <w:r w:rsidR="00C54F90">
        <w:rPr>
          <w:szCs w:val="20"/>
          <w:lang w:val="en-GB" w:eastAsia="en-GB"/>
        </w:rPr>
        <w:t>-</w:t>
      </w:r>
      <w:r>
        <w:rPr>
          <w:szCs w:val="20"/>
          <w:lang w:val="en-GB" w:eastAsia="en-GB"/>
        </w:rPr>
        <w:t xml:space="preserve">7]. </w:t>
      </w:r>
      <w:r w:rsidR="00A7412A">
        <w:rPr>
          <w:szCs w:val="20"/>
          <w:lang w:val="en-GB" w:eastAsia="en-GB"/>
        </w:rPr>
        <w:t xml:space="preserve">The simulation results on the </w:t>
      </w:r>
      <w:r w:rsidR="00E96998">
        <w:rPr>
          <w:szCs w:val="20"/>
          <w:lang w:val="en-GB" w:eastAsia="en-GB"/>
        </w:rPr>
        <w:t>transmit power of</w:t>
      </w:r>
      <w:r w:rsidR="00A7412A">
        <w:rPr>
          <w:szCs w:val="20"/>
          <w:lang w:val="en-GB" w:eastAsia="en-GB"/>
        </w:rPr>
        <w:t xml:space="preserve"> the victim and interfering </w:t>
      </w:r>
      <w:r w:rsidR="00E96998">
        <w:rPr>
          <w:szCs w:val="20"/>
          <w:lang w:val="en-GB" w:eastAsia="en-GB"/>
        </w:rPr>
        <w:t>UE</w:t>
      </w:r>
      <w:r w:rsidR="00A7412A">
        <w:rPr>
          <w:szCs w:val="20"/>
          <w:lang w:val="en-GB" w:eastAsia="en-GB"/>
        </w:rPr>
        <w:t xml:space="preserve"> for both </w:t>
      </w:r>
      <w:r w:rsidR="00A7412A" w:rsidRPr="00A7412A">
        <w:rPr>
          <w:szCs w:val="20"/>
          <w:lang w:val="en-GB" w:eastAsia="en-GB"/>
        </w:rPr>
        <w:t>coordinated and uncoordinated operation</w:t>
      </w:r>
      <w:r w:rsidR="00CD4B38">
        <w:rPr>
          <w:szCs w:val="20"/>
          <w:lang w:val="en-GB" w:eastAsia="en-GB"/>
        </w:rPr>
        <w:t>s</w:t>
      </w:r>
      <w:r w:rsidR="00A7412A">
        <w:rPr>
          <w:szCs w:val="20"/>
          <w:lang w:val="en-GB" w:eastAsia="en-GB"/>
        </w:rPr>
        <w:t xml:space="preserve"> are shown in Figure 1 below</w:t>
      </w:r>
      <w:r w:rsidR="00E96998">
        <w:rPr>
          <w:szCs w:val="20"/>
          <w:lang w:val="en-GB" w:eastAsia="en-GB"/>
        </w:rPr>
        <w:t xml:space="preserve">, where </w:t>
      </w:r>
      <w:r w:rsidR="00986EB4" w:rsidRPr="007F4011">
        <w:t>Gamma</w:t>
      </w:r>
      <w:r w:rsidR="00E96998">
        <w:rPr>
          <w:szCs w:val="20"/>
          <w:lang w:val="en-GB" w:eastAsia="en-GB"/>
        </w:rPr>
        <w:t xml:space="preserve"> </w:t>
      </w:r>
      <w:r w:rsidR="00986EB4">
        <w:rPr>
          <w:szCs w:val="20"/>
          <w:lang w:val="en-GB" w:eastAsia="en-GB"/>
        </w:rPr>
        <w:t xml:space="preserve">of 1 </w:t>
      </w:r>
      <w:r w:rsidR="00E96998">
        <w:rPr>
          <w:szCs w:val="20"/>
          <w:lang w:val="en-GB" w:eastAsia="en-GB"/>
        </w:rPr>
        <w:t xml:space="preserve">and </w:t>
      </w:r>
      <w:proofErr w:type="spellStart"/>
      <w:r w:rsidR="00986EB4">
        <w:t>C</w:t>
      </w:r>
      <w:r w:rsidR="00986EB4" w:rsidRPr="007F4011">
        <w:t>Lx-ile</w:t>
      </w:r>
      <w:proofErr w:type="spellEnd"/>
      <w:r w:rsidR="00986EB4">
        <w:rPr>
          <w:szCs w:val="20"/>
          <w:lang w:val="en-GB" w:eastAsia="en-GB"/>
        </w:rPr>
        <w:t xml:space="preserve"> of 112 (current settings in TR 36.942 [8] for 10 MHz channel bandwidth) </w:t>
      </w:r>
      <w:r w:rsidR="00E96998">
        <w:rPr>
          <w:szCs w:val="20"/>
          <w:lang w:val="en-GB" w:eastAsia="en-GB"/>
        </w:rPr>
        <w:t>are assumed in the simulation</w:t>
      </w:r>
      <w:r w:rsidR="00A7412A">
        <w:rPr>
          <w:szCs w:val="20"/>
          <w:lang w:val="en-GB" w:eastAsia="en-GB"/>
        </w:rPr>
        <w:t>.</w:t>
      </w:r>
    </w:p>
    <w:p w:rsidR="004D7645" w:rsidRDefault="00EA4AAA" w:rsidP="00E45C57">
      <w:pPr>
        <w:overflowPunct w:val="0"/>
        <w:autoSpaceDE w:val="0"/>
        <w:autoSpaceDN w:val="0"/>
        <w:adjustRightInd w:val="0"/>
        <w:spacing w:after="180"/>
        <w:jc w:val="center"/>
        <w:textAlignment w:val="baseline"/>
        <w:rPr>
          <w:szCs w:val="20"/>
          <w:lang w:val="en-GB" w:eastAsia="en-GB"/>
        </w:rPr>
      </w:pPr>
      <w:r>
        <w:rPr>
          <w:noProof/>
          <w:szCs w:val="20"/>
          <w:lang w:val="en-GB" w:eastAsia="zh-CN"/>
        </w:rPr>
        <w:drawing>
          <wp:inline distT="0" distB="0" distL="0" distR="0">
            <wp:extent cx="4019550" cy="301286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019550" cy="3012865"/>
                    </a:xfrm>
                    <a:prstGeom prst="rect">
                      <a:avLst/>
                    </a:prstGeom>
                    <a:noFill/>
                    <a:ln w="9525">
                      <a:noFill/>
                      <a:miter lim="800000"/>
                      <a:headEnd/>
                      <a:tailEnd/>
                    </a:ln>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4D7645" w:rsidRDefault="00087E44" w:rsidP="004D7645">
      <w:pPr>
        <w:keepLines/>
        <w:spacing w:after="240"/>
        <w:jc w:val="center"/>
        <w:rPr>
          <w:rFonts w:ascii="Arial" w:hAnsi="Arial"/>
          <w:b/>
          <w:szCs w:val="20"/>
          <w:lang w:val="en-GB"/>
        </w:rPr>
      </w:pPr>
      <w:r>
        <w:rPr>
          <w:rFonts w:ascii="Arial" w:hAnsi="Arial"/>
          <w:b/>
          <w:noProof/>
          <w:szCs w:val="20"/>
          <w:lang w:val="en-GB" w:eastAsia="zh-CN"/>
        </w:rPr>
        <w:lastRenderedPageBreak/>
        <w:drawing>
          <wp:inline distT="0" distB="0" distL="0" distR="0">
            <wp:extent cx="4029075" cy="3020004"/>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029075" cy="3020004"/>
                    </a:xfrm>
                    <a:prstGeom prst="rect">
                      <a:avLst/>
                    </a:prstGeom>
                    <a:noFill/>
                    <a:ln w="9525">
                      <a:noFill/>
                      <a:miter lim="800000"/>
                      <a:headEnd/>
                      <a:tailEnd/>
                    </a:ln>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4D7645" w:rsidRPr="00580957" w:rsidRDefault="004D7645" w:rsidP="004D7645">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00986EB4">
        <w:rPr>
          <w:rFonts w:ascii="Arial" w:hAnsi="Arial"/>
          <w:b/>
          <w:szCs w:val="20"/>
          <w:lang w:val="en-GB"/>
        </w:rPr>
        <w:t>UE transmit power</w:t>
      </w:r>
      <w:r w:rsidR="00CE0FB5">
        <w:rPr>
          <w:rFonts w:ascii="Arial" w:hAnsi="Arial"/>
          <w:b/>
          <w:szCs w:val="20"/>
          <w:lang w:val="en-GB"/>
        </w:rPr>
        <w:t xml:space="preserve"> (</w:t>
      </w:r>
      <w:r w:rsidR="00CD4B38">
        <w:rPr>
          <w:rFonts w:ascii="Arial" w:hAnsi="Arial"/>
          <w:b/>
          <w:szCs w:val="20"/>
          <w:lang w:val="en-GB"/>
        </w:rPr>
        <w:t>using</w:t>
      </w:r>
      <w:r w:rsidR="00CE0FB5" w:rsidRPr="00CE0FB5">
        <w:t xml:space="preserve"> </w:t>
      </w:r>
      <w:r w:rsidR="00CE0FB5" w:rsidRPr="00CE0FB5">
        <w:rPr>
          <w:rFonts w:ascii="Arial" w:hAnsi="Arial"/>
          <w:b/>
          <w:szCs w:val="20"/>
        </w:rPr>
        <w:t>Gamma</w:t>
      </w:r>
      <w:r w:rsidR="00CE0FB5" w:rsidRPr="00CE0FB5">
        <w:rPr>
          <w:rFonts w:ascii="Arial" w:hAnsi="Arial"/>
          <w:b/>
          <w:szCs w:val="20"/>
          <w:lang w:val="en-GB"/>
        </w:rPr>
        <w:t xml:space="preserve"> of 1 and </w:t>
      </w:r>
      <w:proofErr w:type="spellStart"/>
      <w:r w:rsidR="00CE0FB5" w:rsidRPr="00CE0FB5">
        <w:rPr>
          <w:rFonts w:ascii="Arial" w:hAnsi="Arial"/>
          <w:b/>
          <w:szCs w:val="20"/>
        </w:rPr>
        <w:t>CLx-ile</w:t>
      </w:r>
      <w:proofErr w:type="spellEnd"/>
      <w:r w:rsidR="00CE0FB5" w:rsidRPr="00CE0FB5">
        <w:rPr>
          <w:rFonts w:ascii="Arial" w:hAnsi="Arial"/>
          <w:b/>
          <w:szCs w:val="20"/>
          <w:lang w:val="en-GB"/>
        </w:rPr>
        <w:t xml:space="preserve"> of 112</w:t>
      </w:r>
      <w:r w:rsidR="00CE0FB5">
        <w:rPr>
          <w:rFonts w:ascii="Arial" w:hAnsi="Arial"/>
          <w:b/>
          <w:szCs w:val="20"/>
          <w:lang w:val="en-GB"/>
        </w:rPr>
        <w:t>)</w:t>
      </w:r>
    </w:p>
    <w:p w:rsidR="00E45C57" w:rsidRDefault="00E45C57" w:rsidP="00E45C57">
      <w:pPr>
        <w:overflowPunct w:val="0"/>
        <w:autoSpaceDE w:val="0"/>
        <w:autoSpaceDN w:val="0"/>
        <w:adjustRightInd w:val="0"/>
        <w:spacing w:after="180"/>
        <w:textAlignment w:val="baseline"/>
        <w:rPr>
          <w:szCs w:val="20"/>
          <w:lang w:val="en-GB" w:eastAsia="en-GB"/>
        </w:rPr>
      </w:pPr>
      <w:r>
        <w:rPr>
          <w:szCs w:val="20"/>
          <w:lang w:val="en-GB" w:eastAsia="en-GB"/>
        </w:rPr>
        <w:t>It can be seen in Figure 1 that</w:t>
      </w:r>
      <w:r w:rsidR="000F6B3B" w:rsidRPr="000F6B3B">
        <w:rPr>
          <w:szCs w:val="20"/>
          <w:lang w:val="en-GB" w:eastAsia="en-GB"/>
        </w:rPr>
        <w:t xml:space="preserve"> </w:t>
      </w:r>
      <w:r w:rsidR="000F6B3B">
        <w:rPr>
          <w:szCs w:val="20"/>
          <w:lang w:val="en-GB" w:eastAsia="en-GB"/>
        </w:rPr>
        <w:t xml:space="preserve">for both </w:t>
      </w:r>
      <w:r w:rsidR="000F6B3B" w:rsidRPr="00A7412A">
        <w:rPr>
          <w:szCs w:val="20"/>
          <w:lang w:val="en-GB" w:eastAsia="en-GB"/>
        </w:rPr>
        <w:t>coordinated and uncoordinated operation</w:t>
      </w:r>
      <w:r w:rsidR="000F6B3B">
        <w:rPr>
          <w:szCs w:val="20"/>
          <w:lang w:val="en-GB" w:eastAsia="en-GB"/>
        </w:rPr>
        <w:t>s</w:t>
      </w:r>
      <w:r w:rsidR="00827929" w:rsidRPr="00827929">
        <w:t xml:space="preserve"> </w:t>
      </w:r>
      <w:r w:rsidR="00827929">
        <w:t xml:space="preserve">using </w:t>
      </w:r>
      <w:r w:rsidR="00827929" w:rsidRPr="007F4011">
        <w:t>Gamma</w:t>
      </w:r>
      <w:r w:rsidR="00827929">
        <w:rPr>
          <w:szCs w:val="20"/>
          <w:lang w:val="en-GB" w:eastAsia="en-GB"/>
        </w:rPr>
        <w:t xml:space="preserve"> of 1 and </w:t>
      </w:r>
      <w:proofErr w:type="spellStart"/>
      <w:r w:rsidR="00827929">
        <w:t>C</w:t>
      </w:r>
      <w:r w:rsidR="00827929" w:rsidRPr="007F4011">
        <w:t>Lx-ile</w:t>
      </w:r>
      <w:proofErr w:type="spellEnd"/>
      <w:r w:rsidR="00827929">
        <w:rPr>
          <w:szCs w:val="20"/>
          <w:lang w:val="en-GB" w:eastAsia="en-GB"/>
        </w:rPr>
        <w:t xml:space="preserve"> of 112</w:t>
      </w:r>
      <w:r w:rsidR="000F6B3B">
        <w:rPr>
          <w:szCs w:val="20"/>
          <w:lang w:val="en-GB" w:eastAsia="en-GB"/>
        </w:rPr>
        <w:t>,</w:t>
      </w:r>
      <w:r>
        <w:rPr>
          <w:szCs w:val="20"/>
          <w:lang w:val="en-GB" w:eastAsia="en-GB"/>
        </w:rPr>
        <w:t xml:space="preserve"> </w:t>
      </w:r>
      <w:r w:rsidR="00CE0FB5">
        <w:rPr>
          <w:szCs w:val="20"/>
          <w:lang w:val="en-GB" w:eastAsia="en-GB"/>
        </w:rPr>
        <w:t xml:space="preserve">around </w:t>
      </w:r>
      <w:r w:rsidR="008E2189">
        <w:rPr>
          <w:szCs w:val="20"/>
          <w:lang w:val="en-GB" w:eastAsia="en-GB"/>
        </w:rPr>
        <w:t>40% of the</w:t>
      </w:r>
      <w:r w:rsidR="000F6B3B">
        <w:rPr>
          <w:szCs w:val="20"/>
          <w:lang w:val="en-GB" w:eastAsia="en-GB"/>
        </w:rPr>
        <w:t xml:space="preserve"> victim </w:t>
      </w:r>
      <w:r w:rsidR="008E2189">
        <w:rPr>
          <w:szCs w:val="20"/>
          <w:lang w:val="en-GB" w:eastAsia="en-GB"/>
        </w:rPr>
        <w:t xml:space="preserve">and interfering </w:t>
      </w:r>
      <w:r w:rsidR="000F6B3B">
        <w:rPr>
          <w:szCs w:val="20"/>
          <w:lang w:val="en-GB" w:eastAsia="en-GB"/>
        </w:rPr>
        <w:t xml:space="preserve">UE </w:t>
      </w:r>
      <w:r w:rsidR="008E2189">
        <w:rPr>
          <w:szCs w:val="20"/>
          <w:lang w:val="en-GB" w:eastAsia="en-GB"/>
        </w:rPr>
        <w:t xml:space="preserve">are transmitting with maximum power of 23 dB. </w:t>
      </w:r>
      <w:r w:rsidR="00827929">
        <w:rPr>
          <w:szCs w:val="20"/>
          <w:lang w:val="en-GB" w:eastAsia="en-GB"/>
        </w:rPr>
        <w:t>This phenomenon would not be observed in a real-life network normally.</w:t>
      </w:r>
      <w:r w:rsidR="000F6B3B">
        <w:rPr>
          <w:szCs w:val="20"/>
          <w:lang w:val="en-GB" w:eastAsia="en-GB"/>
        </w:rPr>
        <w:t xml:space="preserve"> </w:t>
      </w:r>
      <w:r w:rsidR="00827929">
        <w:rPr>
          <w:szCs w:val="20"/>
          <w:lang w:val="en-GB" w:eastAsia="en-GB"/>
        </w:rPr>
        <w:t>To better represent normal network operation, the CL-</w:t>
      </w:r>
      <w:proofErr w:type="spellStart"/>
      <w:r w:rsidR="00827929">
        <w:rPr>
          <w:szCs w:val="20"/>
          <w:lang w:val="en-GB" w:eastAsia="en-GB"/>
        </w:rPr>
        <w:t>xile</w:t>
      </w:r>
      <w:proofErr w:type="spellEnd"/>
      <w:r w:rsidR="00827929">
        <w:rPr>
          <w:szCs w:val="20"/>
          <w:lang w:val="en-GB" w:eastAsia="en-GB"/>
        </w:rPr>
        <w:t xml:space="preserve"> needs to be increased in order to lower the UE transmit power. </w:t>
      </w:r>
      <w:r w:rsidR="00CE0FB5">
        <w:rPr>
          <w:szCs w:val="20"/>
          <w:lang w:val="en-GB" w:eastAsia="en-GB"/>
        </w:rPr>
        <w:t xml:space="preserve">It can be seen from Figure 1 that the curves would need to be shifted around 20 dB to the left in order to have around </w:t>
      </w:r>
      <w:r w:rsidR="00DA2D97">
        <w:rPr>
          <w:szCs w:val="20"/>
          <w:lang w:val="en-GB" w:eastAsia="en-GB"/>
        </w:rPr>
        <w:t>10</w:t>
      </w:r>
      <w:r w:rsidR="00CE0FB5">
        <w:rPr>
          <w:szCs w:val="20"/>
          <w:lang w:val="en-GB" w:eastAsia="en-GB"/>
        </w:rPr>
        <w:t xml:space="preserve">% of the UE transmitting with maximum power. Hence simulation runs </w:t>
      </w:r>
      <w:r w:rsidR="00CE0FB5">
        <w:t xml:space="preserve">using </w:t>
      </w:r>
      <w:r w:rsidR="00CE0FB5" w:rsidRPr="007F4011">
        <w:t>Gamma</w:t>
      </w:r>
      <w:r w:rsidR="00CE0FB5">
        <w:rPr>
          <w:szCs w:val="20"/>
          <w:lang w:val="en-GB" w:eastAsia="en-GB"/>
        </w:rPr>
        <w:t xml:space="preserve"> of 1 and </w:t>
      </w:r>
      <w:proofErr w:type="spellStart"/>
      <w:r w:rsidR="00CE0FB5">
        <w:t>C</w:t>
      </w:r>
      <w:r w:rsidR="00CE0FB5" w:rsidRPr="007F4011">
        <w:t>Lx-ile</w:t>
      </w:r>
      <w:proofErr w:type="spellEnd"/>
      <w:r w:rsidR="00CE0FB5">
        <w:rPr>
          <w:szCs w:val="20"/>
          <w:lang w:val="en-GB" w:eastAsia="en-GB"/>
        </w:rPr>
        <w:t xml:space="preserve"> of (112</w:t>
      </w:r>
      <w:r w:rsidR="0005307B">
        <w:rPr>
          <w:szCs w:val="20"/>
          <w:lang w:val="en-GB" w:eastAsia="en-GB"/>
        </w:rPr>
        <w:t xml:space="preserve"> </w:t>
      </w:r>
      <w:r w:rsidR="00CE0FB5">
        <w:rPr>
          <w:szCs w:val="20"/>
          <w:lang w:val="en-GB" w:eastAsia="en-GB"/>
        </w:rPr>
        <w:t>+</w:t>
      </w:r>
      <w:r w:rsidR="0005307B">
        <w:rPr>
          <w:szCs w:val="20"/>
          <w:lang w:val="en-GB" w:eastAsia="en-GB"/>
        </w:rPr>
        <w:t xml:space="preserve"> </w:t>
      </w:r>
      <w:r w:rsidR="00CE0FB5">
        <w:rPr>
          <w:szCs w:val="20"/>
          <w:lang w:val="en-GB" w:eastAsia="en-GB"/>
        </w:rPr>
        <w:t>20</w:t>
      </w:r>
      <w:r w:rsidR="0005307B">
        <w:rPr>
          <w:szCs w:val="20"/>
          <w:lang w:val="en-GB" w:eastAsia="en-GB"/>
        </w:rPr>
        <w:t xml:space="preserve"> =</w:t>
      </w:r>
      <w:r w:rsidR="00CE0FB5">
        <w:rPr>
          <w:szCs w:val="20"/>
          <w:lang w:val="en-GB" w:eastAsia="en-GB"/>
        </w:rPr>
        <w:t>)</w:t>
      </w:r>
      <w:r w:rsidR="0005307B">
        <w:rPr>
          <w:szCs w:val="20"/>
          <w:lang w:val="en-GB" w:eastAsia="en-GB"/>
        </w:rPr>
        <w:t xml:space="preserve"> </w:t>
      </w:r>
      <w:r w:rsidR="00CE0FB5">
        <w:rPr>
          <w:szCs w:val="20"/>
          <w:lang w:val="en-GB" w:eastAsia="en-GB"/>
        </w:rPr>
        <w:t>132 have been performed and the results are</w:t>
      </w:r>
      <w:r w:rsidR="000F6B3B">
        <w:rPr>
          <w:szCs w:val="20"/>
          <w:lang w:val="en-GB" w:eastAsia="en-GB"/>
        </w:rPr>
        <w:t xml:space="preserve"> shown in Figure 2 below </w:t>
      </w:r>
      <w:r>
        <w:rPr>
          <w:szCs w:val="20"/>
          <w:lang w:val="en-GB" w:eastAsia="en-GB"/>
        </w:rPr>
        <w:t xml:space="preserve">for both </w:t>
      </w:r>
      <w:r w:rsidRPr="00A7412A">
        <w:rPr>
          <w:szCs w:val="20"/>
          <w:lang w:val="en-GB" w:eastAsia="en-GB"/>
        </w:rPr>
        <w:t>coordinated and uncoordinated operation</w:t>
      </w:r>
      <w:r w:rsidR="000F6B3B">
        <w:rPr>
          <w:szCs w:val="20"/>
          <w:lang w:val="en-GB" w:eastAsia="en-GB"/>
        </w:rPr>
        <w:t>s</w:t>
      </w:r>
      <w:r>
        <w:rPr>
          <w:szCs w:val="20"/>
          <w:lang w:val="en-GB" w:eastAsia="en-GB"/>
        </w:rPr>
        <w:t>.</w:t>
      </w:r>
    </w:p>
    <w:p w:rsidR="0005307B" w:rsidRDefault="00EA4AAA" w:rsidP="0005307B">
      <w:pPr>
        <w:overflowPunct w:val="0"/>
        <w:autoSpaceDE w:val="0"/>
        <w:autoSpaceDN w:val="0"/>
        <w:adjustRightInd w:val="0"/>
        <w:spacing w:after="180"/>
        <w:jc w:val="center"/>
        <w:textAlignment w:val="baseline"/>
        <w:rPr>
          <w:szCs w:val="20"/>
          <w:lang w:val="en-GB" w:eastAsia="en-GB"/>
        </w:rPr>
      </w:pPr>
      <w:r>
        <w:rPr>
          <w:noProof/>
          <w:szCs w:val="20"/>
          <w:lang w:val="en-GB" w:eastAsia="zh-CN"/>
        </w:rPr>
        <w:drawing>
          <wp:inline distT="0" distB="0" distL="0" distR="0">
            <wp:extent cx="4019550" cy="301286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019550" cy="3012865"/>
                    </a:xfrm>
                    <a:prstGeom prst="rect">
                      <a:avLst/>
                    </a:prstGeom>
                    <a:noFill/>
                    <a:ln w="9525">
                      <a:noFill/>
                      <a:miter lim="800000"/>
                      <a:headEnd/>
                      <a:tailEnd/>
                    </a:ln>
                  </pic:spPr>
                </pic:pic>
              </a:graphicData>
            </a:graphic>
          </wp:inline>
        </w:drawing>
      </w:r>
    </w:p>
    <w:p w:rsidR="0005307B" w:rsidRPr="00580957" w:rsidRDefault="0005307B" w:rsidP="0005307B">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05307B" w:rsidRDefault="00087E44" w:rsidP="0005307B">
      <w:pPr>
        <w:keepLines/>
        <w:spacing w:after="240"/>
        <w:jc w:val="center"/>
        <w:rPr>
          <w:rFonts w:ascii="Arial" w:hAnsi="Arial"/>
          <w:b/>
          <w:szCs w:val="20"/>
          <w:lang w:val="en-GB"/>
        </w:rPr>
      </w:pPr>
      <w:r>
        <w:rPr>
          <w:rFonts w:ascii="Arial" w:hAnsi="Arial"/>
          <w:b/>
          <w:noProof/>
          <w:szCs w:val="20"/>
          <w:lang w:val="en-GB" w:eastAsia="zh-CN"/>
        </w:rPr>
        <w:lastRenderedPageBreak/>
        <w:drawing>
          <wp:inline distT="0" distB="0" distL="0" distR="0">
            <wp:extent cx="4019550" cy="3012865"/>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4019550" cy="3012865"/>
                    </a:xfrm>
                    <a:prstGeom prst="rect">
                      <a:avLst/>
                    </a:prstGeom>
                    <a:noFill/>
                    <a:ln w="9525">
                      <a:noFill/>
                      <a:miter lim="800000"/>
                      <a:headEnd/>
                      <a:tailEnd/>
                    </a:ln>
                  </pic:spPr>
                </pic:pic>
              </a:graphicData>
            </a:graphic>
          </wp:inline>
        </w:drawing>
      </w:r>
    </w:p>
    <w:p w:rsidR="0005307B" w:rsidRPr="00580957" w:rsidRDefault="0005307B" w:rsidP="0005307B">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05307B" w:rsidRPr="00580957" w:rsidRDefault="0005307B" w:rsidP="0005307B">
      <w:pPr>
        <w:keepLines/>
        <w:spacing w:after="240"/>
        <w:jc w:val="center"/>
        <w:rPr>
          <w:rFonts w:ascii="Arial" w:hAnsi="Arial"/>
          <w:b/>
          <w:szCs w:val="20"/>
          <w:lang w:val="en-GB"/>
        </w:rPr>
      </w:pPr>
      <w:r w:rsidRPr="00580957">
        <w:rPr>
          <w:rFonts w:ascii="Arial" w:hAnsi="Arial"/>
          <w:b/>
          <w:szCs w:val="20"/>
          <w:lang w:val="en-GB"/>
        </w:rPr>
        <w:t xml:space="preserve">Figure </w:t>
      </w:r>
      <w:r w:rsidR="00CD4B38">
        <w:rPr>
          <w:rFonts w:ascii="Arial" w:hAnsi="Arial"/>
          <w:b/>
          <w:szCs w:val="20"/>
          <w:lang w:val="en-GB"/>
        </w:rPr>
        <w:t>2</w:t>
      </w:r>
      <w:r w:rsidRPr="00580957">
        <w:rPr>
          <w:rFonts w:ascii="Arial" w:hAnsi="Arial"/>
          <w:b/>
          <w:szCs w:val="20"/>
          <w:lang w:val="en-GB"/>
        </w:rPr>
        <w:t xml:space="preserve">: </w:t>
      </w:r>
      <w:r>
        <w:rPr>
          <w:rFonts w:ascii="Arial" w:hAnsi="Arial"/>
          <w:b/>
          <w:szCs w:val="20"/>
          <w:lang w:val="en-GB"/>
        </w:rPr>
        <w:t>UE transmit power (</w:t>
      </w:r>
      <w:r w:rsidR="00CD4B38">
        <w:rPr>
          <w:rFonts w:ascii="Arial" w:hAnsi="Arial"/>
          <w:b/>
          <w:szCs w:val="20"/>
          <w:lang w:val="en-GB"/>
        </w:rPr>
        <w:t>using</w:t>
      </w:r>
      <w:r w:rsidRPr="00CE0FB5">
        <w:t xml:space="preserve"> </w:t>
      </w:r>
      <w:r w:rsidRPr="00CE0FB5">
        <w:rPr>
          <w:rFonts w:ascii="Arial" w:hAnsi="Arial"/>
          <w:b/>
          <w:szCs w:val="20"/>
        </w:rPr>
        <w:t>Gamma</w:t>
      </w:r>
      <w:r w:rsidRPr="00CE0FB5">
        <w:rPr>
          <w:rFonts w:ascii="Arial" w:hAnsi="Arial"/>
          <w:b/>
          <w:szCs w:val="20"/>
          <w:lang w:val="en-GB"/>
        </w:rPr>
        <w:t xml:space="preserve"> of 1 and </w:t>
      </w:r>
      <w:proofErr w:type="spellStart"/>
      <w:r w:rsidRPr="00CE0FB5">
        <w:rPr>
          <w:rFonts w:ascii="Arial" w:hAnsi="Arial"/>
          <w:b/>
          <w:szCs w:val="20"/>
        </w:rPr>
        <w:t>CLx-ile</w:t>
      </w:r>
      <w:proofErr w:type="spellEnd"/>
      <w:r w:rsidRPr="00CE0FB5">
        <w:rPr>
          <w:rFonts w:ascii="Arial" w:hAnsi="Arial"/>
          <w:b/>
          <w:szCs w:val="20"/>
          <w:lang w:val="en-GB"/>
        </w:rPr>
        <w:t xml:space="preserve"> of 1</w:t>
      </w:r>
      <w:r w:rsidR="00CD4B38">
        <w:rPr>
          <w:rFonts w:ascii="Arial" w:hAnsi="Arial"/>
          <w:b/>
          <w:szCs w:val="20"/>
          <w:lang w:val="en-GB"/>
        </w:rPr>
        <w:t>3</w:t>
      </w:r>
      <w:r w:rsidRPr="00CE0FB5">
        <w:rPr>
          <w:rFonts w:ascii="Arial" w:hAnsi="Arial"/>
          <w:b/>
          <w:szCs w:val="20"/>
          <w:lang w:val="en-GB"/>
        </w:rPr>
        <w:t>2</w:t>
      </w:r>
      <w:r>
        <w:rPr>
          <w:rFonts w:ascii="Arial" w:hAnsi="Arial"/>
          <w:b/>
          <w:szCs w:val="20"/>
          <w:lang w:val="en-GB"/>
        </w:rPr>
        <w:t>)</w:t>
      </w:r>
    </w:p>
    <w:p w:rsidR="00CD4B38" w:rsidRDefault="00CD4B38" w:rsidP="00CD4B38">
      <w:pPr>
        <w:overflowPunct w:val="0"/>
        <w:autoSpaceDE w:val="0"/>
        <w:autoSpaceDN w:val="0"/>
        <w:adjustRightInd w:val="0"/>
        <w:spacing w:after="180"/>
        <w:textAlignment w:val="baseline"/>
        <w:rPr>
          <w:szCs w:val="20"/>
          <w:lang w:val="en-GB" w:eastAsia="en-GB"/>
        </w:rPr>
      </w:pPr>
      <w:r>
        <w:rPr>
          <w:szCs w:val="20"/>
          <w:lang w:val="en-GB" w:eastAsia="en-GB"/>
        </w:rPr>
        <w:t>It can be seen in Figure 2 that</w:t>
      </w:r>
      <w:r w:rsidRPr="00D77798">
        <w:rPr>
          <w:szCs w:val="20"/>
          <w:lang w:val="en-GB" w:eastAsia="en-GB"/>
        </w:rPr>
        <w:t xml:space="preserve"> </w:t>
      </w:r>
      <w:r>
        <w:rPr>
          <w:szCs w:val="20"/>
          <w:lang w:val="en-GB" w:eastAsia="en-GB"/>
        </w:rPr>
        <w:t xml:space="preserve">for both </w:t>
      </w:r>
      <w:r w:rsidRPr="00A7412A">
        <w:rPr>
          <w:szCs w:val="20"/>
          <w:lang w:val="en-GB" w:eastAsia="en-GB"/>
        </w:rPr>
        <w:t>coordinated and uncoordinated operation</w:t>
      </w:r>
      <w:r>
        <w:rPr>
          <w:szCs w:val="20"/>
          <w:lang w:val="en-GB" w:eastAsia="en-GB"/>
        </w:rPr>
        <w:t>s</w:t>
      </w:r>
      <w:r w:rsidRPr="00CD4B38">
        <w:t xml:space="preserve"> </w:t>
      </w:r>
      <w:r>
        <w:t xml:space="preserve">using </w:t>
      </w:r>
      <w:r w:rsidRPr="007F4011">
        <w:t>Gamma</w:t>
      </w:r>
      <w:r>
        <w:rPr>
          <w:szCs w:val="20"/>
          <w:lang w:val="en-GB" w:eastAsia="en-GB"/>
        </w:rPr>
        <w:t xml:space="preserve"> of 1 and </w:t>
      </w:r>
      <w:proofErr w:type="spellStart"/>
      <w:r>
        <w:t>C</w:t>
      </w:r>
      <w:r w:rsidRPr="007F4011">
        <w:t>Lx-ile</w:t>
      </w:r>
      <w:proofErr w:type="spellEnd"/>
      <w:r>
        <w:rPr>
          <w:szCs w:val="20"/>
          <w:lang w:val="en-GB" w:eastAsia="en-GB"/>
        </w:rPr>
        <w:t xml:space="preserve"> of 132, </w:t>
      </w:r>
      <w:r w:rsidR="00DA2D97">
        <w:rPr>
          <w:szCs w:val="20"/>
          <w:lang w:val="en-GB" w:eastAsia="en-GB"/>
        </w:rPr>
        <w:t xml:space="preserve">as expected, </w:t>
      </w:r>
      <w:r>
        <w:rPr>
          <w:szCs w:val="20"/>
          <w:lang w:val="en-GB" w:eastAsia="en-GB"/>
        </w:rPr>
        <w:t>around 10% of the victim and interfering UE are transmitting with maximum power of 23 dB, which could better represent normal network operation.</w:t>
      </w:r>
    </w:p>
    <w:p w:rsidR="00C414A6" w:rsidRDefault="00C414A6" w:rsidP="00C414A6">
      <w:pPr>
        <w:overflowPunct w:val="0"/>
        <w:autoSpaceDE w:val="0"/>
        <w:autoSpaceDN w:val="0"/>
        <w:adjustRightInd w:val="0"/>
        <w:spacing w:after="180"/>
        <w:textAlignment w:val="baseline"/>
        <w:rPr>
          <w:szCs w:val="20"/>
          <w:lang w:val="en-GB" w:eastAsia="en-GB"/>
        </w:rPr>
      </w:pPr>
      <w:r>
        <w:rPr>
          <w:szCs w:val="20"/>
          <w:lang w:val="en-GB" w:eastAsia="en-GB"/>
        </w:rPr>
        <w:t xml:space="preserve">Similarly, the simulation results on the transmit power of the victim and interfering UE for both </w:t>
      </w:r>
      <w:r w:rsidRPr="00A7412A">
        <w:rPr>
          <w:szCs w:val="20"/>
          <w:lang w:val="en-GB" w:eastAsia="en-GB"/>
        </w:rPr>
        <w:t>coordinated and uncoordinated operation</w:t>
      </w:r>
      <w:r>
        <w:rPr>
          <w:szCs w:val="20"/>
          <w:lang w:val="en-GB" w:eastAsia="en-GB"/>
        </w:rPr>
        <w:t xml:space="preserve">s using </w:t>
      </w:r>
      <w:r w:rsidRPr="007F4011">
        <w:t>Gamma</w:t>
      </w:r>
      <w:r>
        <w:rPr>
          <w:szCs w:val="20"/>
          <w:lang w:val="en-GB" w:eastAsia="en-GB"/>
        </w:rPr>
        <w:t xml:space="preserve"> of 0.8 and </w:t>
      </w:r>
      <w:proofErr w:type="spellStart"/>
      <w:r>
        <w:t>C</w:t>
      </w:r>
      <w:r w:rsidRPr="007F4011">
        <w:t>Lx-ile</w:t>
      </w:r>
      <w:proofErr w:type="spellEnd"/>
      <w:r>
        <w:rPr>
          <w:szCs w:val="20"/>
          <w:lang w:val="en-GB" w:eastAsia="en-GB"/>
        </w:rPr>
        <w:t xml:space="preserve"> of 129 (current settings in TR 36.942 [8] for 10 MHz channel bandwidth) are shown in Figure 3 below.</w:t>
      </w:r>
    </w:p>
    <w:p w:rsidR="00C414A6" w:rsidRDefault="00EA4AAA" w:rsidP="00C414A6">
      <w:pPr>
        <w:overflowPunct w:val="0"/>
        <w:autoSpaceDE w:val="0"/>
        <w:autoSpaceDN w:val="0"/>
        <w:adjustRightInd w:val="0"/>
        <w:spacing w:after="180"/>
        <w:jc w:val="center"/>
        <w:textAlignment w:val="baseline"/>
        <w:rPr>
          <w:szCs w:val="20"/>
          <w:lang w:val="en-GB" w:eastAsia="en-GB"/>
        </w:rPr>
      </w:pPr>
      <w:r>
        <w:rPr>
          <w:noProof/>
          <w:szCs w:val="20"/>
          <w:lang w:val="en-GB" w:eastAsia="zh-CN"/>
        </w:rPr>
        <w:drawing>
          <wp:inline distT="0" distB="0" distL="0" distR="0">
            <wp:extent cx="4029075" cy="3020004"/>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029075" cy="3020004"/>
                    </a:xfrm>
                    <a:prstGeom prst="rect">
                      <a:avLst/>
                    </a:prstGeom>
                    <a:noFill/>
                    <a:ln w="9525">
                      <a:noFill/>
                      <a:miter lim="800000"/>
                      <a:headEnd/>
                      <a:tailEnd/>
                    </a:ln>
                  </pic:spPr>
                </pic:pic>
              </a:graphicData>
            </a:graphic>
          </wp:inline>
        </w:drawing>
      </w:r>
    </w:p>
    <w:p w:rsidR="00C414A6" w:rsidRPr="00580957" w:rsidRDefault="00C414A6" w:rsidP="00C414A6">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C414A6" w:rsidRDefault="002469F2" w:rsidP="00C414A6">
      <w:pPr>
        <w:keepLines/>
        <w:spacing w:after="240"/>
        <w:jc w:val="center"/>
        <w:rPr>
          <w:rFonts w:ascii="Arial" w:hAnsi="Arial"/>
          <w:b/>
          <w:szCs w:val="20"/>
          <w:lang w:val="en-GB"/>
        </w:rPr>
      </w:pPr>
      <w:r>
        <w:rPr>
          <w:rFonts w:ascii="Arial" w:hAnsi="Arial"/>
          <w:b/>
          <w:noProof/>
          <w:szCs w:val="20"/>
          <w:lang w:val="en-GB" w:eastAsia="zh-CN"/>
        </w:rPr>
        <w:lastRenderedPageBreak/>
        <w:drawing>
          <wp:inline distT="0" distB="0" distL="0" distR="0">
            <wp:extent cx="4029075" cy="3020004"/>
            <wp:effectExtent l="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4029075" cy="3020004"/>
                    </a:xfrm>
                    <a:prstGeom prst="rect">
                      <a:avLst/>
                    </a:prstGeom>
                    <a:noFill/>
                    <a:ln w="9525">
                      <a:noFill/>
                      <a:miter lim="800000"/>
                      <a:headEnd/>
                      <a:tailEnd/>
                    </a:ln>
                  </pic:spPr>
                </pic:pic>
              </a:graphicData>
            </a:graphic>
          </wp:inline>
        </w:drawing>
      </w:r>
    </w:p>
    <w:p w:rsidR="00C414A6" w:rsidRPr="00580957" w:rsidRDefault="00C414A6" w:rsidP="00C414A6">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C414A6" w:rsidRPr="00580957" w:rsidRDefault="00C414A6" w:rsidP="00C414A6">
      <w:pPr>
        <w:keepLines/>
        <w:spacing w:after="240"/>
        <w:jc w:val="center"/>
        <w:rPr>
          <w:rFonts w:ascii="Arial" w:hAnsi="Arial"/>
          <w:b/>
          <w:szCs w:val="20"/>
          <w:lang w:val="en-GB"/>
        </w:rPr>
      </w:pPr>
      <w:r w:rsidRPr="00580957">
        <w:rPr>
          <w:rFonts w:ascii="Arial" w:hAnsi="Arial"/>
          <w:b/>
          <w:szCs w:val="20"/>
          <w:lang w:val="en-GB"/>
        </w:rPr>
        <w:t xml:space="preserve">Figure </w:t>
      </w:r>
      <w:r w:rsidR="0059721F">
        <w:rPr>
          <w:rFonts w:ascii="Arial" w:hAnsi="Arial"/>
          <w:b/>
          <w:szCs w:val="20"/>
          <w:lang w:val="en-GB"/>
        </w:rPr>
        <w:t>3</w:t>
      </w:r>
      <w:r w:rsidRPr="00580957">
        <w:rPr>
          <w:rFonts w:ascii="Arial" w:hAnsi="Arial"/>
          <w:b/>
          <w:szCs w:val="20"/>
          <w:lang w:val="en-GB"/>
        </w:rPr>
        <w:t xml:space="preserve">: </w:t>
      </w:r>
      <w:r>
        <w:rPr>
          <w:rFonts w:ascii="Arial" w:hAnsi="Arial"/>
          <w:b/>
          <w:szCs w:val="20"/>
          <w:lang w:val="en-GB"/>
        </w:rPr>
        <w:t>UE transmit power (using</w:t>
      </w:r>
      <w:r w:rsidRPr="00CE0FB5">
        <w:t xml:space="preserve"> </w:t>
      </w:r>
      <w:r w:rsidRPr="00CE0FB5">
        <w:rPr>
          <w:rFonts w:ascii="Arial" w:hAnsi="Arial"/>
          <w:b/>
          <w:szCs w:val="20"/>
        </w:rPr>
        <w:t>Gamma</w:t>
      </w:r>
      <w:r w:rsidRPr="00CE0FB5">
        <w:rPr>
          <w:rFonts w:ascii="Arial" w:hAnsi="Arial"/>
          <w:b/>
          <w:szCs w:val="20"/>
          <w:lang w:val="en-GB"/>
        </w:rPr>
        <w:t xml:space="preserve"> of </w:t>
      </w:r>
      <w:r w:rsidR="0059721F">
        <w:rPr>
          <w:rFonts w:ascii="Arial" w:hAnsi="Arial"/>
          <w:b/>
          <w:szCs w:val="20"/>
          <w:lang w:val="en-GB"/>
        </w:rPr>
        <w:t>0.8</w:t>
      </w:r>
      <w:r w:rsidRPr="00CE0FB5">
        <w:rPr>
          <w:rFonts w:ascii="Arial" w:hAnsi="Arial"/>
          <w:b/>
          <w:szCs w:val="20"/>
          <w:lang w:val="en-GB"/>
        </w:rPr>
        <w:t xml:space="preserve"> and </w:t>
      </w:r>
      <w:proofErr w:type="spellStart"/>
      <w:r w:rsidRPr="00CE0FB5">
        <w:rPr>
          <w:rFonts w:ascii="Arial" w:hAnsi="Arial"/>
          <w:b/>
          <w:szCs w:val="20"/>
        </w:rPr>
        <w:t>CLx-ile</w:t>
      </w:r>
      <w:proofErr w:type="spellEnd"/>
      <w:r w:rsidRPr="00CE0FB5">
        <w:rPr>
          <w:rFonts w:ascii="Arial" w:hAnsi="Arial"/>
          <w:b/>
          <w:szCs w:val="20"/>
          <w:lang w:val="en-GB"/>
        </w:rPr>
        <w:t xml:space="preserve"> of 1</w:t>
      </w:r>
      <w:r w:rsidR="0059721F">
        <w:rPr>
          <w:rFonts w:ascii="Arial" w:hAnsi="Arial"/>
          <w:b/>
          <w:szCs w:val="20"/>
          <w:lang w:val="en-GB"/>
        </w:rPr>
        <w:t>29</w:t>
      </w:r>
      <w:r>
        <w:rPr>
          <w:rFonts w:ascii="Arial" w:hAnsi="Arial"/>
          <w:b/>
          <w:szCs w:val="20"/>
          <w:lang w:val="en-GB"/>
        </w:rPr>
        <w:t>)</w:t>
      </w:r>
    </w:p>
    <w:p w:rsidR="00C414A6" w:rsidRDefault="00C414A6" w:rsidP="00C414A6">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in Figure </w:t>
      </w:r>
      <w:r w:rsidR="0059721F">
        <w:rPr>
          <w:szCs w:val="20"/>
          <w:lang w:val="en-GB" w:eastAsia="en-GB"/>
        </w:rPr>
        <w:t>3</w:t>
      </w:r>
      <w:r>
        <w:rPr>
          <w:szCs w:val="20"/>
          <w:lang w:val="en-GB" w:eastAsia="en-GB"/>
        </w:rPr>
        <w:t xml:space="preserve"> that</w:t>
      </w:r>
      <w:r w:rsidRPr="000F6B3B">
        <w:rPr>
          <w:szCs w:val="20"/>
          <w:lang w:val="en-GB" w:eastAsia="en-GB"/>
        </w:rPr>
        <w:t xml:space="preserve"> </w:t>
      </w:r>
      <w:r>
        <w:rPr>
          <w:szCs w:val="20"/>
          <w:lang w:val="en-GB" w:eastAsia="en-GB"/>
        </w:rPr>
        <w:t xml:space="preserve">for both </w:t>
      </w:r>
      <w:r w:rsidRPr="00A7412A">
        <w:rPr>
          <w:szCs w:val="20"/>
          <w:lang w:val="en-GB" w:eastAsia="en-GB"/>
        </w:rPr>
        <w:t>coordinated and uncoordinated operation</w:t>
      </w:r>
      <w:r>
        <w:rPr>
          <w:szCs w:val="20"/>
          <w:lang w:val="en-GB" w:eastAsia="en-GB"/>
        </w:rPr>
        <w:t>s</w:t>
      </w:r>
      <w:r w:rsidRPr="00827929">
        <w:t xml:space="preserve"> </w:t>
      </w:r>
      <w:r>
        <w:t xml:space="preserve">using </w:t>
      </w:r>
      <w:r w:rsidRPr="007F4011">
        <w:t>Gamma</w:t>
      </w:r>
      <w:r>
        <w:rPr>
          <w:szCs w:val="20"/>
          <w:lang w:val="en-GB" w:eastAsia="en-GB"/>
        </w:rPr>
        <w:t xml:space="preserve"> of </w:t>
      </w:r>
      <w:r w:rsidR="0059721F">
        <w:rPr>
          <w:szCs w:val="20"/>
          <w:lang w:val="en-GB" w:eastAsia="en-GB"/>
        </w:rPr>
        <w:t>0.8</w:t>
      </w:r>
      <w:r>
        <w:rPr>
          <w:szCs w:val="20"/>
          <w:lang w:val="en-GB" w:eastAsia="en-GB"/>
        </w:rPr>
        <w:t xml:space="preserve"> and </w:t>
      </w:r>
      <w:proofErr w:type="spellStart"/>
      <w:r>
        <w:t>C</w:t>
      </w:r>
      <w:r w:rsidRPr="007F4011">
        <w:t>Lx-ile</w:t>
      </w:r>
      <w:proofErr w:type="spellEnd"/>
      <w:r>
        <w:rPr>
          <w:szCs w:val="20"/>
          <w:lang w:val="en-GB" w:eastAsia="en-GB"/>
        </w:rPr>
        <w:t xml:space="preserve"> of 1</w:t>
      </w:r>
      <w:r w:rsidR="0059721F">
        <w:rPr>
          <w:szCs w:val="20"/>
          <w:lang w:val="en-GB" w:eastAsia="en-GB"/>
        </w:rPr>
        <w:t>29</w:t>
      </w:r>
      <w:r>
        <w:rPr>
          <w:szCs w:val="20"/>
          <w:lang w:val="en-GB" w:eastAsia="en-GB"/>
        </w:rPr>
        <w:t xml:space="preserve">, </w:t>
      </w:r>
      <w:r w:rsidR="0059721F">
        <w:rPr>
          <w:szCs w:val="20"/>
          <w:lang w:val="en-GB" w:eastAsia="en-GB"/>
        </w:rPr>
        <w:t xml:space="preserve">there is still </w:t>
      </w:r>
      <w:r>
        <w:rPr>
          <w:szCs w:val="20"/>
          <w:lang w:val="en-GB" w:eastAsia="en-GB"/>
        </w:rPr>
        <w:t xml:space="preserve">around </w:t>
      </w:r>
      <w:r w:rsidR="0059721F">
        <w:rPr>
          <w:szCs w:val="20"/>
          <w:lang w:val="en-GB" w:eastAsia="en-GB"/>
        </w:rPr>
        <w:t>15</w:t>
      </w:r>
      <w:r>
        <w:rPr>
          <w:szCs w:val="20"/>
          <w:lang w:val="en-GB" w:eastAsia="en-GB"/>
        </w:rPr>
        <w:t xml:space="preserve">% of the victim and interfering UE are transmitting with maximum power of 23 dB. To better represent </w:t>
      </w:r>
      <w:r w:rsidR="0059721F">
        <w:rPr>
          <w:szCs w:val="20"/>
          <w:lang w:val="en-GB" w:eastAsia="en-GB"/>
        </w:rPr>
        <w:t>the less aggressive UL power control algorithm Set 2</w:t>
      </w:r>
      <w:r>
        <w:rPr>
          <w:szCs w:val="20"/>
          <w:lang w:val="en-GB" w:eastAsia="en-GB"/>
        </w:rPr>
        <w:t>, the CL-</w:t>
      </w:r>
      <w:proofErr w:type="spellStart"/>
      <w:r>
        <w:rPr>
          <w:szCs w:val="20"/>
          <w:lang w:val="en-GB" w:eastAsia="en-GB"/>
        </w:rPr>
        <w:t>xile</w:t>
      </w:r>
      <w:proofErr w:type="spellEnd"/>
      <w:r>
        <w:rPr>
          <w:szCs w:val="20"/>
          <w:lang w:val="en-GB" w:eastAsia="en-GB"/>
        </w:rPr>
        <w:t xml:space="preserve"> needs to be increased in order to lower the UE transmit power. It can be seen from Figure 1 that the curves would need to be shifted around </w:t>
      </w:r>
      <w:r w:rsidR="0059721F">
        <w:rPr>
          <w:szCs w:val="20"/>
          <w:lang w:val="en-GB" w:eastAsia="en-GB"/>
        </w:rPr>
        <w:t>1</w:t>
      </w:r>
      <w:r>
        <w:rPr>
          <w:szCs w:val="20"/>
          <w:lang w:val="en-GB" w:eastAsia="en-GB"/>
        </w:rPr>
        <w:t xml:space="preserve">0 dB to the left in order to have </w:t>
      </w:r>
      <w:r w:rsidR="00253B94">
        <w:rPr>
          <w:szCs w:val="20"/>
          <w:lang w:val="en-GB" w:eastAsia="en-GB"/>
        </w:rPr>
        <w:t xml:space="preserve">around 5% of the </w:t>
      </w:r>
      <w:r>
        <w:rPr>
          <w:szCs w:val="20"/>
          <w:lang w:val="en-GB" w:eastAsia="en-GB"/>
        </w:rPr>
        <w:t xml:space="preserve">UE transmitting with maximum power. Hence simulation runs </w:t>
      </w:r>
      <w:r>
        <w:t xml:space="preserve">using </w:t>
      </w:r>
      <w:r w:rsidRPr="007F4011">
        <w:t>Gamma</w:t>
      </w:r>
      <w:r>
        <w:rPr>
          <w:szCs w:val="20"/>
          <w:lang w:val="en-GB" w:eastAsia="en-GB"/>
        </w:rPr>
        <w:t xml:space="preserve"> of </w:t>
      </w:r>
      <w:r w:rsidR="0059721F">
        <w:rPr>
          <w:szCs w:val="20"/>
          <w:lang w:val="en-GB" w:eastAsia="en-GB"/>
        </w:rPr>
        <w:t>0.8</w:t>
      </w:r>
      <w:r>
        <w:rPr>
          <w:szCs w:val="20"/>
          <w:lang w:val="en-GB" w:eastAsia="en-GB"/>
        </w:rPr>
        <w:t xml:space="preserve"> and </w:t>
      </w:r>
      <w:proofErr w:type="spellStart"/>
      <w:r>
        <w:t>C</w:t>
      </w:r>
      <w:r w:rsidRPr="007F4011">
        <w:t>Lx-ile</w:t>
      </w:r>
      <w:proofErr w:type="spellEnd"/>
      <w:r>
        <w:rPr>
          <w:szCs w:val="20"/>
          <w:lang w:val="en-GB" w:eastAsia="en-GB"/>
        </w:rPr>
        <w:t xml:space="preserve"> of (1</w:t>
      </w:r>
      <w:r w:rsidR="0059721F">
        <w:rPr>
          <w:szCs w:val="20"/>
          <w:lang w:val="en-GB" w:eastAsia="en-GB"/>
        </w:rPr>
        <w:t>29</w:t>
      </w:r>
      <w:r>
        <w:rPr>
          <w:szCs w:val="20"/>
          <w:lang w:val="en-GB" w:eastAsia="en-GB"/>
        </w:rPr>
        <w:t xml:space="preserve"> + </w:t>
      </w:r>
      <w:r w:rsidR="0059721F">
        <w:rPr>
          <w:szCs w:val="20"/>
          <w:lang w:val="en-GB" w:eastAsia="en-GB"/>
        </w:rPr>
        <w:t>1</w:t>
      </w:r>
      <w:r>
        <w:rPr>
          <w:szCs w:val="20"/>
          <w:lang w:val="en-GB" w:eastAsia="en-GB"/>
        </w:rPr>
        <w:t>0 =) 13</w:t>
      </w:r>
      <w:r w:rsidR="0059721F">
        <w:rPr>
          <w:szCs w:val="20"/>
          <w:lang w:val="en-GB" w:eastAsia="en-GB"/>
        </w:rPr>
        <w:t>9</w:t>
      </w:r>
      <w:r>
        <w:rPr>
          <w:szCs w:val="20"/>
          <w:lang w:val="en-GB" w:eastAsia="en-GB"/>
        </w:rPr>
        <w:t xml:space="preserve"> have been performed and the results are shown in Figure </w:t>
      </w:r>
      <w:r w:rsidR="0059721F">
        <w:rPr>
          <w:szCs w:val="20"/>
          <w:lang w:val="en-GB" w:eastAsia="en-GB"/>
        </w:rPr>
        <w:t>4</w:t>
      </w:r>
      <w:r>
        <w:rPr>
          <w:szCs w:val="20"/>
          <w:lang w:val="en-GB" w:eastAsia="en-GB"/>
        </w:rPr>
        <w:t xml:space="preserve"> below for both </w:t>
      </w:r>
      <w:r w:rsidRPr="00A7412A">
        <w:rPr>
          <w:szCs w:val="20"/>
          <w:lang w:val="en-GB" w:eastAsia="en-GB"/>
        </w:rPr>
        <w:t>coordinated and uncoordinated operation</w:t>
      </w:r>
      <w:r>
        <w:rPr>
          <w:szCs w:val="20"/>
          <w:lang w:val="en-GB" w:eastAsia="en-GB"/>
        </w:rPr>
        <w:t>s.</w:t>
      </w:r>
    </w:p>
    <w:p w:rsidR="00C414A6" w:rsidRDefault="00EA4AAA" w:rsidP="00C414A6">
      <w:pPr>
        <w:overflowPunct w:val="0"/>
        <w:autoSpaceDE w:val="0"/>
        <w:autoSpaceDN w:val="0"/>
        <w:adjustRightInd w:val="0"/>
        <w:spacing w:after="180"/>
        <w:jc w:val="center"/>
        <w:textAlignment w:val="baseline"/>
        <w:rPr>
          <w:szCs w:val="20"/>
          <w:lang w:val="en-GB" w:eastAsia="en-GB"/>
        </w:rPr>
      </w:pPr>
      <w:r>
        <w:rPr>
          <w:noProof/>
          <w:szCs w:val="20"/>
          <w:lang w:val="en-GB" w:eastAsia="zh-CN"/>
        </w:rPr>
        <w:drawing>
          <wp:inline distT="0" distB="0" distL="0" distR="0">
            <wp:extent cx="4029075" cy="302000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029075" cy="3020004"/>
                    </a:xfrm>
                    <a:prstGeom prst="rect">
                      <a:avLst/>
                    </a:prstGeom>
                    <a:noFill/>
                    <a:ln w="9525">
                      <a:noFill/>
                      <a:miter lim="800000"/>
                      <a:headEnd/>
                      <a:tailEnd/>
                    </a:ln>
                  </pic:spPr>
                </pic:pic>
              </a:graphicData>
            </a:graphic>
          </wp:inline>
        </w:drawing>
      </w:r>
    </w:p>
    <w:p w:rsidR="00C414A6" w:rsidRPr="00580957" w:rsidRDefault="00C414A6" w:rsidP="00C414A6">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C</w:t>
      </w:r>
      <w:r w:rsidRPr="006459D4">
        <w:rPr>
          <w:rFonts w:ascii="Arial" w:hAnsi="Arial"/>
          <w:b/>
          <w:szCs w:val="20"/>
          <w:lang w:val="en-GB"/>
        </w:rPr>
        <w:t xml:space="preserve">oordinated </w:t>
      </w:r>
      <w:r>
        <w:rPr>
          <w:rFonts w:ascii="Arial" w:hAnsi="Arial"/>
          <w:b/>
          <w:szCs w:val="20"/>
          <w:lang w:val="en-GB"/>
        </w:rPr>
        <w:t>operation</w:t>
      </w:r>
    </w:p>
    <w:p w:rsidR="00C414A6" w:rsidRDefault="002469F2" w:rsidP="00C414A6">
      <w:pPr>
        <w:keepLines/>
        <w:spacing w:after="240"/>
        <w:jc w:val="center"/>
        <w:rPr>
          <w:rFonts w:ascii="Arial" w:hAnsi="Arial"/>
          <w:b/>
          <w:szCs w:val="20"/>
          <w:lang w:val="en-GB"/>
        </w:rPr>
      </w:pPr>
      <w:r>
        <w:rPr>
          <w:rFonts w:ascii="Arial" w:hAnsi="Arial"/>
          <w:b/>
          <w:noProof/>
          <w:szCs w:val="20"/>
          <w:lang w:val="en-GB" w:eastAsia="zh-CN"/>
        </w:rPr>
        <w:lastRenderedPageBreak/>
        <w:drawing>
          <wp:inline distT="0" distB="0" distL="0" distR="0">
            <wp:extent cx="4019550" cy="3012865"/>
            <wp:effectExtent l="0" t="0" r="0"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4019550" cy="3012865"/>
                    </a:xfrm>
                    <a:prstGeom prst="rect">
                      <a:avLst/>
                    </a:prstGeom>
                    <a:noFill/>
                    <a:ln w="9525">
                      <a:noFill/>
                      <a:miter lim="800000"/>
                      <a:headEnd/>
                      <a:tailEnd/>
                    </a:ln>
                  </pic:spPr>
                </pic:pic>
              </a:graphicData>
            </a:graphic>
          </wp:inline>
        </w:drawing>
      </w:r>
    </w:p>
    <w:p w:rsidR="00C414A6" w:rsidRPr="00580957" w:rsidRDefault="00C414A6" w:rsidP="00C414A6">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Unc</w:t>
      </w:r>
      <w:r w:rsidRPr="006459D4">
        <w:rPr>
          <w:rFonts w:ascii="Arial" w:hAnsi="Arial"/>
          <w:b/>
          <w:szCs w:val="20"/>
          <w:lang w:val="en-GB"/>
        </w:rPr>
        <w:t xml:space="preserve">oordinated </w:t>
      </w:r>
      <w:r>
        <w:rPr>
          <w:rFonts w:ascii="Arial" w:hAnsi="Arial"/>
          <w:b/>
          <w:szCs w:val="20"/>
          <w:lang w:val="en-GB"/>
        </w:rPr>
        <w:t>operation</w:t>
      </w:r>
    </w:p>
    <w:p w:rsidR="00C414A6" w:rsidRPr="00580957" w:rsidRDefault="00C414A6" w:rsidP="00C414A6">
      <w:pPr>
        <w:keepLines/>
        <w:spacing w:after="240"/>
        <w:jc w:val="center"/>
        <w:rPr>
          <w:rFonts w:ascii="Arial" w:hAnsi="Arial"/>
          <w:b/>
          <w:szCs w:val="20"/>
          <w:lang w:val="en-GB"/>
        </w:rPr>
      </w:pPr>
      <w:r w:rsidRPr="00580957">
        <w:rPr>
          <w:rFonts w:ascii="Arial" w:hAnsi="Arial"/>
          <w:b/>
          <w:szCs w:val="20"/>
          <w:lang w:val="en-GB"/>
        </w:rPr>
        <w:t xml:space="preserve">Figure </w:t>
      </w:r>
      <w:r w:rsidR="0059721F">
        <w:rPr>
          <w:rFonts w:ascii="Arial" w:hAnsi="Arial"/>
          <w:b/>
          <w:szCs w:val="20"/>
          <w:lang w:val="en-GB"/>
        </w:rPr>
        <w:t>4</w:t>
      </w:r>
      <w:r w:rsidRPr="00580957">
        <w:rPr>
          <w:rFonts w:ascii="Arial" w:hAnsi="Arial"/>
          <w:b/>
          <w:szCs w:val="20"/>
          <w:lang w:val="en-GB"/>
        </w:rPr>
        <w:t xml:space="preserve">: </w:t>
      </w:r>
      <w:r>
        <w:rPr>
          <w:rFonts w:ascii="Arial" w:hAnsi="Arial"/>
          <w:b/>
          <w:szCs w:val="20"/>
          <w:lang w:val="en-GB"/>
        </w:rPr>
        <w:t>UE transmit power (using</w:t>
      </w:r>
      <w:r w:rsidRPr="00CE0FB5">
        <w:t xml:space="preserve"> </w:t>
      </w:r>
      <w:r w:rsidRPr="00CE0FB5">
        <w:rPr>
          <w:rFonts w:ascii="Arial" w:hAnsi="Arial"/>
          <w:b/>
          <w:szCs w:val="20"/>
        </w:rPr>
        <w:t>Gamma</w:t>
      </w:r>
      <w:r w:rsidRPr="00CE0FB5">
        <w:rPr>
          <w:rFonts w:ascii="Arial" w:hAnsi="Arial"/>
          <w:b/>
          <w:szCs w:val="20"/>
          <w:lang w:val="en-GB"/>
        </w:rPr>
        <w:t xml:space="preserve"> of </w:t>
      </w:r>
      <w:r w:rsidR="0059721F">
        <w:rPr>
          <w:rFonts w:ascii="Arial" w:hAnsi="Arial"/>
          <w:b/>
          <w:szCs w:val="20"/>
          <w:lang w:val="en-GB"/>
        </w:rPr>
        <w:t>0.8</w:t>
      </w:r>
      <w:r w:rsidRPr="00CE0FB5">
        <w:rPr>
          <w:rFonts w:ascii="Arial" w:hAnsi="Arial"/>
          <w:b/>
          <w:szCs w:val="20"/>
          <w:lang w:val="en-GB"/>
        </w:rPr>
        <w:t xml:space="preserve"> and </w:t>
      </w:r>
      <w:proofErr w:type="spellStart"/>
      <w:r w:rsidRPr="00CE0FB5">
        <w:rPr>
          <w:rFonts w:ascii="Arial" w:hAnsi="Arial"/>
          <w:b/>
          <w:szCs w:val="20"/>
        </w:rPr>
        <w:t>CLx-ile</w:t>
      </w:r>
      <w:proofErr w:type="spellEnd"/>
      <w:r w:rsidRPr="00CE0FB5">
        <w:rPr>
          <w:rFonts w:ascii="Arial" w:hAnsi="Arial"/>
          <w:b/>
          <w:szCs w:val="20"/>
          <w:lang w:val="en-GB"/>
        </w:rPr>
        <w:t xml:space="preserve"> of 1</w:t>
      </w:r>
      <w:r>
        <w:rPr>
          <w:rFonts w:ascii="Arial" w:hAnsi="Arial"/>
          <w:b/>
          <w:szCs w:val="20"/>
          <w:lang w:val="en-GB"/>
        </w:rPr>
        <w:t>3</w:t>
      </w:r>
      <w:r w:rsidR="0059721F">
        <w:rPr>
          <w:rFonts w:ascii="Arial" w:hAnsi="Arial"/>
          <w:b/>
          <w:szCs w:val="20"/>
          <w:lang w:val="en-GB"/>
        </w:rPr>
        <w:t>9</w:t>
      </w:r>
      <w:r>
        <w:rPr>
          <w:rFonts w:ascii="Arial" w:hAnsi="Arial"/>
          <w:b/>
          <w:szCs w:val="20"/>
          <w:lang w:val="en-GB"/>
        </w:rPr>
        <w:t>)</w:t>
      </w:r>
    </w:p>
    <w:p w:rsidR="00C414A6" w:rsidRDefault="00C414A6" w:rsidP="00C414A6">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in Figure </w:t>
      </w:r>
      <w:r w:rsidR="0059721F">
        <w:rPr>
          <w:szCs w:val="20"/>
          <w:lang w:val="en-GB" w:eastAsia="en-GB"/>
        </w:rPr>
        <w:t>4</w:t>
      </w:r>
      <w:r>
        <w:rPr>
          <w:szCs w:val="20"/>
          <w:lang w:val="en-GB" w:eastAsia="en-GB"/>
        </w:rPr>
        <w:t xml:space="preserve"> that</w:t>
      </w:r>
      <w:r w:rsidRPr="00D77798">
        <w:rPr>
          <w:szCs w:val="20"/>
          <w:lang w:val="en-GB" w:eastAsia="en-GB"/>
        </w:rPr>
        <w:t xml:space="preserve"> </w:t>
      </w:r>
      <w:r>
        <w:rPr>
          <w:szCs w:val="20"/>
          <w:lang w:val="en-GB" w:eastAsia="en-GB"/>
        </w:rPr>
        <w:t xml:space="preserve">for both </w:t>
      </w:r>
      <w:r w:rsidRPr="00A7412A">
        <w:rPr>
          <w:szCs w:val="20"/>
          <w:lang w:val="en-GB" w:eastAsia="en-GB"/>
        </w:rPr>
        <w:t>coordinated and uncoordinated operation</w:t>
      </w:r>
      <w:r>
        <w:rPr>
          <w:szCs w:val="20"/>
          <w:lang w:val="en-GB" w:eastAsia="en-GB"/>
        </w:rPr>
        <w:t>s</w:t>
      </w:r>
      <w:r w:rsidRPr="00CD4B38">
        <w:t xml:space="preserve"> </w:t>
      </w:r>
      <w:r>
        <w:t xml:space="preserve">using </w:t>
      </w:r>
      <w:r w:rsidRPr="007F4011">
        <w:t>Gamma</w:t>
      </w:r>
      <w:r>
        <w:rPr>
          <w:szCs w:val="20"/>
          <w:lang w:val="en-GB" w:eastAsia="en-GB"/>
        </w:rPr>
        <w:t xml:space="preserve"> of 1 and </w:t>
      </w:r>
      <w:proofErr w:type="spellStart"/>
      <w:r>
        <w:t>C</w:t>
      </w:r>
      <w:r w:rsidRPr="007F4011">
        <w:t>Lx-ile</w:t>
      </w:r>
      <w:proofErr w:type="spellEnd"/>
      <w:r>
        <w:rPr>
          <w:szCs w:val="20"/>
          <w:lang w:val="en-GB" w:eastAsia="en-GB"/>
        </w:rPr>
        <w:t xml:space="preserve"> of 132, as expected, around </w:t>
      </w:r>
      <w:r w:rsidR="00253B94">
        <w:rPr>
          <w:szCs w:val="20"/>
          <w:lang w:val="en-GB" w:eastAsia="en-GB"/>
        </w:rPr>
        <w:t>5</w:t>
      </w:r>
      <w:r>
        <w:rPr>
          <w:szCs w:val="20"/>
          <w:lang w:val="en-GB" w:eastAsia="en-GB"/>
        </w:rPr>
        <w:t xml:space="preserve">% of the victim and interfering UE are transmitting with maximum power of 23 dB, which could better represent </w:t>
      </w:r>
      <w:r w:rsidR="00253B94">
        <w:rPr>
          <w:szCs w:val="20"/>
          <w:lang w:val="en-GB" w:eastAsia="en-GB"/>
        </w:rPr>
        <w:t>the less aggressive UL power control algorithm Set 2</w:t>
      </w:r>
      <w:r>
        <w:rPr>
          <w:szCs w:val="20"/>
          <w:lang w:val="en-GB" w:eastAsia="en-GB"/>
        </w:rPr>
        <w:t>.</w:t>
      </w:r>
    </w:p>
    <w:p w:rsidR="002C1880" w:rsidRDefault="002F00CC" w:rsidP="002C1880">
      <w:pPr>
        <w:overflowPunct w:val="0"/>
        <w:autoSpaceDE w:val="0"/>
        <w:autoSpaceDN w:val="0"/>
        <w:adjustRightInd w:val="0"/>
        <w:spacing w:after="180"/>
        <w:textAlignment w:val="baseline"/>
        <w:rPr>
          <w:szCs w:val="20"/>
          <w:lang w:val="en-GB" w:eastAsia="en-GB"/>
        </w:rPr>
      </w:pPr>
      <w:r>
        <w:rPr>
          <w:szCs w:val="20"/>
          <w:lang w:val="en-GB" w:eastAsia="en-GB"/>
        </w:rPr>
        <w:t>In view of the above observations,</w:t>
      </w:r>
      <w:r w:rsidR="002C1880">
        <w:rPr>
          <w:szCs w:val="20"/>
          <w:lang w:val="en-GB" w:eastAsia="en-GB"/>
        </w:rPr>
        <w:t xml:space="preserve"> it is proposed to </w:t>
      </w:r>
      <w:r>
        <w:rPr>
          <w:szCs w:val="20"/>
          <w:lang w:val="en-GB" w:eastAsia="en-GB"/>
        </w:rPr>
        <w:t xml:space="preserve">adopt </w:t>
      </w:r>
      <w:r w:rsidR="002C1880">
        <w:rPr>
          <w:szCs w:val="20"/>
          <w:lang w:val="en-GB" w:eastAsia="en-GB"/>
        </w:rPr>
        <w:t xml:space="preserve">the </w:t>
      </w:r>
      <w:r w:rsidR="00DA2D97" w:rsidRPr="00DA2D97">
        <w:rPr>
          <w:szCs w:val="20"/>
          <w:lang w:val="en-GB" w:eastAsia="en-GB"/>
        </w:rPr>
        <w:t xml:space="preserve">UL power control parameters </w:t>
      </w:r>
      <w:r w:rsidR="00441934">
        <w:rPr>
          <w:rFonts w:eastAsia="宋体"/>
          <w:szCs w:val="21"/>
          <w:lang w:eastAsia="zh-CN"/>
        </w:rPr>
        <w:t xml:space="preserve">for </w:t>
      </w:r>
      <w:r w:rsidR="00441934" w:rsidRPr="004E13FF">
        <w:rPr>
          <w:rFonts w:eastAsia="宋体"/>
          <w:szCs w:val="21"/>
          <w:lang w:eastAsia="zh-CN"/>
        </w:rPr>
        <w:t xml:space="preserve">the </w:t>
      </w:r>
      <w:r w:rsidR="00441934" w:rsidRPr="00CA2544">
        <w:rPr>
          <w:rFonts w:eastAsia="宋体"/>
          <w:szCs w:val="21"/>
          <w:lang w:eastAsia="zh-CN"/>
        </w:rPr>
        <w:t xml:space="preserve">coexistence study </w:t>
      </w:r>
      <w:r w:rsidR="00441934">
        <w:rPr>
          <w:rFonts w:eastAsia="宋体"/>
          <w:szCs w:val="21"/>
          <w:lang w:eastAsia="zh-CN"/>
        </w:rPr>
        <w:t xml:space="preserve">for </w:t>
      </w:r>
      <w:r w:rsidR="00441934" w:rsidRPr="00531438">
        <w:rPr>
          <w:rFonts w:eastAsia="宋体"/>
          <w:szCs w:val="21"/>
          <w:lang w:eastAsia="zh-CN"/>
        </w:rPr>
        <w:t xml:space="preserve">WP5D </w:t>
      </w:r>
      <w:r w:rsidR="002C1880">
        <w:rPr>
          <w:szCs w:val="20"/>
          <w:lang w:val="en-GB" w:eastAsia="en-GB"/>
        </w:rPr>
        <w:t>as follow:</w:t>
      </w:r>
    </w:p>
    <w:bookmarkEnd w:id="3"/>
    <w:p w:rsidR="00DA2D97" w:rsidRPr="007F4011" w:rsidRDefault="00DA2D97" w:rsidP="00DA2D97">
      <w:pPr>
        <w:pStyle w:val="TH"/>
      </w:pPr>
      <w:r w:rsidRPr="007F4011">
        <w:t xml:space="preserve">Table </w:t>
      </w:r>
      <w:r>
        <w:t>1</w:t>
      </w:r>
      <w:r w:rsidRPr="007F4011">
        <w:t>: Power control algorithm parameter</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7"/>
        <w:gridCol w:w="877"/>
        <w:gridCol w:w="2617"/>
      </w:tblGrid>
      <w:tr w:rsidR="00DA2D97" w:rsidRPr="007F4011" w:rsidTr="00DA2D97">
        <w:trPr>
          <w:jc w:val="center"/>
        </w:trPr>
        <w:tc>
          <w:tcPr>
            <w:tcW w:w="0" w:type="auto"/>
            <w:vMerge w:val="restart"/>
          </w:tcPr>
          <w:p w:rsidR="00DA2D97" w:rsidRPr="007F4011" w:rsidRDefault="00DA2D97" w:rsidP="00E626D0">
            <w:pPr>
              <w:pStyle w:val="TAH"/>
            </w:pPr>
            <w:r w:rsidRPr="007F4011">
              <w:t>Parameter set</w:t>
            </w:r>
          </w:p>
        </w:tc>
        <w:tc>
          <w:tcPr>
            <w:tcW w:w="0" w:type="auto"/>
            <w:vMerge w:val="restart"/>
          </w:tcPr>
          <w:p w:rsidR="00DA2D97" w:rsidRPr="007F4011" w:rsidRDefault="00DA2D97" w:rsidP="00E626D0">
            <w:pPr>
              <w:pStyle w:val="TAH"/>
            </w:pPr>
            <w:r w:rsidRPr="007F4011">
              <w:t>Gamma</w:t>
            </w:r>
          </w:p>
        </w:tc>
        <w:tc>
          <w:tcPr>
            <w:tcW w:w="0" w:type="auto"/>
          </w:tcPr>
          <w:p w:rsidR="00DA2D97" w:rsidRPr="007F4011" w:rsidRDefault="00DA2D97" w:rsidP="00E626D0">
            <w:pPr>
              <w:pStyle w:val="TAH"/>
            </w:pPr>
            <w:proofErr w:type="spellStart"/>
            <w:r>
              <w:t>C</w:t>
            </w:r>
            <w:r w:rsidRPr="007F4011">
              <w:t>Lx-ile</w:t>
            </w:r>
            <w:proofErr w:type="spellEnd"/>
          </w:p>
        </w:tc>
      </w:tr>
      <w:tr w:rsidR="00DA2D97" w:rsidRPr="007F4011" w:rsidTr="00DA2D97">
        <w:trPr>
          <w:jc w:val="center"/>
        </w:trPr>
        <w:tc>
          <w:tcPr>
            <w:tcW w:w="0" w:type="auto"/>
            <w:vMerge/>
          </w:tcPr>
          <w:p w:rsidR="00DA2D97" w:rsidRPr="007F4011" w:rsidRDefault="00DA2D97" w:rsidP="00E626D0">
            <w:pPr>
              <w:pStyle w:val="TAH"/>
            </w:pPr>
          </w:p>
        </w:tc>
        <w:tc>
          <w:tcPr>
            <w:tcW w:w="0" w:type="auto"/>
            <w:vMerge/>
          </w:tcPr>
          <w:p w:rsidR="00DA2D97" w:rsidRPr="007F4011" w:rsidRDefault="00DA2D97" w:rsidP="00E626D0">
            <w:pPr>
              <w:pStyle w:val="TAH"/>
            </w:pPr>
          </w:p>
        </w:tc>
        <w:tc>
          <w:tcPr>
            <w:tcW w:w="0" w:type="auto"/>
          </w:tcPr>
          <w:p w:rsidR="00DA2D97" w:rsidRPr="007F4011" w:rsidRDefault="00DA2D97" w:rsidP="00E626D0">
            <w:pPr>
              <w:pStyle w:val="TAH"/>
            </w:pPr>
            <w:r w:rsidRPr="007F4011">
              <w:t>20</w:t>
            </w:r>
            <w:r>
              <w:t>0</w:t>
            </w:r>
            <w:r w:rsidRPr="007F4011">
              <w:t xml:space="preserve"> MHz </w:t>
            </w:r>
            <w:r>
              <w:t xml:space="preserve">channel </w:t>
            </w:r>
            <w:r w:rsidRPr="007F4011">
              <w:t>bandwidth</w:t>
            </w:r>
          </w:p>
        </w:tc>
      </w:tr>
      <w:tr w:rsidR="00DA2D97" w:rsidRPr="007F4011" w:rsidTr="00DA2D97">
        <w:trPr>
          <w:jc w:val="center"/>
        </w:trPr>
        <w:tc>
          <w:tcPr>
            <w:tcW w:w="0" w:type="auto"/>
          </w:tcPr>
          <w:p w:rsidR="00DA2D97" w:rsidRPr="007F4011" w:rsidRDefault="00DA2D97" w:rsidP="00E626D0">
            <w:pPr>
              <w:pStyle w:val="TAC"/>
            </w:pPr>
            <w:r w:rsidRPr="007F4011">
              <w:t>Set 1</w:t>
            </w:r>
          </w:p>
        </w:tc>
        <w:tc>
          <w:tcPr>
            <w:tcW w:w="0" w:type="auto"/>
          </w:tcPr>
          <w:p w:rsidR="00DA2D97" w:rsidRPr="007F4011" w:rsidRDefault="00DA2D97" w:rsidP="00E626D0">
            <w:pPr>
              <w:pStyle w:val="TAC"/>
            </w:pPr>
            <w:r w:rsidRPr="007F4011">
              <w:t>1</w:t>
            </w:r>
          </w:p>
        </w:tc>
        <w:tc>
          <w:tcPr>
            <w:tcW w:w="0" w:type="auto"/>
          </w:tcPr>
          <w:p w:rsidR="00DA2D97" w:rsidRPr="007F4011" w:rsidRDefault="00DA2D97" w:rsidP="00DA2D97">
            <w:pPr>
              <w:pStyle w:val="TAC"/>
            </w:pPr>
            <w:r w:rsidRPr="007F4011">
              <w:t>1</w:t>
            </w:r>
            <w:r>
              <w:t>32</w:t>
            </w:r>
          </w:p>
        </w:tc>
      </w:tr>
      <w:tr w:rsidR="00DA2D97" w:rsidRPr="007F4011" w:rsidTr="00DA2D97">
        <w:trPr>
          <w:jc w:val="center"/>
        </w:trPr>
        <w:tc>
          <w:tcPr>
            <w:tcW w:w="0" w:type="auto"/>
          </w:tcPr>
          <w:p w:rsidR="00DA2D97" w:rsidRPr="007F4011" w:rsidRDefault="00DA2D97" w:rsidP="00E626D0">
            <w:pPr>
              <w:pStyle w:val="TAC"/>
            </w:pPr>
            <w:r w:rsidRPr="007F4011">
              <w:t>Set 2</w:t>
            </w:r>
          </w:p>
        </w:tc>
        <w:tc>
          <w:tcPr>
            <w:tcW w:w="0" w:type="auto"/>
          </w:tcPr>
          <w:p w:rsidR="00DA2D97" w:rsidRPr="007F4011" w:rsidRDefault="00DA2D97" w:rsidP="00E626D0">
            <w:pPr>
              <w:pStyle w:val="TAC"/>
            </w:pPr>
            <w:r w:rsidRPr="007F4011">
              <w:t>0,8</w:t>
            </w:r>
          </w:p>
        </w:tc>
        <w:tc>
          <w:tcPr>
            <w:tcW w:w="0" w:type="auto"/>
          </w:tcPr>
          <w:p w:rsidR="00DA2D97" w:rsidRPr="007F4011" w:rsidRDefault="00DA2D97" w:rsidP="00253B94">
            <w:pPr>
              <w:pStyle w:val="TAC"/>
            </w:pPr>
            <w:r>
              <w:t>1</w:t>
            </w:r>
            <w:r w:rsidR="00253B94">
              <w:t>39</w:t>
            </w:r>
          </w:p>
        </w:tc>
      </w:tr>
    </w:tbl>
    <w:p w:rsidR="00766D64" w:rsidRPr="00441934" w:rsidRDefault="00766D64" w:rsidP="00766D64">
      <w:pPr>
        <w:overflowPunct w:val="0"/>
        <w:autoSpaceDE w:val="0"/>
        <w:autoSpaceDN w:val="0"/>
        <w:adjustRightInd w:val="0"/>
        <w:spacing w:after="180"/>
        <w:textAlignment w:val="baseline"/>
        <w:rPr>
          <w:szCs w:val="20"/>
          <w:lang w:eastAsia="en-GB"/>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441934" w:rsidRDefault="00441934" w:rsidP="00441934">
      <w:pPr>
        <w:overflowPunct w:val="0"/>
        <w:autoSpaceDE w:val="0"/>
        <w:autoSpaceDN w:val="0"/>
        <w:adjustRightInd w:val="0"/>
        <w:spacing w:after="180"/>
        <w:textAlignment w:val="baseline"/>
        <w:rPr>
          <w:szCs w:val="20"/>
          <w:lang w:val="en-GB" w:eastAsia="en-GB"/>
        </w:rPr>
      </w:pPr>
      <w:r>
        <w:rPr>
          <w:rFonts w:eastAsia="宋体"/>
          <w:szCs w:val="21"/>
          <w:lang w:eastAsia="zh-CN"/>
        </w:rPr>
        <w:t xml:space="preserve">The simulation results in this contribution </w:t>
      </w:r>
      <w:r>
        <w:rPr>
          <w:szCs w:val="20"/>
          <w:lang w:val="en-GB" w:eastAsia="en-GB"/>
        </w:rPr>
        <w:t xml:space="preserve">have shown that </w:t>
      </w:r>
      <w:r>
        <w:t>t</w:t>
      </w:r>
      <w:r w:rsidRPr="007F4011">
        <w:t xml:space="preserve">he </w:t>
      </w:r>
      <w:r w:rsidR="00DA2D97" w:rsidRPr="00DA2D97">
        <w:rPr>
          <w:szCs w:val="20"/>
          <w:lang w:val="en-GB" w:eastAsia="en-GB"/>
        </w:rPr>
        <w:t xml:space="preserve">UL power control parameters </w:t>
      </w:r>
      <w:r w:rsidRPr="005F28A6">
        <w:rPr>
          <w:szCs w:val="20"/>
          <w:lang w:val="en-GB" w:eastAsia="en-GB"/>
        </w:rPr>
        <w:t xml:space="preserve">for </w:t>
      </w:r>
      <w:r>
        <w:rPr>
          <w:szCs w:val="20"/>
          <w:lang w:val="en-GB" w:eastAsia="en-GB"/>
        </w:rPr>
        <w:t xml:space="preserve">NR </w:t>
      </w:r>
      <w:r w:rsidRPr="005F28A6">
        <w:rPr>
          <w:szCs w:val="20"/>
          <w:lang w:val="en-GB" w:eastAsia="en-GB"/>
        </w:rPr>
        <w:t>coexistence study</w:t>
      </w:r>
      <w:r>
        <w:rPr>
          <w:szCs w:val="20"/>
          <w:lang w:val="en-GB" w:eastAsia="en-GB"/>
        </w:rPr>
        <w:t xml:space="preserve"> need to be changed (compared to the ones used for E-UTRA coexistence simulations) in order to </w:t>
      </w:r>
      <w:r w:rsidR="00DA2D97">
        <w:rPr>
          <w:szCs w:val="20"/>
          <w:lang w:val="en-GB" w:eastAsia="en-GB"/>
        </w:rPr>
        <w:t xml:space="preserve">better represent </w:t>
      </w:r>
      <w:r w:rsidR="00253B94">
        <w:rPr>
          <w:szCs w:val="20"/>
          <w:lang w:val="en-GB" w:eastAsia="en-GB"/>
        </w:rPr>
        <w:t>the expected</w:t>
      </w:r>
      <w:r w:rsidR="00DA2D97">
        <w:rPr>
          <w:szCs w:val="20"/>
          <w:lang w:val="en-GB" w:eastAsia="en-GB"/>
        </w:rPr>
        <w:t xml:space="preserve"> network operation in the simulation</w:t>
      </w:r>
      <w:r>
        <w:rPr>
          <w:szCs w:val="20"/>
          <w:lang w:val="en-GB" w:eastAsia="en-GB"/>
        </w:rPr>
        <w:t xml:space="preserve">. Hence it is proposed to adopt the </w:t>
      </w:r>
      <w:r w:rsidR="00DA2D97" w:rsidRPr="00DA2D97">
        <w:rPr>
          <w:szCs w:val="20"/>
          <w:lang w:val="en-GB" w:eastAsia="en-GB"/>
        </w:rPr>
        <w:t xml:space="preserve">UL power control </w:t>
      </w:r>
      <w:r>
        <w:rPr>
          <w:szCs w:val="20"/>
          <w:lang w:val="en-GB" w:eastAsia="en-GB"/>
        </w:rPr>
        <w:t xml:space="preserve">parameters summarized in Table </w:t>
      </w:r>
      <w:r w:rsidR="00195AEC">
        <w:rPr>
          <w:szCs w:val="20"/>
          <w:lang w:val="en-GB" w:eastAsia="en-GB"/>
        </w:rPr>
        <w:t>2</w:t>
      </w:r>
      <w:r>
        <w:rPr>
          <w:szCs w:val="20"/>
          <w:lang w:val="en-GB" w:eastAsia="en-GB"/>
        </w:rPr>
        <w:t xml:space="preserve"> below</w:t>
      </w:r>
      <w:r w:rsidRPr="006E3E54">
        <w:rPr>
          <w:rFonts w:eastAsia="宋体"/>
          <w:szCs w:val="21"/>
          <w:lang w:eastAsia="zh-CN"/>
        </w:rPr>
        <w:t xml:space="preserve"> </w:t>
      </w:r>
      <w:r>
        <w:rPr>
          <w:rFonts w:eastAsia="宋体"/>
          <w:szCs w:val="21"/>
          <w:lang w:eastAsia="zh-CN"/>
        </w:rPr>
        <w:t xml:space="preserve">for </w:t>
      </w:r>
      <w:r w:rsidRPr="004E13FF">
        <w:rPr>
          <w:rFonts w:eastAsia="宋体"/>
          <w:szCs w:val="21"/>
          <w:lang w:eastAsia="zh-CN"/>
        </w:rPr>
        <w:t xml:space="preserve">the </w:t>
      </w:r>
      <w:r w:rsidRPr="00CA2544">
        <w:rPr>
          <w:rFonts w:eastAsia="宋体"/>
          <w:szCs w:val="21"/>
          <w:lang w:eastAsia="zh-CN"/>
        </w:rPr>
        <w:t xml:space="preserve">coexistence study </w:t>
      </w:r>
      <w:r>
        <w:rPr>
          <w:rFonts w:eastAsia="宋体"/>
          <w:szCs w:val="21"/>
          <w:lang w:eastAsia="zh-CN"/>
        </w:rPr>
        <w:t xml:space="preserve">for </w:t>
      </w:r>
      <w:r w:rsidRPr="00531438">
        <w:rPr>
          <w:rFonts w:eastAsia="宋体"/>
          <w:szCs w:val="21"/>
          <w:lang w:eastAsia="zh-CN"/>
        </w:rPr>
        <w:t>WP5D</w:t>
      </w:r>
      <w:r>
        <w:rPr>
          <w:szCs w:val="20"/>
          <w:lang w:val="en-GB" w:eastAsia="en-GB"/>
        </w:rPr>
        <w:t>:</w:t>
      </w:r>
    </w:p>
    <w:p w:rsidR="00DA2D97" w:rsidRPr="007F4011" w:rsidRDefault="00DA2D97" w:rsidP="00DA2D97">
      <w:pPr>
        <w:pStyle w:val="TH"/>
      </w:pPr>
      <w:r w:rsidRPr="007F4011">
        <w:t xml:space="preserve">Table </w:t>
      </w:r>
      <w:r>
        <w:t>2</w:t>
      </w:r>
      <w:r w:rsidRPr="007F4011">
        <w:t>: Power control algorithm parameter</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7"/>
        <w:gridCol w:w="877"/>
        <w:gridCol w:w="2617"/>
      </w:tblGrid>
      <w:tr w:rsidR="00DA2D97" w:rsidRPr="007F4011" w:rsidTr="00E626D0">
        <w:trPr>
          <w:jc w:val="center"/>
        </w:trPr>
        <w:tc>
          <w:tcPr>
            <w:tcW w:w="0" w:type="auto"/>
            <w:vMerge w:val="restart"/>
          </w:tcPr>
          <w:p w:rsidR="00DA2D97" w:rsidRPr="007F4011" w:rsidRDefault="00DA2D97" w:rsidP="00E626D0">
            <w:pPr>
              <w:pStyle w:val="TAH"/>
            </w:pPr>
            <w:r w:rsidRPr="007F4011">
              <w:t>Parameter set</w:t>
            </w:r>
          </w:p>
        </w:tc>
        <w:tc>
          <w:tcPr>
            <w:tcW w:w="0" w:type="auto"/>
            <w:vMerge w:val="restart"/>
          </w:tcPr>
          <w:p w:rsidR="00DA2D97" w:rsidRPr="007F4011" w:rsidRDefault="00DA2D97" w:rsidP="00E626D0">
            <w:pPr>
              <w:pStyle w:val="TAH"/>
            </w:pPr>
            <w:r w:rsidRPr="007F4011">
              <w:t>Gamma</w:t>
            </w:r>
          </w:p>
        </w:tc>
        <w:tc>
          <w:tcPr>
            <w:tcW w:w="0" w:type="auto"/>
          </w:tcPr>
          <w:p w:rsidR="00DA2D97" w:rsidRPr="007F4011" w:rsidRDefault="00DA2D97" w:rsidP="00E626D0">
            <w:pPr>
              <w:pStyle w:val="TAH"/>
            </w:pPr>
            <w:proofErr w:type="spellStart"/>
            <w:r>
              <w:t>C</w:t>
            </w:r>
            <w:r w:rsidRPr="007F4011">
              <w:t>Lx-ile</w:t>
            </w:r>
            <w:proofErr w:type="spellEnd"/>
          </w:p>
        </w:tc>
      </w:tr>
      <w:tr w:rsidR="00DA2D97" w:rsidRPr="007F4011" w:rsidTr="00E626D0">
        <w:trPr>
          <w:jc w:val="center"/>
        </w:trPr>
        <w:tc>
          <w:tcPr>
            <w:tcW w:w="0" w:type="auto"/>
            <w:vMerge/>
          </w:tcPr>
          <w:p w:rsidR="00DA2D97" w:rsidRPr="007F4011" w:rsidRDefault="00DA2D97" w:rsidP="00E626D0">
            <w:pPr>
              <w:pStyle w:val="TAH"/>
            </w:pPr>
          </w:p>
        </w:tc>
        <w:tc>
          <w:tcPr>
            <w:tcW w:w="0" w:type="auto"/>
            <w:vMerge/>
          </w:tcPr>
          <w:p w:rsidR="00DA2D97" w:rsidRPr="007F4011" w:rsidRDefault="00DA2D97" w:rsidP="00E626D0">
            <w:pPr>
              <w:pStyle w:val="TAH"/>
            </w:pPr>
          </w:p>
        </w:tc>
        <w:tc>
          <w:tcPr>
            <w:tcW w:w="0" w:type="auto"/>
          </w:tcPr>
          <w:p w:rsidR="00DA2D97" w:rsidRPr="007F4011" w:rsidRDefault="00DA2D97" w:rsidP="00E626D0">
            <w:pPr>
              <w:pStyle w:val="TAH"/>
            </w:pPr>
            <w:r w:rsidRPr="007F4011">
              <w:t>20</w:t>
            </w:r>
            <w:r>
              <w:t>0</w:t>
            </w:r>
            <w:r w:rsidRPr="007F4011">
              <w:t xml:space="preserve"> MHz </w:t>
            </w:r>
            <w:r>
              <w:t xml:space="preserve">channel </w:t>
            </w:r>
            <w:r w:rsidRPr="007F4011">
              <w:t>bandwidth</w:t>
            </w:r>
          </w:p>
        </w:tc>
      </w:tr>
      <w:tr w:rsidR="00DA2D97" w:rsidRPr="007F4011" w:rsidTr="00E626D0">
        <w:trPr>
          <w:jc w:val="center"/>
        </w:trPr>
        <w:tc>
          <w:tcPr>
            <w:tcW w:w="0" w:type="auto"/>
          </w:tcPr>
          <w:p w:rsidR="00DA2D97" w:rsidRPr="007F4011" w:rsidRDefault="00DA2D97" w:rsidP="00E626D0">
            <w:pPr>
              <w:pStyle w:val="TAC"/>
            </w:pPr>
            <w:r w:rsidRPr="007F4011">
              <w:t>Set 1</w:t>
            </w:r>
          </w:p>
        </w:tc>
        <w:tc>
          <w:tcPr>
            <w:tcW w:w="0" w:type="auto"/>
          </w:tcPr>
          <w:p w:rsidR="00DA2D97" w:rsidRPr="007F4011" w:rsidRDefault="00DA2D97" w:rsidP="00E626D0">
            <w:pPr>
              <w:pStyle w:val="TAC"/>
            </w:pPr>
            <w:r w:rsidRPr="007F4011">
              <w:t>1</w:t>
            </w:r>
          </w:p>
        </w:tc>
        <w:tc>
          <w:tcPr>
            <w:tcW w:w="0" w:type="auto"/>
          </w:tcPr>
          <w:p w:rsidR="00DA2D97" w:rsidRPr="007F4011" w:rsidRDefault="00DA2D97" w:rsidP="00E626D0">
            <w:pPr>
              <w:pStyle w:val="TAC"/>
            </w:pPr>
            <w:r w:rsidRPr="007F4011">
              <w:t>1</w:t>
            </w:r>
            <w:r>
              <w:t>32</w:t>
            </w:r>
          </w:p>
        </w:tc>
      </w:tr>
      <w:tr w:rsidR="00DA2D97" w:rsidRPr="007F4011" w:rsidTr="00E626D0">
        <w:trPr>
          <w:jc w:val="center"/>
        </w:trPr>
        <w:tc>
          <w:tcPr>
            <w:tcW w:w="0" w:type="auto"/>
          </w:tcPr>
          <w:p w:rsidR="00DA2D97" w:rsidRPr="007F4011" w:rsidRDefault="00DA2D97" w:rsidP="00E626D0">
            <w:pPr>
              <w:pStyle w:val="TAC"/>
            </w:pPr>
            <w:r w:rsidRPr="007F4011">
              <w:t>Set 2</w:t>
            </w:r>
          </w:p>
        </w:tc>
        <w:tc>
          <w:tcPr>
            <w:tcW w:w="0" w:type="auto"/>
          </w:tcPr>
          <w:p w:rsidR="00DA2D97" w:rsidRPr="007F4011" w:rsidRDefault="00DA2D97" w:rsidP="00E626D0">
            <w:pPr>
              <w:pStyle w:val="TAC"/>
            </w:pPr>
            <w:r w:rsidRPr="007F4011">
              <w:t>0,8</w:t>
            </w:r>
          </w:p>
        </w:tc>
        <w:tc>
          <w:tcPr>
            <w:tcW w:w="0" w:type="auto"/>
          </w:tcPr>
          <w:p w:rsidR="00DA2D97" w:rsidRPr="007F4011" w:rsidRDefault="00DA2D97" w:rsidP="00253B94">
            <w:pPr>
              <w:pStyle w:val="TAC"/>
            </w:pPr>
            <w:r>
              <w:t>1</w:t>
            </w:r>
            <w:r w:rsidR="00253B94">
              <w:t>39</w:t>
            </w:r>
          </w:p>
        </w:tc>
      </w:tr>
    </w:tbl>
    <w:p w:rsidR="00E545F9" w:rsidRPr="00441934" w:rsidRDefault="00E545F9" w:rsidP="00E545F9">
      <w:pPr>
        <w:overflowPunct w:val="0"/>
        <w:autoSpaceDE w:val="0"/>
        <w:autoSpaceDN w:val="0"/>
        <w:adjustRightInd w:val="0"/>
        <w:spacing w:after="180"/>
        <w:textAlignment w:val="baseline"/>
        <w:rPr>
          <w:szCs w:val="20"/>
          <w:lang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lastRenderedPageBreak/>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proofErr w:type="spellStart"/>
      <w:r w:rsidRPr="00DD7521">
        <w:rPr>
          <w:lang w:eastAsia="zh-CN"/>
        </w:rPr>
        <w:t>Modelling</w:t>
      </w:r>
      <w:proofErr w:type="spellEnd"/>
      <w:r w:rsidRPr="00DD7521">
        <w:rPr>
          <w:lang w:eastAsia="zh-CN"/>
        </w:rPr>
        <w:t xml:space="preserve">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C557E7">
        <w:t>7079</w:t>
      </w:r>
      <w:r w:rsidRPr="00E00A26">
        <w:t>, “</w:t>
      </w:r>
      <w:r w:rsidR="00C557E7" w:rsidRPr="00C557E7">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561A45">
        <w:t>707</w:t>
      </w:r>
      <w:r>
        <w:t>8</w:t>
      </w:r>
      <w:r w:rsidRPr="00E00A26">
        <w:t>, “</w:t>
      </w:r>
      <w:r w:rsidR="00561A45" w:rsidRPr="006D3FCD">
        <w:rPr>
          <w:bCs/>
        </w:rPr>
        <w:t xml:space="preserve">Way forward on BS </w:t>
      </w:r>
      <w:proofErr w:type="spellStart"/>
      <w:r w:rsidR="00561A45" w:rsidRPr="006D3FCD">
        <w:rPr>
          <w:bCs/>
        </w:rPr>
        <w:t>Beamforming</w:t>
      </w:r>
      <w:proofErr w:type="spellEnd"/>
      <w:r w:rsidR="00561A45" w:rsidRPr="006D3FCD">
        <w:rPr>
          <w:bCs/>
        </w:rPr>
        <w:t xml:space="preserve"> Model for the ITU WP5D coexistence simulations</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7123</w:t>
      </w:r>
      <w:r w:rsidRPr="00E00A26">
        <w:t>, “</w:t>
      </w:r>
      <w:r w:rsidR="00A7412A" w:rsidRPr="006D3FCD">
        <w:rPr>
          <w:bCs/>
        </w:rPr>
        <w:t xml:space="preserve">Way forward on UE </w:t>
      </w:r>
      <w:proofErr w:type="spellStart"/>
      <w:r w:rsidR="00A7412A" w:rsidRPr="006D3FCD">
        <w:rPr>
          <w:bCs/>
        </w:rPr>
        <w:t>Beamforming</w:t>
      </w:r>
      <w:proofErr w:type="spellEnd"/>
      <w:r w:rsidR="00A7412A" w:rsidRPr="006D3FCD">
        <w:rPr>
          <w:bCs/>
        </w:rPr>
        <w:t xml:space="preserve"> Model for the ITU WP5D coexistence simulations</w:t>
      </w:r>
      <w:r w:rsidRPr="00E00A26">
        <w:t xml:space="preserve">”, </w:t>
      </w:r>
      <w:r w:rsidR="00A7412A" w:rsidRPr="00A7412A">
        <w:rPr>
          <w:noProof/>
        </w:rPr>
        <w:t>Qualcomm</w:t>
      </w:r>
      <w:r w:rsidRPr="00E00A26">
        <w:t>.</w:t>
      </w:r>
    </w:p>
    <w:p w:rsidR="00441934" w:rsidRDefault="00441934" w:rsidP="00441934">
      <w:pPr>
        <w:ind w:left="567" w:hanging="567"/>
      </w:pPr>
      <w:r w:rsidRPr="003A7779">
        <w:t>[</w:t>
      </w:r>
      <w:r>
        <w:t>8</w:t>
      </w:r>
      <w:r w:rsidRPr="003A7779">
        <w:t>]</w:t>
      </w:r>
      <w:r w:rsidRPr="003A7779">
        <w:tab/>
        <w:t>3GPP T</w:t>
      </w:r>
      <w:r>
        <w:t>R</w:t>
      </w:r>
      <w:r w:rsidRPr="003A7779">
        <w:t xml:space="preserve"> 36.</w:t>
      </w:r>
      <w:r>
        <w:t>942</w:t>
      </w:r>
      <w:r w:rsidRPr="003A7779">
        <w:t xml:space="preserve"> v13.0.0, “Evolved Universal Terrestrial Radio Access (E-UTRA); </w:t>
      </w:r>
      <w:r w:rsidRPr="007F4011">
        <w:t>Radio Frequency (RF) system scenarios</w:t>
      </w:r>
      <w:r>
        <w:t>”.</w:t>
      </w:r>
    </w:p>
    <w:p w:rsidR="00600C52" w:rsidRPr="00D62275" w:rsidRDefault="00600C52">
      <w:pPr>
        <w:ind w:left="567" w:hanging="567"/>
      </w:pPr>
    </w:p>
    <w:sectPr w:rsidR="00600C52" w:rsidRPr="00D62275"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0FD" w:rsidRPr="004E3B67" w:rsidRDefault="009840FD" w:rsidP="00DA44AD">
      <w:pPr>
        <w:rPr>
          <w:rFonts w:eastAsia="宋体" w:cs="Arial"/>
          <w:color w:val="0000FF"/>
          <w:kern w:val="2"/>
          <w:lang w:eastAsia="zh-CN"/>
        </w:rPr>
      </w:pPr>
      <w:r>
        <w:separator/>
      </w:r>
    </w:p>
  </w:endnote>
  <w:endnote w:type="continuationSeparator" w:id="0">
    <w:p w:rsidR="009840FD" w:rsidRPr="004E3B67" w:rsidRDefault="009840FD"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C52" w:rsidRDefault="00C54591">
    <w:pPr>
      <w:pStyle w:val="Footer"/>
      <w:jc w:val="center"/>
    </w:pPr>
    <w:fldSimple w:instr=" PAGE   \* MERGEFORMAT ">
      <w:r w:rsidR="002469F2" w:rsidRPr="002469F2">
        <w:rPr>
          <w:noProof/>
          <w:lang w:val="zh-CN"/>
        </w:rPr>
        <w:t>1</w:t>
      </w:r>
    </w:fldSimple>
  </w:p>
  <w:p w:rsidR="00600C52" w:rsidRDefault="00600C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0FD" w:rsidRPr="004E3B67" w:rsidRDefault="009840FD" w:rsidP="00DA44AD">
      <w:pPr>
        <w:rPr>
          <w:rFonts w:eastAsia="宋体" w:cs="Arial"/>
          <w:color w:val="0000FF"/>
          <w:kern w:val="2"/>
          <w:lang w:eastAsia="zh-CN"/>
        </w:rPr>
      </w:pPr>
      <w:r>
        <w:separator/>
      </w:r>
    </w:p>
  </w:footnote>
  <w:footnote w:type="continuationSeparator" w:id="0">
    <w:p w:rsidR="009840FD" w:rsidRPr="004E3B67" w:rsidRDefault="009840FD"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C52" w:rsidRDefault="00600C52" w:rsidP="00956F2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3209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2A54"/>
    <w:rsid w:val="000131F1"/>
    <w:rsid w:val="00014829"/>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307B"/>
    <w:rsid w:val="0005446A"/>
    <w:rsid w:val="000572F3"/>
    <w:rsid w:val="00063A25"/>
    <w:rsid w:val="00063BA0"/>
    <w:rsid w:val="00065DE8"/>
    <w:rsid w:val="0007409D"/>
    <w:rsid w:val="0007466B"/>
    <w:rsid w:val="00074991"/>
    <w:rsid w:val="00075E52"/>
    <w:rsid w:val="00076CA8"/>
    <w:rsid w:val="00077737"/>
    <w:rsid w:val="00081F39"/>
    <w:rsid w:val="00087E44"/>
    <w:rsid w:val="000915CB"/>
    <w:rsid w:val="00094DD8"/>
    <w:rsid w:val="00096219"/>
    <w:rsid w:val="000A11C9"/>
    <w:rsid w:val="000A62A7"/>
    <w:rsid w:val="000B378E"/>
    <w:rsid w:val="000B5EC0"/>
    <w:rsid w:val="000B77B1"/>
    <w:rsid w:val="000B7DD9"/>
    <w:rsid w:val="000C2832"/>
    <w:rsid w:val="000C395A"/>
    <w:rsid w:val="000C3FE4"/>
    <w:rsid w:val="000C5C2A"/>
    <w:rsid w:val="000C7A5A"/>
    <w:rsid w:val="000C7E84"/>
    <w:rsid w:val="000D17A1"/>
    <w:rsid w:val="000E0DD4"/>
    <w:rsid w:val="000E54CF"/>
    <w:rsid w:val="000F6B3B"/>
    <w:rsid w:val="000F6FCC"/>
    <w:rsid w:val="000F7673"/>
    <w:rsid w:val="00102F16"/>
    <w:rsid w:val="00103927"/>
    <w:rsid w:val="00104193"/>
    <w:rsid w:val="00104C97"/>
    <w:rsid w:val="00110693"/>
    <w:rsid w:val="00112215"/>
    <w:rsid w:val="00117943"/>
    <w:rsid w:val="001208C6"/>
    <w:rsid w:val="00120D99"/>
    <w:rsid w:val="00121879"/>
    <w:rsid w:val="0013170F"/>
    <w:rsid w:val="00141310"/>
    <w:rsid w:val="00154F33"/>
    <w:rsid w:val="0015709B"/>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5AEC"/>
    <w:rsid w:val="0019643A"/>
    <w:rsid w:val="00196C84"/>
    <w:rsid w:val="001A03B2"/>
    <w:rsid w:val="001A2597"/>
    <w:rsid w:val="001A62E2"/>
    <w:rsid w:val="001A7B13"/>
    <w:rsid w:val="001B25C4"/>
    <w:rsid w:val="001B3135"/>
    <w:rsid w:val="001B32EF"/>
    <w:rsid w:val="001B5AEE"/>
    <w:rsid w:val="001C1228"/>
    <w:rsid w:val="001C2C6E"/>
    <w:rsid w:val="001F0E70"/>
    <w:rsid w:val="00202846"/>
    <w:rsid w:val="002038D1"/>
    <w:rsid w:val="0020392E"/>
    <w:rsid w:val="00227C62"/>
    <w:rsid w:val="00230538"/>
    <w:rsid w:val="002312C1"/>
    <w:rsid w:val="00232498"/>
    <w:rsid w:val="00234C19"/>
    <w:rsid w:val="002373B3"/>
    <w:rsid w:val="002410D7"/>
    <w:rsid w:val="002425AB"/>
    <w:rsid w:val="00243A8B"/>
    <w:rsid w:val="00244E81"/>
    <w:rsid w:val="00245927"/>
    <w:rsid w:val="002461F2"/>
    <w:rsid w:val="002469F2"/>
    <w:rsid w:val="00247FF6"/>
    <w:rsid w:val="00253B94"/>
    <w:rsid w:val="00264344"/>
    <w:rsid w:val="002671C3"/>
    <w:rsid w:val="00271638"/>
    <w:rsid w:val="002762C1"/>
    <w:rsid w:val="002764DE"/>
    <w:rsid w:val="00277ECF"/>
    <w:rsid w:val="00281778"/>
    <w:rsid w:val="00281D94"/>
    <w:rsid w:val="00285FF9"/>
    <w:rsid w:val="00286B93"/>
    <w:rsid w:val="002870C0"/>
    <w:rsid w:val="0029167D"/>
    <w:rsid w:val="00291E61"/>
    <w:rsid w:val="00292206"/>
    <w:rsid w:val="002932A6"/>
    <w:rsid w:val="00293651"/>
    <w:rsid w:val="00295573"/>
    <w:rsid w:val="00297BA7"/>
    <w:rsid w:val="002A1CF2"/>
    <w:rsid w:val="002A283A"/>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7D24"/>
    <w:rsid w:val="002F00CC"/>
    <w:rsid w:val="002F2015"/>
    <w:rsid w:val="002F68B0"/>
    <w:rsid w:val="00304037"/>
    <w:rsid w:val="00310134"/>
    <w:rsid w:val="00311CBC"/>
    <w:rsid w:val="003123B2"/>
    <w:rsid w:val="00313167"/>
    <w:rsid w:val="00317B74"/>
    <w:rsid w:val="00320012"/>
    <w:rsid w:val="00322F9E"/>
    <w:rsid w:val="00323146"/>
    <w:rsid w:val="003242B1"/>
    <w:rsid w:val="0032606C"/>
    <w:rsid w:val="003270B6"/>
    <w:rsid w:val="0032763D"/>
    <w:rsid w:val="003278E8"/>
    <w:rsid w:val="00330ABA"/>
    <w:rsid w:val="00332A7E"/>
    <w:rsid w:val="00333BA5"/>
    <w:rsid w:val="003341B6"/>
    <w:rsid w:val="0033435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91B8E"/>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502F"/>
    <w:rsid w:val="003E6485"/>
    <w:rsid w:val="003E7855"/>
    <w:rsid w:val="003F661B"/>
    <w:rsid w:val="003F6626"/>
    <w:rsid w:val="00404126"/>
    <w:rsid w:val="00407291"/>
    <w:rsid w:val="00411520"/>
    <w:rsid w:val="00413706"/>
    <w:rsid w:val="00414499"/>
    <w:rsid w:val="00415E96"/>
    <w:rsid w:val="004256E9"/>
    <w:rsid w:val="00427C17"/>
    <w:rsid w:val="00430AC9"/>
    <w:rsid w:val="00441934"/>
    <w:rsid w:val="00442E2C"/>
    <w:rsid w:val="00444CFE"/>
    <w:rsid w:val="00450693"/>
    <w:rsid w:val="00452885"/>
    <w:rsid w:val="004528AA"/>
    <w:rsid w:val="00454E07"/>
    <w:rsid w:val="00456CFD"/>
    <w:rsid w:val="00457A1E"/>
    <w:rsid w:val="00466247"/>
    <w:rsid w:val="00467165"/>
    <w:rsid w:val="0046724B"/>
    <w:rsid w:val="00467BEB"/>
    <w:rsid w:val="00470773"/>
    <w:rsid w:val="00470FE3"/>
    <w:rsid w:val="00476129"/>
    <w:rsid w:val="00480440"/>
    <w:rsid w:val="00480E54"/>
    <w:rsid w:val="00481B02"/>
    <w:rsid w:val="00482222"/>
    <w:rsid w:val="00484111"/>
    <w:rsid w:val="0048798D"/>
    <w:rsid w:val="00490786"/>
    <w:rsid w:val="00495159"/>
    <w:rsid w:val="004954F3"/>
    <w:rsid w:val="004A0286"/>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36"/>
    <w:rsid w:val="00503D81"/>
    <w:rsid w:val="00511A80"/>
    <w:rsid w:val="00515918"/>
    <w:rsid w:val="00520514"/>
    <w:rsid w:val="00521A11"/>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67EF"/>
    <w:rsid w:val="0058744F"/>
    <w:rsid w:val="00591A05"/>
    <w:rsid w:val="00591FB2"/>
    <w:rsid w:val="005930F5"/>
    <w:rsid w:val="0059358C"/>
    <w:rsid w:val="00595F79"/>
    <w:rsid w:val="00596CEE"/>
    <w:rsid w:val="0059721F"/>
    <w:rsid w:val="005A0268"/>
    <w:rsid w:val="005A05F8"/>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645F"/>
    <w:rsid w:val="005F48FA"/>
    <w:rsid w:val="00600C52"/>
    <w:rsid w:val="00601B23"/>
    <w:rsid w:val="006147A1"/>
    <w:rsid w:val="0061601E"/>
    <w:rsid w:val="00622EEE"/>
    <w:rsid w:val="00623751"/>
    <w:rsid w:val="00626464"/>
    <w:rsid w:val="00637EC4"/>
    <w:rsid w:val="00637EE8"/>
    <w:rsid w:val="006410D9"/>
    <w:rsid w:val="00642617"/>
    <w:rsid w:val="00642F33"/>
    <w:rsid w:val="006439D1"/>
    <w:rsid w:val="0064572A"/>
    <w:rsid w:val="006458AE"/>
    <w:rsid w:val="006459D4"/>
    <w:rsid w:val="00650DF0"/>
    <w:rsid w:val="006511F3"/>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E64BC"/>
    <w:rsid w:val="006F054A"/>
    <w:rsid w:val="006F0635"/>
    <w:rsid w:val="006F0EFB"/>
    <w:rsid w:val="006F4B4A"/>
    <w:rsid w:val="0070386D"/>
    <w:rsid w:val="00704D0B"/>
    <w:rsid w:val="0071019B"/>
    <w:rsid w:val="0072066F"/>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70AC"/>
    <w:rsid w:val="00827929"/>
    <w:rsid w:val="008302AE"/>
    <w:rsid w:val="0083299B"/>
    <w:rsid w:val="00843281"/>
    <w:rsid w:val="008478E2"/>
    <w:rsid w:val="008504E3"/>
    <w:rsid w:val="0085604F"/>
    <w:rsid w:val="008572A5"/>
    <w:rsid w:val="00867B8F"/>
    <w:rsid w:val="008705C9"/>
    <w:rsid w:val="00883811"/>
    <w:rsid w:val="00891FE1"/>
    <w:rsid w:val="008A0793"/>
    <w:rsid w:val="008A17B7"/>
    <w:rsid w:val="008A748B"/>
    <w:rsid w:val="008A7F73"/>
    <w:rsid w:val="008B0037"/>
    <w:rsid w:val="008B4D55"/>
    <w:rsid w:val="008B4D96"/>
    <w:rsid w:val="008B6D79"/>
    <w:rsid w:val="008C0AF9"/>
    <w:rsid w:val="008D036B"/>
    <w:rsid w:val="008D1E3E"/>
    <w:rsid w:val="008D498F"/>
    <w:rsid w:val="008D53C0"/>
    <w:rsid w:val="008D5AE0"/>
    <w:rsid w:val="008D693D"/>
    <w:rsid w:val="008D7F9F"/>
    <w:rsid w:val="008E118C"/>
    <w:rsid w:val="008E2189"/>
    <w:rsid w:val="008E419A"/>
    <w:rsid w:val="008E6990"/>
    <w:rsid w:val="008E71AC"/>
    <w:rsid w:val="008F26BF"/>
    <w:rsid w:val="008F4C4C"/>
    <w:rsid w:val="00902F40"/>
    <w:rsid w:val="00903904"/>
    <w:rsid w:val="009103A6"/>
    <w:rsid w:val="00920A58"/>
    <w:rsid w:val="00922837"/>
    <w:rsid w:val="00924C0B"/>
    <w:rsid w:val="00932D73"/>
    <w:rsid w:val="00937FC2"/>
    <w:rsid w:val="00945508"/>
    <w:rsid w:val="009474B0"/>
    <w:rsid w:val="009478A1"/>
    <w:rsid w:val="00952624"/>
    <w:rsid w:val="00956F21"/>
    <w:rsid w:val="00960B83"/>
    <w:rsid w:val="00962B9B"/>
    <w:rsid w:val="00967165"/>
    <w:rsid w:val="009708D3"/>
    <w:rsid w:val="009731B2"/>
    <w:rsid w:val="0097560E"/>
    <w:rsid w:val="00983150"/>
    <w:rsid w:val="009840FD"/>
    <w:rsid w:val="009843DA"/>
    <w:rsid w:val="00986EB4"/>
    <w:rsid w:val="00990B2E"/>
    <w:rsid w:val="0099272E"/>
    <w:rsid w:val="009A14BC"/>
    <w:rsid w:val="009A2177"/>
    <w:rsid w:val="009A37F5"/>
    <w:rsid w:val="009A5BF8"/>
    <w:rsid w:val="009B25A1"/>
    <w:rsid w:val="009B67E2"/>
    <w:rsid w:val="009B7298"/>
    <w:rsid w:val="009C54E0"/>
    <w:rsid w:val="009D483E"/>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7412A"/>
    <w:rsid w:val="00A8045C"/>
    <w:rsid w:val="00A82E94"/>
    <w:rsid w:val="00A835E7"/>
    <w:rsid w:val="00A9127C"/>
    <w:rsid w:val="00A92258"/>
    <w:rsid w:val="00A95312"/>
    <w:rsid w:val="00A9589E"/>
    <w:rsid w:val="00AA12C7"/>
    <w:rsid w:val="00AA21C4"/>
    <w:rsid w:val="00AA4970"/>
    <w:rsid w:val="00AA5A4E"/>
    <w:rsid w:val="00AB49BC"/>
    <w:rsid w:val="00AB4E13"/>
    <w:rsid w:val="00AC1E9B"/>
    <w:rsid w:val="00AC6BB7"/>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6487"/>
    <w:rsid w:val="00B802EF"/>
    <w:rsid w:val="00B80C5F"/>
    <w:rsid w:val="00B81300"/>
    <w:rsid w:val="00B8356B"/>
    <w:rsid w:val="00B84F06"/>
    <w:rsid w:val="00B85838"/>
    <w:rsid w:val="00B90C8F"/>
    <w:rsid w:val="00B90F91"/>
    <w:rsid w:val="00B9447E"/>
    <w:rsid w:val="00B955F3"/>
    <w:rsid w:val="00B96174"/>
    <w:rsid w:val="00BA2C1A"/>
    <w:rsid w:val="00BA49C9"/>
    <w:rsid w:val="00BB1B19"/>
    <w:rsid w:val="00BB22E7"/>
    <w:rsid w:val="00BB2D9B"/>
    <w:rsid w:val="00BC0273"/>
    <w:rsid w:val="00BC1261"/>
    <w:rsid w:val="00BC728E"/>
    <w:rsid w:val="00BD228A"/>
    <w:rsid w:val="00BD2E65"/>
    <w:rsid w:val="00BE0829"/>
    <w:rsid w:val="00BE5940"/>
    <w:rsid w:val="00BF0AD1"/>
    <w:rsid w:val="00BF2660"/>
    <w:rsid w:val="00BF7079"/>
    <w:rsid w:val="00C00E7F"/>
    <w:rsid w:val="00C0472B"/>
    <w:rsid w:val="00C17099"/>
    <w:rsid w:val="00C2157B"/>
    <w:rsid w:val="00C21A19"/>
    <w:rsid w:val="00C22584"/>
    <w:rsid w:val="00C23B43"/>
    <w:rsid w:val="00C307E4"/>
    <w:rsid w:val="00C328A0"/>
    <w:rsid w:val="00C334B3"/>
    <w:rsid w:val="00C34A0F"/>
    <w:rsid w:val="00C3657C"/>
    <w:rsid w:val="00C37464"/>
    <w:rsid w:val="00C409E2"/>
    <w:rsid w:val="00C414A6"/>
    <w:rsid w:val="00C41F6B"/>
    <w:rsid w:val="00C42598"/>
    <w:rsid w:val="00C42F4B"/>
    <w:rsid w:val="00C44A86"/>
    <w:rsid w:val="00C474AE"/>
    <w:rsid w:val="00C50E5E"/>
    <w:rsid w:val="00C51A06"/>
    <w:rsid w:val="00C54591"/>
    <w:rsid w:val="00C54F90"/>
    <w:rsid w:val="00C557E7"/>
    <w:rsid w:val="00C60906"/>
    <w:rsid w:val="00C64D2F"/>
    <w:rsid w:val="00C8662A"/>
    <w:rsid w:val="00C90BF1"/>
    <w:rsid w:val="00C93B56"/>
    <w:rsid w:val="00CA2544"/>
    <w:rsid w:val="00CA406E"/>
    <w:rsid w:val="00CA419A"/>
    <w:rsid w:val="00CA62E0"/>
    <w:rsid w:val="00CB0506"/>
    <w:rsid w:val="00CB68A2"/>
    <w:rsid w:val="00CB76E1"/>
    <w:rsid w:val="00CC1790"/>
    <w:rsid w:val="00CC2038"/>
    <w:rsid w:val="00CC34D9"/>
    <w:rsid w:val="00CC399A"/>
    <w:rsid w:val="00CC3CDC"/>
    <w:rsid w:val="00CC7FF4"/>
    <w:rsid w:val="00CD1DA1"/>
    <w:rsid w:val="00CD2601"/>
    <w:rsid w:val="00CD266F"/>
    <w:rsid w:val="00CD43A5"/>
    <w:rsid w:val="00CD4B38"/>
    <w:rsid w:val="00CD79B7"/>
    <w:rsid w:val="00CE092D"/>
    <w:rsid w:val="00CE0FB5"/>
    <w:rsid w:val="00CE1A3D"/>
    <w:rsid w:val="00CE731F"/>
    <w:rsid w:val="00CE7DB9"/>
    <w:rsid w:val="00CF36F1"/>
    <w:rsid w:val="00CF63B4"/>
    <w:rsid w:val="00D04308"/>
    <w:rsid w:val="00D04E31"/>
    <w:rsid w:val="00D0550D"/>
    <w:rsid w:val="00D06807"/>
    <w:rsid w:val="00D07B9A"/>
    <w:rsid w:val="00D07E78"/>
    <w:rsid w:val="00D11BBF"/>
    <w:rsid w:val="00D136DF"/>
    <w:rsid w:val="00D16777"/>
    <w:rsid w:val="00D17DA6"/>
    <w:rsid w:val="00D31306"/>
    <w:rsid w:val="00D31B1A"/>
    <w:rsid w:val="00D3239D"/>
    <w:rsid w:val="00D32D70"/>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77798"/>
    <w:rsid w:val="00D8026C"/>
    <w:rsid w:val="00D81B8B"/>
    <w:rsid w:val="00D83D3A"/>
    <w:rsid w:val="00D84B0A"/>
    <w:rsid w:val="00D85014"/>
    <w:rsid w:val="00D9286E"/>
    <w:rsid w:val="00D96292"/>
    <w:rsid w:val="00D9669F"/>
    <w:rsid w:val="00DA1A47"/>
    <w:rsid w:val="00DA2D97"/>
    <w:rsid w:val="00DA44AD"/>
    <w:rsid w:val="00DB1E0E"/>
    <w:rsid w:val="00DC252A"/>
    <w:rsid w:val="00DC67E1"/>
    <w:rsid w:val="00DD231A"/>
    <w:rsid w:val="00DD7D00"/>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45C57"/>
    <w:rsid w:val="00E53D09"/>
    <w:rsid w:val="00E545F9"/>
    <w:rsid w:val="00E60383"/>
    <w:rsid w:val="00E64C1E"/>
    <w:rsid w:val="00E70A6C"/>
    <w:rsid w:val="00E71140"/>
    <w:rsid w:val="00E74ECC"/>
    <w:rsid w:val="00E76FAE"/>
    <w:rsid w:val="00E96998"/>
    <w:rsid w:val="00EA06F5"/>
    <w:rsid w:val="00EA08FC"/>
    <w:rsid w:val="00EA4AAA"/>
    <w:rsid w:val="00EA5707"/>
    <w:rsid w:val="00EB5BA4"/>
    <w:rsid w:val="00EB6CB7"/>
    <w:rsid w:val="00EC147C"/>
    <w:rsid w:val="00EC2995"/>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3734"/>
    <w:rsid w:val="00F42C88"/>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4118"/>
    <w:rsid w:val="00FB737B"/>
    <w:rsid w:val="00FD1205"/>
    <w:rsid w:val="00FE23E9"/>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32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926D2-CF2B-4F0B-9FE4-3AC12DBA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997</Words>
  <Characters>5688</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2016-09-27T15:31:00Z</dcterms:created>
  <dcterms:modified xsi:type="dcterms:W3CDTF">2016-09-30T20:07:00Z</dcterms:modified>
</cp:coreProperties>
</file>