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524FD2">
        <w:rPr>
          <w:rFonts w:ascii="Arial" w:hAnsi="Arial" w:cs="Arial"/>
          <w:sz w:val="28"/>
        </w:rPr>
        <w:t>8086</w:t>
      </w:r>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w:t>
      </w:r>
      <w:r w:rsidR="004A0286">
        <w:rPr>
          <w:rFonts w:ascii="Arial" w:hAnsi="Arial" w:cs="Arial"/>
          <w:b/>
        </w:rPr>
        <w:t xml:space="preserve">BS </w:t>
      </w:r>
      <w:r w:rsidR="004A0286">
        <w:rPr>
          <w:rFonts w:ascii="Arial" w:hAnsi="Arial" w:cs="Arial"/>
          <w:b/>
          <w:lang w:val="en-GB"/>
        </w:rPr>
        <w:t>ACLR offset</w:t>
      </w:r>
      <w:r w:rsidR="00D32D70">
        <w:rPr>
          <w:rFonts w:ascii="Arial" w:hAnsi="Arial" w:cs="Arial"/>
          <w:b/>
          <w:lang w:val="en-GB"/>
        </w:rPr>
        <w:t>s</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proofErr w:type="gramStart"/>
      <w:r w:rsidR="00D07E78">
        <w:rPr>
          <w:color w:val="000000"/>
        </w:rPr>
        <w:t>a LS</w:t>
      </w:r>
      <w:proofErr w:type="gramEnd"/>
      <w:r w:rsidR="00D07E78">
        <w:rPr>
          <w:color w:val="000000"/>
        </w:rPr>
        <w:t xml:space="preserve"> has been sent from ITU-R WP5D to 3GPP describing detailed </w:t>
      </w:r>
      <w:proofErr w:type="spellStart"/>
      <w:r w:rsidR="00D07E78">
        <w:rPr>
          <w:color w:val="000000"/>
        </w:rPr>
        <w:t>m</w:t>
      </w:r>
      <w:r w:rsidR="00D07E78" w:rsidRPr="00D07E78">
        <w:rPr>
          <w:color w:val="000000"/>
        </w:rPr>
        <w:t>odelling</w:t>
      </w:r>
      <w:proofErr w:type="spellEnd"/>
      <w:r w:rsidR="00D07E78" w:rsidRPr="00D07E78">
        <w:rPr>
          <w:color w:val="000000"/>
        </w:rPr>
        <w:t xml:space="preserve">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2A283A">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2A283A">
        <w:rPr>
          <w:color w:val="000000"/>
        </w:rPr>
        <w:t>ere</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2A283A">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54F90">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D32D70">
        <w:rPr>
          <w:rFonts w:eastAsia="宋体"/>
          <w:szCs w:val="21"/>
          <w:lang w:eastAsia="zh-CN"/>
        </w:rPr>
        <w:t>the</w:t>
      </w:r>
      <w:r w:rsidR="00EA5707">
        <w:rPr>
          <w:rFonts w:eastAsia="宋体"/>
          <w:szCs w:val="21"/>
          <w:lang w:eastAsia="zh-CN"/>
        </w:rPr>
        <w:t xml:space="preserve"> assumptions on </w:t>
      </w:r>
      <w:r w:rsidR="002A283A">
        <w:rPr>
          <w:rFonts w:eastAsia="宋体"/>
          <w:szCs w:val="21"/>
          <w:lang w:eastAsia="zh-CN"/>
        </w:rPr>
        <w:t xml:space="preserve">the </w:t>
      </w:r>
      <w:r w:rsidR="00D32D70" w:rsidRPr="00D32D70">
        <w:rPr>
          <w:rFonts w:eastAsia="宋体"/>
          <w:szCs w:val="21"/>
          <w:lang w:eastAsia="zh-CN"/>
        </w:rPr>
        <w:t>BS ACLR offsets</w:t>
      </w:r>
      <w:r w:rsidR="002A283A" w:rsidRPr="002A283A">
        <w:rPr>
          <w:rFonts w:eastAsia="宋体"/>
          <w:szCs w:val="21"/>
          <w:lang w:eastAsia="zh-CN"/>
        </w:rPr>
        <w:t xml:space="preserve">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1A45" w:rsidRDefault="00561A45" w:rsidP="00561A45">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 xml:space="preserve">To investigate the effects of the </w:t>
      </w:r>
      <w:r w:rsidR="00D32D70" w:rsidRPr="00D32D70">
        <w:rPr>
          <w:rFonts w:eastAsia="宋体"/>
          <w:szCs w:val="21"/>
          <w:lang w:eastAsia="zh-CN"/>
        </w:rPr>
        <w:t>BS ACLR offsets</w:t>
      </w:r>
      <w:r>
        <w:rPr>
          <w:szCs w:val="20"/>
          <w:lang w:val="en-GB" w:eastAsia="en-GB"/>
        </w:rPr>
        <w:t>, simulation runs have been performed for the urban macro scenario with the approved assumptions [5</w:t>
      </w:r>
      <w:r w:rsidR="00C54F90">
        <w:rPr>
          <w:szCs w:val="20"/>
          <w:lang w:val="en-GB" w:eastAsia="en-GB"/>
        </w:rPr>
        <w:t>-</w:t>
      </w:r>
      <w:r>
        <w:rPr>
          <w:szCs w:val="20"/>
          <w:lang w:val="en-GB" w:eastAsia="en-GB"/>
        </w:rPr>
        <w:t xml:space="preserve">7]. </w:t>
      </w:r>
      <w:r w:rsidR="00A7412A">
        <w:rPr>
          <w:szCs w:val="20"/>
          <w:lang w:val="en-GB" w:eastAsia="en-GB"/>
        </w:rPr>
        <w:t xml:space="preserve">The simulation results on the antenna gain between the victim UE and (serving and interfering) BS for both </w:t>
      </w:r>
      <w:r w:rsidR="00A7412A" w:rsidRPr="00A7412A">
        <w:rPr>
          <w:szCs w:val="20"/>
          <w:lang w:val="en-GB" w:eastAsia="en-GB"/>
        </w:rPr>
        <w:t>coordinated operation and uncoordinated operation</w:t>
      </w:r>
      <w:r w:rsidR="00A7412A">
        <w:rPr>
          <w:szCs w:val="20"/>
          <w:lang w:val="en-GB" w:eastAsia="en-GB"/>
        </w:rPr>
        <w:t xml:space="preserve"> are shown in Figure 1 below.</w:t>
      </w:r>
    </w:p>
    <w:p w:rsidR="004D7645" w:rsidRDefault="00C605C1"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362450" cy="3269886"/>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365600" cy="3272247"/>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4D7645" w:rsidRDefault="00075CC4" w:rsidP="004D7645">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384110" cy="32861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391345" cy="3291548"/>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45C57">
        <w:rPr>
          <w:rFonts w:ascii="Arial" w:hAnsi="Arial"/>
          <w:b/>
          <w:szCs w:val="20"/>
          <w:lang w:val="en-GB"/>
        </w:rPr>
        <w:t>A</w:t>
      </w:r>
      <w:r w:rsidR="00E45C57" w:rsidRPr="00E45C57">
        <w:rPr>
          <w:rFonts w:ascii="Arial" w:hAnsi="Arial"/>
          <w:b/>
          <w:szCs w:val="20"/>
          <w:lang w:val="en-GB"/>
        </w:rPr>
        <w:t xml:space="preserve">ntenna gain between </w:t>
      </w:r>
      <w:proofErr w:type="gramStart"/>
      <w:r w:rsidR="00E45C57" w:rsidRPr="00E45C57">
        <w:rPr>
          <w:rFonts w:ascii="Arial" w:hAnsi="Arial"/>
          <w:b/>
          <w:szCs w:val="20"/>
          <w:lang w:val="en-GB"/>
        </w:rPr>
        <w:t>victim</w:t>
      </w:r>
      <w:proofErr w:type="gramEnd"/>
      <w:r w:rsidR="00E45C57" w:rsidRPr="00E45C57">
        <w:rPr>
          <w:rFonts w:ascii="Arial" w:hAnsi="Arial"/>
          <w:b/>
          <w:szCs w:val="20"/>
          <w:lang w:val="en-GB"/>
        </w:rPr>
        <w:t xml:space="preserve"> UE and (serving and interfering) BS</w:t>
      </w:r>
    </w:p>
    <w:p w:rsidR="00E45C57"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1 that</w:t>
      </w:r>
      <w:r w:rsidR="000F6B3B" w:rsidRPr="000F6B3B">
        <w:rPr>
          <w:szCs w:val="20"/>
          <w:lang w:val="en-GB" w:eastAsia="en-GB"/>
        </w:rPr>
        <w:t xml:space="preserve"> </w:t>
      </w:r>
      <w:r w:rsidR="000F6B3B">
        <w:rPr>
          <w:szCs w:val="20"/>
          <w:lang w:val="en-GB" w:eastAsia="en-GB"/>
        </w:rPr>
        <w:t xml:space="preserve">for both </w:t>
      </w:r>
      <w:r w:rsidR="000F6B3B" w:rsidRPr="00A7412A">
        <w:rPr>
          <w:szCs w:val="20"/>
          <w:lang w:val="en-GB" w:eastAsia="en-GB"/>
        </w:rPr>
        <w:t>coordinated operation and uncoordinated operation</w:t>
      </w:r>
      <w:r w:rsidR="000F6B3B">
        <w:rPr>
          <w:szCs w:val="20"/>
          <w:lang w:val="en-GB" w:eastAsia="en-GB"/>
        </w:rPr>
        <w:t>s,</w:t>
      </w:r>
      <w:r>
        <w:rPr>
          <w:szCs w:val="20"/>
          <w:lang w:val="en-GB" w:eastAsia="en-GB"/>
        </w:rPr>
        <w:t xml:space="preserve"> the antenna gain </w:t>
      </w:r>
      <w:r w:rsidR="000F6B3B">
        <w:rPr>
          <w:szCs w:val="20"/>
          <w:lang w:val="en-GB" w:eastAsia="en-GB"/>
        </w:rPr>
        <w:t>between the victim UE and its serving BS is much higher than that between the victim UE and the interfering BS. The difference in the BS antenna gain would be as high as 80 dB, while the difference in the UE antenna gain would still be as high as 20 dB. These observations</w:t>
      </w:r>
      <w:r>
        <w:rPr>
          <w:szCs w:val="20"/>
          <w:lang w:val="en-GB" w:eastAsia="en-GB"/>
        </w:rPr>
        <w:t xml:space="preserve"> </w:t>
      </w:r>
      <w:r w:rsidR="000F6B3B">
        <w:rPr>
          <w:szCs w:val="20"/>
          <w:lang w:val="en-GB" w:eastAsia="en-GB"/>
        </w:rPr>
        <w:t xml:space="preserve">are also shown in Figure 2 below for </w:t>
      </w:r>
      <w:r>
        <w:rPr>
          <w:szCs w:val="20"/>
          <w:lang w:val="en-GB" w:eastAsia="en-GB"/>
        </w:rPr>
        <w:t xml:space="preserve">the simulation results on the coupling loss between the </w:t>
      </w:r>
      <w:proofErr w:type="gramStart"/>
      <w:r>
        <w:rPr>
          <w:szCs w:val="20"/>
          <w:lang w:val="en-GB" w:eastAsia="en-GB"/>
        </w:rPr>
        <w:t>victim</w:t>
      </w:r>
      <w:proofErr w:type="gramEnd"/>
      <w:r>
        <w:rPr>
          <w:szCs w:val="20"/>
          <w:lang w:val="en-GB" w:eastAsia="en-GB"/>
        </w:rPr>
        <w:t xml:space="preserve"> UE and (serving and interfering) BS for both </w:t>
      </w:r>
      <w:r w:rsidRPr="00A7412A">
        <w:rPr>
          <w:szCs w:val="20"/>
          <w:lang w:val="en-GB" w:eastAsia="en-GB"/>
        </w:rPr>
        <w:t>coordinated operation and uncoordinated operation</w:t>
      </w:r>
      <w:r w:rsidR="000F6B3B">
        <w:rPr>
          <w:szCs w:val="20"/>
          <w:lang w:val="en-GB" w:eastAsia="en-GB"/>
        </w:rPr>
        <w:t>s</w:t>
      </w:r>
      <w:r>
        <w:rPr>
          <w:szCs w:val="20"/>
          <w:lang w:val="en-GB" w:eastAsia="en-GB"/>
        </w:rPr>
        <w:t>.</w:t>
      </w:r>
    </w:p>
    <w:p w:rsidR="00E45C57" w:rsidRDefault="00C605C1"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552950" cy="3412676"/>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552950" cy="341267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E45C57" w:rsidRDefault="00075CC4" w:rsidP="00E45C57">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562475" cy="341981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E45C57" w:rsidRPr="00580957" w:rsidRDefault="00E45C57" w:rsidP="00E45C57">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Pr>
          <w:rFonts w:ascii="Arial" w:hAnsi="Arial"/>
          <w:b/>
          <w:szCs w:val="20"/>
          <w:lang w:val="en-GB"/>
        </w:rPr>
        <w:t>C</w:t>
      </w:r>
      <w:r w:rsidRPr="00E45C57">
        <w:rPr>
          <w:rFonts w:ascii="Arial" w:hAnsi="Arial"/>
          <w:b/>
          <w:szCs w:val="20"/>
          <w:lang w:val="en-GB"/>
        </w:rPr>
        <w:t>oupling loss between victim UE and (serving and interfering) BS</w:t>
      </w:r>
    </w:p>
    <w:p w:rsidR="005553AF"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2 that</w:t>
      </w:r>
      <w:r w:rsidR="00D77798" w:rsidRPr="00D77798">
        <w:rPr>
          <w:szCs w:val="20"/>
          <w:lang w:val="en-GB" w:eastAsia="en-GB"/>
        </w:rPr>
        <w:t xml:space="preserve"> </w:t>
      </w:r>
      <w:r w:rsidR="00D77798">
        <w:rPr>
          <w:szCs w:val="20"/>
          <w:lang w:val="en-GB" w:eastAsia="en-GB"/>
        </w:rPr>
        <w:t xml:space="preserve">for both </w:t>
      </w:r>
      <w:r w:rsidR="00D77798" w:rsidRPr="00A7412A">
        <w:rPr>
          <w:szCs w:val="20"/>
          <w:lang w:val="en-GB" w:eastAsia="en-GB"/>
        </w:rPr>
        <w:t>coordinated operation and uncoordinated operation</w:t>
      </w:r>
      <w:r w:rsidR="00D77798">
        <w:rPr>
          <w:szCs w:val="20"/>
          <w:lang w:val="en-GB" w:eastAsia="en-GB"/>
        </w:rPr>
        <w:t>s</w:t>
      </w:r>
      <w:r>
        <w:rPr>
          <w:szCs w:val="20"/>
          <w:lang w:val="en-GB" w:eastAsia="en-GB"/>
        </w:rPr>
        <w:t xml:space="preserve">, as expected from the antenna gain profiles, </w:t>
      </w:r>
      <w:r w:rsidR="00D77798">
        <w:rPr>
          <w:szCs w:val="20"/>
          <w:lang w:val="en-GB" w:eastAsia="en-GB"/>
        </w:rPr>
        <w:t xml:space="preserve">the coupling loss between the victim UE and its serving BS is much </w:t>
      </w:r>
      <w:r w:rsidR="00D04E31">
        <w:rPr>
          <w:szCs w:val="20"/>
          <w:lang w:val="en-GB" w:eastAsia="en-GB"/>
        </w:rPr>
        <w:t>low</w:t>
      </w:r>
      <w:r w:rsidR="00D77798">
        <w:rPr>
          <w:szCs w:val="20"/>
          <w:lang w:val="en-GB" w:eastAsia="en-GB"/>
        </w:rPr>
        <w:t>er than that between the victim UE and the interfering BS</w:t>
      </w:r>
      <w:r>
        <w:rPr>
          <w:szCs w:val="20"/>
          <w:lang w:val="en-GB" w:eastAsia="en-GB"/>
        </w:rPr>
        <w:t>.</w:t>
      </w:r>
      <w:r w:rsidR="00D04E31" w:rsidRPr="00D04E31">
        <w:rPr>
          <w:szCs w:val="20"/>
          <w:lang w:val="en-GB" w:eastAsia="en-GB"/>
        </w:rPr>
        <w:t xml:space="preserve"> </w:t>
      </w:r>
      <w:r w:rsidR="00D04E31">
        <w:rPr>
          <w:szCs w:val="20"/>
          <w:lang w:val="en-GB" w:eastAsia="en-GB"/>
        </w:rPr>
        <w:t xml:space="preserve">The difference in the coupling loss would be as high as 100 dB. This can be explained as a result of the UE specific </w:t>
      </w:r>
      <w:proofErr w:type="spellStart"/>
      <w:r w:rsidR="00D04E31">
        <w:rPr>
          <w:szCs w:val="20"/>
          <w:lang w:val="en-GB" w:eastAsia="en-GB"/>
        </w:rPr>
        <w:t>beamforming</w:t>
      </w:r>
      <w:proofErr w:type="spellEnd"/>
      <w:r w:rsidR="00D04E31">
        <w:rPr>
          <w:szCs w:val="20"/>
          <w:lang w:val="en-GB" w:eastAsia="en-GB"/>
        </w:rPr>
        <w:t>, where the interfering BS and victim UE beams are sheered towards another (interfering) UE and (serving) BS, and thus the antenna gain and coupling loss between the victim UE and interfering BS will be greatly reduced.</w:t>
      </w:r>
    </w:p>
    <w:p w:rsidR="00D04E31" w:rsidRDefault="00334356" w:rsidP="00D04E31">
      <w:pPr>
        <w:overflowPunct w:val="0"/>
        <w:autoSpaceDE w:val="0"/>
        <w:autoSpaceDN w:val="0"/>
        <w:adjustRightInd w:val="0"/>
        <w:spacing w:after="180"/>
        <w:textAlignment w:val="baseline"/>
        <w:rPr>
          <w:szCs w:val="20"/>
          <w:lang w:val="en-GB" w:eastAsia="en-GB"/>
        </w:rPr>
      </w:pPr>
      <w:r>
        <w:rPr>
          <w:szCs w:val="20"/>
          <w:lang w:val="en-GB" w:eastAsia="en-GB"/>
        </w:rPr>
        <w:t>Since</w:t>
      </w:r>
      <w:r w:rsidR="00D04E31">
        <w:rPr>
          <w:szCs w:val="20"/>
          <w:lang w:val="en-GB" w:eastAsia="en-GB"/>
        </w:rPr>
        <w:t xml:space="preserve"> the coupling loss between the victim UE and its serving BS is much lower than that between the victim UE and the interfering BS, it can be expected that the interference from the interfering BS to the victim UE should be much lower than the wanted signa</w:t>
      </w:r>
      <w:r w:rsidR="004A0286">
        <w:rPr>
          <w:szCs w:val="20"/>
          <w:lang w:val="en-GB" w:eastAsia="en-GB"/>
        </w:rPr>
        <w:t>l with the current 45 dB BS ACLR and 33 dB UE ACS requirements</w:t>
      </w:r>
      <w:r w:rsidR="00D32D70">
        <w:rPr>
          <w:szCs w:val="20"/>
          <w:lang w:val="en-GB" w:eastAsia="en-GB"/>
        </w:rPr>
        <w:t xml:space="preserve"> (i.e. ~32.7 dB ACIR)</w:t>
      </w:r>
      <w:r w:rsidR="00D04E31">
        <w:rPr>
          <w:szCs w:val="20"/>
          <w:lang w:val="en-GB" w:eastAsia="en-GB"/>
        </w:rPr>
        <w:t>, and thus should not cause much impact on the DL SINR. This</w:t>
      </w:r>
      <w:r w:rsidR="008D5AE0">
        <w:rPr>
          <w:szCs w:val="20"/>
          <w:lang w:val="en-GB" w:eastAsia="en-GB"/>
        </w:rPr>
        <w:t xml:space="preserve"> expectation</w:t>
      </w:r>
      <w:r w:rsidR="00D04E31">
        <w:rPr>
          <w:szCs w:val="20"/>
          <w:lang w:val="en-GB" w:eastAsia="en-GB"/>
        </w:rPr>
        <w:t xml:space="preserve"> is confirmed by the simulation results shown in Figure 3 below on the DL SINR of the victim UE for both </w:t>
      </w:r>
      <w:r w:rsidR="00D04E31" w:rsidRPr="00A7412A">
        <w:rPr>
          <w:szCs w:val="20"/>
          <w:lang w:val="en-GB" w:eastAsia="en-GB"/>
        </w:rPr>
        <w:t>coordinated operation and uncoordinated operation</w:t>
      </w:r>
      <w:r w:rsidR="00D04E31">
        <w:rPr>
          <w:szCs w:val="20"/>
          <w:lang w:val="en-GB" w:eastAsia="en-GB"/>
        </w:rPr>
        <w:t>s</w:t>
      </w:r>
      <w:r w:rsidR="004A0286">
        <w:rPr>
          <w:szCs w:val="20"/>
          <w:lang w:val="en-GB" w:eastAsia="en-GB"/>
        </w:rPr>
        <w:t>, where</w:t>
      </w:r>
      <w:r w:rsidR="00D04E31">
        <w:rPr>
          <w:szCs w:val="20"/>
          <w:lang w:val="en-GB" w:eastAsia="en-GB"/>
        </w:rPr>
        <w:t xml:space="preserve"> </w:t>
      </w:r>
      <w:r>
        <w:rPr>
          <w:szCs w:val="20"/>
          <w:lang w:val="en-GB" w:eastAsia="en-GB"/>
        </w:rPr>
        <w:t xml:space="preserve">45 dB BS </w:t>
      </w:r>
      <w:r w:rsidR="00D04E31">
        <w:rPr>
          <w:szCs w:val="20"/>
          <w:lang w:val="en-GB" w:eastAsia="en-GB"/>
        </w:rPr>
        <w:t xml:space="preserve">ACLR and </w:t>
      </w:r>
      <w:r>
        <w:rPr>
          <w:szCs w:val="20"/>
          <w:lang w:val="en-GB" w:eastAsia="en-GB"/>
        </w:rPr>
        <w:t xml:space="preserve">33 dB UE </w:t>
      </w:r>
      <w:r w:rsidR="00D04E31">
        <w:rPr>
          <w:szCs w:val="20"/>
          <w:lang w:val="en-GB" w:eastAsia="en-GB"/>
        </w:rPr>
        <w:t>ACS are assumed in the simulation.</w:t>
      </w:r>
    </w:p>
    <w:p w:rsidR="00D04E31" w:rsidRDefault="00695665" w:rsidP="00D04E31">
      <w:pPr>
        <w:overflowPunct w:val="0"/>
        <w:autoSpaceDE w:val="0"/>
        <w:autoSpaceDN w:val="0"/>
        <w:adjustRightInd w:val="0"/>
        <w:spacing w:after="180"/>
        <w:jc w:val="center"/>
        <w:textAlignment w:val="baseline"/>
        <w:rPr>
          <w:szCs w:val="20"/>
          <w:lang w:val="en-GB" w:eastAsia="en-GB"/>
        </w:rPr>
      </w:pPr>
      <w:r>
        <w:rPr>
          <w:noProof/>
          <w:szCs w:val="20"/>
          <w:lang w:val="en-GB" w:eastAsia="zh-CN"/>
        </w:rPr>
        <w:lastRenderedPageBreak/>
        <w:drawing>
          <wp:inline distT="0" distB="0" distL="0" distR="0">
            <wp:extent cx="4410075" cy="3305584"/>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410075" cy="3305584"/>
                    </a:xfrm>
                    <a:prstGeom prst="rect">
                      <a:avLst/>
                    </a:prstGeom>
                    <a:noFill/>
                    <a:ln w="9525">
                      <a:noFill/>
                      <a:miter lim="800000"/>
                      <a:headEnd/>
                      <a:tailEnd/>
                    </a:ln>
                  </pic:spPr>
                </pic:pic>
              </a:graphicData>
            </a:graphic>
          </wp:inline>
        </w:drawing>
      </w:r>
    </w:p>
    <w:p w:rsidR="00D04E31" w:rsidRPr="00580957" w:rsidRDefault="00D04E31" w:rsidP="00D04E31">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D04E31" w:rsidRDefault="00524FD2" w:rsidP="00D04E31">
      <w:pPr>
        <w:keepLines/>
        <w:spacing w:after="240"/>
        <w:jc w:val="center"/>
        <w:rPr>
          <w:rFonts w:ascii="Arial" w:hAnsi="Arial"/>
          <w:b/>
          <w:szCs w:val="20"/>
          <w:lang w:val="en-GB"/>
        </w:rPr>
      </w:pPr>
      <w:r>
        <w:rPr>
          <w:rFonts w:ascii="Arial" w:hAnsi="Arial"/>
          <w:b/>
          <w:noProof/>
          <w:szCs w:val="20"/>
          <w:lang w:val="en-GB" w:eastAsia="zh-CN"/>
        </w:rPr>
        <w:drawing>
          <wp:inline distT="0" distB="0" distL="0" distR="0">
            <wp:extent cx="4438650" cy="3327001"/>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443254" cy="3330452"/>
                    </a:xfrm>
                    <a:prstGeom prst="rect">
                      <a:avLst/>
                    </a:prstGeom>
                    <a:noFill/>
                    <a:ln w="9525">
                      <a:noFill/>
                      <a:miter lim="800000"/>
                      <a:headEnd/>
                      <a:tailEnd/>
                    </a:ln>
                  </pic:spPr>
                </pic:pic>
              </a:graphicData>
            </a:graphic>
          </wp:inline>
        </w:drawing>
      </w:r>
    </w:p>
    <w:p w:rsidR="00D04E31" w:rsidRPr="00580957" w:rsidRDefault="00D04E31" w:rsidP="00D04E31">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D04E31" w:rsidRPr="00580957" w:rsidRDefault="00D04E31" w:rsidP="00D04E31">
      <w:pPr>
        <w:keepLines/>
        <w:spacing w:after="240"/>
        <w:jc w:val="center"/>
        <w:rPr>
          <w:rFonts w:ascii="Arial" w:hAnsi="Arial"/>
          <w:b/>
          <w:szCs w:val="20"/>
          <w:lang w:val="en-GB"/>
        </w:rPr>
      </w:pPr>
      <w:r w:rsidRPr="00580957">
        <w:rPr>
          <w:rFonts w:ascii="Arial" w:hAnsi="Arial"/>
          <w:b/>
          <w:szCs w:val="20"/>
          <w:lang w:val="en-GB"/>
        </w:rPr>
        <w:t xml:space="preserve">Figure </w:t>
      </w:r>
      <w:r w:rsidR="00490786">
        <w:rPr>
          <w:rFonts w:ascii="Arial" w:hAnsi="Arial"/>
          <w:b/>
          <w:szCs w:val="20"/>
          <w:lang w:val="en-GB"/>
        </w:rPr>
        <w:t>3</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victim UE and (serving and interfering) BS</w:t>
      </w:r>
      <w:r w:rsidR="00490786">
        <w:rPr>
          <w:rFonts w:ascii="Arial" w:hAnsi="Arial"/>
          <w:b/>
          <w:szCs w:val="20"/>
          <w:lang w:val="en-GB"/>
        </w:rPr>
        <w:t xml:space="preserve"> (</w:t>
      </w:r>
      <w:r w:rsidR="004A0286">
        <w:rPr>
          <w:rFonts w:ascii="Arial" w:hAnsi="Arial"/>
          <w:b/>
          <w:szCs w:val="20"/>
          <w:lang w:val="en-GB"/>
        </w:rPr>
        <w:t>with 32.7 dB ACIR)</w:t>
      </w:r>
    </w:p>
    <w:p w:rsidR="00D04E31" w:rsidRDefault="00D04E31" w:rsidP="00D04E31">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w:t>
      </w:r>
      <w:r w:rsidR="00334356">
        <w:rPr>
          <w:szCs w:val="20"/>
          <w:lang w:val="en-GB" w:eastAsia="en-GB"/>
        </w:rPr>
        <w:t>3</w:t>
      </w:r>
      <w:r>
        <w:rPr>
          <w:szCs w:val="20"/>
          <w:lang w:val="en-GB" w:eastAsia="en-GB"/>
        </w:rPr>
        <w:t xml:space="preserve"> that </w:t>
      </w:r>
      <w:r w:rsidR="00334356">
        <w:rPr>
          <w:szCs w:val="20"/>
          <w:lang w:val="en-GB" w:eastAsia="en-GB"/>
        </w:rPr>
        <w:t>for both coordinated and uncoordinated operations</w:t>
      </w:r>
      <w:r w:rsidR="002F00CC">
        <w:rPr>
          <w:szCs w:val="20"/>
          <w:lang w:val="en-GB" w:eastAsia="en-GB"/>
        </w:rPr>
        <w:t xml:space="preserve"> </w:t>
      </w:r>
      <w:r w:rsidR="002F00CC" w:rsidRPr="002F00CC">
        <w:rPr>
          <w:szCs w:val="20"/>
          <w:lang w:val="en-GB" w:eastAsia="en-GB"/>
        </w:rPr>
        <w:t>with 32.7 dB ACIR</w:t>
      </w:r>
      <w:r w:rsidR="00334356">
        <w:rPr>
          <w:szCs w:val="20"/>
          <w:lang w:val="en-GB" w:eastAsia="en-GB"/>
        </w:rPr>
        <w:t xml:space="preserve">, </w:t>
      </w:r>
      <w:r>
        <w:rPr>
          <w:szCs w:val="20"/>
          <w:lang w:val="en-GB" w:eastAsia="en-GB"/>
        </w:rPr>
        <w:t xml:space="preserve">the DL SINR </w:t>
      </w:r>
      <w:r w:rsidR="00334356">
        <w:rPr>
          <w:szCs w:val="20"/>
          <w:lang w:val="en-GB" w:eastAsia="en-GB"/>
        </w:rPr>
        <w:t xml:space="preserve">profiles of the victim UE </w:t>
      </w:r>
      <w:r>
        <w:rPr>
          <w:szCs w:val="20"/>
          <w:lang w:val="en-GB" w:eastAsia="en-GB"/>
        </w:rPr>
        <w:t>are almost identical</w:t>
      </w:r>
      <w:r w:rsidR="00334356">
        <w:rPr>
          <w:szCs w:val="20"/>
          <w:lang w:val="en-GB" w:eastAsia="en-GB"/>
        </w:rPr>
        <w:t xml:space="preserve"> with or without the interfering BS</w:t>
      </w:r>
      <w:r>
        <w:rPr>
          <w:szCs w:val="20"/>
          <w:lang w:val="en-GB" w:eastAsia="en-GB"/>
        </w:rPr>
        <w:t>.</w:t>
      </w:r>
      <w:r w:rsidR="00334356">
        <w:rPr>
          <w:szCs w:val="20"/>
          <w:lang w:val="en-GB" w:eastAsia="en-GB"/>
        </w:rPr>
        <w:t xml:space="preserve"> Since there is effectively no impact on the DL SINR with the interfering BS, it can be deduced that the throughput loss of the victim UE caused by the interfering BS should be minimal</w:t>
      </w:r>
      <w:r w:rsidR="008D5AE0">
        <w:rPr>
          <w:szCs w:val="20"/>
          <w:lang w:val="en-GB" w:eastAsia="en-GB"/>
        </w:rPr>
        <w:t xml:space="preserve">, at least for the urban macro scenario where UE specific </w:t>
      </w:r>
      <w:proofErr w:type="spellStart"/>
      <w:r w:rsidR="008D5AE0">
        <w:rPr>
          <w:szCs w:val="20"/>
          <w:lang w:val="en-GB" w:eastAsia="en-GB"/>
        </w:rPr>
        <w:t>beamforming</w:t>
      </w:r>
      <w:proofErr w:type="spellEnd"/>
      <w:r w:rsidR="008D5AE0">
        <w:rPr>
          <w:szCs w:val="20"/>
          <w:lang w:val="en-GB" w:eastAsia="en-GB"/>
        </w:rPr>
        <w:t xml:space="preserve"> is assumed</w:t>
      </w:r>
      <w:r w:rsidR="00334356">
        <w:rPr>
          <w:szCs w:val="20"/>
          <w:lang w:val="en-GB" w:eastAsia="en-GB"/>
        </w:rPr>
        <w:t xml:space="preserve">. </w:t>
      </w:r>
      <w:r w:rsidR="008D5AE0">
        <w:rPr>
          <w:szCs w:val="20"/>
          <w:lang w:val="en-GB" w:eastAsia="en-GB"/>
        </w:rPr>
        <w:t>This expectation can be confirmed via simulation after all assumptions and parameters are finalized.</w:t>
      </w:r>
    </w:p>
    <w:p w:rsidR="00490786" w:rsidRDefault="00490786" w:rsidP="002C1880">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Furthermore, due to the big difference in the coupling loss between the victim UE and its serving BS and that between the victim UE and the interfering BS as shown in Figure 2, it is expected that the ACIR of the interfering system will </w:t>
      </w:r>
      <w:r w:rsidR="00D32D70">
        <w:rPr>
          <w:szCs w:val="20"/>
          <w:lang w:val="en-GB" w:eastAsia="en-GB"/>
        </w:rPr>
        <w:t>become a less</w:t>
      </w:r>
      <w:r>
        <w:rPr>
          <w:szCs w:val="20"/>
          <w:lang w:val="en-GB" w:eastAsia="en-GB"/>
        </w:rPr>
        <w:t xml:space="preserve"> dominant factor for the throughput loss in the victim system. This expectation is confirmed by the simulation results shown in Figure 4 below on the DL SINR of the victim UE for both </w:t>
      </w:r>
      <w:r w:rsidRPr="00A7412A">
        <w:rPr>
          <w:szCs w:val="20"/>
          <w:lang w:val="en-GB" w:eastAsia="en-GB"/>
        </w:rPr>
        <w:t>coordinated operation and uncoordinated operation</w:t>
      </w:r>
      <w:r>
        <w:rPr>
          <w:szCs w:val="20"/>
          <w:lang w:val="en-GB" w:eastAsia="en-GB"/>
        </w:rPr>
        <w:t xml:space="preserve">s, where </w:t>
      </w:r>
      <w:r w:rsidR="00D32D70">
        <w:rPr>
          <w:szCs w:val="20"/>
          <w:lang w:val="en-GB" w:eastAsia="en-GB"/>
        </w:rPr>
        <w:t xml:space="preserve">15 dB BS ACLR </w:t>
      </w:r>
      <w:r w:rsidR="00AF7B53">
        <w:rPr>
          <w:szCs w:val="20"/>
          <w:lang w:val="en-GB" w:eastAsia="en-GB"/>
        </w:rPr>
        <w:t xml:space="preserve">(i.e. -30 dB ACLR offset) </w:t>
      </w:r>
      <w:r w:rsidR="00D32D70">
        <w:rPr>
          <w:szCs w:val="20"/>
          <w:lang w:val="en-GB" w:eastAsia="en-GB"/>
        </w:rPr>
        <w:t xml:space="preserve">and 33 dB UE ACS </w:t>
      </w:r>
      <w:r>
        <w:rPr>
          <w:szCs w:val="20"/>
          <w:lang w:val="en-GB" w:eastAsia="en-GB"/>
        </w:rPr>
        <w:t xml:space="preserve">(i.e. </w:t>
      </w:r>
      <w:r w:rsidR="00D32D70">
        <w:rPr>
          <w:szCs w:val="20"/>
          <w:lang w:val="en-GB" w:eastAsia="en-GB"/>
        </w:rPr>
        <w:t xml:space="preserve">~14.9 dB </w:t>
      </w:r>
      <w:r w:rsidR="002F00CC">
        <w:rPr>
          <w:szCs w:val="20"/>
          <w:lang w:val="en-GB" w:eastAsia="en-GB"/>
        </w:rPr>
        <w:t>ACIR</w:t>
      </w:r>
      <w:r>
        <w:rPr>
          <w:szCs w:val="20"/>
          <w:lang w:val="en-GB" w:eastAsia="en-GB"/>
        </w:rPr>
        <w:t xml:space="preserve">) </w:t>
      </w:r>
      <w:r w:rsidR="00D32D70">
        <w:rPr>
          <w:szCs w:val="20"/>
          <w:lang w:val="en-GB" w:eastAsia="en-GB"/>
        </w:rPr>
        <w:t>are</w:t>
      </w:r>
      <w:r>
        <w:rPr>
          <w:szCs w:val="20"/>
          <w:lang w:val="en-GB" w:eastAsia="en-GB"/>
        </w:rPr>
        <w:t xml:space="preserve"> assumed in the simulation</w:t>
      </w:r>
      <w:r w:rsidR="00F50DDC">
        <w:rPr>
          <w:szCs w:val="20"/>
          <w:lang w:val="en-GB" w:eastAsia="en-GB"/>
        </w:rPr>
        <w:t>.</w:t>
      </w:r>
    </w:p>
    <w:p w:rsidR="00C605C1" w:rsidRDefault="00C605C1" w:rsidP="00C605C1">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619625" cy="3462653"/>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622381" cy="3464719"/>
                    </a:xfrm>
                    <a:prstGeom prst="rect">
                      <a:avLst/>
                    </a:prstGeom>
                    <a:noFill/>
                    <a:ln w="9525">
                      <a:noFill/>
                      <a:miter lim="800000"/>
                      <a:headEnd/>
                      <a:tailEnd/>
                    </a:ln>
                  </pic:spPr>
                </pic:pic>
              </a:graphicData>
            </a:graphic>
          </wp:inline>
        </w:drawing>
      </w:r>
    </w:p>
    <w:p w:rsidR="00C605C1" w:rsidRPr="00580957" w:rsidRDefault="00C605C1" w:rsidP="00C605C1">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C605C1" w:rsidRDefault="00C605C1" w:rsidP="00C605C1">
      <w:pPr>
        <w:keepLines/>
        <w:spacing w:after="240"/>
        <w:jc w:val="center"/>
        <w:rPr>
          <w:rFonts w:ascii="Arial" w:hAnsi="Arial"/>
          <w:b/>
          <w:szCs w:val="20"/>
          <w:lang w:val="en-GB"/>
        </w:rPr>
      </w:pPr>
      <w:r>
        <w:rPr>
          <w:rFonts w:ascii="Arial" w:hAnsi="Arial"/>
          <w:b/>
          <w:noProof/>
          <w:szCs w:val="20"/>
          <w:lang w:val="en-GB" w:eastAsia="zh-CN"/>
        </w:rPr>
        <w:drawing>
          <wp:inline distT="0" distB="0" distL="0" distR="0">
            <wp:extent cx="4562475" cy="3419816"/>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C605C1" w:rsidRPr="00580957" w:rsidRDefault="00C605C1" w:rsidP="00C605C1">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90786" w:rsidRPr="00580957" w:rsidRDefault="00490786" w:rsidP="00490786">
      <w:pPr>
        <w:keepLines/>
        <w:spacing w:after="240"/>
        <w:jc w:val="center"/>
        <w:rPr>
          <w:rFonts w:ascii="Arial" w:hAnsi="Arial"/>
          <w:b/>
          <w:szCs w:val="20"/>
          <w:lang w:val="en-GB"/>
        </w:rPr>
      </w:pPr>
      <w:r w:rsidRPr="00580957">
        <w:rPr>
          <w:rFonts w:ascii="Arial" w:hAnsi="Arial"/>
          <w:b/>
          <w:szCs w:val="20"/>
          <w:lang w:val="en-GB"/>
        </w:rPr>
        <w:t xml:space="preserve">Figure </w:t>
      </w:r>
      <w:r w:rsidR="002F00CC">
        <w:rPr>
          <w:rFonts w:ascii="Arial" w:hAnsi="Arial"/>
          <w:b/>
          <w:szCs w:val="20"/>
          <w:lang w:val="en-GB"/>
        </w:rPr>
        <w:t>4</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victim UE and (serving and interfering) BS</w:t>
      </w:r>
      <w:r w:rsidR="002F00CC">
        <w:rPr>
          <w:rFonts w:ascii="Arial" w:hAnsi="Arial"/>
          <w:b/>
          <w:szCs w:val="20"/>
          <w:lang w:val="en-GB"/>
        </w:rPr>
        <w:t xml:space="preserve"> (with 14.9 dB ACIR)</w:t>
      </w:r>
    </w:p>
    <w:p w:rsidR="002F00CC" w:rsidRDefault="002F00CC" w:rsidP="002C1880">
      <w:pPr>
        <w:overflowPunct w:val="0"/>
        <w:autoSpaceDE w:val="0"/>
        <w:autoSpaceDN w:val="0"/>
        <w:adjustRightInd w:val="0"/>
        <w:spacing w:after="180"/>
        <w:textAlignment w:val="baseline"/>
        <w:rPr>
          <w:szCs w:val="20"/>
          <w:lang w:val="en-GB" w:eastAsia="en-GB"/>
        </w:rPr>
      </w:pPr>
      <w:r>
        <w:rPr>
          <w:szCs w:val="20"/>
          <w:lang w:val="en-GB" w:eastAsia="en-GB"/>
        </w:rPr>
        <w:lastRenderedPageBreak/>
        <w:t>It can be seen in Figure 4 that for both coordinated and uncoordinated operations, the DL SINR profiles of the victim UE start to show difference with and without the interfering BS only with a large BS ACLR offset of -30 dB</w:t>
      </w:r>
      <w:r w:rsidR="00441934">
        <w:rPr>
          <w:szCs w:val="20"/>
          <w:lang w:val="en-GB" w:eastAsia="en-GB"/>
        </w:rPr>
        <w:t>, and thus the throughput degradation due to the interfering system could be shown by the simulation results</w:t>
      </w:r>
      <w:r>
        <w:rPr>
          <w:szCs w:val="20"/>
          <w:lang w:val="en-GB" w:eastAsia="en-GB"/>
        </w:rPr>
        <w:t>.</w:t>
      </w:r>
    </w:p>
    <w:p w:rsidR="002C1880" w:rsidRDefault="002F00CC" w:rsidP="002C1880">
      <w:pPr>
        <w:overflowPunct w:val="0"/>
        <w:autoSpaceDE w:val="0"/>
        <w:autoSpaceDN w:val="0"/>
        <w:adjustRightInd w:val="0"/>
        <w:spacing w:after="180"/>
        <w:textAlignment w:val="baseline"/>
        <w:rPr>
          <w:szCs w:val="20"/>
          <w:lang w:val="en-GB" w:eastAsia="en-GB"/>
        </w:rPr>
      </w:pPr>
      <w:r>
        <w:rPr>
          <w:szCs w:val="20"/>
          <w:lang w:val="en-GB" w:eastAsia="en-GB"/>
        </w:rPr>
        <w:t>In view of the above observations,</w:t>
      </w:r>
      <w:r w:rsidR="002C1880">
        <w:rPr>
          <w:szCs w:val="20"/>
          <w:lang w:val="en-GB" w:eastAsia="en-GB"/>
        </w:rPr>
        <w:t xml:space="preserve"> it is proposed to </w:t>
      </w:r>
      <w:r>
        <w:rPr>
          <w:szCs w:val="20"/>
          <w:lang w:val="en-GB" w:eastAsia="en-GB"/>
        </w:rPr>
        <w:t xml:space="preserve">adopt </w:t>
      </w:r>
      <w:r w:rsidR="002C1880">
        <w:rPr>
          <w:szCs w:val="20"/>
          <w:lang w:val="en-GB" w:eastAsia="en-GB"/>
        </w:rPr>
        <w:t xml:space="preserve">the </w:t>
      </w:r>
      <w:r w:rsidR="00441934">
        <w:rPr>
          <w:szCs w:val="20"/>
          <w:lang w:val="en-GB" w:eastAsia="en-GB"/>
        </w:rPr>
        <w:t>BS ACLR offset</w:t>
      </w:r>
      <w:r w:rsidR="002C1880">
        <w:rPr>
          <w:szCs w:val="20"/>
          <w:lang w:val="en-GB" w:eastAsia="en-GB"/>
        </w:rPr>
        <w:t xml:space="preserve">s </w:t>
      </w:r>
      <w:r w:rsidR="00441934">
        <w:rPr>
          <w:rFonts w:eastAsia="宋体"/>
          <w:szCs w:val="21"/>
          <w:lang w:eastAsia="zh-CN"/>
        </w:rPr>
        <w:t xml:space="preserve">for </w:t>
      </w:r>
      <w:r w:rsidR="00441934" w:rsidRPr="004E13FF">
        <w:rPr>
          <w:rFonts w:eastAsia="宋体"/>
          <w:szCs w:val="21"/>
          <w:lang w:eastAsia="zh-CN"/>
        </w:rPr>
        <w:t xml:space="preserve">the </w:t>
      </w:r>
      <w:r w:rsidR="00441934" w:rsidRPr="00CA2544">
        <w:rPr>
          <w:rFonts w:eastAsia="宋体"/>
          <w:szCs w:val="21"/>
          <w:lang w:eastAsia="zh-CN"/>
        </w:rPr>
        <w:t xml:space="preserve">coexistence study </w:t>
      </w:r>
      <w:r w:rsidR="00441934">
        <w:rPr>
          <w:rFonts w:eastAsia="宋体"/>
          <w:szCs w:val="21"/>
          <w:lang w:eastAsia="zh-CN"/>
        </w:rPr>
        <w:t xml:space="preserve">for </w:t>
      </w:r>
      <w:r w:rsidR="00441934" w:rsidRPr="00531438">
        <w:rPr>
          <w:rFonts w:eastAsia="宋体"/>
          <w:szCs w:val="21"/>
          <w:lang w:eastAsia="zh-CN"/>
        </w:rPr>
        <w:t xml:space="preserve">WP5D </w:t>
      </w:r>
      <w:r w:rsidR="002C1880">
        <w:rPr>
          <w:szCs w:val="20"/>
          <w:lang w:val="en-GB" w:eastAsia="en-GB"/>
        </w:rPr>
        <w:t>as follow:</w:t>
      </w:r>
    </w:p>
    <w:bookmarkEnd w:id="3"/>
    <w:p w:rsidR="00441934" w:rsidRPr="007F4011" w:rsidRDefault="00441934" w:rsidP="00441934">
      <w:pPr>
        <w:pStyle w:val="TH"/>
      </w:pPr>
      <w:r w:rsidRPr="007F4011">
        <w:t xml:space="preserve">Table 1: </w:t>
      </w:r>
      <w:r>
        <w:t xml:space="preserve">BS </w:t>
      </w:r>
      <w:r w:rsidRPr="007F4011">
        <w:t xml:space="preserve">ACLR model for </w:t>
      </w:r>
      <w:r>
        <w:t>200</w:t>
      </w:r>
      <w:r w:rsidRPr="007F4011">
        <w:t xml:space="preserve">MHz </w:t>
      </w:r>
      <w:r>
        <w:t>NR</w:t>
      </w:r>
      <w:r w:rsidRPr="007F4011">
        <w:t xml:space="preserve"> interferer and victim</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2967"/>
      </w:tblGrid>
      <w:tr w:rsidR="00441934" w:rsidRPr="007F4011" w:rsidTr="00441934">
        <w:tc>
          <w:tcPr>
            <w:tcW w:w="0" w:type="auto"/>
          </w:tcPr>
          <w:p w:rsidR="00441934" w:rsidRPr="007F4011" w:rsidRDefault="00441934" w:rsidP="00441934">
            <w:pPr>
              <w:pStyle w:val="TAH"/>
            </w:pPr>
            <w:r>
              <w:t>Location of aggressor</w:t>
            </w:r>
            <w:r w:rsidRPr="007F4011">
              <w:t xml:space="preserve"> (</w:t>
            </w:r>
            <w:r>
              <w:t xml:space="preserve">channel </w:t>
            </w:r>
            <w:r w:rsidRPr="007F4011">
              <w:t xml:space="preserve">bandwidth = </w:t>
            </w:r>
            <w:r>
              <w:t>200 M</w:t>
            </w:r>
            <w:r w:rsidRPr="007F4011">
              <w:t xml:space="preserve">Hz) </w:t>
            </w:r>
          </w:p>
        </w:tc>
        <w:tc>
          <w:tcPr>
            <w:tcW w:w="0" w:type="auto"/>
          </w:tcPr>
          <w:p w:rsidR="00441934" w:rsidRPr="007F4011" w:rsidRDefault="00441934" w:rsidP="00E626D0">
            <w:pPr>
              <w:pStyle w:val="TAH"/>
            </w:pPr>
            <w:r w:rsidRPr="007F4011">
              <w:t>Adjacent to victim channel edge</w:t>
            </w:r>
          </w:p>
        </w:tc>
      </w:tr>
      <w:tr w:rsidR="00441934" w:rsidRPr="007F4011" w:rsidTr="00441934">
        <w:tc>
          <w:tcPr>
            <w:tcW w:w="0" w:type="auto"/>
          </w:tcPr>
          <w:p w:rsidR="00441934" w:rsidRPr="007F4011" w:rsidRDefault="00441934" w:rsidP="00441934">
            <w:pPr>
              <w:pStyle w:val="TAC"/>
            </w:pPr>
            <w:r w:rsidRPr="007F4011">
              <w:t xml:space="preserve">ACLR </w:t>
            </w:r>
            <w:proofErr w:type="spellStart"/>
            <w:r w:rsidRPr="007F4011">
              <w:t>dBc</w:t>
            </w:r>
            <w:proofErr w:type="spellEnd"/>
            <w:r w:rsidRPr="007F4011">
              <w:t>/</w:t>
            </w:r>
            <w:r>
              <w:t xml:space="preserve">200 </w:t>
            </w:r>
            <w:r w:rsidRPr="007F4011">
              <w:t>MHz</w:t>
            </w:r>
          </w:p>
        </w:tc>
        <w:tc>
          <w:tcPr>
            <w:tcW w:w="0" w:type="auto"/>
          </w:tcPr>
          <w:p w:rsidR="00441934" w:rsidRPr="007F4011" w:rsidRDefault="00AF7B53" w:rsidP="00E626D0">
            <w:pPr>
              <w:pStyle w:val="TAC"/>
            </w:pPr>
            <w:r>
              <w:t>4</w:t>
            </w:r>
            <w:r w:rsidR="00441934">
              <w:t>5</w:t>
            </w:r>
            <w:r w:rsidR="00441934" w:rsidRPr="007F4011">
              <w:t xml:space="preserve"> + X</w:t>
            </w:r>
          </w:p>
        </w:tc>
      </w:tr>
      <w:tr w:rsidR="00441934" w:rsidRPr="007F4011" w:rsidTr="00441934">
        <w:tc>
          <w:tcPr>
            <w:tcW w:w="0" w:type="auto"/>
            <w:gridSpan w:val="2"/>
          </w:tcPr>
          <w:p w:rsidR="00441934" w:rsidRPr="007F4011" w:rsidRDefault="00441934" w:rsidP="00AF7B53">
            <w:pPr>
              <w:pStyle w:val="TAL"/>
            </w:pPr>
            <w:r w:rsidRPr="007F4011">
              <w:t>X serves as the step size for simulations, X = … -</w:t>
            </w:r>
            <w:r w:rsidR="00AF7B53">
              <w:t>4</w:t>
            </w:r>
            <w:r w:rsidRPr="007F4011">
              <w:t>0, -</w:t>
            </w:r>
            <w:r w:rsidR="00AF7B53">
              <w:t>3</w:t>
            </w:r>
            <w:r w:rsidRPr="007F4011">
              <w:t xml:space="preserve">5, </w:t>
            </w:r>
            <w:r w:rsidR="00AF7B53">
              <w:t>-3</w:t>
            </w:r>
            <w:r w:rsidRPr="007F4011">
              <w:t xml:space="preserve">0, </w:t>
            </w:r>
            <w:r w:rsidR="00AF7B53">
              <w:t>-2</w:t>
            </w:r>
            <w:r w:rsidRPr="007F4011">
              <w:t xml:space="preserve">5, </w:t>
            </w:r>
            <w:r w:rsidR="00AF7B53">
              <w:t>-20</w:t>
            </w:r>
            <w:r w:rsidRPr="007F4011">
              <w:t>… dB</w:t>
            </w:r>
          </w:p>
        </w:tc>
      </w:tr>
    </w:tbl>
    <w:p w:rsidR="00766D64" w:rsidRPr="00441934" w:rsidRDefault="00766D64" w:rsidP="00766D64">
      <w:pPr>
        <w:overflowPunct w:val="0"/>
        <w:autoSpaceDE w:val="0"/>
        <w:autoSpaceDN w:val="0"/>
        <w:adjustRightInd w:val="0"/>
        <w:spacing w:after="180"/>
        <w:textAlignment w:val="baseline"/>
        <w:rPr>
          <w:szCs w:val="20"/>
          <w:lang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441934" w:rsidRDefault="00441934" w:rsidP="00441934">
      <w:pPr>
        <w:overflowPunct w:val="0"/>
        <w:autoSpaceDE w:val="0"/>
        <w:autoSpaceDN w:val="0"/>
        <w:adjustRightInd w:val="0"/>
        <w:spacing w:after="180"/>
        <w:textAlignment w:val="baseline"/>
        <w:rPr>
          <w:szCs w:val="20"/>
          <w:lang w:val="en-GB" w:eastAsia="en-GB"/>
        </w:rPr>
      </w:pPr>
      <w:r>
        <w:rPr>
          <w:rFonts w:eastAsia="宋体"/>
          <w:szCs w:val="21"/>
          <w:lang w:eastAsia="zh-CN"/>
        </w:rPr>
        <w:t xml:space="preserve">The simulation results in this contribution </w:t>
      </w:r>
      <w:r>
        <w:rPr>
          <w:szCs w:val="20"/>
          <w:lang w:val="en-GB" w:eastAsia="en-GB"/>
        </w:rPr>
        <w:t xml:space="preserve">have shown that </w:t>
      </w:r>
      <w:r>
        <w:t>t</w:t>
      </w:r>
      <w:r w:rsidRPr="007F4011">
        <w:t xml:space="preserve">he </w:t>
      </w:r>
      <w:r>
        <w:rPr>
          <w:szCs w:val="20"/>
          <w:lang w:val="en-GB" w:eastAsia="en-GB"/>
        </w:rPr>
        <w:t xml:space="preserve">BS ACLR offsets </w:t>
      </w:r>
      <w:r w:rsidRPr="005F28A6">
        <w:rPr>
          <w:szCs w:val="20"/>
          <w:lang w:val="en-GB" w:eastAsia="en-GB"/>
        </w:rPr>
        <w:t xml:space="preserve">for </w:t>
      </w:r>
      <w:r>
        <w:rPr>
          <w:szCs w:val="20"/>
          <w:lang w:val="en-GB" w:eastAsia="en-GB"/>
        </w:rPr>
        <w:t xml:space="preserve">NR </w:t>
      </w:r>
      <w:r w:rsidRPr="005F28A6">
        <w:rPr>
          <w:szCs w:val="20"/>
          <w:lang w:val="en-GB" w:eastAsia="en-GB"/>
        </w:rPr>
        <w:t>coexistence study</w:t>
      </w:r>
      <w:r>
        <w:rPr>
          <w:szCs w:val="20"/>
          <w:lang w:val="en-GB" w:eastAsia="en-GB"/>
        </w:rPr>
        <w:t xml:space="preserve"> need to be changed (compared to the ones used for E-UTRA coexistence simulations) in order to show the throughput degradation due to the interfering system by the simulation results. Hence it is proposed to adopt the parameters summarized in Table </w:t>
      </w:r>
      <w:r w:rsidR="00831227">
        <w:rPr>
          <w:szCs w:val="20"/>
          <w:lang w:val="en-GB" w:eastAsia="en-GB"/>
        </w:rPr>
        <w:t>2</w:t>
      </w:r>
      <w:r>
        <w:rPr>
          <w:szCs w:val="20"/>
          <w:lang w:val="en-GB" w:eastAsia="en-GB"/>
        </w:rPr>
        <w:t xml:space="preserve"> below</w:t>
      </w:r>
      <w:r w:rsidRPr="006E3E54">
        <w:rPr>
          <w:rFonts w:eastAsia="宋体"/>
          <w:szCs w:val="21"/>
          <w:lang w:eastAsia="zh-CN"/>
        </w:rPr>
        <w:t xml:space="preserve"> </w:t>
      </w:r>
      <w:r>
        <w:rPr>
          <w:rFonts w:eastAsia="宋体"/>
          <w:szCs w:val="21"/>
          <w:lang w:eastAsia="zh-CN"/>
        </w:rPr>
        <w:t xml:space="preserve">for </w:t>
      </w:r>
      <w:r w:rsidRPr="004E13FF">
        <w:rPr>
          <w:rFonts w:eastAsia="宋体"/>
          <w:szCs w:val="21"/>
          <w:lang w:eastAsia="zh-CN"/>
        </w:rPr>
        <w:t xml:space="preserve">the </w:t>
      </w:r>
      <w:r w:rsidRPr="00CA2544">
        <w:rPr>
          <w:rFonts w:eastAsia="宋体"/>
          <w:szCs w:val="21"/>
          <w:lang w:eastAsia="zh-CN"/>
        </w:rPr>
        <w:t xml:space="preserve">coexistence study </w:t>
      </w:r>
      <w:r>
        <w:rPr>
          <w:rFonts w:eastAsia="宋体"/>
          <w:szCs w:val="21"/>
          <w:lang w:eastAsia="zh-CN"/>
        </w:rPr>
        <w:t xml:space="preserve">for </w:t>
      </w:r>
      <w:r w:rsidRPr="00531438">
        <w:rPr>
          <w:rFonts w:eastAsia="宋体"/>
          <w:szCs w:val="21"/>
          <w:lang w:eastAsia="zh-CN"/>
        </w:rPr>
        <w:t>WP5D</w:t>
      </w:r>
      <w:r>
        <w:rPr>
          <w:szCs w:val="20"/>
          <w:lang w:val="en-GB" w:eastAsia="en-GB"/>
        </w:rPr>
        <w:t>:</w:t>
      </w:r>
    </w:p>
    <w:p w:rsidR="00441934" w:rsidRPr="007F4011" w:rsidRDefault="00441934" w:rsidP="00441934">
      <w:pPr>
        <w:pStyle w:val="TH"/>
      </w:pPr>
      <w:r w:rsidRPr="007F4011">
        <w:t xml:space="preserve">Table </w:t>
      </w:r>
      <w:r w:rsidR="00831227">
        <w:t>2</w:t>
      </w:r>
      <w:r w:rsidRPr="007F4011">
        <w:t xml:space="preserve">: </w:t>
      </w:r>
      <w:r>
        <w:t xml:space="preserve">BS </w:t>
      </w:r>
      <w:r w:rsidRPr="007F4011">
        <w:t xml:space="preserve">ACLR model for </w:t>
      </w:r>
      <w:r>
        <w:t>200</w:t>
      </w:r>
      <w:r w:rsidRPr="007F4011">
        <w:t xml:space="preserve">MHz </w:t>
      </w:r>
      <w:r>
        <w:t>NR</w:t>
      </w:r>
      <w:r w:rsidRPr="007F4011">
        <w:t xml:space="preserve"> interferer and victim</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2967"/>
      </w:tblGrid>
      <w:tr w:rsidR="00441934" w:rsidRPr="007F4011" w:rsidTr="00E626D0">
        <w:tc>
          <w:tcPr>
            <w:tcW w:w="0" w:type="auto"/>
          </w:tcPr>
          <w:p w:rsidR="00441934" w:rsidRPr="007F4011" w:rsidRDefault="00441934" w:rsidP="00E626D0">
            <w:pPr>
              <w:pStyle w:val="TAH"/>
            </w:pPr>
            <w:r>
              <w:t>Location of aggressor</w:t>
            </w:r>
            <w:r w:rsidRPr="007F4011">
              <w:t xml:space="preserve"> (</w:t>
            </w:r>
            <w:r>
              <w:t xml:space="preserve">channel </w:t>
            </w:r>
            <w:r w:rsidRPr="007F4011">
              <w:t xml:space="preserve">bandwidth = </w:t>
            </w:r>
            <w:r>
              <w:t>200 M</w:t>
            </w:r>
            <w:r w:rsidRPr="007F4011">
              <w:t xml:space="preserve">Hz) </w:t>
            </w:r>
          </w:p>
        </w:tc>
        <w:tc>
          <w:tcPr>
            <w:tcW w:w="0" w:type="auto"/>
          </w:tcPr>
          <w:p w:rsidR="00441934" w:rsidRPr="007F4011" w:rsidRDefault="00441934" w:rsidP="00E626D0">
            <w:pPr>
              <w:pStyle w:val="TAH"/>
            </w:pPr>
            <w:r w:rsidRPr="007F4011">
              <w:t>Adjacent to victim channel edge</w:t>
            </w:r>
          </w:p>
        </w:tc>
      </w:tr>
      <w:tr w:rsidR="00441934" w:rsidRPr="007F4011" w:rsidTr="00E626D0">
        <w:tc>
          <w:tcPr>
            <w:tcW w:w="0" w:type="auto"/>
          </w:tcPr>
          <w:p w:rsidR="00441934" w:rsidRPr="007F4011" w:rsidRDefault="00441934" w:rsidP="00E626D0">
            <w:pPr>
              <w:pStyle w:val="TAC"/>
            </w:pPr>
            <w:r w:rsidRPr="007F4011">
              <w:t xml:space="preserve">ACLR </w:t>
            </w:r>
            <w:proofErr w:type="spellStart"/>
            <w:r w:rsidRPr="007F4011">
              <w:t>dBc</w:t>
            </w:r>
            <w:proofErr w:type="spellEnd"/>
            <w:r w:rsidRPr="007F4011">
              <w:t>/</w:t>
            </w:r>
            <w:r>
              <w:t xml:space="preserve">200 </w:t>
            </w:r>
            <w:r w:rsidRPr="007F4011">
              <w:t>MHz</w:t>
            </w:r>
          </w:p>
        </w:tc>
        <w:tc>
          <w:tcPr>
            <w:tcW w:w="0" w:type="auto"/>
          </w:tcPr>
          <w:p w:rsidR="00441934" w:rsidRPr="007F4011" w:rsidRDefault="00AF7B53" w:rsidP="00E626D0">
            <w:pPr>
              <w:pStyle w:val="TAC"/>
            </w:pPr>
            <w:r>
              <w:t>4</w:t>
            </w:r>
            <w:r w:rsidR="00441934">
              <w:t>5</w:t>
            </w:r>
            <w:r w:rsidR="00441934" w:rsidRPr="007F4011">
              <w:t xml:space="preserve"> + X</w:t>
            </w:r>
          </w:p>
        </w:tc>
      </w:tr>
      <w:tr w:rsidR="00441934" w:rsidRPr="007F4011" w:rsidTr="00E626D0">
        <w:tc>
          <w:tcPr>
            <w:tcW w:w="0" w:type="auto"/>
            <w:gridSpan w:val="2"/>
          </w:tcPr>
          <w:p w:rsidR="00441934" w:rsidRPr="007F4011" w:rsidRDefault="00441934" w:rsidP="00E626D0">
            <w:pPr>
              <w:pStyle w:val="TAL"/>
            </w:pPr>
            <w:r w:rsidRPr="007F4011">
              <w:t xml:space="preserve">X serves as the step size for simulations, X = … </w:t>
            </w:r>
            <w:r w:rsidR="00AF7B53" w:rsidRPr="007F4011">
              <w:t>-</w:t>
            </w:r>
            <w:r w:rsidR="00AF7B53">
              <w:t>4</w:t>
            </w:r>
            <w:r w:rsidR="00AF7B53" w:rsidRPr="007F4011">
              <w:t>0, -</w:t>
            </w:r>
            <w:r w:rsidR="00AF7B53">
              <w:t>3</w:t>
            </w:r>
            <w:r w:rsidR="00AF7B53" w:rsidRPr="007F4011">
              <w:t xml:space="preserve">5, </w:t>
            </w:r>
            <w:r w:rsidR="00AF7B53">
              <w:t>-3</w:t>
            </w:r>
            <w:r w:rsidR="00AF7B53" w:rsidRPr="007F4011">
              <w:t xml:space="preserve">0, </w:t>
            </w:r>
            <w:r w:rsidR="00AF7B53">
              <w:t>-2</w:t>
            </w:r>
            <w:r w:rsidR="00AF7B53" w:rsidRPr="007F4011">
              <w:t xml:space="preserve">5, </w:t>
            </w:r>
            <w:r w:rsidR="00AF7B53">
              <w:t>-20</w:t>
            </w:r>
            <w:r w:rsidRPr="007F4011">
              <w:t>… dB</w:t>
            </w:r>
          </w:p>
        </w:tc>
      </w:tr>
    </w:tbl>
    <w:p w:rsidR="00E545F9" w:rsidRPr="00441934" w:rsidRDefault="00E545F9" w:rsidP="00E545F9">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proofErr w:type="spellStart"/>
      <w:r w:rsidRPr="00DD7521">
        <w:rPr>
          <w:lang w:eastAsia="zh-CN"/>
        </w:rPr>
        <w:t>Modelling</w:t>
      </w:r>
      <w:proofErr w:type="spellEnd"/>
      <w:r w:rsidRPr="00DD7521">
        <w:rPr>
          <w:lang w:eastAsia="zh-CN"/>
        </w:rPr>
        <w:t xml:space="preserve">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561A45">
        <w:t>707</w:t>
      </w:r>
      <w:r>
        <w:t>8</w:t>
      </w:r>
      <w:r w:rsidRPr="00E00A26">
        <w:t>, “</w:t>
      </w:r>
      <w:r w:rsidR="00561A45" w:rsidRPr="006D3FCD">
        <w:rPr>
          <w:bCs/>
        </w:rPr>
        <w:t xml:space="preserve">Way forward on BS </w:t>
      </w:r>
      <w:proofErr w:type="spellStart"/>
      <w:r w:rsidR="00561A45" w:rsidRPr="006D3FCD">
        <w:rPr>
          <w:bCs/>
        </w:rPr>
        <w:t>Beamforming</w:t>
      </w:r>
      <w:proofErr w:type="spellEnd"/>
      <w:r w:rsidR="00561A45" w:rsidRPr="006D3FCD">
        <w:rPr>
          <w:bCs/>
        </w:rPr>
        <w:t xml:space="preserve">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7123</w:t>
      </w:r>
      <w:r w:rsidRPr="00E00A26">
        <w:t>, “</w:t>
      </w:r>
      <w:r w:rsidR="00A7412A" w:rsidRPr="006D3FCD">
        <w:rPr>
          <w:bCs/>
        </w:rPr>
        <w:t xml:space="preserve">Way forward on UE </w:t>
      </w:r>
      <w:proofErr w:type="spellStart"/>
      <w:r w:rsidR="00A7412A" w:rsidRPr="006D3FCD">
        <w:rPr>
          <w:bCs/>
        </w:rPr>
        <w:t>Beamforming</w:t>
      </w:r>
      <w:proofErr w:type="spellEnd"/>
      <w:r w:rsidR="00A7412A" w:rsidRPr="006D3FCD">
        <w:rPr>
          <w:bCs/>
        </w:rPr>
        <w:t xml:space="preserve"> Model for the ITU WP5D coexistence simulations</w:t>
      </w:r>
      <w:r w:rsidRPr="00E00A26">
        <w:t xml:space="preserve">”, </w:t>
      </w:r>
      <w:r w:rsidR="00A7412A" w:rsidRPr="00A7412A">
        <w:rPr>
          <w:noProof/>
        </w:rPr>
        <w:t>Qualcomm</w:t>
      </w:r>
      <w:r w:rsidRPr="00E00A26">
        <w:t>.</w:t>
      </w:r>
    </w:p>
    <w:p w:rsidR="00441934" w:rsidRDefault="00441934" w:rsidP="00441934">
      <w:pPr>
        <w:ind w:left="567" w:hanging="567"/>
      </w:pPr>
      <w:r w:rsidRPr="003A7779">
        <w:t>[</w:t>
      </w:r>
      <w:r>
        <w:t>8</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600C52" w:rsidRPr="00D62275" w:rsidRDefault="00600C52">
      <w:pPr>
        <w:ind w:left="567" w:hanging="567"/>
      </w:pPr>
    </w:p>
    <w:sectPr w:rsidR="00600C52" w:rsidRPr="00D6227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BB4" w:rsidRPr="004E3B67" w:rsidRDefault="00FC1BB4" w:rsidP="00DA44AD">
      <w:pPr>
        <w:rPr>
          <w:rFonts w:eastAsia="宋体" w:cs="Arial"/>
          <w:color w:val="0000FF"/>
          <w:kern w:val="2"/>
          <w:lang w:eastAsia="zh-CN"/>
        </w:rPr>
      </w:pPr>
      <w:r>
        <w:separator/>
      </w:r>
    </w:p>
  </w:endnote>
  <w:endnote w:type="continuationSeparator" w:id="0">
    <w:p w:rsidR="00FC1BB4" w:rsidRPr="004E3B67" w:rsidRDefault="00FC1BB4"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60243E">
    <w:pPr>
      <w:pStyle w:val="Footer"/>
      <w:jc w:val="center"/>
    </w:pPr>
    <w:fldSimple w:instr=" PAGE   \* MERGEFORMAT ">
      <w:r w:rsidR="00524FD2" w:rsidRPr="00524FD2">
        <w:rPr>
          <w:noProof/>
          <w:lang w:val="zh-CN"/>
        </w:rPr>
        <w:t>1</w:t>
      </w:r>
    </w:fldSimple>
  </w:p>
  <w:p w:rsidR="00600C52" w:rsidRDefault="00600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BB4" w:rsidRPr="004E3B67" w:rsidRDefault="00FC1BB4" w:rsidP="00DA44AD">
      <w:pPr>
        <w:rPr>
          <w:rFonts w:eastAsia="宋体" w:cs="Arial"/>
          <w:color w:val="0000FF"/>
          <w:kern w:val="2"/>
          <w:lang w:eastAsia="zh-CN"/>
        </w:rPr>
      </w:pPr>
      <w:r>
        <w:separator/>
      </w:r>
    </w:p>
  </w:footnote>
  <w:footnote w:type="continuationSeparator" w:id="0">
    <w:p w:rsidR="00FC1BB4" w:rsidRPr="004E3B67" w:rsidRDefault="00FC1BB4"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600C52"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259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CC4"/>
    <w:rsid w:val="00075E52"/>
    <w:rsid w:val="00076CA8"/>
    <w:rsid w:val="00077737"/>
    <w:rsid w:val="00081F39"/>
    <w:rsid w:val="000915CB"/>
    <w:rsid w:val="00094DD8"/>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B3B"/>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87B7A"/>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1F2ABC"/>
    <w:rsid w:val="00202846"/>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1778"/>
    <w:rsid w:val="00281D94"/>
    <w:rsid w:val="00285FF9"/>
    <w:rsid w:val="00286B93"/>
    <w:rsid w:val="002870C0"/>
    <w:rsid w:val="0029167D"/>
    <w:rsid w:val="00291E61"/>
    <w:rsid w:val="00292206"/>
    <w:rsid w:val="002932A6"/>
    <w:rsid w:val="00293651"/>
    <w:rsid w:val="00295573"/>
    <w:rsid w:val="00297BA7"/>
    <w:rsid w:val="002A1CF2"/>
    <w:rsid w:val="002A283A"/>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00CC"/>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435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502F"/>
    <w:rsid w:val="003E6485"/>
    <w:rsid w:val="003F661B"/>
    <w:rsid w:val="003F6626"/>
    <w:rsid w:val="00404126"/>
    <w:rsid w:val="00407291"/>
    <w:rsid w:val="00411520"/>
    <w:rsid w:val="00413706"/>
    <w:rsid w:val="00414499"/>
    <w:rsid w:val="00415E96"/>
    <w:rsid w:val="004256E9"/>
    <w:rsid w:val="00427C17"/>
    <w:rsid w:val="00430AC9"/>
    <w:rsid w:val="00441934"/>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0786"/>
    <w:rsid w:val="00495159"/>
    <w:rsid w:val="004954F3"/>
    <w:rsid w:val="004A0286"/>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4FD2"/>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645F"/>
    <w:rsid w:val="005F48FA"/>
    <w:rsid w:val="00600C52"/>
    <w:rsid w:val="00601B23"/>
    <w:rsid w:val="0060243E"/>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5665"/>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1227"/>
    <w:rsid w:val="0083299B"/>
    <w:rsid w:val="00836FA7"/>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498F"/>
    <w:rsid w:val="008D53C0"/>
    <w:rsid w:val="008D5AE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AF7B53"/>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2660"/>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5EA0"/>
    <w:rsid w:val="00C474AE"/>
    <w:rsid w:val="00C50E5E"/>
    <w:rsid w:val="00C51A06"/>
    <w:rsid w:val="00C54F90"/>
    <w:rsid w:val="00C557E7"/>
    <w:rsid w:val="00C605C1"/>
    <w:rsid w:val="00C60906"/>
    <w:rsid w:val="00C64D2F"/>
    <w:rsid w:val="00C8662A"/>
    <w:rsid w:val="00C90BF1"/>
    <w:rsid w:val="00C93B56"/>
    <w:rsid w:val="00CA2544"/>
    <w:rsid w:val="00CA406E"/>
    <w:rsid w:val="00CA419A"/>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4E31"/>
    <w:rsid w:val="00D0550D"/>
    <w:rsid w:val="00D06807"/>
    <w:rsid w:val="00D07B9A"/>
    <w:rsid w:val="00D07E78"/>
    <w:rsid w:val="00D11BBF"/>
    <w:rsid w:val="00D136DF"/>
    <w:rsid w:val="00D16777"/>
    <w:rsid w:val="00D17DA6"/>
    <w:rsid w:val="00D31306"/>
    <w:rsid w:val="00D31B1A"/>
    <w:rsid w:val="00D3239D"/>
    <w:rsid w:val="00D32D70"/>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77798"/>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C1BB4"/>
    <w:rsid w:val="00FD1205"/>
    <w:rsid w:val="00FE23E9"/>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59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94187-657B-43BF-B1E6-A3FA6571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2016-09-27T12:32:00Z</dcterms:created>
  <dcterms:modified xsi:type="dcterms:W3CDTF">2016-09-30T17:37:00Z</dcterms:modified>
</cp:coreProperties>
</file>