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28A19E24" w:rsidR="00A45FE2" w:rsidRPr="007576CF"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7576CF">
        <w:rPr>
          <w:noProof w:val="0"/>
          <w:sz w:val="24"/>
        </w:rPr>
        <w:t>WG</w:t>
      </w:r>
      <w:r w:rsidR="00E622D3" w:rsidRPr="007576CF">
        <w:rPr>
          <w:noProof w:val="0"/>
          <w:sz w:val="24"/>
        </w:rPr>
        <w:t>4</w:t>
      </w:r>
      <w:r w:rsidR="00B3671D" w:rsidRPr="007576CF">
        <w:rPr>
          <w:noProof w:val="0"/>
          <w:sz w:val="24"/>
        </w:rPr>
        <w:t xml:space="preserve"> #8</w:t>
      </w:r>
      <w:r w:rsidR="00E622D3" w:rsidRPr="007576CF">
        <w:rPr>
          <w:noProof w:val="0"/>
          <w:sz w:val="24"/>
        </w:rPr>
        <w:t>0</w:t>
      </w:r>
      <w:r w:rsidR="00043AFC" w:rsidRPr="007576CF">
        <w:rPr>
          <w:noProof w:val="0"/>
          <w:sz w:val="24"/>
        </w:rPr>
        <w:t>bis</w:t>
      </w:r>
      <w:r w:rsidRPr="007576CF">
        <w:rPr>
          <w:rFonts w:cs="Arial"/>
          <w:bCs/>
          <w:noProof w:val="0"/>
          <w:sz w:val="24"/>
        </w:rPr>
        <w:tab/>
      </w:r>
      <w:r w:rsidR="00E622D3" w:rsidRPr="007576CF">
        <w:rPr>
          <w:rFonts w:cs="Arial"/>
          <w:bCs/>
          <w:noProof w:val="0"/>
          <w:sz w:val="24"/>
        </w:rPr>
        <w:t>R4</w:t>
      </w:r>
      <w:r w:rsidR="00B3671D" w:rsidRPr="007576CF">
        <w:rPr>
          <w:rFonts w:cs="Arial"/>
          <w:bCs/>
          <w:noProof w:val="0"/>
          <w:sz w:val="24"/>
        </w:rPr>
        <w:t>-16</w:t>
      </w:r>
      <w:r w:rsidR="00A000FF" w:rsidRPr="007576CF">
        <w:rPr>
          <w:rFonts w:cs="Arial"/>
          <w:bCs/>
          <w:noProof w:val="0"/>
          <w:sz w:val="24"/>
        </w:rPr>
        <w:t>7504</w:t>
      </w:r>
    </w:p>
    <w:p w14:paraId="7FE3607D" w14:textId="0DD64BC8" w:rsidR="00A45FE2" w:rsidRPr="007576CF" w:rsidRDefault="00043AFC" w:rsidP="00A45FE2">
      <w:pPr>
        <w:pStyle w:val="Header"/>
        <w:tabs>
          <w:tab w:val="right" w:pos="9639"/>
        </w:tabs>
        <w:rPr>
          <w:bCs/>
          <w:noProof w:val="0"/>
          <w:sz w:val="24"/>
        </w:rPr>
      </w:pPr>
      <w:r w:rsidRPr="007576CF">
        <w:rPr>
          <w:noProof w:val="0"/>
          <w:sz w:val="24"/>
        </w:rPr>
        <w:t>Ljubljana, Slovenia</w:t>
      </w:r>
      <w:r w:rsidR="00B3671D" w:rsidRPr="007576CF">
        <w:rPr>
          <w:noProof w:val="0"/>
          <w:sz w:val="24"/>
        </w:rPr>
        <w:t xml:space="preserve">, </w:t>
      </w:r>
      <w:r w:rsidRPr="007576CF">
        <w:rPr>
          <w:noProof w:val="0"/>
          <w:sz w:val="24"/>
        </w:rPr>
        <w:t>October</w:t>
      </w:r>
      <w:r w:rsidR="00B3671D" w:rsidRPr="007576CF">
        <w:rPr>
          <w:noProof w:val="0"/>
          <w:sz w:val="24"/>
        </w:rPr>
        <w:t xml:space="preserve"> </w:t>
      </w:r>
      <w:r w:rsidRPr="007576CF">
        <w:rPr>
          <w:noProof w:val="0"/>
          <w:sz w:val="24"/>
        </w:rPr>
        <w:t>10</w:t>
      </w:r>
      <w:r w:rsidR="00B3671D" w:rsidRPr="007576CF">
        <w:rPr>
          <w:noProof w:val="0"/>
          <w:sz w:val="24"/>
        </w:rPr>
        <w:t xml:space="preserve"> –</w:t>
      </w:r>
      <w:r w:rsidRPr="007576CF">
        <w:rPr>
          <w:noProof w:val="0"/>
          <w:sz w:val="24"/>
        </w:rPr>
        <w:t xml:space="preserve"> 14</w:t>
      </w:r>
      <w:r w:rsidR="00B3671D" w:rsidRPr="007576CF">
        <w:rPr>
          <w:noProof w:val="0"/>
          <w:sz w:val="24"/>
        </w:rPr>
        <w:t>, 2016 </w:t>
      </w:r>
    </w:p>
    <w:p w14:paraId="1314CDA2" w14:textId="77777777" w:rsidR="00CD4C7B" w:rsidRPr="007576CF" w:rsidRDefault="00CD4C7B" w:rsidP="00CD4C7B">
      <w:pPr>
        <w:pStyle w:val="Header"/>
        <w:rPr>
          <w:bCs/>
          <w:noProof w:val="0"/>
          <w:sz w:val="24"/>
        </w:rPr>
      </w:pPr>
    </w:p>
    <w:p w14:paraId="20216877" w14:textId="77777777" w:rsidR="00CD4C7B" w:rsidRPr="007576CF" w:rsidRDefault="00CD4C7B" w:rsidP="00CD4C7B">
      <w:pPr>
        <w:pStyle w:val="Header"/>
        <w:rPr>
          <w:bCs/>
          <w:noProof w:val="0"/>
          <w:sz w:val="24"/>
        </w:rPr>
      </w:pPr>
    </w:p>
    <w:p w14:paraId="3CB161F1" w14:textId="7024C247" w:rsidR="00CD4C7B" w:rsidRPr="00B266B0" w:rsidRDefault="00CD4C7B" w:rsidP="00CD4C7B">
      <w:pPr>
        <w:pStyle w:val="CRCoverPage"/>
        <w:tabs>
          <w:tab w:val="left" w:pos="1985"/>
        </w:tabs>
        <w:rPr>
          <w:rFonts w:cs="Arial"/>
          <w:b/>
          <w:bCs/>
          <w:sz w:val="24"/>
          <w:lang w:eastAsia="ja-JP"/>
        </w:rPr>
      </w:pPr>
      <w:r w:rsidRPr="007576CF">
        <w:rPr>
          <w:rFonts w:cs="Arial"/>
          <w:b/>
          <w:bCs/>
          <w:sz w:val="24"/>
        </w:rPr>
        <w:t>Agenda item:</w:t>
      </w:r>
      <w:r w:rsidRPr="007576CF">
        <w:rPr>
          <w:rFonts w:cs="Arial"/>
          <w:b/>
          <w:bCs/>
          <w:sz w:val="24"/>
        </w:rPr>
        <w:tab/>
      </w:r>
      <w:r w:rsidR="009B4251" w:rsidRPr="007576CF">
        <w:rPr>
          <w:rFonts w:cs="Arial"/>
          <w:b/>
          <w:bCs/>
          <w:sz w:val="24"/>
        </w:rPr>
        <w:t>10.5.3.1</w:t>
      </w:r>
    </w:p>
    <w:p w14:paraId="7C0723AD" w14:textId="7504446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9B4251" w:rsidRPr="0016316A">
        <w:rPr>
          <w:rFonts w:ascii="Arial" w:hAnsi="Arial" w:cs="Arial"/>
          <w:b/>
          <w:bCs/>
          <w:sz w:val="24"/>
        </w:rPr>
        <w:t>Nokia</w:t>
      </w:r>
      <w:r w:rsidR="009B4251">
        <w:rPr>
          <w:rFonts w:ascii="Arial" w:hAnsi="Arial" w:cs="Arial"/>
          <w:b/>
          <w:bCs/>
          <w:sz w:val="24"/>
        </w:rPr>
        <w:t xml:space="preserve">, </w:t>
      </w:r>
      <w:r w:rsidR="009B4251" w:rsidRPr="00427D20">
        <w:rPr>
          <w:rFonts w:ascii="Arial" w:hAnsi="Arial" w:cs="Arial"/>
          <w:b/>
          <w:bCs/>
          <w:sz w:val="24"/>
        </w:rPr>
        <w:t>Alcatel-Lucent Shanghai Bell</w:t>
      </w:r>
    </w:p>
    <w:p w14:paraId="38F0AED7" w14:textId="64829DC1"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4129F8">
        <w:rPr>
          <w:rFonts w:ascii="Arial" w:hAnsi="Arial" w:cs="Arial"/>
          <w:b/>
          <w:bCs/>
          <w:sz w:val="24"/>
        </w:rPr>
        <w:t>ACLR</w:t>
      </w:r>
      <w:r w:rsidR="00134B00">
        <w:rPr>
          <w:rFonts w:ascii="Arial" w:hAnsi="Arial" w:cs="Arial"/>
          <w:b/>
          <w:bCs/>
          <w:sz w:val="24"/>
        </w:rPr>
        <w:t xml:space="preserve"> and </w:t>
      </w:r>
      <w:r w:rsidR="004129F8">
        <w:rPr>
          <w:rFonts w:ascii="Arial" w:hAnsi="Arial" w:cs="Arial"/>
          <w:b/>
          <w:bCs/>
          <w:sz w:val="24"/>
        </w:rPr>
        <w:t>EVM</w:t>
      </w:r>
      <w:r w:rsidR="00134B00">
        <w:rPr>
          <w:rFonts w:ascii="Arial" w:hAnsi="Arial" w:cs="Arial"/>
          <w:b/>
          <w:bCs/>
          <w:sz w:val="24"/>
        </w:rPr>
        <w:t xml:space="preserve"> </w:t>
      </w:r>
      <w:r w:rsidR="00043AFC">
        <w:rPr>
          <w:rFonts w:ascii="Arial" w:hAnsi="Arial" w:cs="Arial"/>
          <w:b/>
          <w:bCs/>
          <w:sz w:val="24"/>
        </w:rPr>
        <w:t>for NR</w:t>
      </w:r>
      <w:r w:rsidR="00134B00">
        <w:rPr>
          <w:rFonts w:ascii="Arial" w:hAnsi="Arial" w:cs="Arial"/>
          <w:b/>
          <w:bCs/>
          <w:sz w:val="24"/>
        </w:rPr>
        <w:t xml:space="preserve"> BS</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4A948C9D" w:rsidR="00CD4C7B" w:rsidRPr="006E13D1" w:rsidRDefault="0056573F" w:rsidP="00210336">
      <w:pPr>
        <w:pStyle w:val="Heading1"/>
        <w:numPr>
          <w:ilvl w:val="0"/>
          <w:numId w:val="17"/>
        </w:numPr>
      </w:pPr>
      <w:r>
        <w:t>Introduction</w:t>
      </w:r>
    </w:p>
    <w:p w14:paraId="2ED4298B" w14:textId="29B30590" w:rsidR="00134B00" w:rsidRDefault="00443E7E" w:rsidP="00134B00">
      <w:pPr>
        <w:rPr>
          <w:rFonts w:eastAsia="SimSun"/>
          <w:lang w:eastAsia="zh-CN"/>
        </w:rPr>
      </w:pPr>
      <w:r>
        <w:rPr>
          <w:rFonts w:eastAsia="SimSun"/>
          <w:lang w:eastAsia="zh-CN"/>
        </w:rPr>
        <w:t>NR BS requirements</w:t>
      </w:r>
      <w:r w:rsidR="00B17799">
        <w:rPr>
          <w:rFonts w:eastAsia="SimSun"/>
          <w:lang w:eastAsia="zh-CN"/>
        </w:rPr>
        <w:t xml:space="preserve"> </w:t>
      </w:r>
      <w:r>
        <w:rPr>
          <w:rFonts w:eastAsia="SimSun"/>
          <w:lang w:eastAsia="zh-CN"/>
        </w:rPr>
        <w:t>were</w:t>
      </w:r>
      <w:r w:rsidR="00B17799">
        <w:rPr>
          <w:rFonts w:eastAsia="SimSun"/>
          <w:lang w:eastAsia="zh-CN"/>
        </w:rPr>
        <w:t xml:space="preserve"> discussed in </w:t>
      </w:r>
      <w:r>
        <w:rPr>
          <w:rFonts w:eastAsia="SimSun"/>
          <w:lang w:eastAsia="zh-CN"/>
        </w:rPr>
        <w:t xml:space="preserve">last RAN4. </w:t>
      </w:r>
      <w:r w:rsidR="00DC6CF9" w:rsidRPr="00DC6CF9">
        <w:rPr>
          <w:rFonts w:eastAsia="SimSun"/>
          <w:lang w:eastAsia="zh-CN"/>
        </w:rPr>
        <w:t>WF on NR BS RF</w:t>
      </w:r>
      <w:r>
        <w:rPr>
          <w:rFonts w:eastAsia="SimSun"/>
          <w:lang w:eastAsia="zh-CN"/>
        </w:rPr>
        <w:t xml:space="preserve"> requirements was approved in [1] which captures </w:t>
      </w:r>
      <w:r w:rsidR="00134B00">
        <w:rPr>
          <w:rFonts w:eastAsia="SimSun"/>
          <w:lang w:eastAsia="zh-CN"/>
        </w:rPr>
        <w:t>ACLR</w:t>
      </w:r>
      <w:r w:rsidR="004129F8">
        <w:rPr>
          <w:rFonts w:eastAsia="SimSun"/>
          <w:lang w:eastAsia="zh-CN"/>
        </w:rPr>
        <w:t xml:space="preserve"> and EVM</w:t>
      </w:r>
      <w:r w:rsidR="00134B00">
        <w:rPr>
          <w:rFonts w:eastAsia="SimSun"/>
          <w:lang w:eastAsia="zh-CN"/>
        </w:rPr>
        <w:t xml:space="preserve"> as follows:</w:t>
      </w:r>
    </w:p>
    <w:p w14:paraId="1C4A8061" w14:textId="1962268D" w:rsidR="00134B00" w:rsidRPr="00134B00" w:rsidRDefault="00134B00" w:rsidP="00134B00">
      <w:pPr>
        <w:pStyle w:val="ListParagraph"/>
        <w:numPr>
          <w:ilvl w:val="0"/>
          <w:numId w:val="28"/>
        </w:numPr>
        <w:rPr>
          <w:sz w:val="20"/>
          <w:szCs w:val="20"/>
          <w:lang w:val="en-US"/>
        </w:rPr>
      </w:pPr>
      <w:r w:rsidRPr="00134B00">
        <w:rPr>
          <w:sz w:val="20"/>
          <w:szCs w:val="20"/>
          <w:lang w:val="en-US"/>
        </w:rPr>
        <w:t>Further investigate options:</w:t>
      </w:r>
    </w:p>
    <w:p w14:paraId="712BDCA1" w14:textId="77777777" w:rsidR="00134B00" w:rsidRPr="00134B00" w:rsidRDefault="00134B00" w:rsidP="00134B00">
      <w:pPr>
        <w:pStyle w:val="ListParagraph"/>
        <w:numPr>
          <w:ilvl w:val="0"/>
          <w:numId w:val="27"/>
        </w:numPr>
        <w:rPr>
          <w:sz w:val="20"/>
          <w:szCs w:val="20"/>
          <w:lang w:val="en-US"/>
        </w:rPr>
      </w:pPr>
      <w:r w:rsidRPr="00134B00">
        <w:rPr>
          <w:rFonts w:hint="eastAsia"/>
          <w:sz w:val="20"/>
          <w:szCs w:val="20"/>
          <w:lang w:val="en-US"/>
        </w:rPr>
        <w:t>ACLR</w:t>
      </w:r>
      <w:r w:rsidRPr="00134B00">
        <w:rPr>
          <w:sz w:val="20"/>
          <w:szCs w:val="20"/>
          <w:lang w:val="en-US"/>
        </w:rPr>
        <w:t xml:space="preserve"> based on  TRP </w:t>
      </w:r>
    </w:p>
    <w:p w14:paraId="4AB67B8E" w14:textId="6164E511" w:rsidR="00443E7E" w:rsidRDefault="00134B00" w:rsidP="00EE1A00">
      <w:pPr>
        <w:pStyle w:val="ListParagraph"/>
        <w:numPr>
          <w:ilvl w:val="0"/>
          <w:numId w:val="27"/>
        </w:numPr>
        <w:rPr>
          <w:sz w:val="20"/>
          <w:szCs w:val="20"/>
          <w:lang w:val="en-US"/>
        </w:rPr>
      </w:pPr>
      <w:r w:rsidRPr="00134B00">
        <w:rPr>
          <w:sz w:val="20"/>
          <w:szCs w:val="20"/>
          <w:lang w:val="en-US"/>
        </w:rPr>
        <w:t>ACLR based on EIRP (in centre of main beam)</w:t>
      </w:r>
    </w:p>
    <w:p w14:paraId="32C76AC5" w14:textId="6F947F23" w:rsidR="004129F8" w:rsidRPr="004129F8" w:rsidRDefault="004129F8" w:rsidP="004129F8">
      <w:pPr>
        <w:pStyle w:val="ListParagraph"/>
        <w:numPr>
          <w:ilvl w:val="0"/>
          <w:numId w:val="28"/>
        </w:numPr>
        <w:rPr>
          <w:sz w:val="20"/>
          <w:szCs w:val="20"/>
          <w:lang w:val="en-US"/>
        </w:rPr>
      </w:pPr>
      <w:r w:rsidRPr="00134B00">
        <w:rPr>
          <w:sz w:val="20"/>
          <w:szCs w:val="20"/>
          <w:lang w:val="en-US"/>
        </w:rPr>
        <w:t>EVM is specified in centre of main beam.</w:t>
      </w:r>
    </w:p>
    <w:p w14:paraId="76B49C8E" w14:textId="77777777" w:rsidR="00134B00" w:rsidRPr="00134B00" w:rsidRDefault="00134B00" w:rsidP="00134B00">
      <w:pPr>
        <w:pStyle w:val="ListParagraph"/>
        <w:ind w:left="819"/>
        <w:rPr>
          <w:sz w:val="20"/>
          <w:szCs w:val="20"/>
          <w:lang w:val="en-US"/>
        </w:rPr>
      </w:pPr>
    </w:p>
    <w:p w14:paraId="78D344E6" w14:textId="3E102515" w:rsidR="00B17799" w:rsidRDefault="00B17799" w:rsidP="00171463">
      <w:pPr>
        <w:spacing w:after="0"/>
        <w:rPr>
          <w:bCs/>
        </w:rPr>
      </w:pPr>
      <w:r w:rsidRPr="00E93DCB">
        <w:rPr>
          <w:bCs/>
        </w:rPr>
        <w:t xml:space="preserve">In this </w:t>
      </w:r>
      <w:r>
        <w:rPr>
          <w:bCs/>
        </w:rPr>
        <w:t xml:space="preserve">contribution </w:t>
      </w:r>
      <w:r w:rsidRPr="00E93DCB">
        <w:rPr>
          <w:bCs/>
        </w:rPr>
        <w:t xml:space="preserve">we discuss </w:t>
      </w:r>
      <w:r w:rsidR="004129F8">
        <w:rPr>
          <w:bCs/>
        </w:rPr>
        <w:t>ACLR and EVM</w:t>
      </w:r>
      <w:r w:rsidR="00134B00" w:rsidRPr="00134B00">
        <w:rPr>
          <w:bCs/>
        </w:rPr>
        <w:t xml:space="preserve"> for NR BS</w:t>
      </w:r>
      <w:r w:rsidR="004129F8">
        <w:rPr>
          <w:bCs/>
        </w:rPr>
        <w:t xml:space="preserve"> and the alignment with AAS work</w:t>
      </w:r>
      <w:r w:rsidR="00134B00">
        <w:rPr>
          <w:bCs/>
        </w:rPr>
        <w:t>.</w:t>
      </w:r>
    </w:p>
    <w:p w14:paraId="53466831" w14:textId="57DF1F96" w:rsidR="009B4251" w:rsidRPr="009B4251" w:rsidRDefault="00C608C8" w:rsidP="009B4251">
      <w:pPr>
        <w:pStyle w:val="Heading1"/>
      </w:pPr>
      <w:r>
        <w:t>2</w:t>
      </w:r>
      <w:r>
        <w:tab/>
        <w:t>Discussion</w:t>
      </w:r>
    </w:p>
    <w:p w14:paraId="3BF4F309" w14:textId="4698FAB6" w:rsidR="00D81FD9" w:rsidRDefault="009B4251" w:rsidP="00D81FD9">
      <w:pPr>
        <w:spacing w:after="0"/>
      </w:pPr>
      <w:r w:rsidRPr="009B4251">
        <w:t>RAN1 sent LS [2] providing the agreements made for NR waveforms.</w:t>
      </w:r>
      <w:r>
        <w:t xml:space="preserve"> </w:t>
      </w:r>
      <w:r w:rsidR="00D81FD9" w:rsidRPr="009B4251">
        <w:t xml:space="preserve">The RAN1 NR waveform agreements discusses both ‘traditional’ RAN4 out of band emission requirements and EVM requirements for transmitter but also new transmitter and receiver requirements for in-band operations. </w:t>
      </w:r>
    </w:p>
    <w:p w14:paraId="3C275D8F" w14:textId="77777777" w:rsidR="00D81FD9" w:rsidRDefault="00D81FD9" w:rsidP="009B4251">
      <w:pPr>
        <w:spacing w:after="0"/>
        <w:rPr>
          <w:sz w:val="18"/>
          <w:szCs w:val="18"/>
        </w:rPr>
      </w:pPr>
    </w:p>
    <w:p w14:paraId="07AFE3FC" w14:textId="3F2298B7" w:rsidR="00D81FD9" w:rsidRDefault="00D81FD9" w:rsidP="009B4251">
      <w:pPr>
        <w:spacing w:after="0"/>
      </w:pPr>
      <w:r w:rsidRPr="00D81FD9">
        <w:t>In LTE BS specification TS36.104, the out-of-band emissions requirement for the BS transmitter is specified both in terms of Adjacent Channel Leakage power Ratio (ACLR) and Operating band unwanted emissions. The Operating band unwanted emissions define all unwanted emissions in each supported downlink operating band plus the frequency ranges 10 MHz a</w:t>
      </w:r>
      <w:r>
        <w:t>bove and 10 MHz below each band.</w:t>
      </w:r>
      <w:r w:rsidR="00AE67C8">
        <w:t xml:space="preserve"> </w:t>
      </w:r>
    </w:p>
    <w:p w14:paraId="6F397533" w14:textId="77777777" w:rsidR="00D81FD9" w:rsidRDefault="00D81FD9" w:rsidP="007D6DC9">
      <w:pPr>
        <w:spacing w:after="0"/>
      </w:pPr>
    </w:p>
    <w:p w14:paraId="789AD2A6" w14:textId="1984E5C0" w:rsidR="004129F8" w:rsidRPr="004129F8" w:rsidRDefault="004129F8" w:rsidP="004129F8">
      <w:pPr>
        <w:spacing w:after="0"/>
      </w:pPr>
      <w:r>
        <w:t>The LTE specification</w:t>
      </w:r>
      <w:r w:rsidRPr="004129F8">
        <w:t xml:space="preserve"> TS36.104 </w:t>
      </w:r>
      <w:r w:rsidR="00D81FD9">
        <w:t>define EVM</w:t>
      </w:r>
      <w:r w:rsidRPr="004129F8">
        <w:t xml:space="preserve"> requirements for the allocated resource blocks (RBs) within a given channel. The </w:t>
      </w:r>
      <w:r w:rsidR="00D81FD9">
        <w:t>EVM</w:t>
      </w:r>
      <w:r w:rsidRPr="004129F8">
        <w:t xml:space="preserve"> </w:t>
      </w:r>
      <w:r>
        <w:t xml:space="preserve">sets requirements for BS </w:t>
      </w:r>
      <w:r w:rsidRPr="004129F8">
        <w:t xml:space="preserve">transmit modulation quality and it is measured by comparing the phase and magnitude difference between the reference waveform (ideal symbol) and the measured waveform. We see that similar EVM requirements are also applicable for NR </w:t>
      </w:r>
      <w:r w:rsidR="004F745E">
        <w:t xml:space="preserve">BS </w:t>
      </w:r>
      <w:r w:rsidRPr="004129F8">
        <w:t>as well.</w:t>
      </w:r>
    </w:p>
    <w:p w14:paraId="669020B0" w14:textId="77777777" w:rsidR="004129F8" w:rsidRPr="004129F8" w:rsidRDefault="004129F8" w:rsidP="004129F8">
      <w:pPr>
        <w:spacing w:after="0"/>
      </w:pPr>
    </w:p>
    <w:p w14:paraId="4242FFD7" w14:textId="6207945A" w:rsidR="004129F8" w:rsidRDefault="004129F8" w:rsidP="004129F8">
      <w:pPr>
        <w:spacing w:after="0"/>
      </w:pPr>
      <w:r w:rsidRPr="004129F8">
        <w:t>The RAN1 LS recommends that RAN4 should target to support</w:t>
      </w:r>
      <w:r>
        <w:t xml:space="preserve"> BS</w:t>
      </w:r>
      <w:r w:rsidRPr="004129F8">
        <w:t xml:space="preserve"> and UE transmission bandwidth configuration / channel bandwidth percentage significantly higher than 90% when also considering complexity and latency constraints. When investing how large increase in the channel bandwidth utilization (transmission bandwidth configuration / channel bandwidth) is feasible for a given channel bandwidth we see that it is important to study both out of band emission and EVM performances and corresponding requirements at the same time and with the same assumptions in order to make sure that both requirements can be simultaneously met. </w:t>
      </w:r>
    </w:p>
    <w:p w14:paraId="2D497362" w14:textId="77777777" w:rsidR="00AE67C8" w:rsidRDefault="00AE67C8" w:rsidP="004129F8">
      <w:pPr>
        <w:spacing w:after="0"/>
      </w:pPr>
    </w:p>
    <w:p w14:paraId="75DC3457" w14:textId="375D05AC" w:rsidR="00AE67C8" w:rsidRDefault="00AE67C8" w:rsidP="004129F8">
      <w:pPr>
        <w:spacing w:after="0"/>
      </w:pPr>
      <w:r w:rsidRPr="009B4251">
        <w:t xml:space="preserve">In the following sub-sections we discuss </w:t>
      </w:r>
      <w:r>
        <w:t>ACLR</w:t>
      </w:r>
      <w:r w:rsidRPr="009B4251">
        <w:t xml:space="preserve"> and </w:t>
      </w:r>
      <w:r>
        <w:t>EVM requirements for NR BS. More discussions on o</w:t>
      </w:r>
      <w:r w:rsidRPr="00D81FD9">
        <w:t>ut of band emissions, in-band emissions and EVM r</w:t>
      </w:r>
      <w:r>
        <w:t xml:space="preserve">equirements for both BS and UE are presented in [3]. </w:t>
      </w:r>
    </w:p>
    <w:p w14:paraId="1541228E" w14:textId="77777777" w:rsidR="004129F8" w:rsidRDefault="004129F8" w:rsidP="004129F8">
      <w:pPr>
        <w:spacing w:after="0"/>
      </w:pPr>
    </w:p>
    <w:p w14:paraId="278505DD" w14:textId="77777777" w:rsidR="004129F8" w:rsidRDefault="004129F8" w:rsidP="004129F8">
      <w:pPr>
        <w:pStyle w:val="Heading2"/>
      </w:pPr>
      <w:r>
        <w:t>2.1</w:t>
      </w:r>
      <w:r>
        <w:tab/>
        <w:t>ACLR</w:t>
      </w:r>
    </w:p>
    <w:p w14:paraId="7ED75FD9" w14:textId="4ED2AD28" w:rsidR="004129F8" w:rsidRDefault="00BC7107" w:rsidP="004129F8">
      <w:pPr>
        <w:spacing w:after="0"/>
      </w:pPr>
      <w:r>
        <w:t>ACLR is discussed in accompanying contribu</w:t>
      </w:r>
      <w:r w:rsidR="00AE67C8">
        <w:t>tion for AAS ACLR in [4</w:t>
      </w:r>
      <w:r w:rsidR="009A2A0D">
        <w:t>] where t</w:t>
      </w:r>
      <w:r>
        <w:t>he analysis and measurement campaign are explain</w:t>
      </w:r>
      <w:r w:rsidR="009A2A0D">
        <w:t xml:space="preserve">ed in more details. </w:t>
      </w:r>
      <w:r w:rsidR="00CC0B21">
        <w:t>Output power is</w:t>
      </w:r>
      <w:r w:rsidR="006A18A5">
        <w:t xml:space="preserve"> discussed in [5].</w:t>
      </w:r>
    </w:p>
    <w:p w14:paraId="352D32BC" w14:textId="77777777" w:rsidR="00D81FD9" w:rsidRPr="00A000FF" w:rsidRDefault="00D81FD9" w:rsidP="009A2A0D">
      <w:pPr>
        <w:spacing w:after="0"/>
        <w:rPr>
          <w:highlight w:val="yellow"/>
        </w:rPr>
      </w:pPr>
    </w:p>
    <w:p w14:paraId="1AB09253" w14:textId="2D018BF5" w:rsidR="00BC7107" w:rsidRPr="005227A3" w:rsidRDefault="005E414F" w:rsidP="005227A3">
      <w:pPr>
        <w:spacing w:after="0"/>
      </w:pPr>
      <w:r>
        <w:t>The</w:t>
      </w:r>
      <w:r w:rsidR="009A2A0D" w:rsidRPr="00DB20EF">
        <w:t xml:space="preserve"> finding</w:t>
      </w:r>
      <w:r w:rsidR="006A18A5" w:rsidRPr="00DB20EF">
        <w:t xml:space="preserve">s </w:t>
      </w:r>
      <w:r w:rsidR="00DB20EF" w:rsidRPr="00DB20EF">
        <w:t xml:space="preserve">in </w:t>
      </w:r>
      <w:r w:rsidR="006A18A5" w:rsidRPr="00DB20EF">
        <w:t>[4]</w:t>
      </w:r>
      <w:r w:rsidR="009A2A0D" w:rsidRPr="00DB20EF">
        <w:t xml:space="preserve"> confirms that </w:t>
      </w:r>
      <w:r w:rsidR="00DB20EF" w:rsidRPr="00DB20EF">
        <w:t>ACLR performance</w:t>
      </w:r>
      <w:r w:rsidR="009A2A0D" w:rsidRPr="00DB20EF">
        <w:t xml:space="preserve"> can be </w:t>
      </w:r>
      <w:r w:rsidR="00DB20EF" w:rsidRPr="00DB20EF">
        <w:t>verified</w:t>
      </w:r>
      <w:r w:rsidR="009A2A0D" w:rsidRPr="00DB20EF">
        <w:t xml:space="preserve"> by measur</w:t>
      </w:r>
      <w:r w:rsidR="002A7F44">
        <w:t xml:space="preserve">ing directly from the main beam. </w:t>
      </w:r>
      <w:r w:rsidR="00DB20EF" w:rsidRPr="005E414F">
        <w:t>In EIRP case the most</w:t>
      </w:r>
      <w:r w:rsidR="00DB20EF" w:rsidRPr="005E414F">
        <w:t xml:space="preserve"> relevant sector (main lobe) </w:t>
      </w:r>
      <w:r w:rsidR="00DB20EF" w:rsidRPr="005227A3">
        <w:t xml:space="preserve">contains majority of the radiated power generated by the base station transmitters. Other sectors that contain the nulls, back lobes or lobes pointing to different directions can be considered </w:t>
      </w:r>
      <w:r w:rsidR="00DB20EF" w:rsidRPr="005227A3">
        <w:lastRenderedPageBreak/>
        <w:t xml:space="preserve">irrelevant. </w:t>
      </w:r>
      <w:r w:rsidRPr="005227A3">
        <w:t xml:space="preserve">Proposal in [4] is </w:t>
      </w:r>
      <w:r w:rsidRPr="005227A3">
        <w:t xml:space="preserve">to limit the range of </w:t>
      </w:r>
      <m:oMath>
        <m:r>
          <w:rPr>
            <w:rFonts w:ascii="Cambria Math" w:hAnsi="Cambria Math"/>
          </w:rPr>
          <m:t>φ</m:t>
        </m:r>
      </m:oMath>
      <w:r w:rsidRPr="005227A3">
        <w:t xml:space="preserve"> and </w:t>
      </w:r>
      <m:oMath>
        <m:r>
          <w:rPr>
            <w:rFonts w:ascii="Cambria Math" w:hAnsi="Cambria Math"/>
          </w:rPr>
          <m:t>θ</m:t>
        </m:r>
      </m:oMath>
      <w:r w:rsidRPr="005227A3">
        <w:t xml:space="preserve"> to a single point on the spherical surface in which the single point corresponds to the coordinates of the peak EIRP of t</w:t>
      </w:r>
      <w:r w:rsidRPr="005227A3">
        <w:t xml:space="preserve">he wanted channel. </w:t>
      </w:r>
    </w:p>
    <w:p w14:paraId="7D2A6E9A" w14:textId="77777777" w:rsidR="005227A3" w:rsidRPr="005E414F" w:rsidRDefault="005227A3" w:rsidP="005227A3">
      <w:pPr>
        <w:spacing w:after="0"/>
        <w:rPr>
          <w:highlight w:val="yellow"/>
        </w:rPr>
      </w:pPr>
    </w:p>
    <w:p w14:paraId="445F2EE3" w14:textId="6D9834D0" w:rsidR="006A18A5" w:rsidRPr="005E414F" w:rsidRDefault="006A18A5" w:rsidP="006A18A5">
      <w:r w:rsidRPr="005E414F">
        <w:t>EIRP definition takes into account the directivity, which is a merit for beamforming being inherent in higher frequency transmitter and antennas design. Furthermore, EIRP would be more easily measured than having to integrate the entire spherical surface of an antenna in the case of TRP.</w:t>
      </w:r>
    </w:p>
    <w:p w14:paraId="31DFFA87" w14:textId="0C51184A" w:rsidR="004129F8" w:rsidRPr="005E414F" w:rsidRDefault="00AE67C8" w:rsidP="004129F8">
      <w:pPr>
        <w:spacing w:after="0"/>
      </w:pPr>
      <w:r w:rsidRPr="005E414F">
        <w:t>Along the lines with discussions in AAS work we have the following proposal for NR BS.</w:t>
      </w:r>
    </w:p>
    <w:p w14:paraId="0809E115" w14:textId="77777777" w:rsidR="00AE67C8" w:rsidRPr="005E414F" w:rsidRDefault="00AE67C8" w:rsidP="004129F8">
      <w:pPr>
        <w:spacing w:after="0"/>
      </w:pPr>
    </w:p>
    <w:p w14:paraId="25161988" w14:textId="05BA7BAF" w:rsidR="006A28E7" w:rsidRDefault="00D81FD9" w:rsidP="00381A6C">
      <w:pPr>
        <w:ind w:firstLine="284"/>
        <w:rPr>
          <w:rFonts w:eastAsia="SimSun"/>
          <w:b/>
          <w:i/>
          <w:lang w:eastAsia="zh-CN"/>
        </w:rPr>
      </w:pPr>
      <w:r w:rsidRPr="005E414F">
        <w:rPr>
          <w:rFonts w:eastAsia="SimSun"/>
          <w:b/>
          <w:i/>
          <w:lang w:eastAsia="zh-CN"/>
        </w:rPr>
        <w:t>Proposal 1</w:t>
      </w:r>
      <w:r w:rsidRPr="005E414F">
        <w:rPr>
          <w:rFonts w:eastAsia="SimSun" w:hint="eastAsia"/>
          <w:b/>
          <w:i/>
          <w:lang w:eastAsia="zh-CN"/>
        </w:rPr>
        <w:t xml:space="preserve">: </w:t>
      </w:r>
      <w:r w:rsidRPr="005E414F">
        <w:rPr>
          <w:rFonts w:eastAsia="SimSun"/>
          <w:b/>
          <w:i/>
          <w:lang w:eastAsia="zh-CN"/>
        </w:rPr>
        <w:t>ACLR is specified based on EIRP (in centre of main beam)</w:t>
      </w:r>
      <w:r w:rsidR="00AE67C8">
        <w:rPr>
          <w:rFonts w:eastAsia="SimSun"/>
          <w:b/>
          <w:i/>
          <w:lang w:eastAsia="zh-CN"/>
        </w:rPr>
        <w:t xml:space="preserve"> </w:t>
      </w:r>
    </w:p>
    <w:p w14:paraId="5CA701E4" w14:textId="77777777" w:rsidR="00381A6C" w:rsidRPr="00381A6C" w:rsidRDefault="00381A6C" w:rsidP="00381A6C">
      <w:pPr>
        <w:ind w:firstLine="284"/>
      </w:pPr>
    </w:p>
    <w:p w14:paraId="13843892" w14:textId="732066FE" w:rsidR="00800C51" w:rsidRDefault="006A28E7" w:rsidP="0021682D">
      <w:pPr>
        <w:pStyle w:val="Heading2"/>
      </w:pPr>
      <w:r>
        <w:t>2</w:t>
      </w:r>
      <w:r w:rsidR="00134B00">
        <w:t>.2</w:t>
      </w:r>
      <w:r w:rsidR="00134B00">
        <w:tab/>
        <w:t>In band emissions and EVM</w:t>
      </w:r>
    </w:p>
    <w:p w14:paraId="2DEBA127" w14:textId="4E4B4742" w:rsidR="00CC0B21" w:rsidRDefault="00CC0B21" w:rsidP="00D4109C">
      <w:r w:rsidRPr="00CC0B21">
        <w:t>Currently no in-band emission requirements are defined for BS in</w:t>
      </w:r>
      <w:r>
        <w:t xml:space="preserve"> LTE but for NR </w:t>
      </w:r>
      <w:r w:rsidRPr="00CC0B21">
        <w:t>also DL in-band emission requirements are needed for supporting mixed numerologies within the same channel bandwidth using both frequency and time multiplexing.</w:t>
      </w:r>
      <w:r>
        <w:t xml:space="preserve"> </w:t>
      </w:r>
      <w:r w:rsidR="00472724">
        <w:t>T</w:t>
      </w:r>
      <w:r w:rsidRPr="00CC0B21">
        <w:t>his case is expected to be simpler than UL as all the transmission is coming from the same BS. Thus, somewhat differe</w:t>
      </w:r>
      <w:r w:rsidR="00472724">
        <w:t xml:space="preserve">nt Tx </w:t>
      </w:r>
      <w:r w:rsidRPr="00CC0B21">
        <w:t>in-band emission requ</w:t>
      </w:r>
      <w:r w:rsidR="00472724">
        <w:t>irements could be used for BS compared to UE</w:t>
      </w:r>
      <w:r w:rsidRPr="00CC0B21">
        <w:t xml:space="preserve">. </w:t>
      </w:r>
      <w:r w:rsidR="00472724">
        <w:t>One approach to investigate DL in-band emission</w:t>
      </w:r>
      <w:r w:rsidR="00A20363">
        <w:t xml:space="preserve"> requirement could be to study </w:t>
      </w:r>
      <w:r w:rsidRPr="00CC0B21">
        <w:t xml:space="preserve">a set of different BS EVM requirements in the presence of different numerologies on neighbouring frequency sub-blocks. </w:t>
      </w:r>
    </w:p>
    <w:p w14:paraId="5451AE6D" w14:textId="321A47E2" w:rsidR="00D4109C" w:rsidRPr="00D4109C" w:rsidRDefault="00D4109C" w:rsidP="00D4109C">
      <w:r>
        <w:t xml:space="preserve">Based on [3] the following are the areas </w:t>
      </w:r>
      <w:r w:rsidR="00A20363">
        <w:t xml:space="preserve">to study </w:t>
      </w:r>
      <w:r>
        <w:t>for the DL in-band requirements:</w:t>
      </w:r>
    </w:p>
    <w:p w14:paraId="7D0D3031" w14:textId="77777777" w:rsidR="00A20363" w:rsidRPr="00A20363" w:rsidRDefault="00A20363" w:rsidP="00A20363">
      <w:pPr>
        <w:pStyle w:val="ListParagraph"/>
        <w:numPr>
          <w:ilvl w:val="0"/>
          <w:numId w:val="29"/>
        </w:numPr>
        <w:rPr>
          <w:sz w:val="20"/>
          <w:szCs w:val="20"/>
          <w:lang w:val="en-US"/>
        </w:rPr>
      </w:pPr>
      <w:r w:rsidRPr="00A20363">
        <w:rPr>
          <w:sz w:val="20"/>
          <w:szCs w:val="20"/>
          <w:lang w:val="en-US"/>
        </w:rPr>
        <w:t>Study how BS Tx in-band requirements could be defined for NR. BS Tx EVM requirements in the presence of different numerologies could be one approach to investigate for the DL in-band emission requirement studies</w:t>
      </w:r>
    </w:p>
    <w:p w14:paraId="7DFEBBC9" w14:textId="77777777" w:rsidR="00A20363" w:rsidRPr="00A20363" w:rsidRDefault="00A20363" w:rsidP="00A20363">
      <w:pPr>
        <w:pStyle w:val="ListParagraph"/>
        <w:numPr>
          <w:ilvl w:val="0"/>
          <w:numId w:val="29"/>
        </w:numPr>
        <w:rPr>
          <w:sz w:val="20"/>
          <w:szCs w:val="20"/>
          <w:lang w:val="en-US"/>
        </w:rPr>
      </w:pPr>
      <w:r w:rsidRPr="00A20363">
        <w:rPr>
          <w:sz w:val="20"/>
          <w:szCs w:val="20"/>
          <w:lang w:val="en-US"/>
        </w:rPr>
        <w:t>Study UE Rx in-band selectivity requirements in the presence of interfering signal with different numerology on the same channel bandwith but a certain guard bandwidth away from UE’s own signal</w:t>
      </w:r>
    </w:p>
    <w:p w14:paraId="7C905CB9" w14:textId="2031D303" w:rsidR="00381A6C" w:rsidRDefault="00A20363" w:rsidP="007D6DC9">
      <w:pPr>
        <w:pStyle w:val="ListParagraph"/>
        <w:numPr>
          <w:ilvl w:val="0"/>
          <w:numId w:val="29"/>
        </w:numPr>
        <w:rPr>
          <w:sz w:val="20"/>
          <w:szCs w:val="20"/>
          <w:lang w:val="en-US"/>
        </w:rPr>
      </w:pPr>
      <w:r w:rsidRPr="00A20363">
        <w:rPr>
          <w:sz w:val="20"/>
          <w:szCs w:val="20"/>
          <w:lang w:val="en-US"/>
        </w:rPr>
        <w:t>Trade-off between the guard band reduction and emission performance need to be considered carefully.</w:t>
      </w:r>
    </w:p>
    <w:p w14:paraId="3278CB65" w14:textId="77777777" w:rsidR="00381A6C" w:rsidRPr="00381A6C" w:rsidRDefault="00381A6C" w:rsidP="00381A6C">
      <w:pPr>
        <w:pStyle w:val="ListParagraph"/>
        <w:rPr>
          <w:sz w:val="20"/>
          <w:szCs w:val="20"/>
          <w:lang w:val="en-US"/>
        </w:rPr>
      </w:pPr>
    </w:p>
    <w:p w14:paraId="14CAB9C4" w14:textId="5C4E60FA" w:rsidR="007D6DC9" w:rsidRDefault="00D4109C" w:rsidP="007D6DC9">
      <w:r w:rsidRPr="007B5E68">
        <w:t>As discussed in [6</w:t>
      </w:r>
      <w:r w:rsidR="007D6DC9" w:rsidRPr="007B5E68">
        <w:t xml:space="preserve">] EVM is concerned with transmission between the BS and a known UE. The UE will be inside the BS cell coverage area (generally the main lobe of the antenna pattern) and in cases of beam forming will be at the centre of a user specific beam which is pointed directly at the UE. </w:t>
      </w:r>
    </w:p>
    <w:p w14:paraId="54043B89" w14:textId="48581DEC" w:rsidR="007B5E68" w:rsidRPr="007B5E68" w:rsidRDefault="007B5E68" w:rsidP="007B5E68">
      <w:r w:rsidRPr="007B5E68">
        <w:t xml:space="preserve">It is reasonable to assume </w:t>
      </w:r>
      <w:r>
        <w:t xml:space="preserve">that </w:t>
      </w:r>
      <w:r w:rsidRPr="007B5E68">
        <w:t>EVM is specified in centre of main beam</w:t>
      </w:r>
      <w:r>
        <w:t xml:space="preserve"> for NR BS</w:t>
      </w:r>
      <w:r w:rsidRPr="007B5E68">
        <w:t>.</w:t>
      </w:r>
      <w:r>
        <w:t xml:space="preserve"> </w:t>
      </w:r>
      <w:r w:rsidR="004F1261">
        <w:t>How to define</w:t>
      </w:r>
      <w:r>
        <w:t xml:space="preserve"> </w:t>
      </w:r>
      <w:r w:rsidR="004F1261">
        <w:t xml:space="preserve">actual </w:t>
      </w:r>
      <w:r w:rsidRPr="007B5E68">
        <w:t>BS in-band requirements</w:t>
      </w:r>
      <w:r w:rsidR="004F1261">
        <w:t xml:space="preserve"> </w:t>
      </w:r>
      <w:r w:rsidRPr="007B5E68">
        <w:t>is an area for further study</w:t>
      </w:r>
      <w:r>
        <w:t xml:space="preserve"> in RAN4.</w:t>
      </w:r>
      <w:r w:rsidRPr="007B5E68">
        <w:t xml:space="preserve"> </w:t>
      </w:r>
    </w:p>
    <w:p w14:paraId="40A8EAAB" w14:textId="5F1FA919" w:rsidR="009B4251" w:rsidRDefault="007B5E68" w:rsidP="00381A6C">
      <w:pPr>
        <w:ind w:firstLine="284"/>
        <w:rPr>
          <w:rFonts w:eastAsia="SimSun"/>
          <w:b/>
          <w:i/>
          <w:lang w:eastAsia="zh-CN"/>
        </w:rPr>
      </w:pPr>
      <w:r w:rsidRPr="00511130">
        <w:rPr>
          <w:rFonts w:eastAsia="SimSun"/>
          <w:b/>
          <w:i/>
          <w:lang w:eastAsia="zh-CN"/>
        </w:rPr>
        <w:t>Proposal 2</w:t>
      </w:r>
      <w:r w:rsidRPr="007B5E68">
        <w:rPr>
          <w:rFonts w:eastAsia="SimSun" w:hint="eastAsia"/>
          <w:b/>
          <w:i/>
          <w:lang w:eastAsia="zh-CN"/>
        </w:rPr>
        <w:t xml:space="preserve">: </w:t>
      </w:r>
      <w:r w:rsidRPr="007B5E68">
        <w:rPr>
          <w:rFonts w:eastAsia="SimSun"/>
          <w:b/>
          <w:i/>
          <w:lang w:eastAsia="zh-CN"/>
        </w:rPr>
        <w:t>EVM is specified in centre of main beam for NR BS</w:t>
      </w:r>
    </w:p>
    <w:p w14:paraId="7780C418" w14:textId="77777777" w:rsidR="004F1261" w:rsidRPr="00381A6C" w:rsidRDefault="004F1261" w:rsidP="00381A6C">
      <w:pPr>
        <w:ind w:firstLine="284"/>
        <w:rPr>
          <w:rFonts w:eastAsia="SimSun"/>
          <w:b/>
          <w:i/>
          <w:lang w:eastAsia="zh-CN"/>
        </w:rPr>
      </w:pPr>
    </w:p>
    <w:p w14:paraId="4FBFC9C0" w14:textId="221D93AA" w:rsidR="00CD4C7B" w:rsidRPr="006E13D1" w:rsidRDefault="00C608C8" w:rsidP="00CD4C7B">
      <w:pPr>
        <w:pStyle w:val="Heading1"/>
      </w:pPr>
      <w:r>
        <w:t>3</w:t>
      </w:r>
      <w:r>
        <w:tab/>
        <w:t>Conclusion</w:t>
      </w:r>
      <w:r w:rsidR="00F909AE">
        <w:t>s</w:t>
      </w:r>
    </w:p>
    <w:p w14:paraId="1A03A8E2" w14:textId="582F3843" w:rsidR="00C2422B" w:rsidRPr="00D81FD9" w:rsidRDefault="00F91FBF" w:rsidP="009C7434">
      <w:pPr>
        <w:spacing w:after="0"/>
      </w:pPr>
      <w:r w:rsidRPr="00D81FD9">
        <w:t>Based on findings in</w:t>
      </w:r>
      <w:r w:rsidR="0087443D" w:rsidRPr="00D81FD9">
        <w:t xml:space="preserve"> this contribution we have </w:t>
      </w:r>
      <w:bookmarkStart w:id="1" w:name="_GoBack"/>
      <w:bookmarkEnd w:id="1"/>
      <w:r w:rsidRPr="00D81FD9">
        <w:t>following proposals.</w:t>
      </w:r>
    </w:p>
    <w:p w14:paraId="371102CA" w14:textId="77777777" w:rsidR="00C0639A" w:rsidRDefault="00C0639A" w:rsidP="009C7434">
      <w:pPr>
        <w:spacing w:after="0"/>
        <w:rPr>
          <w:sz w:val="18"/>
        </w:rPr>
      </w:pPr>
    </w:p>
    <w:p w14:paraId="656E3109" w14:textId="77777777" w:rsidR="00D81FD9" w:rsidRPr="00D81FD9" w:rsidRDefault="00D81FD9" w:rsidP="00D81FD9">
      <w:pPr>
        <w:rPr>
          <w:lang w:val="en-US"/>
        </w:rPr>
      </w:pPr>
      <w:r>
        <w:rPr>
          <w:rFonts w:eastAsia="SimSun"/>
          <w:b/>
          <w:i/>
          <w:lang w:eastAsia="zh-CN"/>
        </w:rPr>
        <w:t>Proposal 1</w:t>
      </w:r>
      <w:r w:rsidRPr="00D81FD9">
        <w:rPr>
          <w:rFonts w:eastAsia="SimSun" w:hint="eastAsia"/>
          <w:b/>
          <w:i/>
          <w:lang w:eastAsia="zh-CN"/>
        </w:rPr>
        <w:t xml:space="preserve">: </w:t>
      </w:r>
      <w:r w:rsidRPr="00D81FD9">
        <w:rPr>
          <w:rFonts w:eastAsia="SimSun"/>
          <w:b/>
          <w:i/>
          <w:lang w:eastAsia="zh-CN"/>
        </w:rPr>
        <w:t>ACLR is specified based on EIRP (in centre of main beam)</w:t>
      </w:r>
    </w:p>
    <w:p w14:paraId="5174AD5B" w14:textId="5C8A64F7" w:rsidR="00EB52DE" w:rsidRPr="007B5E68" w:rsidRDefault="00C0639A" w:rsidP="00443E7E">
      <w:pPr>
        <w:rPr>
          <w:rFonts w:eastAsia="SimSun"/>
          <w:b/>
          <w:i/>
          <w:lang w:eastAsia="zh-CN"/>
        </w:rPr>
      </w:pPr>
      <w:r w:rsidRPr="00511130">
        <w:rPr>
          <w:rFonts w:eastAsia="SimSun"/>
          <w:b/>
          <w:i/>
          <w:lang w:eastAsia="zh-CN"/>
        </w:rPr>
        <w:t>Proposal 2</w:t>
      </w:r>
      <w:r w:rsidRPr="00511130">
        <w:rPr>
          <w:rFonts w:eastAsia="SimSun" w:hint="eastAsia"/>
          <w:i/>
          <w:lang w:eastAsia="zh-CN"/>
        </w:rPr>
        <w:t xml:space="preserve">: </w:t>
      </w:r>
      <w:r w:rsidR="007B5E68" w:rsidRPr="007B5E68">
        <w:rPr>
          <w:rFonts w:eastAsia="SimSun"/>
          <w:b/>
          <w:i/>
          <w:lang w:eastAsia="zh-CN"/>
        </w:rPr>
        <w:t>EVM is specified in centre of main beam for NR BS</w:t>
      </w:r>
    </w:p>
    <w:p w14:paraId="61C16FC4" w14:textId="77777777" w:rsidR="00CD4C7B" w:rsidRPr="006E13D1" w:rsidRDefault="00CD4C7B" w:rsidP="00CD4C7B">
      <w:pPr>
        <w:pStyle w:val="Heading1"/>
      </w:pPr>
      <w:r w:rsidRPr="006E13D1">
        <w:t>References</w:t>
      </w:r>
    </w:p>
    <w:p w14:paraId="72D3CDC1" w14:textId="7BE360F8" w:rsidR="00DC6CF9" w:rsidRDefault="00DC6CF9" w:rsidP="005A49DB">
      <w:pPr>
        <w:numPr>
          <w:ilvl w:val="0"/>
          <w:numId w:val="4"/>
        </w:numPr>
        <w:overflowPunct w:val="0"/>
        <w:autoSpaceDE w:val="0"/>
        <w:autoSpaceDN w:val="0"/>
        <w:adjustRightInd w:val="0"/>
        <w:textAlignment w:val="baseline"/>
        <w:rPr>
          <w:sz w:val="18"/>
          <w:lang w:eastAsia="zh-CN"/>
        </w:rPr>
      </w:pPr>
      <w:r>
        <w:rPr>
          <w:sz w:val="18"/>
          <w:lang w:eastAsia="zh-CN"/>
        </w:rPr>
        <w:t>R4-166710, “</w:t>
      </w:r>
      <w:r w:rsidR="00210336" w:rsidRPr="008D3F5F">
        <w:rPr>
          <w:sz w:val="18"/>
          <w:lang w:eastAsia="zh-CN"/>
        </w:rPr>
        <w:t>WF on NR BS RF requirements”,</w:t>
      </w:r>
      <w:r w:rsidR="00210336" w:rsidRPr="00210336">
        <w:rPr>
          <w:sz w:val="18"/>
          <w:lang w:eastAsia="zh-CN"/>
        </w:rPr>
        <w:t xml:space="preserve"> </w:t>
      </w:r>
      <w:r w:rsidR="00210336">
        <w:rPr>
          <w:sz w:val="18"/>
          <w:lang w:eastAsia="zh-CN"/>
        </w:rPr>
        <w:t>Huawei</w:t>
      </w:r>
    </w:p>
    <w:p w14:paraId="37018FDE" w14:textId="1E9CB47E" w:rsidR="009B4251" w:rsidRPr="007576CF" w:rsidRDefault="009B4251" w:rsidP="005A49DB">
      <w:pPr>
        <w:numPr>
          <w:ilvl w:val="0"/>
          <w:numId w:val="4"/>
        </w:numPr>
        <w:overflowPunct w:val="0"/>
        <w:autoSpaceDE w:val="0"/>
        <w:autoSpaceDN w:val="0"/>
        <w:adjustRightInd w:val="0"/>
        <w:textAlignment w:val="baseline"/>
        <w:rPr>
          <w:sz w:val="18"/>
          <w:lang w:eastAsia="zh-CN"/>
        </w:rPr>
      </w:pPr>
      <w:r>
        <w:rPr>
          <w:sz w:val="18"/>
          <w:lang w:eastAsia="zh-CN"/>
        </w:rPr>
        <w:t>R4-</w:t>
      </w:r>
      <w:r w:rsidRPr="007576CF">
        <w:rPr>
          <w:sz w:val="18"/>
          <w:lang w:eastAsia="zh-CN"/>
        </w:rPr>
        <w:t>167130, “</w:t>
      </w:r>
      <w:r w:rsidRPr="007576CF">
        <w:rPr>
          <w:rFonts w:hint="eastAsia"/>
          <w:sz w:val="18"/>
          <w:lang w:eastAsia="zh-CN"/>
        </w:rPr>
        <w:t>L</w:t>
      </w:r>
      <w:r w:rsidRPr="007576CF">
        <w:rPr>
          <w:sz w:val="18"/>
          <w:lang w:eastAsia="zh-CN"/>
        </w:rPr>
        <w:t xml:space="preserve">S on </w:t>
      </w:r>
      <w:r w:rsidRPr="007576CF">
        <w:rPr>
          <w:rFonts w:hint="eastAsia"/>
          <w:sz w:val="18"/>
          <w:lang w:eastAsia="zh-CN"/>
        </w:rPr>
        <w:t>NR waveform</w:t>
      </w:r>
      <w:r w:rsidRPr="007576CF">
        <w:rPr>
          <w:sz w:val="18"/>
          <w:lang w:eastAsia="zh-CN"/>
        </w:rPr>
        <w:t>”, RAN1</w:t>
      </w:r>
    </w:p>
    <w:p w14:paraId="633C1721" w14:textId="653E5752" w:rsidR="00AE67C8" w:rsidRPr="007576CF" w:rsidRDefault="00A000FF" w:rsidP="005A49DB">
      <w:pPr>
        <w:numPr>
          <w:ilvl w:val="0"/>
          <w:numId w:val="4"/>
        </w:numPr>
        <w:overflowPunct w:val="0"/>
        <w:autoSpaceDE w:val="0"/>
        <w:autoSpaceDN w:val="0"/>
        <w:adjustRightInd w:val="0"/>
        <w:textAlignment w:val="baseline"/>
        <w:rPr>
          <w:sz w:val="18"/>
          <w:lang w:eastAsia="zh-CN"/>
        </w:rPr>
      </w:pPr>
      <w:r w:rsidRPr="007576CF">
        <w:rPr>
          <w:sz w:val="18"/>
          <w:lang w:eastAsia="zh-CN"/>
        </w:rPr>
        <w:t>R4-17499</w:t>
      </w:r>
      <w:r w:rsidR="00AE67C8" w:rsidRPr="007576CF">
        <w:rPr>
          <w:sz w:val="18"/>
          <w:lang w:eastAsia="zh-CN"/>
        </w:rPr>
        <w:t>, “Out of band emissions, in-band emissions and EVM requirement considerations for NR”, Nokia, Alcatel-Lucent Shanghai Bell</w:t>
      </w:r>
    </w:p>
    <w:p w14:paraId="60225E0D" w14:textId="2057821B" w:rsidR="00BC7107" w:rsidRPr="007576CF" w:rsidRDefault="00BC7107" w:rsidP="005A49DB">
      <w:pPr>
        <w:numPr>
          <w:ilvl w:val="0"/>
          <w:numId w:val="4"/>
        </w:numPr>
        <w:overflowPunct w:val="0"/>
        <w:autoSpaceDE w:val="0"/>
        <w:autoSpaceDN w:val="0"/>
        <w:adjustRightInd w:val="0"/>
        <w:textAlignment w:val="baseline"/>
        <w:rPr>
          <w:sz w:val="18"/>
          <w:lang w:eastAsia="zh-CN"/>
        </w:rPr>
      </w:pPr>
      <w:r w:rsidRPr="007576CF">
        <w:rPr>
          <w:sz w:val="18"/>
          <w:lang w:eastAsia="zh-CN"/>
        </w:rPr>
        <w:t>R4-</w:t>
      </w:r>
      <w:r w:rsidR="00A000FF" w:rsidRPr="007576CF">
        <w:rPr>
          <w:sz w:val="18"/>
          <w:lang w:eastAsia="zh-CN"/>
        </w:rPr>
        <w:t>168000</w:t>
      </w:r>
      <w:r w:rsidRPr="007576CF">
        <w:rPr>
          <w:sz w:val="18"/>
          <w:lang w:eastAsia="zh-CN"/>
        </w:rPr>
        <w:t>, “OTA ACLR: EIRP measurements for TRP estimations”, Nokia, Alcatel-Lucent Shanghai Bell</w:t>
      </w:r>
    </w:p>
    <w:p w14:paraId="118C95CC" w14:textId="6AB4B180" w:rsidR="000F23A4" w:rsidRPr="007576CF" w:rsidRDefault="000F23A4" w:rsidP="005A49DB">
      <w:pPr>
        <w:numPr>
          <w:ilvl w:val="0"/>
          <w:numId w:val="4"/>
        </w:numPr>
        <w:overflowPunct w:val="0"/>
        <w:autoSpaceDE w:val="0"/>
        <w:autoSpaceDN w:val="0"/>
        <w:adjustRightInd w:val="0"/>
        <w:textAlignment w:val="baseline"/>
        <w:rPr>
          <w:sz w:val="18"/>
          <w:lang w:eastAsia="zh-CN"/>
        </w:rPr>
      </w:pPr>
      <w:r w:rsidRPr="007576CF">
        <w:rPr>
          <w:sz w:val="18"/>
          <w:lang w:eastAsia="zh-CN"/>
        </w:rPr>
        <w:t>R4-</w:t>
      </w:r>
      <w:r w:rsidR="00A000FF" w:rsidRPr="007576CF">
        <w:rPr>
          <w:sz w:val="18"/>
          <w:lang w:eastAsia="zh-CN"/>
        </w:rPr>
        <w:t>167503</w:t>
      </w:r>
      <w:r w:rsidR="006A18A5" w:rsidRPr="007576CF">
        <w:rPr>
          <w:sz w:val="18"/>
          <w:lang w:eastAsia="zh-CN"/>
        </w:rPr>
        <w:t>, “BS Output power for NR”, Nokia, Alcatel-Lucent Shanghai Bell</w:t>
      </w:r>
    </w:p>
    <w:p w14:paraId="45EB3DFF" w14:textId="17C55BFA" w:rsidR="00D4109C" w:rsidRPr="007576CF" w:rsidRDefault="00D4109C" w:rsidP="005A49DB">
      <w:pPr>
        <w:numPr>
          <w:ilvl w:val="0"/>
          <w:numId w:val="4"/>
        </w:numPr>
        <w:overflowPunct w:val="0"/>
        <w:autoSpaceDE w:val="0"/>
        <w:autoSpaceDN w:val="0"/>
        <w:adjustRightInd w:val="0"/>
        <w:textAlignment w:val="baseline"/>
        <w:rPr>
          <w:sz w:val="18"/>
          <w:lang w:eastAsia="zh-CN"/>
        </w:rPr>
      </w:pPr>
      <w:r w:rsidRPr="007576CF">
        <w:rPr>
          <w:sz w:val="18"/>
          <w:lang w:eastAsia="zh-CN"/>
        </w:rPr>
        <w:t>R4-166432, “AAS and NR BS requirements”, Huawei</w:t>
      </w:r>
    </w:p>
    <w:sectPr w:rsidR="00D4109C" w:rsidRPr="007576C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9F1C8" w14:textId="77777777" w:rsidR="001D4550" w:rsidRDefault="001D4550">
      <w:r>
        <w:separator/>
      </w:r>
    </w:p>
  </w:endnote>
  <w:endnote w:type="continuationSeparator" w:id="0">
    <w:p w14:paraId="22B54C42" w14:textId="77777777" w:rsidR="001D4550" w:rsidRDefault="001D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A5FD6" w14:textId="77777777" w:rsidR="001D4550" w:rsidRDefault="001D4550">
      <w:r>
        <w:separator/>
      </w:r>
    </w:p>
  </w:footnote>
  <w:footnote w:type="continuationSeparator" w:id="0">
    <w:p w14:paraId="18C8D871" w14:textId="77777777" w:rsidR="001D4550" w:rsidRDefault="001D4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7431097"/>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A57A2"/>
    <w:multiLevelType w:val="hybridMultilevel"/>
    <w:tmpl w:val="54887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F6DEF"/>
    <w:multiLevelType w:val="hybridMultilevel"/>
    <w:tmpl w:val="97F87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16C52"/>
    <w:multiLevelType w:val="hybridMultilevel"/>
    <w:tmpl w:val="C39CBBC4"/>
    <w:lvl w:ilvl="0" w:tplc="CDA010F6">
      <w:start w:val="1"/>
      <w:numFmt w:val="bullet"/>
      <w:lvlText w:val="•"/>
      <w:lvlJc w:val="left"/>
      <w:pPr>
        <w:tabs>
          <w:tab w:val="num" w:pos="720"/>
        </w:tabs>
        <w:ind w:left="720" w:hanging="360"/>
      </w:pPr>
      <w:rPr>
        <w:rFonts w:ascii="Arial" w:hAnsi="Arial" w:hint="default"/>
      </w:rPr>
    </w:lvl>
    <w:lvl w:ilvl="1" w:tplc="05169398">
      <w:start w:val="67"/>
      <w:numFmt w:val="bullet"/>
      <w:lvlText w:val="•"/>
      <w:lvlJc w:val="left"/>
      <w:pPr>
        <w:tabs>
          <w:tab w:val="num" w:pos="1440"/>
        </w:tabs>
        <w:ind w:left="1440" w:hanging="360"/>
      </w:pPr>
      <w:rPr>
        <w:rFonts w:ascii="Arial" w:hAnsi="Arial" w:hint="default"/>
      </w:rPr>
    </w:lvl>
    <w:lvl w:ilvl="2" w:tplc="90BC15DA" w:tentative="1">
      <w:start w:val="1"/>
      <w:numFmt w:val="bullet"/>
      <w:lvlText w:val="•"/>
      <w:lvlJc w:val="left"/>
      <w:pPr>
        <w:tabs>
          <w:tab w:val="num" w:pos="2160"/>
        </w:tabs>
        <w:ind w:left="2160" w:hanging="360"/>
      </w:pPr>
      <w:rPr>
        <w:rFonts w:ascii="Arial" w:hAnsi="Arial" w:hint="default"/>
      </w:rPr>
    </w:lvl>
    <w:lvl w:ilvl="3" w:tplc="99DAC5E4" w:tentative="1">
      <w:start w:val="1"/>
      <w:numFmt w:val="bullet"/>
      <w:lvlText w:val="•"/>
      <w:lvlJc w:val="left"/>
      <w:pPr>
        <w:tabs>
          <w:tab w:val="num" w:pos="2880"/>
        </w:tabs>
        <w:ind w:left="2880" w:hanging="360"/>
      </w:pPr>
      <w:rPr>
        <w:rFonts w:ascii="Arial" w:hAnsi="Arial" w:hint="default"/>
      </w:rPr>
    </w:lvl>
    <w:lvl w:ilvl="4" w:tplc="3A8802D4" w:tentative="1">
      <w:start w:val="1"/>
      <w:numFmt w:val="bullet"/>
      <w:lvlText w:val="•"/>
      <w:lvlJc w:val="left"/>
      <w:pPr>
        <w:tabs>
          <w:tab w:val="num" w:pos="3600"/>
        </w:tabs>
        <w:ind w:left="3600" w:hanging="360"/>
      </w:pPr>
      <w:rPr>
        <w:rFonts w:ascii="Arial" w:hAnsi="Arial" w:hint="default"/>
      </w:rPr>
    </w:lvl>
    <w:lvl w:ilvl="5" w:tplc="E93419F6" w:tentative="1">
      <w:start w:val="1"/>
      <w:numFmt w:val="bullet"/>
      <w:lvlText w:val="•"/>
      <w:lvlJc w:val="left"/>
      <w:pPr>
        <w:tabs>
          <w:tab w:val="num" w:pos="4320"/>
        </w:tabs>
        <w:ind w:left="4320" w:hanging="360"/>
      </w:pPr>
      <w:rPr>
        <w:rFonts w:ascii="Arial" w:hAnsi="Arial" w:hint="default"/>
      </w:rPr>
    </w:lvl>
    <w:lvl w:ilvl="6" w:tplc="3EF81466" w:tentative="1">
      <w:start w:val="1"/>
      <w:numFmt w:val="bullet"/>
      <w:lvlText w:val="•"/>
      <w:lvlJc w:val="left"/>
      <w:pPr>
        <w:tabs>
          <w:tab w:val="num" w:pos="5040"/>
        </w:tabs>
        <w:ind w:left="5040" w:hanging="360"/>
      </w:pPr>
      <w:rPr>
        <w:rFonts w:ascii="Arial" w:hAnsi="Arial" w:hint="default"/>
      </w:rPr>
    </w:lvl>
    <w:lvl w:ilvl="7" w:tplc="F962CC5C" w:tentative="1">
      <w:start w:val="1"/>
      <w:numFmt w:val="bullet"/>
      <w:lvlText w:val="•"/>
      <w:lvlJc w:val="left"/>
      <w:pPr>
        <w:tabs>
          <w:tab w:val="num" w:pos="5760"/>
        </w:tabs>
        <w:ind w:left="5760" w:hanging="360"/>
      </w:pPr>
      <w:rPr>
        <w:rFonts w:ascii="Arial" w:hAnsi="Arial" w:hint="default"/>
      </w:rPr>
    </w:lvl>
    <w:lvl w:ilvl="8" w:tplc="9BD4AF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FE20E26"/>
    <w:multiLevelType w:val="hybridMultilevel"/>
    <w:tmpl w:val="BA026A28"/>
    <w:lvl w:ilvl="0" w:tplc="1E26F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C0766"/>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C91E76"/>
    <w:multiLevelType w:val="hybridMultilevel"/>
    <w:tmpl w:val="AC187E6A"/>
    <w:lvl w:ilvl="0" w:tplc="FCD66C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0857B1"/>
    <w:multiLevelType w:val="hybridMultilevel"/>
    <w:tmpl w:val="B446518A"/>
    <w:lvl w:ilvl="0" w:tplc="158852C4">
      <w:start w:val="6"/>
      <w:numFmt w:val="bullet"/>
      <w:lvlText w:val="-"/>
      <w:lvlJc w:val="left"/>
      <w:pPr>
        <w:ind w:left="1539" w:hanging="360"/>
      </w:pPr>
      <w:rPr>
        <w:rFonts w:ascii="Times New Roman" w:eastAsia="Times New Roman" w:hAnsi="Times New Roman" w:cs="Times New Roman"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21" w15:restartNumberingAfterBreak="0">
    <w:nsid w:val="5EA947D1"/>
    <w:multiLevelType w:val="hybridMultilevel"/>
    <w:tmpl w:val="AB460D9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9D73E33"/>
    <w:multiLevelType w:val="hybridMultilevel"/>
    <w:tmpl w:val="93861E10"/>
    <w:lvl w:ilvl="0" w:tplc="5D5C20AA">
      <w:start w:val="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3" w15:restartNumberingAfterBreak="0">
    <w:nsid w:val="762F4167"/>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95262C"/>
    <w:multiLevelType w:val="hybridMultilevel"/>
    <w:tmpl w:val="3210E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322E52"/>
    <w:multiLevelType w:val="hybridMultilevel"/>
    <w:tmpl w:val="6414D03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D574C"/>
    <w:multiLevelType w:val="hybridMultilevel"/>
    <w:tmpl w:val="9122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6"/>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2"/>
  </w:num>
  <w:num w:numId="8">
    <w:abstractNumId w:val="19"/>
  </w:num>
  <w:num w:numId="9">
    <w:abstractNumId w:val="5"/>
  </w:num>
  <w:num w:numId="10">
    <w:abstractNumId w:val="15"/>
  </w:num>
  <w:num w:numId="11">
    <w:abstractNumId w:val="4"/>
  </w:num>
  <w:num w:numId="12">
    <w:abstractNumId w:val="24"/>
  </w:num>
  <w:num w:numId="13">
    <w:abstractNumId w:val="19"/>
  </w:num>
  <w:num w:numId="14">
    <w:abstractNumId w:val="25"/>
  </w:num>
  <w:num w:numId="15">
    <w:abstractNumId w:val="17"/>
  </w:num>
  <w:num w:numId="16">
    <w:abstractNumId w:val="7"/>
  </w:num>
  <w:num w:numId="17">
    <w:abstractNumId w:val="13"/>
  </w:num>
  <w:num w:numId="18">
    <w:abstractNumId w:val="18"/>
  </w:num>
  <w:num w:numId="19">
    <w:abstractNumId w:val="21"/>
  </w:num>
  <w:num w:numId="20">
    <w:abstractNumId w:val="11"/>
  </w:num>
  <w:num w:numId="21">
    <w:abstractNumId w:val="27"/>
  </w:num>
  <w:num w:numId="22">
    <w:abstractNumId w:val="9"/>
  </w:num>
  <w:num w:numId="23">
    <w:abstractNumId w:val="26"/>
  </w:num>
  <w:num w:numId="24">
    <w:abstractNumId w:val="28"/>
  </w:num>
  <w:num w:numId="25">
    <w:abstractNumId w:val="6"/>
  </w:num>
  <w:num w:numId="26">
    <w:abstractNumId w:val="20"/>
  </w:num>
  <w:num w:numId="27">
    <w:abstractNumId w:val="22"/>
  </w:num>
  <w:num w:numId="28">
    <w:abstractNumId w:val="3"/>
  </w:num>
  <w:num w:numId="29">
    <w:abstractNumId w:val="10"/>
  </w:num>
  <w:num w:numId="30">
    <w:abstractNumId w:val="23"/>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768"/>
    <w:rsid w:val="00003938"/>
    <w:rsid w:val="00016B80"/>
    <w:rsid w:val="00017313"/>
    <w:rsid w:val="00030689"/>
    <w:rsid w:val="00033397"/>
    <w:rsid w:val="000365B5"/>
    <w:rsid w:val="00040095"/>
    <w:rsid w:val="00043AFC"/>
    <w:rsid w:val="00044AC0"/>
    <w:rsid w:val="0004528A"/>
    <w:rsid w:val="00046C5F"/>
    <w:rsid w:val="0005576C"/>
    <w:rsid w:val="00073190"/>
    <w:rsid w:val="0007527A"/>
    <w:rsid w:val="00080512"/>
    <w:rsid w:val="000809EF"/>
    <w:rsid w:val="000830B8"/>
    <w:rsid w:val="00086320"/>
    <w:rsid w:val="00090468"/>
    <w:rsid w:val="00092463"/>
    <w:rsid w:val="000A1A7C"/>
    <w:rsid w:val="000A4929"/>
    <w:rsid w:val="000B120E"/>
    <w:rsid w:val="000B6309"/>
    <w:rsid w:val="000B7BCF"/>
    <w:rsid w:val="000C02E7"/>
    <w:rsid w:val="000C250C"/>
    <w:rsid w:val="000C522B"/>
    <w:rsid w:val="000C6725"/>
    <w:rsid w:val="000D58AB"/>
    <w:rsid w:val="000D64D4"/>
    <w:rsid w:val="000D771B"/>
    <w:rsid w:val="000F23A4"/>
    <w:rsid w:val="000F583D"/>
    <w:rsid w:val="000F6E85"/>
    <w:rsid w:val="000F7070"/>
    <w:rsid w:val="00103E62"/>
    <w:rsid w:val="0013458E"/>
    <w:rsid w:val="00134B00"/>
    <w:rsid w:val="00142048"/>
    <w:rsid w:val="00147B64"/>
    <w:rsid w:val="001509A1"/>
    <w:rsid w:val="00156982"/>
    <w:rsid w:val="00157570"/>
    <w:rsid w:val="00160C24"/>
    <w:rsid w:val="00171463"/>
    <w:rsid w:val="00172D1A"/>
    <w:rsid w:val="001741A0"/>
    <w:rsid w:val="00176E94"/>
    <w:rsid w:val="00183421"/>
    <w:rsid w:val="001842C2"/>
    <w:rsid w:val="0018583D"/>
    <w:rsid w:val="001863F5"/>
    <w:rsid w:val="00194CD0"/>
    <w:rsid w:val="00194E93"/>
    <w:rsid w:val="001A2A06"/>
    <w:rsid w:val="001B49C9"/>
    <w:rsid w:val="001D3BFF"/>
    <w:rsid w:val="001D4550"/>
    <w:rsid w:val="001D662B"/>
    <w:rsid w:val="001D68E2"/>
    <w:rsid w:val="001E5E16"/>
    <w:rsid w:val="001F168B"/>
    <w:rsid w:val="001F36CE"/>
    <w:rsid w:val="001F7831"/>
    <w:rsid w:val="00201C2F"/>
    <w:rsid w:val="00204045"/>
    <w:rsid w:val="00210336"/>
    <w:rsid w:val="0021682D"/>
    <w:rsid w:val="00217539"/>
    <w:rsid w:val="002220DD"/>
    <w:rsid w:val="0022606D"/>
    <w:rsid w:val="00241B8E"/>
    <w:rsid w:val="002519DA"/>
    <w:rsid w:val="00254962"/>
    <w:rsid w:val="00256F2C"/>
    <w:rsid w:val="002710CA"/>
    <w:rsid w:val="002747EC"/>
    <w:rsid w:val="00283F97"/>
    <w:rsid w:val="00284494"/>
    <w:rsid w:val="002855BF"/>
    <w:rsid w:val="00285F58"/>
    <w:rsid w:val="00290BB8"/>
    <w:rsid w:val="002A7F44"/>
    <w:rsid w:val="002C0C05"/>
    <w:rsid w:val="002C52AF"/>
    <w:rsid w:val="002C7FDB"/>
    <w:rsid w:val="002D3588"/>
    <w:rsid w:val="002F0D22"/>
    <w:rsid w:val="002F7351"/>
    <w:rsid w:val="0030003D"/>
    <w:rsid w:val="00303F80"/>
    <w:rsid w:val="00304A8D"/>
    <w:rsid w:val="00316195"/>
    <w:rsid w:val="003172DC"/>
    <w:rsid w:val="00325B90"/>
    <w:rsid w:val="00326069"/>
    <w:rsid w:val="00352D97"/>
    <w:rsid w:val="0035462D"/>
    <w:rsid w:val="0035791B"/>
    <w:rsid w:val="00361679"/>
    <w:rsid w:val="00370277"/>
    <w:rsid w:val="0038046A"/>
    <w:rsid w:val="00381A6C"/>
    <w:rsid w:val="00384421"/>
    <w:rsid w:val="00390EF3"/>
    <w:rsid w:val="003A4E98"/>
    <w:rsid w:val="003A5A3E"/>
    <w:rsid w:val="003B38A8"/>
    <w:rsid w:val="003C4E37"/>
    <w:rsid w:val="003D6E96"/>
    <w:rsid w:val="003E16BE"/>
    <w:rsid w:val="003E4439"/>
    <w:rsid w:val="003F5DA7"/>
    <w:rsid w:val="00401855"/>
    <w:rsid w:val="004038E6"/>
    <w:rsid w:val="004129F8"/>
    <w:rsid w:val="00422BFB"/>
    <w:rsid w:val="00424D13"/>
    <w:rsid w:val="0043021C"/>
    <w:rsid w:val="00430DD6"/>
    <w:rsid w:val="00432EA4"/>
    <w:rsid w:val="00443E7E"/>
    <w:rsid w:val="00445AB5"/>
    <w:rsid w:val="00451F80"/>
    <w:rsid w:val="00466118"/>
    <w:rsid w:val="00472724"/>
    <w:rsid w:val="00476542"/>
    <w:rsid w:val="00477455"/>
    <w:rsid w:val="004813D0"/>
    <w:rsid w:val="00482066"/>
    <w:rsid w:val="004A0324"/>
    <w:rsid w:val="004A4285"/>
    <w:rsid w:val="004A51E7"/>
    <w:rsid w:val="004B4FB4"/>
    <w:rsid w:val="004D2FAA"/>
    <w:rsid w:val="004D3578"/>
    <w:rsid w:val="004D380D"/>
    <w:rsid w:val="004E213A"/>
    <w:rsid w:val="004F1261"/>
    <w:rsid w:val="004F745E"/>
    <w:rsid w:val="00503171"/>
    <w:rsid w:val="00506060"/>
    <w:rsid w:val="005227A3"/>
    <w:rsid w:val="00523613"/>
    <w:rsid w:val="00534DA0"/>
    <w:rsid w:val="00540EF4"/>
    <w:rsid w:val="00543E6C"/>
    <w:rsid w:val="005453C8"/>
    <w:rsid w:val="00562F5D"/>
    <w:rsid w:val="00565087"/>
    <w:rsid w:val="0056573F"/>
    <w:rsid w:val="005719E8"/>
    <w:rsid w:val="00574400"/>
    <w:rsid w:val="0059000D"/>
    <w:rsid w:val="00592A31"/>
    <w:rsid w:val="005935C6"/>
    <w:rsid w:val="00597739"/>
    <w:rsid w:val="005A49DB"/>
    <w:rsid w:val="005B0554"/>
    <w:rsid w:val="005B3245"/>
    <w:rsid w:val="005C0FDB"/>
    <w:rsid w:val="005C2293"/>
    <w:rsid w:val="005D343C"/>
    <w:rsid w:val="005E414F"/>
    <w:rsid w:val="005F5C79"/>
    <w:rsid w:val="005F73F8"/>
    <w:rsid w:val="00600984"/>
    <w:rsid w:val="00611566"/>
    <w:rsid w:val="00625433"/>
    <w:rsid w:val="00630070"/>
    <w:rsid w:val="006419B0"/>
    <w:rsid w:val="0064349F"/>
    <w:rsid w:val="00646D99"/>
    <w:rsid w:val="006516F9"/>
    <w:rsid w:val="00656910"/>
    <w:rsid w:val="00664B16"/>
    <w:rsid w:val="00665F61"/>
    <w:rsid w:val="006776D1"/>
    <w:rsid w:val="0068143A"/>
    <w:rsid w:val="00685F26"/>
    <w:rsid w:val="006A0B35"/>
    <w:rsid w:val="006A18A5"/>
    <w:rsid w:val="006A28E7"/>
    <w:rsid w:val="006A2982"/>
    <w:rsid w:val="006B19D5"/>
    <w:rsid w:val="006B6C1A"/>
    <w:rsid w:val="006C48CB"/>
    <w:rsid w:val="006C66D8"/>
    <w:rsid w:val="006C7481"/>
    <w:rsid w:val="006D1E24"/>
    <w:rsid w:val="006D25DB"/>
    <w:rsid w:val="006D7508"/>
    <w:rsid w:val="006F543E"/>
    <w:rsid w:val="006F6A2C"/>
    <w:rsid w:val="00702306"/>
    <w:rsid w:val="007201A8"/>
    <w:rsid w:val="00726ECF"/>
    <w:rsid w:val="00734A5B"/>
    <w:rsid w:val="00744E76"/>
    <w:rsid w:val="00745DF4"/>
    <w:rsid w:val="00751E84"/>
    <w:rsid w:val="007576CF"/>
    <w:rsid w:val="00757D40"/>
    <w:rsid w:val="00762914"/>
    <w:rsid w:val="00763A99"/>
    <w:rsid w:val="00773A5C"/>
    <w:rsid w:val="00781F0F"/>
    <w:rsid w:val="0078727C"/>
    <w:rsid w:val="00794703"/>
    <w:rsid w:val="007A5D51"/>
    <w:rsid w:val="007B18D8"/>
    <w:rsid w:val="007B239C"/>
    <w:rsid w:val="007B3A9B"/>
    <w:rsid w:val="007B5E68"/>
    <w:rsid w:val="007C095F"/>
    <w:rsid w:val="007D6DC9"/>
    <w:rsid w:val="007E75E9"/>
    <w:rsid w:val="00800C51"/>
    <w:rsid w:val="008028A4"/>
    <w:rsid w:val="00803572"/>
    <w:rsid w:val="008251EC"/>
    <w:rsid w:val="008268CE"/>
    <w:rsid w:val="008314F0"/>
    <w:rsid w:val="00834AD1"/>
    <w:rsid w:val="008531D2"/>
    <w:rsid w:val="00862B4E"/>
    <w:rsid w:val="008651F5"/>
    <w:rsid w:val="0086539A"/>
    <w:rsid w:val="008663F0"/>
    <w:rsid w:val="0086716D"/>
    <w:rsid w:val="0087443D"/>
    <w:rsid w:val="008762C1"/>
    <w:rsid w:val="008768CA"/>
    <w:rsid w:val="008770B3"/>
    <w:rsid w:val="00880559"/>
    <w:rsid w:val="00883564"/>
    <w:rsid w:val="008840FF"/>
    <w:rsid w:val="00884944"/>
    <w:rsid w:val="00886976"/>
    <w:rsid w:val="00886E81"/>
    <w:rsid w:val="008909EA"/>
    <w:rsid w:val="008A1F7A"/>
    <w:rsid w:val="008A5F0E"/>
    <w:rsid w:val="008B0648"/>
    <w:rsid w:val="008B2259"/>
    <w:rsid w:val="008C3221"/>
    <w:rsid w:val="008D3951"/>
    <w:rsid w:val="008D3F5F"/>
    <w:rsid w:val="008D7B95"/>
    <w:rsid w:val="008E29B9"/>
    <w:rsid w:val="008E7422"/>
    <w:rsid w:val="0090271F"/>
    <w:rsid w:val="00902C20"/>
    <w:rsid w:val="0091687F"/>
    <w:rsid w:val="00916B4F"/>
    <w:rsid w:val="009175D3"/>
    <w:rsid w:val="00921992"/>
    <w:rsid w:val="00933E02"/>
    <w:rsid w:val="009368F7"/>
    <w:rsid w:val="00937E12"/>
    <w:rsid w:val="00942EC2"/>
    <w:rsid w:val="00961B32"/>
    <w:rsid w:val="00964437"/>
    <w:rsid w:val="00965AC8"/>
    <w:rsid w:val="00965F54"/>
    <w:rsid w:val="009664FF"/>
    <w:rsid w:val="0096732A"/>
    <w:rsid w:val="00974BB0"/>
    <w:rsid w:val="00977040"/>
    <w:rsid w:val="009802BA"/>
    <w:rsid w:val="00980D60"/>
    <w:rsid w:val="00983994"/>
    <w:rsid w:val="0099504F"/>
    <w:rsid w:val="009957D3"/>
    <w:rsid w:val="009A0CB6"/>
    <w:rsid w:val="009A2A0D"/>
    <w:rsid w:val="009A449C"/>
    <w:rsid w:val="009B07CD"/>
    <w:rsid w:val="009B4251"/>
    <w:rsid w:val="009C0FC4"/>
    <w:rsid w:val="009C6446"/>
    <w:rsid w:val="009C7434"/>
    <w:rsid w:val="009D547F"/>
    <w:rsid w:val="009E6120"/>
    <w:rsid w:val="009E7A4D"/>
    <w:rsid w:val="009F6E12"/>
    <w:rsid w:val="00A000FF"/>
    <w:rsid w:val="00A10F02"/>
    <w:rsid w:val="00A14B2B"/>
    <w:rsid w:val="00A15497"/>
    <w:rsid w:val="00A17378"/>
    <w:rsid w:val="00A20363"/>
    <w:rsid w:val="00A35C13"/>
    <w:rsid w:val="00A36BCE"/>
    <w:rsid w:val="00A41AF6"/>
    <w:rsid w:val="00A426EE"/>
    <w:rsid w:val="00A44C94"/>
    <w:rsid w:val="00A45FE2"/>
    <w:rsid w:val="00A53724"/>
    <w:rsid w:val="00A575A8"/>
    <w:rsid w:val="00A70614"/>
    <w:rsid w:val="00A7177C"/>
    <w:rsid w:val="00A82346"/>
    <w:rsid w:val="00A9671C"/>
    <w:rsid w:val="00AA5E39"/>
    <w:rsid w:val="00AC4BFF"/>
    <w:rsid w:val="00AC5410"/>
    <w:rsid w:val="00AD0ACD"/>
    <w:rsid w:val="00AE67C8"/>
    <w:rsid w:val="00AF0814"/>
    <w:rsid w:val="00AF097E"/>
    <w:rsid w:val="00AF3271"/>
    <w:rsid w:val="00B00706"/>
    <w:rsid w:val="00B00D9F"/>
    <w:rsid w:val="00B00FC1"/>
    <w:rsid w:val="00B015AE"/>
    <w:rsid w:val="00B075FF"/>
    <w:rsid w:val="00B151BE"/>
    <w:rsid w:val="00B15449"/>
    <w:rsid w:val="00B1576F"/>
    <w:rsid w:val="00B167C6"/>
    <w:rsid w:val="00B17799"/>
    <w:rsid w:val="00B21FDB"/>
    <w:rsid w:val="00B22A1E"/>
    <w:rsid w:val="00B32DD1"/>
    <w:rsid w:val="00B3671D"/>
    <w:rsid w:val="00B36A57"/>
    <w:rsid w:val="00B37D83"/>
    <w:rsid w:val="00B403B3"/>
    <w:rsid w:val="00B419A4"/>
    <w:rsid w:val="00B421F2"/>
    <w:rsid w:val="00B47FD1"/>
    <w:rsid w:val="00B52126"/>
    <w:rsid w:val="00B60B61"/>
    <w:rsid w:val="00B61475"/>
    <w:rsid w:val="00B643EA"/>
    <w:rsid w:val="00B729FF"/>
    <w:rsid w:val="00B74C3A"/>
    <w:rsid w:val="00B75553"/>
    <w:rsid w:val="00B84530"/>
    <w:rsid w:val="00B858DB"/>
    <w:rsid w:val="00B958F1"/>
    <w:rsid w:val="00B96C86"/>
    <w:rsid w:val="00BA0577"/>
    <w:rsid w:val="00BA247D"/>
    <w:rsid w:val="00BB2E05"/>
    <w:rsid w:val="00BC7107"/>
    <w:rsid w:val="00BC7429"/>
    <w:rsid w:val="00BC7BB9"/>
    <w:rsid w:val="00BE5542"/>
    <w:rsid w:val="00BF021E"/>
    <w:rsid w:val="00BF21D6"/>
    <w:rsid w:val="00BF7487"/>
    <w:rsid w:val="00C013D6"/>
    <w:rsid w:val="00C0639A"/>
    <w:rsid w:val="00C10CB9"/>
    <w:rsid w:val="00C12875"/>
    <w:rsid w:val="00C12B51"/>
    <w:rsid w:val="00C16CAB"/>
    <w:rsid w:val="00C2422B"/>
    <w:rsid w:val="00C33079"/>
    <w:rsid w:val="00C50C08"/>
    <w:rsid w:val="00C50DAF"/>
    <w:rsid w:val="00C57DCA"/>
    <w:rsid w:val="00C608C8"/>
    <w:rsid w:val="00C659DA"/>
    <w:rsid w:val="00C67C94"/>
    <w:rsid w:val="00C75BED"/>
    <w:rsid w:val="00C82587"/>
    <w:rsid w:val="00C83A13"/>
    <w:rsid w:val="00C92312"/>
    <w:rsid w:val="00C92D5D"/>
    <w:rsid w:val="00CA3D0C"/>
    <w:rsid w:val="00CB7E17"/>
    <w:rsid w:val="00CC0B21"/>
    <w:rsid w:val="00CC1E29"/>
    <w:rsid w:val="00CD4C7B"/>
    <w:rsid w:val="00CD7510"/>
    <w:rsid w:val="00CE0A31"/>
    <w:rsid w:val="00CE2225"/>
    <w:rsid w:val="00CF14BD"/>
    <w:rsid w:val="00CF18E5"/>
    <w:rsid w:val="00CF7AE1"/>
    <w:rsid w:val="00D02275"/>
    <w:rsid w:val="00D043BC"/>
    <w:rsid w:val="00D20564"/>
    <w:rsid w:val="00D30C3E"/>
    <w:rsid w:val="00D338A9"/>
    <w:rsid w:val="00D4109C"/>
    <w:rsid w:val="00D70829"/>
    <w:rsid w:val="00D70CC2"/>
    <w:rsid w:val="00D71BB9"/>
    <w:rsid w:val="00D738D6"/>
    <w:rsid w:val="00D80795"/>
    <w:rsid w:val="00D81FD9"/>
    <w:rsid w:val="00D87E00"/>
    <w:rsid w:val="00D9134D"/>
    <w:rsid w:val="00D94F9F"/>
    <w:rsid w:val="00D96D11"/>
    <w:rsid w:val="00DA332A"/>
    <w:rsid w:val="00DA3EDB"/>
    <w:rsid w:val="00DA53E9"/>
    <w:rsid w:val="00DA65A2"/>
    <w:rsid w:val="00DA7A03"/>
    <w:rsid w:val="00DB1818"/>
    <w:rsid w:val="00DB20EF"/>
    <w:rsid w:val="00DC309B"/>
    <w:rsid w:val="00DC446F"/>
    <w:rsid w:val="00DC4DA2"/>
    <w:rsid w:val="00DC6BE9"/>
    <w:rsid w:val="00DC6CF9"/>
    <w:rsid w:val="00DF59E1"/>
    <w:rsid w:val="00DF739E"/>
    <w:rsid w:val="00E222E8"/>
    <w:rsid w:val="00E223B2"/>
    <w:rsid w:val="00E24C53"/>
    <w:rsid w:val="00E25EF6"/>
    <w:rsid w:val="00E27231"/>
    <w:rsid w:val="00E420B9"/>
    <w:rsid w:val="00E52D78"/>
    <w:rsid w:val="00E53962"/>
    <w:rsid w:val="00E6140C"/>
    <w:rsid w:val="00E622D3"/>
    <w:rsid w:val="00E62835"/>
    <w:rsid w:val="00E63184"/>
    <w:rsid w:val="00E67834"/>
    <w:rsid w:val="00E743E5"/>
    <w:rsid w:val="00E77645"/>
    <w:rsid w:val="00E80B82"/>
    <w:rsid w:val="00E92666"/>
    <w:rsid w:val="00E9454B"/>
    <w:rsid w:val="00E946A3"/>
    <w:rsid w:val="00EA05AE"/>
    <w:rsid w:val="00EA399D"/>
    <w:rsid w:val="00EB2948"/>
    <w:rsid w:val="00EB44F7"/>
    <w:rsid w:val="00EB52DE"/>
    <w:rsid w:val="00EC4A25"/>
    <w:rsid w:val="00EE1A00"/>
    <w:rsid w:val="00EE1ABD"/>
    <w:rsid w:val="00EE5924"/>
    <w:rsid w:val="00F025A2"/>
    <w:rsid w:val="00F07388"/>
    <w:rsid w:val="00F078C8"/>
    <w:rsid w:val="00F139BA"/>
    <w:rsid w:val="00F2026E"/>
    <w:rsid w:val="00F21C60"/>
    <w:rsid w:val="00F2210A"/>
    <w:rsid w:val="00F360F1"/>
    <w:rsid w:val="00F36BFE"/>
    <w:rsid w:val="00F37743"/>
    <w:rsid w:val="00F419F4"/>
    <w:rsid w:val="00F53701"/>
    <w:rsid w:val="00F54A3D"/>
    <w:rsid w:val="00F57A8E"/>
    <w:rsid w:val="00F653B8"/>
    <w:rsid w:val="00F65653"/>
    <w:rsid w:val="00F6613D"/>
    <w:rsid w:val="00F746ED"/>
    <w:rsid w:val="00F756E3"/>
    <w:rsid w:val="00F76F8F"/>
    <w:rsid w:val="00F82E70"/>
    <w:rsid w:val="00F83E7E"/>
    <w:rsid w:val="00F86180"/>
    <w:rsid w:val="00F909AE"/>
    <w:rsid w:val="00F91FBF"/>
    <w:rsid w:val="00F9789D"/>
    <w:rsid w:val="00FA1266"/>
    <w:rsid w:val="00FB66B2"/>
    <w:rsid w:val="00FB7208"/>
    <w:rsid w:val="00FC1192"/>
    <w:rsid w:val="00FC562B"/>
    <w:rsid w:val="00FC6C6F"/>
    <w:rsid w:val="00FD00C4"/>
    <w:rsid w:val="00FD4976"/>
    <w:rsid w:val="00FD5DB4"/>
    <w:rsid w:val="00FD6E5F"/>
    <w:rsid w:val="00FE11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6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character" w:customStyle="1" w:styleId="11BodyTextChar">
    <w:name w:val="11 BodyText Char"/>
    <w:basedOn w:val="DefaultParagraphFont"/>
    <w:link w:val="11BodyText"/>
    <w:locked/>
    <w:rsid w:val="00CF7AE1"/>
    <w:rPr>
      <w:rFonts w:ascii="Arial" w:hAnsi="Arial" w:cs="Arial"/>
      <w:lang w:eastAsia="x-none"/>
    </w:rPr>
  </w:style>
  <w:style w:type="paragraph" w:customStyle="1" w:styleId="11BodyText">
    <w:name w:val="11 BodyText"/>
    <w:basedOn w:val="Normal"/>
    <w:link w:val="11BodyTextChar"/>
    <w:rsid w:val="00CF7AE1"/>
    <w:pPr>
      <w:spacing w:after="220"/>
      <w:ind w:left="1298"/>
      <w:jc w:val="both"/>
    </w:pPr>
    <w:rPr>
      <w:rFonts w:ascii="Arial" w:hAnsi="Arial" w:cs="Arial"/>
      <w:lang w:eastAsia="x-none"/>
    </w:rPr>
  </w:style>
  <w:style w:type="table" w:styleId="TableGrid">
    <w:name w:val="Table Grid"/>
    <w:basedOn w:val="TableNormal"/>
    <w:rsid w:val="00451F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90EF3"/>
    <w:pPr>
      <w:spacing w:after="200" w:line="276" w:lineRule="auto"/>
      <w:ind w:left="450"/>
      <w:jc w:val="both"/>
    </w:pPr>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5983652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278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81608-7636-4461-88A8-F16E54CF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6100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2016-09-30T12:08:00Z</dcterms:created>
  <dcterms:modified xsi:type="dcterms:W3CDTF">2016-09-30T12:08:00Z</dcterms:modified>
</cp:coreProperties>
</file>