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294" w:rsidRPr="00DB3907" w:rsidRDefault="00F55294" w:rsidP="00F55294">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7</w:t>
      </w:r>
      <w:r w:rsidR="00FD5E93">
        <w:rPr>
          <w:rFonts w:cs="Arial"/>
          <w:sz w:val="24"/>
          <w:szCs w:val="24"/>
          <w:lang w:val="de-DE"/>
        </w:rPr>
        <w:t>7</w:t>
      </w:r>
      <w:r w:rsidRPr="00DB3907">
        <w:rPr>
          <w:rFonts w:cs="Arial"/>
          <w:sz w:val="24"/>
          <w:szCs w:val="24"/>
          <w:lang w:val="de-DE"/>
        </w:rPr>
        <w:tab/>
      </w:r>
      <w:r w:rsidR="005D12A0" w:rsidRPr="005D12A0">
        <w:rPr>
          <w:rFonts w:cs="Arial"/>
          <w:sz w:val="24"/>
          <w:szCs w:val="24"/>
          <w:lang w:val="de-DE"/>
        </w:rPr>
        <w:t>R4-</w:t>
      </w:r>
      <w:r w:rsidR="00F07F0E" w:rsidRPr="00F07F0E">
        <w:t xml:space="preserve"> </w:t>
      </w:r>
      <w:r w:rsidR="00F07F0E" w:rsidRPr="00F07F0E">
        <w:rPr>
          <w:rFonts w:cs="Arial"/>
          <w:sz w:val="24"/>
          <w:szCs w:val="24"/>
          <w:lang w:val="de-DE"/>
        </w:rPr>
        <w:t>158075</w:t>
      </w:r>
    </w:p>
    <w:p w:rsidR="00F55294" w:rsidRPr="00DB3907" w:rsidRDefault="00FD5E93" w:rsidP="00F55294">
      <w:pPr>
        <w:pStyle w:val="Header"/>
        <w:tabs>
          <w:tab w:val="left" w:pos="6521"/>
        </w:tabs>
        <w:rPr>
          <w:rFonts w:cs="Arial"/>
          <w:sz w:val="24"/>
          <w:szCs w:val="24"/>
        </w:rPr>
      </w:pPr>
      <w:r>
        <w:rPr>
          <w:rFonts w:cs="Arial"/>
          <w:sz w:val="24"/>
          <w:szCs w:val="24"/>
        </w:rPr>
        <w:t>Novem</w:t>
      </w:r>
      <w:r w:rsidR="002A602C">
        <w:rPr>
          <w:rFonts w:cs="Arial"/>
          <w:sz w:val="24"/>
          <w:szCs w:val="24"/>
        </w:rPr>
        <w:t>ber</w:t>
      </w:r>
      <w:r w:rsidR="00F55294">
        <w:rPr>
          <w:rFonts w:cs="Arial"/>
          <w:sz w:val="24"/>
          <w:szCs w:val="24"/>
        </w:rPr>
        <w:t xml:space="preserve"> </w:t>
      </w:r>
      <w:r w:rsidR="00A85FEC">
        <w:rPr>
          <w:rFonts w:cs="Arial"/>
          <w:sz w:val="24"/>
          <w:szCs w:val="24"/>
        </w:rPr>
        <w:t>1</w:t>
      </w:r>
      <w:r>
        <w:rPr>
          <w:rFonts w:cs="Arial"/>
          <w:sz w:val="24"/>
          <w:szCs w:val="24"/>
        </w:rPr>
        <w:t>6</w:t>
      </w:r>
      <w:r w:rsidR="00A85FEC">
        <w:rPr>
          <w:rFonts w:cs="Arial"/>
          <w:sz w:val="24"/>
          <w:szCs w:val="24"/>
          <w:vertAlign w:val="superscript"/>
        </w:rPr>
        <w:t>th</w:t>
      </w:r>
      <w:r w:rsidR="00A85FEC" w:rsidRPr="00DB3907">
        <w:rPr>
          <w:rFonts w:cs="Arial"/>
          <w:sz w:val="24"/>
          <w:szCs w:val="24"/>
          <w:vertAlign w:val="superscript"/>
        </w:rPr>
        <w:t xml:space="preserve"> </w:t>
      </w:r>
      <w:r w:rsidR="00F55294" w:rsidRPr="00DB3907">
        <w:rPr>
          <w:rFonts w:cs="Arial"/>
          <w:sz w:val="24"/>
          <w:szCs w:val="24"/>
        </w:rPr>
        <w:t xml:space="preserve">– </w:t>
      </w:r>
      <w:r>
        <w:rPr>
          <w:rFonts w:cs="Arial"/>
          <w:sz w:val="24"/>
          <w:szCs w:val="24"/>
        </w:rPr>
        <w:t>20</w:t>
      </w:r>
      <w:r w:rsidR="002A602C" w:rsidRPr="002A602C">
        <w:rPr>
          <w:rFonts w:cs="Arial"/>
          <w:sz w:val="24"/>
          <w:szCs w:val="24"/>
          <w:vertAlign w:val="superscript"/>
        </w:rPr>
        <w:t>th</w:t>
      </w:r>
      <w:r w:rsidR="002A602C">
        <w:rPr>
          <w:rFonts w:cs="Arial"/>
          <w:sz w:val="24"/>
          <w:szCs w:val="24"/>
        </w:rPr>
        <w:t xml:space="preserve">, </w:t>
      </w:r>
      <w:r>
        <w:rPr>
          <w:rFonts w:cs="Arial"/>
          <w:sz w:val="24"/>
          <w:szCs w:val="24"/>
        </w:rPr>
        <w:t>2015</w:t>
      </w:r>
    </w:p>
    <w:p w:rsidR="00F55294" w:rsidRPr="00DB3907" w:rsidRDefault="00FD5E93" w:rsidP="00F55294">
      <w:pPr>
        <w:pStyle w:val="Header"/>
        <w:rPr>
          <w:rFonts w:cs="Arial"/>
          <w:sz w:val="24"/>
          <w:szCs w:val="24"/>
        </w:rPr>
      </w:pPr>
      <w:r>
        <w:rPr>
          <w:rFonts w:cs="Arial"/>
          <w:sz w:val="24"/>
          <w:szCs w:val="24"/>
        </w:rPr>
        <w:t>Anaheim, US</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26953">
        <w:rPr>
          <w:rFonts w:ascii="Arial" w:hAnsi="Arial"/>
          <w:sz w:val="24"/>
          <w:lang w:val="en-US"/>
        </w:rPr>
        <w:t>9.3</w:t>
      </w:r>
      <w:r w:rsidR="007C1912">
        <w:rPr>
          <w:rFonts w:ascii="Arial" w:hAnsi="Arial"/>
          <w:sz w:val="24"/>
          <w:lang w:val="en-US"/>
        </w:rPr>
        <w:t xml:space="preserve"> </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D12A0">
        <w:rPr>
          <w:rFonts w:ascii="Arial" w:hAnsi="Arial"/>
          <w:sz w:val="24"/>
          <w:lang w:val="en-US"/>
        </w:rPr>
        <w:t>Sprint Corporation</w:t>
      </w:r>
      <w:bookmarkStart w:id="0" w:name="_GoBack"/>
      <w:bookmarkEnd w:id="0"/>
    </w:p>
    <w:p w:rsidR="00EA372D"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D12A0" w:rsidRPr="005D12A0">
        <w:rPr>
          <w:rFonts w:ascii="Arial" w:hAnsi="Arial"/>
          <w:sz w:val="24"/>
          <w:lang w:val="en-US"/>
        </w:rPr>
        <w:t>Band 41 HPUE</w:t>
      </w:r>
      <w:r w:rsidR="00BE46C5">
        <w:rPr>
          <w:rFonts w:ascii="Arial" w:hAnsi="Arial"/>
          <w:sz w:val="24"/>
          <w:lang w:val="en-US"/>
        </w:rPr>
        <w:t xml:space="preserve"> feasibi</w:t>
      </w:r>
      <w:r w:rsidR="0007275F">
        <w:rPr>
          <w:rFonts w:ascii="Arial" w:hAnsi="Arial"/>
          <w:sz w:val="24"/>
          <w:lang w:val="en-US"/>
        </w:rPr>
        <w:t>lity measurements using APT</w:t>
      </w:r>
      <w:r w:rsidR="00BE46C5">
        <w:rPr>
          <w:rFonts w:ascii="Arial" w:hAnsi="Arial"/>
          <w:sz w:val="24"/>
          <w:lang w:val="en-US"/>
        </w:rPr>
        <w:t xml:space="preserve"> mode</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3356F">
        <w:rPr>
          <w:rFonts w:ascii="Arial" w:hAnsi="Arial"/>
          <w:sz w:val="24"/>
          <w:lang w:val="en-US"/>
        </w:rPr>
        <w:t>Discussion</w:t>
      </w:r>
    </w:p>
    <w:p w:rsidR="000E0602" w:rsidRDefault="000E0602" w:rsidP="000E0602">
      <w:pPr>
        <w:pStyle w:val="Heading1"/>
        <w:tabs>
          <w:tab w:val="clear" w:pos="432"/>
          <w:tab w:val="num" w:pos="522"/>
        </w:tabs>
        <w:ind w:left="522" w:hanging="522"/>
        <w:rPr>
          <w:lang w:val="en-US"/>
        </w:rPr>
      </w:pPr>
      <w:r>
        <w:rPr>
          <w:lang w:val="en-US"/>
        </w:rPr>
        <w:t>Introduction</w:t>
      </w:r>
    </w:p>
    <w:p w:rsidR="0023356F" w:rsidRPr="00A06710" w:rsidRDefault="00FD5E93" w:rsidP="0023356F">
      <w:pPr>
        <w:ind w:right="-99"/>
        <w:rPr>
          <w:rFonts w:eastAsia="SimSun" w:hint="eastAsia"/>
          <w:lang w:eastAsia="zh-CN"/>
        </w:rPr>
      </w:pPr>
      <w:r w:rsidRPr="00FD5E93">
        <w:rPr>
          <w:rFonts w:eastAsia="SimSun"/>
          <w:lang w:eastAsia="zh-CN"/>
        </w:rPr>
        <w:t xml:space="preserve">A study item [1] was agreed to investigate the possibility of a +26 dBm high power class 2 UE for TDD Band </w:t>
      </w:r>
      <w:r w:rsidR="00712D3C">
        <w:rPr>
          <w:rFonts w:eastAsia="SimSun"/>
          <w:lang w:eastAsia="zh-CN"/>
        </w:rPr>
        <w:t>41.  This contribution demonstrates</w:t>
      </w:r>
      <w:r w:rsidRPr="00FD5E93">
        <w:rPr>
          <w:rFonts w:eastAsia="SimSun"/>
          <w:lang w:eastAsia="zh-CN"/>
        </w:rPr>
        <w:t xml:space="preserve"> </w:t>
      </w:r>
      <w:r w:rsidR="00FA614C">
        <w:rPr>
          <w:rFonts w:eastAsia="SimSun"/>
          <w:lang w:eastAsia="zh-CN"/>
        </w:rPr>
        <w:t>performance and feasibility o</w:t>
      </w:r>
      <w:r w:rsidR="0007275F">
        <w:rPr>
          <w:rFonts w:eastAsia="SimSun"/>
          <w:lang w:eastAsia="zh-CN"/>
        </w:rPr>
        <w:t>f power class 2 using APT</w:t>
      </w:r>
      <w:r w:rsidR="00FA614C">
        <w:rPr>
          <w:rFonts w:eastAsia="SimSun"/>
          <w:lang w:eastAsia="zh-CN"/>
        </w:rPr>
        <w:t xml:space="preserve"> mode </w:t>
      </w:r>
      <w:r w:rsidR="00712D3C">
        <w:rPr>
          <w:rFonts w:eastAsia="SimSun"/>
          <w:lang w:eastAsia="zh-CN"/>
        </w:rPr>
        <w:t>of operation</w:t>
      </w:r>
      <w:r w:rsidR="00BF0A50">
        <w:rPr>
          <w:rFonts w:eastAsia="SimSun"/>
          <w:lang w:eastAsia="zh-CN"/>
        </w:rPr>
        <w:t xml:space="preserve"> based on current Qorvo UE RF front-end solutions</w:t>
      </w:r>
    </w:p>
    <w:p w:rsidR="007C6E00" w:rsidRDefault="007C6E00" w:rsidP="007C6E00">
      <w:pPr>
        <w:pStyle w:val="Heading1"/>
        <w:tabs>
          <w:tab w:val="clear" w:pos="432"/>
          <w:tab w:val="num" w:pos="522"/>
        </w:tabs>
        <w:ind w:left="522" w:hanging="522"/>
        <w:rPr>
          <w:lang w:val="en-US"/>
        </w:rPr>
      </w:pPr>
      <w:r>
        <w:rPr>
          <w:lang w:val="en-US"/>
        </w:rPr>
        <w:t>Discussion</w:t>
      </w:r>
    </w:p>
    <w:p w:rsidR="00CC50C6" w:rsidRDefault="00CC50C6" w:rsidP="00CC50C6">
      <w:pPr>
        <w:rPr>
          <w:lang w:val="en-US"/>
        </w:rPr>
      </w:pPr>
      <w:r>
        <w:rPr>
          <w:lang w:val="en-US"/>
        </w:rPr>
        <w:t>Several contributions [1],[2],[3],[4],[5],[6] were presented in RAN4 #7</w:t>
      </w:r>
      <w:r w:rsidR="0023356F">
        <w:rPr>
          <w:lang w:val="en-US"/>
        </w:rPr>
        <w:t>6</w:t>
      </w:r>
      <w:r>
        <w:rPr>
          <w:lang w:val="en-US"/>
        </w:rPr>
        <w:t xml:space="preserve"> to </w:t>
      </w:r>
      <w:r w:rsidR="005D7A42">
        <w:rPr>
          <w:lang w:val="en-US"/>
        </w:rPr>
        <w:t xml:space="preserve">address </w:t>
      </w:r>
      <w:r w:rsidR="00C83B61">
        <w:rPr>
          <w:lang w:val="en-US"/>
        </w:rPr>
        <w:t xml:space="preserve">topics </w:t>
      </w:r>
      <w:r w:rsidR="005D7A42">
        <w:rPr>
          <w:lang w:val="en-US"/>
        </w:rPr>
        <w:t xml:space="preserve"> related to power class 2 implementation. The </w:t>
      </w:r>
      <w:r w:rsidR="00C83B61">
        <w:rPr>
          <w:lang w:val="en-US"/>
        </w:rPr>
        <w:t>purpose of this contribution is</w:t>
      </w:r>
      <w:r w:rsidR="006F56A4">
        <w:rPr>
          <w:lang w:val="en-US"/>
        </w:rPr>
        <w:t xml:space="preserve"> to</w:t>
      </w:r>
      <w:r w:rsidR="005D7A42">
        <w:rPr>
          <w:lang w:val="en-US"/>
        </w:rPr>
        <w:t xml:space="preserve"> demonstrate the</w:t>
      </w:r>
      <w:r w:rsidR="0023356F">
        <w:rPr>
          <w:lang w:val="en-US"/>
        </w:rPr>
        <w:t xml:space="preserve"> </w:t>
      </w:r>
      <w:r w:rsidR="005D7A42">
        <w:rPr>
          <w:lang w:val="en-US"/>
        </w:rPr>
        <w:t>feasibility of</w:t>
      </w:r>
      <w:r w:rsidR="00C83B61">
        <w:rPr>
          <w:lang w:val="en-US"/>
        </w:rPr>
        <w:t xml:space="preserve"> band 41 power class 2 UE</w:t>
      </w:r>
      <w:r w:rsidR="005D7A42">
        <w:rPr>
          <w:lang w:val="en-US"/>
        </w:rPr>
        <w:t xml:space="preserve"> using </w:t>
      </w:r>
      <w:r w:rsidR="00950892">
        <w:rPr>
          <w:lang w:val="en-US"/>
        </w:rPr>
        <w:t xml:space="preserve">commercially available APT </w:t>
      </w:r>
      <w:r w:rsidR="0007275F">
        <w:rPr>
          <w:lang w:val="en-US"/>
        </w:rPr>
        <w:t>mode</w:t>
      </w:r>
      <w:r w:rsidR="00950892">
        <w:rPr>
          <w:lang w:val="en-US"/>
        </w:rPr>
        <w:t xml:space="preserve"> with existing products</w:t>
      </w:r>
      <w:r w:rsidR="0023356F">
        <w:rPr>
          <w:lang w:val="en-US"/>
        </w:rPr>
        <w:t>.</w:t>
      </w:r>
    </w:p>
    <w:p w:rsidR="00C83B61" w:rsidRDefault="00C83B61" w:rsidP="00CC50C6">
      <w:pPr>
        <w:rPr>
          <w:lang w:val="en-US"/>
        </w:rPr>
      </w:pPr>
      <w:r w:rsidRPr="00B55013">
        <w:rPr>
          <w:lang w:val="en-US"/>
        </w:rPr>
        <w:t xml:space="preserve">Data presented </w:t>
      </w:r>
      <w:r w:rsidR="00BF0A50" w:rsidRPr="00B55013">
        <w:rPr>
          <w:lang w:val="en-US"/>
        </w:rPr>
        <w:t xml:space="preserve">in this contribution </w:t>
      </w:r>
      <w:r w:rsidRPr="00B55013">
        <w:rPr>
          <w:lang w:val="en-US"/>
        </w:rPr>
        <w:t xml:space="preserve">is based on Qorvo’s </w:t>
      </w:r>
      <w:r w:rsidR="00A33391" w:rsidRPr="00B55013">
        <w:rPr>
          <w:lang w:val="en-US"/>
        </w:rPr>
        <w:t xml:space="preserve">Class 2 </w:t>
      </w:r>
      <w:r w:rsidR="00A50FDF" w:rsidRPr="00B55013">
        <w:rPr>
          <w:lang w:val="en-US"/>
        </w:rPr>
        <w:t>demo</w:t>
      </w:r>
      <w:r w:rsidRPr="00B55013">
        <w:rPr>
          <w:lang w:val="en-US"/>
        </w:rPr>
        <w:t xml:space="preserve"> UE RF front-end module</w:t>
      </w:r>
      <w:r w:rsidR="00B55013">
        <w:rPr>
          <w:lang w:val="en-US"/>
        </w:rPr>
        <w:t xml:space="preserve"> with mature technologies being used in current products.</w:t>
      </w:r>
      <w:r w:rsidR="00BF0A50">
        <w:rPr>
          <w:lang w:val="en-US"/>
        </w:rPr>
        <w:t xml:space="preserve"> It should be mentioned that this module was not designed to specifically meet band 41 power class 2 UE requirements, and all measurement data presented in this contribution use standard measurement techniques. </w:t>
      </w:r>
    </w:p>
    <w:p w:rsidR="004C4AC5" w:rsidRDefault="00712D3C" w:rsidP="004C4AC5">
      <w:pPr>
        <w:pStyle w:val="Heading2"/>
        <w:rPr>
          <w:lang w:val="en-US"/>
        </w:rPr>
      </w:pPr>
      <w:r>
        <w:rPr>
          <w:lang w:val="en-US"/>
        </w:rPr>
        <w:t>Performance measurement using APT mode</w:t>
      </w:r>
    </w:p>
    <w:p w:rsidR="00395393" w:rsidRPr="00395393" w:rsidRDefault="00395393" w:rsidP="00395393">
      <w:pPr>
        <w:rPr>
          <w:lang w:val="en-US"/>
        </w:rPr>
      </w:pPr>
      <w:r w:rsidRPr="00395393">
        <w:rPr>
          <w:lang w:val="en-US"/>
        </w:rPr>
        <w:t>Th</w:t>
      </w:r>
      <w:r>
        <w:rPr>
          <w:lang w:val="en-US"/>
        </w:rPr>
        <w:t>is section addresses</w:t>
      </w:r>
      <w:r w:rsidRPr="00395393">
        <w:rPr>
          <w:lang w:val="en-US"/>
        </w:rPr>
        <w:t xml:space="preserve"> feasibility of PA technology to support a higher power class 2 in B41 with measured data</w:t>
      </w:r>
      <w:r>
        <w:rPr>
          <w:lang w:val="en-US"/>
        </w:rPr>
        <w:t xml:space="preserve"> from Qorvo</w:t>
      </w:r>
      <w:r w:rsidR="00C94E4E">
        <w:rPr>
          <w:lang w:val="en-US"/>
        </w:rPr>
        <w:t>’s APT PA module</w:t>
      </w:r>
      <w:r>
        <w:rPr>
          <w:lang w:val="en-US"/>
        </w:rPr>
        <w:t>.</w:t>
      </w:r>
      <w:r w:rsidR="00C94E4E">
        <w:rPr>
          <w:lang w:val="en-US"/>
        </w:rPr>
        <w:t xml:space="preserve"> Average power tracking (APT) uses RF DC-DC converter to adapt with baseband signal amplitude to supply current for PA operation</w:t>
      </w:r>
      <w:r w:rsidR="00C94E4E" w:rsidRPr="00C94E4E">
        <w:rPr>
          <w:lang w:val="en-US"/>
        </w:rPr>
        <w:t>,</w:t>
      </w:r>
      <w:r w:rsidR="00C94E4E">
        <w:rPr>
          <w:lang w:val="en-US"/>
        </w:rPr>
        <w:t xml:space="preserve"> rather than the PA</w:t>
      </w:r>
      <w:r w:rsidR="00C94E4E" w:rsidRPr="00C94E4E">
        <w:rPr>
          <w:lang w:val="en-US"/>
        </w:rPr>
        <w:t xml:space="preserve"> being connected directly to a battery.</w:t>
      </w:r>
      <w:r w:rsidR="00DB3F46">
        <w:rPr>
          <w:lang w:val="en-US"/>
        </w:rPr>
        <w:t xml:space="preserve"> This helps reduce power consumption compared to traditional implementation.</w:t>
      </w:r>
      <w:r w:rsidR="00C94E4E">
        <w:rPr>
          <w:lang w:val="en-US"/>
        </w:rPr>
        <w:t xml:space="preserve"> The test setup</w:t>
      </w:r>
      <w:r>
        <w:rPr>
          <w:lang w:val="en-US"/>
        </w:rPr>
        <w:t xml:space="preserve"> uses</w:t>
      </w:r>
      <w:r w:rsidRPr="00395393">
        <w:rPr>
          <w:lang w:val="en-US"/>
        </w:rPr>
        <w:t xml:space="preserve"> standard APT solution without any special </w:t>
      </w:r>
      <w:r>
        <w:rPr>
          <w:lang w:val="en-US"/>
        </w:rPr>
        <w:t>implementation for</w:t>
      </w:r>
      <w:r w:rsidRPr="00395393">
        <w:rPr>
          <w:lang w:val="en-US"/>
        </w:rPr>
        <w:t xml:space="preserve"> APT operation</w:t>
      </w:r>
      <w:r>
        <w:rPr>
          <w:lang w:val="en-US"/>
        </w:rPr>
        <w:t>. No digital pre</w:t>
      </w:r>
      <w:r w:rsidR="00C83B61">
        <w:rPr>
          <w:lang w:val="en-US"/>
        </w:rPr>
        <w:t>-</w:t>
      </w:r>
      <w:r>
        <w:rPr>
          <w:lang w:val="en-US"/>
        </w:rPr>
        <w:t>distortion (DPD) applied to this module.</w:t>
      </w:r>
    </w:p>
    <w:p w:rsidR="00712D3C" w:rsidRDefault="00395393" w:rsidP="00395393">
      <w:pPr>
        <w:rPr>
          <w:lang w:val="en-US"/>
        </w:rPr>
      </w:pPr>
      <w:r>
        <w:rPr>
          <w:lang w:val="en-US"/>
        </w:rPr>
        <w:fldChar w:fldCharType="begin"/>
      </w:r>
      <w:r>
        <w:rPr>
          <w:lang w:val="en-US"/>
        </w:rPr>
        <w:instrText xml:space="preserve"> REF _Ref434510807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r w:rsidRPr="00395393">
        <w:rPr>
          <w:lang w:val="en-US"/>
        </w:rPr>
        <w:t>summarize</w:t>
      </w:r>
      <w:r>
        <w:rPr>
          <w:lang w:val="en-US"/>
        </w:rPr>
        <w:t>s</w:t>
      </w:r>
      <w:r w:rsidRPr="00395393">
        <w:rPr>
          <w:lang w:val="en-US"/>
        </w:rPr>
        <w:t xml:space="preserve"> measurements </w:t>
      </w:r>
      <w:r w:rsidR="0057218B">
        <w:rPr>
          <w:lang w:val="en-US"/>
        </w:rPr>
        <w:t xml:space="preserve">with APT </w:t>
      </w:r>
      <w:r w:rsidRPr="00395393">
        <w:rPr>
          <w:lang w:val="en-US"/>
        </w:rPr>
        <w:t>at room temper</w:t>
      </w:r>
      <w:r>
        <w:rPr>
          <w:lang w:val="en-US"/>
        </w:rPr>
        <w:t xml:space="preserve">ature across </w:t>
      </w:r>
      <w:r w:rsidR="0057218B">
        <w:rPr>
          <w:lang w:val="en-US"/>
        </w:rPr>
        <w:t>various channels</w:t>
      </w:r>
      <w:r>
        <w:rPr>
          <w:lang w:val="en-US"/>
        </w:rPr>
        <w:t xml:space="preserve"> for the MPR=0</w:t>
      </w:r>
      <w:r w:rsidRPr="00395393">
        <w:rPr>
          <w:lang w:val="en-US"/>
        </w:rPr>
        <w:t xml:space="preserve">dB case </w:t>
      </w:r>
      <w:r>
        <w:rPr>
          <w:lang w:val="en-US"/>
        </w:rPr>
        <w:t>with</w:t>
      </w:r>
      <w:r w:rsidR="007A586E">
        <w:rPr>
          <w:lang w:val="en-US"/>
        </w:rPr>
        <w:t xml:space="preserve"> QPSK 10MHz 12RB configuration</w:t>
      </w:r>
      <w:r w:rsidR="00866008">
        <w:rPr>
          <w:lang w:val="en-US"/>
        </w:rPr>
        <w:t xml:space="preserve"> using an integrated</w:t>
      </w:r>
      <w:r w:rsidR="00866008">
        <w:t xml:space="preserve"> module which support 2.3-2.7GHz LTE bands</w:t>
      </w:r>
      <w:r w:rsidRPr="00395393">
        <w:rPr>
          <w:lang w:val="en-US"/>
        </w:rPr>
        <w:t>.</w:t>
      </w:r>
      <w:r>
        <w:rPr>
          <w:lang w:val="en-US"/>
        </w:rPr>
        <w:t xml:space="preserve"> The measurements were performed at the output of </w:t>
      </w:r>
      <w:r w:rsidR="00C83B61">
        <w:rPr>
          <w:lang w:val="en-US"/>
        </w:rPr>
        <w:t xml:space="preserve">band 41 </w:t>
      </w:r>
      <w:r>
        <w:rPr>
          <w:lang w:val="en-US"/>
        </w:rPr>
        <w:t>filter</w:t>
      </w:r>
      <w:r w:rsidR="007A586E">
        <w:rPr>
          <w:lang w:val="en-US"/>
        </w:rPr>
        <w:t xml:space="preserve">. In order to obtain 26dBm at antenna port, the required Pout (filter output) would be </w:t>
      </w:r>
      <w:r w:rsidR="00C83B61">
        <w:rPr>
          <w:lang w:val="en-US"/>
        </w:rPr>
        <w:t>28-</w:t>
      </w:r>
      <w:r w:rsidR="007A586E">
        <w:rPr>
          <w:lang w:val="en-US"/>
        </w:rPr>
        <w:t xml:space="preserve">29dBm, assuming </w:t>
      </w:r>
      <w:r w:rsidR="00C83B61">
        <w:rPr>
          <w:lang w:val="en-US"/>
        </w:rPr>
        <w:t>2-</w:t>
      </w:r>
      <w:r w:rsidR="007A586E">
        <w:rPr>
          <w:lang w:val="en-US"/>
        </w:rPr>
        <w:t>3 dB post filter insertion loss which is worst case implementation scenario accounting CA and shared antenna architecture.</w:t>
      </w:r>
      <w:r w:rsidR="0075548E">
        <w:rPr>
          <w:lang w:val="en-US"/>
        </w:rPr>
        <w:t xml:space="preserve"> The measurements are carried out in 10MHz channel with 12RB configuration and MPR=0.</w:t>
      </w:r>
    </w:p>
    <w:p w:rsidR="00712D3C" w:rsidRDefault="00B0219F" w:rsidP="00712D3C">
      <w:pPr>
        <w:rPr>
          <w:lang w:val="en-US"/>
        </w:rPr>
      </w:pPr>
      <w:r>
        <w:rPr>
          <w:noProof/>
          <w:lang w:val="en-US"/>
        </w:rPr>
        <w:lastRenderedPageBreak/>
        <mc:AlternateContent>
          <mc:Choice Requires="wps">
            <w:drawing>
              <wp:anchor distT="0" distB="0" distL="114300" distR="114300" simplePos="0" relativeHeight="251658240" behindDoc="0" locked="0" layoutInCell="1" allowOverlap="1">
                <wp:simplePos x="0" y="0"/>
                <wp:positionH relativeFrom="column">
                  <wp:posOffset>1132205</wp:posOffset>
                </wp:positionH>
                <wp:positionV relativeFrom="paragraph">
                  <wp:posOffset>156210</wp:posOffset>
                </wp:positionV>
                <wp:extent cx="2432685" cy="388620"/>
                <wp:effectExtent l="6985" t="13970" r="8255" b="6985"/>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685" cy="388620"/>
                        </a:xfrm>
                        <a:prstGeom prst="rect">
                          <a:avLst/>
                        </a:prstGeom>
                        <a:solidFill>
                          <a:srgbClr val="FFFFFF"/>
                        </a:solidFill>
                        <a:ln w="9525">
                          <a:solidFill>
                            <a:srgbClr val="000000"/>
                          </a:solidFill>
                          <a:miter lim="800000"/>
                          <a:headEnd/>
                          <a:tailEnd/>
                        </a:ln>
                      </wps:spPr>
                      <wps:txbx>
                        <w:txbxContent>
                          <w:p w:rsidR="00B90DB2" w:rsidRDefault="00B90DB2">
                            <w:r>
                              <w:t>Values measured at 3.8 volts and MPR 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89.15pt;margin-top:12.3pt;width:191.55pt;height:3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">
                <v:textbox>
                  <w:txbxContent>
                    <w:p w:rsidR="00B90DB2" w:rsidRDefault="00B90DB2">
                      <w:r>
                        <w:t>Values measured at 3.8 volts and MPR 0</w:t>
                      </w:r>
                    </w:p>
                  </w:txbxContent>
                </v:textbox>
              </v:shape>
            </w:pict>
          </mc:Fallback>
        </mc:AlternateContent>
      </w:r>
      <w:r>
        <w:rPr>
          <w:noProof/>
          <w:lang w:val="en-US"/>
        </w:rPr>
        <w:drawing>
          <wp:inline distT="0" distB="0" distL="0" distR="0">
            <wp:extent cx="6355715" cy="3391535"/>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5715" cy="3391535"/>
                    </a:xfrm>
                    <a:prstGeom prst="rect">
                      <a:avLst/>
                    </a:prstGeom>
                    <a:noFill/>
                  </pic:spPr>
                </pic:pic>
              </a:graphicData>
            </a:graphic>
          </wp:inline>
        </w:drawing>
      </w:r>
    </w:p>
    <w:p w:rsidR="00712D3C" w:rsidRDefault="00712D3C" w:rsidP="005D7A42">
      <w:pPr>
        <w:pStyle w:val="Caption"/>
        <w:jc w:val="center"/>
        <w:rPr>
          <w:lang w:val="en-US"/>
        </w:rPr>
      </w:pPr>
      <w:bookmarkStart w:id="1" w:name="_Ref434510807"/>
      <w:r>
        <w:t xml:space="preserve">Figure </w:t>
      </w:r>
      <w:r>
        <w:fldChar w:fldCharType="begin"/>
      </w:r>
      <w:r>
        <w:instrText xml:space="preserve"> SEQ Figure \* ARABIC </w:instrText>
      </w:r>
      <w:r>
        <w:fldChar w:fldCharType="separate"/>
      </w:r>
      <w:r w:rsidR="00A33391">
        <w:rPr>
          <w:noProof/>
        </w:rPr>
        <w:t>1</w:t>
      </w:r>
      <w:r>
        <w:fldChar w:fldCharType="end"/>
      </w:r>
      <w:bookmarkEnd w:id="1"/>
      <w:r>
        <w:t xml:space="preserve"> EUTRA Power sweep</w:t>
      </w:r>
      <w:r w:rsidR="00C33EE1">
        <w:t xml:space="preserve"> – APT Mode</w:t>
      </w:r>
      <w:r>
        <w:t xml:space="preserve"> </w:t>
      </w:r>
      <w:r w:rsidR="005D7A42">
        <w:t xml:space="preserve">- </w:t>
      </w:r>
      <w:r w:rsidR="005D7A42" w:rsidRPr="005D7A42">
        <w:t>Vcc=3.8V, 10M12RB QPSK (MPR=0)</w:t>
      </w:r>
    </w:p>
    <w:p w:rsidR="00395393" w:rsidRDefault="00395393" w:rsidP="00395393"/>
    <w:p w:rsidR="005C3114" w:rsidRDefault="00395393" w:rsidP="00395393">
      <w:r>
        <w:t>As seen above, the m</w:t>
      </w:r>
      <w:r w:rsidRPr="00395393">
        <w:t xml:space="preserve">easured data indicates the power amplifier can deliver the </w:t>
      </w:r>
      <w:r w:rsidR="00C379D8">
        <w:t>desired</w:t>
      </w:r>
      <w:r w:rsidRPr="00395393">
        <w:t xml:space="preserve"> power levels required for worst case single antenna CA-support archi</w:t>
      </w:r>
      <w:r w:rsidR="004A7E0E">
        <w:t xml:space="preserve">tectures. </w:t>
      </w:r>
      <w:r w:rsidR="005A5758">
        <w:t xml:space="preserve">The solution can meet existing ACLR specification, accounting for any manufacturing and temperature variations. </w:t>
      </w:r>
      <w:r w:rsidR="004A7E0E">
        <w:t>The PA is capable of providing sufficient gain to meet power class 2 needs.</w:t>
      </w:r>
      <w:r w:rsidR="00F1463A">
        <w:t xml:space="preserve"> </w:t>
      </w:r>
      <w:r w:rsidR="005F2114">
        <w:t xml:space="preserve">Further performance improvements are expected in next generation products due to </w:t>
      </w:r>
      <w:r w:rsidR="00F1463A">
        <w:t>further fine tuning the filter implementation,</w:t>
      </w:r>
      <w:r w:rsidR="00B10014">
        <w:t xml:space="preserve"> </w:t>
      </w:r>
      <w:r w:rsidR="005F2114">
        <w:t xml:space="preserve">filter </w:t>
      </w:r>
      <w:r w:rsidR="00B10014">
        <w:t xml:space="preserve">insertion loss </w:t>
      </w:r>
      <w:r w:rsidR="005F2114">
        <w:t xml:space="preserve">reduction, and other UE RF front-end </w:t>
      </w:r>
      <w:r w:rsidR="004A1914">
        <w:t xml:space="preserve">module </w:t>
      </w:r>
      <w:r w:rsidR="005F2114">
        <w:t>design optimization techn</w:t>
      </w:r>
      <w:r w:rsidR="004A1914">
        <w:t xml:space="preserve">iques. </w:t>
      </w:r>
    </w:p>
    <w:p w:rsidR="00395393" w:rsidRDefault="00F1463A" w:rsidP="00395393">
      <w:r>
        <w:t xml:space="preserve"> </w:t>
      </w:r>
      <w:r w:rsidR="00B0219F">
        <w:rPr>
          <w:noProof/>
          <w:lang w:val="en-US"/>
        </w:rPr>
        <w:drawing>
          <wp:inline distT="0" distB="0" distL="0" distR="0">
            <wp:extent cx="5374640" cy="314198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4640" cy="3141980"/>
                    </a:xfrm>
                    <a:prstGeom prst="rect">
                      <a:avLst/>
                    </a:prstGeom>
                    <a:noFill/>
                  </pic:spPr>
                </pic:pic>
              </a:graphicData>
            </a:graphic>
          </wp:inline>
        </w:drawing>
      </w:r>
    </w:p>
    <w:p w:rsidR="005C3114" w:rsidRDefault="005C3114" w:rsidP="005C3114">
      <w:pPr>
        <w:pStyle w:val="Caption"/>
      </w:pPr>
      <w:bookmarkStart w:id="2" w:name="_Ref434594205"/>
      <w:r>
        <w:t xml:space="preserve">Figure </w:t>
      </w:r>
      <w:r>
        <w:fldChar w:fldCharType="begin"/>
      </w:r>
      <w:r>
        <w:instrText xml:space="preserve"> SEQ Figure \* ARABIC </w:instrText>
      </w:r>
      <w:r>
        <w:fldChar w:fldCharType="separate"/>
      </w:r>
      <w:r w:rsidR="00A33391">
        <w:rPr>
          <w:noProof/>
        </w:rPr>
        <w:t>2</w:t>
      </w:r>
      <w:r>
        <w:fldChar w:fldCharType="end"/>
      </w:r>
      <w:bookmarkEnd w:id="2"/>
      <w:r>
        <w:t xml:space="preserve"> Module Pin</w:t>
      </w:r>
      <w:r w:rsidRPr="005C3114">
        <w:t xml:space="preserve"> – APT Mode - Vcc=3.8V, 10M12RB QPSK (MPR=0)</w:t>
      </w:r>
    </w:p>
    <w:p w:rsidR="005C3114" w:rsidRPr="005C3114" w:rsidRDefault="005C3114" w:rsidP="005C3114">
      <w:r>
        <w:fldChar w:fldCharType="begin"/>
      </w:r>
      <w:r>
        <w:instrText xml:space="preserve"> REF _Ref434594205 \h </w:instrText>
      </w:r>
      <w:r>
        <w:fldChar w:fldCharType="separate"/>
      </w:r>
      <w:r>
        <w:t xml:space="preserve">Figure </w:t>
      </w:r>
      <w:r>
        <w:rPr>
          <w:noProof/>
        </w:rPr>
        <w:t>2</w:t>
      </w:r>
      <w:r>
        <w:fldChar w:fldCharType="end"/>
      </w:r>
      <w:r>
        <w:t xml:space="preserve"> represents input power to the module. </w:t>
      </w:r>
      <w:r w:rsidR="00EA5AAA">
        <w:t>This demonstrates that currently available</w:t>
      </w:r>
      <w:r>
        <w:t xml:space="preserve"> RFIC</w:t>
      </w:r>
      <w:r w:rsidR="00EA5AAA">
        <w:t xml:space="preserve"> output power is sufficient to meet power class 2 requirements.</w:t>
      </w:r>
      <w:r>
        <w:t xml:space="preserve"> No additional RFIC gain required.</w:t>
      </w:r>
    </w:p>
    <w:p w:rsidR="00712D3C" w:rsidRDefault="00EE354E" w:rsidP="00712D3C">
      <w:pPr>
        <w:pStyle w:val="Heading2"/>
        <w:rPr>
          <w:lang w:val="en-US"/>
        </w:rPr>
      </w:pPr>
      <w:r>
        <w:rPr>
          <w:lang w:val="en-US"/>
        </w:rPr>
        <w:lastRenderedPageBreak/>
        <w:t>Power consumption performance</w:t>
      </w:r>
    </w:p>
    <w:p w:rsidR="00712D3C" w:rsidRDefault="00CF5BA5" w:rsidP="00712D3C">
      <w:pPr>
        <w:rPr>
          <w:lang w:val="en-US"/>
        </w:rPr>
      </w:pPr>
      <w:r>
        <w:rPr>
          <w:lang w:val="en-US"/>
        </w:rPr>
        <w:t>This section demonstrates the power consumption</w:t>
      </w:r>
      <w:r w:rsidR="00EE354E">
        <w:rPr>
          <w:lang w:val="en-US"/>
        </w:rPr>
        <w:t xml:space="preserve"> performance comparison in APT mode for </w:t>
      </w:r>
      <w:r w:rsidR="00A2790C">
        <w:rPr>
          <w:lang w:val="en-US"/>
        </w:rPr>
        <w:t xml:space="preserve">Band 41 </w:t>
      </w:r>
      <w:r w:rsidR="00EE354E">
        <w:rPr>
          <w:lang w:val="en-US"/>
        </w:rPr>
        <w:t xml:space="preserve">power class 2 module using TDD duty cycle (40% for Frame config 1 and 20% for Frame config 2) and FDD </w:t>
      </w:r>
      <w:r w:rsidR="00A2790C">
        <w:rPr>
          <w:lang w:val="en-US"/>
        </w:rPr>
        <w:t xml:space="preserve">Band 7 </w:t>
      </w:r>
      <w:r w:rsidR="00EE354E">
        <w:rPr>
          <w:lang w:val="en-US"/>
        </w:rPr>
        <w:t>power class 3</w:t>
      </w:r>
      <w:r w:rsidR="00A2790C">
        <w:rPr>
          <w:lang w:val="en-US"/>
        </w:rPr>
        <w:t xml:space="preserve"> module. </w:t>
      </w:r>
      <w:r w:rsidR="00B55013">
        <w:rPr>
          <w:lang w:val="en-US"/>
        </w:rPr>
        <w:t xml:space="preserve">The B7 measurement </w:t>
      </w:r>
      <w:r w:rsidR="00DB3F46">
        <w:rPr>
          <w:lang w:val="en-US"/>
        </w:rPr>
        <w:t xml:space="preserve">was performed using Qorvo’s integrated </w:t>
      </w:r>
      <w:r w:rsidR="00A2790C">
        <w:rPr>
          <w:lang w:val="en-US"/>
        </w:rPr>
        <w:t xml:space="preserve">demo </w:t>
      </w:r>
      <w:r w:rsidR="00DB3F46">
        <w:rPr>
          <w:lang w:val="en-US"/>
        </w:rPr>
        <w:t xml:space="preserve">module </w:t>
      </w:r>
      <w:r w:rsidR="009C7213">
        <w:rPr>
          <w:lang w:val="en-US"/>
        </w:rPr>
        <w:t xml:space="preserve">(Figure 4) </w:t>
      </w:r>
      <w:r w:rsidR="00A2790C">
        <w:rPr>
          <w:lang w:val="en-US"/>
        </w:rPr>
        <w:t>using separate PA/filter for Band 7 and Band 41</w:t>
      </w:r>
      <w:r w:rsidR="000473DE">
        <w:rPr>
          <w:lang w:val="en-US"/>
        </w:rPr>
        <w:t>, which is the optimal solution for band 7 performance</w:t>
      </w:r>
      <w:r w:rsidR="00A2790C">
        <w:rPr>
          <w:lang w:val="en-US"/>
        </w:rPr>
        <w:t>.</w:t>
      </w:r>
      <w:r w:rsidR="00D22561">
        <w:rPr>
          <w:lang w:val="en-US"/>
        </w:rPr>
        <w:t xml:space="preserve"> </w:t>
      </w:r>
      <w:r w:rsidR="00B55013">
        <w:rPr>
          <w:lang w:val="en-US"/>
        </w:rPr>
        <w:t xml:space="preserve">This is a common architecture used by Tier 1 OEMs to minimize FDD B7 current consumption. </w:t>
      </w:r>
      <w:r w:rsidR="00A2790C">
        <w:rPr>
          <w:lang w:val="en-US"/>
        </w:rPr>
        <w:t>The t</w:t>
      </w:r>
      <w:r w:rsidR="00D22561">
        <w:rPr>
          <w:lang w:val="en-US"/>
        </w:rPr>
        <w:t>est configuration was 10MHz 12RBs (MPR=0)</w:t>
      </w:r>
      <w:r w:rsidR="00A2790C">
        <w:rPr>
          <w:lang w:val="en-US"/>
        </w:rPr>
        <w:t xml:space="preserve"> and 3.8V Vcc</w:t>
      </w:r>
      <w:r w:rsidR="00D22561">
        <w:rPr>
          <w:lang w:val="en-US"/>
        </w:rPr>
        <w:t xml:space="preserve">. </w:t>
      </w:r>
    </w:p>
    <w:tbl>
      <w:tblPr>
        <w:tblW w:w="8360" w:type="dxa"/>
        <w:tblCellMar>
          <w:left w:w="0" w:type="dxa"/>
          <w:right w:w="0" w:type="dxa"/>
        </w:tblCellMar>
        <w:tblLook w:val="0420" w:firstRow="1" w:lastRow="0" w:firstColumn="0" w:lastColumn="0" w:noHBand="0" w:noVBand="1"/>
      </w:tblPr>
      <w:tblGrid>
        <w:gridCol w:w="5200"/>
        <w:gridCol w:w="3160"/>
      </w:tblGrid>
      <w:tr w:rsidR="00D87D7A" w:rsidRPr="00D87D7A" w:rsidTr="00D87D7A">
        <w:trPr>
          <w:trHeight w:val="683"/>
        </w:trPr>
        <w:tc>
          <w:tcPr>
            <w:tcW w:w="5200" w:type="dxa"/>
            <w:tcBorders>
              <w:top w:val="single" w:sz="8" w:space="0" w:color="FFFFFF"/>
              <w:left w:val="single" w:sz="8" w:space="0" w:color="FFFFFF"/>
              <w:bottom w:val="single" w:sz="24" w:space="0" w:color="FFFFFF"/>
              <w:right w:val="single" w:sz="8" w:space="0" w:color="FFFFFF"/>
            </w:tcBorders>
            <w:shd w:val="clear" w:color="auto" w:fill="009EE1"/>
            <w:tcMar>
              <w:top w:w="72" w:type="dxa"/>
              <w:left w:w="144" w:type="dxa"/>
              <w:bottom w:w="72" w:type="dxa"/>
              <w:right w:w="144" w:type="dxa"/>
            </w:tcMar>
            <w:vAlign w:val="center"/>
            <w:hideMark/>
          </w:tcPr>
          <w:p w:rsidR="00D87D7A" w:rsidRPr="00D87D7A" w:rsidRDefault="00D87D7A" w:rsidP="00D87D7A">
            <w:pPr>
              <w:spacing w:after="0"/>
              <w:jc w:val="center"/>
              <w:rPr>
                <w:rFonts w:ascii="Arial" w:hAnsi="Arial" w:cs="Arial"/>
                <w:sz w:val="28"/>
                <w:szCs w:val="36"/>
                <w:lang w:val="en-US"/>
              </w:rPr>
            </w:pPr>
            <w:r w:rsidRPr="00D87D7A">
              <w:rPr>
                <w:rFonts w:ascii="Arial Rounded MT Bold" w:hAnsi="Arial Rounded MT Bold" w:cs="Arial"/>
                <w:b/>
                <w:bCs/>
                <w:color w:val="FFFFFF"/>
                <w:kern w:val="24"/>
                <w:sz w:val="28"/>
                <w:szCs w:val="32"/>
                <w:lang w:val="en-US"/>
              </w:rPr>
              <w:t>Test Cases</w:t>
            </w:r>
          </w:p>
        </w:tc>
        <w:tc>
          <w:tcPr>
            <w:tcW w:w="3160" w:type="dxa"/>
            <w:tcBorders>
              <w:top w:val="single" w:sz="8" w:space="0" w:color="FFFFFF"/>
              <w:left w:val="single" w:sz="8" w:space="0" w:color="FFFFFF"/>
              <w:bottom w:val="single" w:sz="24" w:space="0" w:color="FFFFFF"/>
              <w:right w:val="single" w:sz="8" w:space="0" w:color="FFFFFF"/>
            </w:tcBorders>
            <w:shd w:val="clear" w:color="auto" w:fill="009EE1"/>
            <w:tcMar>
              <w:top w:w="72" w:type="dxa"/>
              <w:left w:w="144" w:type="dxa"/>
              <w:bottom w:w="72" w:type="dxa"/>
              <w:right w:w="144" w:type="dxa"/>
            </w:tcMar>
            <w:vAlign w:val="center"/>
            <w:hideMark/>
          </w:tcPr>
          <w:p w:rsidR="00D87D7A" w:rsidRPr="00D87D7A" w:rsidRDefault="00D87D7A" w:rsidP="00D87D7A">
            <w:pPr>
              <w:spacing w:after="0"/>
              <w:jc w:val="center"/>
              <w:rPr>
                <w:rFonts w:ascii="Arial" w:hAnsi="Arial" w:cs="Arial"/>
                <w:sz w:val="28"/>
                <w:szCs w:val="36"/>
                <w:lang w:val="en-US"/>
              </w:rPr>
            </w:pPr>
            <w:r w:rsidRPr="00D87D7A">
              <w:rPr>
                <w:rFonts w:ascii="Arial Rounded MT Bold" w:hAnsi="Arial Rounded MT Bold" w:cs="Arial"/>
                <w:b/>
                <w:bCs/>
                <w:color w:val="FFFFFF"/>
                <w:kern w:val="24"/>
                <w:sz w:val="28"/>
                <w:szCs w:val="32"/>
                <w:lang w:val="en-US"/>
              </w:rPr>
              <w:t>DC Power</w:t>
            </w:r>
          </w:p>
        </w:tc>
      </w:tr>
      <w:tr w:rsidR="00D87D7A" w:rsidRPr="00D87D7A" w:rsidTr="00D87D7A">
        <w:trPr>
          <w:trHeight w:val="584"/>
        </w:trPr>
        <w:tc>
          <w:tcPr>
            <w:tcW w:w="5200" w:type="dxa"/>
            <w:tcBorders>
              <w:top w:val="single" w:sz="24" w:space="0" w:color="FFFFFF"/>
              <w:left w:val="single" w:sz="8" w:space="0" w:color="FFFFFF"/>
              <w:bottom w:val="single" w:sz="8" w:space="0" w:color="FFFFFF"/>
              <w:right w:val="single" w:sz="8" w:space="0" w:color="FFFFFF"/>
            </w:tcBorders>
            <w:shd w:val="clear" w:color="auto" w:fill="CBDFF4"/>
            <w:tcMar>
              <w:top w:w="72" w:type="dxa"/>
              <w:left w:w="144" w:type="dxa"/>
              <w:bottom w:w="72" w:type="dxa"/>
              <w:right w:w="144" w:type="dxa"/>
            </w:tcMar>
            <w:vAlign w:val="center"/>
            <w:hideMark/>
          </w:tcPr>
          <w:p w:rsidR="00D87D7A" w:rsidRPr="00D87D7A" w:rsidRDefault="00D87D7A" w:rsidP="00D87D7A">
            <w:pPr>
              <w:spacing w:after="0"/>
              <w:rPr>
                <w:rFonts w:ascii="Arial" w:hAnsi="Arial" w:cs="Arial"/>
                <w:sz w:val="28"/>
                <w:szCs w:val="36"/>
                <w:lang w:val="en-US"/>
              </w:rPr>
            </w:pPr>
            <w:r w:rsidRPr="00D87D7A">
              <w:rPr>
                <w:rFonts w:ascii="Arial Rounded MT Bold" w:hAnsi="Arial Rounded MT Bold" w:cs="Arial"/>
                <w:color w:val="000000"/>
                <w:kern w:val="24"/>
                <w:sz w:val="28"/>
                <w:szCs w:val="32"/>
                <w:lang w:val="en-US"/>
              </w:rPr>
              <w:t>Class2 Demo – APT @ 40%</w:t>
            </w:r>
          </w:p>
        </w:tc>
        <w:tc>
          <w:tcPr>
            <w:tcW w:w="3160" w:type="dxa"/>
            <w:tcBorders>
              <w:top w:val="single" w:sz="24" w:space="0" w:color="FFFFFF"/>
              <w:left w:val="single" w:sz="8" w:space="0" w:color="FFFFFF"/>
              <w:bottom w:val="single" w:sz="8" w:space="0" w:color="FFFFFF"/>
              <w:right w:val="single" w:sz="8" w:space="0" w:color="FFFFFF"/>
            </w:tcBorders>
            <w:shd w:val="clear" w:color="auto" w:fill="CBDFF4"/>
            <w:tcMar>
              <w:top w:w="72" w:type="dxa"/>
              <w:left w:w="144" w:type="dxa"/>
              <w:bottom w:w="72" w:type="dxa"/>
              <w:right w:w="144" w:type="dxa"/>
            </w:tcMar>
            <w:vAlign w:val="center"/>
            <w:hideMark/>
          </w:tcPr>
          <w:p w:rsidR="00D87D7A" w:rsidRPr="00D87D7A" w:rsidRDefault="00D87D7A" w:rsidP="00D87D7A">
            <w:pPr>
              <w:spacing w:after="0"/>
              <w:jc w:val="center"/>
              <w:rPr>
                <w:rFonts w:ascii="Arial" w:hAnsi="Arial" w:cs="Arial"/>
                <w:sz w:val="28"/>
                <w:szCs w:val="36"/>
                <w:lang w:val="en-US"/>
              </w:rPr>
            </w:pPr>
            <w:r w:rsidRPr="00D87D7A">
              <w:rPr>
                <w:rFonts w:ascii="Arial Rounded MT Bold" w:hAnsi="Arial Rounded MT Bold" w:cs="Arial"/>
                <w:color w:val="000000"/>
                <w:kern w:val="24"/>
                <w:sz w:val="28"/>
                <w:szCs w:val="32"/>
                <w:lang w:val="en-US"/>
              </w:rPr>
              <w:t>1.37W</w:t>
            </w:r>
          </w:p>
        </w:tc>
      </w:tr>
      <w:tr w:rsidR="00D87D7A" w:rsidRPr="00D87D7A" w:rsidTr="00D87D7A">
        <w:trPr>
          <w:trHeight w:val="584"/>
        </w:trPr>
        <w:tc>
          <w:tcPr>
            <w:tcW w:w="520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vAlign w:val="center"/>
            <w:hideMark/>
          </w:tcPr>
          <w:p w:rsidR="00D87D7A" w:rsidRPr="00D87D7A" w:rsidRDefault="00D87D7A" w:rsidP="00D87D7A">
            <w:pPr>
              <w:spacing w:after="0"/>
              <w:rPr>
                <w:rFonts w:ascii="Arial" w:hAnsi="Arial" w:cs="Arial"/>
                <w:sz w:val="28"/>
                <w:szCs w:val="36"/>
                <w:lang w:val="en-US"/>
              </w:rPr>
            </w:pPr>
            <w:r w:rsidRPr="00D87D7A">
              <w:rPr>
                <w:rFonts w:ascii="Arial Rounded MT Bold" w:hAnsi="Arial Rounded MT Bold" w:cs="Arial"/>
                <w:color w:val="000000"/>
                <w:kern w:val="24"/>
                <w:sz w:val="28"/>
                <w:szCs w:val="32"/>
                <w:lang w:val="en-US"/>
              </w:rPr>
              <w:t>Class2 Demo - APT @ 20%</w:t>
            </w:r>
          </w:p>
        </w:tc>
        <w:tc>
          <w:tcPr>
            <w:tcW w:w="316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vAlign w:val="center"/>
            <w:hideMark/>
          </w:tcPr>
          <w:p w:rsidR="00D87D7A" w:rsidRPr="00D87D7A" w:rsidRDefault="00D87D7A" w:rsidP="00D87D7A">
            <w:pPr>
              <w:spacing w:after="0"/>
              <w:jc w:val="center"/>
              <w:rPr>
                <w:rFonts w:ascii="Arial" w:hAnsi="Arial" w:cs="Arial"/>
                <w:sz w:val="28"/>
                <w:szCs w:val="36"/>
                <w:lang w:val="en-US"/>
              </w:rPr>
            </w:pPr>
            <w:r w:rsidRPr="00D87D7A">
              <w:rPr>
                <w:rFonts w:ascii="Arial Rounded MT Bold" w:hAnsi="Arial Rounded MT Bold" w:cs="Arial"/>
                <w:color w:val="000000"/>
                <w:kern w:val="24"/>
                <w:sz w:val="28"/>
                <w:szCs w:val="32"/>
                <w:lang w:val="en-US"/>
              </w:rPr>
              <w:t>0.68W</w:t>
            </w:r>
          </w:p>
        </w:tc>
      </w:tr>
      <w:tr w:rsidR="00D87D7A" w:rsidRPr="00D87D7A" w:rsidTr="00D87D7A">
        <w:trPr>
          <w:trHeight w:val="584"/>
        </w:trPr>
        <w:tc>
          <w:tcPr>
            <w:tcW w:w="5200" w:type="dxa"/>
            <w:tcBorders>
              <w:top w:val="single" w:sz="8" w:space="0" w:color="FFFFFF"/>
              <w:left w:val="single" w:sz="8" w:space="0" w:color="FFFFFF"/>
              <w:bottom w:val="single" w:sz="8" w:space="0" w:color="FFFFFF"/>
              <w:right w:val="single" w:sz="8" w:space="0" w:color="FFFFFF"/>
            </w:tcBorders>
            <w:shd w:val="clear" w:color="auto" w:fill="CBDFF4"/>
            <w:tcMar>
              <w:top w:w="72" w:type="dxa"/>
              <w:left w:w="144" w:type="dxa"/>
              <w:bottom w:w="72" w:type="dxa"/>
              <w:right w:w="144" w:type="dxa"/>
            </w:tcMar>
            <w:vAlign w:val="center"/>
            <w:hideMark/>
          </w:tcPr>
          <w:p w:rsidR="00D87D7A" w:rsidRPr="00D87D7A" w:rsidRDefault="00D87D7A" w:rsidP="00D87D7A">
            <w:pPr>
              <w:spacing w:after="0"/>
              <w:rPr>
                <w:rFonts w:ascii="Arial" w:hAnsi="Arial" w:cs="Arial"/>
                <w:sz w:val="28"/>
                <w:szCs w:val="36"/>
                <w:lang w:val="en-US"/>
              </w:rPr>
            </w:pPr>
            <w:r w:rsidRPr="00D87D7A">
              <w:rPr>
                <w:rFonts w:ascii="Arial Rounded MT Bold" w:hAnsi="Arial Rounded MT Bold" w:cs="Arial"/>
                <w:color w:val="000000"/>
                <w:kern w:val="24"/>
                <w:sz w:val="28"/>
                <w:szCs w:val="32"/>
                <w:lang w:val="en-US"/>
              </w:rPr>
              <w:t>Tier1 PAMid – B7 APT @ 23dBm</w:t>
            </w:r>
          </w:p>
        </w:tc>
        <w:tc>
          <w:tcPr>
            <w:tcW w:w="3160" w:type="dxa"/>
            <w:tcBorders>
              <w:top w:val="single" w:sz="8" w:space="0" w:color="FFFFFF"/>
              <w:left w:val="single" w:sz="8" w:space="0" w:color="FFFFFF"/>
              <w:bottom w:val="single" w:sz="8" w:space="0" w:color="FFFFFF"/>
              <w:right w:val="single" w:sz="8" w:space="0" w:color="FFFFFF"/>
            </w:tcBorders>
            <w:shd w:val="clear" w:color="auto" w:fill="CBDFF4"/>
            <w:tcMar>
              <w:top w:w="72" w:type="dxa"/>
              <w:left w:w="144" w:type="dxa"/>
              <w:bottom w:w="72" w:type="dxa"/>
              <w:right w:w="144" w:type="dxa"/>
            </w:tcMar>
            <w:vAlign w:val="center"/>
            <w:hideMark/>
          </w:tcPr>
          <w:p w:rsidR="00D87D7A" w:rsidRPr="00D87D7A" w:rsidRDefault="00D87D7A" w:rsidP="00D87D7A">
            <w:pPr>
              <w:spacing w:after="0"/>
              <w:jc w:val="center"/>
              <w:rPr>
                <w:rFonts w:ascii="Arial" w:hAnsi="Arial" w:cs="Arial"/>
                <w:sz w:val="28"/>
                <w:szCs w:val="36"/>
                <w:lang w:val="en-US"/>
              </w:rPr>
            </w:pPr>
            <w:r w:rsidRPr="00D87D7A">
              <w:rPr>
                <w:rFonts w:ascii="Arial Rounded MT Bold" w:hAnsi="Arial Rounded MT Bold" w:cs="Arial"/>
                <w:color w:val="000000"/>
                <w:kern w:val="24"/>
                <w:sz w:val="28"/>
                <w:szCs w:val="32"/>
                <w:lang w:val="en-US"/>
              </w:rPr>
              <w:t>1.12W</w:t>
            </w:r>
          </w:p>
        </w:tc>
      </w:tr>
    </w:tbl>
    <w:p w:rsidR="00712D3C" w:rsidRDefault="00E26B73" w:rsidP="00E26B73">
      <w:pPr>
        <w:pStyle w:val="Caption"/>
      </w:pPr>
      <w:r>
        <w:t xml:space="preserve">Table </w:t>
      </w:r>
      <w:r>
        <w:fldChar w:fldCharType="begin"/>
      </w:r>
      <w:r>
        <w:instrText xml:space="preserve"> SEQ Table \* ARABIC </w:instrText>
      </w:r>
      <w:r>
        <w:fldChar w:fldCharType="separate"/>
      </w:r>
      <w:r>
        <w:rPr>
          <w:noProof/>
        </w:rPr>
        <w:t>1</w:t>
      </w:r>
      <w:r>
        <w:fldChar w:fldCharType="end"/>
      </w:r>
      <w:r>
        <w:t xml:space="preserve"> Power consumption measurement for Power class 2 and 3 in APT mode</w:t>
      </w:r>
    </w:p>
    <w:p w:rsidR="00523D50" w:rsidRDefault="00E26B73" w:rsidP="00F232BC">
      <w:r>
        <w:t xml:space="preserve">As seen in </w:t>
      </w:r>
      <w:r w:rsidR="00D03FB8">
        <w:t xml:space="preserve">the table above, TDD </w:t>
      </w:r>
      <w:r w:rsidR="00D03FB8" w:rsidRPr="001F18FD">
        <w:t>Band 41</w:t>
      </w:r>
      <w:r w:rsidR="001F18FD">
        <w:t xml:space="preserve"> (measured in </w:t>
      </w:r>
      <w:r w:rsidR="001F18FD">
        <w:fldChar w:fldCharType="begin"/>
      </w:r>
      <w:r w:rsidR="001F18FD">
        <w:instrText xml:space="preserve"> REF _Ref434595371 \h </w:instrText>
      </w:r>
      <w:r w:rsidR="001F18FD">
        <w:fldChar w:fldCharType="separate"/>
      </w:r>
      <w:r w:rsidR="001F18FD">
        <w:t xml:space="preserve">Figure </w:t>
      </w:r>
      <w:r w:rsidR="001F18FD">
        <w:rPr>
          <w:noProof/>
        </w:rPr>
        <w:t>3</w:t>
      </w:r>
      <w:r w:rsidR="001F18FD">
        <w:fldChar w:fldCharType="end"/>
      </w:r>
      <w:r w:rsidR="001F18FD">
        <w:t>)</w:t>
      </w:r>
      <w:r w:rsidR="009C7213" w:rsidRPr="001F18FD">
        <w:t xml:space="preserve"> </w:t>
      </w:r>
      <w:r w:rsidR="00D03FB8" w:rsidRPr="001F18FD">
        <w:t>with 40% duty cycle operating in power class 2 mode would increase the power consumption 22% compared to continuous transmission on FDD Band 7</w:t>
      </w:r>
      <w:r w:rsidR="001F18FD">
        <w:t xml:space="preserve"> operating in power class 3.</w:t>
      </w:r>
      <w:r w:rsidR="00D03FB8" w:rsidRPr="001F18FD">
        <w:t xml:space="preserve"> TDD Band 41 with 20% duty cycle would improve power consumption by 39% compared to Band 7. </w:t>
      </w:r>
      <w:r w:rsidR="00523D50">
        <w:t xml:space="preserve">As mentioned above, this solution was not initially designed to support band41 power class 2 UE, hence it is possible to further improve TDD power consumption through conventional design techniques, if such improvement is designed. </w:t>
      </w:r>
    </w:p>
    <w:p w:rsidR="00DB3F46" w:rsidRDefault="00523D50" w:rsidP="00F232BC">
      <w:pPr>
        <w:rPr>
          <w:lang w:val="en-US"/>
        </w:rPr>
      </w:pPr>
      <w:r>
        <w:t>In addition, it</w:t>
      </w:r>
      <w:r w:rsidR="00D03FB8" w:rsidRPr="001F18FD">
        <w:t xml:space="preserve"> should </w:t>
      </w:r>
      <w:r w:rsidR="001D5C88" w:rsidRPr="001F18FD">
        <w:t xml:space="preserve">also </w:t>
      </w:r>
      <w:r w:rsidR="00D03FB8" w:rsidRPr="001F18FD">
        <w:t xml:space="preserve">be noted that </w:t>
      </w:r>
      <w:r w:rsidR="00A2790C" w:rsidRPr="001F18FD">
        <w:rPr>
          <w:lang w:val="en-US"/>
        </w:rPr>
        <w:t>E</w:t>
      </w:r>
      <w:r w:rsidR="003F0441" w:rsidRPr="001F18FD">
        <w:rPr>
          <w:lang w:val="en-US"/>
        </w:rPr>
        <w:t xml:space="preserve">nvelope </w:t>
      </w:r>
      <w:r w:rsidR="00A2790C" w:rsidRPr="001F18FD">
        <w:rPr>
          <w:lang w:val="en-US"/>
        </w:rPr>
        <w:t>T</w:t>
      </w:r>
      <w:r w:rsidR="003F0441" w:rsidRPr="001F18FD">
        <w:rPr>
          <w:lang w:val="en-US"/>
        </w:rPr>
        <w:t>racking</w:t>
      </w:r>
      <w:r w:rsidR="00A2790C" w:rsidRPr="001F18FD">
        <w:rPr>
          <w:lang w:val="en-US"/>
        </w:rPr>
        <w:t xml:space="preserve"> </w:t>
      </w:r>
      <w:r w:rsidR="00D03FB8" w:rsidRPr="001F18FD">
        <w:rPr>
          <w:lang w:val="en-US"/>
        </w:rPr>
        <w:t>implementation</w:t>
      </w:r>
      <w:r w:rsidR="00D03FB8">
        <w:rPr>
          <w:lang w:val="en-US"/>
        </w:rPr>
        <w:t xml:space="preserve"> will further</w:t>
      </w:r>
      <w:r w:rsidR="00A2790C" w:rsidRPr="00A2790C">
        <w:rPr>
          <w:lang w:val="en-US"/>
        </w:rPr>
        <w:t xml:space="preserve"> improve</w:t>
      </w:r>
      <w:r w:rsidR="00D03FB8">
        <w:rPr>
          <w:lang w:val="en-US"/>
        </w:rPr>
        <w:t xml:space="preserve"> overall </w:t>
      </w:r>
      <w:r w:rsidR="001D5C88">
        <w:rPr>
          <w:lang w:val="en-US"/>
        </w:rPr>
        <w:t>power</w:t>
      </w:r>
      <w:r w:rsidR="00D03FB8">
        <w:rPr>
          <w:lang w:val="en-US"/>
        </w:rPr>
        <w:t xml:space="preserve"> consumption</w:t>
      </w:r>
      <w:r w:rsidR="001D5C88">
        <w:rPr>
          <w:lang w:val="en-US"/>
        </w:rPr>
        <w:t xml:space="preserve"> of TDD Band 41 power class 2 UE</w:t>
      </w:r>
      <w:r w:rsidR="00FE1567">
        <w:rPr>
          <w:lang w:val="en-US"/>
        </w:rPr>
        <w:t>,</w:t>
      </w:r>
      <w:r w:rsidR="000473DE">
        <w:rPr>
          <w:lang w:val="en-US"/>
        </w:rPr>
        <w:t xml:space="preserve"> and bring current consumption on frame config 1 (i.e. 40% duty cycle) to similar values to that of band 7 optimal case.</w:t>
      </w:r>
    </w:p>
    <w:p w:rsidR="00955B2D" w:rsidRDefault="00955B2D" w:rsidP="00955B2D">
      <w:pPr>
        <w:pStyle w:val="Heading2"/>
        <w:rPr>
          <w:lang w:val="en-US"/>
        </w:rPr>
      </w:pPr>
      <w:r>
        <w:rPr>
          <w:lang w:val="en-US"/>
        </w:rPr>
        <w:t>Performance implication on other Bands</w:t>
      </w:r>
    </w:p>
    <w:p w:rsidR="00A33391" w:rsidRDefault="004A1914" w:rsidP="00E64F90">
      <w:pPr>
        <w:rPr>
          <w:lang w:val="en-US"/>
        </w:rPr>
      </w:pPr>
      <w:r w:rsidRPr="001F18FD">
        <w:rPr>
          <w:lang w:val="en-US"/>
        </w:rPr>
        <w:t>Certain low end very cost sensitive devices tend to use t</w:t>
      </w:r>
      <w:r w:rsidR="00EF2AE9" w:rsidRPr="001F18FD">
        <w:rPr>
          <w:lang w:val="en-US"/>
        </w:rPr>
        <w:t>he same PA for operations on 2.</w:t>
      </w:r>
      <w:r w:rsidR="001D409A" w:rsidRPr="001F18FD">
        <w:rPr>
          <w:lang w:val="en-US"/>
        </w:rPr>
        <w:t>3</w:t>
      </w:r>
      <w:r w:rsidR="00A33391" w:rsidRPr="001F18FD">
        <w:rPr>
          <w:lang w:val="en-US"/>
        </w:rPr>
        <w:t>-2.7GHz bands</w:t>
      </w:r>
      <w:r w:rsidR="00A33391">
        <w:rPr>
          <w:lang w:val="en-US"/>
        </w:rPr>
        <w:t xml:space="preserve"> as illustrated in </w:t>
      </w:r>
      <w:r w:rsidR="00A33391">
        <w:rPr>
          <w:lang w:val="en-US"/>
        </w:rPr>
        <w:fldChar w:fldCharType="begin"/>
      </w:r>
      <w:r w:rsidR="00A33391">
        <w:rPr>
          <w:lang w:val="en-US"/>
        </w:rPr>
        <w:instrText xml:space="preserve"> REF _Ref434595371 \h </w:instrText>
      </w:r>
      <w:r w:rsidR="00A33391">
        <w:rPr>
          <w:lang w:val="en-US"/>
        </w:rPr>
      </w:r>
      <w:r w:rsidR="00A33391">
        <w:rPr>
          <w:lang w:val="en-US"/>
        </w:rPr>
        <w:fldChar w:fldCharType="separate"/>
      </w:r>
      <w:r w:rsidR="00A33391">
        <w:t xml:space="preserve">Figure </w:t>
      </w:r>
      <w:r w:rsidR="00A33391">
        <w:rPr>
          <w:noProof/>
        </w:rPr>
        <w:t>3</w:t>
      </w:r>
      <w:r w:rsidR="00A33391">
        <w:rPr>
          <w:lang w:val="en-US"/>
        </w:rPr>
        <w:fldChar w:fldCharType="end"/>
      </w:r>
      <w:r w:rsidR="00A33391">
        <w:rPr>
          <w:lang w:val="en-US"/>
        </w:rPr>
        <w:t>.</w:t>
      </w:r>
    </w:p>
    <w:p w:rsidR="00A33391" w:rsidRDefault="00B0219F" w:rsidP="00E64F90">
      <w:pPr>
        <w:rPr>
          <w:lang w:val="en-US"/>
        </w:rPr>
      </w:pPr>
      <w:r>
        <w:rPr>
          <w:noProof/>
          <w:lang w:val="en-US"/>
        </w:rPr>
        <w:drawing>
          <wp:inline distT="0" distB="0" distL="0" distR="0">
            <wp:extent cx="3255645" cy="200596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5645" cy="2005965"/>
                    </a:xfrm>
                    <a:prstGeom prst="rect">
                      <a:avLst/>
                    </a:prstGeom>
                    <a:noFill/>
                  </pic:spPr>
                </pic:pic>
              </a:graphicData>
            </a:graphic>
          </wp:inline>
        </w:drawing>
      </w:r>
    </w:p>
    <w:p w:rsidR="00A33391" w:rsidRDefault="00A33391" w:rsidP="00A33391">
      <w:pPr>
        <w:pStyle w:val="Caption"/>
        <w:rPr>
          <w:lang w:val="en-US"/>
        </w:rPr>
      </w:pPr>
      <w:bookmarkStart w:id="3" w:name="_Ref434595371"/>
      <w:r>
        <w:t xml:space="preserve">Figure </w:t>
      </w:r>
      <w:r>
        <w:fldChar w:fldCharType="begin"/>
      </w:r>
      <w:r>
        <w:instrText xml:space="preserve"> SEQ Figure \* ARABIC </w:instrText>
      </w:r>
      <w:r>
        <w:fldChar w:fldCharType="separate"/>
      </w:r>
      <w:r>
        <w:rPr>
          <w:noProof/>
        </w:rPr>
        <w:t>3</w:t>
      </w:r>
      <w:r>
        <w:fldChar w:fldCharType="end"/>
      </w:r>
      <w:bookmarkEnd w:id="3"/>
      <w:r>
        <w:t xml:space="preserve"> Block diagram of low cost/regional skew </w:t>
      </w:r>
      <w:r w:rsidRPr="001F18FD">
        <w:t>for 2.</w:t>
      </w:r>
      <w:r w:rsidR="001D409A" w:rsidRPr="001F18FD">
        <w:t>3</w:t>
      </w:r>
      <w:r>
        <w:t xml:space="preserve">-2.7 GHz UE RF Front end </w:t>
      </w:r>
    </w:p>
    <w:p w:rsidR="00EA5AAA" w:rsidRDefault="004A1914" w:rsidP="00E64F90">
      <w:pPr>
        <w:rPr>
          <w:lang w:val="en-US"/>
        </w:rPr>
      </w:pPr>
      <w:r>
        <w:rPr>
          <w:lang w:val="en-US"/>
        </w:rPr>
        <w:t xml:space="preserve"> It is potentially possible that those devices may use a power class 2 UE band 41 PA for power class 3 operation on other bands (i.e. band 7/38</w:t>
      </w:r>
      <w:r w:rsidR="001D409A">
        <w:rPr>
          <w:lang w:val="en-US"/>
        </w:rPr>
        <w:t>/</w:t>
      </w:r>
      <w:r w:rsidR="001D409A" w:rsidRPr="001F18FD">
        <w:rPr>
          <w:lang w:val="en-US"/>
        </w:rPr>
        <w:t>40</w:t>
      </w:r>
      <w:r w:rsidRPr="001F18FD">
        <w:rPr>
          <w:lang w:val="en-US"/>
        </w:rPr>
        <w:t>).</w:t>
      </w:r>
      <w:r>
        <w:rPr>
          <w:lang w:val="en-US"/>
        </w:rPr>
        <w:t xml:space="preserve"> Measurement results on this module show good linearity performance even when this module is used for power class 3 operations. Furthermore, a power class 2 capable PA would facilitate upper end power class 3 operations on those other bands (i.e. 24.5-25dBm)</w:t>
      </w:r>
      <w:r w:rsidR="00EF2AE9">
        <w:rPr>
          <w:lang w:val="en-US"/>
        </w:rPr>
        <w:t>, if desired, which could provide additional network operational benefits when device operated on bands 7/38</w:t>
      </w:r>
      <w:r w:rsidR="001D409A" w:rsidRPr="001F18FD">
        <w:rPr>
          <w:lang w:val="en-US"/>
        </w:rPr>
        <w:t>/40</w:t>
      </w:r>
      <w:r w:rsidR="00EF2AE9">
        <w:rPr>
          <w:lang w:val="en-US"/>
        </w:rPr>
        <w:t xml:space="preserve">, be it in roaming or home network scenarios. </w:t>
      </w:r>
    </w:p>
    <w:p w:rsidR="00EA5AAA" w:rsidRDefault="00B0219F" w:rsidP="00E64F90">
      <w:pPr>
        <w:rPr>
          <w:lang w:val="en-US"/>
        </w:rPr>
      </w:pPr>
      <w:r>
        <w:rPr>
          <w:noProof/>
          <w:lang w:val="en-US"/>
        </w:rPr>
        <w:lastRenderedPageBreak/>
        <w:drawing>
          <wp:inline distT="0" distB="0" distL="0" distR="0">
            <wp:extent cx="3792220" cy="2273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2220" cy="2273935"/>
                    </a:xfrm>
                    <a:prstGeom prst="rect">
                      <a:avLst/>
                    </a:prstGeom>
                    <a:noFill/>
                  </pic:spPr>
                </pic:pic>
              </a:graphicData>
            </a:graphic>
          </wp:inline>
        </w:drawing>
      </w:r>
    </w:p>
    <w:p w:rsidR="00EA5AAA" w:rsidRDefault="00EA5AAA" w:rsidP="00EA5AAA">
      <w:pPr>
        <w:pStyle w:val="Caption"/>
        <w:rPr>
          <w:lang w:val="en-US"/>
        </w:rPr>
      </w:pPr>
      <w:bookmarkStart w:id="4" w:name="_Ref434595183"/>
      <w:r>
        <w:t xml:space="preserve">Figure </w:t>
      </w:r>
      <w:r>
        <w:fldChar w:fldCharType="begin"/>
      </w:r>
      <w:r>
        <w:instrText xml:space="preserve"> SEQ Figure \* ARABIC </w:instrText>
      </w:r>
      <w:r>
        <w:fldChar w:fldCharType="separate"/>
      </w:r>
      <w:r w:rsidR="00A33391">
        <w:rPr>
          <w:noProof/>
        </w:rPr>
        <w:t>4</w:t>
      </w:r>
      <w:r>
        <w:fldChar w:fldCharType="end"/>
      </w:r>
      <w:bookmarkEnd w:id="4"/>
      <w:r>
        <w:t xml:space="preserve"> Typical </w:t>
      </w:r>
      <w:r w:rsidR="00A33391">
        <w:t xml:space="preserve">block diagram of </w:t>
      </w:r>
      <w:r>
        <w:t xml:space="preserve">global skew for </w:t>
      </w:r>
      <w:r w:rsidR="001F18FD">
        <w:t>2.3</w:t>
      </w:r>
      <w:r>
        <w:t>-2.7 GHz UE RF Front end</w:t>
      </w:r>
    </w:p>
    <w:p w:rsidR="00352A53" w:rsidRPr="004A1914" w:rsidRDefault="00352A53" w:rsidP="00352A53">
      <w:pPr>
        <w:rPr>
          <w:lang w:val="en-US"/>
        </w:rPr>
      </w:pPr>
      <w:r w:rsidRPr="001F18FD">
        <w:rPr>
          <w:lang w:val="en-US"/>
        </w:rPr>
        <w:t>Also, it should be mentioned (</w:t>
      </w:r>
      <w:r w:rsidRPr="001F18FD">
        <w:rPr>
          <w:lang w:val="en-US"/>
        </w:rPr>
        <w:fldChar w:fldCharType="begin"/>
      </w:r>
      <w:r w:rsidRPr="001F18FD">
        <w:rPr>
          <w:lang w:val="en-US"/>
        </w:rPr>
        <w:instrText xml:space="preserve"> REF _Ref434595183 \h </w:instrText>
      </w:r>
      <w:r w:rsidRPr="001F18FD">
        <w:rPr>
          <w:lang w:val="en-US"/>
        </w:rPr>
      </w:r>
      <w:r w:rsidRPr="001F18FD">
        <w:rPr>
          <w:lang w:val="en-US"/>
        </w:rPr>
        <w:instrText xml:space="preserve"> \* MERGEFORMAT </w:instrText>
      </w:r>
      <w:r w:rsidRPr="001F18FD">
        <w:rPr>
          <w:lang w:val="en-US"/>
        </w:rPr>
        <w:fldChar w:fldCharType="separate"/>
      </w:r>
      <w:r w:rsidRPr="001F18FD">
        <w:t xml:space="preserve">Figure </w:t>
      </w:r>
      <w:r w:rsidRPr="001F18FD">
        <w:rPr>
          <w:noProof/>
        </w:rPr>
        <w:t>4</w:t>
      </w:r>
      <w:r w:rsidRPr="001F18FD">
        <w:rPr>
          <w:lang w:val="en-US"/>
        </w:rPr>
        <w:fldChar w:fldCharType="end"/>
      </w:r>
      <w:r w:rsidRPr="001F18FD">
        <w:rPr>
          <w:lang w:val="en-US"/>
        </w:rPr>
        <w:t>) that due to separate band 7 PA chain</w:t>
      </w:r>
      <w:r w:rsidR="00FE1567">
        <w:rPr>
          <w:lang w:val="en-US"/>
        </w:rPr>
        <w:t>, integrated within same 2.5-2.7Ghz module,</w:t>
      </w:r>
      <w:r w:rsidRPr="001F18FD">
        <w:rPr>
          <w:lang w:val="en-US"/>
        </w:rPr>
        <w:t xml:space="preserve"> there is no impact on band 7 performance when enabling class2 UE for band 41.  In the case of low cost front end (Figure 3) it is also possible to enable just class2 for band 41 PA output with no impact to bands 7/38/40 using conventional design techniques if desired.  This also applies to bands 38/40 in global skew configuration (Figure 4).</w:t>
      </w:r>
    </w:p>
    <w:p w:rsidR="00027F27" w:rsidRDefault="0069757C" w:rsidP="00955B2D">
      <w:pPr>
        <w:pStyle w:val="Heading1"/>
      </w:pPr>
      <w:r>
        <w:t>Conclusion</w:t>
      </w:r>
    </w:p>
    <w:p w:rsidR="00576E8C" w:rsidRPr="00194403" w:rsidRDefault="00F7595A" w:rsidP="00A2491E">
      <w:r>
        <w:t>In this contribution,</w:t>
      </w:r>
      <w:r w:rsidR="00230BAD">
        <w:t xml:space="preserve"> we </w:t>
      </w:r>
      <w:r w:rsidR="00F9735A">
        <w:t>present measur</w:t>
      </w:r>
      <w:r w:rsidR="0008334A">
        <w:t>ed data of existing PA/filter implementation</w:t>
      </w:r>
      <w:r w:rsidR="00F9735A">
        <w:t xml:space="preserve"> </w:t>
      </w:r>
      <w:r w:rsidR="00CF03A2">
        <w:t>with APT</w:t>
      </w:r>
      <w:r w:rsidR="0008334A">
        <w:t xml:space="preserve"> solution</w:t>
      </w:r>
      <w:r w:rsidR="00F9735A">
        <w:t xml:space="preserve"> to </w:t>
      </w:r>
      <w:r w:rsidR="00140519">
        <w:t>analyse</w:t>
      </w:r>
      <w:r w:rsidR="00230BAD">
        <w:t xml:space="preserve"> the </w:t>
      </w:r>
      <w:r w:rsidR="00140519">
        <w:t xml:space="preserve">feasibility of the power amplifier </w:t>
      </w:r>
      <w:r w:rsidR="00F9735A">
        <w:t>support for</w:t>
      </w:r>
      <w:r w:rsidR="00140519">
        <w:t xml:space="preserve"> </w:t>
      </w:r>
      <w:r w:rsidR="00F9735A">
        <w:t xml:space="preserve">a </w:t>
      </w:r>
      <w:r w:rsidR="00140519">
        <w:t>new power class 2 delivering +26</w:t>
      </w:r>
      <w:r w:rsidR="00F6284F">
        <w:t xml:space="preserve"> </w:t>
      </w:r>
      <w:r w:rsidR="00140519">
        <w:t xml:space="preserve">dBm </w:t>
      </w:r>
      <w:r w:rsidR="008E4CBA">
        <w:t>at the antenna</w:t>
      </w:r>
      <w:r w:rsidR="0008334A">
        <w:t xml:space="preserve"> port for B41</w:t>
      </w:r>
      <w:r w:rsidR="00BF0A50">
        <w:t xml:space="preserve"> while ensuring linearity and other performance parameters</w:t>
      </w:r>
      <w:r w:rsidR="0008334A">
        <w:t xml:space="preserve">. </w:t>
      </w:r>
      <w:r w:rsidR="000A6530">
        <w:t>The measurements were performed on existing modules and components</w:t>
      </w:r>
      <w:r w:rsidR="00BF0A50">
        <w:t>, which were not design specifically to meet band 41 power class 2 UE requirements</w:t>
      </w:r>
      <w:r w:rsidR="000A6530">
        <w:t xml:space="preserve">. </w:t>
      </w:r>
      <w:r w:rsidR="00BF0A50">
        <w:t>It is expected that next generation products will further improve UE RF front-end performance with regard to band 41 power class 2 UE due to performance enha</w:t>
      </w:r>
      <w:r w:rsidR="00EF2AE9">
        <w:t xml:space="preserve">ncements on PA technologies, </w:t>
      </w:r>
      <w:r w:rsidR="00BF0A50">
        <w:t>reduction on filter insertion losses</w:t>
      </w:r>
      <w:r w:rsidR="00EF2AE9">
        <w:t>, as well RF switch linearity and insertion loss reductions.</w:t>
      </w:r>
    </w:p>
    <w:p w:rsidR="0069757C" w:rsidRDefault="0069757C" w:rsidP="0069757C">
      <w:pPr>
        <w:pStyle w:val="Heading1"/>
        <w:numPr>
          <w:ilvl w:val="0"/>
          <w:numId w:val="0"/>
        </w:numPr>
        <w:tabs>
          <w:tab w:val="num" w:pos="432"/>
        </w:tabs>
        <w:ind w:left="432" w:hanging="432"/>
        <w:rPr>
          <w:lang w:val="en-US"/>
        </w:rPr>
      </w:pPr>
      <w:r>
        <w:rPr>
          <w:lang w:val="en-US"/>
        </w:rPr>
        <w:t>Reference</w:t>
      </w:r>
    </w:p>
    <w:p w:rsidR="00773910" w:rsidRDefault="00773910" w:rsidP="00F16D69">
      <w:pPr>
        <w:numPr>
          <w:ilvl w:val="0"/>
          <w:numId w:val="2"/>
        </w:numPr>
        <w:tabs>
          <w:tab w:val="left" w:pos="1080"/>
        </w:tabs>
        <w:rPr>
          <w:lang w:val="en-US" w:eastAsia="x-none"/>
        </w:rPr>
      </w:pPr>
      <w:r>
        <w:rPr>
          <w:lang w:val="en-US" w:eastAsia="x-none"/>
        </w:rPr>
        <w:t>R4-</w:t>
      </w:r>
      <w:r w:rsidR="008E4CBA">
        <w:rPr>
          <w:lang w:val="en-US" w:eastAsia="x-none"/>
        </w:rPr>
        <w:t>154501</w:t>
      </w:r>
      <w:r>
        <w:rPr>
          <w:lang w:val="en-US" w:eastAsia="x-none"/>
        </w:rPr>
        <w:t>, "</w:t>
      </w:r>
      <w:r w:rsidR="008E4CBA">
        <w:rPr>
          <w:lang w:val="en-US" w:eastAsia="x-none"/>
        </w:rPr>
        <w:t xml:space="preserve">Discussion on ACLR requirements for Band 41 UE power </w:t>
      </w:r>
      <w:r w:rsidR="00F6284F">
        <w:rPr>
          <w:lang w:val="en-US" w:eastAsia="x-none"/>
        </w:rPr>
        <w:t>class</w:t>
      </w:r>
      <w:r w:rsidR="008E4CBA">
        <w:rPr>
          <w:lang w:val="en-US" w:eastAsia="x-none"/>
        </w:rPr>
        <w:t xml:space="preserve"> supporting +26dBm," CMCC</w:t>
      </w:r>
    </w:p>
    <w:p w:rsidR="003E43EA" w:rsidRDefault="003E43EA" w:rsidP="00F16D69">
      <w:pPr>
        <w:numPr>
          <w:ilvl w:val="0"/>
          <w:numId w:val="2"/>
        </w:numPr>
        <w:tabs>
          <w:tab w:val="left" w:pos="1080"/>
        </w:tabs>
        <w:rPr>
          <w:lang w:val="en-US" w:eastAsia="x-none"/>
        </w:rPr>
      </w:pPr>
      <w:r>
        <w:rPr>
          <w:lang w:val="en-US" w:eastAsia="x-none"/>
        </w:rPr>
        <w:t>R4-1</w:t>
      </w:r>
      <w:r w:rsidR="008E4CBA">
        <w:rPr>
          <w:lang w:val="en-US" w:eastAsia="x-none"/>
        </w:rPr>
        <w:t>54444</w:t>
      </w:r>
      <w:r>
        <w:rPr>
          <w:lang w:val="en-US" w:eastAsia="x-none"/>
        </w:rPr>
        <w:t>, "</w:t>
      </w:r>
      <w:r w:rsidR="008E4CBA">
        <w:rPr>
          <w:lang w:val="en-US" w:eastAsia="x-none"/>
        </w:rPr>
        <w:t>Analysis of Band 41 High Power UE</w:t>
      </w:r>
      <w:r>
        <w:rPr>
          <w:lang w:val="en-US" w:eastAsia="x-none"/>
        </w:rPr>
        <w:t xml:space="preserve">," </w:t>
      </w:r>
      <w:r w:rsidR="008E4CBA">
        <w:rPr>
          <w:lang w:val="en-US" w:eastAsia="x-none"/>
        </w:rPr>
        <w:t>Samsung</w:t>
      </w:r>
    </w:p>
    <w:p w:rsidR="003E43EA" w:rsidRDefault="003E43EA" w:rsidP="00F16D69">
      <w:pPr>
        <w:numPr>
          <w:ilvl w:val="0"/>
          <w:numId w:val="2"/>
        </w:numPr>
        <w:tabs>
          <w:tab w:val="left" w:pos="1080"/>
        </w:tabs>
        <w:rPr>
          <w:lang w:val="en-US" w:eastAsia="x-none"/>
        </w:rPr>
      </w:pPr>
      <w:r>
        <w:rPr>
          <w:lang w:val="en-US" w:eastAsia="x-none"/>
        </w:rPr>
        <w:t>R4-1</w:t>
      </w:r>
      <w:r w:rsidR="00A63822">
        <w:rPr>
          <w:lang w:val="en-US" w:eastAsia="x-none"/>
        </w:rPr>
        <w:t>54301</w:t>
      </w:r>
      <w:r>
        <w:rPr>
          <w:lang w:val="en-US" w:eastAsia="x-none"/>
        </w:rPr>
        <w:t>, "</w:t>
      </w:r>
      <w:r w:rsidR="00A63822">
        <w:rPr>
          <w:lang w:val="en-US" w:eastAsia="x-none"/>
        </w:rPr>
        <w:t>Consideration on High Power UE for B41</w:t>
      </w:r>
      <w:r>
        <w:rPr>
          <w:lang w:val="en-US" w:eastAsia="x-none"/>
        </w:rPr>
        <w:t xml:space="preserve">," </w:t>
      </w:r>
      <w:r w:rsidR="00A63822">
        <w:rPr>
          <w:lang w:val="en-US" w:eastAsia="x-none"/>
        </w:rPr>
        <w:t>China Telecom</w:t>
      </w:r>
    </w:p>
    <w:p w:rsidR="003E43EA" w:rsidRDefault="003E43EA" w:rsidP="00F16D69">
      <w:pPr>
        <w:numPr>
          <w:ilvl w:val="0"/>
          <w:numId w:val="2"/>
        </w:numPr>
        <w:tabs>
          <w:tab w:val="left" w:pos="1080"/>
        </w:tabs>
        <w:rPr>
          <w:lang w:val="en-US" w:eastAsia="x-none"/>
        </w:rPr>
      </w:pPr>
      <w:r>
        <w:rPr>
          <w:lang w:val="en-US" w:eastAsia="x-none"/>
        </w:rPr>
        <w:t>R4-1</w:t>
      </w:r>
      <w:r w:rsidR="00A63822">
        <w:rPr>
          <w:lang w:val="en-US" w:eastAsia="x-none"/>
        </w:rPr>
        <w:t>54000</w:t>
      </w:r>
      <w:r>
        <w:rPr>
          <w:lang w:val="en-US" w:eastAsia="x-none"/>
        </w:rPr>
        <w:t>, "</w:t>
      </w:r>
      <w:r w:rsidR="00A63822">
        <w:rPr>
          <w:lang w:val="en-US" w:eastAsia="x-none"/>
        </w:rPr>
        <w:t>System level simulation methodology and assumptions for coexistence study on new Band 41 UE power class supporting +26dBm</w:t>
      </w:r>
      <w:r>
        <w:rPr>
          <w:lang w:val="en-US" w:eastAsia="x-none"/>
        </w:rPr>
        <w:t xml:space="preserve">," </w:t>
      </w:r>
      <w:r w:rsidR="00A63822">
        <w:rPr>
          <w:lang w:val="en-US" w:eastAsia="x-none"/>
        </w:rPr>
        <w:t>Alcatel-Lucent</w:t>
      </w:r>
    </w:p>
    <w:p w:rsidR="00AC634D" w:rsidRDefault="00AC634D" w:rsidP="00F16D69">
      <w:pPr>
        <w:numPr>
          <w:ilvl w:val="0"/>
          <w:numId w:val="2"/>
        </w:numPr>
        <w:tabs>
          <w:tab w:val="left" w:pos="1080"/>
        </w:tabs>
        <w:rPr>
          <w:lang w:val="en-US" w:eastAsia="x-none"/>
        </w:rPr>
      </w:pPr>
      <w:r>
        <w:rPr>
          <w:lang w:val="en-US" w:eastAsia="x-none"/>
        </w:rPr>
        <w:t>R4-1</w:t>
      </w:r>
      <w:r w:rsidR="00A63822">
        <w:rPr>
          <w:lang w:val="en-US" w:eastAsia="x-none"/>
        </w:rPr>
        <w:t>54001</w:t>
      </w:r>
      <w:r>
        <w:rPr>
          <w:lang w:val="en-US" w:eastAsia="x-none"/>
        </w:rPr>
        <w:t>, "</w:t>
      </w:r>
      <w:r w:rsidR="00A63822">
        <w:rPr>
          <w:lang w:val="en-US" w:eastAsia="x-none"/>
        </w:rPr>
        <w:t>System level simulation results for coexistence study on new Band 41 UE power class supporting +26dBm</w:t>
      </w:r>
      <w:r>
        <w:rPr>
          <w:lang w:val="en-US" w:eastAsia="x-none"/>
        </w:rPr>
        <w:t xml:space="preserve">," </w:t>
      </w:r>
      <w:r w:rsidR="00A63822">
        <w:rPr>
          <w:lang w:val="en-US" w:eastAsia="x-none"/>
        </w:rPr>
        <w:t>Alcatel-Lucent</w:t>
      </w:r>
    </w:p>
    <w:p w:rsidR="00CC50C6" w:rsidRDefault="00CC50C6" w:rsidP="00F16D69">
      <w:pPr>
        <w:numPr>
          <w:ilvl w:val="0"/>
          <w:numId w:val="2"/>
        </w:numPr>
        <w:tabs>
          <w:tab w:val="left" w:pos="1080"/>
        </w:tabs>
        <w:rPr>
          <w:lang w:val="en-US" w:eastAsia="x-none"/>
        </w:rPr>
      </w:pPr>
      <w:r>
        <w:rPr>
          <w:lang w:val="en-US" w:eastAsia="x-none"/>
        </w:rPr>
        <w:t>R4-</w:t>
      </w:r>
      <w:r w:rsidR="00A63822">
        <w:rPr>
          <w:lang w:val="en-US" w:eastAsia="x-none"/>
        </w:rPr>
        <w:t>154394</w:t>
      </w:r>
      <w:r>
        <w:rPr>
          <w:lang w:val="en-US" w:eastAsia="x-none"/>
        </w:rPr>
        <w:t>, "</w:t>
      </w:r>
      <w:r w:rsidR="00A63822">
        <w:rPr>
          <w:lang w:val="en-US" w:eastAsia="x-none"/>
        </w:rPr>
        <w:t>Discussion on co-existence study with introduction of B41 HPUE</w:t>
      </w:r>
      <w:r>
        <w:rPr>
          <w:lang w:val="en-US" w:eastAsia="x-none"/>
        </w:rPr>
        <w:t xml:space="preserve">," </w:t>
      </w:r>
      <w:r w:rsidR="00A63822">
        <w:rPr>
          <w:lang w:val="en-US" w:eastAsia="x-none"/>
        </w:rPr>
        <w:t>CATT</w:t>
      </w:r>
    </w:p>
    <w:p w:rsidR="00D658FF" w:rsidRDefault="00D658FF" w:rsidP="00D658FF">
      <w:pPr>
        <w:rPr>
          <w:lang w:val="en-US"/>
        </w:rPr>
      </w:pPr>
    </w:p>
    <w:p w:rsidR="007054D4" w:rsidRDefault="007054D4" w:rsidP="00D658FF">
      <w:pPr>
        <w:rPr>
          <w:lang w:val="en-US"/>
        </w:rPr>
      </w:pPr>
    </w:p>
    <w:sectPr w:rsidR="007054D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080" w:rsidRDefault="00901080">
      <w:r>
        <w:separator/>
      </w:r>
    </w:p>
  </w:endnote>
  <w:endnote w:type="continuationSeparator" w:id="0">
    <w:p w:rsidR="00901080" w:rsidRDefault="0090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3CC" w:rsidRDefault="000963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963CC" w:rsidRDefault="000963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3CC" w:rsidRDefault="000963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26953">
      <w:rPr>
        <w:rStyle w:val="PageNumber"/>
      </w:rPr>
      <w:t>2</w:t>
    </w:r>
    <w:r>
      <w:rPr>
        <w:rStyle w:val="PageNumber"/>
      </w:rPr>
      <w:fldChar w:fldCharType="end"/>
    </w:r>
  </w:p>
  <w:p w:rsidR="000963CC" w:rsidRDefault="000963C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080" w:rsidRDefault="00901080">
      <w:r>
        <w:separator/>
      </w:r>
    </w:p>
  </w:footnote>
  <w:footnote w:type="continuationSeparator" w:id="0">
    <w:p w:rsidR="00901080" w:rsidRDefault="00901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65733"/>
    <w:multiLevelType w:val="hybridMultilevel"/>
    <w:tmpl w:val="061A4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620744"/>
    <w:multiLevelType w:val="hybridMultilevel"/>
    <w:tmpl w:val="519A0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3444AD"/>
    <w:multiLevelType w:val="hybridMultilevel"/>
    <w:tmpl w:val="E4181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B07030"/>
    <w:multiLevelType w:val="hybridMultilevel"/>
    <w:tmpl w:val="519A0D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4"/>
  </w:num>
  <w:num w:numId="5">
    <w:abstractNumId w:val="9"/>
  </w:num>
  <w:num w:numId="6">
    <w:abstractNumId w:val="4"/>
  </w:num>
  <w:num w:numId="7">
    <w:abstractNumId w:val="2"/>
  </w:num>
  <w:num w:numId="8">
    <w:abstractNumId w:val="11"/>
  </w:num>
  <w:num w:numId="9">
    <w:abstractNumId w:val="5"/>
  </w:num>
  <w:num w:numId="10">
    <w:abstractNumId w:val="8"/>
  </w:num>
  <w:num w:numId="11">
    <w:abstractNumId w:val="15"/>
  </w:num>
  <w:num w:numId="12">
    <w:abstractNumId w:val="13"/>
  </w:num>
  <w:num w:numId="13">
    <w:abstractNumId w:val="3"/>
  </w:num>
  <w:num w:numId="14">
    <w:abstractNumId w:val="1"/>
  </w:num>
  <w:num w:numId="15">
    <w:abstractNumId w:val="0"/>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4476"/>
    <w:rsid w:val="00006110"/>
    <w:rsid w:val="00006186"/>
    <w:rsid w:val="00006198"/>
    <w:rsid w:val="0000667F"/>
    <w:rsid w:val="00006710"/>
    <w:rsid w:val="00006C4A"/>
    <w:rsid w:val="00010EE0"/>
    <w:rsid w:val="0001181D"/>
    <w:rsid w:val="00011C44"/>
    <w:rsid w:val="000138F3"/>
    <w:rsid w:val="00013A12"/>
    <w:rsid w:val="0001465F"/>
    <w:rsid w:val="00014FFF"/>
    <w:rsid w:val="000162FA"/>
    <w:rsid w:val="000167F5"/>
    <w:rsid w:val="00016A3A"/>
    <w:rsid w:val="0001723C"/>
    <w:rsid w:val="000177D2"/>
    <w:rsid w:val="00017A58"/>
    <w:rsid w:val="00017CD3"/>
    <w:rsid w:val="00020464"/>
    <w:rsid w:val="00020690"/>
    <w:rsid w:val="0002180A"/>
    <w:rsid w:val="000229B9"/>
    <w:rsid w:val="000233AC"/>
    <w:rsid w:val="000246F5"/>
    <w:rsid w:val="000248EA"/>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5DC"/>
    <w:rsid w:val="00035828"/>
    <w:rsid w:val="00035BBE"/>
    <w:rsid w:val="0003668C"/>
    <w:rsid w:val="00036F82"/>
    <w:rsid w:val="000378CF"/>
    <w:rsid w:val="0003794F"/>
    <w:rsid w:val="00037F8C"/>
    <w:rsid w:val="000420FB"/>
    <w:rsid w:val="00043184"/>
    <w:rsid w:val="00043D07"/>
    <w:rsid w:val="0004511D"/>
    <w:rsid w:val="00045318"/>
    <w:rsid w:val="00045774"/>
    <w:rsid w:val="000473DE"/>
    <w:rsid w:val="0004795F"/>
    <w:rsid w:val="00047A40"/>
    <w:rsid w:val="00051030"/>
    <w:rsid w:val="00053E42"/>
    <w:rsid w:val="000549BA"/>
    <w:rsid w:val="000550EF"/>
    <w:rsid w:val="00055B21"/>
    <w:rsid w:val="00056399"/>
    <w:rsid w:val="000601B0"/>
    <w:rsid w:val="00061CA9"/>
    <w:rsid w:val="00062E5A"/>
    <w:rsid w:val="00062F52"/>
    <w:rsid w:val="0006427B"/>
    <w:rsid w:val="000642D1"/>
    <w:rsid w:val="0006440F"/>
    <w:rsid w:val="000668EB"/>
    <w:rsid w:val="00066EEB"/>
    <w:rsid w:val="00070561"/>
    <w:rsid w:val="00070ECC"/>
    <w:rsid w:val="000724BF"/>
    <w:rsid w:val="0007275F"/>
    <w:rsid w:val="000737DA"/>
    <w:rsid w:val="00074CC2"/>
    <w:rsid w:val="0007555F"/>
    <w:rsid w:val="00076DB9"/>
    <w:rsid w:val="00077FE0"/>
    <w:rsid w:val="000808E8"/>
    <w:rsid w:val="00082CE8"/>
    <w:rsid w:val="0008334A"/>
    <w:rsid w:val="000841A8"/>
    <w:rsid w:val="00084301"/>
    <w:rsid w:val="0008452A"/>
    <w:rsid w:val="00084BE4"/>
    <w:rsid w:val="0008544F"/>
    <w:rsid w:val="00085C24"/>
    <w:rsid w:val="00085DB7"/>
    <w:rsid w:val="0008682B"/>
    <w:rsid w:val="00086EFB"/>
    <w:rsid w:val="00087F9B"/>
    <w:rsid w:val="000900E8"/>
    <w:rsid w:val="00090BB8"/>
    <w:rsid w:val="00091F5B"/>
    <w:rsid w:val="00092919"/>
    <w:rsid w:val="00092C3B"/>
    <w:rsid w:val="00092DCA"/>
    <w:rsid w:val="00092E07"/>
    <w:rsid w:val="000937D2"/>
    <w:rsid w:val="000940C0"/>
    <w:rsid w:val="00094FFF"/>
    <w:rsid w:val="000950E0"/>
    <w:rsid w:val="000963CC"/>
    <w:rsid w:val="00096860"/>
    <w:rsid w:val="000972E8"/>
    <w:rsid w:val="00097818"/>
    <w:rsid w:val="000A1326"/>
    <w:rsid w:val="000A1A26"/>
    <w:rsid w:val="000A2153"/>
    <w:rsid w:val="000A2A53"/>
    <w:rsid w:val="000A2D07"/>
    <w:rsid w:val="000A31E0"/>
    <w:rsid w:val="000A3A69"/>
    <w:rsid w:val="000A561C"/>
    <w:rsid w:val="000A6530"/>
    <w:rsid w:val="000A6602"/>
    <w:rsid w:val="000A786A"/>
    <w:rsid w:val="000A79E3"/>
    <w:rsid w:val="000A7C13"/>
    <w:rsid w:val="000B0B23"/>
    <w:rsid w:val="000B0BC6"/>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2817"/>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F0E0B"/>
    <w:rsid w:val="000F1DA5"/>
    <w:rsid w:val="000F5A74"/>
    <w:rsid w:val="000F5EAE"/>
    <w:rsid w:val="000F78E2"/>
    <w:rsid w:val="0010071D"/>
    <w:rsid w:val="00100F0C"/>
    <w:rsid w:val="00102320"/>
    <w:rsid w:val="00102563"/>
    <w:rsid w:val="001040CE"/>
    <w:rsid w:val="00104258"/>
    <w:rsid w:val="00104417"/>
    <w:rsid w:val="00106E80"/>
    <w:rsid w:val="001072D7"/>
    <w:rsid w:val="001110EB"/>
    <w:rsid w:val="00112756"/>
    <w:rsid w:val="00112A1A"/>
    <w:rsid w:val="001135F5"/>
    <w:rsid w:val="00113626"/>
    <w:rsid w:val="00113700"/>
    <w:rsid w:val="0011401A"/>
    <w:rsid w:val="00115243"/>
    <w:rsid w:val="00116046"/>
    <w:rsid w:val="00116F74"/>
    <w:rsid w:val="001176B7"/>
    <w:rsid w:val="0012116C"/>
    <w:rsid w:val="001239DE"/>
    <w:rsid w:val="00123B8B"/>
    <w:rsid w:val="00124252"/>
    <w:rsid w:val="00124802"/>
    <w:rsid w:val="00124944"/>
    <w:rsid w:val="00125C52"/>
    <w:rsid w:val="001266F1"/>
    <w:rsid w:val="00126913"/>
    <w:rsid w:val="00126DA5"/>
    <w:rsid w:val="001271F9"/>
    <w:rsid w:val="001272CE"/>
    <w:rsid w:val="001274D2"/>
    <w:rsid w:val="00127E48"/>
    <w:rsid w:val="00130ECD"/>
    <w:rsid w:val="00131FD4"/>
    <w:rsid w:val="00132693"/>
    <w:rsid w:val="00133FDC"/>
    <w:rsid w:val="0013513B"/>
    <w:rsid w:val="0013546D"/>
    <w:rsid w:val="00135E13"/>
    <w:rsid w:val="00136BDF"/>
    <w:rsid w:val="00137E26"/>
    <w:rsid w:val="00140519"/>
    <w:rsid w:val="001415B0"/>
    <w:rsid w:val="00142046"/>
    <w:rsid w:val="00142612"/>
    <w:rsid w:val="00142C29"/>
    <w:rsid w:val="001430CD"/>
    <w:rsid w:val="00143DC3"/>
    <w:rsid w:val="00144026"/>
    <w:rsid w:val="00144095"/>
    <w:rsid w:val="001445CF"/>
    <w:rsid w:val="001469DA"/>
    <w:rsid w:val="0014774C"/>
    <w:rsid w:val="00150F51"/>
    <w:rsid w:val="001516D8"/>
    <w:rsid w:val="00151825"/>
    <w:rsid w:val="00151ABA"/>
    <w:rsid w:val="0015239C"/>
    <w:rsid w:val="00154025"/>
    <w:rsid w:val="00154381"/>
    <w:rsid w:val="001553C6"/>
    <w:rsid w:val="00155994"/>
    <w:rsid w:val="0015760F"/>
    <w:rsid w:val="0016046E"/>
    <w:rsid w:val="0016136A"/>
    <w:rsid w:val="001617AD"/>
    <w:rsid w:val="001619CC"/>
    <w:rsid w:val="00161FE8"/>
    <w:rsid w:val="00163472"/>
    <w:rsid w:val="00163997"/>
    <w:rsid w:val="001649A2"/>
    <w:rsid w:val="001679C5"/>
    <w:rsid w:val="00170570"/>
    <w:rsid w:val="00170C0A"/>
    <w:rsid w:val="00171D36"/>
    <w:rsid w:val="0017289A"/>
    <w:rsid w:val="00175C29"/>
    <w:rsid w:val="00175EB8"/>
    <w:rsid w:val="00176652"/>
    <w:rsid w:val="00176945"/>
    <w:rsid w:val="001771D5"/>
    <w:rsid w:val="00177970"/>
    <w:rsid w:val="00177F69"/>
    <w:rsid w:val="00180E49"/>
    <w:rsid w:val="00181289"/>
    <w:rsid w:val="00182838"/>
    <w:rsid w:val="001842E4"/>
    <w:rsid w:val="0018555B"/>
    <w:rsid w:val="00185893"/>
    <w:rsid w:val="00185D37"/>
    <w:rsid w:val="00186488"/>
    <w:rsid w:val="0018788E"/>
    <w:rsid w:val="00187E14"/>
    <w:rsid w:val="001905F3"/>
    <w:rsid w:val="00190F12"/>
    <w:rsid w:val="00192293"/>
    <w:rsid w:val="001925A9"/>
    <w:rsid w:val="00193142"/>
    <w:rsid w:val="00193747"/>
    <w:rsid w:val="00194403"/>
    <w:rsid w:val="00195150"/>
    <w:rsid w:val="001A1B9D"/>
    <w:rsid w:val="001A1D6F"/>
    <w:rsid w:val="001A24F6"/>
    <w:rsid w:val="001A4813"/>
    <w:rsid w:val="001A4C57"/>
    <w:rsid w:val="001A50B1"/>
    <w:rsid w:val="001A50B4"/>
    <w:rsid w:val="001A6604"/>
    <w:rsid w:val="001A79A4"/>
    <w:rsid w:val="001B0041"/>
    <w:rsid w:val="001B0BAC"/>
    <w:rsid w:val="001B0F6F"/>
    <w:rsid w:val="001B12B5"/>
    <w:rsid w:val="001B180F"/>
    <w:rsid w:val="001B2837"/>
    <w:rsid w:val="001B2AF1"/>
    <w:rsid w:val="001B2F8C"/>
    <w:rsid w:val="001B3291"/>
    <w:rsid w:val="001B4DD5"/>
    <w:rsid w:val="001B5499"/>
    <w:rsid w:val="001B6982"/>
    <w:rsid w:val="001B6B77"/>
    <w:rsid w:val="001C22CF"/>
    <w:rsid w:val="001C3588"/>
    <w:rsid w:val="001C3FC8"/>
    <w:rsid w:val="001C41EF"/>
    <w:rsid w:val="001C4AAD"/>
    <w:rsid w:val="001C5DB8"/>
    <w:rsid w:val="001D002A"/>
    <w:rsid w:val="001D04B9"/>
    <w:rsid w:val="001D0623"/>
    <w:rsid w:val="001D134E"/>
    <w:rsid w:val="001D1447"/>
    <w:rsid w:val="001D1841"/>
    <w:rsid w:val="001D2401"/>
    <w:rsid w:val="001D309C"/>
    <w:rsid w:val="001D3CC1"/>
    <w:rsid w:val="001D409A"/>
    <w:rsid w:val="001D4299"/>
    <w:rsid w:val="001D43C3"/>
    <w:rsid w:val="001D448D"/>
    <w:rsid w:val="001D472D"/>
    <w:rsid w:val="001D4ABF"/>
    <w:rsid w:val="001D52E4"/>
    <w:rsid w:val="001D539C"/>
    <w:rsid w:val="001D57D1"/>
    <w:rsid w:val="001D5C88"/>
    <w:rsid w:val="001D6E97"/>
    <w:rsid w:val="001D7189"/>
    <w:rsid w:val="001D7BA7"/>
    <w:rsid w:val="001E1023"/>
    <w:rsid w:val="001E12D2"/>
    <w:rsid w:val="001E1C0D"/>
    <w:rsid w:val="001E20E2"/>
    <w:rsid w:val="001E24E0"/>
    <w:rsid w:val="001E2849"/>
    <w:rsid w:val="001E2ABF"/>
    <w:rsid w:val="001E2C3E"/>
    <w:rsid w:val="001E31EE"/>
    <w:rsid w:val="001E4C42"/>
    <w:rsid w:val="001E4E3C"/>
    <w:rsid w:val="001E57E7"/>
    <w:rsid w:val="001E584A"/>
    <w:rsid w:val="001E5D8B"/>
    <w:rsid w:val="001E6CA2"/>
    <w:rsid w:val="001F099B"/>
    <w:rsid w:val="001F16E6"/>
    <w:rsid w:val="001F18FD"/>
    <w:rsid w:val="001F1AFB"/>
    <w:rsid w:val="001F1E8A"/>
    <w:rsid w:val="001F2C22"/>
    <w:rsid w:val="001F3907"/>
    <w:rsid w:val="001F4191"/>
    <w:rsid w:val="001F5A57"/>
    <w:rsid w:val="001F71DC"/>
    <w:rsid w:val="001F7246"/>
    <w:rsid w:val="001F786D"/>
    <w:rsid w:val="001F7D63"/>
    <w:rsid w:val="00200D15"/>
    <w:rsid w:val="00201779"/>
    <w:rsid w:val="002019FF"/>
    <w:rsid w:val="00201CA6"/>
    <w:rsid w:val="0020242B"/>
    <w:rsid w:val="00205462"/>
    <w:rsid w:val="00205AAE"/>
    <w:rsid w:val="002060E3"/>
    <w:rsid w:val="002061E1"/>
    <w:rsid w:val="00206B59"/>
    <w:rsid w:val="00206D86"/>
    <w:rsid w:val="002076F3"/>
    <w:rsid w:val="00207A4A"/>
    <w:rsid w:val="0021083C"/>
    <w:rsid w:val="0021093C"/>
    <w:rsid w:val="002119C5"/>
    <w:rsid w:val="002121D7"/>
    <w:rsid w:val="002127E6"/>
    <w:rsid w:val="002133CA"/>
    <w:rsid w:val="002142D2"/>
    <w:rsid w:val="00216158"/>
    <w:rsid w:val="0021749B"/>
    <w:rsid w:val="002175F8"/>
    <w:rsid w:val="00221BA7"/>
    <w:rsid w:val="00222C77"/>
    <w:rsid w:val="002247C0"/>
    <w:rsid w:val="00230BAD"/>
    <w:rsid w:val="00230C94"/>
    <w:rsid w:val="00230EB7"/>
    <w:rsid w:val="00230EC6"/>
    <w:rsid w:val="0023356F"/>
    <w:rsid w:val="00234C5F"/>
    <w:rsid w:val="00234F7F"/>
    <w:rsid w:val="00236663"/>
    <w:rsid w:val="00236C6E"/>
    <w:rsid w:val="00237E42"/>
    <w:rsid w:val="002420FA"/>
    <w:rsid w:val="00245579"/>
    <w:rsid w:val="002461C3"/>
    <w:rsid w:val="00252C9A"/>
    <w:rsid w:val="002541E7"/>
    <w:rsid w:val="00254888"/>
    <w:rsid w:val="00255927"/>
    <w:rsid w:val="002559A4"/>
    <w:rsid w:val="00255C09"/>
    <w:rsid w:val="002560F6"/>
    <w:rsid w:val="00256328"/>
    <w:rsid w:val="0025665A"/>
    <w:rsid w:val="00257F31"/>
    <w:rsid w:val="00260006"/>
    <w:rsid w:val="002600B2"/>
    <w:rsid w:val="002604B0"/>
    <w:rsid w:val="00261335"/>
    <w:rsid w:val="002623A5"/>
    <w:rsid w:val="002635B5"/>
    <w:rsid w:val="00263B56"/>
    <w:rsid w:val="00264559"/>
    <w:rsid w:val="002647D1"/>
    <w:rsid w:val="00265201"/>
    <w:rsid w:val="002658E7"/>
    <w:rsid w:val="00266622"/>
    <w:rsid w:val="00267702"/>
    <w:rsid w:val="00267A58"/>
    <w:rsid w:val="00270F79"/>
    <w:rsid w:val="0027136E"/>
    <w:rsid w:val="00272474"/>
    <w:rsid w:val="00272CAE"/>
    <w:rsid w:val="002739D3"/>
    <w:rsid w:val="00274205"/>
    <w:rsid w:val="0027453E"/>
    <w:rsid w:val="00274925"/>
    <w:rsid w:val="0027504A"/>
    <w:rsid w:val="002778DC"/>
    <w:rsid w:val="00277B68"/>
    <w:rsid w:val="00280813"/>
    <w:rsid w:val="00280993"/>
    <w:rsid w:val="00281D37"/>
    <w:rsid w:val="002834C9"/>
    <w:rsid w:val="00283AAC"/>
    <w:rsid w:val="0028415F"/>
    <w:rsid w:val="0028417E"/>
    <w:rsid w:val="00284391"/>
    <w:rsid w:val="00285070"/>
    <w:rsid w:val="002854F2"/>
    <w:rsid w:val="002865FA"/>
    <w:rsid w:val="002869C0"/>
    <w:rsid w:val="00291CDB"/>
    <w:rsid w:val="002921C4"/>
    <w:rsid w:val="002932EC"/>
    <w:rsid w:val="00296B7E"/>
    <w:rsid w:val="00296FCC"/>
    <w:rsid w:val="002976AF"/>
    <w:rsid w:val="00297836"/>
    <w:rsid w:val="002A129F"/>
    <w:rsid w:val="002A1AD8"/>
    <w:rsid w:val="002A20F1"/>
    <w:rsid w:val="002A23C7"/>
    <w:rsid w:val="002A3BFD"/>
    <w:rsid w:val="002A5A2D"/>
    <w:rsid w:val="002A602C"/>
    <w:rsid w:val="002A679B"/>
    <w:rsid w:val="002A6ED0"/>
    <w:rsid w:val="002B02CB"/>
    <w:rsid w:val="002B05C7"/>
    <w:rsid w:val="002B11FF"/>
    <w:rsid w:val="002B1C8F"/>
    <w:rsid w:val="002B2C2C"/>
    <w:rsid w:val="002B2C81"/>
    <w:rsid w:val="002B40E0"/>
    <w:rsid w:val="002B4D6F"/>
    <w:rsid w:val="002B6395"/>
    <w:rsid w:val="002B75CC"/>
    <w:rsid w:val="002C034B"/>
    <w:rsid w:val="002C27CE"/>
    <w:rsid w:val="002C4E58"/>
    <w:rsid w:val="002C4F68"/>
    <w:rsid w:val="002C599C"/>
    <w:rsid w:val="002C7C8C"/>
    <w:rsid w:val="002D087B"/>
    <w:rsid w:val="002D0BCE"/>
    <w:rsid w:val="002D0C99"/>
    <w:rsid w:val="002D0DBF"/>
    <w:rsid w:val="002D19BC"/>
    <w:rsid w:val="002D2365"/>
    <w:rsid w:val="002D282D"/>
    <w:rsid w:val="002D3DA6"/>
    <w:rsid w:val="002D4919"/>
    <w:rsid w:val="002D4A80"/>
    <w:rsid w:val="002D5DDD"/>
    <w:rsid w:val="002E173F"/>
    <w:rsid w:val="002E1E6C"/>
    <w:rsid w:val="002E272E"/>
    <w:rsid w:val="002E282B"/>
    <w:rsid w:val="002E2BE9"/>
    <w:rsid w:val="002E3BD7"/>
    <w:rsid w:val="002E407E"/>
    <w:rsid w:val="002E4880"/>
    <w:rsid w:val="002E4D02"/>
    <w:rsid w:val="002E4D6B"/>
    <w:rsid w:val="002E55A2"/>
    <w:rsid w:val="002E7660"/>
    <w:rsid w:val="002E7B67"/>
    <w:rsid w:val="002F1791"/>
    <w:rsid w:val="002F2FA7"/>
    <w:rsid w:val="002F3A50"/>
    <w:rsid w:val="002F4302"/>
    <w:rsid w:val="002F48A3"/>
    <w:rsid w:val="002F48FD"/>
    <w:rsid w:val="002F4A63"/>
    <w:rsid w:val="002F4C00"/>
    <w:rsid w:val="002F4EDB"/>
    <w:rsid w:val="002F648C"/>
    <w:rsid w:val="002F7510"/>
    <w:rsid w:val="002F7E3E"/>
    <w:rsid w:val="00300433"/>
    <w:rsid w:val="00300A06"/>
    <w:rsid w:val="00301EFA"/>
    <w:rsid w:val="003023C5"/>
    <w:rsid w:val="00302D5C"/>
    <w:rsid w:val="003038CB"/>
    <w:rsid w:val="00303E4F"/>
    <w:rsid w:val="00304479"/>
    <w:rsid w:val="0030450E"/>
    <w:rsid w:val="00304EC9"/>
    <w:rsid w:val="00304EE3"/>
    <w:rsid w:val="00305D81"/>
    <w:rsid w:val="0030648A"/>
    <w:rsid w:val="0031040B"/>
    <w:rsid w:val="00311D14"/>
    <w:rsid w:val="00312EF8"/>
    <w:rsid w:val="00314DB7"/>
    <w:rsid w:val="00315017"/>
    <w:rsid w:val="003160A7"/>
    <w:rsid w:val="00316A23"/>
    <w:rsid w:val="00322EBD"/>
    <w:rsid w:val="00323F04"/>
    <w:rsid w:val="00324937"/>
    <w:rsid w:val="00325C68"/>
    <w:rsid w:val="00325D20"/>
    <w:rsid w:val="00326129"/>
    <w:rsid w:val="003267B9"/>
    <w:rsid w:val="00327B03"/>
    <w:rsid w:val="00327EF9"/>
    <w:rsid w:val="00330243"/>
    <w:rsid w:val="00330B1B"/>
    <w:rsid w:val="003324CA"/>
    <w:rsid w:val="00332DD8"/>
    <w:rsid w:val="00332E3C"/>
    <w:rsid w:val="003348EF"/>
    <w:rsid w:val="003359A3"/>
    <w:rsid w:val="00336383"/>
    <w:rsid w:val="003370EF"/>
    <w:rsid w:val="00337613"/>
    <w:rsid w:val="00337A5E"/>
    <w:rsid w:val="0034157C"/>
    <w:rsid w:val="003427F4"/>
    <w:rsid w:val="003442AB"/>
    <w:rsid w:val="003453C4"/>
    <w:rsid w:val="00345CDD"/>
    <w:rsid w:val="00345FF9"/>
    <w:rsid w:val="0034613F"/>
    <w:rsid w:val="00346BAD"/>
    <w:rsid w:val="003478F5"/>
    <w:rsid w:val="0035071D"/>
    <w:rsid w:val="003508AD"/>
    <w:rsid w:val="00351DD9"/>
    <w:rsid w:val="00352A53"/>
    <w:rsid w:val="00353D8F"/>
    <w:rsid w:val="00354768"/>
    <w:rsid w:val="00355781"/>
    <w:rsid w:val="00357459"/>
    <w:rsid w:val="003609F7"/>
    <w:rsid w:val="00360B4B"/>
    <w:rsid w:val="00361435"/>
    <w:rsid w:val="00361788"/>
    <w:rsid w:val="00363482"/>
    <w:rsid w:val="0036351D"/>
    <w:rsid w:val="003637F6"/>
    <w:rsid w:val="00364132"/>
    <w:rsid w:val="003645CF"/>
    <w:rsid w:val="00364D22"/>
    <w:rsid w:val="0036548D"/>
    <w:rsid w:val="003655D2"/>
    <w:rsid w:val="003667C5"/>
    <w:rsid w:val="0036684F"/>
    <w:rsid w:val="00367EDE"/>
    <w:rsid w:val="00370CDE"/>
    <w:rsid w:val="003720AD"/>
    <w:rsid w:val="00372B4A"/>
    <w:rsid w:val="00373574"/>
    <w:rsid w:val="00377C74"/>
    <w:rsid w:val="00380411"/>
    <w:rsid w:val="00380CA3"/>
    <w:rsid w:val="00380D90"/>
    <w:rsid w:val="00381587"/>
    <w:rsid w:val="003816A0"/>
    <w:rsid w:val="003818FB"/>
    <w:rsid w:val="00382216"/>
    <w:rsid w:val="0038237B"/>
    <w:rsid w:val="0038297C"/>
    <w:rsid w:val="00383432"/>
    <w:rsid w:val="00383571"/>
    <w:rsid w:val="00385043"/>
    <w:rsid w:val="00385D57"/>
    <w:rsid w:val="003861E5"/>
    <w:rsid w:val="0038668C"/>
    <w:rsid w:val="00387BA4"/>
    <w:rsid w:val="00387C93"/>
    <w:rsid w:val="0039050F"/>
    <w:rsid w:val="00391CF7"/>
    <w:rsid w:val="00392F02"/>
    <w:rsid w:val="00393306"/>
    <w:rsid w:val="00393CCB"/>
    <w:rsid w:val="00394151"/>
    <w:rsid w:val="00394216"/>
    <w:rsid w:val="00394CC9"/>
    <w:rsid w:val="0039533D"/>
    <w:rsid w:val="00395393"/>
    <w:rsid w:val="003959B1"/>
    <w:rsid w:val="003961A7"/>
    <w:rsid w:val="00396303"/>
    <w:rsid w:val="003964AE"/>
    <w:rsid w:val="00396FEC"/>
    <w:rsid w:val="003A06B7"/>
    <w:rsid w:val="003A196D"/>
    <w:rsid w:val="003A249A"/>
    <w:rsid w:val="003A3229"/>
    <w:rsid w:val="003A47FD"/>
    <w:rsid w:val="003A4826"/>
    <w:rsid w:val="003A5AA8"/>
    <w:rsid w:val="003A6236"/>
    <w:rsid w:val="003A6A23"/>
    <w:rsid w:val="003A6B12"/>
    <w:rsid w:val="003A73DF"/>
    <w:rsid w:val="003A79BE"/>
    <w:rsid w:val="003A7B83"/>
    <w:rsid w:val="003A7C0A"/>
    <w:rsid w:val="003B0495"/>
    <w:rsid w:val="003B0C9D"/>
    <w:rsid w:val="003B1819"/>
    <w:rsid w:val="003B3BF9"/>
    <w:rsid w:val="003B53D8"/>
    <w:rsid w:val="003B5714"/>
    <w:rsid w:val="003B5F4D"/>
    <w:rsid w:val="003C06DA"/>
    <w:rsid w:val="003C0B4A"/>
    <w:rsid w:val="003C1867"/>
    <w:rsid w:val="003C2936"/>
    <w:rsid w:val="003C2F7F"/>
    <w:rsid w:val="003C37C2"/>
    <w:rsid w:val="003C4768"/>
    <w:rsid w:val="003C51B6"/>
    <w:rsid w:val="003C6439"/>
    <w:rsid w:val="003C675A"/>
    <w:rsid w:val="003C7753"/>
    <w:rsid w:val="003C7927"/>
    <w:rsid w:val="003D1991"/>
    <w:rsid w:val="003D1B40"/>
    <w:rsid w:val="003D1EFA"/>
    <w:rsid w:val="003D246C"/>
    <w:rsid w:val="003D2A12"/>
    <w:rsid w:val="003D3513"/>
    <w:rsid w:val="003D5D6F"/>
    <w:rsid w:val="003D6C47"/>
    <w:rsid w:val="003D6F0B"/>
    <w:rsid w:val="003D75EC"/>
    <w:rsid w:val="003D7986"/>
    <w:rsid w:val="003D7D06"/>
    <w:rsid w:val="003D7FCF"/>
    <w:rsid w:val="003E0813"/>
    <w:rsid w:val="003E0B2D"/>
    <w:rsid w:val="003E0C07"/>
    <w:rsid w:val="003E11ED"/>
    <w:rsid w:val="003E1B49"/>
    <w:rsid w:val="003E32CC"/>
    <w:rsid w:val="003E38B4"/>
    <w:rsid w:val="003E3A86"/>
    <w:rsid w:val="003E43EA"/>
    <w:rsid w:val="003E48D0"/>
    <w:rsid w:val="003E5136"/>
    <w:rsid w:val="003E658E"/>
    <w:rsid w:val="003E65BD"/>
    <w:rsid w:val="003E69B9"/>
    <w:rsid w:val="003E6C5E"/>
    <w:rsid w:val="003E7070"/>
    <w:rsid w:val="003E75CF"/>
    <w:rsid w:val="003E7A37"/>
    <w:rsid w:val="003F0441"/>
    <w:rsid w:val="003F072F"/>
    <w:rsid w:val="003F1282"/>
    <w:rsid w:val="003F1985"/>
    <w:rsid w:val="003F1A0E"/>
    <w:rsid w:val="003F28F9"/>
    <w:rsid w:val="003F2DA5"/>
    <w:rsid w:val="003F2E56"/>
    <w:rsid w:val="003F3C05"/>
    <w:rsid w:val="003F4876"/>
    <w:rsid w:val="003F491F"/>
    <w:rsid w:val="003F5079"/>
    <w:rsid w:val="003F5320"/>
    <w:rsid w:val="003F54D2"/>
    <w:rsid w:val="003F5ADC"/>
    <w:rsid w:val="0040017C"/>
    <w:rsid w:val="00400A7A"/>
    <w:rsid w:val="00402502"/>
    <w:rsid w:val="00402A31"/>
    <w:rsid w:val="00403F04"/>
    <w:rsid w:val="004045B3"/>
    <w:rsid w:val="00404D6F"/>
    <w:rsid w:val="00405F8D"/>
    <w:rsid w:val="004079A4"/>
    <w:rsid w:val="00407A40"/>
    <w:rsid w:val="004105DB"/>
    <w:rsid w:val="00411DE9"/>
    <w:rsid w:val="004148FF"/>
    <w:rsid w:val="00414BD6"/>
    <w:rsid w:val="00415201"/>
    <w:rsid w:val="00416B73"/>
    <w:rsid w:val="00416EE8"/>
    <w:rsid w:val="00417A99"/>
    <w:rsid w:val="00420863"/>
    <w:rsid w:val="00420DC9"/>
    <w:rsid w:val="0042110B"/>
    <w:rsid w:val="00422361"/>
    <w:rsid w:val="00422E0A"/>
    <w:rsid w:val="0042335E"/>
    <w:rsid w:val="00423B21"/>
    <w:rsid w:val="00423FE3"/>
    <w:rsid w:val="00427FFA"/>
    <w:rsid w:val="004308EE"/>
    <w:rsid w:val="00431DD6"/>
    <w:rsid w:val="0043285A"/>
    <w:rsid w:val="00432A7E"/>
    <w:rsid w:val="00432C62"/>
    <w:rsid w:val="004335A3"/>
    <w:rsid w:val="00433B2D"/>
    <w:rsid w:val="00433DAF"/>
    <w:rsid w:val="00433E77"/>
    <w:rsid w:val="004342A0"/>
    <w:rsid w:val="00435452"/>
    <w:rsid w:val="00436263"/>
    <w:rsid w:val="004372F6"/>
    <w:rsid w:val="00437606"/>
    <w:rsid w:val="004401A4"/>
    <w:rsid w:val="004404BA"/>
    <w:rsid w:val="0044086E"/>
    <w:rsid w:val="00440C6D"/>
    <w:rsid w:val="0044125C"/>
    <w:rsid w:val="00441C17"/>
    <w:rsid w:val="004422CD"/>
    <w:rsid w:val="0044397D"/>
    <w:rsid w:val="00443FD4"/>
    <w:rsid w:val="004444D9"/>
    <w:rsid w:val="004445A4"/>
    <w:rsid w:val="00445605"/>
    <w:rsid w:val="00445800"/>
    <w:rsid w:val="0044602B"/>
    <w:rsid w:val="0044606C"/>
    <w:rsid w:val="00446644"/>
    <w:rsid w:val="00450852"/>
    <w:rsid w:val="00450FD3"/>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5ACA"/>
    <w:rsid w:val="00477349"/>
    <w:rsid w:val="00477AFF"/>
    <w:rsid w:val="00482B06"/>
    <w:rsid w:val="0048385F"/>
    <w:rsid w:val="00483CF6"/>
    <w:rsid w:val="004843F0"/>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637"/>
    <w:rsid w:val="0049580B"/>
    <w:rsid w:val="00495E5F"/>
    <w:rsid w:val="00495E6C"/>
    <w:rsid w:val="00496D08"/>
    <w:rsid w:val="00496D59"/>
    <w:rsid w:val="004976A7"/>
    <w:rsid w:val="00497DF8"/>
    <w:rsid w:val="004A038E"/>
    <w:rsid w:val="004A187C"/>
    <w:rsid w:val="004A1914"/>
    <w:rsid w:val="004A1AE2"/>
    <w:rsid w:val="004A1CBC"/>
    <w:rsid w:val="004A204A"/>
    <w:rsid w:val="004A38DE"/>
    <w:rsid w:val="004A454B"/>
    <w:rsid w:val="004A7B1E"/>
    <w:rsid w:val="004A7E0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4AC5"/>
    <w:rsid w:val="004C6A32"/>
    <w:rsid w:val="004C72C7"/>
    <w:rsid w:val="004C7862"/>
    <w:rsid w:val="004C7A22"/>
    <w:rsid w:val="004D0378"/>
    <w:rsid w:val="004D2DDF"/>
    <w:rsid w:val="004D3AF6"/>
    <w:rsid w:val="004D40A3"/>
    <w:rsid w:val="004D4218"/>
    <w:rsid w:val="004D48DE"/>
    <w:rsid w:val="004D4BFB"/>
    <w:rsid w:val="004D5664"/>
    <w:rsid w:val="004D6385"/>
    <w:rsid w:val="004D67CB"/>
    <w:rsid w:val="004D71A9"/>
    <w:rsid w:val="004D7FA8"/>
    <w:rsid w:val="004E11EE"/>
    <w:rsid w:val="004E1540"/>
    <w:rsid w:val="004E1BA2"/>
    <w:rsid w:val="004E1D25"/>
    <w:rsid w:val="004E2BE0"/>
    <w:rsid w:val="004E373A"/>
    <w:rsid w:val="004E49C5"/>
    <w:rsid w:val="004E4CC0"/>
    <w:rsid w:val="004E5AFE"/>
    <w:rsid w:val="004E5B05"/>
    <w:rsid w:val="004E5CB3"/>
    <w:rsid w:val="004E6967"/>
    <w:rsid w:val="004E7064"/>
    <w:rsid w:val="004E78C8"/>
    <w:rsid w:val="004F2825"/>
    <w:rsid w:val="004F34DC"/>
    <w:rsid w:val="004F37F0"/>
    <w:rsid w:val="004F38F3"/>
    <w:rsid w:val="004F4207"/>
    <w:rsid w:val="004F4B02"/>
    <w:rsid w:val="004F4FB8"/>
    <w:rsid w:val="004F5D10"/>
    <w:rsid w:val="004F6043"/>
    <w:rsid w:val="004F692F"/>
    <w:rsid w:val="004F7081"/>
    <w:rsid w:val="004F723A"/>
    <w:rsid w:val="004F7290"/>
    <w:rsid w:val="004F7E8A"/>
    <w:rsid w:val="004F7ED0"/>
    <w:rsid w:val="004F7FC5"/>
    <w:rsid w:val="005003DF"/>
    <w:rsid w:val="005007E2"/>
    <w:rsid w:val="005010CF"/>
    <w:rsid w:val="00501D13"/>
    <w:rsid w:val="00505386"/>
    <w:rsid w:val="005068E4"/>
    <w:rsid w:val="00506CAE"/>
    <w:rsid w:val="00507B00"/>
    <w:rsid w:val="00507B9C"/>
    <w:rsid w:val="00511476"/>
    <w:rsid w:val="005146C7"/>
    <w:rsid w:val="005167E8"/>
    <w:rsid w:val="00521297"/>
    <w:rsid w:val="00523D50"/>
    <w:rsid w:val="00524D75"/>
    <w:rsid w:val="005250F6"/>
    <w:rsid w:val="00525E31"/>
    <w:rsid w:val="00526D84"/>
    <w:rsid w:val="0052707B"/>
    <w:rsid w:val="0052782A"/>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76F7"/>
    <w:rsid w:val="00560716"/>
    <w:rsid w:val="005607A9"/>
    <w:rsid w:val="0056188B"/>
    <w:rsid w:val="00563F76"/>
    <w:rsid w:val="00565866"/>
    <w:rsid w:val="0056774B"/>
    <w:rsid w:val="00570586"/>
    <w:rsid w:val="005719CC"/>
    <w:rsid w:val="0057218B"/>
    <w:rsid w:val="00572669"/>
    <w:rsid w:val="00575ED0"/>
    <w:rsid w:val="00576D83"/>
    <w:rsid w:val="00576E8C"/>
    <w:rsid w:val="0058025A"/>
    <w:rsid w:val="005816AC"/>
    <w:rsid w:val="0058268D"/>
    <w:rsid w:val="0058368D"/>
    <w:rsid w:val="00583984"/>
    <w:rsid w:val="00583FF2"/>
    <w:rsid w:val="00585287"/>
    <w:rsid w:val="00586B81"/>
    <w:rsid w:val="00586D95"/>
    <w:rsid w:val="005873E4"/>
    <w:rsid w:val="00587F45"/>
    <w:rsid w:val="00591840"/>
    <w:rsid w:val="0059391C"/>
    <w:rsid w:val="005942D5"/>
    <w:rsid w:val="0059466A"/>
    <w:rsid w:val="00594752"/>
    <w:rsid w:val="0059533D"/>
    <w:rsid w:val="00597E5D"/>
    <w:rsid w:val="005A085B"/>
    <w:rsid w:val="005A2608"/>
    <w:rsid w:val="005A29EA"/>
    <w:rsid w:val="005A2E56"/>
    <w:rsid w:val="005A329D"/>
    <w:rsid w:val="005A5467"/>
    <w:rsid w:val="005A5758"/>
    <w:rsid w:val="005A5966"/>
    <w:rsid w:val="005A5CD5"/>
    <w:rsid w:val="005A7A96"/>
    <w:rsid w:val="005B0567"/>
    <w:rsid w:val="005B3367"/>
    <w:rsid w:val="005B398A"/>
    <w:rsid w:val="005B3CC6"/>
    <w:rsid w:val="005B4429"/>
    <w:rsid w:val="005B448B"/>
    <w:rsid w:val="005B5F79"/>
    <w:rsid w:val="005B6A10"/>
    <w:rsid w:val="005B792A"/>
    <w:rsid w:val="005C1017"/>
    <w:rsid w:val="005C1723"/>
    <w:rsid w:val="005C222C"/>
    <w:rsid w:val="005C2BB3"/>
    <w:rsid w:val="005C30D3"/>
    <w:rsid w:val="005C3114"/>
    <w:rsid w:val="005C3FD8"/>
    <w:rsid w:val="005C3FF1"/>
    <w:rsid w:val="005C5317"/>
    <w:rsid w:val="005C5F4D"/>
    <w:rsid w:val="005C6EA5"/>
    <w:rsid w:val="005C7612"/>
    <w:rsid w:val="005D12A0"/>
    <w:rsid w:val="005D1853"/>
    <w:rsid w:val="005D1A0F"/>
    <w:rsid w:val="005D2787"/>
    <w:rsid w:val="005D3511"/>
    <w:rsid w:val="005D717C"/>
    <w:rsid w:val="005D7204"/>
    <w:rsid w:val="005D7A42"/>
    <w:rsid w:val="005D7C23"/>
    <w:rsid w:val="005E05A6"/>
    <w:rsid w:val="005E19B4"/>
    <w:rsid w:val="005E1EE7"/>
    <w:rsid w:val="005E2BEB"/>
    <w:rsid w:val="005E3C68"/>
    <w:rsid w:val="005E534E"/>
    <w:rsid w:val="005E597B"/>
    <w:rsid w:val="005E59A8"/>
    <w:rsid w:val="005E5CBA"/>
    <w:rsid w:val="005E684F"/>
    <w:rsid w:val="005E6BCB"/>
    <w:rsid w:val="005E7A84"/>
    <w:rsid w:val="005E7E5C"/>
    <w:rsid w:val="005F0059"/>
    <w:rsid w:val="005F03E6"/>
    <w:rsid w:val="005F15A5"/>
    <w:rsid w:val="005F2114"/>
    <w:rsid w:val="005F2549"/>
    <w:rsid w:val="005F2818"/>
    <w:rsid w:val="005F2A90"/>
    <w:rsid w:val="005F30B5"/>
    <w:rsid w:val="005F3CB3"/>
    <w:rsid w:val="005F4549"/>
    <w:rsid w:val="005F4FE7"/>
    <w:rsid w:val="005F5101"/>
    <w:rsid w:val="005F76A4"/>
    <w:rsid w:val="005F7971"/>
    <w:rsid w:val="00600EAD"/>
    <w:rsid w:val="00602DB3"/>
    <w:rsid w:val="00603617"/>
    <w:rsid w:val="006046B6"/>
    <w:rsid w:val="006049FD"/>
    <w:rsid w:val="006059EE"/>
    <w:rsid w:val="00607638"/>
    <w:rsid w:val="006102C5"/>
    <w:rsid w:val="0061093F"/>
    <w:rsid w:val="00610E2B"/>
    <w:rsid w:val="00611E72"/>
    <w:rsid w:val="00612119"/>
    <w:rsid w:val="006123A2"/>
    <w:rsid w:val="00613713"/>
    <w:rsid w:val="00615DD1"/>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598"/>
    <w:rsid w:val="00630AAF"/>
    <w:rsid w:val="006312FE"/>
    <w:rsid w:val="0063190E"/>
    <w:rsid w:val="00631E58"/>
    <w:rsid w:val="0063253F"/>
    <w:rsid w:val="006326A8"/>
    <w:rsid w:val="00632F2F"/>
    <w:rsid w:val="00633CAB"/>
    <w:rsid w:val="006344A4"/>
    <w:rsid w:val="00634B97"/>
    <w:rsid w:val="006353BB"/>
    <w:rsid w:val="00635564"/>
    <w:rsid w:val="00635FF3"/>
    <w:rsid w:val="00636784"/>
    <w:rsid w:val="00637C32"/>
    <w:rsid w:val="006404BF"/>
    <w:rsid w:val="006411FD"/>
    <w:rsid w:val="006415CF"/>
    <w:rsid w:val="00643CD3"/>
    <w:rsid w:val="006445E9"/>
    <w:rsid w:val="00644C82"/>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276B"/>
    <w:rsid w:val="006731A0"/>
    <w:rsid w:val="00673CFF"/>
    <w:rsid w:val="00674355"/>
    <w:rsid w:val="006744D9"/>
    <w:rsid w:val="006758D1"/>
    <w:rsid w:val="00675FE2"/>
    <w:rsid w:val="0067642D"/>
    <w:rsid w:val="006771D9"/>
    <w:rsid w:val="00683F7E"/>
    <w:rsid w:val="006843AF"/>
    <w:rsid w:val="006863A3"/>
    <w:rsid w:val="00686A16"/>
    <w:rsid w:val="00686AB1"/>
    <w:rsid w:val="00686C73"/>
    <w:rsid w:val="0069074E"/>
    <w:rsid w:val="006913F1"/>
    <w:rsid w:val="0069257A"/>
    <w:rsid w:val="00692F88"/>
    <w:rsid w:val="006937D5"/>
    <w:rsid w:val="0069399C"/>
    <w:rsid w:val="00693B21"/>
    <w:rsid w:val="006947F0"/>
    <w:rsid w:val="00694BAD"/>
    <w:rsid w:val="00695D19"/>
    <w:rsid w:val="00696D35"/>
    <w:rsid w:val="00696F88"/>
    <w:rsid w:val="00697217"/>
    <w:rsid w:val="00697392"/>
    <w:rsid w:val="0069757C"/>
    <w:rsid w:val="006A0FC3"/>
    <w:rsid w:val="006A16FF"/>
    <w:rsid w:val="006A2312"/>
    <w:rsid w:val="006A2474"/>
    <w:rsid w:val="006A28BE"/>
    <w:rsid w:val="006A2ED4"/>
    <w:rsid w:val="006A4FF4"/>
    <w:rsid w:val="006A50B5"/>
    <w:rsid w:val="006A549A"/>
    <w:rsid w:val="006A64C8"/>
    <w:rsid w:val="006A6E2F"/>
    <w:rsid w:val="006B0041"/>
    <w:rsid w:val="006B03AA"/>
    <w:rsid w:val="006B083A"/>
    <w:rsid w:val="006B08DE"/>
    <w:rsid w:val="006B0935"/>
    <w:rsid w:val="006B14AA"/>
    <w:rsid w:val="006B1C59"/>
    <w:rsid w:val="006B3E16"/>
    <w:rsid w:val="006B3E65"/>
    <w:rsid w:val="006B4331"/>
    <w:rsid w:val="006B49F6"/>
    <w:rsid w:val="006B5DD2"/>
    <w:rsid w:val="006B6DAA"/>
    <w:rsid w:val="006B7132"/>
    <w:rsid w:val="006B7618"/>
    <w:rsid w:val="006B7D70"/>
    <w:rsid w:val="006C0A93"/>
    <w:rsid w:val="006C1106"/>
    <w:rsid w:val="006C18B7"/>
    <w:rsid w:val="006C19D1"/>
    <w:rsid w:val="006C2C1C"/>
    <w:rsid w:val="006C38E6"/>
    <w:rsid w:val="006C3E1E"/>
    <w:rsid w:val="006C3F36"/>
    <w:rsid w:val="006C43D4"/>
    <w:rsid w:val="006C44DF"/>
    <w:rsid w:val="006C5527"/>
    <w:rsid w:val="006C5A1D"/>
    <w:rsid w:val="006C5A6E"/>
    <w:rsid w:val="006C5A96"/>
    <w:rsid w:val="006C7168"/>
    <w:rsid w:val="006C757A"/>
    <w:rsid w:val="006C7C5A"/>
    <w:rsid w:val="006D0CF1"/>
    <w:rsid w:val="006D2020"/>
    <w:rsid w:val="006D2B78"/>
    <w:rsid w:val="006D3D0F"/>
    <w:rsid w:val="006D4A70"/>
    <w:rsid w:val="006D4ABC"/>
    <w:rsid w:val="006D54CC"/>
    <w:rsid w:val="006D7134"/>
    <w:rsid w:val="006D7813"/>
    <w:rsid w:val="006E1B28"/>
    <w:rsid w:val="006E227F"/>
    <w:rsid w:val="006E249F"/>
    <w:rsid w:val="006E27C5"/>
    <w:rsid w:val="006E3112"/>
    <w:rsid w:val="006E4356"/>
    <w:rsid w:val="006E46D0"/>
    <w:rsid w:val="006E6FE5"/>
    <w:rsid w:val="006E778F"/>
    <w:rsid w:val="006E7859"/>
    <w:rsid w:val="006F0ACE"/>
    <w:rsid w:val="006F1573"/>
    <w:rsid w:val="006F1F48"/>
    <w:rsid w:val="006F3228"/>
    <w:rsid w:val="006F4AA6"/>
    <w:rsid w:val="006F4DBC"/>
    <w:rsid w:val="006F4F21"/>
    <w:rsid w:val="006F56A4"/>
    <w:rsid w:val="006F6978"/>
    <w:rsid w:val="006F6AC9"/>
    <w:rsid w:val="006F6B45"/>
    <w:rsid w:val="006F6E6E"/>
    <w:rsid w:val="006F7BA6"/>
    <w:rsid w:val="00700830"/>
    <w:rsid w:val="007014DA"/>
    <w:rsid w:val="00701674"/>
    <w:rsid w:val="00701DA0"/>
    <w:rsid w:val="00702CB0"/>
    <w:rsid w:val="007038F6"/>
    <w:rsid w:val="00704120"/>
    <w:rsid w:val="007047D6"/>
    <w:rsid w:val="00704A83"/>
    <w:rsid w:val="00705161"/>
    <w:rsid w:val="007054D4"/>
    <w:rsid w:val="0070558F"/>
    <w:rsid w:val="00705EB8"/>
    <w:rsid w:val="00706076"/>
    <w:rsid w:val="00706CEE"/>
    <w:rsid w:val="00707A97"/>
    <w:rsid w:val="007108D8"/>
    <w:rsid w:val="007113BE"/>
    <w:rsid w:val="0071157E"/>
    <w:rsid w:val="00711F11"/>
    <w:rsid w:val="00712B7E"/>
    <w:rsid w:val="00712CBA"/>
    <w:rsid w:val="00712D3C"/>
    <w:rsid w:val="00715F13"/>
    <w:rsid w:val="00716001"/>
    <w:rsid w:val="00721399"/>
    <w:rsid w:val="0072166E"/>
    <w:rsid w:val="00721679"/>
    <w:rsid w:val="00721D85"/>
    <w:rsid w:val="007225D7"/>
    <w:rsid w:val="00723562"/>
    <w:rsid w:val="007236F8"/>
    <w:rsid w:val="0072477F"/>
    <w:rsid w:val="007255B7"/>
    <w:rsid w:val="0072664F"/>
    <w:rsid w:val="00727071"/>
    <w:rsid w:val="00727242"/>
    <w:rsid w:val="00727C0B"/>
    <w:rsid w:val="0073194A"/>
    <w:rsid w:val="0073334B"/>
    <w:rsid w:val="0073413D"/>
    <w:rsid w:val="0073419D"/>
    <w:rsid w:val="00737096"/>
    <w:rsid w:val="0073715A"/>
    <w:rsid w:val="0074249E"/>
    <w:rsid w:val="00742990"/>
    <w:rsid w:val="0074320E"/>
    <w:rsid w:val="007444C0"/>
    <w:rsid w:val="00744B8C"/>
    <w:rsid w:val="007452CF"/>
    <w:rsid w:val="0074697D"/>
    <w:rsid w:val="00746F72"/>
    <w:rsid w:val="00751CF0"/>
    <w:rsid w:val="00753A6B"/>
    <w:rsid w:val="00753AF4"/>
    <w:rsid w:val="007550B4"/>
    <w:rsid w:val="0075548E"/>
    <w:rsid w:val="00756FEE"/>
    <w:rsid w:val="00757096"/>
    <w:rsid w:val="00757F25"/>
    <w:rsid w:val="007601B6"/>
    <w:rsid w:val="00760A57"/>
    <w:rsid w:val="007620EB"/>
    <w:rsid w:val="0076227C"/>
    <w:rsid w:val="00762588"/>
    <w:rsid w:val="00763743"/>
    <w:rsid w:val="0076433C"/>
    <w:rsid w:val="007663F2"/>
    <w:rsid w:val="00767A26"/>
    <w:rsid w:val="00770C66"/>
    <w:rsid w:val="00772F91"/>
    <w:rsid w:val="0077333A"/>
    <w:rsid w:val="00773910"/>
    <w:rsid w:val="00773968"/>
    <w:rsid w:val="007739A8"/>
    <w:rsid w:val="00773AFC"/>
    <w:rsid w:val="00773F65"/>
    <w:rsid w:val="0077434B"/>
    <w:rsid w:val="007747B8"/>
    <w:rsid w:val="007754EA"/>
    <w:rsid w:val="007771C3"/>
    <w:rsid w:val="00777E61"/>
    <w:rsid w:val="007810F2"/>
    <w:rsid w:val="00782785"/>
    <w:rsid w:val="007846F4"/>
    <w:rsid w:val="007850F8"/>
    <w:rsid w:val="00786A8F"/>
    <w:rsid w:val="00790FEC"/>
    <w:rsid w:val="00791761"/>
    <w:rsid w:val="00791CC0"/>
    <w:rsid w:val="007933AC"/>
    <w:rsid w:val="007942B9"/>
    <w:rsid w:val="00794528"/>
    <w:rsid w:val="0079485D"/>
    <w:rsid w:val="007951C7"/>
    <w:rsid w:val="00795625"/>
    <w:rsid w:val="00796FBD"/>
    <w:rsid w:val="0079758B"/>
    <w:rsid w:val="007A0535"/>
    <w:rsid w:val="007A065B"/>
    <w:rsid w:val="007A0BD1"/>
    <w:rsid w:val="007A2462"/>
    <w:rsid w:val="007A301F"/>
    <w:rsid w:val="007A323B"/>
    <w:rsid w:val="007A393B"/>
    <w:rsid w:val="007A586E"/>
    <w:rsid w:val="007A5B0B"/>
    <w:rsid w:val="007A5E77"/>
    <w:rsid w:val="007A66A5"/>
    <w:rsid w:val="007A6809"/>
    <w:rsid w:val="007A72FB"/>
    <w:rsid w:val="007B0C6C"/>
    <w:rsid w:val="007B0D5D"/>
    <w:rsid w:val="007B0DE3"/>
    <w:rsid w:val="007B27D2"/>
    <w:rsid w:val="007B2EAC"/>
    <w:rsid w:val="007B4EF8"/>
    <w:rsid w:val="007B5195"/>
    <w:rsid w:val="007B58FA"/>
    <w:rsid w:val="007C01B6"/>
    <w:rsid w:val="007C1173"/>
    <w:rsid w:val="007C118E"/>
    <w:rsid w:val="007C18C2"/>
    <w:rsid w:val="007C1912"/>
    <w:rsid w:val="007C2EFF"/>
    <w:rsid w:val="007C3016"/>
    <w:rsid w:val="007C4E56"/>
    <w:rsid w:val="007C54FC"/>
    <w:rsid w:val="007C599A"/>
    <w:rsid w:val="007C5A4E"/>
    <w:rsid w:val="007C6E00"/>
    <w:rsid w:val="007C72A8"/>
    <w:rsid w:val="007D2289"/>
    <w:rsid w:val="007D2899"/>
    <w:rsid w:val="007D47CD"/>
    <w:rsid w:val="007D6CE6"/>
    <w:rsid w:val="007E1193"/>
    <w:rsid w:val="007E1275"/>
    <w:rsid w:val="007E211F"/>
    <w:rsid w:val="007E2178"/>
    <w:rsid w:val="007E32D9"/>
    <w:rsid w:val="007E3565"/>
    <w:rsid w:val="007E57E8"/>
    <w:rsid w:val="007E5B8D"/>
    <w:rsid w:val="007E74E4"/>
    <w:rsid w:val="007F0B26"/>
    <w:rsid w:val="007F1496"/>
    <w:rsid w:val="007F275A"/>
    <w:rsid w:val="007F51CC"/>
    <w:rsid w:val="007F58E5"/>
    <w:rsid w:val="007F5F94"/>
    <w:rsid w:val="007F7987"/>
    <w:rsid w:val="008000EE"/>
    <w:rsid w:val="00800130"/>
    <w:rsid w:val="008017C0"/>
    <w:rsid w:val="00801901"/>
    <w:rsid w:val="00801D20"/>
    <w:rsid w:val="00801D46"/>
    <w:rsid w:val="00803BB2"/>
    <w:rsid w:val="0080631C"/>
    <w:rsid w:val="00806522"/>
    <w:rsid w:val="00806D18"/>
    <w:rsid w:val="008070E2"/>
    <w:rsid w:val="0080737A"/>
    <w:rsid w:val="008077EA"/>
    <w:rsid w:val="00807B5C"/>
    <w:rsid w:val="00810344"/>
    <w:rsid w:val="008125C7"/>
    <w:rsid w:val="00813178"/>
    <w:rsid w:val="00813F05"/>
    <w:rsid w:val="008144EA"/>
    <w:rsid w:val="00814834"/>
    <w:rsid w:val="008152C9"/>
    <w:rsid w:val="00815410"/>
    <w:rsid w:val="008167D2"/>
    <w:rsid w:val="008167F9"/>
    <w:rsid w:val="008169E8"/>
    <w:rsid w:val="00816A67"/>
    <w:rsid w:val="00817528"/>
    <w:rsid w:val="008209B8"/>
    <w:rsid w:val="00821285"/>
    <w:rsid w:val="0082276A"/>
    <w:rsid w:val="008238B8"/>
    <w:rsid w:val="0082472F"/>
    <w:rsid w:val="00824D2A"/>
    <w:rsid w:val="00827F68"/>
    <w:rsid w:val="008310D9"/>
    <w:rsid w:val="008318A3"/>
    <w:rsid w:val="0083247C"/>
    <w:rsid w:val="0083285D"/>
    <w:rsid w:val="00834639"/>
    <w:rsid w:val="00835FD5"/>
    <w:rsid w:val="00836C03"/>
    <w:rsid w:val="00837AA5"/>
    <w:rsid w:val="0084009E"/>
    <w:rsid w:val="0084078A"/>
    <w:rsid w:val="00841439"/>
    <w:rsid w:val="00841619"/>
    <w:rsid w:val="0084182C"/>
    <w:rsid w:val="00842010"/>
    <w:rsid w:val="008436A4"/>
    <w:rsid w:val="0084379E"/>
    <w:rsid w:val="00844161"/>
    <w:rsid w:val="00846038"/>
    <w:rsid w:val="00846244"/>
    <w:rsid w:val="0084627F"/>
    <w:rsid w:val="00846A26"/>
    <w:rsid w:val="00847D73"/>
    <w:rsid w:val="008505D7"/>
    <w:rsid w:val="008509C9"/>
    <w:rsid w:val="00852F4D"/>
    <w:rsid w:val="00853B27"/>
    <w:rsid w:val="0085400A"/>
    <w:rsid w:val="0085443D"/>
    <w:rsid w:val="008562A0"/>
    <w:rsid w:val="0085660A"/>
    <w:rsid w:val="00856FF7"/>
    <w:rsid w:val="0085743F"/>
    <w:rsid w:val="0085775F"/>
    <w:rsid w:val="00857AA3"/>
    <w:rsid w:val="00857D43"/>
    <w:rsid w:val="00860826"/>
    <w:rsid w:val="00861728"/>
    <w:rsid w:val="00862748"/>
    <w:rsid w:val="008632C0"/>
    <w:rsid w:val="00865A8B"/>
    <w:rsid w:val="00866008"/>
    <w:rsid w:val="0086772C"/>
    <w:rsid w:val="008709A2"/>
    <w:rsid w:val="00870EAF"/>
    <w:rsid w:val="00871CE9"/>
    <w:rsid w:val="00872994"/>
    <w:rsid w:val="00874DFD"/>
    <w:rsid w:val="00875013"/>
    <w:rsid w:val="0087541C"/>
    <w:rsid w:val="008760A4"/>
    <w:rsid w:val="008772BE"/>
    <w:rsid w:val="00880F6C"/>
    <w:rsid w:val="00881166"/>
    <w:rsid w:val="00881A2D"/>
    <w:rsid w:val="00881D0A"/>
    <w:rsid w:val="00882E2E"/>
    <w:rsid w:val="00883201"/>
    <w:rsid w:val="00883CF5"/>
    <w:rsid w:val="00883EEA"/>
    <w:rsid w:val="00884495"/>
    <w:rsid w:val="00884952"/>
    <w:rsid w:val="00884C9A"/>
    <w:rsid w:val="00885C1D"/>
    <w:rsid w:val="00885CB4"/>
    <w:rsid w:val="008863FC"/>
    <w:rsid w:val="00886758"/>
    <w:rsid w:val="00887156"/>
    <w:rsid w:val="0088723B"/>
    <w:rsid w:val="00887D8C"/>
    <w:rsid w:val="008915DE"/>
    <w:rsid w:val="00891718"/>
    <w:rsid w:val="00891E17"/>
    <w:rsid w:val="00892DDB"/>
    <w:rsid w:val="0089367F"/>
    <w:rsid w:val="0089466D"/>
    <w:rsid w:val="00894EB6"/>
    <w:rsid w:val="008951A8"/>
    <w:rsid w:val="008968D7"/>
    <w:rsid w:val="00896DB2"/>
    <w:rsid w:val="00896EB8"/>
    <w:rsid w:val="008976DB"/>
    <w:rsid w:val="008A0E21"/>
    <w:rsid w:val="008A1EB8"/>
    <w:rsid w:val="008A2168"/>
    <w:rsid w:val="008A2610"/>
    <w:rsid w:val="008A2701"/>
    <w:rsid w:val="008A4074"/>
    <w:rsid w:val="008A4C71"/>
    <w:rsid w:val="008A54B9"/>
    <w:rsid w:val="008A7D0D"/>
    <w:rsid w:val="008A7E55"/>
    <w:rsid w:val="008B00E3"/>
    <w:rsid w:val="008B0F95"/>
    <w:rsid w:val="008B13DF"/>
    <w:rsid w:val="008B1C49"/>
    <w:rsid w:val="008B1ED0"/>
    <w:rsid w:val="008B3432"/>
    <w:rsid w:val="008B356B"/>
    <w:rsid w:val="008B3ED7"/>
    <w:rsid w:val="008B4E9B"/>
    <w:rsid w:val="008B5ED3"/>
    <w:rsid w:val="008B64A6"/>
    <w:rsid w:val="008B6932"/>
    <w:rsid w:val="008B712C"/>
    <w:rsid w:val="008B7361"/>
    <w:rsid w:val="008B77F7"/>
    <w:rsid w:val="008B7B1D"/>
    <w:rsid w:val="008C0215"/>
    <w:rsid w:val="008C10DA"/>
    <w:rsid w:val="008C23A2"/>
    <w:rsid w:val="008C333F"/>
    <w:rsid w:val="008C71EC"/>
    <w:rsid w:val="008C7629"/>
    <w:rsid w:val="008C7F01"/>
    <w:rsid w:val="008D05D9"/>
    <w:rsid w:val="008D0DFF"/>
    <w:rsid w:val="008D124E"/>
    <w:rsid w:val="008D207A"/>
    <w:rsid w:val="008D23C6"/>
    <w:rsid w:val="008D3567"/>
    <w:rsid w:val="008D3952"/>
    <w:rsid w:val="008D3AAB"/>
    <w:rsid w:val="008D3F73"/>
    <w:rsid w:val="008D59F7"/>
    <w:rsid w:val="008D5A2D"/>
    <w:rsid w:val="008D7109"/>
    <w:rsid w:val="008E0B39"/>
    <w:rsid w:val="008E1130"/>
    <w:rsid w:val="008E2080"/>
    <w:rsid w:val="008E2C29"/>
    <w:rsid w:val="008E3533"/>
    <w:rsid w:val="008E44C5"/>
    <w:rsid w:val="008E4CBA"/>
    <w:rsid w:val="008E5004"/>
    <w:rsid w:val="008E742E"/>
    <w:rsid w:val="008F009E"/>
    <w:rsid w:val="008F05D8"/>
    <w:rsid w:val="008F088C"/>
    <w:rsid w:val="008F1ACD"/>
    <w:rsid w:val="008F2E34"/>
    <w:rsid w:val="008F2E41"/>
    <w:rsid w:val="008F33AA"/>
    <w:rsid w:val="008F38FD"/>
    <w:rsid w:val="008F455D"/>
    <w:rsid w:val="008F4EFB"/>
    <w:rsid w:val="008F532F"/>
    <w:rsid w:val="008F5EA6"/>
    <w:rsid w:val="008F6101"/>
    <w:rsid w:val="008F6897"/>
    <w:rsid w:val="009005EE"/>
    <w:rsid w:val="00900663"/>
    <w:rsid w:val="00901080"/>
    <w:rsid w:val="0090211D"/>
    <w:rsid w:val="00902331"/>
    <w:rsid w:val="00903D25"/>
    <w:rsid w:val="00903EC0"/>
    <w:rsid w:val="009042F2"/>
    <w:rsid w:val="00904CAB"/>
    <w:rsid w:val="00905468"/>
    <w:rsid w:val="0090617D"/>
    <w:rsid w:val="00906591"/>
    <w:rsid w:val="00906EB7"/>
    <w:rsid w:val="0090797F"/>
    <w:rsid w:val="00911040"/>
    <w:rsid w:val="00912095"/>
    <w:rsid w:val="00912569"/>
    <w:rsid w:val="009136DA"/>
    <w:rsid w:val="00913FF8"/>
    <w:rsid w:val="0091417E"/>
    <w:rsid w:val="00914799"/>
    <w:rsid w:val="00914A3A"/>
    <w:rsid w:val="009159CA"/>
    <w:rsid w:val="00917B84"/>
    <w:rsid w:val="009200ED"/>
    <w:rsid w:val="009201E7"/>
    <w:rsid w:val="00920205"/>
    <w:rsid w:val="009224E7"/>
    <w:rsid w:val="0092276F"/>
    <w:rsid w:val="00922DE5"/>
    <w:rsid w:val="00923C16"/>
    <w:rsid w:val="0092405A"/>
    <w:rsid w:val="00926953"/>
    <w:rsid w:val="00926EC6"/>
    <w:rsid w:val="0093022F"/>
    <w:rsid w:val="00930579"/>
    <w:rsid w:val="009307BC"/>
    <w:rsid w:val="0093144C"/>
    <w:rsid w:val="009314C8"/>
    <w:rsid w:val="0093196F"/>
    <w:rsid w:val="009339EC"/>
    <w:rsid w:val="009340B4"/>
    <w:rsid w:val="00935285"/>
    <w:rsid w:val="009355B9"/>
    <w:rsid w:val="009356AD"/>
    <w:rsid w:val="00936241"/>
    <w:rsid w:val="00936A90"/>
    <w:rsid w:val="0093763B"/>
    <w:rsid w:val="00940474"/>
    <w:rsid w:val="009407FC"/>
    <w:rsid w:val="00940CCA"/>
    <w:rsid w:val="00940E8F"/>
    <w:rsid w:val="00941429"/>
    <w:rsid w:val="009416AD"/>
    <w:rsid w:val="009417D0"/>
    <w:rsid w:val="009428CB"/>
    <w:rsid w:val="0094506E"/>
    <w:rsid w:val="009453D8"/>
    <w:rsid w:val="009470D1"/>
    <w:rsid w:val="009478F9"/>
    <w:rsid w:val="00947CE3"/>
    <w:rsid w:val="00950813"/>
    <w:rsid w:val="00950892"/>
    <w:rsid w:val="0095192B"/>
    <w:rsid w:val="009526C6"/>
    <w:rsid w:val="009536E5"/>
    <w:rsid w:val="00953893"/>
    <w:rsid w:val="00953EA9"/>
    <w:rsid w:val="00954F65"/>
    <w:rsid w:val="00955B2D"/>
    <w:rsid w:val="0095630B"/>
    <w:rsid w:val="00956637"/>
    <w:rsid w:val="00956A61"/>
    <w:rsid w:val="00956EAC"/>
    <w:rsid w:val="00956EBB"/>
    <w:rsid w:val="009574A2"/>
    <w:rsid w:val="00960BC2"/>
    <w:rsid w:val="00960C08"/>
    <w:rsid w:val="00960E24"/>
    <w:rsid w:val="009614BD"/>
    <w:rsid w:val="00961FE2"/>
    <w:rsid w:val="0096288D"/>
    <w:rsid w:val="00964255"/>
    <w:rsid w:val="00964583"/>
    <w:rsid w:val="00965077"/>
    <w:rsid w:val="009657FE"/>
    <w:rsid w:val="00965DC9"/>
    <w:rsid w:val="00970040"/>
    <w:rsid w:val="00970BDC"/>
    <w:rsid w:val="00970CE1"/>
    <w:rsid w:val="00971980"/>
    <w:rsid w:val="00971DBA"/>
    <w:rsid w:val="00971F5E"/>
    <w:rsid w:val="00972ABF"/>
    <w:rsid w:val="00973219"/>
    <w:rsid w:val="00974B5A"/>
    <w:rsid w:val="00975224"/>
    <w:rsid w:val="00975FB6"/>
    <w:rsid w:val="009769C3"/>
    <w:rsid w:val="00976DAF"/>
    <w:rsid w:val="00977569"/>
    <w:rsid w:val="00980BE4"/>
    <w:rsid w:val="00980BF8"/>
    <w:rsid w:val="009818F6"/>
    <w:rsid w:val="0098211B"/>
    <w:rsid w:val="0098323E"/>
    <w:rsid w:val="009833C7"/>
    <w:rsid w:val="009833FD"/>
    <w:rsid w:val="00983671"/>
    <w:rsid w:val="00983EAA"/>
    <w:rsid w:val="0098562B"/>
    <w:rsid w:val="009860C0"/>
    <w:rsid w:val="009863C3"/>
    <w:rsid w:val="0098654C"/>
    <w:rsid w:val="00986FE0"/>
    <w:rsid w:val="0098716E"/>
    <w:rsid w:val="00987AC0"/>
    <w:rsid w:val="00991607"/>
    <w:rsid w:val="00992913"/>
    <w:rsid w:val="00993E0F"/>
    <w:rsid w:val="0099731F"/>
    <w:rsid w:val="00997801"/>
    <w:rsid w:val="0099797E"/>
    <w:rsid w:val="009A0750"/>
    <w:rsid w:val="009A3970"/>
    <w:rsid w:val="009A3C45"/>
    <w:rsid w:val="009A4651"/>
    <w:rsid w:val="009A49A2"/>
    <w:rsid w:val="009A4D02"/>
    <w:rsid w:val="009A7566"/>
    <w:rsid w:val="009B0165"/>
    <w:rsid w:val="009B15FC"/>
    <w:rsid w:val="009B17EC"/>
    <w:rsid w:val="009B2851"/>
    <w:rsid w:val="009B2D89"/>
    <w:rsid w:val="009B2DD8"/>
    <w:rsid w:val="009B4B74"/>
    <w:rsid w:val="009B7262"/>
    <w:rsid w:val="009B73DC"/>
    <w:rsid w:val="009C04FC"/>
    <w:rsid w:val="009C22CD"/>
    <w:rsid w:val="009C2D78"/>
    <w:rsid w:val="009C3935"/>
    <w:rsid w:val="009C422D"/>
    <w:rsid w:val="009C46D2"/>
    <w:rsid w:val="009C5C71"/>
    <w:rsid w:val="009C5DCE"/>
    <w:rsid w:val="009C67FD"/>
    <w:rsid w:val="009C6DFC"/>
    <w:rsid w:val="009C7213"/>
    <w:rsid w:val="009C75C0"/>
    <w:rsid w:val="009C760D"/>
    <w:rsid w:val="009C769F"/>
    <w:rsid w:val="009C7F7C"/>
    <w:rsid w:val="009D013B"/>
    <w:rsid w:val="009D05A5"/>
    <w:rsid w:val="009D09E5"/>
    <w:rsid w:val="009D27D6"/>
    <w:rsid w:val="009D2856"/>
    <w:rsid w:val="009D2D1C"/>
    <w:rsid w:val="009D3BD8"/>
    <w:rsid w:val="009D3E19"/>
    <w:rsid w:val="009D4D1A"/>
    <w:rsid w:val="009D5745"/>
    <w:rsid w:val="009D5DA2"/>
    <w:rsid w:val="009D7624"/>
    <w:rsid w:val="009D780D"/>
    <w:rsid w:val="009E083B"/>
    <w:rsid w:val="009E09BD"/>
    <w:rsid w:val="009E1A4F"/>
    <w:rsid w:val="009E27F4"/>
    <w:rsid w:val="009E429A"/>
    <w:rsid w:val="009E42CF"/>
    <w:rsid w:val="009E48F6"/>
    <w:rsid w:val="009E5FE9"/>
    <w:rsid w:val="009F1E72"/>
    <w:rsid w:val="009F230A"/>
    <w:rsid w:val="009F4335"/>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771"/>
    <w:rsid w:val="00A10D63"/>
    <w:rsid w:val="00A12311"/>
    <w:rsid w:val="00A13382"/>
    <w:rsid w:val="00A13D4D"/>
    <w:rsid w:val="00A14118"/>
    <w:rsid w:val="00A14E3E"/>
    <w:rsid w:val="00A15A19"/>
    <w:rsid w:val="00A15FFD"/>
    <w:rsid w:val="00A16647"/>
    <w:rsid w:val="00A16AE1"/>
    <w:rsid w:val="00A179C1"/>
    <w:rsid w:val="00A21BE5"/>
    <w:rsid w:val="00A21EEF"/>
    <w:rsid w:val="00A2240D"/>
    <w:rsid w:val="00A22D92"/>
    <w:rsid w:val="00A235BD"/>
    <w:rsid w:val="00A23D27"/>
    <w:rsid w:val="00A23D86"/>
    <w:rsid w:val="00A23EB5"/>
    <w:rsid w:val="00A24673"/>
    <w:rsid w:val="00A2491E"/>
    <w:rsid w:val="00A262F3"/>
    <w:rsid w:val="00A2732D"/>
    <w:rsid w:val="00A2790C"/>
    <w:rsid w:val="00A2794D"/>
    <w:rsid w:val="00A27A6E"/>
    <w:rsid w:val="00A3037E"/>
    <w:rsid w:val="00A3069E"/>
    <w:rsid w:val="00A310A7"/>
    <w:rsid w:val="00A31110"/>
    <w:rsid w:val="00A321A2"/>
    <w:rsid w:val="00A32A1F"/>
    <w:rsid w:val="00A33391"/>
    <w:rsid w:val="00A364F4"/>
    <w:rsid w:val="00A365F5"/>
    <w:rsid w:val="00A36FC4"/>
    <w:rsid w:val="00A40A6D"/>
    <w:rsid w:val="00A429AA"/>
    <w:rsid w:val="00A43127"/>
    <w:rsid w:val="00A431F8"/>
    <w:rsid w:val="00A43200"/>
    <w:rsid w:val="00A44F91"/>
    <w:rsid w:val="00A45827"/>
    <w:rsid w:val="00A4670F"/>
    <w:rsid w:val="00A46E14"/>
    <w:rsid w:val="00A4745D"/>
    <w:rsid w:val="00A50607"/>
    <w:rsid w:val="00A50898"/>
    <w:rsid w:val="00A50FDF"/>
    <w:rsid w:val="00A51BFF"/>
    <w:rsid w:val="00A51D95"/>
    <w:rsid w:val="00A520E1"/>
    <w:rsid w:val="00A5226F"/>
    <w:rsid w:val="00A52C37"/>
    <w:rsid w:val="00A52DD9"/>
    <w:rsid w:val="00A54576"/>
    <w:rsid w:val="00A55C0E"/>
    <w:rsid w:val="00A55E60"/>
    <w:rsid w:val="00A5606A"/>
    <w:rsid w:val="00A56DCF"/>
    <w:rsid w:val="00A57C83"/>
    <w:rsid w:val="00A61E45"/>
    <w:rsid w:val="00A6267D"/>
    <w:rsid w:val="00A632B9"/>
    <w:rsid w:val="00A63319"/>
    <w:rsid w:val="00A63822"/>
    <w:rsid w:val="00A63EAA"/>
    <w:rsid w:val="00A65A23"/>
    <w:rsid w:val="00A66AFB"/>
    <w:rsid w:val="00A66C74"/>
    <w:rsid w:val="00A6754A"/>
    <w:rsid w:val="00A67790"/>
    <w:rsid w:val="00A67F8B"/>
    <w:rsid w:val="00A704FC"/>
    <w:rsid w:val="00A70A64"/>
    <w:rsid w:val="00A71E21"/>
    <w:rsid w:val="00A722EA"/>
    <w:rsid w:val="00A728D6"/>
    <w:rsid w:val="00A7333F"/>
    <w:rsid w:val="00A7399B"/>
    <w:rsid w:val="00A73A15"/>
    <w:rsid w:val="00A73CC6"/>
    <w:rsid w:val="00A745F2"/>
    <w:rsid w:val="00A764F1"/>
    <w:rsid w:val="00A811E8"/>
    <w:rsid w:val="00A81C4E"/>
    <w:rsid w:val="00A81C69"/>
    <w:rsid w:val="00A81ED8"/>
    <w:rsid w:val="00A81FF7"/>
    <w:rsid w:val="00A828C9"/>
    <w:rsid w:val="00A82CA9"/>
    <w:rsid w:val="00A82F3F"/>
    <w:rsid w:val="00A83401"/>
    <w:rsid w:val="00A834BF"/>
    <w:rsid w:val="00A84377"/>
    <w:rsid w:val="00A85FEC"/>
    <w:rsid w:val="00A86AF6"/>
    <w:rsid w:val="00A903C8"/>
    <w:rsid w:val="00A91B18"/>
    <w:rsid w:val="00A93EAF"/>
    <w:rsid w:val="00A952EA"/>
    <w:rsid w:val="00A958A5"/>
    <w:rsid w:val="00A95ED3"/>
    <w:rsid w:val="00A96E00"/>
    <w:rsid w:val="00A971F8"/>
    <w:rsid w:val="00A9739A"/>
    <w:rsid w:val="00A97B21"/>
    <w:rsid w:val="00AA04D8"/>
    <w:rsid w:val="00AA145D"/>
    <w:rsid w:val="00AA1A94"/>
    <w:rsid w:val="00AA1CC0"/>
    <w:rsid w:val="00AA2A27"/>
    <w:rsid w:val="00AA3476"/>
    <w:rsid w:val="00AA490F"/>
    <w:rsid w:val="00AA4CA3"/>
    <w:rsid w:val="00AA539D"/>
    <w:rsid w:val="00AA5550"/>
    <w:rsid w:val="00AA7035"/>
    <w:rsid w:val="00AB111F"/>
    <w:rsid w:val="00AB19DD"/>
    <w:rsid w:val="00AB1AAE"/>
    <w:rsid w:val="00AB21F9"/>
    <w:rsid w:val="00AB393C"/>
    <w:rsid w:val="00AB4143"/>
    <w:rsid w:val="00AB488E"/>
    <w:rsid w:val="00AB4A58"/>
    <w:rsid w:val="00AB617A"/>
    <w:rsid w:val="00AB6943"/>
    <w:rsid w:val="00AC1807"/>
    <w:rsid w:val="00AC1D9E"/>
    <w:rsid w:val="00AC243C"/>
    <w:rsid w:val="00AC540F"/>
    <w:rsid w:val="00AC5532"/>
    <w:rsid w:val="00AC55C9"/>
    <w:rsid w:val="00AC58B4"/>
    <w:rsid w:val="00AC634D"/>
    <w:rsid w:val="00AC6C3A"/>
    <w:rsid w:val="00AC7012"/>
    <w:rsid w:val="00AC7471"/>
    <w:rsid w:val="00AC7659"/>
    <w:rsid w:val="00AC7E61"/>
    <w:rsid w:val="00AD032F"/>
    <w:rsid w:val="00AD2DF4"/>
    <w:rsid w:val="00AD3125"/>
    <w:rsid w:val="00AD3787"/>
    <w:rsid w:val="00AD4BB3"/>
    <w:rsid w:val="00AD4F6A"/>
    <w:rsid w:val="00AD4F75"/>
    <w:rsid w:val="00AD555B"/>
    <w:rsid w:val="00AD693F"/>
    <w:rsid w:val="00AE0702"/>
    <w:rsid w:val="00AE0D65"/>
    <w:rsid w:val="00AE0EDD"/>
    <w:rsid w:val="00AE14D5"/>
    <w:rsid w:val="00AE16A0"/>
    <w:rsid w:val="00AE18D3"/>
    <w:rsid w:val="00AE1938"/>
    <w:rsid w:val="00AE193F"/>
    <w:rsid w:val="00AE1BFE"/>
    <w:rsid w:val="00AE2DBB"/>
    <w:rsid w:val="00AE38CC"/>
    <w:rsid w:val="00AE3EE8"/>
    <w:rsid w:val="00AE5086"/>
    <w:rsid w:val="00AE537C"/>
    <w:rsid w:val="00AE5463"/>
    <w:rsid w:val="00AE5CBE"/>
    <w:rsid w:val="00AE60C6"/>
    <w:rsid w:val="00AE6F9E"/>
    <w:rsid w:val="00AE7DB5"/>
    <w:rsid w:val="00AF2A89"/>
    <w:rsid w:val="00AF37CB"/>
    <w:rsid w:val="00AF4EB8"/>
    <w:rsid w:val="00AF55FE"/>
    <w:rsid w:val="00AF56DB"/>
    <w:rsid w:val="00AF5718"/>
    <w:rsid w:val="00AF5D37"/>
    <w:rsid w:val="00AF66EB"/>
    <w:rsid w:val="00AF6CB1"/>
    <w:rsid w:val="00AF7A7E"/>
    <w:rsid w:val="00B01117"/>
    <w:rsid w:val="00B01816"/>
    <w:rsid w:val="00B01C49"/>
    <w:rsid w:val="00B0219F"/>
    <w:rsid w:val="00B02B1E"/>
    <w:rsid w:val="00B044CF"/>
    <w:rsid w:val="00B048D4"/>
    <w:rsid w:val="00B04EC5"/>
    <w:rsid w:val="00B05290"/>
    <w:rsid w:val="00B06B40"/>
    <w:rsid w:val="00B0734A"/>
    <w:rsid w:val="00B07386"/>
    <w:rsid w:val="00B074A3"/>
    <w:rsid w:val="00B0757A"/>
    <w:rsid w:val="00B075C2"/>
    <w:rsid w:val="00B07D3B"/>
    <w:rsid w:val="00B10014"/>
    <w:rsid w:val="00B10832"/>
    <w:rsid w:val="00B10B1B"/>
    <w:rsid w:val="00B128D7"/>
    <w:rsid w:val="00B12D6A"/>
    <w:rsid w:val="00B13EF8"/>
    <w:rsid w:val="00B14745"/>
    <w:rsid w:val="00B15804"/>
    <w:rsid w:val="00B2023A"/>
    <w:rsid w:val="00B2068B"/>
    <w:rsid w:val="00B20AC8"/>
    <w:rsid w:val="00B20C4A"/>
    <w:rsid w:val="00B21ECA"/>
    <w:rsid w:val="00B2267D"/>
    <w:rsid w:val="00B227C5"/>
    <w:rsid w:val="00B22E28"/>
    <w:rsid w:val="00B23059"/>
    <w:rsid w:val="00B23BFE"/>
    <w:rsid w:val="00B2595B"/>
    <w:rsid w:val="00B25B31"/>
    <w:rsid w:val="00B25D53"/>
    <w:rsid w:val="00B25F49"/>
    <w:rsid w:val="00B274E7"/>
    <w:rsid w:val="00B276BA"/>
    <w:rsid w:val="00B27991"/>
    <w:rsid w:val="00B27D77"/>
    <w:rsid w:val="00B3136E"/>
    <w:rsid w:val="00B32368"/>
    <w:rsid w:val="00B32E55"/>
    <w:rsid w:val="00B3311C"/>
    <w:rsid w:val="00B33396"/>
    <w:rsid w:val="00B338BB"/>
    <w:rsid w:val="00B33E0A"/>
    <w:rsid w:val="00B340A1"/>
    <w:rsid w:val="00B352AE"/>
    <w:rsid w:val="00B35B97"/>
    <w:rsid w:val="00B35BE7"/>
    <w:rsid w:val="00B35C4C"/>
    <w:rsid w:val="00B360DF"/>
    <w:rsid w:val="00B36AB7"/>
    <w:rsid w:val="00B37E7C"/>
    <w:rsid w:val="00B409AF"/>
    <w:rsid w:val="00B413BD"/>
    <w:rsid w:val="00B432A5"/>
    <w:rsid w:val="00B46047"/>
    <w:rsid w:val="00B509FF"/>
    <w:rsid w:val="00B5194E"/>
    <w:rsid w:val="00B5226E"/>
    <w:rsid w:val="00B53267"/>
    <w:rsid w:val="00B53DBF"/>
    <w:rsid w:val="00B5471A"/>
    <w:rsid w:val="00B54954"/>
    <w:rsid w:val="00B55013"/>
    <w:rsid w:val="00B56138"/>
    <w:rsid w:val="00B57CC9"/>
    <w:rsid w:val="00B6022D"/>
    <w:rsid w:val="00B6118B"/>
    <w:rsid w:val="00B611E1"/>
    <w:rsid w:val="00B61C7E"/>
    <w:rsid w:val="00B61F6F"/>
    <w:rsid w:val="00B63934"/>
    <w:rsid w:val="00B64F9D"/>
    <w:rsid w:val="00B66188"/>
    <w:rsid w:val="00B66EC0"/>
    <w:rsid w:val="00B72124"/>
    <w:rsid w:val="00B72140"/>
    <w:rsid w:val="00B7441F"/>
    <w:rsid w:val="00B745E0"/>
    <w:rsid w:val="00B755FD"/>
    <w:rsid w:val="00B7658D"/>
    <w:rsid w:val="00B76F26"/>
    <w:rsid w:val="00B778AA"/>
    <w:rsid w:val="00B806A3"/>
    <w:rsid w:val="00B81794"/>
    <w:rsid w:val="00B82F31"/>
    <w:rsid w:val="00B83C69"/>
    <w:rsid w:val="00B84464"/>
    <w:rsid w:val="00B86FA8"/>
    <w:rsid w:val="00B872BE"/>
    <w:rsid w:val="00B90B7A"/>
    <w:rsid w:val="00B90DB2"/>
    <w:rsid w:val="00B913D4"/>
    <w:rsid w:val="00B92633"/>
    <w:rsid w:val="00B92B00"/>
    <w:rsid w:val="00B92BD1"/>
    <w:rsid w:val="00B935A4"/>
    <w:rsid w:val="00B93D6F"/>
    <w:rsid w:val="00B93E60"/>
    <w:rsid w:val="00B94097"/>
    <w:rsid w:val="00B94DD0"/>
    <w:rsid w:val="00B95415"/>
    <w:rsid w:val="00B9579A"/>
    <w:rsid w:val="00BA0B91"/>
    <w:rsid w:val="00BA18D2"/>
    <w:rsid w:val="00BA216E"/>
    <w:rsid w:val="00BA2DFD"/>
    <w:rsid w:val="00BA3436"/>
    <w:rsid w:val="00BA34C9"/>
    <w:rsid w:val="00BA38CB"/>
    <w:rsid w:val="00BA3F15"/>
    <w:rsid w:val="00BA6295"/>
    <w:rsid w:val="00BA687D"/>
    <w:rsid w:val="00BA7A25"/>
    <w:rsid w:val="00BB03B5"/>
    <w:rsid w:val="00BB073C"/>
    <w:rsid w:val="00BB09C2"/>
    <w:rsid w:val="00BB0E3E"/>
    <w:rsid w:val="00BB1770"/>
    <w:rsid w:val="00BB1E35"/>
    <w:rsid w:val="00BB27D6"/>
    <w:rsid w:val="00BB2D38"/>
    <w:rsid w:val="00BB3CF1"/>
    <w:rsid w:val="00BB455A"/>
    <w:rsid w:val="00BB46FD"/>
    <w:rsid w:val="00BB4870"/>
    <w:rsid w:val="00BB4A68"/>
    <w:rsid w:val="00BB4D50"/>
    <w:rsid w:val="00BB4D60"/>
    <w:rsid w:val="00BB5E43"/>
    <w:rsid w:val="00BB6244"/>
    <w:rsid w:val="00BB697E"/>
    <w:rsid w:val="00BB6BE8"/>
    <w:rsid w:val="00BB6E3B"/>
    <w:rsid w:val="00BB7F63"/>
    <w:rsid w:val="00BC0C83"/>
    <w:rsid w:val="00BC0EB0"/>
    <w:rsid w:val="00BC1209"/>
    <w:rsid w:val="00BC17A0"/>
    <w:rsid w:val="00BC2E2D"/>
    <w:rsid w:val="00BC4194"/>
    <w:rsid w:val="00BC4326"/>
    <w:rsid w:val="00BC56BA"/>
    <w:rsid w:val="00BC5B9A"/>
    <w:rsid w:val="00BC7115"/>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D5E50"/>
    <w:rsid w:val="00BD72B3"/>
    <w:rsid w:val="00BE175F"/>
    <w:rsid w:val="00BE2082"/>
    <w:rsid w:val="00BE22CC"/>
    <w:rsid w:val="00BE22E0"/>
    <w:rsid w:val="00BE3F08"/>
    <w:rsid w:val="00BE46C5"/>
    <w:rsid w:val="00BE636D"/>
    <w:rsid w:val="00BF0A47"/>
    <w:rsid w:val="00BF0A50"/>
    <w:rsid w:val="00BF117A"/>
    <w:rsid w:val="00BF3A02"/>
    <w:rsid w:val="00BF40A8"/>
    <w:rsid w:val="00BF4106"/>
    <w:rsid w:val="00BF49E1"/>
    <w:rsid w:val="00BF69EA"/>
    <w:rsid w:val="00BF6D33"/>
    <w:rsid w:val="00C00F79"/>
    <w:rsid w:val="00C01561"/>
    <w:rsid w:val="00C01B14"/>
    <w:rsid w:val="00C021AE"/>
    <w:rsid w:val="00C036B6"/>
    <w:rsid w:val="00C04709"/>
    <w:rsid w:val="00C04A67"/>
    <w:rsid w:val="00C07FC4"/>
    <w:rsid w:val="00C11D7B"/>
    <w:rsid w:val="00C12625"/>
    <w:rsid w:val="00C141EB"/>
    <w:rsid w:val="00C142CE"/>
    <w:rsid w:val="00C14BAC"/>
    <w:rsid w:val="00C15058"/>
    <w:rsid w:val="00C15D84"/>
    <w:rsid w:val="00C175A7"/>
    <w:rsid w:val="00C175EC"/>
    <w:rsid w:val="00C205E5"/>
    <w:rsid w:val="00C20D53"/>
    <w:rsid w:val="00C21180"/>
    <w:rsid w:val="00C216BD"/>
    <w:rsid w:val="00C2185A"/>
    <w:rsid w:val="00C221C5"/>
    <w:rsid w:val="00C22515"/>
    <w:rsid w:val="00C226F3"/>
    <w:rsid w:val="00C22D33"/>
    <w:rsid w:val="00C23641"/>
    <w:rsid w:val="00C23E40"/>
    <w:rsid w:val="00C24DDB"/>
    <w:rsid w:val="00C260C6"/>
    <w:rsid w:val="00C269E3"/>
    <w:rsid w:val="00C27668"/>
    <w:rsid w:val="00C278D5"/>
    <w:rsid w:val="00C27F21"/>
    <w:rsid w:val="00C31031"/>
    <w:rsid w:val="00C32323"/>
    <w:rsid w:val="00C332D0"/>
    <w:rsid w:val="00C33EE1"/>
    <w:rsid w:val="00C3463A"/>
    <w:rsid w:val="00C346C4"/>
    <w:rsid w:val="00C37693"/>
    <w:rsid w:val="00C379D8"/>
    <w:rsid w:val="00C42FFC"/>
    <w:rsid w:val="00C4302C"/>
    <w:rsid w:val="00C432F5"/>
    <w:rsid w:val="00C43598"/>
    <w:rsid w:val="00C44306"/>
    <w:rsid w:val="00C47419"/>
    <w:rsid w:val="00C517EC"/>
    <w:rsid w:val="00C52110"/>
    <w:rsid w:val="00C52CCA"/>
    <w:rsid w:val="00C541D2"/>
    <w:rsid w:val="00C571F6"/>
    <w:rsid w:val="00C5751B"/>
    <w:rsid w:val="00C615C8"/>
    <w:rsid w:val="00C63FEE"/>
    <w:rsid w:val="00C64668"/>
    <w:rsid w:val="00C64915"/>
    <w:rsid w:val="00C64D52"/>
    <w:rsid w:val="00C65088"/>
    <w:rsid w:val="00C65181"/>
    <w:rsid w:val="00C65556"/>
    <w:rsid w:val="00C656FA"/>
    <w:rsid w:val="00C662AD"/>
    <w:rsid w:val="00C662C9"/>
    <w:rsid w:val="00C66CF3"/>
    <w:rsid w:val="00C67146"/>
    <w:rsid w:val="00C67A10"/>
    <w:rsid w:val="00C67B98"/>
    <w:rsid w:val="00C70762"/>
    <w:rsid w:val="00C71F6E"/>
    <w:rsid w:val="00C721B0"/>
    <w:rsid w:val="00C73543"/>
    <w:rsid w:val="00C7377E"/>
    <w:rsid w:val="00C74772"/>
    <w:rsid w:val="00C747CA"/>
    <w:rsid w:val="00C74B29"/>
    <w:rsid w:val="00C757C6"/>
    <w:rsid w:val="00C75A09"/>
    <w:rsid w:val="00C75B10"/>
    <w:rsid w:val="00C76A00"/>
    <w:rsid w:val="00C81037"/>
    <w:rsid w:val="00C82915"/>
    <w:rsid w:val="00C82D0D"/>
    <w:rsid w:val="00C8337A"/>
    <w:rsid w:val="00C83527"/>
    <w:rsid w:val="00C83B61"/>
    <w:rsid w:val="00C843D8"/>
    <w:rsid w:val="00C85ED1"/>
    <w:rsid w:val="00C86F09"/>
    <w:rsid w:val="00C87527"/>
    <w:rsid w:val="00C8762E"/>
    <w:rsid w:val="00C8782D"/>
    <w:rsid w:val="00C908F3"/>
    <w:rsid w:val="00C90A9A"/>
    <w:rsid w:val="00C90BBD"/>
    <w:rsid w:val="00C917DF"/>
    <w:rsid w:val="00C9278A"/>
    <w:rsid w:val="00C93E4C"/>
    <w:rsid w:val="00C94E4E"/>
    <w:rsid w:val="00C94E77"/>
    <w:rsid w:val="00C95B50"/>
    <w:rsid w:val="00C96481"/>
    <w:rsid w:val="00CA09C2"/>
    <w:rsid w:val="00CA202A"/>
    <w:rsid w:val="00CA3369"/>
    <w:rsid w:val="00CA3F59"/>
    <w:rsid w:val="00CA406D"/>
    <w:rsid w:val="00CA505E"/>
    <w:rsid w:val="00CA519A"/>
    <w:rsid w:val="00CA5289"/>
    <w:rsid w:val="00CA5709"/>
    <w:rsid w:val="00CA6A11"/>
    <w:rsid w:val="00CA6E4E"/>
    <w:rsid w:val="00CA7AC9"/>
    <w:rsid w:val="00CB0F18"/>
    <w:rsid w:val="00CB1732"/>
    <w:rsid w:val="00CB1E40"/>
    <w:rsid w:val="00CB2AC8"/>
    <w:rsid w:val="00CB32F7"/>
    <w:rsid w:val="00CB3579"/>
    <w:rsid w:val="00CB35E2"/>
    <w:rsid w:val="00CB44D3"/>
    <w:rsid w:val="00CB6A42"/>
    <w:rsid w:val="00CB760E"/>
    <w:rsid w:val="00CC026C"/>
    <w:rsid w:val="00CC08F5"/>
    <w:rsid w:val="00CC0991"/>
    <w:rsid w:val="00CC1167"/>
    <w:rsid w:val="00CC21EF"/>
    <w:rsid w:val="00CC2831"/>
    <w:rsid w:val="00CC28CA"/>
    <w:rsid w:val="00CC2E18"/>
    <w:rsid w:val="00CC3517"/>
    <w:rsid w:val="00CC417E"/>
    <w:rsid w:val="00CC430F"/>
    <w:rsid w:val="00CC4CC5"/>
    <w:rsid w:val="00CC50C6"/>
    <w:rsid w:val="00CC63D5"/>
    <w:rsid w:val="00CC6A47"/>
    <w:rsid w:val="00CC72C8"/>
    <w:rsid w:val="00CD0B68"/>
    <w:rsid w:val="00CD0C1B"/>
    <w:rsid w:val="00CD0EF0"/>
    <w:rsid w:val="00CD3343"/>
    <w:rsid w:val="00CD353F"/>
    <w:rsid w:val="00CD3D03"/>
    <w:rsid w:val="00CD40E4"/>
    <w:rsid w:val="00CD4630"/>
    <w:rsid w:val="00CD4D4E"/>
    <w:rsid w:val="00CD5BE1"/>
    <w:rsid w:val="00CD6617"/>
    <w:rsid w:val="00CD6660"/>
    <w:rsid w:val="00CD67F1"/>
    <w:rsid w:val="00CD7394"/>
    <w:rsid w:val="00CE092B"/>
    <w:rsid w:val="00CE1BCB"/>
    <w:rsid w:val="00CE1C3F"/>
    <w:rsid w:val="00CE2B85"/>
    <w:rsid w:val="00CE3AA7"/>
    <w:rsid w:val="00CE59DF"/>
    <w:rsid w:val="00CE6A2D"/>
    <w:rsid w:val="00CE7474"/>
    <w:rsid w:val="00CF010A"/>
    <w:rsid w:val="00CF03A2"/>
    <w:rsid w:val="00CF0D80"/>
    <w:rsid w:val="00CF18B0"/>
    <w:rsid w:val="00CF1EA4"/>
    <w:rsid w:val="00CF2845"/>
    <w:rsid w:val="00CF285C"/>
    <w:rsid w:val="00CF285D"/>
    <w:rsid w:val="00CF31CC"/>
    <w:rsid w:val="00CF53F3"/>
    <w:rsid w:val="00CF5BA5"/>
    <w:rsid w:val="00CF5FDE"/>
    <w:rsid w:val="00CF65B9"/>
    <w:rsid w:val="00CF69C5"/>
    <w:rsid w:val="00CF7D73"/>
    <w:rsid w:val="00D004D9"/>
    <w:rsid w:val="00D03248"/>
    <w:rsid w:val="00D033B2"/>
    <w:rsid w:val="00D03913"/>
    <w:rsid w:val="00D03CA1"/>
    <w:rsid w:val="00D03FB8"/>
    <w:rsid w:val="00D0586D"/>
    <w:rsid w:val="00D05E2F"/>
    <w:rsid w:val="00D05F7C"/>
    <w:rsid w:val="00D07FB0"/>
    <w:rsid w:val="00D100AB"/>
    <w:rsid w:val="00D108A7"/>
    <w:rsid w:val="00D10B67"/>
    <w:rsid w:val="00D1153D"/>
    <w:rsid w:val="00D11BFE"/>
    <w:rsid w:val="00D124F4"/>
    <w:rsid w:val="00D1270F"/>
    <w:rsid w:val="00D132B1"/>
    <w:rsid w:val="00D13B3E"/>
    <w:rsid w:val="00D13FC2"/>
    <w:rsid w:val="00D1499B"/>
    <w:rsid w:val="00D14C4B"/>
    <w:rsid w:val="00D16526"/>
    <w:rsid w:val="00D17CAE"/>
    <w:rsid w:val="00D200D5"/>
    <w:rsid w:val="00D205FA"/>
    <w:rsid w:val="00D20AC1"/>
    <w:rsid w:val="00D21CA2"/>
    <w:rsid w:val="00D21D17"/>
    <w:rsid w:val="00D22561"/>
    <w:rsid w:val="00D22E7A"/>
    <w:rsid w:val="00D26312"/>
    <w:rsid w:val="00D26419"/>
    <w:rsid w:val="00D273DE"/>
    <w:rsid w:val="00D31226"/>
    <w:rsid w:val="00D31FEA"/>
    <w:rsid w:val="00D3265C"/>
    <w:rsid w:val="00D32F25"/>
    <w:rsid w:val="00D33802"/>
    <w:rsid w:val="00D342C8"/>
    <w:rsid w:val="00D34B7F"/>
    <w:rsid w:val="00D35BAA"/>
    <w:rsid w:val="00D35CCB"/>
    <w:rsid w:val="00D37310"/>
    <w:rsid w:val="00D400A9"/>
    <w:rsid w:val="00D42322"/>
    <w:rsid w:val="00D42BFA"/>
    <w:rsid w:val="00D42D39"/>
    <w:rsid w:val="00D43670"/>
    <w:rsid w:val="00D44292"/>
    <w:rsid w:val="00D44587"/>
    <w:rsid w:val="00D453E9"/>
    <w:rsid w:val="00D45FDF"/>
    <w:rsid w:val="00D462CC"/>
    <w:rsid w:val="00D4632E"/>
    <w:rsid w:val="00D4723F"/>
    <w:rsid w:val="00D47482"/>
    <w:rsid w:val="00D47564"/>
    <w:rsid w:val="00D47D25"/>
    <w:rsid w:val="00D50269"/>
    <w:rsid w:val="00D513BC"/>
    <w:rsid w:val="00D51D44"/>
    <w:rsid w:val="00D525D7"/>
    <w:rsid w:val="00D5271B"/>
    <w:rsid w:val="00D5324B"/>
    <w:rsid w:val="00D5501D"/>
    <w:rsid w:val="00D550E6"/>
    <w:rsid w:val="00D5648A"/>
    <w:rsid w:val="00D56625"/>
    <w:rsid w:val="00D5689B"/>
    <w:rsid w:val="00D5717B"/>
    <w:rsid w:val="00D60342"/>
    <w:rsid w:val="00D6244A"/>
    <w:rsid w:val="00D63479"/>
    <w:rsid w:val="00D65150"/>
    <w:rsid w:val="00D6534E"/>
    <w:rsid w:val="00D65603"/>
    <w:rsid w:val="00D658AE"/>
    <w:rsid w:val="00D658D6"/>
    <w:rsid w:val="00D658FF"/>
    <w:rsid w:val="00D66558"/>
    <w:rsid w:val="00D6664A"/>
    <w:rsid w:val="00D711C8"/>
    <w:rsid w:val="00D717A6"/>
    <w:rsid w:val="00D7361F"/>
    <w:rsid w:val="00D744C7"/>
    <w:rsid w:val="00D74AC4"/>
    <w:rsid w:val="00D750FB"/>
    <w:rsid w:val="00D75151"/>
    <w:rsid w:val="00D77839"/>
    <w:rsid w:val="00D80E7F"/>
    <w:rsid w:val="00D81484"/>
    <w:rsid w:val="00D8201F"/>
    <w:rsid w:val="00D82627"/>
    <w:rsid w:val="00D82889"/>
    <w:rsid w:val="00D8324C"/>
    <w:rsid w:val="00D83FDD"/>
    <w:rsid w:val="00D84BAF"/>
    <w:rsid w:val="00D8584A"/>
    <w:rsid w:val="00D85CD8"/>
    <w:rsid w:val="00D8720A"/>
    <w:rsid w:val="00D873C3"/>
    <w:rsid w:val="00D87D7A"/>
    <w:rsid w:val="00D90931"/>
    <w:rsid w:val="00D91130"/>
    <w:rsid w:val="00D9152D"/>
    <w:rsid w:val="00D91DB5"/>
    <w:rsid w:val="00D93592"/>
    <w:rsid w:val="00D93A6E"/>
    <w:rsid w:val="00D9422C"/>
    <w:rsid w:val="00D9497B"/>
    <w:rsid w:val="00D95116"/>
    <w:rsid w:val="00DA0EA4"/>
    <w:rsid w:val="00DA0EF4"/>
    <w:rsid w:val="00DA193B"/>
    <w:rsid w:val="00DA3137"/>
    <w:rsid w:val="00DA3629"/>
    <w:rsid w:val="00DA37BB"/>
    <w:rsid w:val="00DA3C5D"/>
    <w:rsid w:val="00DA3DE5"/>
    <w:rsid w:val="00DA3E45"/>
    <w:rsid w:val="00DA4A98"/>
    <w:rsid w:val="00DA532E"/>
    <w:rsid w:val="00DA779D"/>
    <w:rsid w:val="00DB1FDF"/>
    <w:rsid w:val="00DB2462"/>
    <w:rsid w:val="00DB313B"/>
    <w:rsid w:val="00DB3172"/>
    <w:rsid w:val="00DB38D8"/>
    <w:rsid w:val="00DB3907"/>
    <w:rsid w:val="00DB3C88"/>
    <w:rsid w:val="00DB3F46"/>
    <w:rsid w:val="00DB50B1"/>
    <w:rsid w:val="00DB5D67"/>
    <w:rsid w:val="00DB6590"/>
    <w:rsid w:val="00DB6647"/>
    <w:rsid w:val="00DB66CE"/>
    <w:rsid w:val="00DB6F42"/>
    <w:rsid w:val="00DB741D"/>
    <w:rsid w:val="00DC0381"/>
    <w:rsid w:val="00DC038A"/>
    <w:rsid w:val="00DC0C19"/>
    <w:rsid w:val="00DC2307"/>
    <w:rsid w:val="00DC2AB7"/>
    <w:rsid w:val="00DC2DC0"/>
    <w:rsid w:val="00DC346E"/>
    <w:rsid w:val="00DC4714"/>
    <w:rsid w:val="00DC4D9D"/>
    <w:rsid w:val="00DC5754"/>
    <w:rsid w:val="00DC6670"/>
    <w:rsid w:val="00DC743A"/>
    <w:rsid w:val="00DC7A31"/>
    <w:rsid w:val="00DD0195"/>
    <w:rsid w:val="00DD48D9"/>
    <w:rsid w:val="00DD779D"/>
    <w:rsid w:val="00DD7F58"/>
    <w:rsid w:val="00DE06AD"/>
    <w:rsid w:val="00DE0857"/>
    <w:rsid w:val="00DE13D5"/>
    <w:rsid w:val="00DE25C9"/>
    <w:rsid w:val="00DE2A5B"/>
    <w:rsid w:val="00DE58E3"/>
    <w:rsid w:val="00DE593B"/>
    <w:rsid w:val="00DE5A83"/>
    <w:rsid w:val="00DE699A"/>
    <w:rsid w:val="00DE6D06"/>
    <w:rsid w:val="00DE71DC"/>
    <w:rsid w:val="00DE7D7E"/>
    <w:rsid w:val="00DF0975"/>
    <w:rsid w:val="00DF0EF9"/>
    <w:rsid w:val="00DF0F9E"/>
    <w:rsid w:val="00DF118A"/>
    <w:rsid w:val="00DF1281"/>
    <w:rsid w:val="00DF199B"/>
    <w:rsid w:val="00DF1E2D"/>
    <w:rsid w:val="00DF201C"/>
    <w:rsid w:val="00DF255E"/>
    <w:rsid w:val="00DF4C20"/>
    <w:rsid w:val="00DF4C7C"/>
    <w:rsid w:val="00DF5633"/>
    <w:rsid w:val="00DF6058"/>
    <w:rsid w:val="00DF79C3"/>
    <w:rsid w:val="00DF7C4C"/>
    <w:rsid w:val="00DF7EB3"/>
    <w:rsid w:val="00E01B92"/>
    <w:rsid w:val="00E02049"/>
    <w:rsid w:val="00E02DFC"/>
    <w:rsid w:val="00E035A8"/>
    <w:rsid w:val="00E03CCB"/>
    <w:rsid w:val="00E03E6C"/>
    <w:rsid w:val="00E04AA5"/>
    <w:rsid w:val="00E0573F"/>
    <w:rsid w:val="00E05F25"/>
    <w:rsid w:val="00E068F1"/>
    <w:rsid w:val="00E070DE"/>
    <w:rsid w:val="00E075F2"/>
    <w:rsid w:val="00E10636"/>
    <w:rsid w:val="00E10A17"/>
    <w:rsid w:val="00E11966"/>
    <w:rsid w:val="00E12206"/>
    <w:rsid w:val="00E12E73"/>
    <w:rsid w:val="00E13333"/>
    <w:rsid w:val="00E1359D"/>
    <w:rsid w:val="00E13CE9"/>
    <w:rsid w:val="00E14ACF"/>
    <w:rsid w:val="00E1538E"/>
    <w:rsid w:val="00E1543D"/>
    <w:rsid w:val="00E15C2E"/>
    <w:rsid w:val="00E15E63"/>
    <w:rsid w:val="00E1689F"/>
    <w:rsid w:val="00E16CAC"/>
    <w:rsid w:val="00E17789"/>
    <w:rsid w:val="00E17D20"/>
    <w:rsid w:val="00E2017B"/>
    <w:rsid w:val="00E21317"/>
    <w:rsid w:val="00E246DB"/>
    <w:rsid w:val="00E25241"/>
    <w:rsid w:val="00E26B73"/>
    <w:rsid w:val="00E2797A"/>
    <w:rsid w:val="00E27B46"/>
    <w:rsid w:val="00E30460"/>
    <w:rsid w:val="00E30AB5"/>
    <w:rsid w:val="00E31E1A"/>
    <w:rsid w:val="00E31F40"/>
    <w:rsid w:val="00E33CB9"/>
    <w:rsid w:val="00E343BD"/>
    <w:rsid w:val="00E35A26"/>
    <w:rsid w:val="00E36B2F"/>
    <w:rsid w:val="00E3731F"/>
    <w:rsid w:val="00E377D8"/>
    <w:rsid w:val="00E401A8"/>
    <w:rsid w:val="00E408DB"/>
    <w:rsid w:val="00E40900"/>
    <w:rsid w:val="00E423DD"/>
    <w:rsid w:val="00E43707"/>
    <w:rsid w:val="00E44342"/>
    <w:rsid w:val="00E4441F"/>
    <w:rsid w:val="00E44EE4"/>
    <w:rsid w:val="00E4542B"/>
    <w:rsid w:val="00E50C8F"/>
    <w:rsid w:val="00E50CF3"/>
    <w:rsid w:val="00E517C8"/>
    <w:rsid w:val="00E53C5E"/>
    <w:rsid w:val="00E56C00"/>
    <w:rsid w:val="00E602B8"/>
    <w:rsid w:val="00E614EE"/>
    <w:rsid w:val="00E62EEA"/>
    <w:rsid w:val="00E636C7"/>
    <w:rsid w:val="00E63933"/>
    <w:rsid w:val="00E647E9"/>
    <w:rsid w:val="00E64B30"/>
    <w:rsid w:val="00E64F90"/>
    <w:rsid w:val="00E6567F"/>
    <w:rsid w:val="00E72C3C"/>
    <w:rsid w:val="00E7327E"/>
    <w:rsid w:val="00E73E62"/>
    <w:rsid w:val="00E742B9"/>
    <w:rsid w:val="00E74A7C"/>
    <w:rsid w:val="00E7535E"/>
    <w:rsid w:val="00E75E61"/>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6A09"/>
    <w:rsid w:val="00E974EB"/>
    <w:rsid w:val="00E978BC"/>
    <w:rsid w:val="00EA06F1"/>
    <w:rsid w:val="00EA0971"/>
    <w:rsid w:val="00EA1781"/>
    <w:rsid w:val="00EA22B3"/>
    <w:rsid w:val="00EA372D"/>
    <w:rsid w:val="00EA456D"/>
    <w:rsid w:val="00EA4A7A"/>
    <w:rsid w:val="00EA544B"/>
    <w:rsid w:val="00EA5AAA"/>
    <w:rsid w:val="00EA6358"/>
    <w:rsid w:val="00EA6788"/>
    <w:rsid w:val="00EA6E0C"/>
    <w:rsid w:val="00EA769D"/>
    <w:rsid w:val="00EB073A"/>
    <w:rsid w:val="00EB21F4"/>
    <w:rsid w:val="00EB33EC"/>
    <w:rsid w:val="00EB3778"/>
    <w:rsid w:val="00EB3C09"/>
    <w:rsid w:val="00EB4063"/>
    <w:rsid w:val="00EB420B"/>
    <w:rsid w:val="00EB43BD"/>
    <w:rsid w:val="00EB5C05"/>
    <w:rsid w:val="00EB668F"/>
    <w:rsid w:val="00EB6EEC"/>
    <w:rsid w:val="00EB793A"/>
    <w:rsid w:val="00EC0C2B"/>
    <w:rsid w:val="00EC1777"/>
    <w:rsid w:val="00EC1C0A"/>
    <w:rsid w:val="00EC2383"/>
    <w:rsid w:val="00EC4B14"/>
    <w:rsid w:val="00EC5024"/>
    <w:rsid w:val="00EC5BCB"/>
    <w:rsid w:val="00EC6187"/>
    <w:rsid w:val="00EC7302"/>
    <w:rsid w:val="00EC73C4"/>
    <w:rsid w:val="00EC79A2"/>
    <w:rsid w:val="00ED0CC3"/>
    <w:rsid w:val="00ED2B1A"/>
    <w:rsid w:val="00ED33CC"/>
    <w:rsid w:val="00ED444D"/>
    <w:rsid w:val="00ED5874"/>
    <w:rsid w:val="00ED5C02"/>
    <w:rsid w:val="00ED67BD"/>
    <w:rsid w:val="00EE07FF"/>
    <w:rsid w:val="00EE1502"/>
    <w:rsid w:val="00EE249C"/>
    <w:rsid w:val="00EE354E"/>
    <w:rsid w:val="00EE38E7"/>
    <w:rsid w:val="00EE4186"/>
    <w:rsid w:val="00EE6981"/>
    <w:rsid w:val="00EE6F7D"/>
    <w:rsid w:val="00EF155D"/>
    <w:rsid w:val="00EF1FCD"/>
    <w:rsid w:val="00EF2AE9"/>
    <w:rsid w:val="00EF366C"/>
    <w:rsid w:val="00EF5F75"/>
    <w:rsid w:val="00EF74F9"/>
    <w:rsid w:val="00EF7C60"/>
    <w:rsid w:val="00F00BB1"/>
    <w:rsid w:val="00F00F67"/>
    <w:rsid w:val="00F01AFB"/>
    <w:rsid w:val="00F023E8"/>
    <w:rsid w:val="00F02502"/>
    <w:rsid w:val="00F03492"/>
    <w:rsid w:val="00F03822"/>
    <w:rsid w:val="00F03B3A"/>
    <w:rsid w:val="00F044B5"/>
    <w:rsid w:val="00F04846"/>
    <w:rsid w:val="00F04D2A"/>
    <w:rsid w:val="00F05F8A"/>
    <w:rsid w:val="00F0641A"/>
    <w:rsid w:val="00F066C6"/>
    <w:rsid w:val="00F06C41"/>
    <w:rsid w:val="00F077AB"/>
    <w:rsid w:val="00F079C2"/>
    <w:rsid w:val="00F07B6F"/>
    <w:rsid w:val="00F07F0E"/>
    <w:rsid w:val="00F12617"/>
    <w:rsid w:val="00F12E37"/>
    <w:rsid w:val="00F12FCC"/>
    <w:rsid w:val="00F1313D"/>
    <w:rsid w:val="00F138D8"/>
    <w:rsid w:val="00F14195"/>
    <w:rsid w:val="00F1436C"/>
    <w:rsid w:val="00F1463A"/>
    <w:rsid w:val="00F1468E"/>
    <w:rsid w:val="00F15511"/>
    <w:rsid w:val="00F1596A"/>
    <w:rsid w:val="00F16D69"/>
    <w:rsid w:val="00F177E3"/>
    <w:rsid w:val="00F20C2B"/>
    <w:rsid w:val="00F21135"/>
    <w:rsid w:val="00F22A04"/>
    <w:rsid w:val="00F232BC"/>
    <w:rsid w:val="00F23424"/>
    <w:rsid w:val="00F247E6"/>
    <w:rsid w:val="00F25D7C"/>
    <w:rsid w:val="00F265D0"/>
    <w:rsid w:val="00F26F6A"/>
    <w:rsid w:val="00F27241"/>
    <w:rsid w:val="00F27468"/>
    <w:rsid w:val="00F27637"/>
    <w:rsid w:val="00F302B9"/>
    <w:rsid w:val="00F30B07"/>
    <w:rsid w:val="00F31521"/>
    <w:rsid w:val="00F31692"/>
    <w:rsid w:val="00F31B07"/>
    <w:rsid w:val="00F324BC"/>
    <w:rsid w:val="00F326B6"/>
    <w:rsid w:val="00F32C8F"/>
    <w:rsid w:val="00F334DC"/>
    <w:rsid w:val="00F3391E"/>
    <w:rsid w:val="00F33F69"/>
    <w:rsid w:val="00F349CB"/>
    <w:rsid w:val="00F34A38"/>
    <w:rsid w:val="00F354C9"/>
    <w:rsid w:val="00F368B6"/>
    <w:rsid w:val="00F36A11"/>
    <w:rsid w:val="00F36C90"/>
    <w:rsid w:val="00F36D83"/>
    <w:rsid w:val="00F4013A"/>
    <w:rsid w:val="00F40694"/>
    <w:rsid w:val="00F406BF"/>
    <w:rsid w:val="00F42BC0"/>
    <w:rsid w:val="00F43184"/>
    <w:rsid w:val="00F437E7"/>
    <w:rsid w:val="00F44A48"/>
    <w:rsid w:val="00F45965"/>
    <w:rsid w:val="00F45B85"/>
    <w:rsid w:val="00F50F32"/>
    <w:rsid w:val="00F51233"/>
    <w:rsid w:val="00F5187D"/>
    <w:rsid w:val="00F53A5A"/>
    <w:rsid w:val="00F550AE"/>
    <w:rsid w:val="00F55294"/>
    <w:rsid w:val="00F553CD"/>
    <w:rsid w:val="00F55F6C"/>
    <w:rsid w:val="00F56228"/>
    <w:rsid w:val="00F577C7"/>
    <w:rsid w:val="00F57822"/>
    <w:rsid w:val="00F60331"/>
    <w:rsid w:val="00F609D9"/>
    <w:rsid w:val="00F6284F"/>
    <w:rsid w:val="00F62B53"/>
    <w:rsid w:val="00F62CBF"/>
    <w:rsid w:val="00F65E8D"/>
    <w:rsid w:val="00F66838"/>
    <w:rsid w:val="00F671F0"/>
    <w:rsid w:val="00F7012E"/>
    <w:rsid w:val="00F70D7E"/>
    <w:rsid w:val="00F70E84"/>
    <w:rsid w:val="00F73071"/>
    <w:rsid w:val="00F734A5"/>
    <w:rsid w:val="00F739C8"/>
    <w:rsid w:val="00F74586"/>
    <w:rsid w:val="00F7595A"/>
    <w:rsid w:val="00F75FF6"/>
    <w:rsid w:val="00F76803"/>
    <w:rsid w:val="00F7689F"/>
    <w:rsid w:val="00F8374B"/>
    <w:rsid w:val="00F83DDB"/>
    <w:rsid w:val="00F84499"/>
    <w:rsid w:val="00F84965"/>
    <w:rsid w:val="00F85299"/>
    <w:rsid w:val="00F85976"/>
    <w:rsid w:val="00F859E5"/>
    <w:rsid w:val="00F85FC4"/>
    <w:rsid w:val="00F868BA"/>
    <w:rsid w:val="00F86CE6"/>
    <w:rsid w:val="00F86DAA"/>
    <w:rsid w:val="00F86F42"/>
    <w:rsid w:val="00F876A0"/>
    <w:rsid w:val="00F87783"/>
    <w:rsid w:val="00F90515"/>
    <w:rsid w:val="00F92025"/>
    <w:rsid w:val="00F925F8"/>
    <w:rsid w:val="00F928DB"/>
    <w:rsid w:val="00F937D3"/>
    <w:rsid w:val="00F94113"/>
    <w:rsid w:val="00F9451B"/>
    <w:rsid w:val="00F95391"/>
    <w:rsid w:val="00F96BD1"/>
    <w:rsid w:val="00F9735A"/>
    <w:rsid w:val="00F979B7"/>
    <w:rsid w:val="00F97E39"/>
    <w:rsid w:val="00FA07B0"/>
    <w:rsid w:val="00FA0AAE"/>
    <w:rsid w:val="00FA1345"/>
    <w:rsid w:val="00FA1CC6"/>
    <w:rsid w:val="00FA4485"/>
    <w:rsid w:val="00FA49F2"/>
    <w:rsid w:val="00FA525D"/>
    <w:rsid w:val="00FA60B6"/>
    <w:rsid w:val="00FA614C"/>
    <w:rsid w:val="00FA62E0"/>
    <w:rsid w:val="00FA636E"/>
    <w:rsid w:val="00FA7281"/>
    <w:rsid w:val="00FB029F"/>
    <w:rsid w:val="00FB1A91"/>
    <w:rsid w:val="00FB241F"/>
    <w:rsid w:val="00FB3A04"/>
    <w:rsid w:val="00FB3A69"/>
    <w:rsid w:val="00FB4096"/>
    <w:rsid w:val="00FB5B6C"/>
    <w:rsid w:val="00FB6560"/>
    <w:rsid w:val="00FB6CE4"/>
    <w:rsid w:val="00FB75B5"/>
    <w:rsid w:val="00FB7E90"/>
    <w:rsid w:val="00FC069F"/>
    <w:rsid w:val="00FC13BC"/>
    <w:rsid w:val="00FC1614"/>
    <w:rsid w:val="00FC1696"/>
    <w:rsid w:val="00FC1DD2"/>
    <w:rsid w:val="00FC502D"/>
    <w:rsid w:val="00FC5AA5"/>
    <w:rsid w:val="00FC6354"/>
    <w:rsid w:val="00FC6995"/>
    <w:rsid w:val="00FD0AAD"/>
    <w:rsid w:val="00FD33DB"/>
    <w:rsid w:val="00FD416A"/>
    <w:rsid w:val="00FD5200"/>
    <w:rsid w:val="00FD52B3"/>
    <w:rsid w:val="00FD5C90"/>
    <w:rsid w:val="00FD5E93"/>
    <w:rsid w:val="00FD6525"/>
    <w:rsid w:val="00FD76C0"/>
    <w:rsid w:val="00FD77B8"/>
    <w:rsid w:val="00FE130E"/>
    <w:rsid w:val="00FE1567"/>
    <w:rsid w:val="00FE2DB8"/>
    <w:rsid w:val="00FE2E74"/>
    <w:rsid w:val="00FE2FB8"/>
    <w:rsid w:val="00FE40E7"/>
    <w:rsid w:val="00FE4E88"/>
    <w:rsid w:val="00FE510C"/>
    <w:rsid w:val="00FE5D31"/>
    <w:rsid w:val="00FE69C5"/>
    <w:rsid w:val="00FE79E2"/>
    <w:rsid w:val="00FF0DAF"/>
    <w:rsid w:val="00FF357A"/>
    <w:rsid w:val="00FF37B3"/>
    <w:rsid w:val="00FF4BEE"/>
    <w:rsid w:val="00FF666C"/>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152AC00-C168-4EC3-B15D-D80309C4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A26"/>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0">
    <w:name w:val="list"/>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 (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 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 (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 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 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 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 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 (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 (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 (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0">
    <w:name w:val="toc 9"/>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0">
    <w:name w:val="caption"/>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
    <w:name w:val="table of figures"/>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 Char Char7"/>
    <w:semiHidden/>
    <w:rsid w:val="00CC72C8"/>
    <w:rPr>
      <w:rFonts w:ascii="Tahoma" w:hAnsi="Tahoma" w:cs="Tahoma"/>
      <w:shd w:val="clear" w:color="auto" w:fill="000080"/>
      <w:lang w:val="en-GB" w:eastAsia="en-US"/>
    </w:rPr>
  </w:style>
  <w:style w:type="character" w:customStyle="1" w:styleId="ZchnZchn5">
    <w:name w:val=" Zchn Zchn5"/>
    <w:rsid w:val="00CC72C8"/>
    <w:rPr>
      <w:rFonts w:ascii="Courier New" w:eastAsia="Batang" w:hAnsi="Courier New"/>
      <w:lang w:val="nb-NO" w:eastAsia="en-US" w:bidi="ar-SA"/>
    </w:rPr>
  </w:style>
  <w:style w:type="character" w:customStyle="1" w:styleId="CharChar10">
    <w:name w:val=" Char Char10"/>
    <w:semiHidden/>
    <w:rsid w:val="00CC72C8"/>
    <w:rPr>
      <w:rFonts w:ascii="Times New Roman" w:hAnsi="Times New Roman"/>
      <w:lang w:val="en-GB" w:eastAsia="en-US"/>
    </w:rPr>
  </w:style>
  <w:style w:type="character" w:customStyle="1" w:styleId="CharChar9">
    <w:name w:val=" Char Char9"/>
    <w:semiHidden/>
    <w:rsid w:val="00CC72C8"/>
    <w:rPr>
      <w:rFonts w:ascii="Tahoma" w:hAnsi="Tahoma" w:cs="Tahoma"/>
      <w:sz w:val="16"/>
      <w:szCs w:val="16"/>
      <w:lang w:val="en-GB" w:eastAsia="en-US"/>
    </w:rPr>
  </w:style>
  <w:style w:type="character" w:customStyle="1" w:styleId="CharChar8">
    <w:name w:val=" 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26371">
      <w:bodyDiv w:val="1"/>
      <w:marLeft w:val="0"/>
      <w:marRight w:val="0"/>
      <w:marTop w:val="0"/>
      <w:marBottom w:val="0"/>
      <w:divBdr>
        <w:top w:val="none" w:sz="0" w:space="0" w:color="auto"/>
        <w:left w:val="none" w:sz="0" w:space="0" w:color="auto"/>
        <w:bottom w:val="none" w:sz="0" w:space="0" w:color="auto"/>
        <w:right w:val="none" w:sz="0" w:space="0" w:color="auto"/>
      </w:divBdr>
    </w:div>
    <w:div w:id="461920681">
      <w:bodyDiv w:val="1"/>
      <w:marLeft w:val="0"/>
      <w:marRight w:val="0"/>
      <w:marTop w:val="0"/>
      <w:marBottom w:val="0"/>
      <w:divBdr>
        <w:top w:val="none" w:sz="0" w:space="0" w:color="auto"/>
        <w:left w:val="none" w:sz="0" w:space="0" w:color="auto"/>
        <w:bottom w:val="none" w:sz="0" w:space="0" w:color="auto"/>
        <w:right w:val="none" w:sz="0" w:space="0" w:color="auto"/>
      </w:divBdr>
    </w:div>
    <w:div w:id="580330627">
      <w:bodyDiv w:val="1"/>
      <w:marLeft w:val="0"/>
      <w:marRight w:val="0"/>
      <w:marTop w:val="0"/>
      <w:marBottom w:val="0"/>
      <w:divBdr>
        <w:top w:val="none" w:sz="0" w:space="0" w:color="auto"/>
        <w:left w:val="none" w:sz="0" w:space="0" w:color="auto"/>
        <w:bottom w:val="none" w:sz="0" w:space="0" w:color="auto"/>
        <w:right w:val="none" w:sz="0" w:space="0" w:color="auto"/>
      </w:divBdr>
    </w:div>
    <w:div w:id="75316766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3545309">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7494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106172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25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F1C7D-67B0-4B92-92CE-9ABACF1A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Sprint,Qorvo</dc:creator>
  <cp:keywords/>
  <cp:lastModifiedBy>Humbert, John J [CTO]</cp:lastModifiedBy>
  <cp:revision>3</cp:revision>
  <cp:lastPrinted>2015-10-05T13:54:00Z</cp:lastPrinted>
  <dcterms:created xsi:type="dcterms:W3CDTF">2015-11-09T21:11:00Z</dcterms:created>
  <dcterms:modified xsi:type="dcterms:W3CDTF">2015-11-09T21:11:00Z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00000000E7BC5F344E0CD2118D400060970EAB8E0700A36F40F01990D0118D310060970EAB8E000001103F47000031C1A3D9F3B7774B98A920965C6CEDCF00018B55E8C40000</vt:lpwstr>
  </property>
  <property fmtid="{D5CDD505-2E9C-101B-9397-08002B2CF9AE}" pid="8" name="_EmailStoreID0">
    <vt:lpwstr>0000000038A1BB1005E5101AA1BB08002B2A56C20000454D534D44422E444C4C00000000000000001B55FA20AA6611CD9BC800AA002FC45A0C0000004A6F686E2E4A2E48756D6265727440737072696E742E636F6D002F6F3D537072696E745043532F6F753D55534B4D455830312F636E3D526563697069656E74732F636E3</vt:lpwstr>
  </property>
  <property fmtid="{D5CDD505-2E9C-101B-9397-08002B2CF9AE}" pid="9" name="_EmailStoreID1">
    <vt:lpwstr>D4A48756D6265303100E94632F44600000002000000100000004A006F0068006E002E004A002E00480075006D006200650072007400400073007000720069006E0074002E0063006F006D0000000000</vt:lpwstr>
  </property>
  <property fmtid="{D5CDD505-2E9C-101B-9397-08002B2CF9AE}" pid="10" name="_EmailStoreID2">
    <vt:lpwstr>006F002E0063006F006D0000000000</vt:lpwstr>
  </property>
  <property fmtid="{D5CDD505-2E9C-101B-9397-08002B2CF9AE}" pid="11" name="_ReviewingToolsShownOnce">
    <vt:lpwstr/>
  </property>
</Properties>
</file>