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3910" w:rsidRPr="00AC1C60" w:rsidRDefault="00703910" w:rsidP="00703910">
      <w:pPr>
        <w:pStyle w:val="Header"/>
        <w:tabs>
          <w:tab w:val="right" w:pos="9356"/>
          <w:tab w:val="right" w:pos="10206"/>
        </w:tabs>
        <w:jc w:val="both"/>
        <w:rPr>
          <w:b w:val="0"/>
          <w:noProof w:val="0"/>
          <w:sz w:val="22"/>
          <w:lang w:val="en-GB"/>
        </w:rPr>
      </w:pPr>
      <w:bookmarkStart w:id="0" w:name="_Ref399006623"/>
      <w:bookmarkStart w:id="1" w:name="_Toc92513360"/>
      <w:r w:rsidRPr="00AC1C60">
        <w:rPr>
          <w:noProof w:val="0"/>
          <w:sz w:val="24"/>
          <w:lang w:val="en-GB"/>
        </w:rPr>
        <w:t>3GPP TSG-RAN WG4 Meeting #7</w:t>
      </w:r>
      <w:r w:rsidR="00322E8B">
        <w:rPr>
          <w:noProof w:val="0"/>
          <w:sz w:val="24"/>
          <w:lang w:val="en-GB"/>
        </w:rPr>
        <w:t>6</w:t>
      </w:r>
      <w:r w:rsidR="00C05561">
        <w:rPr>
          <w:noProof w:val="0"/>
          <w:sz w:val="24"/>
          <w:lang w:val="en-GB"/>
        </w:rPr>
        <w:t>bis</w:t>
      </w:r>
      <w:r w:rsidRPr="00AC1C60">
        <w:rPr>
          <w:noProof w:val="0"/>
          <w:sz w:val="24"/>
          <w:lang w:val="en-GB"/>
        </w:rPr>
        <w:tab/>
      </w:r>
      <w:r w:rsidRPr="00AC1C60">
        <w:rPr>
          <w:rFonts w:cs="Arial"/>
          <w:noProof w:val="0"/>
          <w:sz w:val="24"/>
          <w:szCs w:val="22"/>
          <w:lang w:val="en-GB"/>
        </w:rPr>
        <w:t>R4-</w:t>
      </w:r>
      <w:r w:rsidR="00BA6130" w:rsidRPr="00AC1C60">
        <w:rPr>
          <w:rFonts w:cs="Arial"/>
          <w:noProof w:val="0"/>
          <w:sz w:val="24"/>
          <w:szCs w:val="22"/>
          <w:lang w:val="en-GB"/>
        </w:rPr>
        <w:t>1</w:t>
      </w:r>
      <w:r w:rsidR="0091628B">
        <w:rPr>
          <w:rFonts w:cs="Arial"/>
          <w:noProof w:val="0"/>
          <w:sz w:val="24"/>
          <w:szCs w:val="22"/>
          <w:lang w:val="en-GB"/>
        </w:rPr>
        <w:t>5</w:t>
      </w:r>
      <w:r w:rsidR="0085052A">
        <w:rPr>
          <w:rFonts w:cs="Arial"/>
          <w:noProof w:val="0"/>
          <w:sz w:val="24"/>
          <w:szCs w:val="22"/>
          <w:lang w:val="en-GB"/>
        </w:rPr>
        <w:t>6243</w:t>
      </w:r>
    </w:p>
    <w:p w:rsidR="00703910" w:rsidRPr="00AC1C60" w:rsidRDefault="00C05561" w:rsidP="00703910">
      <w:pPr>
        <w:pStyle w:val="Header"/>
        <w:tabs>
          <w:tab w:val="right" w:pos="9356"/>
          <w:tab w:val="right" w:pos="10206"/>
        </w:tabs>
        <w:jc w:val="both"/>
        <w:rPr>
          <w:noProof w:val="0"/>
          <w:sz w:val="24"/>
          <w:lang w:val="en-GB"/>
        </w:rPr>
      </w:pPr>
      <w:r>
        <w:rPr>
          <w:noProof w:val="0"/>
          <w:sz w:val="24"/>
          <w:lang w:val="en-GB"/>
        </w:rPr>
        <w:t>Sophia Antipolis</w:t>
      </w:r>
      <w:r w:rsidR="00703910" w:rsidRPr="00AC1C60">
        <w:rPr>
          <w:noProof w:val="0"/>
          <w:sz w:val="24"/>
          <w:lang w:val="en-GB"/>
        </w:rPr>
        <w:t xml:space="preserve">, </w:t>
      </w:r>
      <w:r>
        <w:rPr>
          <w:noProof w:val="0"/>
          <w:sz w:val="24"/>
          <w:lang w:val="en-GB"/>
        </w:rPr>
        <w:t>France</w:t>
      </w:r>
      <w:r w:rsidR="008F5AC4">
        <w:rPr>
          <w:noProof w:val="0"/>
          <w:sz w:val="24"/>
          <w:lang w:val="en-GB"/>
        </w:rPr>
        <w:t>,</w:t>
      </w:r>
      <w:r w:rsidR="002B2138" w:rsidRPr="00AC1C60">
        <w:rPr>
          <w:noProof w:val="0"/>
          <w:sz w:val="24"/>
          <w:lang w:val="en-GB"/>
        </w:rPr>
        <w:t xml:space="preserve"> </w:t>
      </w:r>
      <w:r>
        <w:rPr>
          <w:noProof w:val="0"/>
          <w:sz w:val="24"/>
          <w:lang w:val="en-GB"/>
        </w:rPr>
        <w:t>1</w:t>
      </w:r>
      <w:r w:rsidR="00136F4F">
        <w:rPr>
          <w:noProof w:val="0"/>
          <w:sz w:val="24"/>
          <w:lang w:val="en-GB"/>
        </w:rPr>
        <w:t>2</w:t>
      </w:r>
      <w:r w:rsidR="008F5AC4">
        <w:rPr>
          <w:noProof w:val="0"/>
          <w:sz w:val="24"/>
          <w:lang w:val="en-GB"/>
        </w:rPr>
        <w:t xml:space="preserve"> - </w:t>
      </w:r>
      <w:r>
        <w:rPr>
          <w:noProof w:val="0"/>
          <w:sz w:val="24"/>
          <w:lang w:val="en-GB"/>
        </w:rPr>
        <w:t>16</w:t>
      </w:r>
      <w:r w:rsidR="00703910" w:rsidRPr="00AC1C60">
        <w:rPr>
          <w:noProof w:val="0"/>
          <w:sz w:val="24"/>
          <w:lang w:val="en-GB"/>
        </w:rPr>
        <w:t xml:space="preserve"> </w:t>
      </w:r>
      <w:r>
        <w:rPr>
          <w:noProof w:val="0"/>
          <w:sz w:val="24"/>
          <w:lang w:val="en-GB"/>
        </w:rPr>
        <w:t>October</w:t>
      </w:r>
      <w:r w:rsidR="00703910" w:rsidRPr="00AC1C60">
        <w:rPr>
          <w:noProof w:val="0"/>
          <w:sz w:val="24"/>
          <w:lang w:val="en-GB"/>
        </w:rPr>
        <w:t xml:space="preserve"> 201</w:t>
      </w:r>
      <w:r w:rsidR="0091628B">
        <w:rPr>
          <w:noProof w:val="0"/>
          <w:sz w:val="24"/>
          <w:lang w:val="en-GB"/>
        </w:rPr>
        <w:t>5</w:t>
      </w:r>
    </w:p>
    <w:p w:rsidR="00DC13E9" w:rsidRPr="00136F4F" w:rsidRDefault="00DC13E9" w:rsidP="00DC13E9">
      <w:pPr>
        <w:tabs>
          <w:tab w:val="left" w:pos="1985"/>
        </w:tabs>
        <w:spacing w:after="100" w:afterAutospacing="1"/>
        <w:jc w:val="both"/>
        <w:rPr>
          <w:b/>
          <w:noProof/>
          <w:sz w:val="24"/>
        </w:rPr>
      </w:pPr>
    </w:p>
    <w:p w:rsidR="00DC13E9" w:rsidRPr="00067490" w:rsidRDefault="00DC13E9" w:rsidP="00DC13E9">
      <w:pPr>
        <w:tabs>
          <w:tab w:val="left" w:pos="1985"/>
        </w:tabs>
        <w:jc w:val="both"/>
        <w:rPr>
          <w:rFonts w:ascii="Arial" w:hAnsi="Arial" w:cs="Arial"/>
          <w:b/>
          <w:sz w:val="22"/>
        </w:rPr>
      </w:pPr>
      <w:r w:rsidRPr="00067490">
        <w:rPr>
          <w:rFonts w:ascii="Arial" w:hAnsi="Arial" w:cs="Arial"/>
          <w:b/>
          <w:sz w:val="22"/>
        </w:rPr>
        <w:t xml:space="preserve">Source: </w:t>
      </w:r>
      <w:r w:rsidRPr="00067490">
        <w:rPr>
          <w:rFonts w:ascii="Arial" w:hAnsi="Arial" w:cs="Arial"/>
          <w:b/>
          <w:sz w:val="22"/>
        </w:rPr>
        <w:tab/>
      </w:r>
      <w:r w:rsidR="00131D21" w:rsidRPr="00131D21">
        <w:rPr>
          <w:rFonts w:ascii="Arial" w:hAnsi="Arial" w:cs="Arial"/>
          <w:sz w:val="22"/>
        </w:rPr>
        <w:t>Nokia Networks</w:t>
      </w:r>
    </w:p>
    <w:p w:rsidR="00DC13E9" w:rsidRPr="00067490" w:rsidRDefault="00DC13E9" w:rsidP="00DC13E9">
      <w:pPr>
        <w:rPr>
          <w:rFonts w:ascii="Arial" w:hAnsi="Arial" w:cs="Arial"/>
          <w:b/>
          <w:sz w:val="22"/>
        </w:rPr>
      </w:pPr>
      <w:r w:rsidRPr="00067490">
        <w:rPr>
          <w:rFonts w:ascii="Arial" w:hAnsi="Arial" w:cs="Arial"/>
          <w:b/>
          <w:sz w:val="22"/>
        </w:rPr>
        <w:t>Title:</w:t>
      </w:r>
      <w:r w:rsidRPr="00067490">
        <w:rPr>
          <w:rFonts w:ascii="Arial" w:hAnsi="Arial" w:cs="Arial"/>
          <w:sz w:val="22"/>
        </w:rPr>
        <w:t xml:space="preserve"> </w:t>
      </w:r>
      <w:r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E440DD" w:rsidRPr="00E440DD">
        <w:rPr>
          <w:rFonts w:ascii="Arial" w:hAnsi="Arial" w:cs="Arial"/>
          <w:sz w:val="22"/>
        </w:rPr>
        <w:t>System level result from a fully dynamic system simulator</w:t>
      </w:r>
    </w:p>
    <w:p w:rsidR="00DC13E9" w:rsidRPr="00067490" w:rsidRDefault="00DC13E9" w:rsidP="00DC13E9">
      <w:pPr>
        <w:tabs>
          <w:tab w:val="left" w:pos="1985"/>
        </w:tabs>
        <w:jc w:val="both"/>
        <w:rPr>
          <w:rFonts w:ascii="Arial" w:hAnsi="Arial" w:cs="Arial"/>
          <w:sz w:val="22"/>
        </w:rPr>
      </w:pPr>
      <w:r w:rsidRPr="00067490">
        <w:rPr>
          <w:rFonts w:ascii="Arial" w:hAnsi="Arial" w:cs="Arial"/>
          <w:b/>
          <w:sz w:val="22"/>
        </w:rPr>
        <w:t>Agenda Item:</w:t>
      </w:r>
      <w:r w:rsidR="00050957" w:rsidRPr="00067490">
        <w:rPr>
          <w:rFonts w:ascii="Arial" w:hAnsi="Arial" w:cs="Arial"/>
          <w:b/>
          <w:sz w:val="22"/>
        </w:rPr>
        <w:t xml:space="preserve"> </w:t>
      </w:r>
      <w:r w:rsidR="007A487A" w:rsidRPr="00067490">
        <w:rPr>
          <w:rFonts w:ascii="Arial" w:hAnsi="Arial" w:cs="Arial"/>
          <w:b/>
          <w:sz w:val="22"/>
        </w:rPr>
        <w:tab/>
      </w:r>
      <w:r w:rsidR="0091374D" w:rsidRPr="00B11B29">
        <w:rPr>
          <w:rFonts w:ascii="Arial" w:hAnsi="Arial" w:cs="Arial"/>
          <w:sz w:val="22"/>
        </w:rPr>
        <w:t>7</w:t>
      </w:r>
      <w:r w:rsidR="00AF0F87" w:rsidRPr="00B11B29">
        <w:rPr>
          <w:rFonts w:ascii="Arial" w:hAnsi="Arial" w:cs="Arial"/>
          <w:sz w:val="22"/>
        </w:rPr>
        <w:t>.</w:t>
      </w:r>
      <w:r w:rsidR="0085052A" w:rsidRPr="00B11B29">
        <w:rPr>
          <w:rFonts w:ascii="Arial" w:hAnsi="Arial" w:cs="Arial"/>
          <w:sz w:val="22"/>
        </w:rPr>
        <w:t>12</w:t>
      </w:r>
      <w:r w:rsidR="008F5AC4" w:rsidRPr="00B11B29">
        <w:rPr>
          <w:rFonts w:ascii="Arial" w:hAnsi="Arial" w:cs="Arial"/>
          <w:sz w:val="22"/>
        </w:rPr>
        <w:t>.</w:t>
      </w:r>
      <w:r w:rsidR="0085052A" w:rsidRPr="00B11B29">
        <w:rPr>
          <w:rFonts w:ascii="Arial" w:hAnsi="Arial" w:cs="Arial"/>
          <w:sz w:val="22"/>
        </w:rPr>
        <w:t>2</w:t>
      </w:r>
    </w:p>
    <w:p w:rsidR="00DC13E9" w:rsidRPr="00067490" w:rsidRDefault="00DC13E9" w:rsidP="00DC13E9">
      <w:pPr>
        <w:tabs>
          <w:tab w:val="left" w:pos="1985"/>
        </w:tabs>
        <w:jc w:val="both"/>
        <w:rPr>
          <w:rFonts w:ascii="Arial" w:hAnsi="Arial" w:cs="Arial"/>
          <w:sz w:val="22"/>
        </w:rPr>
      </w:pPr>
      <w:r w:rsidRPr="00067490">
        <w:rPr>
          <w:rFonts w:ascii="Arial" w:hAnsi="Arial" w:cs="Arial"/>
          <w:b/>
          <w:sz w:val="22"/>
        </w:rPr>
        <w:t>Document for:</w:t>
      </w:r>
      <w:r w:rsidRPr="00067490">
        <w:rPr>
          <w:rFonts w:ascii="Arial" w:hAnsi="Arial" w:cs="Arial"/>
          <w:sz w:val="22"/>
        </w:rPr>
        <w:tab/>
      </w:r>
      <w:r w:rsidR="0010115D">
        <w:rPr>
          <w:rFonts w:ascii="Arial" w:hAnsi="Arial" w:cs="Arial"/>
          <w:sz w:val="22"/>
        </w:rPr>
        <w:t>Discussion</w:t>
      </w:r>
    </w:p>
    <w:bookmarkEnd w:id="0"/>
    <w:bookmarkEnd w:id="1"/>
    <w:p w:rsidR="00DC13E9" w:rsidRDefault="00DC13E9" w:rsidP="00DC13E9">
      <w:pPr>
        <w:pStyle w:val="Heading1"/>
        <w:numPr>
          <w:ilvl w:val="0"/>
          <w:numId w:val="1"/>
        </w:numPr>
        <w:tabs>
          <w:tab w:val="num" w:pos="45"/>
        </w:tabs>
        <w:ind w:left="405"/>
      </w:pPr>
      <w:r w:rsidRPr="00B16EEF">
        <w:t>Introduction</w:t>
      </w:r>
    </w:p>
    <w:p w:rsidR="0048097F" w:rsidRDefault="00E440DD" w:rsidP="00264B60">
      <w:pPr>
        <w:rPr>
          <w:lang w:val="en-US"/>
        </w:rPr>
      </w:pPr>
      <w:r>
        <w:rPr>
          <w:lang w:val="en-US"/>
        </w:rPr>
        <w:t>Discussions on introduction of RS</w:t>
      </w:r>
      <w:r w:rsidR="003E06A3">
        <w:rPr>
          <w:lang w:val="en-US"/>
        </w:rPr>
        <w:t>-</w:t>
      </w:r>
      <w:r>
        <w:rPr>
          <w:lang w:val="en-US"/>
        </w:rPr>
        <w:t>SINR have</w:t>
      </w:r>
      <w:r w:rsidR="0084100E">
        <w:rPr>
          <w:lang w:val="en-US"/>
        </w:rPr>
        <w:t xml:space="preserve"> been ongoing in RAN4 and in last meeting in </w:t>
      </w:r>
      <w:proofErr w:type="gramStart"/>
      <w:r w:rsidR="00593A49">
        <w:rPr>
          <w:lang w:val="en-US"/>
        </w:rPr>
        <w:t>Beijing,</w:t>
      </w:r>
      <w:proofErr w:type="gramEnd"/>
      <w:r w:rsidR="0084100E">
        <w:rPr>
          <w:lang w:val="en-US"/>
        </w:rPr>
        <w:t xml:space="preserve"> a WF [</w:t>
      </w:r>
      <w:r w:rsidR="002630A6">
        <w:rPr>
          <w:lang w:val="en-US"/>
        </w:rPr>
        <w:t>1</w:t>
      </w:r>
      <w:r w:rsidR="0084100E">
        <w:rPr>
          <w:lang w:val="en-US"/>
        </w:rPr>
        <w:t xml:space="preserve">] was agreed related to </w:t>
      </w:r>
      <w:r>
        <w:rPr>
          <w:lang w:val="en-US"/>
        </w:rPr>
        <w:t>system</w:t>
      </w:r>
      <w:r w:rsidR="0084100E">
        <w:rPr>
          <w:lang w:val="en-US"/>
        </w:rPr>
        <w:t xml:space="preserve"> level simulations. In</w:t>
      </w:r>
      <w:r w:rsidR="006A3166">
        <w:rPr>
          <w:lang w:val="en-US"/>
        </w:rPr>
        <w:t xml:space="preserve"> </w:t>
      </w:r>
      <w:r w:rsidR="0084100E">
        <w:rPr>
          <w:lang w:val="en-US"/>
        </w:rPr>
        <w:t xml:space="preserve">Beijing meeting it </w:t>
      </w:r>
      <w:proofErr w:type="gramStart"/>
      <w:r w:rsidR="0084100E">
        <w:rPr>
          <w:lang w:val="en-US"/>
        </w:rPr>
        <w:t>was also agreed</w:t>
      </w:r>
      <w:proofErr w:type="gramEnd"/>
      <w:r w:rsidR="0084100E">
        <w:rPr>
          <w:lang w:val="en-US"/>
        </w:rPr>
        <w:t xml:space="preserve"> that in Rel-13 RAN4 </w:t>
      </w:r>
      <w:r w:rsidR="00593A49">
        <w:rPr>
          <w:lang w:val="en-US"/>
        </w:rPr>
        <w:t>would,</w:t>
      </w:r>
      <w:r w:rsidR="0084100E">
        <w:rPr>
          <w:lang w:val="en-US"/>
        </w:rPr>
        <w:t xml:space="preserve"> focus on CRS based RS-SINR, and RS-SINR does not compensate for different receiver types.</w:t>
      </w:r>
    </w:p>
    <w:p w:rsidR="00842FDF" w:rsidRDefault="00B40C08" w:rsidP="002630A6">
      <w:pPr>
        <w:rPr>
          <w:lang w:val="en-US"/>
        </w:rPr>
      </w:pPr>
      <w:r>
        <w:rPr>
          <w:lang w:val="en-US"/>
        </w:rPr>
        <w:t xml:space="preserve">In this </w:t>
      </w:r>
      <w:r w:rsidR="00562C56">
        <w:rPr>
          <w:lang w:val="en-US"/>
        </w:rPr>
        <w:t>paper,</w:t>
      </w:r>
      <w:r>
        <w:rPr>
          <w:lang w:val="en-US"/>
        </w:rPr>
        <w:t xml:space="preserve"> we </w:t>
      </w:r>
      <w:r w:rsidR="0084100E">
        <w:rPr>
          <w:lang w:val="en-US"/>
        </w:rPr>
        <w:t xml:space="preserve">present our results </w:t>
      </w:r>
      <w:r w:rsidR="002630A6">
        <w:rPr>
          <w:lang w:val="en-US"/>
        </w:rPr>
        <w:t xml:space="preserve">for the </w:t>
      </w:r>
      <w:r w:rsidR="00E440DD">
        <w:rPr>
          <w:lang w:val="en-US"/>
        </w:rPr>
        <w:t>system</w:t>
      </w:r>
      <w:r w:rsidR="002630A6">
        <w:rPr>
          <w:lang w:val="en-US"/>
        </w:rPr>
        <w:t xml:space="preserve"> simulations based on the assumptions in [1].</w:t>
      </w:r>
      <w:r w:rsidR="00F04BBA">
        <w:rPr>
          <w:lang w:val="en-US"/>
        </w:rPr>
        <w:t xml:space="preserve"> </w:t>
      </w:r>
      <w:r w:rsidR="00E440DD">
        <w:rPr>
          <w:lang w:val="en-US"/>
        </w:rPr>
        <w:t>We look at two layers with different load and evaluate the SINR using a fully dynamic system simulator.</w:t>
      </w:r>
      <w:r w:rsidR="007D38F7">
        <w:rPr>
          <w:lang w:val="en-US"/>
        </w:rPr>
        <w:t xml:space="preserve"> </w:t>
      </w:r>
    </w:p>
    <w:p w:rsidR="00BB2BDC" w:rsidRDefault="00BB2BDC" w:rsidP="00842FDF">
      <w:pPr>
        <w:rPr>
          <w:lang w:val="en-US"/>
        </w:rPr>
      </w:pPr>
    </w:p>
    <w:p w:rsidR="00E92BAA" w:rsidRDefault="00AE7B1D" w:rsidP="00E92BAA">
      <w:pPr>
        <w:pStyle w:val="Heading1"/>
        <w:numPr>
          <w:ilvl w:val="0"/>
          <w:numId w:val="1"/>
        </w:numPr>
        <w:tabs>
          <w:tab w:val="num" w:pos="45"/>
        </w:tabs>
        <w:ind w:left="405"/>
      </w:pPr>
      <w:r>
        <w:t>Discussion</w:t>
      </w:r>
    </w:p>
    <w:p w:rsidR="002630A6" w:rsidRDefault="00E440DD" w:rsidP="00C566EB">
      <w:pPr>
        <w:rPr>
          <w:lang w:val="en-US" w:eastAsia="zh-CN"/>
        </w:rPr>
      </w:pPr>
      <w:r>
        <w:rPr>
          <w:lang w:val="en-US" w:eastAsia="zh-CN"/>
        </w:rPr>
        <w:t>We use same setup as in [</w:t>
      </w:r>
      <w:r w:rsidR="004E51D0">
        <w:rPr>
          <w:lang w:val="en-US" w:eastAsia="zh-CN"/>
        </w:rPr>
        <w:t>2</w:t>
      </w:r>
      <w:r>
        <w:rPr>
          <w:lang w:val="en-US" w:eastAsia="zh-CN"/>
        </w:rPr>
        <w:t>]</w:t>
      </w:r>
      <w:r w:rsidR="003E06A3">
        <w:rPr>
          <w:lang w:val="en-US" w:eastAsia="zh-CN"/>
        </w:rPr>
        <w:t xml:space="preserve"> </w:t>
      </w:r>
      <w:r>
        <w:rPr>
          <w:lang w:val="en-US" w:eastAsia="zh-CN"/>
        </w:rPr>
        <w:t>based on</w:t>
      </w:r>
      <w:r w:rsidR="002630A6">
        <w:rPr>
          <w:lang w:val="en-US" w:eastAsia="zh-CN"/>
        </w:rPr>
        <w:t xml:space="preserve"> [1]</w:t>
      </w:r>
      <w:r w:rsidR="003E06A3">
        <w:rPr>
          <w:lang w:val="en-US" w:eastAsia="zh-CN"/>
        </w:rPr>
        <w:t>,</w:t>
      </w:r>
      <w:r w:rsidR="002630A6">
        <w:rPr>
          <w:lang w:val="en-US" w:eastAsia="zh-CN"/>
        </w:rPr>
        <w:t xml:space="preserve"> </w:t>
      </w:r>
      <w:r>
        <w:rPr>
          <w:lang w:val="en-US" w:eastAsia="zh-CN"/>
        </w:rPr>
        <w:t>which</w:t>
      </w:r>
      <w:r w:rsidR="002630A6">
        <w:rPr>
          <w:lang w:val="en-US" w:eastAsia="zh-CN"/>
        </w:rPr>
        <w:t xml:space="preserve"> states that </w:t>
      </w:r>
      <w:r w:rsidR="002630A6" w:rsidRPr="002630A6">
        <w:rPr>
          <w:lang w:eastAsia="zh-CN"/>
        </w:rPr>
        <w:t xml:space="preserve">RSRP and interference part of SINR </w:t>
      </w:r>
      <w:r w:rsidR="002630A6">
        <w:rPr>
          <w:lang w:eastAsia="zh-CN"/>
        </w:rPr>
        <w:t>are</w:t>
      </w:r>
      <w:r w:rsidR="002630A6" w:rsidRPr="002630A6">
        <w:rPr>
          <w:lang w:eastAsia="zh-CN"/>
        </w:rPr>
        <w:t xml:space="preserve"> measured only on CRS REs of the target cell</w:t>
      </w:r>
      <w:r w:rsidR="002630A6">
        <w:rPr>
          <w:lang w:eastAsia="zh-CN"/>
        </w:rPr>
        <w:t>. Additionally</w:t>
      </w:r>
      <w:r w:rsidR="003E06A3">
        <w:rPr>
          <w:lang w:eastAsia="zh-CN"/>
        </w:rPr>
        <w:t>,</w:t>
      </w:r>
      <w:r w:rsidR="002630A6">
        <w:rPr>
          <w:lang w:eastAsia="zh-CN"/>
        </w:rPr>
        <w:t xml:space="preserve"> it was agreed to use the following definition</w:t>
      </w:r>
      <w:r w:rsidR="002630A6" w:rsidRPr="002630A6">
        <w:rPr>
          <w:lang w:val="en-US" w:eastAsia="zh-CN"/>
        </w:rPr>
        <w:t xml:space="preserve"> </w:t>
      </w:r>
      <w:r w:rsidR="002630A6">
        <w:rPr>
          <w:lang w:val="en-US" w:eastAsia="zh-CN"/>
        </w:rPr>
        <w:t>as baseline for the simulations:</w:t>
      </w:r>
    </w:p>
    <w:p w:rsidR="002630A6" w:rsidRPr="002630A6" w:rsidRDefault="002630A6" w:rsidP="002630A6">
      <w:pPr>
        <w:rPr>
          <w:lang w:val="en-US" w:eastAsia="zh-CN"/>
        </w:rPr>
      </w:pPr>
      <w:r w:rsidRPr="002630A6">
        <w:rPr>
          <w:i/>
          <w:iCs/>
          <w:lang w:val="en-US" w:eastAsia="zh-CN"/>
        </w:rPr>
        <w:t xml:space="preserve">RS-SINR is defined as the linear average over the power contribution (in W) of the resource elements carrying CRS divided by the linear average of the noise and interference power contribution (in W) of the resource elements carrying CRS within the considered measurement frequency bandwidth. </w:t>
      </w:r>
    </w:p>
    <w:p w:rsidR="002630A6" w:rsidRPr="002630A6" w:rsidRDefault="002630A6" w:rsidP="002630A6">
      <w:pPr>
        <w:rPr>
          <w:lang w:val="en-US" w:eastAsia="zh-CN"/>
        </w:rPr>
      </w:pPr>
      <w:r w:rsidRPr="002630A6">
        <w:rPr>
          <w:i/>
          <w:iCs/>
          <w:lang w:val="en-US" w:eastAsia="zh-CN"/>
        </w:rPr>
        <w:t>For RS-SINR determination, the cell-specific reference signals R</w:t>
      </w:r>
      <w:r w:rsidRPr="002630A6">
        <w:rPr>
          <w:i/>
          <w:iCs/>
          <w:vertAlign w:val="subscript"/>
          <w:lang w:val="en-US" w:eastAsia="zh-CN"/>
        </w:rPr>
        <w:t>0</w:t>
      </w:r>
      <w:r w:rsidRPr="002630A6">
        <w:rPr>
          <w:i/>
          <w:iCs/>
          <w:lang w:val="en-US" w:eastAsia="zh-CN"/>
        </w:rPr>
        <w:t xml:space="preserve"> according TS 36.211 shall be used. If the UE can reliably detect that R</w:t>
      </w:r>
      <w:r w:rsidRPr="002630A6">
        <w:rPr>
          <w:i/>
          <w:iCs/>
          <w:vertAlign w:val="subscript"/>
          <w:lang w:val="en-US" w:eastAsia="zh-CN"/>
        </w:rPr>
        <w:t>1</w:t>
      </w:r>
      <w:r w:rsidRPr="002630A6">
        <w:rPr>
          <w:i/>
          <w:iCs/>
          <w:lang w:val="en-US" w:eastAsia="zh-CN"/>
        </w:rPr>
        <w:t xml:space="preserve"> is available it may use R</w:t>
      </w:r>
      <w:r w:rsidRPr="002630A6">
        <w:rPr>
          <w:i/>
          <w:iCs/>
          <w:vertAlign w:val="subscript"/>
          <w:lang w:val="en-US" w:eastAsia="zh-CN"/>
        </w:rPr>
        <w:t>1</w:t>
      </w:r>
      <w:r w:rsidRPr="002630A6">
        <w:rPr>
          <w:i/>
          <w:iCs/>
          <w:lang w:val="en-US" w:eastAsia="zh-CN"/>
        </w:rPr>
        <w:t xml:space="preserve"> in addition to R</w:t>
      </w:r>
      <w:r w:rsidRPr="002630A6">
        <w:rPr>
          <w:i/>
          <w:iCs/>
          <w:vertAlign w:val="subscript"/>
          <w:lang w:val="en-US" w:eastAsia="zh-CN"/>
        </w:rPr>
        <w:t>0</w:t>
      </w:r>
      <w:r w:rsidRPr="002630A6">
        <w:rPr>
          <w:i/>
          <w:iCs/>
          <w:lang w:val="en-US" w:eastAsia="zh-CN"/>
        </w:rPr>
        <w:t xml:space="preserve"> to determine RS-SINR.</w:t>
      </w:r>
      <w:r w:rsidRPr="002630A6">
        <w:rPr>
          <w:lang w:val="en-US" w:eastAsia="zh-CN"/>
        </w:rPr>
        <w:t xml:space="preserve"> </w:t>
      </w:r>
    </w:p>
    <w:p w:rsidR="002630A6" w:rsidRPr="002630A6" w:rsidRDefault="002630A6" w:rsidP="002630A6">
      <w:pPr>
        <w:rPr>
          <w:lang w:val="en-US" w:eastAsia="zh-CN"/>
        </w:rPr>
      </w:pPr>
      <w:r w:rsidRPr="002630A6">
        <w:rPr>
          <w:i/>
          <w:iCs/>
          <w:lang w:val="en-US" w:eastAsia="zh-CN"/>
        </w:rPr>
        <w:t>The reference point for the RS-SINR shall be the antenna connector of the UE.</w:t>
      </w:r>
      <w:r w:rsidRPr="002630A6">
        <w:rPr>
          <w:lang w:val="en-US" w:eastAsia="zh-CN"/>
        </w:rPr>
        <w:t xml:space="preserve"> </w:t>
      </w:r>
    </w:p>
    <w:p w:rsidR="002630A6" w:rsidRPr="002630A6" w:rsidRDefault="002630A6" w:rsidP="002630A6">
      <w:pPr>
        <w:rPr>
          <w:lang w:val="en-US" w:eastAsia="zh-CN"/>
        </w:rPr>
      </w:pPr>
      <w:r w:rsidRPr="002630A6">
        <w:rPr>
          <w:i/>
          <w:iCs/>
          <w:lang w:val="en-US" w:eastAsia="zh-CN"/>
        </w:rPr>
        <w:t>If receiver diversity is in use by the UE, the reported value shall not be lower than the corresponding RS-SINR of any of the individual diversity branches.</w:t>
      </w:r>
      <w:r w:rsidRPr="002630A6">
        <w:rPr>
          <w:lang w:val="en-US" w:eastAsia="zh-CN"/>
        </w:rPr>
        <w:t xml:space="preserve"> </w:t>
      </w:r>
    </w:p>
    <w:p w:rsidR="002630A6" w:rsidRDefault="000B7431" w:rsidP="00C566EB">
      <w:pPr>
        <w:rPr>
          <w:lang w:val="en-US" w:eastAsia="zh-CN"/>
        </w:rPr>
      </w:pPr>
      <w:r>
        <w:rPr>
          <w:lang w:val="en-US" w:eastAsia="zh-CN"/>
        </w:rPr>
        <w:t>Based on this and the offline discussion</w:t>
      </w:r>
      <w:r w:rsidR="00E440DD">
        <w:rPr>
          <w:lang w:val="en-US" w:eastAsia="zh-CN"/>
        </w:rPr>
        <w:t>s during the Beijing meeting</w:t>
      </w:r>
      <w:r>
        <w:rPr>
          <w:lang w:val="en-US" w:eastAsia="zh-CN"/>
        </w:rPr>
        <w:t xml:space="preserve"> we understand </w:t>
      </w:r>
      <w:r w:rsidR="00E440DD">
        <w:rPr>
          <w:lang w:val="en-US" w:eastAsia="zh-CN"/>
        </w:rPr>
        <w:t xml:space="preserve">that the </w:t>
      </w:r>
      <w:r w:rsidR="00593A49">
        <w:rPr>
          <w:lang w:val="en-US" w:eastAsia="zh-CN"/>
        </w:rPr>
        <w:t>intended</w:t>
      </w:r>
      <w:r w:rsidR="00E440DD">
        <w:rPr>
          <w:lang w:val="en-US" w:eastAsia="zh-CN"/>
        </w:rPr>
        <w:t xml:space="preserve"> meaning behind </w:t>
      </w:r>
      <w:r>
        <w:rPr>
          <w:lang w:val="en-US" w:eastAsia="zh-CN"/>
        </w:rPr>
        <w:t xml:space="preserve">this definition </w:t>
      </w:r>
      <w:r w:rsidR="00E440DD">
        <w:rPr>
          <w:lang w:val="en-US" w:eastAsia="zh-CN"/>
        </w:rPr>
        <w:t xml:space="preserve">is </w:t>
      </w:r>
      <w:r>
        <w:rPr>
          <w:lang w:val="en-US" w:eastAsia="zh-CN"/>
        </w:rPr>
        <w:t>as follows:</w:t>
      </w:r>
    </w:p>
    <w:p w:rsidR="0089471D" w:rsidRDefault="00707DBF" w:rsidP="00C566EB">
      <w:pPr>
        <w:rPr>
          <w:lang w:val="en-US" w:eastAsia="zh-CN"/>
        </w:rPr>
      </w:pPr>
      <m:oMathPara>
        <m:oMath>
          <m:r>
            <w:rPr>
              <w:rFonts w:ascii="Cambria Math" w:hAnsi="Cambria Math"/>
              <w:lang w:val="en-US" w:eastAsia="zh-CN"/>
            </w:rPr>
            <m:t>RS_SINR=</m:t>
          </m:r>
          <m:f>
            <m:fPr>
              <m:ctrlPr>
                <w:rPr>
                  <w:rFonts w:ascii="Cambria Math" w:hAnsi="Cambria Math"/>
                  <w:i/>
                  <w:lang w:val="en-US" w:eastAsia="zh-CN"/>
                </w:rPr>
              </m:ctrlPr>
            </m:fPr>
            <m:num>
              <m:r>
                <w:rPr>
                  <w:rFonts w:ascii="Cambria Math" w:hAnsi="Cambria Math"/>
                  <w:lang w:val="en-US" w:eastAsia="zh-CN"/>
                </w:rPr>
                <m:t>RSRP</m:t>
              </m:r>
            </m:num>
            <m:den>
              <m:r>
                <w:rPr>
                  <w:rFonts w:ascii="Cambria Math" w:hAnsi="Cambria Math"/>
                  <w:lang w:val="en-US" w:eastAsia="zh-CN"/>
                </w:rPr>
                <m:t>RS_RSSI-RSRP</m:t>
              </m:r>
            </m:den>
          </m:f>
        </m:oMath>
      </m:oMathPara>
    </w:p>
    <w:p w:rsidR="00C47542" w:rsidRDefault="000B7431" w:rsidP="00C566EB">
      <w:pPr>
        <w:rPr>
          <w:lang w:val="en-US" w:eastAsia="zh-CN"/>
        </w:rPr>
      </w:pPr>
      <w:r>
        <w:rPr>
          <w:lang w:val="en-US" w:eastAsia="zh-CN"/>
        </w:rPr>
        <w:t>Where</w:t>
      </w:r>
      <w:r w:rsidR="00C47542">
        <w:rPr>
          <w:lang w:val="en-US" w:eastAsia="zh-CN"/>
        </w:rPr>
        <w:t>:</w:t>
      </w:r>
      <w:r>
        <w:rPr>
          <w:lang w:val="en-US" w:eastAsia="zh-CN"/>
        </w:rPr>
        <w:t xml:space="preserve"> </w:t>
      </w:r>
    </w:p>
    <w:p w:rsidR="00802440" w:rsidRDefault="000B7431">
      <w:pPr>
        <w:numPr>
          <w:ilvl w:val="0"/>
          <w:numId w:val="21"/>
        </w:numPr>
        <w:rPr>
          <w:lang w:val="en-US" w:eastAsia="zh-CN"/>
        </w:rPr>
      </w:pPr>
      <w:r>
        <w:rPr>
          <w:lang w:val="en-US" w:eastAsia="zh-CN"/>
        </w:rPr>
        <w:t xml:space="preserve">RSRP is measured as defined </w:t>
      </w:r>
      <w:r w:rsidR="00C47542">
        <w:rPr>
          <w:lang w:val="en-US" w:eastAsia="zh-CN"/>
        </w:rPr>
        <w:t>in</w:t>
      </w:r>
      <w:r>
        <w:rPr>
          <w:lang w:val="en-US" w:eastAsia="zh-CN"/>
        </w:rPr>
        <w:t xml:space="preserve"> Rel-8 </w:t>
      </w:r>
      <w:r w:rsidR="00C47542">
        <w:rPr>
          <w:lang w:val="en-US" w:eastAsia="zh-CN"/>
        </w:rPr>
        <w:t>from the CRS REs and</w:t>
      </w:r>
      <w:r w:rsidR="00EF24F5">
        <w:rPr>
          <w:lang w:val="en-US" w:eastAsia="zh-CN"/>
        </w:rPr>
        <w:t xml:space="preserve"> </w:t>
      </w:r>
      <w:r w:rsidR="00EF24F5" w:rsidRPr="00EF24F5">
        <w:rPr>
          <w:lang w:eastAsia="zh-CN"/>
        </w:rPr>
        <w:t>is defined as the linear average over the power contributions (in [W]) of the resource elements that carry cell-specific reference signals within the considered measurement frequency bandwidth</w:t>
      </w:r>
      <w:r w:rsidR="00EF24F5">
        <w:rPr>
          <w:lang w:eastAsia="zh-CN"/>
        </w:rPr>
        <w:t>.</w:t>
      </w:r>
    </w:p>
    <w:p w:rsidR="00802440" w:rsidRDefault="0085052A">
      <w:pPr>
        <w:numPr>
          <w:ilvl w:val="0"/>
          <w:numId w:val="21"/>
        </w:numPr>
        <w:rPr>
          <w:lang w:val="en-US" w:eastAsia="zh-CN"/>
        </w:rPr>
      </w:pPr>
      <w:r>
        <w:rPr>
          <w:lang w:val="en-US" w:eastAsia="zh-CN"/>
        </w:rPr>
        <w:t>RS-</w:t>
      </w:r>
      <w:r w:rsidR="000B7431">
        <w:rPr>
          <w:lang w:val="en-US" w:eastAsia="zh-CN"/>
        </w:rPr>
        <w:t>RSSI is measured from the RE</w:t>
      </w:r>
      <w:r w:rsidR="00C47542">
        <w:rPr>
          <w:lang w:val="en-US" w:eastAsia="zh-CN"/>
        </w:rPr>
        <w:t>s</w:t>
      </w:r>
      <w:r w:rsidR="000B7431">
        <w:rPr>
          <w:lang w:val="en-US" w:eastAsia="zh-CN"/>
        </w:rPr>
        <w:t xml:space="preserve"> carrying </w:t>
      </w:r>
      <w:r w:rsidR="0089471D">
        <w:rPr>
          <w:lang w:val="en-US" w:eastAsia="zh-CN"/>
        </w:rPr>
        <w:t>CRS</w:t>
      </w:r>
      <w:r w:rsidR="00EF24F5">
        <w:rPr>
          <w:lang w:val="en-US" w:eastAsia="zh-CN"/>
        </w:rPr>
        <w:t xml:space="preserve"> and </w:t>
      </w:r>
      <w:r w:rsidR="00EF24F5" w:rsidRPr="00EF24F5">
        <w:rPr>
          <w:lang w:eastAsia="zh-CN"/>
        </w:rPr>
        <w:t>comprises the linear average of the total received power (in [W]) of the resource elements that carry cell-specific reference signals within the considered measurement frequency bandwidth, including co-channel serving and non-serving cells, adjacent channel interference, thermal noise etc</w:t>
      </w:r>
      <w:r w:rsidR="000B7431">
        <w:rPr>
          <w:lang w:val="en-US" w:eastAsia="zh-CN"/>
        </w:rPr>
        <w:t>.</w:t>
      </w:r>
    </w:p>
    <w:p w:rsidR="00B83D7F" w:rsidRDefault="00B52D78" w:rsidP="00C566EB">
      <w:pPr>
        <w:rPr>
          <w:lang w:val="en-US" w:eastAsia="zh-CN"/>
        </w:rPr>
      </w:pPr>
      <w:r>
        <w:rPr>
          <w:lang w:val="en-US" w:eastAsia="zh-CN"/>
        </w:rPr>
        <w:fldChar w:fldCharType="begin"/>
      </w:r>
      <w:r w:rsidR="00B83D7F">
        <w:rPr>
          <w:lang w:val="en-US" w:eastAsia="zh-CN"/>
        </w:rPr>
        <w:instrText xml:space="preserve"> REF _Ref431802518 \h </w:instrText>
      </w:r>
      <w:r>
        <w:rPr>
          <w:lang w:val="en-US" w:eastAsia="zh-CN"/>
        </w:rPr>
      </w:r>
      <w:r>
        <w:rPr>
          <w:lang w:val="en-US" w:eastAsia="zh-CN"/>
        </w:rPr>
        <w:fldChar w:fldCharType="separate"/>
      </w:r>
      <w:r w:rsidR="00B83D7F">
        <w:t xml:space="preserve">Figure </w:t>
      </w:r>
      <w:proofErr w:type="gramStart"/>
      <w:r w:rsidR="00B83D7F">
        <w:rPr>
          <w:noProof/>
        </w:rPr>
        <w:t>1</w:t>
      </w:r>
      <w:r>
        <w:rPr>
          <w:lang w:val="en-US" w:eastAsia="zh-CN"/>
        </w:rPr>
        <w:fldChar w:fldCharType="end"/>
      </w:r>
      <w:r w:rsidR="00B83D7F">
        <w:rPr>
          <w:lang w:val="en-US" w:eastAsia="zh-CN"/>
        </w:rPr>
        <w:t xml:space="preserve"> show</w:t>
      </w:r>
      <w:r w:rsidR="003E06A3">
        <w:rPr>
          <w:lang w:val="en-US" w:eastAsia="zh-CN"/>
        </w:rPr>
        <w:t>s</w:t>
      </w:r>
      <w:proofErr w:type="gramEnd"/>
      <w:r w:rsidR="00B83D7F">
        <w:rPr>
          <w:lang w:val="en-US" w:eastAsia="zh-CN"/>
        </w:rPr>
        <w:t xml:space="preserve"> the</w:t>
      </w:r>
      <w:r w:rsidR="003F44F1">
        <w:rPr>
          <w:lang w:val="en-US" w:eastAsia="zh-CN"/>
        </w:rPr>
        <w:t xml:space="preserve"> CDF</w:t>
      </w:r>
      <w:r w:rsidR="003E06A3">
        <w:rPr>
          <w:lang w:val="en-US" w:eastAsia="zh-CN"/>
        </w:rPr>
        <w:t>s</w:t>
      </w:r>
      <w:r w:rsidR="003F44F1">
        <w:rPr>
          <w:lang w:val="en-US" w:eastAsia="zh-CN"/>
        </w:rPr>
        <w:t xml:space="preserve"> of the RS</w:t>
      </w:r>
      <w:r w:rsidR="003E06A3">
        <w:rPr>
          <w:lang w:val="en-US" w:eastAsia="zh-CN"/>
        </w:rPr>
        <w:t>-</w:t>
      </w:r>
      <w:r w:rsidR="00B83D7F">
        <w:rPr>
          <w:lang w:val="en-US" w:eastAsia="zh-CN"/>
        </w:rPr>
        <w:t xml:space="preserve">SINR </w:t>
      </w:r>
      <w:r w:rsidR="003F44F1">
        <w:rPr>
          <w:lang w:val="en-US" w:eastAsia="zh-CN"/>
        </w:rPr>
        <w:t>measured from the target cells on the same layer as the serving cell (</w:t>
      </w:r>
      <w:r w:rsidR="003E06A3">
        <w:rPr>
          <w:lang w:val="en-US" w:eastAsia="zh-CN"/>
        </w:rPr>
        <w:t>L</w:t>
      </w:r>
      <w:r w:rsidR="003F44F1">
        <w:rPr>
          <w:lang w:val="en-US" w:eastAsia="zh-CN"/>
        </w:rPr>
        <w:t>ayer 0) and the RS-SINR of the target cell from another layer (</w:t>
      </w:r>
      <w:r w:rsidR="003E06A3">
        <w:rPr>
          <w:lang w:val="en-US" w:eastAsia="zh-CN"/>
        </w:rPr>
        <w:t xml:space="preserve">Layer </w:t>
      </w:r>
      <w:r w:rsidR="003F44F1">
        <w:rPr>
          <w:lang w:val="en-US" w:eastAsia="zh-CN"/>
        </w:rPr>
        <w:t xml:space="preserve">1) than serving layer. In the </w:t>
      </w:r>
      <w:r w:rsidR="003E06A3">
        <w:rPr>
          <w:lang w:val="en-US" w:eastAsia="zh-CN"/>
        </w:rPr>
        <w:t>figure,</w:t>
      </w:r>
      <w:r w:rsidR="003F44F1">
        <w:rPr>
          <w:lang w:val="en-US" w:eastAsia="zh-CN"/>
        </w:rPr>
        <w:t xml:space="preserve"> the load on the serving cell layer</w:t>
      </w:r>
      <w:r w:rsidR="003E06A3">
        <w:rPr>
          <w:lang w:val="en-US" w:eastAsia="zh-CN"/>
        </w:rPr>
        <w:t xml:space="preserve"> is</w:t>
      </w:r>
      <w:r w:rsidR="003F44F1">
        <w:rPr>
          <w:lang w:val="en-US" w:eastAsia="zh-CN"/>
        </w:rPr>
        <w:t xml:space="preserve"> high while on the other layer the load is low. </w:t>
      </w:r>
      <w:r w:rsidR="008454B3">
        <w:rPr>
          <w:lang w:val="en-US" w:eastAsia="zh-CN"/>
        </w:rPr>
        <w:t xml:space="preserve">Results for both synchronous and </w:t>
      </w:r>
      <w:r w:rsidR="00593A49">
        <w:rPr>
          <w:lang w:val="en-US" w:eastAsia="zh-CN"/>
        </w:rPr>
        <w:t>asynchronous</w:t>
      </w:r>
      <w:r w:rsidR="008454B3">
        <w:rPr>
          <w:lang w:val="en-US" w:eastAsia="zh-CN"/>
        </w:rPr>
        <w:t xml:space="preserve"> case </w:t>
      </w:r>
      <w:proofErr w:type="gramStart"/>
      <w:r w:rsidR="008454B3">
        <w:rPr>
          <w:lang w:val="en-US" w:eastAsia="zh-CN"/>
        </w:rPr>
        <w:t>are</w:t>
      </w:r>
      <w:r w:rsidR="003F44F1">
        <w:rPr>
          <w:lang w:val="en-US" w:eastAsia="zh-CN"/>
        </w:rPr>
        <w:t xml:space="preserve"> </w:t>
      </w:r>
      <w:r w:rsidR="003E06A3">
        <w:rPr>
          <w:lang w:val="en-US" w:eastAsia="zh-CN"/>
        </w:rPr>
        <w:t>presented</w:t>
      </w:r>
      <w:proofErr w:type="gramEnd"/>
      <w:r w:rsidR="003F44F1">
        <w:rPr>
          <w:lang w:val="en-US" w:eastAsia="zh-CN"/>
        </w:rPr>
        <w:t>.</w:t>
      </w:r>
    </w:p>
    <w:p w:rsidR="00802440" w:rsidRPr="003F44F1" w:rsidRDefault="00F65042" w:rsidP="00EF24F5">
      <w:pPr>
        <w:keepNext/>
        <w:jc w:val="center"/>
        <w:rPr>
          <w:lang w:val="en-US"/>
        </w:rPr>
      </w:pPr>
      <w:r>
        <w:rPr>
          <w:noProof/>
          <w:lang w:val="en-US"/>
        </w:rPr>
        <w:lastRenderedPageBreak/>
        <w:drawing>
          <wp:inline distT="0" distB="0" distL="0" distR="0">
            <wp:extent cx="6115050" cy="2495550"/>
            <wp:effectExtent l="0" t="0" r="0" b="0"/>
            <wp:docPr id="1" name="Picture 1" descr="C:\Users\petrov\Documents\NOKIA_LOC\Results\RS_SINR\05_10_2015\Inter2_3\Matlab\SINR_High_Lo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trov\Documents\NOKIA_LOC\Results\RS_SINR\05_10_2015\Inter2_3\Matlab\SINR_High_Low.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15050" cy="2495550"/>
                    </a:xfrm>
                    <a:prstGeom prst="rect">
                      <a:avLst/>
                    </a:prstGeom>
                    <a:noFill/>
                    <a:ln>
                      <a:noFill/>
                    </a:ln>
                  </pic:spPr>
                </pic:pic>
              </a:graphicData>
            </a:graphic>
          </wp:inline>
        </w:drawing>
      </w:r>
    </w:p>
    <w:p w:rsidR="00802440" w:rsidRDefault="00B83D7F">
      <w:pPr>
        <w:pStyle w:val="Caption"/>
        <w:rPr>
          <w:lang w:val="en-US" w:eastAsia="zh-CN"/>
        </w:rPr>
      </w:pPr>
      <w:bookmarkStart w:id="2" w:name="_Ref431802518"/>
      <w:r>
        <w:t xml:space="preserve">Figure </w:t>
      </w:r>
      <w:r w:rsidR="00B52D78">
        <w:fldChar w:fldCharType="begin"/>
      </w:r>
      <w:r>
        <w:instrText xml:space="preserve"> SEQ Figure \* ARABIC </w:instrText>
      </w:r>
      <w:r w:rsidR="00B52D78">
        <w:fldChar w:fldCharType="separate"/>
      </w:r>
      <w:r>
        <w:rPr>
          <w:noProof/>
        </w:rPr>
        <w:t>1</w:t>
      </w:r>
      <w:r w:rsidR="00B52D78">
        <w:fldChar w:fldCharType="end"/>
      </w:r>
      <w:bookmarkEnd w:id="2"/>
      <w:r>
        <w:t xml:space="preserve"> </w:t>
      </w:r>
      <w:r w:rsidR="003F44F1">
        <w:t>CDF of RS-</w:t>
      </w:r>
      <w:r>
        <w:t xml:space="preserve">SINR </w:t>
      </w:r>
      <w:r w:rsidR="003F44F1">
        <w:t>measured on target cells from serving and non-serving layer.</w:t>
      </w:r>
    </w:p>
    <w:p w:rsidR="003F44F1" w:rsidRDefault="003F44F1" w:rsidP="00C566EB">
      <w:pPr>
        <w:rPr>
          <w:lang w:val="en-US" w:eastAsia="zh-CN"/>
        </w:rPr>
      </w:pPr>
      <w:r>
        <w:rPr>
          <w:lang w:val="en-US" w:eastAsia="zh-CN"/>
        </w:rPr>
        <w:t xml:space="preserve">In the </w:t>
      </w:r>
      <w:r w:rsidR="003E06A3">
        <w:rPr>
          <w:lang w:val="en-US" w:eastAsia="zh-CN"/>
        </w:rPr>
        <w:t>simulations,</w:t>
      </w:r>
      <w:r>
        <w:rPr>
          <w:lang w:val="en-US" w:eastAsia="zh-CN"/>
        </w:rPr>
        <w:t xml:space="preserve"> we use measurement BW of 6</w:t>
      </w:r>
      <w:r w:rsidR="003E06A3">
        <w:rPr>
          <w:lang w:val="en-US" w:eastAsia="zh-CN"/>
        </w:rPr>
        <w:t xml:space="preserve"> </w:t>
      </w:r>
      <w:r>
        <w:rPr>
          <w:lang w:val="en-US" w:eastAsia="zh-CN"/>
        </w:rPr>
        <w:t xml:space="preserve">PRBs </w:t>
      </w:r>
      <w:r w:rsidR="008454B3">
        <w:rPr>
          <w:lang w:val="en-US" w:eastAsia="zh-CN"/>
        </w:rPr>
        <w:t>– the detailed simulation assumptions can be found from Appendix</w:t>
      </w:r>
      <w:r>
        <w:rPr>
          <w:lang w:val="en-US" w:eastAsia="zh-CN"/>
        </w:rPr>
        <w:t>. As</w:t>
      </w:r>
      <w:r w:rsidR="003E06A3">
        <w:rPr>
          <w:lang w:val="en-US" w:eastAsia="zh-CN"/>
        </w:rPr>
        <w:t xml:space="preserve"> it</w:t>
      </w:r>
      <w:r>
        <w:rPr>
          <w:lang w:val="en-US" w:eastAsia="zh-CN"/>
        </w:rPr>
        <w:t xml:space="preserve"> can be seen</w:t>
      </w:r>
      <w:r w:rsidR="003E06A3">
        <w:rPr>
          <w:lang w:val="en-US" w:eastAsia="zh-CN"/>
        </w:rPr>
        <w:t>,</w:t>
      </w:r>
      <w:r>
        <w:rPr>
          <w:lang w:val="en-US" w:eastAsia="zh-CN"/>
        </w:rPr>
        <w:t xml:space="preserve"> there is clear difference in the measured RS-SINR depending on the load on the measured layer with a difference in the RS-SINR of </w:t>
      </w:r>
      <w:r w:rsidR="003E06A3">
        <w:rPr>
          <w:lang w:val="en-US" w:eastAsia="zh-CN"/>
        </w:rPr>
        <w:t xml:space="preserve">18.5 </w:t>
      </w:r>
      <w:r w:rsidR="0004564D">
        <w:rPr>
          <w:lang w:val="en-US" w:eastAsia="zh-CN"/>
        </w:rPr>
        <w:t>dB</w:t>
      </w:r>
      <w:r>
        <w:rPr>
          <w:lang w:val="en-US" w:eastAsia="zh-CN"/>
        </w:rPr>
        <w:t xml:space="preserve"> at 90 %tile.</w:t>
      </w:r>
    </w:p>
    <w:p w:rsidR="00B83D7F" w:rsidRDefault="00B83D7F" w:rsidP="00C566EB">
      <w:pPr>
        <w:rPr>
          <w:lang w:val="en-US" w:eastAsia="zh-CN"/>
        </w:rPr>
      </w:pPr>
      <w:r>
        <w:rPr>
          <w:lang w:val="en-US" w:eastAsia="zh-CN"/>
        </w:rPr>
        <w:t>Next</w:t>
      </w:r>
      <w:r w:rsidR="003E06A3">
        <w:rPr>
          <w:lang w:val="en-US" w:eastAsia="zh-CN"/>
        </w:rPr>
        <w:t>,</w:t>
      </w:r>
      <w:r>
        <w:rPr>
          <w:lang w:val="en-US" w:eastAsia="zh-CN"/>
        </w:rPr>
        <w:t xml:space="preserve"> in </w:t>
      </w:r>
      <w:r w:rsidR="00B52D78">
        <w:rPr>
          <w:lang w:val="en-US" w:eastAsia="zh-CN"/>
        </w:rPr>
        <w:fldChar w:fldCharType="begin"/>
      </w:r>
      <w:r>
        <w:rPr>
          <w:lang w:val="en-US" w:eastAsia="zh-CN"/>
        </w:rPr>
        <w:instrText xml:space="preserve"> REF _Ref431802706 \h </w:instrText>
      </w:r>
      <w:r w:rsidR="00B52D78">
        <w:rPr>
          <w:lang w:val="en-US" w:eastAsia="zh-CN"/>
        </w:rPr>
      </w:r>
      <w:r w:rsidR="00B52D78">
        <w:rPr>
          <w:lang w:val="en-US" w:eastAsia="zh-CN"/>
        </w:rPr>
        <w:fldChar w:fldCharType="separate"/>
      </w:r>
      <w:r w:rsidR="003E06A3">
        <w:t xml:space="preserve">Figure </w:t>
      </w:r>
      <w:r w:rsidR="003E06A3">
        <w:rPr>
          <w:noProof/>
        </w:rPr>
        <w:t>2,</w:t>
      </w:r>
      <w:r w:rsidR="00B52D78">
        <w:rPr>
          <w:lang w:val="en-US" w:eastAsia="zh-CN"/>
        </w:rPr>
        <w:fldChar w:fldCharType="end"/>
      </w:r>
      <w:r>
        <w:rPr>
          <w:lang w:val="en-US" w:eastAsia="zh-CN"/>
        </w:rPr>
        <w:t xml:space="preserve"> we show the results for the </w:t>
      </w:r>
      <w:r w:rsidR="00C307DB">
        <w:rPr>
          <w:lang w:val="en-US" w:eastAsia="zh-CN"/>
        </w:rPr>
        <w:t>same situation but here we show the measured RSRQ under same conditions.</w:t>
      </w:r>
    </w:p>
    <w:p w:rsidR="00802440" w:rsidRDefault="00F65042" w:rsidP="00EF24F5">
      <w:pPr>
        <w:keepNext/>
        <w:jc w:val="center"/>
      </w:pPr>
      <w:r>
        <w:rPr>
          <w:noProof/>
          <w:lang w:val="en-US"/>
        </w:rPr>
        <w:drawing>
          <wp:inline distT="0" distB="0" distL="0" distR="0">
            <wp:extent cx="6115050" cy="2730500"/>
            <wp:effectExtent l="0" t="0" r="0" b="0"/>
            <wp:docPr id="6" name="Picture 6" descr="C:\Users\petrov\Documents\NOKIA_LOC\Results\RS_SINR\05_10_2015\Inter2_3\Matlab\RSRQ_High_Lo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etrov\Documents\NOKIA_LOC\Results\RS_SINR\05_10_2015\Inter2_3\Matlab\RSRQ_High_Low.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15050" cy="2730500"/>
                    </a:xfrm>
                    <a:prstGeom prst="rect">
                      <a:avLst/>
                    </a:prstGeom>
                    <a:noFill/>
                    <a:ln>
                      <a:noFill/>
                    </a:ln>
                  </pic:spPr>
                </pic:pic>
              </a:graphicData>
            </a:graphic>
          </wp:inline>
        </w:drawing>
      </w:r>
    </w:p>
    <w:p w:rsidR="00B83D7F" w:rsidRDefault="00B83D7F" w:rsidP="00B83D7F">
      <w:pPr>
        <w:pStyle w:val="Caption"/>
      </w:pPr>
      <w:bookmarkStart w:id="3" w:name="_Ref431802706"/>
      <w:r>
        <w:t xml:space="preserve">Figure </w:t>
      </w:r>
      <w:r w:rsidR="00B52D78">
        <w:fldChar w:fldCharType="begin"/>
      </w:r>
      <w:r>
        <w:instrText xml:space="preserve"> SEQ Figure \* ARABIC </w:instrText>
      </w:r>
      <w:r w:rsidR="00B52D78">
        <w:fldChar w:fldCharType="separate"/>
      </w:r>
      <w:r>
        <w:rPr>
          <w:noProof/>
        </w:rPr>
        <w:t>2</w:t>
      </w:r>
      <w:r w:rsidR="00B52D78">
        <w:fldChar w:fldCharType="end"/>
      </w:r>
      <w:bookmarkEnd w:id="3"/>
      <w:r>
        <w:t xml:space="preserve"> </w:t>
      </w:r>
      <w:r w:rsidR="00C307DB">
        <w:t>CDF of the measured RSRQ from the target cells on serving layer and non-serving layer.</w:t>
      </w:r>
      <w:bookmarkStart w:id="4" w:name="_GoBack"/>
      <w:bookmarkEnd w:id="4"/>
    </w:p>
    <w:p w:rsidR="00456F03" w:rsidRDefault="006A3166" w:rsidP="00C566EB">
      <w:pPr>
        <w:rPr>
          <w:lang w:val="en-US" w:eastAsia="zh-CN"/>
        </w:rPr>
      </w:pPr>
      <w:r>
        <w:rPr>
          <w:lang w:val="en-US" w:eastAsia="zh-CN"/>
        </w:rPr>
        <w:t>A</w:t>
      </w:r>
      <w:r w:rsidR="0004564D">
        <w:rPr>
          <w:lang w:val="en-US" w:eastAsia="zh-CN"/>
        </w:rPr>
        <w:t>l</w:t>
      </w:r>
      <w:r>
        <w:rPr>
          <w:lang w:val="en-US" w:eastAsia="zh-CN"/>
        </w:rPr>
        <w:t>s</w:t>
      </w:r>
      <w:r w:rsidR="0004564D">
        <w:rPr>
          <w:lang w:val="en-US" w:eastAsia="zh-CN"/>
        </w:rPr>
        <w:t>o</w:t>
      </w:r>
      <w:r>
        <w:rPr>
          <w:lang w:val="en-US" w:eastAsia="zh-CN"/>
        </w:rPr>
        <w:t xml:space="preserve"> </w:t>
      </w:r>
      <w:r w:rsidR="0004564D">
        <w:rPr>
          <w:lang w:val="en-US" w:eastAsia="zh-CN"/>
        </w:rPr>
        <w:t xml:space="preserve">when measuring RSRQ we see a clear difference in the measured results depending on the load in the layer where the measured cell is deployed. We observe a difference of </w:t>
      </w:r>
      <w:r w:rsidR="003E06A3">
        <w:rPr>
          <w:lang w:val="en-US" w:eastAsia="zh-CN"/>
        </w:rPr>
        <w:t>6.5</w:t>
      </w:r>
      <w:r w:rsidR="0004564D">
        <w:rPr>
          <w:lang w:val="en-US" w:eastAsia="zh-CN"/>
        </w:rPr>
        <w:t xml:space="preserve"> dB at 90-%</w:t>
      </w:r>
      <w:r w:rsidR="00593A49">
        <w:rPr>
          <w:lang w:val="en-US" w:eastAsia="zh-CN"/>
        </w:rPr>
        <w:t>tile, which</w:t>
      </w:r>
      <w:r w:rsidR="0004564D">
        <w:rPr>
          <w:lang w:val="en-US" w:eastAsia="zh-CN"/>
        </w:rPr>
        <w:t xml:space="preserve"> is about </w:t>
      </w:r>
      <w:r w:rsidR="009464E4">
        <w:rPr>
          <w:lang w:val="en-US" w:eastAsia="zh-CN"/>
        </w:rPr>
        <w:t xml:space="preserve">12 </w:t>
      </w:r>
      <w:r w:rsidR="0004564D">
        <w:rPr>
          <w:lang w:val="en-US" w:eastAsia="zh-CN"/>
        </w:rPr>
        <w:t>dB l</w:t>
      </w:r>
      <w:r w:rsidR="000066D9">
        <w:rPr>
          <w:lang w:val="en-US" w:eastAsia="zh-CN"/>
        </w:rPr>
        <w:t>ess than the difference seen when using RS-SINR.</w:t>
      </w:r>
    </w:p>
    <w:p w:rsidR="00164003" w:rsidRDefault="004E51D0">
      <w:pPr>
        <w:rPr>
          <w:lang w:val="en-US" w:eastAsia="zh-CN"/>
        </w:rPr>
      </w:pPr>
      <w:r>
        <w:rPr>
          <w:lang w:val="en-US" w:eastAsia="zh-CN"/>
        </w:rPr>
        <w:t>From the results presented, it is seen that we can observe a difference between measured RSRQ and RS-SINR. Such a difference can of course be helpful on network side and on system level for better load balancing between layers.</w:t>
      </w:r>
    </w:p>
    <w:p w:rsidR="004E51D0" w:rsidRDefault="004E51D0">
      <w:pPr>
        <w:rPr>
          <w:lang w:val="en-US" w:eastAsia="zh-CN"/>
        </w:rPr>
      </w:pPr>
      <w:r>
        <w:rPr>
          <w:lang w:val="en-US" w:eastAsia="zh-CN"/>
        </w:rPr>
        <w:t>Having made this observation it should also be noted that these results should be seen as early results and onl</w:t>
      </w:r>
      <w:r w:rsidR="00411635">
        <w:rPr>
          <w:lang w:val="en-US" w:eastAsia="zh-CN"/>
        </w:rPr>
        <w:t>y</w:t>
      </w:r>
      <w:r>
        <w:rPr>
          <w:lang w:val="en-US" w:eastAsia="zh-CN"/>
        </w:rPr>
        <w:t xml:space="preserve"> represents one simple and very clear simulation setup where we have clear load difference between the layers being measured and both layers have constant load – either low or high.</w:t>
      </w:r>
    </w:p>
    <w:p w:rsidR="004E51D0" w:rsidRDefault="004E51D0">
      <w:pPr>
        <w:rPr>
          <w:lang w:val="en-US" w:eastAsia="zh-CN"/>
        </w:rPr>
      </w:pPr>
      <w:r>
        <w:rPr>
          <w:lang w:val="en-US" w:eastAsia="zh-CN"/>
        </w:rPr>
        <w:t>We have not investigated RS-SINR behavior under more varying conditions like what would be expected in real networks. Neither have we looked at hotspots or small cell but only macro cell deployments.</w:t>
      </w:r>
      <w:r w:rsidR="00411635">
        <w:rPr>
          <w:lang w:val="en-US" w:eastAsia="zh-CN"/>
        </w:rPr>
        <w:t xml:space="preserve"> </w:t>
      </w:r>
      <w:r>
        <w:rPr>
          <w:lang w:val="en-US" w:eastAsia="zh-CN"/>
        </w:rPr>
        <w:t>The results may not be general enough</w:t>
      </w:r>
      <w:r w:rsidR="00411635">
        <w:rPr>
          <w:lang w:val="en-US" w:eastAsia="zh-CN"/>
        </w:rPr>
        <w:t>,</w:t>
      </w:r>
      <w:r>
        <w:rPr>
          <w:lang w:val="en-US" w:eastAsia="zh-CN"/>
        </w:rPr>
        <w:t xml:space="preserve"> and may not </w:t>
      </w:r>
      <w:r w:rsidR="00411635">
        <w:rPr>
          <w:lang w:val="en-US" w:eastAsia="zh-CN"/>
        </w:rPr>
        <w:t xml:space="preserve">be </w:t>
      </w:r>
      <w:r>
        <w:rPr>
          <w:lang w:val="en-US" w:eastAsia="zh-CN"/>
        </w:rPr>
        <w:t>representative in a generic manner</w:t>
      </w:r>
      <w:r w:rsidR="00411635">
        <w:rPr>
          <w:lang w:val="en-US" w:eastAsia="zh-CN"/>
        </w:rPr>
        <w:t>,</w:t>
      </w:r>
      <w:r>
        <w:rPr>
          <w:lang w:val="en-US" w:eastAsia="zh-CN"/>
        </w:rPr>
        <w:t xml:space="preserve"> to conclude that</w:t>
      </w:r>
      <w:r w:rsidR="009464E4">
        <w:rPr>
          <w:lang w:val="en-US" w:eastAsia="zh-CN"/>
        </w:rPr>
        <w:t xml:space="preserve"> in all situations</w:t>
      </w:r>
      <w:r>
        <w:rPr>
          <w:lang w:val="en-US" w:eastAsia="zh-CN"/>
        </w:rPr>
        <w:t xml:space="preserve"> RS-SINR perform</w:t>
      </w:r>
      <w:r w:rsidR="009464E4">
        <w:rPr>
          <w:lang w:val="en-US" w:eastAsia="zh-CN"/>
        </w:rPr>
        <w:t>s</w:t>
      </w:r>
      <w:r>
        <w:rPr>
          <w:lang w:val="en-US" w:eastAsia="zh-CN"/>
        </w:rPr>
        <w:t xml:space="preserve"> </w:t>
      </w:r>
      <w:r>
        <w:rPr>
          <w:lang w:val="en-US" w:eastAsia="zh-CN"/>
        </w:rPr>
        <w:lastRenderedPageBreak/>
        <w:t>well and/or better than RSRQ.</w:t>
      </w:r>
      <w:r w:rsidR="00411635">
        <w:rPr>
          <w:lang w:val="en-US" w:eastAsia="zh-CN"/>
        </w:rPr>
        <w:t xml:space="preserve"> Due to these conditions we propose that the use of the measurement is under network control and configurable.</w:t>
      </w:r>
    </w:p>
    <w:p w:rsidR="00411635" w:rsidRDefault="00411635">
      <w:pPr>
        <w:rPr>
          <w:lang w:val="en-US" w:eastAsia="zh-CN"/>
        </w:rPr>
      </w:pPr>
      <w:r w:rsidRPr="00411635">
        <w:rPr>
          <w:b/>
          <w:lang w:val="en-US" w:eastAsia="zh-CN"/>
        </w:rPr>
        <w:t>Proposal</w:t>
      </w:r>
      <w:r>
        <w:rPr>
          <w:b/>
          <w:lang w:val="en-US" w:eastAsia="zh-CN"/>
        </w:rPr>
        <w:t xml:space="preserve"> 1</w:t>
      </w:r>
      <w:r w:rsidRPr="00411635">
        <w:rPr>
          <w:b/>
          <w:lang w:val="en-US" w:eastAsia="zh-CN"/>
        </w:rPr>
        <w:t>:</w:t>
      </w:r>
      <w:r>
        <w:rPr>
          <w:lang w:val="en-US" w:eastAsia="zh-CN"/>
        </w:rPr>
        <w:t xml:space="preserve"> The use of RS-SINR measurement is under network control and is configurable.</w:t>
      </w:r>
    </w:p>
    <w:p w:rsidR="00411635" w:rsidRDefault="00411635">
      <w:pPr>
        <w:rPr>
          <w:lang w:val="en-US" w:eastAsia="zh-CN"/>
        </w:rPr>
      </w:pPr>
      <w:r>
        <w:rPr>
          <w:lang w:val="en-US" w:eastAsia="zh-CN"/>
        </w:rPr>
        <w:t>In addition we propose to use a clear definition of the RS-SINR in order to ensure that the measured metric and reported measurement value from UE is well defined. Such an approach will make the metric more useful for networks and ensure that reported measurement by the UE also has real value on system level.</w:t>
      </w:r>
    </w:p>
    <w:p w:rsidR="00411635" w:rsidRPr="00BF7901" w:rsidRDefault="00411635">
      <w:pPr>
        <w:rPr>
          <w:lang w:val="en-US" w:eastAsia="zh-CN"/>
        </w:rPr>
      </w:pPr>
      <w:r w:rsidRPr="00411635">
        <w:rPr>
          <w:b/>
          <w:lang w:val="en-US" w:eastAsia="zh-CN"/>
        </w:rPr>
        <w:t>Proposal 2:</w:t>
      </w:r>
      <w:r>
        <w:rPr>
          <w:lang w:val="en-US" w:eastAsia="zh-CN"/>
        </w:rPr>
        <w:t xml:space="preserve"> Definition of the RS-SINR should be clear and based on measurements from CRS REs.</w:t>
      </w:r>
    </w:p>
    <w:p w:rsidR="006C0355" w:rsidRDefault="006C0355" w:rsidP="006C0355">
      <w:pPr>
        <w:pStyle w:val="Heading1"/>
        <w:numPr>
          <w:ilvl w:val="0"/>
          <w:numId w:val="1"/>
        </w:numPr>
        <w:tabs>
          <w:tab w:val="num" w:pos="45"/>
        </w:tabs>
        <w:ind w:left="405"/>
      </w:pPr>
      <w:r>
        <w:t>Con</w:t>
      </w:r>
      <w:r w:rsidR="002039D1">
        <w:t>c</w:t>
      </w:r>
      <w:r>
        <w:t>lusions</w:t>
      </w:r>
      <w:r w:rsidR="001F1175">
        <w:t xml:space="preserve"> </w:t>
      </w:r>
    </w:p>
    <w:p w:rsidR="006A3166" w:rsidRDefault="006A3166">
      <w:pPr>
        <w:rPr>
          <w:lang w:val="en-US"/>
        </w:rPr>
      </w:pPr>
      <w:r>
        <w:rPr>
          <w:lang w:val="en-US"/>
        </w:rPr>
        <w:t xml:space="preserve">In this </w:t>
      </w:r>
      <w:r w:rsidR="00673335">
        <w:rPr>
          <w:lang w:val="en-US"/>
        </w:rPr>
        <w:t>paper,</w:t>
      </w:r>
      <w:r>
        <w:rPr>
          <w:lang w:val="en-US"/>
        </w:rPr>
        <w:t xml:space="preserve"> we have presented our </w:t>
      </w:r>
      <w:r w:rsidR="00411635">
        <w:rPr>
          <w:lang w:val="en-US"/>
        </w:rPr>
        <w:t>system</w:t>
      </w:r>
      <w:r>
        <w:rPr>
          <w:lang w:val="en-US"/>
        </w:rPr>
        <w:t xml:space="preserve"> level simulation results for the RS-SINR using the agreed definition in the Beijing meeting.</w:t>
      </w:r>
    </w:p>
    <w:p w:rsidR="006A3166" w:rsidRDefault="00411635">
      <w:pPr>
        <w:rPr>
          <w:lang w:val="en-US"/>
        </w:rPr>
      </w:pPr>
      <w:r>
        <w:rPr>
          <w:lang w:val="en-US" w:eastAsia="zh-CN"/>
        </w:rPr>
        <w:t xml:space="preserve">From the results presented, it is seen that we can observe a difference between measured RSRQ and RS-SINR. Such a difference can of course be helpful on network side and on system level for better load balancing between layers. </w:t>
      </w:r>
      <w:r w:rsidR="00593A49">
        <w:rPr>
          <w:lang w:val="en-US" w:eastAsia="zh-CN"/>
        </w:rPr>
        <w:t>However,</w:t>
      </w:r>
      <w:r>
        <w:rPr>
          <w:lang w:val="en-US" w:eastAsia="zh-CN"/>
        </w:rPr>
        <w:t xml:space="preserve"> these results are early and based on this we propose:</w:t>
      </w:r>
    </w:p>
    <w:p w:rsidR="00411635" w:rsidRDefault="00411635" w:rsidP="00411635">
      <w:pPr>
        <w:rPr>
          <w:lang w:val="en-US" w:eastAsia="zh-CN"/>
        </w:rPr>
      </w:pPr>
      <w:r w:rsidRPr="00411635">
        <w:rPr>
          <w:b/>
          <w:lang w:val="en-US" w:eastAsia="zh-CN"/>
        </w:rPr>
        <w:t>Proposal:</w:t>
      </w:r>
      <w:r>
        <w:rPr>
          <w:lang w:val="en-US" w:eastAsia="zh-CN"/>
        </w:rPr>
        <w:t xml:space="preserve"> The use of RS-SINR measurement is under network control and is configurable.</w:t>
      </w:r>
    </w:p>
    <w:p w:rsidR="00411635" w:rsidRPr="00BF7901" w:rsidRDefault="00411635" w:rsidP="00411635">
      <w:pPr>
        <w:rPr>
          <w:lang w:val="en-US" w:eastAsia="zh-CN"/>
        </w:rPr>
      </w:pPr>
      <w:r>
        <w:rPr>
          <w:lang w:val="en-US" w:eastAsia="zh-CN"/>
        </w:rPr>
        <w:t xml:space="preserve">The results </w:t>
      </w:r>
      <w:proofErr w:type="gramStart"/>
      <w:r>
        <w:rPr>
          <w:lang w:val="en-US" w:eastAsia="zh-CN"/>
        </w:rPr>
        <w:t>have been based</w:t>
      </w:r>
      <w:proofErr w:type="gramEnd"/>
      <w:r>
        <w:rPr>
          <w:lang w:val="en-US" w:eastAsia="zh-CN"/>
        </w:rPr>
        <w:t xml:space="preserve"> on RS-SINR measured using RSRP as defined in Rel-8 and RSSI measured in same REs as the </w:t>
      </w:r>
      <w:r w:rsidR="00593A49">
        <w:rPr>
          <w:lang w:val="en-US" w:eastAsia="zh-CN"/>
        </w:rPr>
        <w:t>RSRP, which</w:t>
      </w:r>
      <w:r>
        <w:rPr>
          <w:lang w:val="en-US" w:eastAsia="zh-CN"/>
        </w:rPr>
        <w:t xml:space="preserve"> ensures that there is clear understanding how the RS-SINR measurement is performed.</w:t>
      </w:r>
    </w:p>
    <w:p w:rsidR="00411635" w:rsidRPr="00BF7901" w:rsidRDefault="00411635" w:rsidP="00411635">
      <w:pPr>
        <w:rPr>
          <w:lang w:val="en-US" w:eastAsia="zh-CN"/>
        </w:rPr>
      </w:pPr>
      <w:r w:rsidRPr="00411635">
        <w:rPr>
          <w:b/>
          <w:lang w:val="en-US" w:eastAsia="zh-CN"/>
        </w:rPr>
        <w:t>Proposal 2:</w:t>
      </w:r>
      <w:r>
        <w:rPr>
          <w:lang w:val="en-US" w:eastAsia="zh-CN"/>
        </w:rPr>
        <w:t xml:space="preserve"> Definition of the RS-SINR should be clear and based on measurements from CRS REs.</w:t>
      </w:r>
    </w:p>
    <w:p w:rsidR="00FB59F3" w:rsidRPr="00411635" w:rsidRDefault="00FB59F3">
      <w:pPr>
        <w:rPr>
          <w:lang w:val="en-US"/>
        </w:rPr>
      </w:pPr>
    </w:p>
    <w:p w:rsidR="004B6FC4" w:rsidRDefault="00946CD9" w:rsidP="004B6FC4">
      <w:pPr>
        <w:pStyle w:val="Heading1"/>
        <w:numPr>
          <w:ilvl w:val="0"/>
          <w:numId w:val="1"/>
        </w:numPr>
        <w:pBdr>
          <w:top w:val="single" w:sz="12" w:space="6" w:color="auto"/>
        </w:pBdr>
        <w:tabs>
          <w:tab w:val="num" w:pos="45"/>
        </w:tabs>
        <w:ind w:left="405"/>
      </w:pPr>
      <w:r>
        <w:t>References</w:t>
      </w:r>
    </w:p>
    <w:p w:rsidR="008F5AC4" w:rsidRPr="004E51D0" w:rsidRDefault="00872EBB" w:rsidP="008F5AC4">
      <w:pPr>
        <w:numPr>
          <w:ilvl w:val="0"/>
          <w:numId w:val="11"/>
        </w:numPr>
      </w:pPr>
      <w:bookmarkStart w:id="5" w:name="_Ref75086397"/>
      <w:r w:rsidRPr="00872EBB">
        <w:t>R4-155139</w:t>
      </w:r>
      <w:r w:rsidR="008F5AC4" w:rsidRPr="006E13D1">
        <w:t>,</w:t>
      </w:r>
      <w:r w:rsidR="008F5AC4" w:rsidRPr="00C04E11">
        <w:rPr>
          <w:rFonts w:ascii="Arial" w:eastAsia="Batang" w:hAnsi="Arial" w:cs="Arial"/>
          <w:b/>
        </w:rPr>
        <w:t xml:space="preserve"> </w:t>
      </w:r>
      <w:r w:rsidRPr="00872EBB">
        <w:rPr>
          <w:rFonts w:eastAsia="Batang"/>
        </w:rPr>
        <w:t>Way forward on RS-SINR measurement</w:t>
      </w:r>
      <w:r w:rsidR="008F5AC4" w:rsidRPr="00C04E11">
        <w:t xml:space="preserve">, </w:t>
      </w:r>
      <w:r w:rsidRPr="00872EBB">
        <w:rPr>
          <w:rFonts w:eastAsia="Batang"/>
        </w:rPr>
        <w:t>CMCC, Intel, Ericsson, Nokia</w:t>
      </w:r>
    </w:p>
    <w:p w:rsidR="009464E4" w:rsidRDefault="004E51D0">
      <w:pPr>
        <w:numPr>
          <w:ilvl w:val="0"/>
          <w:numId w:val="11"/>
        </w:numPr>
      </w:pPr>
      <w:r>
        <w:t xml:space="preserve">R4-156242, </w:t>
      </w:r>
      <w:r w:rsidRPr="004E51D0">
        <w:t>LL simulation results for RS-SINR</w:t>
      </w:r>
      <w:r>
        <w:t>, Nokia Networks</w:t>
      </w:r>
    </w:p>
    <w:p w:rsidR="009464E4" w:rsidRPr="009464E4" w:rsidRDefault="009464E4" w:rsidP="009464E4"/>
    <w:p w:rsidR="009464E4" w:rsidRDefault="009464E4" w:rsidP="009464E4">
      <w:pPr>
        <w:pStyle w:val="Heading1"/>
        <w:numPr>
          <w:ilvl w:val="0"/>
          <w:numId w:val="1"/>
        </w:numPr>
        <w:pBdr>
          <w:top w:val="single" w:sz="12" w:space="6" w:color="auto"/>
        </w:pBdr>
        <w:tabs>
          <w:tab w:val="num" w:pos="45"/>
        </w:tabs>
        <w:ind w:left="405"/>
      </w:pPr>
      <w:r>
        <w:t>Appendix</w:t>
      </w:r>
    </w:p>
    <w:p w:rsidR="00DC2FFD" w:rsidRDefault="00700E0D">
      <w:r>
        <w:t xml:space="preserve">Table 1 present </w:t>
      </w:r>
      <w:r w:rsidR="00593A49">
        <w:t>system</w:t>
      </w:r>
      <w:r>
        <w:t xml:space="preserve"> simulation setup and main parameters for RS-SINR evaluation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59"/>
        <w:gridCol w:w="2858"/>
        <w:gridCol w:w="4093"/>
      </w:tblGrid>
      <w:tr w:rsidR="00700E0D" w:rsidRPr="000A692F" w:rsidTr="004E194F">
        <w:tc>
          <w:tcPr>
            <w:tcW w:w="2859" w:type="dxa"/>
            <w:shd w:val="clear" w:color="auto" w:fill="auto"/>
          </w:tcPr>
          <w:p w:rsidR="00700E0D" w:rsidRPr="000A692F" w:rsidRDefault="00700E0D" w:rsidP="00612F76">
            <w:pPr>
              <w:spacing w:after="0"/>
              <w:rPr>
                <w:b/>
                <w:bCs/>
              </w:rPr>
            </w:pPr>
            <w:r w:rsidRPr="000A692F">
              <w:rPr>
                <w:b/>
                <w:bCs/>
              </w:rPr>
              <w:t>Parameters</w:t>
            </w:r>
          </w:p>
        </w:tc>
        <w:tc>
          <w:tcPr>
            <w:tcW w:w="2858" w:type="dxa"/>
            <w:shd w:val="clear" w:color="auto" w:fill="auto"/>
          </w:tcPr>
          <w:p w:rsidR="00700E0D" w:rsidRPr="000A692F" w:rsidRDefault="00700E0D" w:rsidP="00612F76">
            <w:pPr>
              <w:spacing w:after="0"/>
              <w:rPr>
                <w:b/>
                <w:bCs/>
              </w:rPr>
            </w:pPr>
            <w:r w:rsidRPr="000A692F">
              <w:rPr>
                <w:b/>
                <w:bCs/>
              </w:rPr>
              <w:t>Value</w:t>
            </w:r>
          </w:p>
        </w:tc>
        <w:tc>
          <w:tcPr>
            <w:tcW w:w="4093" w:type="dxa"/>
            <w:shd w:val="clear" w:color="auto" w:fill="auto"/>
          </w:tcPr>
          <w:p w:rsidR="00700E0D" w:rsidRPr="000A692F" w:rsidRDefault="00700E0D" w:rsidP="00612F76">
            <w:pPr>
              <w:spacing w:after="0"/>
              <w:rPr>
                <w:b/>
                <w:bCs/>
              </w:rPr>
            </w:pPr>
            <w:r w:rsidRPr="000A692F">
              <w:rPr>
                <w:b/>
                <w:bCs/>
              </w:rPr>
              <w:t>Comments</w:t>
            </w:r>
          </w:p>
        </w:tc>
      </w:tr>
      <w:tr w:rsidR="00700E0D" w:rsidRPr="000A692F" w:rsidTr="004E194F">
        <w:tc>
          <w:tcPr>
            <w:tcW w:w="2859" w:type="dxa"/>
            <w:shd w:val="clear" w:color="auto" w:fill="auto"/>
          </w:tcPr>
          <w:p w:rsidR="00700E0D" w:rsidRPr="00053984" w:rsidRDefault="00700E0D" w:rsidP="00612F76">
            <w:pPr>
              <w:spacing w:after="0"/>
              <w:rPr>
                <w:bCs/>
              </w:rPr>
            </w:pPr>
            <w:r>
              <w:rPr>
                <w:bCs/>
              </w:rPr>
              <w:t>Simulation length</w:t>
            </w:r>
          </w:p>
        </w:tc>
        <w:tc>
          <w:tcPr>
            <w:tcW w:w="2858" w:type="dxa"/>
            <w:shd w:val="clear" w:color="auto" w:fill="auto"/>
          </w:tcPr>
          <w:p w:rsidR="00700E0D" w:rsidRPr="00053984" w:rsidRDefault="00700E0D" w:rsidP="00612F76">
            <w:pPr>
              <w:spacing w:after="0"/>
              <w:rPr>
                <w:bCs/>
              </w:rPr>
            </w:pPr>
            <w:r>
              <w:rPr>
                <w:bCs/>
              </w:rPr>
              <w:t>71.4 sec.</w:t>
            </w:r>
          </w:p>
        </w:tc>
        <w:tc>
          <w:tcPr>
            <w:tcW w:w="4093" w:type="dxa"/>
            <w:shd w:val="clear" w:color="auto" w:fill="auto"/>
          </w:tcPr>
          <w:p w:rsidR="00700E0D" w:rsidRPr="000A692F" w:rsidRDefault="00700E0D" w:rsidP="00612F76">
            <w:pPr>
              <w:spacing w:after="0"/>
              <w:rPr>
                <w:b/>
                <w:bCs/>
              </w:rPr>
            </w:pPr>
          </w:p>
        </w:tc>
      </w:tr>
      <w:tr w:rsidR="00700E0D" w:rsidRPr="000A692F" w:rsidTr="004E194F">
        <w:tc>
          <w:tcPr>
            <w:tcW w:w="2859" w:type="dxa"/>
            <w:shd w:val="clear" w:color="auto" w:fill="auto"/>
          </w:tcPr>
          <w:p w:rsidR="00700E0D" w:rsidRPr="000A692F" w:rsidRDefault="00700E0D">
            <w:pPr>
              <w:spacing w:after="0"/>
            </w:pPr>
            <w:r w:rsidRPr="000A692F">
              <w:t xml:space="preserve">Cell layout, </w:t>
            </w:r>
            <w:r w:rsidR="004E194F">
              <w:t>Layer 0</w:t>
            </w:r>
          </w:p>
        </w:tc>
        <w:tc>
          <w:tcPr>
            <w:tcW w:w="2858" w:type="dxa"/>
            <w:shd w:val="clear" w:color="auto" w:fill="auto"/>
          </w:tcPr>
          <w:p w:rsidR="00700E0D" w:rsidRPr="000A692F" w:rsidRDefault="004E194F" w:rsidP="00612F76">
            <w:pPr>
              <w:spacing w:after="0"/>
            </w:pPr>
            <w:r>
              <w:t xml:space="preserve">Macro, </w:t>
            </w:r>
            <w:r w:rsidR="00700E0D" w:rsidRPr="000A692F">
              <w:t>21 cells</w:t>
            </w:r>
          </w:p>
        </w:tc>
        <w:tc>
          <w:tcPr>
            <w:tcW w:w="4093" w:type="dxa"/>
            <w:shd w:val="clear" w:color="auto" w:fill="auto"/>
          </w:tcPr>
          <w:p w:rsidR="00700E0D" w:rsidRPr="000A692F" w:rsidRDefault="00700E0D" w:rsidP="00612F76">
            <w:pPr>
              <w:spacing w:after="0"/>
            </w:pPr>
            <w:r>
              <w:t>7</w:t>
            </w:r>
            <w:r w:rsidRPr="000A692F">
              <w:t xml:space="preserve"> sites; 3 cells per site</w:t>
            </w:r>
            <w:r>
              <w:t>, wrap around</w:t>
            </w:r>
          </w:p>
        </w:tc>
      </w:tr>
      <w:tr w:rsidR="00700E0D" w:rsidRPr="00446973" w:rsidTr="004E194F">
        <w:tc>
          <w:tcPr>
            <w:tcW w:w="2859" w:type="dxa"/>
            <w:shd w:val="clear" w:color="auto" w:fill="auto"/>
          </w:tcPr>
          <w:p w:rsidR="00700E0D" w:rsidRPr="000A692F" w:rsidRDefault="004E194F">
            <w:pPr>
              <w:spacing w:after="0"/>
            </w:pPr>
            <w:r>
              <w:t>Cell layout, Layer 1</w:t>
            </w:r>
          </w:p>
        </w:tc>
        <w:tc>
          <w:tcPr>
            <w:tcW w:w="2858" w:type="dxa"/>
            <w:shd w:val="clear" w:color="auto" w:fill="auto"/>
          </w:tcPr>
          <w:p w:rsidR="00700E0D" w:rsidRPr="00446973" w:rsidRDefault="004E194F" w:rsidP="00612F76">
            <w:pPr>
              <w:spacing w:after="0"/>
            </w:pPr>
            <w:r>
              <w:t xml:space="preserve">Macro, </w:t>
            </w:r>
            <w:r w:rsidR="00700E0D" w:rsidRPr="00446973">
              <w:t>21 cells</w:t>
            </w:r>
          </w:p>
        </w:tc>
        <w:tc>
          <w:tcPr>
            <w:tcW w:w="4093" w:type="dxa"/>
            <w:shd w:val="clear" w:color="auto" w:fill="auto"/>
          </w:tcPr>
          <w:p w:rsidR="00700E0D" w:rsidRPr="00446973" w:rsidRDefault="00700E0D" w:rsidP="00612F76">
            <w:pPr>
              <w:spacing w:after="0"/>
            </w:pPr>
            <w:r>
              <w:t>7</w:t>
            </w:r>
            <w:r w:rsidRPr="00446973">
              <w:t xml:space="preserve"> sites; 3 cells per site</w:t>
            </w:r>
          </w:p>
          <w:p w:rsidR="00700E0D" w:rsidRPr="00446973" w:rsidRDefault="00700E0D" w:rsidP="00612F76">
            <w:pPr>
              <w:spacing w:after="0"/>
            </w:pPr>
            <w:r w:rsidRPr="00446973">
              <w:t>co-located with layer 1</w:t>
            </w:r>
          </w:p>
        </w:tc>
      </w:tr>
      <w:tr w:rsidR="00700E0D" w:rsidRPr="000A692F" w:rsidTr="004E194F">
        <w:tc>
          <w:tcPr>
            <w:tcW w:w="2859" w:type="dxa"/>
            <w:shd w:val="clear" w:color="auto" w:fill="auto"/>
          </w:tcPr>
          <w:p w:rsidR="00700E0D" w:rsidRPr="000A692F" w:rsidRDefault="00700E0D" w:rsidP="00612F76">
            <w:pPr>
              <w:spacing w:after="0"/>
            </w:pPr>
            <w:r w:rsidRPr="000A692F">
              <w:t>Inter-site distance (ISD)</w:t>
            </w:r>
          </w:p>
        </w:tc>
        <w:tc>
          <w:tcPr>
            <w:tcW w:w="2858" w:type="dxa"/>
            <w:shd w:val="clear" w:color="auto" w:fill="auto"/>
          </w:tcPr>
          <w:p w:rsidR="00700E0D" w:rsidRPr="000A692F" w:rsidRDefault="00700E0D" w:rsidP="00612F76">
            <w:pPr>
              <w:spacing w:after="0"/>
            </w:pPr>
            <w:r w:rsidRPr="000A692F">
              <w:t>500 m</w:t>
            </w:r>
          </w:p>
        </w:tc>
        <w:tc>
          <w:tcPr>
            <w:tcW w:w="4093" w:type="dxa"/>
            <w:shd w:val="clear" w:color="auto" w:fill="auto"/>
          </w:tcPr>
          <w:p w:rsidR="00700E0D" w:rsidRPr="000A692F" w:rsidRDefault="00700E0D" w:rsidP="00612F76">
            <w:pPr>
              <w:spacing w:after="0"/>
            </w:pPr>
          </w:p>
        </w:tc>
      </w:tr>
      <w:tr w:rsidR="00700E0D" w:rsidRPr="000A692F" w:rsidTr="004E194F">
        <w:tc>
          <w:tcPr>
            <w:tcW w:w="2859" w:type="dxa"/>
            <w:shd w:val="clear" w:color="auto" w:fill="auto"/>
          </w:tcPr>
          <w:p w:rsidR="00700E0D" w:rsidRPr="000A692F" w:rsidRDefault="00700E0D" w:rsidP="00612F76">
            <w:pPr>
              <w:spacing w:after="0"/>
            </w:pPr>
            <w:r w:rsidRPr="000A692F">
              <w:t>Carrier frequency</w:t>
            </w:r>
          </w:p>
        </w:tc>
        <w:tc>
          <w:tcPr>
            <w:tcW w:w="2858" w:type="dxa"/>
            <w:shd w:val="clear" w:color="auto" w:fill="auto"/>
          </w:tcPr>
          <w:p w:rsidR="00700E0D" w:rsidRPr="000A692F" w:rsidRDefault="00700E0D" w:rsidP="00612F76">
            <w:pPr>
              <w:spacing w:after="0"/>
            </w:pPr>
            <w:r w:rsidRPr="000A692F">
              <w:t>2.0 GHz</w:t>
            </w:r>
          </w:p>
        </w:tc>
        <w:tc>
          <w:tcPr>
            <w:tcW w:w="4093" w:type="dxa"/>
            <w:shd w:val="clear" w:color="auto" w:fill="auto"/>
          </w:tcPr>
          <w:p w:rsidR="00700E0D" w:rsidRPr="000A692F" w:rsidRDefault="00700E0D" w:rsidP="00612F76">
            <w:pPr>
              <w:spacing w:after="0"/>
            </w:pPr>
          </w:p>
        </w:tc>
      </w:tr>
      <w:tr w:rsidR="00700E0D" w:rsidRPr="000A692F" w:rsidTr="004E194F">
        <w:tc>
          <w:tcPr>
            <w:tcW w:w="2859" w:type="dxa"/>
            <w:shd w:val="clear" w:color="auto" w:fill="auto"/>
          </w:tcPr>
          <w:p w:rsidR="00700E0D" w:rsidRPr="000A692F" w:rsidRDefault="00700E0D" w:rsidP="00612F76">
            <w:pPr>
              <w:spacing w:after="0"/>
            </w:pPr>
            <w:r w:rsidRPr="000A692F">
              <w:t>User speed</w:t>
            </w:r>
          </w:p>
        </w:tc>
        <w:tc>
          <w:tcPr>
            <w:tcW w:w="2858" w:type="dxa"/>
            <w:shd w:val="clear" w:color="auto" w:fill="auto"/>
          </w:tcPr>
          <w:p w:rsidR="00700E0D" w:rsidRPr="000A692F" w:rsidRDefault="004E194F" w:rsidP="00612F76">
            <w:pPr>
              <w:spacing w:after="0"/>
            </w:pPr>
            <w:r>
              <w:t>3 km/h</w:t>
            </w:r>
          </w:p>
        </w:tc>
        <w:tc>
          <w:tcPr>
            <w:tcW w:w="4093" w:type="dxa"/>
            <w:shd w:val="clear" w:color="auto" w:fill="auto"/>
          </w:tcPr>
          <w:p w:rsidR="00700E0D" w:rsidRPr="000A692F" w:rsidRDefault="00700E0D" w:rsidP="00612F76">
            <w:pPr>
              <w:spacing w:after="0"/>
            </w:pPr>
          </w:p>
        </w:tc>
      </w:tr>
      <w:tr w:rsidR="004E194F" w:rsidRPr="000A692F" w:rsidTr="004E194F">
        <w:tc>
          <w:tcPr>
            <w:tcW w:w="2859" w:type="dxa"/>
            <w:shd w:val="clear" w:color="auto" w:fill="auto"/>
          </w:tcPr>
          <w:p w:rsidR="004E194F" w:rsidRPr="000A692F" w:rsidRDefault="004E194F" w:rsidP="00612F76">
            <w:pPr>
              <w:spacing w:after="0"/>
            </w:pPr>
            <w:r w:rsidRPr="000A692F">
              <w:t>Measurement bandwidth</w:t>
            </w:r>
          </w:p>
        </w:tc>
        <w:tc>
          <w:tcPr>
            <w:tcW w:w="2858" w:type="dxa"/>
            <w:shd w:val="clear" w:color="auto" w:fill="auto"/>
          </w:tcPr>
          <w:p w:rsidR="004E194F" w:rsidRDefault="004E194F" w:rsidP="00612F76">
            <w:pPr>
              <w:spacing w:after="0"/>
            </w:pPr>
            <w:r>
              <w:t>6 RBs</w:t>
            </w:r>
          </w:p>
        </w:tc>
        <w:tc>
          <w:tcPr>
            <w:tcW w:w="4093" w:type="dxa"/>
            <w:shd w:val="clear" w:color="auto" w:fill="auto"/>
          </w:tcPr>
          <w:p w:rsidR="004E194F" w:rsidRPr="000A692F" w:rsidRDefault="004E194F" w:rsidP="00612F76">
            <w:pPr>
              <w:spacing w:after="0"/>
            </w:pPr>
          </w:p>
        </w:tc>
      </w:tr>
      <w:tr w:rsidR="00700E0D" w:rsidRPr="000A692F" w:rsidTr="004E194F">
        <w:tc>
          <w:tcPr>
            <w:tcW w:w="2859" w:type="dxa"/>
            <w:shd w:val="clear" w:color="auto" w:fill="auto"/>
          </w:tcPr>
          <w:p w:rsidR="00700E0D" w:rsidRPr="000A692F" w:rsidRDefault="004E194F" w:rsidP="00612F76">
            <w:pPr>
              <w:spacing w:after="0"/>
            </w:pPr>
            <w:r>
              <w:t>System bandwidth</w:t>
            </w:r>
          </w:p>
        </w:tc>
        <w:tc>
          <w:tcPr>
            <w:tcW w:w="2858" w:type="dxa"/>
            <w:shd w:val="clear" w:color="auto" w:fill="auto"/>
          </w:tcPr>
          <w:p w:rsidR="00700E0D" w:rsidRPr="000A692F" w:rsidRDefault="00700E0D" w:rsidP="00612F76">
            <w:pPr>
              <w:spacing w:after="0"/>
            </w:pPr>
            <w:r w:rsidRPr="000A692F">
              <w:t>50 RBs</w:t>
            </w:r>
          </w:p>
        </w:tc>
        <w:tc>
          <w:tcPr>
            <w:tcW w:w="4093" w:type="dxa"/>
            <w:shd w:val="clear" w:color="auto" w:fill="auto"/>
          </w:tcPr>
          <w:p w:rsidR="00700E0D" w:rsidRPr="000A692F" w:rsidRDefault="00700E0D" w:rsidP="00612F76">
            <w:pPr>
              <w:spacing w:after="0"/>
            </w:pPr>
            <w:r w:rsidRPr="000A692F">
              <w:t>10 MHz</w:t>
            </w:r>
          </w:p>
        </w:tc>
      </w:tr>
      <w:tr w:rsidR="004E194F" w:rsidRPr="000A692F" w:rsidTr="004E194F">
        <w:tc>
          <w:tcPr>
            <w:tcW w:w="2859" w:type="dxa"/>
            <w:shd w:val="clear" w:color="auto" w:fill="auto"/>
          </w:tcPr>
          <w:p w:rsidR="004E194F" w:rsidRDefault="00593A49" w:rsidP="00612F76">
            <w:pPr>
              <w:spacing w:after="0"/>
            </w:pPr>
            <w:r>
              <w:t>Synchronization</w:t>
            </w:r>
            <w:r w:rsidR="004E194F">
              <w:t xml:space="preserve"> level</w:t>
            </w:r>
          </w:p>
        </w:tc>
        <w:tc>
          <w:tcPr>
            <w:tcW w:w="2858" w:type="dxa"/>
            <w:shd w:val="clear" w:color="auto" w:fill="auto"/>
          </w:tcPr>
          <w:p w:rsidR="004E194F" w:rsidRDefault="004E194F" w:rsidP="00612F76">
            <w:pPr>
              <w:spacing w:after="0"/>
            </w:pPr>
            <w:r>
              <w:t xml:space="preserve"> - Synchronous</w:t>
            </w:r>
          </w:p>
          <w:p w:rsidR="004E194F" w:rsidRPr="000A692F" w:rsidRDefault="004E194F" w:rsidP="00612F76">
            <w:pPr>
              <w:spacing w:after="0"/>
            </w:pPr>
            <w:r>
              <w:t xml:space="preserve"> - </w:t>
            </w:r>
            <w:r w:rsidR="00593A49">
              <w:t>Asynchronous</w:t>
            </w:r>
          </w:p>
        </w:tc>
        <w:tc>
          <w:tcPr>
            <w:tcW w:w="4093" w:type="dxa"/>
            <w:shd w:val="clear" w:color="auto" w:fill="auto"/>
          </w:tcPr>
          <w:p w:rsidR="004E194F" w:rsidRDefault="004E194F" w:rsidP="00612F76">
            <w:pPr>
              <w:spacing w:after="0"/>
            </w:pPr>
            <w:r>
              <w:t xml:space="preserve"> - Perfectly synchronized network</w:t>
            </w:r>
          </w:p>
          <w:p w:rsidR="004E194F" w:rsidRPr="000A692F" w:rsidRDefault="004E194F">
            <w:pPr>
              <w:spacing w:after="0"/>
            </w:pPr>
            <w:r>
              <w:t xml:space="preserve"> - Random time offset between sites</w:t>
            </w:r>
          </w:p>
        </w:tc>
      </w:tr>
      <w:tr w:rsidR="004E194F" w:rsidRPr="000A692F" w:rsidTr="004E194F">
        <w:tc>
          <w:tcPr>
            <w:tcW w:w="2859" w:type="dxa"/>
            <w:shd w:val="clear" w:color="auto" w:fill="auto"/>
          </w:tcPr>
          <w:p w:rsidR="004E194F" w:rsidRDefault="004E194F" w:rsidP="00612F76">
            <w:pPr>
              <w:spacing w:after="0"/>
            </w:pPr>
            <w:r>
              <w:t>Number of UEs</w:t>
            </w:r>
          </w:p>
        </w:tc>
        <w:tc>
          <w:tcPr>
            <w:tcW w:w="2858" w:type="dxa"/>
            <w:shd w:val="clear" w:color="auto" w:fill="auto"/>
          </w:tcPr>
          <w:p w:rsidR="004E194F" w:rsidRDefault="004E194F" w:rsidP="00612F76">
            <w:pPr>
              <w:spacing w:after="0"/>
            </w:pPr>
            <w:r>
              <w:t>210</w:t>
            </w:r>
          </w:p>
        </w:tc>
        <w:tc>
          <w:tcPr>
            <w:tcW w:w="4093" w:type="dxa"/>
            <w:shd w:val="clear" w:color="auto" w:fill="auto"/>
          </w:tcPr>
          <w:p w:rsidR="004E194F" w:rsidRDefault="004E194F" w:rsidP="00612F76">
            <w:pPr>
              <w:spacing w:after="0"/>
            </w:pPr>
            <w:r>
              <w:t>10 UEs per cell</w:t>
            </w:r>
          </w:p>
        </w:tc>
      </w:tr>
      <w:tr w:rsidR="004E194F" w:rsidRPr="000A692F" w:rsidTr="004E194F">
        <w:tc>
          <w:tcPr>
            <w:tcW w:w="2859" w:type="dxa"/>
            <w:shd w:val="clear" w:color="auto" w:fill="auto"/>
          </w:tcPr>
          <w:p w:rsidR="00DC2FFD" w:rsidRDefault="004E194F">
            <w:pPr>
              <w:spacing w:after="0"/>
              <w:ind w:left="284" w:hanging="284"/>
            </w:pPr>
            <w:r>
              <w:t>Traffic type</w:t>
            </w:r>
          </w:p>
        </w:tc>
        <w:tc>
          <w:tcPr>
            <w:tcW w:w="2858" w:type="dxa"/>
            <w:shd w:val="clear" w:color="auto" w:fill="auto"/>
          </w:tcPr>
          <w:p w:rsidR="004E194F" w:rsidRDefault="004E194F" w:rsidP="00612F76">
            <w:pPr>
              <w:spacing w:after="0"/>
            </w:pPr>
            <w:r>
              <w:t>“Alive”</w:t>
            </w:r>
          </w:p>
        </w:tc>
        <w:tc>
          <w:tcPr>
            <w:tcW w:w="4093" w:type="dxa"/>
            <w:shd w:val="clear" w:color="auto" w:fill="auto"/>
          </w:tcPr>
          <w:p w:rsidR="004E194F" w:rsidRDefault="004E194F" w:rsidP="00612F76">
            <w:pPr>
              <w:spacing w:after="0"/>
            </w:pPr>
            <w:r>
              <w:t>10 packets of 100 bytes size each second in DL;</w:t>
            </w:r>
            <w:r>
              <w:br/>
              <w:t>10 packets in total per call</w:t>
            </w:r>
          </w:p>
        </w:tc>
      </w:tr>
      <w:tr w:rsidR="00700E0D" w:rsidRPr="00C23DF0" w:rsidTr="004E194F">
        <w:trPr>
          <w:trHeight w:val="275"/>
        </w:trPr>
        <w:tc>
          <w:tcPr>
            <w:tcW w:w="2859" w:type="dxa"/>
            <w:shd w:val="clear" w:color="auto" w:fill="auto"/>
          </w:tcPr>
          <w:p w:rsidR="00700E0D" w:rsidRPr="00C23DF0" w:rsidRDefault="004E194F" w:rsidP="00612F76">
            <w:pPr>
              <w:spacing w:after="0"/>
            </w:pPr>
            <w:r>
              <w:t>Background load</w:t>
            </w:r>
          </w:p>
        </w:tc>
        <w:tc>
          <w:tcPr>
            <w:tcW w:w="2858" w:type="dxa"/>
            <w:shd w:val="clear" w:color="auto" w:fill="auto"/>
          </w:tcPr>
          <w:p w:rsidR="00700E0D" w:rsidRPr="00C23DF0" w:rsidRDefault="004E194F" w:rsidP="00612F76">
            <w:pPr>
              <w:spacing w:after="0"/>
            </w:pPr>
            <w:r>
              <w:t>Constant, 25% (Low), 75% (High) of RBs</w:t>
            </w:r>
          </w:p>
        </w:tc>
        <w:tc>
          <w:tcPr>
            <w:tcW w:w="4093" w:type="dxa"/>
            <w:shd w:val="clear" w:color="auto" w:fill="auto"/>
          </w:tcPr>
          <w:p w:rsidR="00700E0D" w:rsidRPr="00C23DF0" w:rsidRDefault="004E194F" w:rsidP="00612F76">
            <w:pPr>
              <w:spacing w:after="0"/>
            </w:pPr>
            <w:r>
              <w:t>Same for Layer 0 and Layer 1</w:t>
            </w:r>
          </w:p>
        </w:tc>
      </w:tr>
      <w:tr w:rsidR="00700E0D" w:rsidRPr="000A692F" w:rsidTr="004E194F">
        <w:tc>
          <w:tcPr>
            <w:tcW w:w="2859" w:type="dxa"/>
            <w:shd w:val="clear" w:color="auto" w:fill="auto"/>
          </w:tcPr>
          <w:p w:rsidR="00700E0D" w:rsidRPr="000A692F" w:rsidRDefault="00700E0D" w:rsidP="00612F76">
            <w:pPr>
              <w:spacing w:after="0"/>
            </w:pPr>
            <w:r w:rsidRPr="000A692F">
              <w:t>Control channel space</w:t>
            </w:r>
          </w:p>
        </w:tc>
        <w:tc>
          <w:tcPr>
            <w:tcW w:w="2858" w:type="dxa"/>
            <w:shd w:val="clear" w:color="auto" w:fill="auto"/>
          </w:tcPr>
          <w:p w:rsidR="00700E0D" w:rsidRPr="000A692F" w:rsidRDefault="00700E0D" w:rsidP="00612F76">
            <w:pPr>
              <w:spacing w:after="0"/>
            </w:pPr>
            <w:r w:rsidRPr="000A692F">
              <w:t>3 OFDM symbols</w:t>
            </w:r>
          </w:p>
        </w:tc>
        <w:tc>
          <w:tcPr>
            <w:tcW w:w="4093" w:type="dxa"/>
            <w:shd w:val="clear" w:color="auto" w:fill="auto"/>
          </w:tcPr>
          <w:p w:rsidR="00700E0D" w:rsidRPr="000A692F" w:rsidRDefault="00700E0D" w:rsidP="00612F76">
            <w:pPr>
              <w:spacing w:after="0"/>
            </w:pPr>
            <w:r w:rsidRPr="000A692F">
              <w:t>PCFICH/PDCCH/PHICH</w:t>
            </w:r>
          </w:p>
        </w:tc>
      </w:tr>
      <w:tr w:rsidR="00700E0D" w:rsidRPr="000A692F" w:rsidTr="004E194F">
        <w:tc>
          <w:tcPr>
            <w:tcW w:w="2859" w:type="dxa"/>
            <w:shd w:val="clear" w:color="auto" w:fill="auto"/>
          </w:tcPr>
          <w:p w:rsidR="00700E0D" w:rsidRPr="000A692F" w:rsidRDefault="00700E0D" w:rsidP="00612F76">
            <w:pPr>
              <w:spacing w:after="0"/>
            </w:pPr>
            <w:r w:rsidRPr="000A692F">
              <w:t>L1 measurement period</w:t>
            </w:r>
          </w:p>
        </w:tc>
        <w:tc>
          <w:tcPr>
            <w:tcW w:w="2858" w:type="dxa"/>
            <w:shd w:val="clear" w:color="auto" w:fill="auto"/>
          </w:tcPr>
          <w:p w:rsidR="00700E0D" w:rsidRPr="000A692F" w:rsidRDefault="00700E0D" w:rsidP="00612F76">
            <w:pPr>
              <w:spacing w:after="0"/>
            </w:pPr>
            <w:r w:rsidRPr="000A692F">
              <w:t>200 ms</w:t>
            </w:r>
          </w:p>
        </w:tc>
        <w:tc>
          <w:tcPr>
            <w:tcW w:w="4093" w:type="dxa"/>
            <w:shd w:val="clear" w:color="auto" w:fill="auto"/>
          </w:tcPr>
          <w:p w:rsidR="00700E0D" w:rsidRPr="000A692F" w:rsidRDefault="00700E0D" w:rsidP="00612F76">
            <w:pPr>
              <w:spacing w:after="0"/>
            </w:pPr>
          </w:p>
        </w:tc>
      </w:tr>
      <w:tr w:rsidR="00700E0D" w:rsidRPr="000A692F" w:rsidTr="004E194F">
        <w:tc>
          <w:tcPr>
            <w:tcW w:w="2859" w:type="dxa"/>
            <w:shd w:val="clear" w:color="auto" w:fill="auto"/>
          </w:tcPr>
          <w:p w:rsidR="00700E0D" w:rsidRPr="000A692F" w:rsidRDefault="00700E0D" w:rsidP="00612F76">
            <w:pPr>
              <w:spacing w:after="0"/>
            </w:pPr>
            <w:r w:rsidRPr="000A692F">
              <w:lastRenderedPageBreak/>
              <w:t>Measurement sampling rate</w:t>
            </w:r>
          </w:p>
        </w:tc>
        <w:tc>
          <w:tcPr>
            <w:tcW w:w="2858" w:type="dxa"/>
            <w:shd w:val="clear" w:color="auto" w:fill="auto"/>
          </w:tcPr>
          <w:p w:rsidR="00700E0D" w:rsidRPr="000A692F" w:rsidRDefault="00700E0D" w:rsidP="00612F76">
            <w:pPr>
              <w:spacing w:after="0"/>
            </w:pPr>
            <w:r w:rsidRPr="000A692F">
              <w:t>5 snaps shots over 200 ms</w:t>
            </w:r>
          </w:p>
        </w:tc>
        <w:tc>
          <w:tcPr>
            <w:tcW w:w="4093" w:type="dxa"/>
            <w:shd w:val="clear" w:color="auto" w:fill="auto"/>
          </w:tcPr>
          <w:p w:rsidR="00700E0D" w:rsidRPr="000A692F" w:rsidRDefault="004E194F" w:rsidP="00612F76">
            <w:pPr>
              <w:spacing w:after="0"/>
            </w:pPr>
            <w:r>
              <w:t>One snap shot is 1 ms long every 40 ms, i.e.</w:t>
            </w:r>
          </w:p>
          <w:p w:rsidR="00700E0D" w:rsidRPr="004E194F" w:rsidRDefault="00682C0B" w:rsidP="00612F76">
            <w:pPr>
              <w:spacing w:after="0"/>
            </w:pPr>
            <w:r w:rsidRPr="00682C0B">
              <w:t xml:space="preserve">Sliding </w:t>
            </w:r>
            <w:r w:rsidR="004E194F">
              <w:t>w</w:t>
            </w:r>
            <w:r w:rsidRPr="00682C0B">
              <w:t xml:space="preserve">indow </w:t>
            </w:r>
            <w:r w:rsidR="004E194F">
              <w:t>s</w:t>
            </w:r>
            <w:r w:rsidRPr="00682C0B">
              <w:t>ize: 5</w:t>
            </w:r>
          </w:p>
          <w:p w:rsidR="00700E0D" w:rsidRPr="000A692F" w:rsidRDefault="00682C0B" w:rsidP="00612F76">
            <w:pPr>
              <w:spacing w:after="0"/>
            </w:pPr>
            <w:r w:rsidRPr="00682C0B">
              <w:t xml:space="preserve">Measurement </w:t>
            </w:r>
            <w:r w:rsidR="004E194F">
              <w:t>i</w:t>
            </w:r>
            <w:r w:rsidRPr="00682C0B">
              <w:t>nterval: 40</w:t>
            </w:r>
            <w:r w:rsidR="004E194F">
              <w:t xml:space="preserve"> ms</w:t>
            </w:r>
          </w:p>
        </w:tc>
      </w:tr>
      <w:tr w:rsidR="00700E0D" w:rsidRPr="000A692F" w:rsidTr="004E194F">
        <w:tc>
          <w:tcPr>
            <w:tcW w:w="2859" w:type="dxa"/>
            <w:shd w:val="clear" w:color="auto" w:fill="auto"/>
          </w:tcPr>
          <w:p w:rsidR="00700E0D" w:rsidRPr="000A692F" w:rsidRDefault="00700E0D" w:rsidP="00612F76">
            <w:pPr>
              <w:spacing w:after="0"/>
            </w:pPr>
            <w:r w:rsidRPr="000A692F">
              <w:t>L3 filtering co-efficient (</w:t>
            </w:r>
            <w:r w:rsidRPr="000A692F">
              <w:rPr>
                <w:i/>
              </w:rPr>
              <w:t>k</w:t>
            </w:r>
            <w:r w:rsidRPr="000A692F">
              <w:t>)</w:t>
            </w:r>
          </w:p>
        </w:tc>
        <w:tc>
          <w:tcPr>
            <w:tcW w:w="2858" w:type="dxa"/>
            <w:shd w:val="clear" w:color="auto" w:fill="auto"/>
          </w:tcPr>
          <w:p w:rsidR="00700E0D" w:rsidRPr="000A692F" w:rsidRDefault="00700E0D" w:rsidP="00612F76">
            <w:pPr>
              <w:spacing w:after="0"/>
            </w:pPr>
            <w:r w:rsidRPr="000A692F">
              <w:t>OFF</w:t>
            </w:r>
          </w:p>
        </w:tc>
        <w:tc>
          <w:tcPr>
            <w:tcW w:w="4093" w:type="dxa"/>
            <w:shd w:val="clear" w:color="auto" w:fill="auto"/>
          </w:tcPr>
          <w:p w:rsidR="00700E0D" w:rsidRPr="000A692F" w:rsidRDefault="00700E0D" w:rsidP="00612F76">
            <w:pPr>
              <w:spacing w:after="0"/>
            </w:pPr>
          </w:p>
        </w:tc>
      </w:tr>
      <w:tr w:rsidR="00700E0D" w:rsidRPr="000A692F" w:rsidTr="004E194F">
        <w:tc>
          <w:tcPr>
            <w:tcW w:w="2859" w:type="dxa"/>
            <w:shd w:val="clear" w:color="auto" w:fill="auto"/>
          </w:tcPr>
          <w:p w:rsidR="00700E0D" w:rsidRPr="000A692F" w:rsidRDefault="00700E0D" w:rsidP="00612F76">
            <w:pPr>
              <w:spacing w:after="0"/>
            </w:pPr>
            <w:r w:rsidRPr="000A692F">
              <w:t>Transmit antenna</w:t>
            </w:r>
          </w:p>
        </w:tc>
        <w:tc>
          <w:tcPr>
            <w:tcW w:w="2858" w:type="dxa"/>
            <w:shd w:val="clear" w:color="auto" w:fill="auto"/>
          </w:tcPr>
          <w:p w:rsidR="00700E0D" w:rsidRPr="000A692F" w:rsidRDefault="00700E0D" w:rsidP="00612F76">
            <w:pPr>
              <w:spacing w:after="0"/>
            </w:pPr>
            <w:r w:rsidRPr="000A692F">
              <w:t>1</w:t>
            </w:r>
          </w:p>
        </w:tc>
        <w:tc>
          <w:tcPr>
            <w:tcW w:w="4093" w:type="dxa"/>
            <w:shd w:val="clear" w:color="auto" w:fill="auto"/>
          </w:tcPr>
          <w:p w:rsidR="00700E0D" w:rsidRPr="000A692F" w:rsidRDefault="00700E0D" w:rsidP="00612F76">
            <w:pPr>
              <w:spacing w:after="0"/>
            </w:pPr>
          </w:p>
        </w:tc>
      </w:tr>
      <w:tr w:rsidR="00700E0D" w:rsidRPr="000A692F" w:rsidTr="004E194F">
        <w:tc>
          <w:tcPr>
            <w:tcW w:w="2859" w:type="dxa"/>
            <w:shd w:val="clear" w:color="auto" w:fill="auto"/>
          </w:tcPr>
          <w:p w:rsidR="00700E0D" w:rsidRPr="000A692F" w:rsidRDefault="00700E0D" w:rsidP="00612F76">
            <w:pPr>
              <w:spacing w:after="0"/>
            </w:pPr>
            <w:r w:rsidRPr="000A692F">
              <w:t>Receive antennas</w:t>
            </w:r>
          </w:p>
        </w:tc>
        <w:tc>
          <w:tcPr>
            <w:tcW w:w="2858" w:type="dxa"/>
            <w:shd w:val="clear" w:color="auto" w:fill="auto"/>
          </w:tcPr>
          <w:p w:rsidR="00700E0D" w:rsidRPr="000A692F" w:rsidRDefault="00700E0D" w:rsidP="00612F76">
            <w:pPr>
              <w:spacing w:after="0"/>
            </w:pPr>
            <w:r w:rsidRPr="000A692F">
              <w:t>2</w:t>
            </w:r>
          </w:p>
        </w:tc>
        <w:tc>
          <w:tcPr>
            <w:tcW w:w="4093" w:type="dxa"/>
            <w:shd w:val="clear" w:color="auto" w:fill="auto"/>
          </w:tcPr>
          <w:p w:rsidR="00700E0D" w:rsidRPr="000A692F" w:rsidRDefault="00700E0D" w:rsidP="00612F76">
            <w:pPr>
              <w:spacing w:after="0"/>
            </w:pPr>
            <w:r w:rsidRPr="000A692F">
              <w:t>Receive diversity rule as defined in TS 36.214. Both antennas with equal gain, no correlation between them.</w:t>
            </w:r>
          </w:p>
        </w:tc>
      </w:tr>
      <w:tr w:rsidR="00700E0D" w:rsidRPr="000A692F" w:rsidTr="004E194F">
        <w:tc>
          <w:tcPr>
            <w:tcW w:w="2859" w:type="dxa"/>
            <w:shd w:val="clear" w:color="auto" w:fill="auto"/>
          </w:tcPr>
          <w:p w:rsidR="00700E0D" w:rsidRPr="000A692F" w:rsidRDefault="00700E0D" w:rsidP="00612F76">
            <w:pPr>
              <w:spacing w:after="0"/>
            </w:pPr>
            <w:r w:rsidRPr="000A692F">
              <w:t>DRX</w:t>
            </w:r>
          </w:p>
        </w:tc>
        <w:tc>
          <w:tcPr>
            <w:tcW w:w="2858" w:type="dxa"/>
            <w:shd w:val="clear" w:color="auto" w:fill="auto"/>
          </w:tcPr>
          <w:p w:rsidR="00700E0D" w:rsidRPr="000A692F" w:rsidRDefault="00700E0D" w:rsidP="00612F76">
            <w:pPr>
              <w:spacing w:after="0"/>
            </w:pPr>
            <w:r w:rsidRPr="000A692F">
              <w:t>OFF</w:t>
            </w:r>
          </w:p>
        </w:tc>
        <w:tc>
          <w:tcPr>
            <w:tcW w:w="4093" w:type="dxa"/>
            <w:shd w:val="clear" w:color="auto" w:fill="auto"/>
          </w:tcPr>
          <w:p w:rsidR="00700E0D" w:rsidRPr="000A692F" w:rsidRDefault="00700E0D" w:rsidP="00612F76">
            <w:pPr>
              <w:spacing w:after="0"/>
            </w:pPr>
          </w:p>
        </w:tc>
      </w:tr>
      <w:tr w:rsidR="00700E0D" w:rsidRPr="000A692F" w:rsidTr="004E194F">
        <w:tc>
          <w:tcPr>
            <w:tcW w:w="2859" w:type="dxa"/>
            <w:shd w:val="clear" w:color="auto" w:fill="auto"/>
          </w:tcPr>
          <w:p w:rsidR="00700E0D" w:rsidRPr="000A692F" w:rsidRDefault="00700E0D" w:rsidP="00612F76">
            <w:pPr>
              <w:spacing w:after="0"/>
            </w:pPr>
            <w:r>
              <w:t>CRS Patter</w:t>
            </w:r>
          </w:p>
        </w:tc>
        <w:tc>
          <w:tcPr>
            <w:tcW w:w="2858" w:type="dxa"/>
            <w:shd w:val="clear" w:color="auto" w:fill="auto"/>
          </w:tcPr>
          <w:p w:rsidR="00700E0D" w:rsidRPr="000A692F" w:rsidRDefault="00700E0D" w:rsidP="00612F76">
            <w:pPr>
              <w:spacing w:after="0"/>
            </w:pPr>
            <w:r>
              <w:t>Full</w:t>
            </w:r>
          </w:p>
        </w:tc>
        <w:tc>
          <w:tcPr>
            <w:tcW w:w="4093" w:type="dxa"/>
            <w:shd w:val="clear" w:color="auto" w:fill="auto"/>
          </w:tcPr>
          <w:p w:rsidR="00700E0D" w:rsidRPr="000A692F" w:rsidRDefault="00700E0D" w:rsidP="00612F76">
            <w:pPr>
              <w:spacing w:after="0"/>
            </w:pPr>
          </w:p>
        </w:tc>
      </w:tr>
      <w:tr w:rsidR="00700E0D" w:rsidRPr="000A692F" w:rsidTr="004E194F">
        <w:tc>
          <w:tcPr>
            <w:tcW w:w="2859" w:type="dxa"/>
            <w:shd w:val="clear" w:color="auto" w:fill="auto"/>
          </w:tcPr>
          <w:p w:rsidR="00700E0D" w:rsidRPr="000A692F" w:rsidRDefault="00700E0D" w:rsidP="00612F76">
            <w:pPr>
              <w:spacing w:after="0"/>
            </w:pPr>
            <w:r w:rsidRPr="000A692F">
              <w:t>Propagation conditions</w:t>
            </w:r>
          </w:p>
        </w:tc>
        <w:tc>
          <w:tcPr>
            <w:tcW w:w="2858" w:type="dxa"/>
            <w:shd w:val="clear" w:color="auto" w:fill="auto"/>
          </w:tcPr>
          <w:p w:rsidR="00700E0D" w:rsidRPr="000A692F" w:rsidRDefault="00700E0D" w:rsidP="00612F76">
            <w:pPr>
              <w:spacing w:after="0"/>
            </w:pPr>
            <w:r w:rsidRPr="000A692F">
              <w:t>TU</w:t>
            </w:r>
          </w:p>
        </w:tc>
        <w:tc>
          <w:tcPr>
            <w:tcW w:w="4093" w:type="dxa"/>
            <w:shd w:val="clear" w:color="auto" w:fill="auto"/>
          </w:tcPr>
          <w:p w:rsidR="00700E0D" w:rsidRPr="000A692F" w:rsidRDefault="00700E0D" w:rsidP="00612F76">
            <w:pPr>
              <w:spacing w:after="0"/>
            </w:pPr>
            <w:r w:rsidRPr="000A692F">
              <w:t>Case 1 in 3GPP TR 36.814</w:t>
            </w:r>
          </w:p>
        </w:tc>
      </w:tr>
      <w:tr w:rsidR="00700E0D" w:rsidRPr="000A692F" w:rsidTr="004E194F">
        <w:tc>
          <w:tcPr>
            <w:tcW w:w="2859" w:type="dxa"/>
            <w:shd w:val="clear" w:color="auto" w:fill="auto"/>
          </w:tcPr>
          <w:p w:rsidR="00700E0D" w:rsidRPr="000A692F" w:rsidRDefault="00700E0D" w:rsidP="00612F76">
            <w:pPr>
              <w:spacing w:after="0"/>
            </w:pPr>
            <w:r>
              <w:t>RRC measurements</w:t>
            </w:r>
          </w:p>
        </w:tc>
        <w:tc>
          <w:tcPr>
            <w:tcW w:w="2858" w:type="dxa"/>
            <w:shd w:val="clear" w:color="auto" w:fill="auto"/>
          </w:tcPr>
          <w:p w:rsidR="00700E0D" w:rsidRPr="000A692F" w:rsidRDefault="00700E0D" w:rsidP="00612F76">
            <w:pPr>
              <w:spacing w:after="0"/>
            </w:pPr>
            <w:r>
              <w:t>RSRQ, RS-SINR</w:t>
            </w:r>
          </w:p>
        </w:tc>
        <w:tc>
          <w:tcPr>
            <w:tcW w:w="4093" w:type="dxa"/>
            <w:shd w:val="clear" w:color="auto" w:fill="auto"/>
          </w:tcPr>
          <w:p w:rsidR="00700E0D" w:rsidRPr="000A692F" w:rsidRDefault="00700E0D" w:rsidP="00612F76">
            <w:pPr>
              <w:spacing w:after="0"/>
            </w:pPr>
          </w:p>
        </w:tc>
      </w:tr>
      <w:tr w:rsidR="00700E0D" w:rsidRPr="00593A49" w:rsidTr="004E194F">
        <w:tc>
          <w:tcPr>
            <w:tcW w:w="2859" w:type="dxa"/>
            <w:shd w:val="clear" w:color="auto" w:fill="auto"/>
          </w:tcPr>
          <w:p w:rsidR="00700E0D" w:rsidRPr="000A692F" w:rsidRDefault="00700E0D" w:rsidP="00612F76">
            <w:pPr>
              <w:spacing w:after="0"/>
            </w:pPr>
            <w:r>
              <w:t>Measurement Error Std</w:t>
            </w:r>
          </w:p>
        </w:tc>
        <w:tc>
          <w:tcPr>
            <w:tcW w:w="2858" w:type="dxa"/>
            <w:shd w:val="clear" w:color="auto" w:fill="auto"/>
          </w:tcPr>
          <w:p w:rsidR="00700E0D" w:rsidRPr="000A692F" w:rsidRDefault="00700E0D" w:rsidP="00612F76">
            <w:pPr>
              <w:spacing w:after="0"/>
            </w:pPr>
            <w:r>
              <w:t>0</w:t>
            </w:r>
            <w:r w:rsidR="004E194F">
              <w:t xml:space="preserve"> dB</w:t>
            </w:r>
          </w:p>
        </w:tc>
        <w:tc>
          <w:tcPr>
            <w:tcW w:w="4093" w:type="dxa"/>
            <w:shd w:val="clear" w:color="auto" w:fill="auto"/>
          </w:tcPr>
          <w:p w:rsidR="00700E0D" w:rsidRPr="004E194F" w:rsidRDefault="00682C0B">
            <w:pPr>
              <w:spacing w:after="0"/>
              <w:rPr>
                <w:lang w:val="fi-FI"/>
              </w:rPr>
            </w:pPr>
            <w:r w:rsidRPr="00682C0B">
              <w:rPr>
                <w:lang w:val="fi-FI"/>
              </w:rPr>
              <w:t>RSRP, RSRQ, RSSI, RS-SINR</w:t>
            </w:r>
          </w:p>
        </w:tc>
      </w:tr>
      <w:tr w:rsidR="00700E0D" w:rsidRPr="000A692F" w:rsidTr="004E194F">
        <w:tc>
          <w:tcPr>
            <w:tcW w:w="2859" w:type="dxa"/>
            <w:shd w:val="clear" w:color="auto" w:fill="auto"/>
          </w:tcPr>
          <w:p w:rsidR="00700E0D" w:rsidRPr="000A692F" w:rsidRDefault="00700E0D" w:rsidP="00612F76">
            <w:pPr>
              <w:spacing w:after="0"/>
            </w:pPr>
            <w:r w:rsidRPr="000A692F">
              <w:t>RSRQ definition</w:t>
            </w:r>
          </w:p>
        </w:tc>
        <w:tc>
          <w:tcPr>
            <w:tcW w:w="2858" w:type="dxa"/>
            <w:shd w:val="clear" w:color="auto" w:fill="auto"/>
          </w:tcPr>
          <w:p w:rsidR="00700E0D" w:rsidRPr="000A692F" w:rsidRDefault="00700E0D" w:rsidP="00612F76">
            <w:pPr>
              <w:spacing w:after="0"/>
            </w:pPr>
            <w:r w:rsidRPr="000A692F">
              <w:t>RSSI based on CRS symbols</w:t>
            </w:r>
          </w:p>
        </w:tc>
        <w:tc>
          <w:tcPr>
            <w:tcW w:w="4093" w:type="dxa"/>
            <w:shd w:val="clear" w:color="auto" w:fill="auto"/>
          </w:tcPr>
          <w:p w:rsidR="00700E0D" w:rsidRPr="000A692F" w:rsidRDefault="00700E0D" w:rsidP="00612F76">
            <w:pPr>
              <w:spacing w:after="0"/>
            </w:pPr>
            <w:r w:rsidRPr="000A692F">
              <w:t>RSSI is measured as in release 8</w:t>
            </w:r>
          </w:p>
        </w:tc>
      </w:tr>
      <w:tr w:rsidR="004E194F" w:rsidRPr="000A692F" w:rsidTr="004E194F">
        <w:tc>
          <w:tcPr>
            <w:tcW w:w="2859" w:type="dxa"/>
            <w:shd w:val="clear" w:color="auto" w:fill="auto"/>
          </w:tcPr>
          <w:p w:rsidR="004E194F" w:rsidRPr="000A692F" w:rsidRDefault="004E194F" w:rsidP="00612F76">
            <w:pPr>
              <w:spacing w:after="0"/>
            </w:pPr>
            <w:r>
              <w:t>RS-SINR definition</w:t>
            </w:r>
          </w:p>
        </w:tc>
        <w:tc>
          <w:tcPr>
            <w:tcW w:w="2858" w:type="dxa"/>
            <w:shd w:val="clear" w:color="auto" w:fill="auto"/>
          </w:tcPr>
          <w:p w:rsidR="004E194F" w:rsidRPr="000A692F" w:rsidRDefault="004E194F" w:rsidP="00612F76">
            <w:pPr>
              <w:spacing w:after="0"/>
            </w:pPr>
            <w:r>
              <w:t>RSSI based on CRS resource elements</w:t>
            </w:r>
          </w:p>
        </w:tc>
        <w:tc>
          <w:tcPr>
            <w:tcW w:w="4093" w:type="dxa"/>
            <w:shd w:val="clear" w:color="auto" w:fill="auto"/>
          </w:tcPr>
          <w:p w:rsidR="004E194F" w:rsidRPr="000A692F" w:rsidRDefault="004E194F" w:rsidP="00612F76">
            <w:pPr>
              <w:spacing w:after="0"/>
            </w:pPr>
            <w:r>
              <w:t>See full definition in Section 2</w:t>
            </w:r>
          </w:p>
        </w:tc>
      </w:tr>
    </w:tbl>
    <w:p w:rsidR="00DC2FFD" w:rsidRDefault="00DC2FFD"/>
    <w:bookmarkEnd w:id="5"/>
    <w:p w:rsidR="008F5AC4" w:rsidRDefault="008F5AC4" w:rsidP="001E04AE">
      <w:pPr>
        <w:ind w:left="357"/>
      </w:pPr>
    </w:p>
    <w:sectPr w:rsidR="008F5AC4" w:rsidSect="006B41EE">
      <w:headerReference w:type="even" r:id="rId1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3B93A6C" w15:done="0"/>
  <w15:commentEx w15:paraId="36DDCDE4"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0DE1" w:rsidRDefault="007A0DE1">
      <w:pPr>
        <w:spacing w:after="0"/>
      </w:pPr>
      <w:r>
        <w:separator/>
      </w:r>
    </w:p>
  </w:endnote>
  <w:endnote w:type="continuationSeparator" w:id="0">
    <w:p w:rsidR="007A0DE1" w:rsidRDefault="007A0DE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Arial Unicode MS"/>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0DE1" w:rsidRDefault="007A0DE1">
      <w:pPr>
        <w:spacing w:after="0"/>
      </w:pPr>
      <w:r>
        <w:separator/>
      </w:r>
    </w:p>
  </w:footnote>
  <w:footnote w:type="continuationSeparator" w:id="0">
    <w:p w:rsidR="007A0DE1" w:rsidRDefault="007A0DE1">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AC4" w:rsidRDefault="008F5AC4">
    <w:r>
      <w:t xml:space="preserve">Page </w:t>
    </w:r>
    <w:r w:rsidR="00B52D78">
      <w:fldChar w:fldCharType="begin"/>
    </w:r>
    <w:r w:rsidR="000F5C61">
      <w:instrText>PAGE</w:instrText>
    </w:r>
    <w:r w:rsidR="00B52D78">
      <w:fldChar w:fldCharType="separate"/>
    </w:r>
    <w:r>
      <w:t>4</w:t>
    </w:r>
    <w:r w:rsidR="00B52D78">
      <w:fldChar w:fldCharType="end"/>
    </w:r>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819CD"/>
    <w:multiLevelType w:val="hybridMultilevel"/>
    <w:tmpl w:val="5F56C552"/>
    <w:lvl w:ilvl="0" w:tplc="01BAAC9C">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1C731870"/>
    <w:multiLevelType w:val="hybridMultilevel"/>
    <w:tmpl w:val="A47CC35E"/>
    <w:lvl w:ilvl="0" w:tplc="FFFFFFFF">
      <w:start w:val="2"/>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297C36AE"/>
    <w:multiLevelType w:val="hybridMultilevel"/>
    <w:tmpl w:val="B220F962"/>
    <w:lvl w:ilvl="0" w:tplc="04090001">
      <w:start w:val="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nsid w:val="31913D55"/>
    <w:multiLevelType w:val="hybridMultilevel"/>
    <w:tmpl w:val="814E2198"/>
    <w:lvl w:ilvl="0" w:tplc="A1C81294">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32E378B4"/>
    <w:multiLevelType w:val="multilevel"/>
    <w:tmpl w:val="5428D2D0"/>
    <w:lvl w:ilvl="0">
      <w:start w:val="1"/>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7">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39390F5B"/>
    <w:multiLevelType w:val="hybridMultilevel"/>
    <w:tmpl w:val="63CCF324"/>
    <w:lvl w:ilvl="0" w:tplc="F8EADE0E">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D700EE"/>
    <w:multiLevelType w:val="hybridMultilevel"/>
    <w:tmpl w:val="D4F40BF4"/>
    <w:lvl w:ilvl="0" w:tplc="E1FC050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76C0327"/>
    <w:multiLevelType w:val="hybridMultilevel"/>
    <w:tmpl w:val="F27E7BA2"/>
    <w:lvl w:ilvl="0" w:tplc="04090001">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nsid w:val="691233EA"/>
    <w:multiLevelType w:val="hybridMultilevel"/>
    <w:tmpl w:val="48A2F3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A342BAC"/>
    <w:multiLevelType w:val="multilevel"/>
    <w:tmpl w:val="4FD4D8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5">
    <w:nsid w:val="6F5E4150"/>
    <w:multiLevelType w:val="multilevel"/>
    <w:tmpl w:val="DA6ACF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76F146D7"/>
    <w:multiLevelType w:val="hybridMultilevel"/>
    <w:tmpl w:val="D93C5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7CF126C"/>
    <w:multiLevelType w:val="multilevel"/>
    <w:tmpl w:val="4776E85A"/>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nsid w:val="7C7D1618"/>
    <w:multiLevelType w:val="hybridMultilevel"/>
    <w:tmpl w:val="93046CC6"/>
    <w:lvl w:ilvl="0" w:tplc="2C366148">
      <w:start w:val="2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6"/>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2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0">
    <w:abstractNumId w:val="17"/>
  </w:num>
  <w:num w:numId="11">
    <w:abstractNumId w:val="7"/>
  </w:num>
  <w:num w:numId="12">
    <w:abstractNumId w:val="15"/>
  </w:num>
  <w:num w:numId="13">
    <w:abstractNumId w:val="5"/>
  </w:num>
  <w:num w:numId="14">
    <w:abstractNumId w:val="8"/>
  </w:num>
  <w:num w:numId="15">
    <w:abstractNumId w:val="2"/>
  </w:num>
  <w:num w:numId="16">
    <w:abstractNumId w:val="13"/>
  </w:num>
  <w:num w:numId="17">
    <w:abstractNumId w:val="3"/>
  </w:num>
  <w:num w:numId="18">
    <w:abstractNumId w:val="9"/>
  </w:num>
  <w:num w:numId="19">
    <w:abstractNumId w:val="6"/>
    <w:lvlOverride w:ilvl="0">
      <w:startOverride w:val="2"/>
    </w:lvlOverride>
    <w:lvlOverride w:ilvl="1">
      <w:startOverride w:val="3"/>
    </w:lvlOverride>
  </w:num>
  <w:num w:numId="20">
    <w:abstractNumId w:val="12"/>
  </w:num>
  <w:num w:numId="21">
    <w:abstractNumId w:val="16"/>
  </w:num>
  <w:num w:numId="22">
    <w:abstractNumId w:val="19"/>
  </w:num>
  <w:num w:numId="23">
    <w:abstractNumId w:val="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trov Dmitry (EXT-Magister/Espoo)">
    <w15:presenceInfo w15:providerId="AD" w15:userId="S-1-5-21-2610070952-2089559051-1579118431-3436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hideSpellingErrors/>
  <w:activeWritingStyle w:appName="MSWord" w:lang="en-US" w:vendorID="64" w:dllVersion="131078" w:nlCheck="1" w:checkStyle="0"/>
  <w:activeWritingStyle w:appName="MSWord" w:lang="en-GB" w:vendorID="64" w:dllVersion="131078" w:nlCheck="1" w:checkStyle="1"/>
  <w:proofState w:spelling="clean" w:grammar="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692F61"/>
    <w:rsid w:val="00001DE6"/>
    <w:rsid w:val="000042D6"/>
    <w:rsid w:val="00004542"/>
    <w:rsid w:val="00005A3E"/>
    <w:rsid w:val="00005ECC"/>
    <w:rsid w:val="000066D9"/>
    <w:rsid w:val="00011E42"/>
    <w:rsid w:val="00013378"/>
    <w:rsid w:val="00013A17"/>
    <w:rsid w:val="00014B9F"/>
    <w:rsid w:val="000172F0"/>
    <w:rsid w:val="00017FAD"/>
    <w:rsid w:val="0002445C"/>
    <w:rsid w:val="00024952"/>
    <w:rsid w:val="00027C89"/>
    <w:rsid w:val="00030BE4"/>
    <w:rsid w:val="0003346D"/>
    <w:rsid w:val="00035742"/>
    <w:rsid w:val="00035A22"/>
    <w:rsid w:val="000379E3"/>
    <w:rsid w:val="00042374"/>
    <w:rsid w:val="000440AA"/>
    <w:rsid w:val="0004564D"/>
    <w:rsid w:val="00047786"/>
    <w:rsid w:val="00050957"/>
    <w:rsid w:val="000513A9"/>
    <w:rsid w:val="00051D74"/>
    <w:rsid w:val="00051DBE"/>
    <w:rsid w:val="00053856"/>
    <w:rsid w:val="00053FC9"/>
    <w:rsid w:val="00056E8E"/>
    <w:rsid w:val="00057E43"/>
    <w:rsid w:val="00061A8B"/>
    <w:rsid w:val="000659F2"/>
    <w:rsid w:val="00066378"/>
    <w:rsid w:val="00067490"/>
    <w:rsid w:val="00072422"/>
    <w:rsid w:val="000743EA"/>
    <w:rsid w:val="0007628F"/>
    <w:rsid w:val="00076E24"/>
    <w:rsid w:val="00077B97"/>
    <w:rsid w:val="00080CB1"/>
    <w:rsid w:val="0008436E"/>
    <w:rsid w:val="00085F5D"/>
    <w:rsid w:val="000864C9"/>
    <w:rsid w:val="00086BDC"/>
    <w:rsid w:val="000927AE"/>
    <w:rsid w:val="000932EC"/>
    <w:rsid w:val="00093EA2"/>
    <w:rsid w:val="00095C02"/>
    <w:rsid w:val="000A03D7"/>
    <w:rsid w:val="000A0A66"/>
    <w:rsid w:val="000A2BE0"/>
    <w:rsid w:val="000A3D85"/>
    <w:rsid w:val="000A4829"/>
    <w:rsid w:val="000A4BDA"/>
    <w:rsid w:val="000A5472"/>
    <w:rsid w:val="000A65F9"/>
    <w:rsid w:val="000B2FA5"/>
    <w:rsid w:val="000B3B52"/>
    <w:rsid w:val="000B3FF7"/>
    <w:rsid w:val="000B50B8"/>
    <w:rsid w:val="000B7431"/>
    <w:rsid w:val="000B7890"/>
    <w:rsid w:val="000B7A1F"/>
    <w:rsid w:val="000C2A7F"/>
    <w:rsid w:val="000C477C"/>
    <w:rsid w:val="000C5F96"/>
    <w:rsid w:val="000C63EE"/>
    <w:rsid w:val="000D0D3B"/>
    <w:rsid w:val="000D0EA2"/>
    <w:rsid w:val="000D3F86"/>
    <w:rsid w:val="000D6E4B"/>
    <w:rsid w:val="000D75D4"/>
    <w:rsid w:val="000E04B1"/>
    <w:rsid w:val="000E1371"/>
    <w:rsid w:val="000E5F3E"/>
    <w:rsid w:val="000E76E9"/>
    <w:rsid w:val="000F0813"/>
    <w:rsid w:val="000F1866"/>
    <w:rsid w:val="000F4522"/>
    <w:rsid w:val="000F5C61"/>
    <w:rsid w:val="00100B58"/>
    <w:rsid w:val="0010115D"/>
    <w:rsid w:val="00102195"/>
    <w:rsid w:val="001047BF"/>
    <w:rsid w:val="00104CBE"/>
    <w:rsid w:val="001050E0"/>
    <w:rsid w:val="00105BE8"/>
    <w:rsid w:val="0010741D"/>
    <w:rsid w:val="00110C28"/>
    <w:rsid w:val="00114659"/>
    <w:rsid w:val="001151B7"/>
    <w:rsid w:val="00116C5C"/>
    <w:rsid w:val="00121C04"/>
    <w:rsid w:val="00126A2A"/>
    <w:rsid w:val="001278D3"/>
    <w:rsid w:val="0012795F"/>
    <w:rsid w:val="00127B33"/>
    <w:rsid w:val="00131859"/>
    <w:rsid w:val="00131C8F"/>
    <w:rsid w:val="00131D21"/>
    <w:rsid w:val="00136F4F"/>
    <w:rsid w:val="00136FF3"/>
    <w:rsid w:val="0014290C"/>
    <w:rsid w:val="00143A1C"/>
    <w:rsid w:val="00143F07"/>
    <w:rsid w:val="001453C5"/>
    <w:rsid w:val="001539C1"/>
    <w:rsid w:val="00153DAA"/>
    <w:rsid w:val="00153DC8"/>
    <w:rsid w:val="001543DB"/>
    <w:rsid w:val="00157CBB"/>
    <w:rsid w:val="00160D8A"/>
    <w:rsid w:val="00160F07"/>
    <w:rsid w:val="00161672"/>
    <w:rsid w:val="0016180E"/>
    <w:rsid w:val="001629DA"/>
    <w:rsid w:val="00162C54"/>
    <w:rsid w:val="00164003"/>
    <w:rsid w:val="001651F2"/>
    <w:rsid w:val="00165C3F"/>
    <w:rsid w:val="00167145"/>
    <w:rsid w:val="00167193"/>
    <w:rsid w:val="00173543"/>
    <w:rsid w:val="0017606D"/>
    <w:rsid w:val="0018073F"/>
    <w:rsid w:val="00181590"/>
    <w:rsid w:val="00181B61"/>
    <w:rsid w:val="00181FA1"/>
    <w:rsid w:val="00183837"/>
    <w:rsid w:val="00191BC8"/>
    <w:rsid w:val="00193088"/>
    <w:rsid w:val="001939E6"/>
    <w:rsid w:val="0019671F"/>
    <w:rsid w:val="001A099A"/>
    <w:rsid w:val="001A1769"/>
    <w:rsid w:val="001A191A"/>
    <w:rsid w:val="001A20A9"/>
    <w:rsid w:val="001A4C19"/>
    <w:rsid w:val="001A61B6"/>
    <w:rsid w:val="001B128D"/>
    <w:rsid w:val="001B4868"/>
    <w:rsid w:val="001B6616"/>
    <w:rsid w:val="001C26AC"/>
    <w:rsid w:val="001C4B85"/>
    <w:rsid w:val="001C5179"/>
    <w:rsid w:val="001C7149"/>
    <w:rsid w:val="001D0669"/>
    <w:rsid w:val="001D151E"/>
    <w:rsid w:val="001D2A72"/>
    <w:rsid w:val="001D37D7"/>
    <w:rsid w:val="001D50CE"/>
    <w:rsid w:val="001D55C8"/>
    <w:rsid w:val="001E04AE"/>
    <w:rsid w:val="001E4C15"/>
    <w:rsid w:val="001E7D7E"/>
    <w:rsid w:val="001F1175"/>
    <w:rsid w:val="001F2554"/>
    <w:rsid w:val="001F45F8"/>
    <w:rsid w:val="001F4FF0"/>
    <w:rsid w:val="001F501E"/>
    <w:rsid w:val="002001D3"/>
    <w:rsid w:val="002039D1"/>
    <w:rsid w:val="00204F5A"/>
    <w:rsid w:val="0020582D"/>
    <w:rsid w:val="00210DE4"/>
    <w:rsid w:val="0022025F"/>
    <w:rsid w:val="00220F0B"/>
    <w:rsid w:val="0022429E"/>
    <w:rsid w:val="00224677"/>
    <w:rsid w:val="00224C0D"/>
    <w:rsid w:val="00225918"/>
    <w:rsid w:val="00227D95"/>
    <w:rsid w:val="00227F6F"/>
    <w:rsid w:val="00231F64"/>
    <w:rsid w:val="002325BD"/>
    <w:rsid w:val="00232B76"/>
    <w:rsid w:val="00233691"/>
    <w:rsid w:val="00235C01"/>
    <w:rsid w:val="0023704B"/>
    <w:rsid w:val="00240F73"/>
    <w:rsid w:val="00241772"/>
    <w:rsid w:val="00244606"/>
    <w:rsid w:val="00244895"/>
    <w:rsid w:val="00245B24"/>
    <w:rsid w:val="002469CE"/>
    <w:rsid w:val="00246E8C"/>
    <w:rsid w:val="002472F3"/>
    <w:rsid w:val="002472FB"/>
    <w:rsid w:val="00247F71"/>
    <w:rsid w:val="002509D0"/>
    <w:rsid w:val="00252836"/>
    <w:rsid w:val="00255AE2"/>
    <w:rsid w:val="00256C14"/>
    <w:rsid w:val="00257570"/>
    <w:rsid w:val="002630A6"/>
    <w:rsid w:val="00264B60"/>
    <w:rsid w:val="00264C92"/>
    <w:rsid w:val="00264F5F"/>
    <w:rsid w:val="00265631"/>
    <w:rsid w:val="0026797E"/>
    <w:rsid w:val="00267D8C"/>
    <w:rsid w:val="002701AE"/>
    <w:rsid w:val="0027279B"/>
    <w:rsid w:val="00274724"/>
    <w:rsid w:val="002753D4"/>
    <w:rsid w:val="00281D8D"/>
    <w:rsid w:val="0028406D"/>
    <w:rsid w:val="00286568"/>
    <w:rsid w:val="002917B0"/>
    <w:rsid w:val="002930ED"/>
    <w:rsid w:val="00294AB0"/>
    <w:rsid w:val="002A0E9E"/>
    <w:rsid w:val="002A1469"/>
    <w:rsid w:val="002A15DE"/>
    <w:rsid w:val="002A1643"/>
    <w:rsid w:val="002A3836"/>
    <w:rsid w:val="002A4994"/>
    <w:rsid w:val="002A4BB3"/>
    <w:rsid w:val="002B082E"/>
    <w:rsid w:val="002B2138"/>
    <w:rsid w:val="002B3000"/>
    <w:rsid w:val="002B32CE"/>
    <w:rsid w:val="002B75FE"/>
    <w:rsid w:val="002B7936"/>
    <w:rsid w:val="002C17AC"/>
    <w:rsid w:val="002C2A36"/>
    <w:rsid w:val="002C4568"/>
    <w:rsid w:val="002C7D3E"/>
    <w:rsid w:val="002D1643"/>
    <w:rsid w:val="002D30DD"/>
    <w:rsid w:val="002D31D6"/>
    <w:rsid w:val="002D3D1F"/>
    <w:rsid w:val="002D50B4"/>
    <w:rsid w:val="002E1039"/>
    <w:rsid w:val="002E552E"/>
    <w:rsid w:val="002F26E7"/>
    <w:rsid w:val="002F33B8"/>
    <w:rsid w:val="002F40AC"/>
    <w:rsid w:val="002F5A35"/>
    <w:rsid w:val="002F5AE4"/>
    <w:rsid w:val="003000F9"/>
    <w:rsid w:val="003018E7"/>
    <w:rsid w:val="003029C4"/>
    <w:rsid w:val="00305A61"/>
    <w:rsid w:val="003121FC"/>
    <w:rsid w:val="0031278C"/>
    <w:rsid w:val="0031418C"/>
    <w:rsid w:val="00316F4A"/>
    <w:rsid w:val="00316F92"/>
    <w:rsid w:val="0031771A"/>
    <w:rsid w:val="003178AF"/>
    <w:rsid w:val="003208B0"/>
    <w:rsid w:val="00322E8B"/>
    <w:rsid w:val="00323963"/>
    <w:rsid w:val="00324797"/>
    <w:rsid w:val="003247ED"/>
    <w:rsid w:val="003249A7"/>
    <w:rsid w:val="00325723"/>
    <w:rsid w:val="0032794D"/>
    <w:rsid w:val="00332089"/>
    <w:rsid w:val="00333A4C"/>
    <w:rsid w:val="00333AB6"/>
    <w:rsid w:val="00334A27"/>
    <w:rsid w:val="003358E5"/>
    <w:rsid w:val="0033716E"/>
    <w:rsid w:val="00340914"/>
    <w:rsid w:val="00342556"/>
    <w:rsid w:val="003428F5"/>
    <w:rsid w:val="003440A3"/>
    <w:rsid w:val="003468A2"/>
    <w:rsid w:val="003517C9"/>
    <w:rsid w:val="00353174"/>
    <w:rsid w:val="003533BC"/>
    <w:rsid w:val="00354A78"/>
    <w:rsid w:val="0035688A"/>
    <w:rsid w:val="0035698A"/>
    <w:rsid w:val="003569BE"/>
    <w:rsid w:val="00356FD9"/>
    <w:rsid w:val="00360017"/>
    <w:rsid w:val="0036059B"/>
    <w:rsid w:val="003629DD"/>
    <w:rsid w:val="003632EA"/>
    <w:rsid w:val="00364231"/>
    <w:rsid w:val="00365C67"/>
    <w:rsid w:val="00366598"/>
    <w:rsid w:val="00367DE3"/>
    <w:rsid w:val="00370399"/>
    <w:rsid w:val="00370D4D"/>
    <w:rsid w:val="00373ABA"/>
    <w:rsid w:val="00376320"/>
    <w:rsid w:val="00376AF3"/>
    <w:rsid w:val="0037773E"/>
    <w:rsid w:val="00381786"/>
    <w:rsid w:val="00382023"/>
    <w:rsid w:val="003822CE"/>
    <w:rsid w:val="0038237B"/>
    <w:rsid w:val="00384E8C"/>
    <w:rsid w:val="003866CA"/>
    <w:rsid w:val="00386774"/>
    <w:rsid w:val="0038683F"/>
    <w:rsid w:val="00386DD0"/>
    <w:rsid w:val="00386E45"/>
    <w:rsid w:val="00387482"/>
    <w:rsid w:val="00390DA9"/>
    <w:rsid w:val="00390E9B"/>
    <w:rsid w:val="003929DE"/>
    <w:rsid w:val="00392F9A"/>
    <w:rsid w:val="003A0FA2"/>
    <w:rsid w:val="003A187E"/>
    <w:rsid w:val="003A216C"/>
    <w:rsid w:val="003A24EA"/>
    <w:rsid w:val="003A35DC"/>
    <w:rsid w:val="003A4DE1"/>
    <w:rsid w:val="003A655C"/>
    <w:rsid w:val="003B0EDB"/>
    <w:rsid w:val="003B0FA5"/>
    <w:rsid w:val="003B21B3"/>
    <w:rsid w:val="003B5676"/>
    <w:rsid w:val="003B6906"/>
    <w:rsid w:val="003B7524"/>
    <w:rsid w:val="003C33FC"/>
    <w:rsid w:val="003C3AB9"/>
    <w:rsid w:val="003C6562"/>
    <w:rsid w:val="003C7A36"/>
    <w:rsid w:val="003D0AAA"/>
    <w:rsid w:val="003D0E97"/>
    <w:rsid w:val="003D1759"/>
    <w:rsid w:val="003D2031"/>
    <w:rsid w:val="003D42CA"/>
    <w:rsid w:val="003D7D04"/>
    <w:rsid w:val="003E06A3"/>
    <w:rsid w:val="003E126C"/>
    <w:rsid w:val="003E3813"/>
    <w:rsid w:val="003E3D04"/>
    <w:rsid w:val="003F0573"/>
    <w:rsid w:val="003F0E93"/>
    <w:rsid w:val="003F105B"/>
    <w:rsid w:val="003F1C71"/>
    <w:rsid w:val="003F44F1"/>
    <w:rsid w:val="00400EDC"/>
    <w:rsid w:val="00406096"/>
    <w:rsid w:val="004064BC"/>
    <w:rsid w:val="004073E7"/>
    <w:rsid w:val="00407A3D"/>
    <w:rsid w:val="00411635"/>
    <w:rsid w:val="00411B3C"/>
    <w:rsid w:val="00411C70"/>
    <w:rsid w:val="00414EA0"/>
    <w:rsid w:val="00415A03"/>
    <w:rsid w:val="0041667B"/>
    <w:rsid w:val="0041690F"/>
    <w:rsid w:val="0041771F"/>
    <w:rsid w:val="00417B32"/>
    <w:rsid w:val="00421295"/>
    <w:rsid w:val="004212DE"/>
    <w:rsid w:val="0042383B"/>
    <w:rsid w:val="00424BCF"/>
    <w:rsid w:val="0042611E"/>
    <w:rsid w:val="004301B8"/>
    <w:rsid w:val="00431D4D"/>
    <w:rsid w:val="00431EFE"/>
    <w:rsid w:val="00435BAC"/>
    <w:rsid w:val="00441AC0"/>
    <w:rsid w:val="004420AC"/>
    <w:rsid w:val="00442A8C"/>
    <w:rsid w:val="00444550"/>
    <w:rsid w:val="0044522D"/>
    <w:rsid w:val="00445BF4"/>
    <w:rsid w:val="00446921"/>
    <w:rsid w:val="00450BD5"/>
    <w:rsid w:val="00452BA1"/>
    <w:rsid w:val="00453C56"/>
    <w:rsid w:val="00454EE0"/>
    <w:rsid w:val="004569D3"/>
    <w:rsid w:val="00456F03"/>
    <w:rsid w:val="004634DC"/>
    <w:rsid w:val="00466709"/>
    <w:rsid w:val="0046674D"/>
    <w:rsid w:val="0047002D"/>
    <w:rsid w:val="00471C21"/>
    <w:rsid w:val="0047275C"/>
    <w:rsid w:val="00474C95"/>
    <w:rsid w:val="00474ECF"/>
    <w:rsid w:val="0047511F"/>
    <w:rsid w:val="00476EBB"/>
    <w:rsid w:val="00477077"/>
    <w:rsid w:val="00477B60"/>
    <w:rsid w:val="004805FC"/>
    <w:rsid w:val="0048097F"/>
    <w:rsid w:val="004829AA"/>
    <w:rsid w:val="004834FF"/>
    <w:rsid w:val="00485FD6"/>
    <w:rsid w:val="00491213"/>
    <w:rsid w:val="00493E97"/>
    <w:rsid w:val="0049597B"/>
    <w:rsid w:val="004959CA"/>
    <w:rsid w:val="004973CF"/>
    <w:rsid w:val="00497B07"/>
    <w:rsid w:val="004A2696"/>
    <w:rsid w:val="004A37FD"/>
    <w:rsid w:val="004A3FFC"/>
    <w:rsid w:val="004A4174"/>
    <w:rsid w:val="004A4CC8"/>
    <w:rsid w:val="004A707A"/>
    <w:rsid w:val="004A7903"/>
    <w:rsid w:val="004B25D3"/>
    <w:rsid w:val="004B3A00"/>
    <w:rsid w:val="004B424E"/>
    <w:rsid w:val="004B4262"/>
    <w:rsid w:val="004B6FC4"/>
    <w:rsid w:val="004C06C5"/>
    <w:rsid w:val="004C3441"/>
    <w:rsid w:val="004C381D"/>
    <w:rsid w:val="004C58CC"/>
    <w:rsid w:val="004C6AB4"/>
    <w:rsid w:val="004C74E9"/>
    <w:rsid w:val="004C79E0"/>
    <w:rsid w:val="004D12C9"/>
    <w:rsid w:val="004D1585"/>
    <w:rsid w:val="004D3288"/>
    <w:rsid w:val="004D58D3"/>
    <w:rsid w:val="004E0646"/>
    <w:rsid w:val="004E0AAC"/>
    <w:rsid w:val="004E0C80"/>
    <w:rsid w:val="004E194F"/>
    <w:rsid w:val="004E1B95"/>
    <w:rsid w:val="004E1C6A"/>
    <w:rsid w:val="004E3198"/>
    <w:rsid w:val="004E33C7"/>
    <w:rsid w:val="004E3D79"/>
    <w:rsid w:val="004E4F7A"/>
    <w:rsid w:val="004E51D0"/>
    <w:rsid w:val="004E52BD"/>
    <w:rsid w:val="004E5F15"/>
    <w:rsid w:val="004E7A38"/>
    <w:rsid w:val="004F0566"/>
    <w:rsid w:val="004F217D"/>
    <w:rsid w:val="0050037C"/>
    <w:rsid w:val="005007B9"/>
    <w:rsid w:val="00507B2F"/>
    <w:rsid w:val="0051003E"/>
    <w:rsid w:val="0051066D"/>
    <w:rsid w:val="005107C6"/>
    <w:rsid w:val="00511B1F"/>
    <w:rsid w:val="005132B8"/>
    <w:rsid w:val="005137D6"/>
    <w:rsid w:val="0051502C"/>
    <w:rsid w:val="00517AA1"/>
    <w:rsid w:val="00517C56"/>
    <w:rsid w:val="00522B32"/>
    <w:rsid w:val="005279B8"/>
    <w:rsid w:val="00533458"/>
    <w:rsid w:val="00533A0F"/>
    <w:rsid w:val="0053449C"/>
    <w:rsid w:val="00534B5A"/>
    <w:rsid w:val="00536109"/>
    <w:rsid w:val="00536799"/>
    <w:rsid w:val="0054005D"/>
    <w:rsid w:val="005405C8"/>
    <w:rsid w:val="00541B1A"/>
    <w:rsid w:val="00546DDE"/>
    <w:rsid w:val="005500AD"/>
    <w:rsid w:val="0055186B"/>
    <w:rsid w:val="00552FA6"/>
    <w:rsid w:val="00556F81"/>
    <w:rsid w:val="0056128C"/>
    <w:rsid w:val="00562C56"/>
    <w:rsid w:val="005631E1"/>
    <w:rsid w:val="005638EC"/>
    <w:rsid w:val="005644F4"/>
    <w:rsid w:val="00566385"/>
    <w:rsid w:val="0057439C"/>
    <w:rsid w:val="005751C7"/>
    <w:rsid w:val="005759B7"/>
    <w:rsid w:val="00581713"/>
    <w:rsid w:val="005831DF"/>
    <w:rsid w:val="00586A5D"/>
    <w:rsid w:val="00590A9F"/>
    <w:rsid w:val="00592069"/>
    <w:rsid w:val="00593A49"/>
    <w:rsid w:val="00594C8F"/>
    <w:rsid w:val="00596454"/>
    <w:rsid w:val="005965C0"/>
    <w:rsid w:val="00596A4C"/>
    <w:rsid w:val="00596E1B"/>
    <w:rsid w:val="005971E6"/>
    <w:rsid w:val="005A16D6"/>
    <w:rsid w:val="005A27A8"/>
    <w:rsid w:val="005A3572"/>
    <w:rsid w:val="005A3C8B"/>
    <w:rsid w:val="005A566F"/>
    <w:rsid w:val="005A706F"/>
    <w:rsid w:val="005A787B"/>
    <w:rsid w:val="005B1A93"/>
    <w:rsid w:val="005B39C6"/>
    <w:rsid w:val="005B669F"/>
    <w:rsid w:val="005C0824"/>
    <w:rsid w:val="005C28E1"/>
    <w:rsid w:val="005C5F6B"/>
    <w:rsid w:val="005C6832"/>
    <w:rsid w:val="005C6981"/>
    <w:rsid w:val="005C7309"/>
    <w:rsid w:val="005C78B5"/>
    <w:rsid w:val="005D1C9D"/>
    <w:rsid w:val="005D2C3D"/>
    <w:rsid w:val="005D2E3D"/>
    <w:rsid w:val="005D54F3"/>
    <w:rsid w:val="005D66BA"/>
    <w:rsid w:val="005D6A8F"/>
    <w:rsid w:val="005E223B"/>
    <w:rsid w:val="005E4A56"/>
    <w:rsid w:val="005E5E19"/>
    <w:rsid w:val="005E6A24"/>
    <w:rsid w:val="005E70DD"/>
    <w:rsid w:val="005E751D"/>
    <w:rsid w:val="005E7F9F"/>
    <w:rsid w:val="005F031A"/>
    <w:rsid w:val="005F35BE"/>
    <w:rsid w:val="005F578E"/>
    <w:rsid w:val="005F644D"/>
    <w:rsid w:val="005F6C18"/>
    <w:rsid w:val="005F6F61"/>
    <w:rsid w:val="00600AC8"/>
    <w:rsid w:val="006022C9"/>
    <w:rsid w:val="00602456"/>
    <w:rsid w:val="0060583B"/>
    <w:rsid w:val="0060786C"/>
    <w:rsid w:val="00607A20"/>
    <w:rsid w:val="00612481"/>
    <w:rsid w:val="00616C0C"/>
    <w:rsid w:val="00622BB7"/>
    <w:rsid w:val="0062301A"/>
    <w:rsid w:val="006243D6"/>
    <w:rsid w:val="00624E1F"/>
    <w:rsid w:val="006264B0"/>
    <w:rsid w:val="0062765A"/>
    <w:rsid w:val="00630E6B"/>
    <w:rsid w:val="00632340"/>
    <w:rsid w:val="00634D36"/>
    <w:rsid w:val="00634FEC"/>
    <w:rsid w:val="00636CD7"/>
    <w:rsid w:val="0064295F"/>
    <w:rsid w:val="00642B63"/>
    <w:rsid w:val="00644A87"/>
    <w:rsid w:val="00646C9E"/>
    <w:rsid w:val="006472B9"/>
    <w:rsid w:val="00650CBD"/>
    <w:rsid w:val="00652EEE"/>
    <w:rsid w:val="00655B0F"/>
    <w:rsid w:val="00656A20"/>
    <w:rsid w:val="00657CEA"/>
    <w:rsid w:val="00662ED8"/>
    <w:rsid w:val="00667004"/>
    <w:rsid w:val="006679C8"/>
    <w:rsid w:val="00671447"/>
    <w:rsid w:val="00672D22"/>
    <w:rsid w:val="00673335"/>
    <w:rsid w:val="00673C2D"/>
    <w:rsid w:val="00674647"/>
    <w:rsid w:val="00675ED9"/>
    <w:rsid w:val="006760D3"/>
    <w:rsid w:val="00680C07"/>
    <w:rsid w:val="00682C0B"/>
    <w:rsid w:val="00683B4C"/>
    <w:rsid w:val="006847D8"/>
    <w:rsid w:val="00685728"/>
    <w:rsid w:val="00685D21"/>
    <w:rsid w:val="006865CD"/>
    <w:rsid w:val="0068721A"/>
    <w:rsid w:val="0069261E"/>
    <w:rsid w:val="0069288A"/>
    <w:rsid w:val="00692F61"/>
    <w:rsid w:val="00693348"/>
    <w:rsid w:val="00695396"/>
    <w:rsid w:val="00696946"/>
    <w:rsid w:val="006A11F5"/>
    <w:rsid w:val="006A3166"/>
    <w:rsid w:val="006A3D64"/>
    <w:rsid w:val="006A529F"/>
    <w:rsid w:val="006B04EF"/>
    <w:rsid w:val="006B0DFB"/>
    <w:rsid w:val="006B10E8"/>
    <w:rsid w:val="006B2AF3"/>
    <w:rsid w:val="006B321D"/>
    <w:rsid w:val="006B41EE"/>
    <w:rsid w:val="006B4328"/>
    <w:rsid w:val="006B7DA6"/>
    <w:rsid w:val="006C0355"/>
    <w:rsid w:val="006C223F"/>
    <w:rsid w:val="006C3F84"/>
    <w:rsid w:val="006C7C8F"/>
    <w:rsid w:val="006D0330"/>
    <w:rsid w:val="006D3536"/>
    <w:rsid w:val="006D40B8"/>
    <w:rsid w:val="006D7674"/>
    <w:rsid w:val="006E064C"/>
    <w:rsid w:val="006E0B5F"/>
    <w:rsid w:val="006E17D7"/>
    <w:rsid w:val="006E55AC"/>
    <w:rsid w:val="006F1E3A"/>
    <w:rsid w:val="006F37BF"/>
    <w:rsid w:val="006F3D00"/>
    <w:rsid w:val="006F4873"/>
    <w:rsid w:val="006F4F07"/>
    <w:rsid w:val="006F5618"/>
    <w:rsid w:val="006F7AE5"/>
    <w:rsid w:val="007005B8"/>
    <w:rsid w:val="007006E6"/>
    <w:rsid w:val="00700AB6"/>
    <w:rsid w:val="00700E0D"/>
    <w:rsid w:val="00701AD0"/>
    <w:rsid w:val="00701B60"/>
    <w:rsid w:val="00702525"/>
    <w:rsid w:val="00702C53"/>
    <w:rsid w:val="00703910"/>
    <w:rsid w:val="00704B8A"/>
    <w:rsid w:val="007050EC"/>
    <w:rsid w:val="007063CE"/>
    <w:rsid w:val="00707DBF"/>
    <w:rsid w:val="007113C5"/>
    <w:rsid w:val="0071189F"/>
    <w:rsid w:val="00712695"/>
    <w:rsid w:val="0071602F"/>
    <w:rsid w:val="0072145F"/>
    <w:rsid w:val="00721788"/>
    <w:rsid w:val="00721A7C"/>
    <w:rsid w:val="00721A92"/>
    <w:rsid w:val="0072711C"/>
    <w:rsid w:val="007342DE"/>
    <w:rsid w:val="00735DC8"/>
    <w:rsid w:val="00735E39"/>
    <w:rsid w:val="00737992"/>
    <w:rsid w:val="0074107A"/>
    <w:rsid w:val="0074327B"/>
    <w:rsid w:val="00746960"/>
    <w:rsid w:val="00753BB6"/>
    <w:rsid w:val="00753FF8"/>
    <w:rsid w:val="00754F9C"/>
    <w:rsid w:val="00755A2D"/>
    <w:rsid w:val="00756646"/>
    <w:rsid w:val="0076194B"/>
    <w:rsid w:val="007672F6"/>
    <w:rsid w:val="007674F2"/>
    <w:rsid w:val="0077078E"/>
    <w:rsid w:val="0077099C"/>
    <w:rsid w:val="007741C0"/>
    <w:rsid w:val="00774CB7"/>
    <w:rsid w:val="0077648E"/>
    <w:rsid w:val="00777880"/>
    <w:rsid w:val="007846EB"/>
    <w:rsid w:val="00786B22"/>
    <w:rsid w:val="00786C44"/>
    <w:rsid w:val="00792F46"/>
    <w:rsid w:val="007960C2"/>
    <w:rsid w:val="00796DB3"/>
    <w:rsid w:val="007A0DE1"/>
    <w:rsid w:val="007A12E6"/>
    <w:rsid w:val="007A1321"/>
    <w:rsid w:val="007A1A4A"/>
    <w:rsid w:val="007A450C"/>
    <w:rsid w:val="007A487A"/>
    <w:rsid w:val="007B6440"/>
    <w:rsid w:val="007C1B81"/>
    <w:rsid w:val="007C4A02"/>
    <w:rsid w:val="007C5708"/>
    <w:rsid w:val="007C6247"/>
    <w:rsid w:val="007C71A3"/>
    <w:rsid w:val="007D0091"/>
    <w:rsid w:val="007D1F3E"/>
    <w:rsid w:val="007D3695"/>
    <w:rsid w:val="007D38F7"/>
    <w:rsid w:val="007D5CEE"/>
    <w:rsid w:val="007D6550"/>
    <w:rsid w:val="007E0E97"/>
    <w:rsid w:val="007E32C7"/>
    <w:rsid w:val="007E6A3C"/>
    <w:rsid w:val="007F0478"/>
    <w:rsid w:val="007F23CD"/>
    <w:rsid w:val="007F254F"/>
    <w:rsid w:val="007F2C04"/>
    <w:rsid w:val="007F33C0"/>
    <w:rsid w:val="007F47CF"/>
    <w:rsid w:val="007F5027"/>
    <w:rsid w:val="007F69BA"/>
    <w:rsid w:val="007F6E27"/>
    <w:rsid w:val="008009EF"/>
    <w:rsid w:val="0080165A"/>
    <w:rsid w:val="008018C7"/>
    <w:rsid w:val="00802440"/>
    <w:rsid w:val="00802FFF"/>
    <w:rsid w:val="008036E8"/>
    <w:rsid w:val="00804BB2"/>
    <w:rsid w:val="00807836"/>
    <w:rsid w:val="0081649A"/>
    <w:rsid w:val="008170C5"/>
    <w:rsid w:val="00817C74"/>
    <w:rsid w:val="00820426"/>
    <w:rsid w:val="00821153"/>
    <w:rsid w:val="00822486"/>
    <w:rsid w:val="0082300A"/>
    <w:rsid w:val="008238E1"/>
    <w:rsid w:val="00825DE5"/>
    <w:rsid w:val="00826DEC"/>
    <w:rsid w:val="00830604"/>
    <w:rsid w:val="00831556"/>
    <w:rsid w:val="008317E7"/>
    <w:rsid w:val="008329FF"/>
    <w:rsid w:val="00833A9F"/>
    <w:rsid w:val="008344EE"/>
    <w:rsid w:val="00834827"/>
    <w:rsid w:val="008356D3"/>
    <w:rsid w:val="00835B50"/>
    <w:rsid w:val="00835C87"/>
    <w:rsid w:val="008367E6"/>
    <w:rsid w:val="00836D2C"/>
    <w:rsid w:val="00840520"/>
    <w:rsid w:val="0084100E"/>
    <w:rsid w:val="00842FDF"/>
    <w:rsid w:val="008439DD"/>
    <w:rsid w:val="008454B3"/>
    <w:rsid w:val="00847E39"/>
    <w:rsid w:val="0085052A"/>
    <w:rsid w:val="008567DA"/>
    <w:rsid w:val="00861B5D"/>
    <w:rsid w:val="00861CE4"/>
    <w:rsid w:val="008637B2"/>
    <w:rsid w:val="008643E0"/>
    <w:rsid w:val="00864A03"/>
    <w:rsid w:val="008668CD"/>
    <w:rsid w:val="00867F05"/>
    <w:rsid w:val="0087102E"/>
    <w:rsid w:val="00872EBB"/>
    <w:rsid w:val="0087465E"/>
    <w:rsid w:val="00875477"/>
    <w:rsid w:val="00877B15"/>
    <w:rsid w:val="00880980"/>
    <w:rsid w:val="00882127"/>
    <w:rsid w:val="00883CBB"/>
    <w:rsid w:val="00884D50"/>
    <w:rsid w:val="00887FA8"/>
    <w:rsid w:val="008916F0"/>
    <w:rsid w:val="00893A49"/>
    <w:rsid w:val="008943F0"/>
    <w:rsid w:val="0089471D"/>
    <w:rsid w:val="008962F9"/>
    <w:rsid w:val="0089703E"/>
    <w:rsid w:val="0089719D"/>
    <w:rsid w:val="008A74A8"/>
    <w:rsid w:val="008B0361"/>
    <w:rsid w:val="008B0B5B"/>
    <w:rsid w:val="008B200F"/>
    <w:rsid w:val="008B30D0"/>
    <w:rsid w:val="008B4486"/>
    <w:rsid w:val="008B461C"/>
    <w:rsid w:val="008B4AA3"/>
    <w:rsid w:val="008B4AE8"/>
    <w:rsid w:val="008B56F4"/>
    <w:rsid w:val="008B6E20"/>
    <w:rsid w:val="008C0A2A"/>
    <w:rsid w:val="008C0DCA"/>
    <w:rsid w:val="008C1D21"/>
    <w:rsid w:val="008C232B"/>
    <w:rsid w:val="008C40EF"/>
    <w:rsid w:val="008C4B4B"/>
    <w:rsid w:val="008D0FBE"/>
    <w:rsid w:val="008D32FB"/>
    <w:rsid w:val="008D43E9"/>
    <w:rsid w:val="008D479F"/>
    <w:rsid w:val="008D5202"/>
    <w:rsid w:val="008D6ED9"/>
    <w:rsid w:val="008D79CB"/>
    <w:rsid w:val="008E6F70"/>
    <w:rsid w:val="008F5A70"/>
    <w:rsid w:val="008F5AC4"/>
    <w:rsid w:val="008F7611"/>
    <w:rsid w:val="009006C4"/>
    <w:rsid w:val="00904929"/>
    <w:rsid w:val="009068C6"/>
    <w:rsid w:val="00907B79"/>
    <w:rsid w:val="0091126E"/>
    <w:rsid w:val="00911540"/>
    <w:rsid w:val="0091374D"/>
    <w:rsid w:val="009147A8"/>
    <w:rsid w:val="0091480F"/>
    <w:rsid w:val="00914BD3"/>
    <w:rsid w:val="00915D60"/>
    <w:rsid w:val="0091628B"/>
    <w:rsid w:val="00917A12"/>
    <w:rsid w:val="00920293"/>
    <w:rsid w:val="00922414"/>
    <w:rsid w:val="00924488"/>
    <w:rsid w:val="0092593B"/>
    <w:rsid w:val="0093305F"/>
    <w:rsid w:val="00933463"/>
    <w:rsid w:val="009334B5"/>
    <w:rsid w:val="009367B5"/>
    <w:rsid w:val="00937ADC"/>
    <w:rsid w:val="00937CEB"/>
    <w:rsid w:val="0094098C"/>
    <w:rsid w:val="00941881"/>
    <w:rsid w:val="00941A22"/>
    <w:rsid w:val="00942CD4"/>
    <w:rsid w:val="0094367A"/>
    <w:rsid w:val="009464E4"/>
    <w:rsid w:val="00946CD9"/>
    <w:rsid w:val="00947530"/>
    <w:rsid w:val="00950E13"/>
    <w:rsid w:val="0095122A"/>
    <w:rsid w:val="00953984"/>
    <w:rsid w:val="0095434D"/>
    <w:rsid w:val="009565CB"/>
    <w:rsid w:val="009568A3"/>
    <w:rsid w:val="009570DF"/>
    <w:rsid w:val="00957730"/>
    <w:rsid w:val="00962C11"/>
    <w:rsid w:val="009642CA"/>
    <w:rsid w:val="00964660"/>
    <w:rsid w:val="00967187"/>
    <w:rsid w:val="009726A7"/>
    <w:rsid w:val="00975852"/>
    <w:rsid w:val="009771E3"/>
    <w:rsid w:val="00984F8C"/>
    <w:rsid w:val="00986F9E"/>
    <w:rsid w:val="009871D6"/>
    <w:rsid w:val="009878DC"/>
    <w:rsid w:val="0099152A"/>
    <w:rsid w:val="00992E0F"/>
    <w:rsid w:val="009930A1"/>
    <w:rsid w:val="00993201"/>
    <w:rsid w:val="00993C78"/>
    <w:rsid w:val="009955C9"/>
    <w:rsid w:val="009A010C"/>
    <w:rsid w:val="009A10CD"/>
    <w:rsid w:val="009A3BA6"/>
    <w:rsid w:val="009A3E80"/>
    <w:rsid w:val="009A4448"/>
    <w:rsid w:val="009A5F4C"/>
    <w:rsid w:val="009A5F86"/>
    <w:rsid w:val="009A64F9"/>
    <w:rsid w:val="009A6E87"/>
    <w:rsid w:val="009A7ABB"/>
    <w:rsid w:val="009B0B52"/>
    <w:rsid w:val="009B3554"/>
    <w:rsid w:val="009B434D"/>
    <w:rsid w:val="009B6A9E"/>
    <w:rsid w:val="009B6BD5"/>
    <w:rsid w:val="009C011B"/>
    <w:rsid w:val="009C0C0D"/>
    <w:rsid w:val="009C1549"/>
    <w:rsid w:val="009C1877"/>
    <w:rsid w:val="009C2A5F"/>
    <w:rsid w:val="009C2E39"/>
    <w:rsid w:val="009C3699"/>
    <w:rsid w:val="009C5DDF"/>
    <w:rsid w:val="009D1196"/>
    <w:rsid w:val="009E0C50"/>
    <w:rsid w:val="009E5E7B"/>
    <w:rsid w:val="009E730A"/>
    <w:rsid w:val="009F0191"/>
    <w:rsid w:val="009F16DA"/>
    <w:rsid w:val="009F391B"/>
    <w:rsid w:val="009F5A38"/>
    <w:rsid w:val="009F5BF5"/>
    <w:rsid w:val="009F6101"/>
    <w:rsid w:val="009F7FAD"/>
    <w:rsid w:val="00A008E8"/>
    <w:rsid w:val="00A00978"/>
    <w:rsid w:val="00A030B5"/>
    <w:rsid w:val="00A036E4"/>
    <w:rsid w:val="00A039F7"/>
    <w:rsid w:val="00A0584E"/>
    <w:rsid w:val="00A06459"/>
    <w:rsid w:val="00A079E1"/>
    <w:rsid w:val="00A07D5F"/>
    <w:rsid w:val="00A114A9"/>
    <w:rsid w:val="00A11501"/>
    <w:rsid w:val="00A133FA"/>
    <w:rsid w:val="00A15E5D"/>
    <w:rsid w:val="00A2143A"/>
    <w:rsid w:val="00A2354A"/>
    <w:rsid w:val="00A2535F"/>
    <w:rsid w:val="00A30DD6"/>
    <w:rsid w:val="00A3161E"/>
    <w:rsid w:val="00A31CC8"/>
    <w:rsid w:val="00A32B72"/>
    <w:rsid w:val="00A33469"/>
    <w:rsid w:val="00A36F14"/>
    <w:rsid w:val="00A37213"/>
    <w:rsid w:val="00A37900"/>
    <w:rsid w:val="00A40359"/>
    <w:rsid w:val="00A43422"/>
    <w:rsid w:val="00A447D8"/>
    <w:rsid w:val="00A4657C"/>
    <w:rsid w:val="00A46F25"/>
    <w:rsid w:val="00A47267"/>
    <w:rsid w:val="00A4760D"/>
    <w:rsid w:val="00A511C5"/>
    <w:rsid w:val="00A52E67"/>
    <w:rsid w:val="00A54DD1"/>
    <w:rsid w:val="00A5721E"/>
    <w:rsid w:val="00A62E16"/>
    <w:rsid w:val="00A63131"/>
    <w:rsid w:val="00A64E9F"/>
    <w:rsid w:val="00A64F3D"/>
    <w:rsid w:val="00A65C46"/>
    <w:rsid w:val="00A66004"/>
    <w:rsid w:val="00A66A9F"/>
    <w:rsid w:val="00A66C70"/>
    <w:rsid w:val="00A6715F"/>
    <w:rsid w:val="00A71D72"/>
    <w:rsid w:val="00A71F6B"/>
    <w:rsid w:val="00A71FC8"/>
    <w:rsid w:val="00A73E52"/>
    <w:rsid w:val="00A811CA"/>
    <w:rsid w:val="00A81ACF"/>
    <w:rsid w:val="00A81CD0"/>
    <w:rsid w:val="00A8278C"/>
    <w:rsid w:val="00A876CA"/>
    <w:rsid w:val="00A91E28"/>
    <w:rsid w:val="00A92921"/>
    <w:rsid w:val="00A92F53"/>
    <w:rsid w:val="00A9647B"/>
    <w:rsid w:val="00A971FA"/>
    <w:rsid w:val="00AA0E14"/>
    <w:rsid w:val="00AA1E9A"/>
    <w:rsid w:val="00AA28EA"/>
    <w:rsid w:val="00AA36A6"/>
    <w:rsid w:val="00AA4903"/>
    <w:rsid w:val="00AB1EDA"/>
    <w:rsid w:val="00AB7900"/>
    <w:rsid w:val="00AC2D55"/>
    <w:rsid w:val="00AC332D"/>
    <w:rsid w:val="00AC3F34"/>
    <w:rsid w:val="00AC5F68"/>
    <w:rsid w:val="00AC6500"/>
    <w:rsid w:val="00AC6638"/>
    <w:rsid w:val="00AC78A3"/>
    <w:rsid w:val="00AD0D2E"/>
    <w:rsid w:val="00AD2492"/>
    <w:rsid w:val="00AD4B76"/>
    <w:rsid w:val="00AD6A24"/>
    <w:rsid w:val="00AD6DBC"/>
    <w:rsid w:val="00AD7B40"/>
    <w:rsid w:val="00AE1229"/>
    <w:rsid w:val="00AE1CBB"/>
    <w:rsid w:val="00AE3CAC"/>
    <w:rsid w:val="00AE45F6"/>
    <w:rsid w:val="00AE745B"/>
    <w:rsid w:val="00AE7B1D"/>
    <w:rsid w:val="00AF03AD"/>
    <w:rsid w:val="00AF0F87"/>
    <w:rsid w:val="00AF1BA1"/>
    <w:rsid w:val="00AF366E"/>
    <w:rsid w:val="00AF69A3"/>
    <w:rsid w:val="00AF6A5F"/>
    <w:rsid w:val="00AF7022"/>
    <w:rsid w:val="00B05348"/>
    <w:rsid w:val="00B06741"/>
    <w:rsid w:val="00B07E35"/>
    <w:rsid w:val="00B1003B"/>
    <w:rsid w:val="00B105E9"/>
    <w:rsid w:val="00B11671"/>
    <w:rsid w:val="00B11B29"/>
    <w:rsid w:val="00B122C6"/>
    <w:rsid w:val="00B14009"/>
    <w:rsid w:val="00B15935"/>
    <w:rsid w:val="00B17A43"/>
    <w:rsid w:val="00B17A53"/>
    <w:rsid w:val="00B17B95"/>
    <w:rsid w:val="00B20FFA"/>
    <w:rsid w:val="00B2110C"/>
    <w:rsid w:val="00B224F1"/>
    <w:rsid w:val="00B27D3A"/>
    <w:rsid w:val="00B3062A"/>
    <w:rsid w:val="00B40C08"/>
    <w:rsid w:val="00B41786"/>
    <w:rsid w:val="00B424CC"/>
    <w:rsid w:val="00B51CF3"/>
    <w:rsid w:val="00B52568"/>
    <w:rsid w:val="00B5259A"/>
    <w:rsid w:val="00B5268A"/>
    <w:rsid w:val="00B52737"/>
    <w:rsid w:val="00B52D78"/>
    <w:rsid w:val="00B54F83"/>
    <w:rsid w:val="00B56AFD"/>
    <w:rsid w:val="00B620BA"/>
    <w:rsid w:val="00B64518"/>
    <w:rsid w:val="00B6679B"/>
    <w:rsid w:val="00B66E95"/>
    <w:rsid w:val="00B70633"/>
    <w:rsid w:val="00B712B2"/>
    <w:rsid w:val="00B7298C"/>
    <w:rsid w:val="00B7354E"/>
    <w:rsid w:val="00B738CF"/>
    <w:rsid w:val="00B76E74"/>
    <w:rsid w:val="00B77772"/>
    <w:rsid w:val="00B8006B"/>
    <w:rsid w:val="00B80F98"/>
    <w:rsid w:val="00B82AFD"/>
    <w:rsid w:val="00B82BA7"/>
    <w:rsid w:val="00B83393"/>
    <w:rsid w:val="00B83D7F"/>
    <w:rsid w:val="00B85811"/>
    <w:rsid w:val="00B87102"/>
    <w:rsid w:val="00B90483"/>
    <w:rsid w:val="00B90840"/>
    <w:rsid w:val="00B91EE6"/>
    <w:rsid w:val="00B93FCC"/>
    <w:rsid w:val="00B95988"/>
    <w:rsid w:val="00B96429"/>
    <w:rsid w:val="00BA2064"/>
    <w:rsid w:val="00BA24E3"/>
    <w:rsid w:val="00BA6130"/>
    <w:rsid w:val="00BA759A"/>
    <w:rsid w:val="00BA7DD9"/>
    <w:rsid w:val="00BB0253"/>
    <w:rsid w:val="00BB2BDC"/>
    <w:rsid w:val="00BB3566"/>
    <w:rsid w:val="00BB660C"/>
    <w:rsid w:val="00BC1752"/>
    <w:rsid w:val="00BC68B7"/>
    <w:rsid w:val="00BC7C33"/>
    <w:rsid w:val="00BD0007"/>
    <w:rsid w:val="00BD0A75"/>
    <w:rsid w:val="00BD455F"/>
    <w:rsid w:val="00BD4B48"/>
    <w:rsid w:val="00BD58DF"/>
    <w:rsid w:val="00BE03FA"/>
    <w:rsid w:val="00BE0727"/>
    <w:rsid w:val="00BE18B7"/>
    <w:rsid w:val="00BE7B1B"/>
    <w:rsid w:val="00BF13D3"/>
    <w:rsid w:val="00BF358C"/>
    <w:rsid w:val="00BF3E35"/>
    <w:rsid w:val="00BF5E6A"/>
    <w:rsid w:val="00BF6968"/>
    <w:rsid w:val="00BF7901"/>
    <w:rsid w:val="00C003F6"/>
    <w:rsid w:val="00C03F88"/>
    <w:rsid w:val="00C04B51"/>
    <w:rsid w:val="00C05561"/>
    <w:rsid w:val="00C06114"/>
    <w:rsid w:val="00C10078"/>
    <w:rsid w:val="00C110A4"/>
    <w:rsid w:val="00C14A6F"/>
    <w:rsid w:val="00C15FE3"/>
    <w:rsid w:val="00C16109"/>
    <w:rsid w:val="00C16FB8"/>
    <w:rsid w:val="00C173C2"/>
    <w:rsid w:val="00C20201"/>
    <w:rsid w:val="00C21A2B"/>
    <w:rsid w:val="00C23DE0"/>
    <w:rsid w:val="00C25792"/>
    <w:rsid w:val="00C26D1C"/>
    <w:rsid w:val="00C307DB"/>
    <w:rsid w:val="00C32CCE"/>
    <w:rsid w:val="00C361FB"/>
    <w:rsid w:val="00C37F3B"/>
    <w:rsid w:val="00C43B2F"/>
    <w:rsid w:val="00C45BAF"/>
    <w:rsid w:val="00C4718D"/>
    <w:rsid w:val="00C47542"/>
    <w:rsid w:val="00C507A2"/>
    <w:rsid w:val="00C5243F"/>
    <w:rsid w:val="00C553B1"/>
    <w:rsid w:val="00C55744"/>
    <w:rsid w:val="00C566EB"/>
    <w:rsid w:val="00C60546"/>
    <w:rsid w:val="00C6060A"/>
    <w:rsid w:val="00C6064D"/>
    <w:rsid w:val="00C6065E"/>
    <w:rsid w:val="00C608E8"/>
    <w:rsid w:val="00C62194"/>
    <w:rsid w:val="00C65C86"/>
    <w:rsid w:val="00C66518"/>
    <w:rsid w:val="00C6732F"/>
    <w:rsid w:val="00C70DE2"/>
    <w:rsid w:val="00C72F31"/>
    <w:rsid w:val="00C7585F"/>
    <w:rsid w:val="00C7653A"/>
    <w:rsid w:val="00C82029"/>
    <w:rsid w:val="00C832A5"/>
    <w:rsid w:val="00C852FB"/>
    <w:rsid w:val="00C8726B"/>
    <w:rsid w:val="00C9032D"/>
    <w:rsid w:val="00C949B2"/>
    <w:rsid w:val="00C949E2"/>
    <w:rsid w:val="00CA7F36"/>
    <w:rsid w:val="00CB4C52"/>
    <w:rsid w:val="00CB59B6"/>
    <w:rsid w:val="00CC4B06"/>
    <w:rsid w:val="00CC5D1B"/>
    <w:rsid w:val="00CD05BA"/>
    <w:rsid w:val="00CD2544"/>
    <w:rsid w:val="00CD2979"/>
    <w:rsid w:val="00CD5795"/>
    <w:rsid w:val="00CE29CA"/>
    <w:rsid w:val="00CE4282"/>
    <w:rsid w:val="00CE438D"/>
    <w:rsid w:val="00CE469E"/>
    <w:rsid w:val="00CE4A81"/>
    <w:rsid w:val="00CF049E"/>
    <w:rsid w:val="00CF0E76"/>
    <w:rsid w:val="00CF0E95"/>
    <w:rsid w:val="00CF1C9E"/>
    <w:rsid w:val="00CF54F9"/>
    <w:rsid w:val="00CF7FF3"/>
    <w:rsid w:val="00D00415"/>
    <w:rsid w:val="00D03773"/>
    <w:rsid w:val="00D03985"/>
    <w:rsid w:val="00D03C79"/>
    <w:rsid w:val="00D10BEC"/>
    <w:rsid w:val="00D10C49"/>
    <w:rsid w:val="00D11FA9"/>
    <w:rsid w:val="00D13BAB"/>
    <w:rsid w:val="00D13F25"/>
    <w:rsid w:val="00D1446D"/>
    <w:rsid w:val="00D158E7"/>
    <w:rsid w:val="00D15A0B"/>
    <w:rsid w:val="00D16748"/>
    <w:rsid w:val="00D169C3"/>
    <w:rsid w:val="00D2378B"/>
    <w:rsid w:val="00D26469"/>
    <w:rsid w:val="00D26AFB"/>
    <w:rsid w:val="00D30DC6"/>
    <w:rsid w:val="00D319A8"/>
    <w:rsid w:val="00D34326"/>
    <w:rsid w:val="00D34E17"/>
    <w:rsid w:val="00D35991"/>
    <w:rsid w:val="00D35FBE"/>
    <w:rsid w:val="00D404AD"/>
    <w:rsid w:val="00D41FA8"/>
    <w:rsid w:val="00D42650"/>
    <w:rsid w:val="00D43541"/>
    <w:rsid w:val="00D4367D"/>
    <w:rsid w:val="00D438E7"/>
    <w:rsid w:val="00D43C0C"/>
    <w:rsid w:val="00D44156"/>
    <w:rsid w:val="00D465C2"/>
    <w:rsid w:val="00D4681B"/>
    <w:rsid w:val="00D46FFF"/>
    <w:rsid w:val="00D47A8F"/>
    <w:rsid w:val="00D50595"/>
    <w:rsid w:val="00D514BB"/>
    <w:rsid w:val="00D51879"/>
    <w:rsid w:val="00D52BAE"/>
    <w:rsid w:val="00D52D09"/>
    <w:rsid w:val="00D539E7"/>
    <w:rsid w:val="00D5475C"/>
    <w:rsid w:val="00D5656C"/>
    <w:rsid w:val="00D5662E"/>
    <w:rsid w:val="00D5720C"/>
    <w:rsid w:val="00D57FDC"/>
    <w:rsid w:val="00D60CA7"/>
    <w:rsid w:val="00D6155A"/>
    <w:rsid w:val="00D63032"/>
    <w:rsid w:val="00D64151"/>
    <w:rsid w:val="00D66463"/>
    <w:rsid w:val="00D66E76"/>
    <w:rsid w:val="00D67C8C"/>
    <w:rsid w:val="00D706F9"/>
    <w:rsid w:val="00D71624"/>
    <w:rsid w:val="00D73EB2"/>
    <w:rsid w:val="00D74A4B"/>
    <w:rsid w:val="00D754DD"/>
    <w:rsid w:val="00D75A1A"/>
    <w:rsid w:val="00D76BC1"/>
    <w:rsid w:val="00D81CE9"/>
    <w:rsid w:val="00D8527C"/>
    <w:rsid w:val="00D8698E"/>
    <w:rsid w:val="00D91606"/>
    <w:rsid w:val="00D91B4C"/>
    <w:rsid w:val="00D927B0"/>
    <w:rsid w:val="00D97FC3"/>
    <w:rsid w:val="00DA05B1"/>
    <w:rsid w:val="00DA31CD"/>
    <w:rsid w:val="00DA3379"/>
    <w:rsid w:val="00DA6DDF"/>
    <w:rsid w:val="00DB3613"/>
    <w:rsid w:val="00DB42D1"/>
    <w:rsid w:val="00DB4962"/>
    <w:rsid w:val="00DB6A28"/>
    <w:rsid w:val="00DB7ED5"/>
    <w:rsid w:val="00DC13E9"/>
    <w:rsid w:val="00DC2FFD"/>
    <w:rsid w:val="00DC4DC6"/>
    <w:rsid w:val="00DC7232"/>
    <w:rsid w:val="00DD184B"/>
    <w:rsid w:val="00DD219E"/>
    <w:rsid w:val="00DD28F8"/>
    <w:rsid w:val="00DD61B5"/>
    <w:rsid w:val="00DE595E"/>
    <w:rsid w:val="00DE65CF"/>
    <w:rsid w:val="00DE701F"/>
    <w:rsid w:val="00DE7A2E"/>
    <w:rsid w:val="00DF0A98"/>
    <w:rsid w:val="00DF149D"/>
    <w:rsid w:val="00DF4285"/>
    <w:rsid w:val="00DF71A7"/>
    <w:rsid w:val="00DF737A"/>
    <w:rsid w:val="00E0144E"/>
    <w:rsid w:val="00E01965"/>
    <w:rsid w:val="00E078AF"/>
    <w:rsid w:val="00E10845"/>
    <w:rsid w:val="00E12067"/>
    <w:rsid w:val="00E12987"/>
    <w:rsid w:val="00E133C8"/>
    <w:rsid w:val="00E16BF9"/>
    <w:rsid w:val="00E20691"/>
    <w:rsid w:val="00E208E9"/>
    <w:rsid w:val="00E20CA8"/>
    <w:rsid w:val="00E22F99"/>
    <w:rsid w:val="00E25818"/>
    <w:rsid w:val="00E25E41"/>
    <w:rsid w:val="00E27F06"/>
    <w:rsid w:val="00E31B52"/>
    <w:rsid w:val="00E33479"/>
    <w:rsid w:val="00E337FB"/>
    <w:rsid w:val="00E34972"/>
    <w:rsid w:val="00E365AF"/>
    <w:rsid w:val="00E40C2E"/>
    <w:rsid w:val="00E40D91"/>
    <w:rsid w:val="00E40FE6"/>
    <w:rsid w:val="00E42CEB"/>
    <w:rsid w:val="00E440DD"/>
    <w:rsid w:val="00E4480F"/>
    <w:rsid w:val="00E45ED8"/>
    <w:rsid w:val="00E51CB8"/>
    <w:rsid w:val="00E534A4"/>
    <w:rsid w:val="00E5542F"/>
    <w:rsid w:val="00E55B02"/>
    <w:rsid w:val="00E57950"/>
    <w:rsid w:val="00E60B38"/>
    <w:rsid w:val="00E617FB"/>
    <w:rsid w:val="00E63192"/>
    <w:rsid w:val="00E63209"/>
    <w:rsid w:val="00E65AA2"/>
    <w:rsid w:val="00E71113"/>
    <w:rsid w:val="00E72164"/>
    <w:rsid w:val="00E7345E"/>
    <w:rsid w:val="00E738DD"/>
    <w:rsid w:val="00E73E10"/>
    <w:rsid w:val="00E74121"/>
    <w:rsid w:val="00E76BEB"/>
    <w:rsid w:val="00E8106E"/>
    <w:rsid w:val="00E833EC"/>
    <w:rsid w:val="00E843EC"/>
    <w:rsid w:val="00E86336"/>
    <w:rsid w:val="00E8677F"/>
    <w:rsid w:val="00E87F02"/>
    <w:rsid w:val="00E9168A"/>
    <w:rsid w:val="00E92BAA"/>
    <w:rsid w:val="00E941D4"/>
    <w:rsid w:val="00E95B7A"/>
    <w:rsid w:val="00E9696E"/>
    <w:rsid w:val="00E96A85"/>
    <w:rsid w:val="00E97A72"/>
    <w:rsid w:val="00EA4096"/>
    <w:rsid w:val="00EA51DB"/>
    <w:rsid w:val="00EB1E53"/>
    <w:rsid w:val="00EB2283"/>
    <w:rsid w:val="00EB23E7"/>
    <w:rsid w:val="00EB31FB"/>
    <w:rsid w:val="00EB4B50"/>
    <w:rsid w:val="00EB4F52"/>
    <w:rsid w:val="00EB5BA4"/>
    <w:rsid w:val="00EB6E79"/>
    <w:rsid w:val="00EC1939"/>
    <w:rsid w:val="00EC6316"/>
    <w:rsid w:val="00ED1315"/>
    <w:rsid w:val="00ED3816"/>
    <w:rsid w:val="00ED4BAA"/>
    <w:rsid w:val="00EE035E"/>
    <w:rsid w:val="00EE1D0B"/>
    <w:rsid w:val="00EF054A"/>
    <w:rsid w:val="00EF24F5"/>
    <w:rsid w:val="00EF2515"/>
    <w:rsid w:val="00EF3596"/>
    <w:rsid w:val="00EF5162"/>
    <w:rsid w:val="00EF6F72"/>
    <w:rsid w:val="00EF7D8B"/>
    <w:rsid w:val="00F03224"/>
    <w:rsid w:val="00F04BBA"/>
    <w:rsid w:val="00F05111"/>
    <w:rsid w:val="00F105BE"/>
    <w:rsid w:val="00F1373A"/>
    <w:rsid w:val="00F1417B"/>
    <w:rsid w:val="00F14337"/>
    <w:rsid w:val="00F16DA8"/>
    <w:rsid w:val="00F22139"/>
    <w:rsid w:val="00F24392"/>
    <w:rsid w:val="00F26385"/>
    <w:rsid w:val="00F26639"/>
    <w:rsid w:val="00F27EA3"/>
    <w:rsid w:val="00F305BB"/>
    <w:rsid w:val="00F36E30"/>
    <w:rsid w:val="00F41521"/>
    <w:rsid w:val="00F42321"/>
    <w:rsid w:val="00F45350"/>
    <w:rsid w:val="00F464A2"/>
    <w:rsid w:val="00F53E28"/>
    <w:rsid w:val="00F55C40"/>
    <w:rsid w:val="00F55C45"/>
    <w:rsid w:val="00F56723"/>
    <w:rsid w:val="00F57C80"/>
    <w:rsid w:val="00F60B02"/>
    <w:rsid w:val="00F629EC"/>
    <w:rsid w:val="00F62B78"/>
    <w:rsid w:val="00F62F19"/>
    <w:rsid w:val="00F64C08"/>
    <w:rsid w:val="00F65042"/>
    <w:rsid w:val="00F6596A"/>
    <w:rsid w:val="00F65B8F"/>
    <w:rsid w:val="00F678F3"/>
    <w:rsid w:val="00F70538"/>
    <w:rsid w:val="00F71387"/>
    <w:rsid w:val="00F71649"/>
    <w:rsid w:val="00F71940"/>
    <w:rsid w:val="00F72042"/>
    <w:rsid w:val="00F746DD"/>
    <w:rsid w:val="00F74CA6"/>
    <w:rsid w:val="00F74F95"/>
    <w:rsid w:val="00F77536"/>
    <w:rsid w:val="00F80686"/>
    <w:rsid w:val="00F845FC"/>
    <w:rsid w:val="00F91246"/>
    <w:rsid w:val="00F95D4B"/>
    <w:rsid w:val="00FA035E"/>
    <w:rsid w:val="00FA1279"/>
    <w:rsid w:val="00FA27DB"/>
    <w:rsid w:val="00FA3847"/>
    <w:rsid w:val="00FA3968"/>
    <w:rsid w:val="00FA7809"/>
    <w:rsid w:val="00FA790B"/>
    <w:rsid w:val="00FB1581"/>
    <w:rsid w:val="00FB1598"/>
    <w:rsid w:val="00FB3AE9"/>
    <w:rsid w:val="00FB57AD"/>
    <w:rsid w:val="00FB59F3"/>
    <w:rsid w:val="00FB5BEB"/>
    <w:rsid w:val="00FB64FA"/>
    <w:rsid w:val="00FB7253"/>
    <w:rsid w:val="00FB772C"/>
    <w:rsid w:val="00FC1446"/>
    <w:rsid w:val="00FC182B"/>
    <w:rsid w:val="00FC1EE5"/>
    <w:rsid w:val="00FC2040"/>
    <w:rsid w:val="00FC2D29"/>
    <w:rsid w:val="00FC5CDE"/>
    <w:rsid w:val="00FC6E1E"/>
    <w:rsid w:val="00FC7F44"/>
    <w:rsid w:val="00FD7293"/>
    <w:rsid w:val="00FD72BA"/>
    <w:rsid w:val="00FE0D0B"/>
    <w:rsid w:val="00FE110D"/>
    <w:rsid w:val="00FE1CD3"/>
    <w:rsid w:val="00FE3ABC"/>
    <w:rsid w:val="00FE3CDB"/>
    <w:rsid w:val="00FE45BB"/>
    <w:rsid w:val="00FE54B4"/>
    <w:rsid w:val="00FE54B9"/>
    <w:rsid w:val="00FE5CB5"/>
    <w:rsid w:val="00FE6D2C"/>
    <w:rsid w:val="00FF1336"/>
    <w:rsid w:val="00FF460C"/>
    <w:rsid w:val="00FF4A27"/>
    <w:rsid w:val="00FF5452"/>
    <w:rsid w:val="00FF62B6"/>
    <w:rsid w:val="00FF71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5991"/>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7F2C04"/>
    <w:pPr>
      <w:keepNext/>
      <w:keepLines/>
      <w:numPr>
        <w:ilvl w:val="1"/>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94AB0"/>
    <w:pPr>
      <w:numPr>
        <w:numId w:val="10"/>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F2C0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7F2C0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F2C04"/>
    <w:pPr>
      <w:numPr>
        <w:ilvl w:val="4"/>
      </w:numPr>
      <w:outlineLvl w:val="4"/>
    </w:pPr>
    <w:rPr>
      <w:sz w:val="22"/>
    </w:rPr>
  </w:style>
  <w:style w:type="paragraph" w:styleId="Heading6">
    <w:name w:val="heading 6"/>
    <w:basedOn w:val="H6"/>
    <w:next w:val="Normal"/>
    <w:link w:val="Heading6Char"/>
    <w:qFormat/>
    <w:rsid w:val="007F2C04"/>
    <w:pPr>
      <w:numPr>
        <w:ilvl w:val="5"/>
      </w:numPr>
      <w:outlineLvl w:val="5"/>
    </w:pPr>
  </w:style>
  <w:style w:type="paragraph" w:styleId="Heading7">
    <w:name w:val="heading 7"/>
    <w:basedOn w:val="H6"/>
    <w:next w:val="Normal"/>
    <w:link w:val="Heading7Char"/>
    <w:qFormat/>
    <w:rsid w:val="007F2C04"/>
    <w:pPr>
      <w:numPr>
        <w:ilvl w:val="6"/>
      </w:numPr>
      <w:outlineLvl w:val="6"/>
    </w:pPr>
  </w:style>
  <w:style w:type="paragraph" w:styleId="Heading8">
    <w:name w:val="heading 8"/>
    <w:basedOn w:val="Heading1"/>
    <w:next w:val="Normal"/>
    <w:link w:val="Heading8Char"/>
    <w:qFormat/>
    <w:rsid w:val="007F2C04"/>
    <w:pPr>
      <w:numPr>
        <w:ilvl w:val="7"/>
        <w:numId w:val="10"/>
      </w:numPr>
      <w:outlineLvl w:val="7"/>
    </w:pPr>
  </w:style>
  <w:style w:type="paragraph" w:styleId="Heading9">
    <w:name w:val="heading 9"/>
    <w:basedOn w:val="Heading8"/>
    <w:next w:val="Normal"/>
    <w:link w:val="Heading9Char"/>
    <w:qFormat/>
    <w:rsid w:val="007F2C0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F2C04"/>
    <w:pPr>
      <w:spacing w:before="180"/>
      <w:ind w:left="2693" w:hanging="2693"/>
    </w:pPr>
    <w:rPr>
      <w:b/>
    </w:rPr>
  </w:style>
  <w:style w:type="paragraph" w:styleId="TOC1">
    <w:name w:val="toc 1"/>
    <w:rsid w:val="007F2C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F2C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7F2C04"/>
    <w:pPr>
      <w:ind w:left="1701" w:hanging="1701"/>
    </w:pPr>
  </w:style>
  <w:style w:type="paragraph" w:styleId="TOC4">
    <w:name w:val="toc 4"/>
    <w:basedOn w:val="TOC3"/>
    <w:rsid w:val="007F2C04"/>
    <w:pPr>
      <w:ind w:left="1418" w:hanging="1418"/>
    </w:pPr>
  </w:style>
  <w:style w:type="paragraph" w:styleId="TOC3">
    <w:name w:val="toc 3"/>
    <w:basedOn w:val="TOC2"/>
    <w:rsid w:val="007F2C04"/>
    <w:pPr>
      <w:ind w:left="1134" w:hanging="1134"/>
    </w:pPr>
  </w:style>
  <w:style w:type="paragraph" w:styleId="TOC2">
    <w:name w:val="toc 2"/>
    <w:basedOn w:val="TOC1"/>
    <w:rsid w:val="007F2C04"/>
    <w:pPr>
      <w:keepNext w:val="0"/>
      <w:spacing w:before="0"/>
      <w:ind w:left="851" w:hanging="851"/>
    </w:pPr>
    <w:rPr>
      <w:sz w:val="20"/>
    </w:rPr>
  </w:style>
  <w:style w:type="paragraph" w:styleId="Index2">
    <w:name w:val="index 2"/>
    <w:basedOn w:val="Index1"/>
    <w:semiHidden/>
    <w:rsid w:val="007F2C04"/>
    <w:pPr>
      <w:ind w:left="284"/>
    </w:pPr>
  </w:style>
  <w:style w:type="paragraph" w:styleId="Index1">
    <w:name w:val="index 1"/>
    <w:basedOn w:val="Normal"/>
    <w:semiHidden/>
    <w:rsid w:val="007F2C04"/>
    <w:pPr>
      <w:keepLines/>
      <w:spacing w:after="0"/>
    </w:pPr>
  </w:style>
  <w:style w:type="paragraph" w:customStyle="1" w:styleId="ZH">
    <w:name w:val="ZH"/>
    <w:rsid w:val="007F2C0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F2C04"/>
    <w:pPr>
      <w:outlineLvl w:val="9"/>
    </w:pPr>
  </w:style>
  <w:style w:type="paragraph" w:styleId="ListNumber2">
    <w:name w:val="List Number 2"/>
    <w:basedOn w:val="ListNumber"/>
    <w:rsid w:val="007F2C0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7F2C0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F2C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F2C04"/>
    <w:pPr>
      <w:keepLines/>
      <w:spacing w:after="0"/>
      <w:ind w:left="454" w:hanging="454"/>
    </w:pPr>
    <w:rPr>
      <w:sz w:val="16"/>
    </w:rPr>
  </w:style>
  <w:style w:type="paragraph" w:customStyle="1" w:styleId="TAH">
    <w:name w:val="TAH"/>
    <w:basedOn w:val="TAC"/>
    <w:link w:val="TAHCar"/>
    <w:rsid w:val="007F2C04"/>
    <w:rPr>
      <w:b/>
    </w:rPr>
  </w:style>
  <w:style w:type="paragraph" w:customStyle="1" w:styleId="TAC">
    <w:name w:val="TAC"/>
    <w:basedOn w:val="TAL"/>
    <w:link w:val="TACChar"/>
    <w:rsid w:val="007F2C04"/>
    <w:pPr>
      <w:jc w:val="center"/>
    </w:pPr>
  </w:style>
  <w:style w:type="paragraph" w:customStyle="1" w:styleId="TF">
    <w:name w:val="TF"/>
    <w:basedOn w:val="TH"/>
    <w:link w:val="TFChar"/>
    <w:rsid w:val="007F2C04"/>
    <w:pPr>
      <w:keepNext w:val="0"/>
      <w:spacing w:before="0" w:after="240"/>
    </w:pPr>
  </w:style>
  <w:style w:type="paragraph" w:customStyle="1" w:styleId="NO">
    <w:name w:val="NO"/>
    <w:basedOn w:val="Normal"/>
    <w:link w:val="NOChar"/>
    <w:rsid w:val="007F2C04"/>
    <w:pPr>
      <w:keepLines/>
      <w:ind w:left="1135" w:hanging="851"/>
    </w:pPr>
  </w:style>
  <w:style w:type="paragraph" w:styleId="TOC9">
    <w:name w:val="toc 9"/>
    <w:basedOn w:val="TOC8"/>
    <w:rsid w:val="007F2C04"/>
    <w:pPr>
      <w:ind w:left="1418" w:hanging="1418"/>
    </w:pPr>
  </w:style>
  <w:style w:type="paragraph" w:customStyle="1" w:styleId="EX">
    <w:name w:val="EX"/>
    <w:basedOn w:val="Normal"/>
    <w:link w:val="EXChar"/>
    <w:rsid w:val="007F2C04"/>
    <w:pPr>
      <w:keepLines/>
      <w:ind w:left="1702" w:hanging="1418"/>
    </w:pPr>
  </w:style>
  <w:style w:type="paragraph" w:customStyle="1" w:styleId="FP">
    <w:name w:val="FP"/>
    <w:basedOn w:val="Normal"/>
    <w:rsid w:val="007F2C04"/>
    <w:pPr>
      <w:spacing w:after="0"/>
    </w:pPr>
  </w:style>
  <w:style w:type="paragraph" w:customStyle="1" w:styleId="LD">
    <w:name w:val="LD"/>
    <w:rsid w:val="007F2C0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F2C04"/>
    <w:pPr>
      <w:spacing w:after="0"/>
    </w:pPr>
  </w:style>
  <w:style w:type="paragraph" w:customStyle="1" w:styleId="EW">
    <w:name w:val="EW"/>
    <w:basedOn w:val="EX"/>
    <w:rsid w:val="007F2C04"/>
    <w:pPr>
      <w:spacing w:after="0"/>
    </w:pPr>
  </w:style>
  <w:style w:type="paragraph" w:styleId="TOC6">
    <w:name w:val="toc 6"/>
    <w:basedOn w:val="TOC5"/>
    <w:next w:val="Normal"/>
    <w:rsid w:val="007F2C04"/>
    <w:pPr>
      <w:ind w:left="1985" w:hanging="1985"/>
    </w:pPr>
  </w:style>
  <w:style w:type="paragraph" w:styleId="TOC7">
    <w:name w:val="toc 7"/>
    <w:basedOn w:val="TOC6"/>
    <w:next w:val="Normal"/>
    <w:rsid w:val="007F2C04"/>
    <w:pPr>
      <w:ind w:left="2268" w:hanging="2268"/>
    </w:pPr>
  </w:style>
  <w:style w:type="paragraph" w:styleId="ListBullet2">
    <w:name w:val="List Bullet 2"/>
    <w:basedOn w:val="ListBullet"/>
    <w:rsid w:val="007F2C04"/>
    <w:pPr>
      <w:ind w:left="851"/>
    </w:pPr>
  </w:style>
  <w:style w:type="paragraph" w:styleId="ListBullet3">
    <w:name w:val="List Bullet 3"/>
    <w:basedOn w:val="ListBullet2"/>
    <w:rsid w:val="007F2C04"/>
    <w:pPr>
      <w:ind w:left="1135"/>
    </w:pPr>
  </w:style>
  <w:style w:type="paragraph" w:styleId="ListNumber">
    <w:name w:val="List Number"/>
    <w:basedOn w:val="List"/>
    <w:rsid w:val="007F2C04"/>
  </w:style>
  <w:style w:type="paragraph" w:customStyle="1" w:styleId="EQ">
    <w:name w:val="EQ"/>
    <w:basedOn w:val="Normal"/>
    <w:next w:val="Normal"/>
    <w:rsid w:val="007F2C04"/>
    <w:pPr>
      <w:keepLines/>
      <w:tabs>
        <w:tab w:val="center" w:pos="4536"/>
        <w:tab w:val="right" w:pos="9072"/>
      </w:tabs>
    </w:pPr>
    <w:rPr>
      <w:noProof/>
    </w:rPr>
  </w:style>
  <w:style w:type="paragraph" w:customStyle="1" w:styleId="TH">
    <w:name w:val="TH"/>
    <w:basedOn w:val="Normal"/>
    <w:link w:val="THChar"/>
    <w:rsid w:val="007F2C04"/>
    <w:pPr>
      <w:keepNext/>
      <w:keepLines/>
      <w:spacing w:before="60"/>
      <w:jc w:val="center"/>
    </w:pPr>
    <w:rPr>
      <w:rFonts w:ascii="Arial" w:hAnsi="Arial"/>
      <w:b/>
    </w:rPr>
  </w:style>
  <w:style w:type="paragraph" w:customStyle="1" w:styleId="NF">
    <w:name w:val="NF"/>
    <w:basedOn w:val="NO"/>
    <w:rsid w:val="007F2C04"/>
    <w:pPr>
      <w:keepNext/>
      <w:spacing w:after="0"/>
    </w:pPr>
    <w:rPr>
      <w:rFonts w:ascii="Arial" w:hAnsi="Arial"/>
      <w:sz w:val="18"/>
    </w:rPr>
  </w:style>
  <w:style w:type="paragraph" w:customStyle="1" w:styleId="PL">
    <w:name w:val="PL"/>
    <w:rsid w:val="007F2C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F2C04"/>
    <w:pPr>
      <w:jc w:val="right"/>
    </w:pPr>
  </w:style>
  <w:style w:type="paragraph" w:customStyle="1" w:styleId="H6">
    <w:name w:val="H6"/>
    <w:basedOn w:val="Heading5"/>
    <w:next w:val="Normal"/>
    <w:link w:val="H6Char"/>
    <w:rsid w:val="007F2C04"/>
    <w:pPr>
      <w:ind w:left="1985" w:hanging="1985"/>
      <w:outlineLvl w:val="9"/>
    </w:pPr>
    <w:rPr>
      <w:sz w:val="20"/>
    </w:rPr>
  </w:style>
  <w:style w:type="paragraph" w:customStyle="1" w:styleId="TAN">
    <w:name w:val="TAN"/>
    <w:basedOn w:val="TAL"/>
    <w:link w:val="TANChar"/>
    <w:rsid w:val="007F2C04"/>
    <w:pPr>
      <w:ind w:left="851" w:hanging="851"/>
    </w:pPr>
  </w:style>
  <w:style w:type="paragraph" w:customStyle="1" w:styleId="TAL">
    <w:name w:val="TAL"/>
    <w:basedOn w:val="Normal"/>
    <w:link w:val="TALChar"/>
    <w:rsid w:val="007F2C04"/>
    <w:pPr>
      <w:keepNext/>
      <w:keepLines/>
      <w:spacing w:after="0"/>
    </w:pPr>
    <w:rPr>
      <w:rFonts w:ascii="Arial" w:hAnsi="Arial"/>
      <w:sz w:val="18"/>
    </w:rPr>
  </w:style>
  <w:style w:type="paragraph" w:customStyle="1" w:styleId="ZA">
    <w:name w:val="ZA"/>
    <w:rsid w:val="007F2C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F2C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F2C0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F2C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F2C04"/>
    <w:pPr>
      <w:framePr w:wrap="notBeside" w:y="16161"/>
    </w:pPr>
  </w:style>
  <w:style w:type="character" w:customStyle="1" w:styleId="ZGSM">
    <w:name w:val="ZGSM"/>
    <w:rsid w:val="007F2C04"/>
  </w:style>
  <w:style w:type="paragraph" w:styleId="List2">
    <w:name w:val="List 2"/>
    <w:basedOn w:val="List"/>
    <w:rsid w:val="007F2C04"/>
    <w:pPr>
      <w:ind w:left="851"/>
    </w:pPr>
  </w:style>
  <w:style w:type="paragraph" w:customStyle="1" w:styleId="ZG">
    <w:name w:val="ZG"/>
    <w:rsid w:val="007F2C0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F2C04"/>
    <w:pPr>
      <w:ind w:left="1135"/>
    </w:pPr>
  </w:style>
  <w:style w:type="paragraph" w:styleId="List4">
    <w:name w:val="List 4"/>
    <w:basedOn w:val="List3"/>
    <w:rsid w:val="007F2C04"/>
    <w:pPr>
      <w:ind w:left="1418"/>
    </w:pPr>
  </w:style>
  <w:style w:type="paragraph" w:styleId="List5">
    <w:name w:val="List 5"/>
    <w:basedOn w:val="List4"/>
    <w:rsid w:val="007F2C04"/>
    <w:pPr>
      <w:ind w:left="1702"/>
    </w:pPr>
  </w:style>
  <w:style w:type="paragraph" w:customStyle="1" w:styleId="EditorsNote">
    <w:name w:val="Editor's Note"/>
    <w:aliases w:val="EN"/>
    <w:basedOn w:val="NO"/>
    <w:rsid w:val="007F2C04"/>
    <w:rPr>
      <w:color w:val="FF0000"/>
    </w:rPr>
  </w:style>
  <w:style w:type="paragraph" w:styleId="List">
    <w:name w:val="List"/>
    <w:basedOn w:val="Normal"/>
    <w:rsid w:val="007F2C04"/>
    <w:pPr>
      <w:ind w:left="568" w:hanging="284"/>
    </w:pPr>
  </w:style>
  <w:style w:type="paragraph" w:styleId="ListBullet">
    <w:name w:val="List Bullet"/>
    <w:basedOn w:val="List"/>
    <w:rsid w:val="007F2C04"/>
  </w:style>
  <w:style w:type="paragraph" w:styleId="ListBullet4">
    <w:name w:val="List Bullet 4"/>
    <w:basedOn w:val="ListBullet3"/>
    <w:rsid w:val="007F2C04"/>
    <w:pPr>
      <w:ind w:left="1418"/>
    </w:pPr>
  </w:style>
  <w:style w:type="paragraph" w:styleId="ListBullet5">
    <w:name w:val="List Bullet 5"/>
    <w:basedOn w:val="ListBullet4"/>
    <w:rsid w:val="007F2C04"/>
    <w:pPr>
      <w:ind w:left="1702"/>
    </w:pPr>
  </w:style>
  <w:style w:type="paragraph" w:customStyle="1" w:styleId="B1">
    <w:name w:val="B1"/>
    <w:basedOn w:val="List"/>
    <w:link w:val="B1Char"/>
    <w:rsid w:val="007F2C04"/>
  </w:style>
  <w:style w:type="paragraph" w:customStyle="1" w:styleId="B2">
    <w:name w:val="B2"/>
    <w:basedOn w:val="List2"/>
    <w:link w:val="B2Char"/>
    <w:rsid w:val="007F2C04"/>
  </w:style>
  <w:style w:type="paragraph" w:customStyle="1" w:styleId="B3">
    <w:name w:val="B3"/>
    <w:basedOn w:val="List3"/>
    <w:rsid w:val="007F2C04"/>
  </w:style>
  <w:style w:type="paragraph" w:customStyle="1" w:styleId="B4">
    <w:name w:val="B4"/>
    <w:basedOn w:val="List4"/>
    <w:rsid w:val="007F2C04"/>
  </w:style>
  <w:style w:type="paragraph" w:customStyle="1" w:styleId="B5">
    <w:name w:val="B5"/>
    <w:basedOn w:val="List5"/>
    <w:rsid w:val="007F2C04"/>
  </w:style>
  <w:style w:type="paragraph" w:styleId="Footer">
    <w:name w:val="footer"/>
    <w:basedOn w:val="Header"/>
    <w:link w:val="FooterChar"/>
    <w:rsid w:val="007F2C04"/>
    <w:pPr>
      <w:jc w:val="center"/>
    </w:pPr>
    <w:rPr>
      <w:i/>
    </w:rPr>
  </w:style>
  <w:style w:type="paragraph" w:customStyle="1" w:styleId="ZTD">
    <w:name w:val="ZTD"/>
    <w:basedOn w:val="ZB"/>
    <w:rsid w:val="007F2C0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
    <w:basedOn w:val="Normal"/>
    <w:next w:val="Normal"/>
    <w:link w:val="CaptionChar1"/>
    <w:unhideWhenUsed/>
    <w:qFormat/>
    <w:rsid w:val="00FE3ABC"/>
    <w:rPr>
      <w:b/>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294AB0"/>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semiHidden/>
    <w:rsid w:val="00F03224"/>
    <w:rPr>
      <w:sz w:val="16"/>
    </w:rPr>
  </w:style>
  <w:style w:type="paragraph" w:customStyle="1" w:styleId="Guidance">
    <w:name w:val="Guidance"/>
    <w:basedOn w:val="Normal"/>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rFonts w:eastAsia="MS Mincho"/>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2"/>
      </w:numPr>
      <w:tabs>
        <w:tab w:val="num" w:pos="926"/>
      </w:tabs>
      <w:ind w:left="926"/>
      <w:textAlignment w:val="auto"/>
    </w:pPr>
    <w:rPr>
      <w:rFonts w:eastAsia="MS Mincho"/>
      <w:lang w:eastAsia="en-GB"/>
    </w:rPr>
  </w:style>
  <w:style w:type="paragraph" w:styleId="ListNumber4">
    <w:name w:val="List Number 4"/>
    <w:basedOn w:val="Normal"/>
    <w:unhideWhenUsed/>
    <w:rsid w:val="00F03224"/>
    <w:pPr>
      <w:numPr>
        <w:numId w:val="3"/>
      </w:numPr>
      <w:tabs>
        <w:tab w:val="num" w:pos="1209"/>
      </w:tabs>
      <w:ind w:left="1209"/>
      <w:textAlignment w:val="auto"/>
    </w:pPr>
    <w:rPr>
      <w:rFonts w:eastAsia="MS Mincho"/>
      <w:lang w:eastAsia="en-GB"/>
    </w:rPr>
  </w:style>
  <w:style w:type="paragraph" w:styleId="ListNumber5">
    <w:name w:val="List Number 5"/>
    <w:basedOn w:val="Normal"/>
    <w:unhideWhenUsed/>
    <w:rsid w:val="00F03224"/>
    <w:pPr>
      <w:tabs>
        <w:tab w:val="num" w:pos="851"/>
        <w:tab w:val="num" w:pos="1800"/>
      </w:tabs>
      <w:ind w:left="1800" w:hanging="851"/>
      <w:textAlignment w:val="auto"/>
    </w:pPr>
    <w:rPr>
      <w:rFonts w:eastAsia="MS Mincho"/>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rFonts w:eastAsia="MS Mincho"/>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styleId="Revision">
    <w:name w:val="Revision"/>
    <w:semiHidden/>
    <w:rsid w:val="00F03224"/>
    <w:rPr>
      <w:rFonts w:ascii="Times New Roman" w:eastAsia="Batang" w:hAnsi="Times New Roman"/>
      <w:lang w:val="en-GB"/>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rPr>
  </w:style>
  <w:style w:type="paragraph" w:customStyle="1" w:styleId="Figure">
    <w:name w:val="Figure"/>
    <w:basedOn w:val="Normal"/>
    <w:rsid w:val="00F03224"/>
    <w:pPr>
      <w:numPr>
        <w:numId w:val="4"/>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ata">
    <w:name w:val="Data"/>
    <w:basedOn w:val="Normal"/>
    <w:rsid w:val="00F03224"/>
    <w:pPr>
      <w:tabs>
        <w:tab w:val="left" w:pos="1418"/>
      </w:tabs>
      <w:spacing w:after="120"/>
      <w:textAlignment w:val="auto"/>
    </w:pPr>
    <w:rPr>
      <w:rFonts w:ascii="Arial" w:eastAsia="MS Mincho"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6"/>
      </w:numPr>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eastAsia="MS Mincho" w:hAnsi="Arial"/>
      <w:sz w:val="18"/>
      <w:lang w:val="en-GB" w:eastAsia="ja-JP"/>
    </w:rPr>
  </w:style>
  <w:style w:type="paragraph" w:customStyle="1" w:styleId="1">
    <w:name w:val="样式1"/>
    <w:basedOn w:val="TAN"/>
    <w:link w:val="1Char0"/>
    <w:qFormat/>
    <w:rsid w:val="00F03224"/>
    <w:pPr>
      <w:numPr>
        <w:numId w:val="7"/>
      </w:numPr>
      <w:textAlignment w:val="auto"/>
    </w:pPr>
    <w:rPr>
      <w:rFonts w:eastAsia="MS Mincho"/>
      <w:lang w:eastAsia="ja-JP"/>
    </w:r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03224"/>
    <w:pPr>
      <w:numPr>
        <w:numId w:val="8"/>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rFonts w:eastAsia="MS Mincho"/>
      <w:bCs/>
    </w:rPr>
  </w:style>
  <w:style w:type="paragraph" w:customStyle="1" w:styleId="a0">
    <w:name w:val="吹き出し"/>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F03224"/>
    <w:pPr>
      <w:numPr>
        <w:numId w:val="9"/>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F03224"/>
    <w:pPr>
      <w:textAlignment w:val="auto"/>
    </w:pPr>
    <w:rPr>
      <w:rFonts w:ascii="CG Times (WN)" w:eastAsia="MS Mincho" w:hAnsi="CG Times (WN)"/>
      <w:lang w:eastAsia="en-GB"/>
    </w:rPr>
  </w:style>
  <w:style w:type="paragraph" w:customStyle="1" w:styleId="tabletext0">
    <w:name w:val="table text"/>
    <w:basedOn w:val="Normal"/>
    <w:next w:val="Normal"/>
    <w:rsid w:val="00F03224"/>
    <w:pPr>
      <w:textAlignment w:val="auto"/>
    </w:pPr>
    <w:rPr>
      <w:rFonts w:eastAsia="MS Mincho"/>
      <w:i/>
      <w:lang w:eastAsia="en-GB"/>
    </w:rPr>
  </w:style>
  <w:style w:type="paragraph" w:customStyle="1" w:styleId="TOC91">
    <w:name w:val="TOC 91"/>
    <w:basedOn w:val="TOC8"/>
    <w:rsid w:val="00F03224"/>
    <w:pPr>
      <w:ind w:left="1418" w:hanging="1418"/>
      <w:textAlignment w:val="auto"/>
    </w:pPr>
    <w:rPr>
      <w:rFonts w:eastAsia="MS Mincho"/>
      <w:lang w:val="en-GB" w:eastAsia="en-GB"/>
    </w:rPr>
  </w:style>
  <w:style w:type="paragraph" w:customStyle="1" w:styleId="Caption1">
    <w:name w:val="Caption1"/>
    <w:basedOn w:val="Normal"/>
    <w:next w:val="Normal"/>
    <w:rsid w:val="00F03224"/>
    <w:pPr>
      <w:spacing w:before="120" w:after="120"/>
      <w:textAlignment w:val="auto"/>
    </w:pPr>
    <w:rPr>
      <w:rFonts w:eastAsia="MS Mincho"/>
      <w:b/>
      <w:lang w:eastAsia="en-GB"/>
    </w:rPr>
  </w:style>
  <w:style w:type="paragraph" w:customStyle="1" w:styleId="HE">
    <w:name w:val="HE"/>
    <w:basedOn w:val="Normal"/>
    <w:rsid w:val="00F03224"/>
    <w:pPr>
      <w:spacing w:after="0"/>
      <w:textAlignment w:val="auto"/>
    </w:pPr>
    <w:rPr>
      <w:rFonts w:eastAsia="MS Mincho"/>
      <w:b/>
      <w:lang w:eastAsia="en-GB"/>
    </w:rPr>
  </w:style>
  <w:style w:type="paragraph" w:customStyle="1" w:styleId="HO">
    <w:name w:val="HO"/>
    <w:basedOn w:val="Normal"/>
    <w:rsid w:val="00F03224"/>
    <w:pPr>
      <w:spacing w:after="0"/>
      <w:jc w:val="right"/>
      <w:textAlignment w:val="auto"/>
    </w:pPr>
    <w:rPr>
      <w:rFonts w:eastAsia="MS Mincho"/>
      <w:b/>
      <w:lang w:eastAsia="en-GB"/>
    </w:rPr>
  </w:style>
  <w:style w:type="paragraph" w:customStyle="1" w:styleId="WP">
    <w:name w:val="WP"/>
    <w:basedOn w:val="Normal"/>
    <w:rsid w:val="00F03224"/>
    <w:pPr>
      <w:spacing w:after="0"/>
      <w:jc w:val="both"/>
      <w:textAlignment w:val="auto"/>
    </w:pPr>
    <w:rPr>
      <w:rFonts w:eastAsia="MS Mincho"/>
      <w:lang w:eastAsia="en-GB"/>
    </w:rPr>
  </w:style>
  <w:style w:type="paragraph" w:customStyle="1" w:styleId="ZK">
    <w:name w:val="ZK"/>
    <w:rsid w:val="00F03224"/>
    <w:pPr>
      <w:spacing w:after="240" w:line="240" w:lineRule="atLeast"/>
      <w:ind w:left="1191" w:right="113" w:hanging="1191"/>
    </w:pPr>
    <w:rPr>
      <w:rFonts w:ascii="Times New Roman" w:eastAsia="MS Mincho" w:hAnsi="Times New Roman"/>
      <w:lang w:val="en-GB"/>
    </w:rPr>
  </w:style>
  <w:style w:type="paragraph" w:customStyle="1" w:styleId="ZC">
    <w:name w:val="ZC"/>
    <w:rsid w:val="00F03224"/>
    <w:pPr>
      <w:spacing w:line="360" w:lineRule="atLeast"/>
      <w:jc w:val="center"/>
    </w:pPr>
    <w:rPr>
      <w:rFonts w:ascii="Times New Roman" w:eastAsia="MS Mincho" w:hAnsi="Times New Roman"/>
      <w:lang w:val="en-GB"/>
    </w:rPr>
  </w:style>
  <w:style w:type="paragraph" w:customStyle="1" w:styleId="FooterCentred">
    <w:name w:val="FooterCentred"/>
    <w:basedOn w:val="Footer"/>
    <w:rsid w:val="00F03224"/>
    <w:pPr>
      <w:tabs>
        <w:tab w:val="center" w:pos="4678"/>
        <w:tab w:val="right" w:pos="9356"/>
      </w:tabs>
      <w:jc w:val="both"/>
      <w:textAlignment w:val="auto"/>
    </w:pPr>
    <w:rPr>
      <w:rFonts w:ascii="Times New Roman" w:eastAsia="MS Mincho" w:hAnsi="Times New Roman" w:cs="Arial"/>
      <w:b w:val="0"/>
      <w:i w:val="0"/>
      <w:noProof w:val="0"/>
      <w:sz w:val="20"/>
      <w:lang w:val="en-GB" w:eastAsia="en-GB"/>
    </w:rPr>
  </w:style>
  <w:style w:type="paragraph" w:customStyle="1" w:styleId="CRfront">
    <w:name w:val="CR_front"/>
    <w:basedOn w:val="Normal"/>
    <w:rsid w:val="00F03224"/>
    <w:pPr>
      <w:textAlignment w:val="auto"/>
    </w:pPr>
    <w:rPr>
      <w:rFonts w:eastAsia="MS Mincho"/>
      <w:lang w:eastAsia="en-GB"/>
    </w:rPr>
  </w:style>
  <w:style w:type="paragraph" w:customStyle="1" w:styleId="Para1">
    <w:name w:val="Para1"/>
    <w:basedOn w:val="Normal"/>
    <w:rsid w:val="00F03224"/>
    <w:pPr>
      <w:spacing w:before="120" w:after="120"/>
      <w:textAlignment w:val="auto"/>
    </w:pPr>
    <w:rPr>
      <w:rFonts w:eastAsia="MS Mincho"/>
      <w:lang w:val="en-US" w:eastAsia="en-GB"/>
    </w:rPr>
  </w:style>
  <w:style w:type="paragraph" w:customStyle="1" w:styleId="Teststep">
    <w:name w:val="Test step"/>
    <w:basedOn w:val="Normal"/>
    <w:rsid w:val="00F03224"/>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F0322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F03224"/>
    <w:pPr>
      <w:ind w:left="400" w:hanging="400"/>
      <w:jc w:val="center"/>
      <w:textAlignment w:val="auto"/>
    </w:pPr>
    <w:rPr>
      <w:rFonts w:eastAsia="MS Mincho"/>
      <w:b/>
      <w:lang w:eastAsia="en-GB"/>
    </w:rPr>
  </w:style>
  <w:style w:type="paragraph" w:customStyle="1" w:styleId="table">
    <w:name w:val="table"/>
    <w:basedOn w:val="Normal"/>
    <w:next w:val="Normal"/>
    <w:rsid w:val="00F03224"/>
    <w:pPr>
      <w:spacing w:after="0"/>
      <w:jc w:val="center"/>
      <w:textAlignment w:val="auto"/>
    </w:pPr>
    <w:rPr>
      <w:rFonts w:eastAsia="MS Mincho"/>
      <w:lang w:val="en-US" w:eastAsia="en-GB"/>
    </w:rPr>
  </w:style>
  <w:style w:type="paragraph" w:customStyle="1" w:styleId="t2">
    <w:name w:val="t2"/>
    <w:basedOn w:val="Normal"/>
    <w:rsid w:val="00F03224"/>
    <w:pPr>
      <w:spacing w:after="0"/>
      <w:textAlignment w:val="auto"/>
    </w:pPr>
    <w:rPr>
      <w:rFonts w:eastAsia="MS Mincho"/>
      <w:lang w:eastAsia="en-GB"/>
    </w:rPr>
  </w:style>
  <w:style w:type="paragraph" w:customStyle="1" w:styleId="CommentNokia">
    <w:name w:val="Comment Nokia"/>
    <w:basedOn w:val="Normal"/>
    <w:rsid w:val="00F03224"/>
    <w:pPr>
      <w:tabs>
        <w:tab w:val="left" w:pos="360"/>
      </w:tabs>
      <w:ind w:left="360" w:hanging="360"/>
      <w:textAlignment w:val="auto"/>
    </w:pPr>
    <w:rPr>
      <w:rFonts w:eastAsia="MS Mincho"/>
      <w:sz w:val="22"/>
      <w:lang w:val="en-US" w:eastAsia="en-GB"/>
    </w:rPr>
  </w:style>
  <w:style w:type="paragraph" w:customStyle="1" w:styleId="Copyright">
    <w:name w:val="Copyright"/>
    <w:basedOn w:val="Normal"/>
    <w:rsid w:val="00F03224"/>
    <w:pPr>
      <w:spacing w:after="0"/>
      <w:jc w:val="center"/>
      <w:textAlignment w:val="auto"/>
    </w:pPr>
    <w:rPr>
      <w:rFonts w:ascii="Arial" w:eastAsia="MS Mincho"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rFonts w:eastAsia="MS Mincho"/>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a1">
    <w:name w:val="修订"/>
    <w:semiHidden/>
    <w:rsid w:val="00F03224"/>
    <w:rPr>
      <w:rFonts w:ascii="Times New Roman" w:eastAsia="Batang" w:hAnsi="Times New Roman"/>
      <w:lang w:val="en-GB"/>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网格型3"/>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rsid w:val="00F03224"/>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character" w:customStyle="1" w:styleId="B2Char">
    <w:name w:val="B2 Char"/>
    <w:link w:val="B2"/>
    <w:locked/>
    <w:rsid w:val="00634FEC"/>
    <w:rPr>
      <w:rFonts w:ascii="Times New Roman" w:hAnsi="Times New Roman"/>
      <w:lang w:val="en-GB"/>
    </w:rPr>
  </w:style>
  <w:style w:type="paragraph" w:customStyle="1" w:styleId="a2">
    <w:name w:val="参考资料列表"/>
    <w:basedOn w:val="List"/>
    <w:link w:val="Char0"/>
    <w:rsid w:val="009565CB"/>
    <w:pPr>
      <w:spacing w:before="80" w:after="80"/>
      <w:ind w:left="680" w:hanging="567"/>
      <w:jc w:val="both"/>
    </w:pPr>
    <w:rPr>
      <w:rFonts w:eastAsia="SimSun"/>
      <w:sz w:val="21"/>
      <w:szCs w:val="22"/>
    </w:rPr>
  </w:style>
  <w:style w:type="character" w:customStyle="1" w:styleId="Char0">
    <w:name w:val="参考资料列表 Char"/>
    <w:link w:val="a2"/>
    <w:rsid w:val="009565CB"/>
    <w:rPr>
      <w:rFonts w:ascii="Times New Roman" w:eastAsia="SimSun" w:hAnsi="Times New Roman"/>
      <w:sz w:val="21"/>
      <w:szCs w:val="22"/>
      <w:lang w:val="en-GB"/>
    </w:rPr>
  </w:style>
  <w:style w:type="character" w:styleId="PlaceholderText">
    <w:name w:val="Placeholder Text"/>
    <w:basedOn w:val="DefaultParagraphFont"/>
    <w:uiPriority w:val="99"/>
    <w:semiHidden/>
    <w:rsid w:val="00707DBF"/>
    <w:rPr>
      <w:color w:val="808080"/>
    </w:rPr>
  </w:style>
</w:styles>
</file>

<file path=word/webSettings.xml><?xml version="1.0" encoding="utf-8"?>
<w:webSettings xmlns:r="http://schemas.openxmlformats.org/officeDocument/2006/relationships" xmlns:w="http://schemas.openxmlformats.org/wordprocessingml/2006/main">
  <w:divs>
    <w:div w:id="34887673">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63404597">
      <w:bodyDiv w:val="1"/>
      <w:marLeft w:val="0"/>
      <w:marRight w:val="0"/>
      <w:marTop w:val="0"/>
      <w:marBottom w:val="0"/>
      <w:divBdr>
        <w:top w:val="none" w:sz="0" w:space="0" w:color="auto"/>
        <w:left w:val="none" w:sz="0" w:space="0" w:color="auto"/>
        <w:bottom w:val="none" w:sz="0" w:space="0" w:color="auto"/>
        <w:right w:val="none" w:sz="0" w:space="0" w:color="auto"/>
      </w:divBdr>
    </w:div>
    <w:div w:id="526024028">
      <w:bodyDiv w:val="1"/>
      <w:marLeft w:val="0"/>
      <w:marRight w:val="0"/>
      <w:marTop w:val="0"/>
      <w:marBottom w:val="0"/>
      <w:divBdr>
        <w:top w:val="none" w:sz="0" w:space="0" w:color="auto"/>
        <w:left w:val="none" w:sz="0" w:space="0" w:color="auto"/>
        <w:bottom w:val="none" w:sz="0" w:space="0" w:color="auto"/>
        <w:right w:val="none" w:sz="0" w:space="0" w:color="auto"/>
      </w:divBdr>
    </w:div>
    <w:div w:id="559094665">
      <w:bodyDiv w:val="1"/>
      <w:marLeft w:val="0"/>
      <w:marRight w:val="0"/>
      <w:marTop w:val="0"/>
      <w:marBottom w:val="0"/>
      <w:divBdr>
        <w:top w:val="none" w:sz="0" w:space="0" w:color="auto"/>
        <w:left w:val="none" w:sz="0" w:space="0" w:color="auto"/>
        <w:bottom w:val="none" w:sz="0" w:space="0" w:color="auto"/>
        <w:right w:val="none" w:sz="0" w:space="0" w:color="auto"/>
      </w:divBdr>
    </w:div>
    <w:div w:id="570894650">
      <w:bodyDiv w:val="1"/>
      <w:marLeft w:val="0"/>
      <w:marRight w:val="0"/>
      <w:marTop w:val="0"/>
      <w:marBottom w:val="0"/>
      <w:divBdr>
        <w:top w:val="none" w:sz="0" w:space="0" w:color="auto"/>
        <w:left w:val="none" w:sz="0" w:space="0" w:color="auto"/>
        <w:bottom w:val="none" w:sz="0" w:space="0" w:color="auto"/>
        <w:right w:val="none" w:sz="0" w:space="0" w:color="auto"/>
      </w:divBdr>
      <w:divsChild>
        <w:div w:id="608050108">
          <w:marLeft w:val="2520"/>
          <w:marRight w:val="0"/>
          <w:marTop w:val="77"/>
          <w:marBottom w:val="0"/>
          <w:divBdr>
            <w:top w:val="none" w:sz="0" w:space="0" w:color="auto"/>
            <w:left w:val="none" w:sz="0" w:space="0" w:color="auto"/>
            <w:bottom w:val="none" w:sz="0" w:space="0" w:color="auto"/>
            <w:right w:val="none" w:sz="0" w:space="0" w:color="auto"/>
          </w:divBdr>
        </w:div>
        <w:div w:id="1466459724">
          <w:marLeft w:val="2520"/>
          <w:marRight w:val="0"/>
          <w:marTop w:val="77"/>
          <w:marBottom w:val="0"/>
          <w:divBdr>
            <w:top w:val="none" w:sz="0" w:space="0" w:color="auto"/>
            <w:left w:val="none" w:sz="0" w:space="0" w:color="auto"/>
            <w:bottom w:val="none" w:sz="0" w:space="0" w:color="auto"/>
            <w:right w:val="none" w:sz="0" w:space="0" w:color="auto"/>
          </w:divBdr>
        </w:div>
        <w:div w:id="1481656726">
          <w:marLeft w:val="2520"/>
          <w:marRight w:val="0"/>
          <w:marTop w:val="77"/>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31789792">
      <w:bodyDiv w:val="1"/>
      <w:marLeft w:val="0"/>
      <w:marRight w:val="0"/>
      <w:marTop w:val="0"/>
      <w:marBottom w:val="0"/>
      <w:divBdr>
        <w:top w:val="none" w:sz="0" w:space="0" w:color="auto"/>
        <w:left w:val="none" w:sz="0" w:space="0" w:color="auto"/>
        <w:bottom w:val="none" w:sz="0" w:space="0" w:color="auto"/>
        <w:right w:val="none" w:sz="0" w:space="0" w:color="auto"/>
      </w:divBdr>
      <w:divsChild>
        <w:div w:id="1562905492">
          <w:marLeft w:val="1166"/>
          <w:marRight w:val="0"/>
          <w:marTop w:val="115"/>
          <w:marBottom w:val="0"/>
          <w:divBdr>
            <w:top w:val="none" w:sz="0" w:space="0" w:color="auto"/>
            <w:left w:val="none" w:sz="0" w:space="0" w:color="auto"/>
            <w:bottom w:val="none" w:sz="0" w:space="0" w:color="auto"/>
            <w:right w:val="none" w:sz="0" w:space="0" w:color="auto"/>
          </w:divBdr>
        </w:div>
      </w:divsChild>
    </w:div>
    <w:div w:id="752358699">
      <w:bodyDiv w:val="1"/>
      <w:marLeft w:val="0"/>
      <w:marRight w:val="0"/>
      <w:marTop w:val="0"/>
      <w:marBottom w:val="0"/>
      <w:divBdr>
        <w:top w:val="none" w:sz="0" w:space="0" w:color="auto"/>
        <w:left w:val="none" w:sz="0" w:space="0" w:color="auto"/>
        <w:bottom w:val="none" w:sz="0" w:space="0" w:color="auto"/>
        <w:right w:val="none" w:sz="0" w:space="0" w:color="auto"/>
      </w:divBdr>
    </w:div>
    <w:div w:id="760570449">
      <w:bodyDiv w:val="1"/>
      <w:marLeft w:val="0"/>
      <w:marRight w:val="0"/>
      <w:marTop w:val="0"/>
      <w:marBottom w:val="0"/>
      <w:divBdr>
        <w:top w:val="none" w:sz="0" w:space="0" w:color="auto"/>
        <w:left w:val="none" w:sz="0" w:space="0" w:color="auto"/>
        <w:bottom w:val="none" w:sz="0" w:space="0" w:color="auto"/>
        <w:right w:val="none" w:sz="0" w:space="0" w:color="auto"/>
      </w:divBdr>
    </w:div>
    <w:div w:id="800615361">
      <w:bodyDiv w:val="1"/>
      <w:marLeft w:val="0"/>
      <w:marRight w:val="0"/>
      <w:marTop w:val="0"/>
      <w:marBottom w:val="0"/>
      <w:divBdr>
        <w:top w:val="none" w:sz="0" w:space="0" w:color="auto"/>
        <w:left w:val="none" w:sz="0" w:space="0" w:color="auto"/>
        <w:bottom w:val="none" w:sz="0" w:space="0" w:color="auto"/>
        <w:right w:val="none" w:sz="0" w:space="0" w:color="auto"/>
      </w:divBdr>
      <w:divsChild>
        <w:div w:id="483739664">
          <w:marLeft w:val="2520"/>
          <w:marRight w:val="0"/>
          <w:marTop w:val="77"/>
          <w:marBottom w:val="0"/>
          <w:divBdr>
            <w:top w:val="none" w:sz="0" w:space="0" w:color="auto"/>
            <w:left w:val="none" w:sz="0" w:space="0" w:color="auto"/>
            <w:bottom w:val="none" w:sz="0" w:space="0" w:color="auto"/>
            <w:right w:val="none" w:sz="0" w:space="0" w:color="auto"/>
          </w:divBdr>
        </w:div>
      </w:divsChild>
    </w:div>
    <w:div w:id="804082221">
      <w:bodyDiv w:val="1"/>
      <w:marLeft w:val="0"/>
      <w:marRight w:val="0"/>
      <w:marTop w:val="0"/>
      <w:marBottom w:val="0"/>
      <w:divBdr>
        <w:top w:val="none" w:sz="0" w:space="0" w:color="auto"/>
        <w:left w:val="none" w:sz="0" w:space="0" w:color="auto"/>
        <w:bottom w:val="none" w:sz="0" w:space="0" w:color="auto"/>
        <w:right w:val="none" w:sz="0" w:space="0" w:color="auto"/>
      </w:divBdr>
    </w:div>
    <w:div w:id="1017998940">
      <w:bodyDiv w:val="1"/>
      <w:marLeft w:val="0"/>
      <w:marRight w:val="0"/>
      <w:marTop w:val="0"/>
      <w:marBottom w:val="0"/>
      <w:divBdr>
        <w:top w:val="none" w:sz="0" w:space="0" w:color="auto"/>
        <w:left w:val="none" w:sz="0" w:space="0" w:color="auto"/>
        <w:bottom w:val="none" w:sz="0" w:space="0" w:color="auto"/>
        <w:right w:val="none" w:sz="0" w:space="0" w:color="auto"/>
      </w:divBdr>
      <w:divsChild>
        <w:div w:id="192354504">
          <w:marLeft w:val="1166"/>
          <w:marRight w:val="0"/>
          <w:marTop w:val="115"/>
          <w:marBottom w:val="0"/>
          <w:divBdr>
            <w:top w:val="none" w:sz="0" w:space="0" w:color="auto"/>
            <w:left w:val="none" w:sz="0" w:space="0" w:color="auto"/>
            <w:bottom w:val="none" w:sz="0" w:space="0" w:color="auto"/>
            <w:right w:val="none" w:sz="0" w:space="0" w:color="auto"/>
          </w:divBdr>
        </w:div>
      </w:divsChild>
    </w:div>
    <w:div w:id="1066150907">
      <w:bodyDiv w:val="1"/>
      <w:marLeft w:val="0"/>
      <w:marRight w:val="0"/>
      <w:marTop w:val="0"/>
      <w:marBottom w:val="0"/>
      <w:divBdr>
        <w:top w:val="none" w:sz="0" w:space="0" w:color="auto"/>
        <w:left w:val="none" w:sz="0" w:space="0" w:color="auto"/>
        <w:bottom w:val="none" w:sz="0" w:space="0" w:color="auto"/>
        <w:right w:val="none" w:sz="0" w:space="0" w:color="auto"/>
      </w:divBdr>
    </w:div>
    <w:div w:id="1095785309">
      <w:bodyDiv w:val="1"/>
      <w:marLeft w:val="0"/>
      <w:marRight w:val="0"/>
      <w:marTop w:val="0"/>
      <w:marBottom w:val="0"/>
      <w:divBdr>
        <w:top w:val="none" w:sz="0" w:space="0" w:color="auto"/>
        <w:left w:val="none" w:sz="0" w:space="0" w:color="auto"/>
        <w:bottom w:val="none" w:sz="0" w:space="0" w:color="auto"/>
        <w:right w:val="none" w:sz="0" w:space="0" w:color="auto"/>
      </w:divBdr>
    </w:div>
    <w:div w:id="1099253069">
      <w:bodyDiv w:val="1"/>
      <w:marLeft w:val="0"/>
      <w:marRight w:val="0"/>
      <w:marTop w:val="0"/>
      <w:marBottom w:val="0"/>
      <w:divBdr>
        <w:top w:val="none" w:sz="0" w:space="0" w:color="auto"/>
        <w:left w:val="none" w:sz="0" w:space="0" w:color="auto"/>
        <w:bottom w:val="none" w:sz="0" w:space="0" w:color="auto"/>
        <w:right w:val="none" w:sz="0" w:space="0" w:color="auto"/>
      </w:divBdr>
    </w:div>
    <w:div w:id="1158112054">
      <w:bodyDiv w:val="1"/>
      <w:marLeft w:val="0"/>
      <w:marRight w:val="0"/>
      <w:marTop w:val="0"/>
      <w:marBottom w:val="0"/>
      <w:divBdr>
        <w:top w:val="none" w:sz="0" w:space="0" w:color="auto"/>
        <w:left w:val="none" w:sz="0" w:space="0" w:color="auto"/>
        <w:bottom w:val="none" w:sz="0" w:space="0" w:color="auto"/>
        <w:right w:val="none" w:sz="0" w:space="0" w:color="auto"/>
      </w:divBdr>
    </w:div>
    <w:div w:id="1233001311">
      <w:bodyDiv w:val="1"/>
      <w:marLeft w:val="0"/>
      <w:marRight w:val="0"/>
      <w:marTop w:val="0"/>
      <w:marBottom w:val="0"/>
      <w:divBdr>
        <w:top w:val="none" w:sz="0" w:space="0" w:color="auto"/>
        <w:left w:val="none" w:sz="0" w:space="0" w:color="auto"/>
        <w:bottom w:val="none" w:sz="0" w:space="0" w:color="auto"/>
        <w:right w:val="none" w:sz="0" w:space="0" w:color="auto"/>
      </w:divBdr>
    </w:div>
    <w:div w:id="1319725698">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515459213">
      <w:bodyDiv w:val="1"/>
      <w:marLeft w:val="0"/>
      <w:marRight w:val="0"/>
      <w:marTop w:val="0"/>
      <w:marBottom w:val="0"/>
      <w:divBdr>
        <w:top w:val="none" w:sz="0" w:space="0" w:color="auto"/>
        <w:left w:val="none" w:sz="0" w:space="0" w:color="auto"/>
        <w:bottom w:val="none" w:sz="0" w:space="0" w:color="auto"/>
        <w:right w:val="none" w:sz="0" w:space="0" w:color="auto"/>
      </w:divBdr>
    </w:div>
    <w:div w:id="1531991830">
      <w:bodyDiv w:val="1"/>
      <w:marLeft w:val="0"/>
      <w:marRight w:val="0"/>
      <w:marTop w:val="0"/>
      <w:marBottom w:val="0"/>
      <w:divBdr>
        <w:top w:val="none" w:sz="0" w:space="0" w:color="auto"/>
        <w:left w:val="none" w:sz="0" w:space="0" w:color="auto"/>
        <w:bottom w:val="none" w:sz="0" w:space="0" w:color="auto"/>
        <w:right w:val="none" w:sz="0" w:space="0" w:color="auto"/>
      </w:divBdr>
    </w:div>
    <w:div w:id="1561089989">
      <w:bodyDiv w:val="1"/>
      <w:marLeft w:val="0"/>
      <w:marRight w:val="0"/>
      <w:marTop w:val="0"/>
      <w:marBottom w:val="0"/>
      <w:divBdr>
        <w:top w:val="none" w:sz="0" w:space="0" w:color="auto"/>
        <w:left w:val="none" w:sz="0" w:space="0" w:color="auto"/>
        <w:bottom w:val="none" w:sz="0" w:space="0" w:color="auto"/>
        <w:right w:val="none" w:sz="0" w:space="0" w:color="auto"/>
      </w:divBdr>
    </w:div>
    <w:div w:id="1726492744">
      <w:bodyDiv w:val="1"/>
      <w:marLeft w:val="0"/>
      <w:marRight w:val="0"/>
      <w:marTop w:val="0"/>
      <w:marBottom w:val="0"/>
      <w:divBdr>
        <w:top w:val="none" w:sz="0" w:space="0" w:color="auto"/>
        <w:left w:val="none" w:sz="0" w:space="0" w:color="auto"/>
        <w:bottom w:val="none" w:sz="0" w:space="0" w:color="auto"/>
        <w:right w:val="none" w:sz="0" w:space="0" w:color="auto"/>
      </w:divBdr>
    </w:div>
    <w:div w:id="1744374995">
      <w:bodyDiv w:val="1"/>
      <w:marLeft w:val="0"/>
      <w:marRight w:val="0"/>
      <w:marTop w:val="0"/>
      <w:marBottom w:val="0"/>
      <w:divBdr>
        <w:top w:val="none" w:sz="0" w:space="0" w:color="auto"/>
        <w:left w:val="none" w:sz="0" w:space="0" w:color="auto"/>
        <w:bottom w:val="none" w:sz="0" w:space="0" w:color="auto"/>
        <w:right w:val="none" w:sz="0" w:space="0" w:color="auto"/>
      </w:divBdr>
    </w:div>
    <w:div w:id="1815953439">
      <w:bodyDiv w:val="1"/>
      <w:marLeft w:val="0"/>
      <w:marRight w:val="0"/>
      <w:marTop w:val="0"/>
      <w:marBottom w:val="0"/>
      <w:divBdr>
        <w:top w:val="none" w:sz="0" w:space="0" w:color="auto"/>
        <w:left w:val="none" w:sz="0" w:space="0" w:color="auto"/>
        <w:bottom w:val="none" w:sz="0" w:space="0" w:color="auto"/>
        <w:right w:val="none" w:sz="0" w:space="0" w:color="auto"/>
      </w:divBdr>
      <w:divsChild>
        <w:div w:id="2131702340">
          <w:marLeft w:val="720"/>
          <w:marRight w:val="0"/>
          <w:marTop w:val="134"/>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6089643">
      <w:bodyDiv w:val="1"/>
      <w:marLeft w:val="0"/>
      <w:marRight w:val="0"/>
      <w:marTop w:val="0"/>
      <w:marBottom w:val="0"/>
      <w:divBdr>
        <w:top w:val="none" w:sz="0" w:space="0" w:color="auto"/>
        <w:left w:val="none" w:sz="0" w:space="0" w:color="auto"/>
        <w:bottom w:val="none" w:sz="0" w:space="0" w:color="auto"/>
        <w:right w:val="none" w:sz="0" w:space="0" w:color="auto"/>
      </w:divBdr>
      <w:divsChild>
        <w:div w:id="183637624">
          <w:marLeft w:val="878"/>
          <w:marRight w:val="0"/>
          <w:marTop w:val="130"/>
          <w:marBottom w:val="0"/>
          <w:divBdr>
            <w:top w:val="none" w:sz="0" w:space="0" w:color="auto"/>
            <w:left w:val="none" w:sz="0" w:space="0" w:color="auto"/>
            <w:bottom w:val="none" w:sz="0" w:space="0" w:color="auto"/>
            <w:right w:val="none" w:sz="0" w:space="0" w:color="auto"/>
          </w:divBdr>
        </w:div>
        <w:div w:id="583955551">
          <w:marLeft w:val="878"/>
          <w:marRight w:val="0"/>
          <w:marTop w:val="130"/>
          <w:marBottom w:val="0"/>
          <w:divBdr>
            <w:top w:val="none" w:sz="0" w:space="0" w:color="auto"/>
            <w:left w:val="none" w:sz="0" w:space="0" w:color="auto"/>
            <w:bottom w:val="none" w:sz="0" w:space="0" w:color="auto"/>
            <w:right w:val="none" w:sz="0" w:space="0" w:color="auto"/>
          </w:divBdr>
        </w:div>
        <w:div w:id="639843738">
          <w:marLeft w:val="878"/>
          <w:marRight w:val="0"/>
          <w:marTop w:val="130"/>
          <w:marBottom w:val="0"/>
          <w:divBdr>
            <w:top w:val="none" w:sz="0" w:space="0" w:color="auto"/>
            <w:left w:val="none" w:sz="0" w:space="0" w:color="auto"/>
            <w:bottom w:val="none" w:sz="0" w:space="0" w:color="auto"/>
            <w:right w:val="none" w:sz="0" w:space="0" w:color="auto"/>
          </w:divBdr>
        </w:div>
        <w:div w:id="1315648402">
          <w:marLeft w:val="878"/>
          <w:marRight w:val="0"/>
          <w:marTop w:val="130"/>
          <w:marBottom w:val="0"/>
          <w:divBdr>
            <w:top w:val="none" w:sz="0" w:space="0" w:color="auto"/>
            <w:left w:val="none" w:sz="0" w:space="0" w:color="auto"/>
            <w:bottom w:val="none" w:sz="0" w:space="0" w:color="auto"/>
            <w:right w:val="none" w:sz="0" w:space="0" w:color="auto"/>
          </w:divBdr>
        </w:div>
        <w:div w:id="1334603329">
          <w:marLeft w:val="878"/>
          <w:marRight w:val="0"/>
          <w:marTop w:val="130"/>
          <w:marBottom w:val="0"/>
          <w:divBdr>
            <w:top w:val="none" w:sz="0" w:space="0" w:color="auto"/>
            <w:left w:val="none" w:sz="0" w:space="0" w:color="auto"/>
            <w:bottom w:val="none" w:sz="0" w:space="0" w:color="auto"/>
            <w:right w:val="none" w:sz="0" w:space="0" w:color="auto"/>
          </w:divBdr>
        </w:div>
      </w:divsChild>
    </w:div>
    <w:div w:id="202312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A86ECA-2B5A-49C6-A744-3B64497D8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1179</Words>
  <Characters>6726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7890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Lars Dalsgaard</dc:creator>
  <cp:keywords>ESA, style sheet, Winword</cp:keywords>
  <cp:lastModifiedBy>Nokia Networks</cp:lastModifiedBy>
  <cp:revision>2</cp:revision>
  <cp:lastPrinted>2012-06-07T05:31:00Z</cp:lastPrinted>
  <dcterms:created xsi:type="dcterms:W3CDTF">2015-10-05T20:10:00Z</dcterms:created>
  <dcterms:modified xsi:type="dcterms:W3CDTF">2015-10-05T20:10:00Z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96d3d864-e166-4bf3-ab3d-fcaa3d311e78</vt:lpwstr>
  </property>
  <property fmtid="{D5CDD505-2E9C-101B-9397-08002B2CF9AE}" pid="3" name="NokiaConfidentiality">
    <vt:lpwstr>Company Confidential</vt:lpwstr>
  </property>
</Properties>
</file>