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2C0F264D"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422481">
        <w:rPr>
          <w:b/>
          <w:noProof/>
          <w:sz w:val="24"/>
          <w:lang w:eastAsia="ko-KR"/>
        </w:rPr>
        <w:t>6</w:t>
      </w:r>
      <w:r>
        <w:rPr>
          <w:b/>
          <w:i/>
          <w:noProof/>
          <w:sz w:val="28"/>
        </w:rPr>
        <w:tab/>
      </w:r>
      <w:r w:rsidRPr="007F57A1">
        <w:rPr>
          <w:rFonts w:hint="eastAsia"/>
          <w:b/>
          <w:noProof/>
          <w:sz w:val="24"/>
          <w:szCs w:val="24"/>
          <w:lang w:eastAsia="ko-KR"/>
        </w:rPr>
        <w:t>R4-</w:t>
      </w:r>
      <w:r w:rsidR="00F304D2">
        <w:rPr>
          <w:b/>
          <w:noProof/>
          <w:sz w:val="24"/>
          <w:szCs w:val="24"/>
          <w:lang w:eastAsia="ko-KR"/>
        </w:rPr>
        <w:t>155029</w:t>
      </w:r>
    </w:p>
    <w:p w14:paraId="053232EE" w14:textId="479758E5" w:rsidR="00DF7315" w:rsidRDefault="00C51920" w:rsidP="006C6A7C">
      <w:pPr>
        <w:pStyle w:val="CRCoverPage"/>
        <w:outlineLvl w:val="0"/>
        <w:rPr>
          <w:b/>
          <w:noProof/>
          <w:sz w:val="24"/>
          <w:lang w:eastAsia="ko-KR"/>
        </w:rPr>
      </w:pPr>
      <w:r>
        <w:rPr>
          <w:rFonts w:eastAsia="Batang"/>
          <w:b/>
          <w:noProof/>
          <w:sz w:val="24"/>
          <w:lang w:eastAsia="ko-KR"/>
        </w:rPr>
        <w:t>Beijing</w:t>
      </w:r>
      <w:r w:rsidR="006C6A7C">
        <w:rPr>
          <w:rFonts w:hint="eastAsia"/>
          <w:b/>
          <w:noProof/>
          <w:sz w:val="24"/>
          <w:lang w:eastAsia="ko-KR"/>
        </w:rPr>
        <w:t>,</w:t>
      </w:r>
      <w:r w:rsidR="006C6A7C">
        <w:rPr>
          <w:b/>
          <w:noProof/>
          <w:sz w:val="24"/>
          <w:lang w:eastAsia="ko-KR"/>
        </w:rPr>
        <w:t xml:space="preserve"> </w:t>
      </w:r>
      <w:r>
        <w:rPr>
          <w:b/>
          <w:noProof/>
          <w:sz w:val="24"/>
          <w:lang w:eastAsia="ko-KR"/>
        </w:rPr>
        <w:t>China</w:t>
      </w:r>
      <w:r w:rsidR="006C6A7C">
        <w:rPr>
          <w:b/>
          <w:noProof/>
          <w:sz w:val="24"/>
          <w:lang w:eastAsia="ko-KR"/>
        </w:rPr>
        <w:t>,</w:t>
      </w:r>
      <w:r w:rsidR="006C6A7C">
        <w:rPr>
          <w:b/>
          <w:noProof/>
          <w:sz w:val="24"/>
        </w:rPr>
        <w:t xml:space="preserve"> 2</w:t>
      </w:r>
      <w:r>
        <w:rPr>
          <w:b/>
          <w:noProof/>
          <w:sz w:val="24"/>
        </w:rPr>
        <w:t>4</w:t>
      </w:r>
      <w:r w:rsidR="006C6A7C" w:rsidRPr="00464011">
        <w:rPr>
          <w:b/>
          <w:noProof/>
          <w:sz w:val="24"/>
          <w:vertAlign w:val="superscript"/>
          <w:lang w:eastAsia="ko-KR"/>
        </w:rPr>
        <w:t>th</w:t>
      </w:r>
      <w:r w:rsidR="006C6A7C">
        <w:rPr>
          <w:rFonts w:eastAsiaTheme="minorEastAsia" w:hint="eastAsia"/>
          <w:b/>
          <w:noProof/>
          <w:sz w:val="24"/>
          <w:lang w:eastAsia="ko-KR"/>
        </w:rPr>
        <w:t xml:space="preserve"> </w:t>
      </w:r>
      <w:r w:rsidR="006C6A7C">
        <w:rPr>
          <w:b/>
          <w:noProof/>
          <w:sz w:val="24"/>
          <w:lang w:eastAsia="ko-KR"/>
        </w:rPr>
        <w:t>–</w:t>
      </w:r>
      <w:r w:rsidR="006C6A7C" w:rsidRPr="000802C3">
        <w:rPr>
          <w:rFonts w:hint="eastAsia"/>
          <w:b/>
          <w:noProof/>
          <w:sz w:val="24"/>
          <w:lang w:eastAsia="ko-KR"/>
        </w:rPr>
        <w:t xml:space="preserve"> </w:t>
      </w:r>
      <w:r w:rsidR="006C6A7C">
        <w:rPr>
          <w:b/>
          <w:noProof/>
          <w:sz w:val="24"/>
          <w:lang w:eastAsia="ko-KR"/>
        </w:rPr>
        <w:t>2</w:t>
      </w:r>
      <w:r>
        <w:rPr>
          <w:b/>
          <w:noProof/>
          <w:sz w:val="24"/>
          <w:lang w:eastAsia="ko-KR"/>
        </w:rPr>
        <w:t>8</w:t>
      </w:r>
      <w:r w:rsidR="006C6A7C" w:rsidRPr="00464011">
        <w:rPr>
          <w:b/>
          <w:noProof/>
          <w:sz w:val="24"/>
          <w:vertAlign w:val="superscript"/>
          <w:lang w:eastAsia="ko-KR"/>
        </w:rPr>
        <w:t>th</w:t>
      </w:r>
      <w:r w:rsidR="006C6A7C" w:rsidRPr="00223DCA">
        <w:rPr>
          <w:rFonts w:hint="eastAsia"/>
          <w:b/>
          <w:noProof/>
          <w:sz w:val="24"/>
          <w:lang w:eastAsia="ko-KR"/>
        </w:rPr>
        <w:t xml:space="preserve"> </w:t>
      </w:r>
      <w:r w:rsidR="008552A7">
        <w:rPr>
          <w:rFonts w:eastAsiaTheme="minorEastAsia"/>
          <w:b/>
          <w:noProof/>
          <w:sz w:val="24"/>
          <w:lang w:eastAsia="ko-KR"/>
        </w:rPr>
        <w:t>August</w:t>
      </w:r>
      <w:r w:rsidR="006C6A7C" w:rsidRPr="0011455D">
        <w:rPr>
          <w:rFonts w:hint="eastAsia"/>
          <w:b/>
          <w:noProof/>
          <w:sz w:val="24"/>
          <w:lang w:eastAsia="ko-KR"/>
        </w:rPr>
        <w:t xml:space="preserve"> 201</w:t>
      </w:r>
      <w:r w:rsidR="006C6A7C">
        <w:rPr>
          <w:b/>
          <w:noProof/>
          <w:sz w:val="24"/>
          <w:lang w:eastAsia="ko-KR"/>
        </w:rPr>
        <w:t>5</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02631213"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D86668">
        <w:rPr>
          <w:rFonts w:ascii="Arial" w:hAnsi="Arial" w:cs="Arial"/>
          <w:sz w:val="24"/>
          <w:szCs w:val="24"/>
        </w:rPr>
        <w:t>7.37.2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6D17F00D"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4A4D1E">
        <w:rPr>
          <w:rFonts w:ascii="Arial" w:hAnsi="Arial" w:cs="Arial"/>
          <w:sz w:val="24"/>
          <w:szCs w:val="24"/>
        </w:rPr>
        <w:t>RF</w:t>
      </w:r>
      <w:r w:rsidR="00B92795">
        <w:rPr>
          <w:rFonts w:ascii="Arial" w:hAnsi="Arial" w:cs="Arial"/>
          <w:sz w:val="24"/>
          <w:szCs w:val="24"/>
        </w:rPr>
        <w:t xml:space="preserve"> </w:t>
      </w:r>
      <w:r w:rsidR="00F31A16">
        <w:rPr>
          <w:rFonts w:ascii="Arial" w:hAnsi="Arial" w:cs="Arial"/>
          <w:sz w:val="24"/>
          <w:szCs w:val="24"/>
        </w:rPr>
        <w:t>proposal</w:t>
      </w:r>
      <w:r w:rsidR="005751DA">
        <w:rPr>
          <w:rFonts w:ascii="Arial" w:hAnsi="Arial" w:cs="Arial"/>
          <w:sz w:val="24"/>
          <w:szCs w:val="24"/>
        </w:rPr>
        <w:t>s</w:t>
      </w:r>
      <w:r w:rsidR="00481F05" w:rsidRPr="00481F05">
        <w:rPr>
          <w:rFonts w:ascii="Arial" w:hAnsi="Arial" w:cs="Arial"/>
          <w:sz w:val="24"/>
          <w:szCs w:val="24"/>
        </w:rPr>
        <w:t xml:space="preserve"> </w:t>
      </w:r>
      <w:r w:rsidR="00AE2BA1">
        <w:rPr>
          <w:rFonts w:ascii="Arial" w:hAnsi="Arial" w:cs="Arial"/>
          <w:sz w:val="24"/>
          <w:szCs w:val="24"/>
        </w:rPr>
        <w:t>for</w:t>
      </w:r>
      <w:r w:rsidR="00481F05" w:rsidRPr="00481F05">
        <w:rPr>
          <w:rFonts w:ascii="Arial" w:hAnsi="Arial" w:cs="Arial"/>
          <w:sz w:val="24"/>
          <w:szCs w:val="24"/>
        </w:rPr>
        <w:t xml:space="preserve"> </w:t>
      </w:r>
      <w:r w:rsidR="00B92795">
        <w:rPr>
          <w:rFonts w:ascii="Arial" w:hAnsi="Arial" w:cs="Arial"/>
          <w:sz w:val="24"/>
          <w:szCs w:val="24"/>
        </w:rPr>
        <w:t>HSPA D</w:t>
      </w:r>
      <w:r w:rsidR="00C5555B">
        <w:rPr>
          <w:rFonts w:ascii="Arial" w:hAnsi="Arial" w:cs="Arial"/>
          <w:sz w:val="24"/>
          <w:szCs w:val="24"/>
        </w:rPr>
        <w:t xml:space="preserve">ual </w:t>
      </w:r>
      <w:r w:rsidR="00B92795">
        <w:rPr>
          <w:rFonts w:ascii="Arial" w:hAnsi="Arial" w:cs="Arial"/>
          <w:sz w:val="24"/>
          <w:szCs w:val="24"/>
        </w:rPr>
        <w:t>B</w:t>
      </w:r>
      <w:r w:rsidR="00C5555B">
        <w:rPr>
          <w:rFonts w:ascii="Arial" w:hAnsi="Arial" w:cs="Arial"/>
          <w:sz w:val="24"/>
          <w:szCs w:val="24"/>
        </w:rPr>
        <w:t>and</w:t>
      </w:r>
      <w:r w:rsidR="00481F05" w:rsidRPr="00481F05">
        <w:rPr>
          <w:rFonts w:ascii="Arial" w:hAnsi="Arial" w:cs="Arial"/>
          <w:sz w:val="24"/>
          <w:szCs w:val="24"/>
        </w:rPr>
        <w:t xml:space="preserve"> UL CA</w:t>
      </w:r>
    </w:p>
    <w:p w14:paraId="66EAA9FF" w14:textId="70D0E932"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D603FC">
        <w:rPr>
          <w:rFonts w:ascii="Arial" w:hAnsi="Arial" w:cs="Arial"/>
          <w:sz w:val="24"/>
          <w:szCs w:val="24"/>
          <w:lang w:eastAsia="ko-KR"/>
        </w:rPr>
        <w:t>Approval</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7597C90B" w14:textId="77B0F53E" w:rsidR="00E62DDA" w:rsidRDefault="00A262E7" w:rsidP="00E62DDA">
      <w:pPr>
        <w:rPr>
          <w:lang w:val="en-US" w:eastAsia="ko-KR"/>
        </w:rPr>
      </w:pPr>
      <w:r>
        <w:rPr>
          <w:rFonts w:cs="v4.2.0"/>
        </w:rPr>
        <w:t xml:space="preserve">In RAN4#75, </w:t>
      </w:r>
      <w:r w:rsidR="00C76589">
        <w:rPr>
          <w:rFonts w:cs="v4.2.0"/>
        </w:rPr>
        <w:t>[1</w:t>
      </w:r>
      <w:r w:rsidR="00DE35D5">
        <w:rPr>
          <w:rFonts w:cs="v4.2.0"/>
        </w:rPr>
        <w:t>]</w:t>
      </w:r>
      <w:r w:rsidR="00C76589">
        <w:rPr>
          <w:rFonts w:cs="v4.2.0"/>
        </w:rPr>
        <w:t>,</w:t>
      </w:r>
      <w:r w:rsidR="00DE35D5">
        <w:rPr>
          <w:rFonts w:cs="v4.2.0"/>
        </w:rPr>
        <w:t xml:space="preserve"> [</w:t>
      </w:r>
      <w:r w:rsidR="00C76589">
        <w:rPr>
          <w:rFonts w:cs="v4.2.0"/>
        </w:rPr>
        <w:t>2</w:t>
      </w:r>
      <w:r w:rsidR="00DE35D5">
        <w:rPr>
          <w:rFonts w:cs="v4.2.0"/>
        </w:rPr>
        <w:t>]</w:t>
      </w:r>
      <w:r w:rsidR="00C76589">
        <w:rPr>
          <w:rFonts w:cs="v4.2.0"/>
        </w:rPr>
        <w:t>,</w:t>
      </w:r>
      <w:r w:rsidR="00DE35D5">
        <w:rPr>
          <w:rFonts w:cs="v4.2.0"/>
        </w:rPr>
        <w:t xml:space="preserve"> [</w:t>
      </w:r>
      <w:r w:rsidR="00C76589">
        <w:rPr>
          <w:rFonts w:cs="v4.2.0"/>
        </w:rPr>
        <w:t>3</w:t>
      </w:r>
      <w:r w:rsidR="00DE35D5">
        <w:rPr>
          <w:rFonts w:cs="v4.2.0"/>
        </w:rPr>
        <w:t>]</w:t>
      </w:r>
      <w:r w:rsidR="00C76589">
        <w:rPr>
          <w:rFonts w:cs="v4.2.0"/>
        </w:rPr>
        <w:t>,</w:t>
      </w:r>
      <w:r w:rsidR="00DE35D5">
        <w:rPr>
          <w:rFonts w:cs="v4.2.0"/>
        </w:rPr>
        <w:t xml:space="preserve"> [</w:t>
      </w:r>
      <w:r w:rsidR="00C76589">
        <w:rPr>
          <w:rFonts w:cs="v4.2.0"/>
        </w:rPr>
        <w:t>4]</w:t>
      </w:r>
      <w:r>
        <w:rPr>
          <w:rFonts w:cs="v4.2.0"/>
        </w:rPr>
        <w:t xml:space="preserve"> presented a detailed RF analysis when operating both PAs at max powers on impact to UE REFSENS due to IM products falling on UE receive band, impact to spurious emission requirements affecting protected bands, </w:t>
      </w:r>
      <w:r w:rsidRPr="007C2CBE">
        <w:rPr>
          <w:rFonts w:cs="v4.2.0"/>
        </w:rPr>
        <w:t>impact of out-of-band blocker on UE REFSENS</w:t>
      </w:r>
      <w:r>
        <w:rPr>
          <w:rFonts w:cs="v4.2.0"/>
        </w:rPr>
        <w:t xml:space="preserve"> and </w:t>
      </w:r>
      <w:r w:rsidRPr="007C2CBE">
        <w:rPr>
          <w:rFonts w:cs="v4.2.0"/>
        </w:rPr>
        <w:t xml:space="preserve">impact </w:t>
      </w:r>
      <w:r>
        <w:rPr>
          <w:rFonts w:cs="v4.2.0"/>
        </w:rPr>
        <w:t xml:space="preserve">on cross-modulation requirement. </w:t>
      </w:r>
      <w:r w:rsidRPr="001C3B50">
        <w:rPr>
          <w:rFonts w:cs="v4.2.0"/>
        </w:rPr>
        <w:t>Our conclusion from the RF analysis is that there is no impact</w:t>
      </w:r>
      <w:r>
        <w:rPr>
          <w:rFonts w:cs="v4.2.0"/>
        </w:rPr>
        <w:t xml:space="preserve"> in general</w:t>
      </w:r>
      <w:r w:rsidRPr="001C3B50">
        <w:rPr>
          <w:rFonts w:cs="v4.2.0"/>
        </w:rPr>
        <w:t xml:space="preserve"> to </w:t>
      </w:r>
      <w:r>
        <w:rPr>
          <w:rFonts w:cs="v4.2.0"/>
        </w:rPr>
        <w:t xml:space="preserve">spurious emission requirements, out-of-band blocking requirements, and cross-modulation requirements. </w:t>
      </w:r>
      <w:r w:rsidR="00E62DDA">
        <w:rPr>
          <w:lang w:eastAsia="ko-KR"/>
        </w:rPr>
        <w:t xml:space="preserve">In </w:t>
      </w:r>
      <w:r w:rsidR="00E62DDA">
        <w:rPr>
          <w:lang w:eastAsia="ko-KR"/>
        </w:rPr>
        <w:t>[1]</w:t>
      </w:r>
      <w:r w:rsidR="00E62DDA">
        <w:rPr>
          <w:lang w:eastAsia="ko-KR"/>
        </w:rPr>
        <w:t xml:space="preserve">, </w:t>
      </w:r>
      <w:r w:rsidR="000C2875">
        <w:rPr>
          <w:lang w:eastAsia="ko-KR"/>
        </w:rPr>
        <w:t>w</w:t>
      </w:r>
      <w:r w:rsidR="00E62DDA">
        <w:rPr>
          <w:lang w:eastAsia="ko-KR"/>
        </w:rPr>
        <w:t xml:space="preserve">hen we looked at the current deployment of UMTS frequencies by various operators, we found that </w:t>
      </w:r>
      <w:r w:rsidR="002E6934">
        <w:rPr>
          <w:lang w:eastAsia="ko-KR"/>
        </w:rPr>
        <w:t>there is</w:t>
      </w:r>
      <w:r w:rsidR="00E62DDA">
        <w:rPr>
          <w:lang w:eastAsia="ko-KR"/>
        </w:rPr>
        <w:t xml:space="preserve"> MSD applicable only to a specific channel combination in configuration 1 (B1+B8) </w:t>
      </w:r>
      <w:r w:rsidR="008810F4">
        <w:rPr>
          <w:lang w:eastAsia="ko-KR"/>
        </w:rPr>
        <w:t xml:space="preserve">when two full power PAs are used </w:t>
      </w:r>
      <w:r w:rsidR="00C06E9F">
        <w:rPr>
          <w:lang w:eastAsia="ko-KR"/>
        </w:rPr>
        <w:t xml:space="preserve">simultaneously </w:t>
      </w:r>
      <w:r w:rsidR="00E62DDA">
        <w:rPr>
          <w:lang w:eastAsia="ko-KR"/>
        </w:rPr>
        <w:t>and we found only one operator who owns this channel combination</w:t>
      </w:r>
      <w:r w:rsidR="000815CA">
        <w:rPr>
          <w:lang w:eastAsia="ko-KR"/>
        </w:rPr>
        <w:t xml:space="preserve"> and that operator</w:t>
      </w:r>
      <w:r w:rsidR="005D5932">
        <w:rPr>
          <w:lang w:eastAsia="ko-KR"/>
        </w:rPr>
        <w:t xml:space="preserve"> owns other channels as well</w:t>
      </w:r>
      <w:r w:rsidR="00E62DDA">
        <w:rPr>
          <w:lang w:eastAsia="ko-KR"/>
        </w:rPr>
        <w:t>.</w:t>
      </w:r>
      <w:r w:rsidR="003E4AF6">
        <w:rPr>
          <w:lang w:eastAsia="ko-KR"/>
        </w:rPr>
        <w:t xml:space="preserve"> </w:t>
      </w:r>
      <w:r w:rsidR="003E4AF6" w:rsidRPr="008219A0">
        <w:rPr>
          <w:lang w:eastAsia="ko-KR"/>
        </w:rPr>
        <w:t>We proposed to a</w:t>
      </w:r>
      <w:r w:rsidR="003E4AF6" w:rsidRPr="008219A0">
        <w:rPr>
          <w:lang w:eastAsia="ko-KR"/>
        </w:rPr>
        <w:t>dd a note in the specification to avoid the specifc channel combination in configuration 1 (B1+B8) for which MSD is observed. No REFSENS relaxation is needed due to any other channel combination in Configurations 1, 2 and 3 for HSPA Dual Band Uplink CA.</w:t>
      </w:r>
      <w:r w:rsidR="00E62DDA" w:rsidRPr="008219A0">
        <w:rPr>
          <w:lang w:eastAsia="ko-KR"/>
        </w:rPr>
        <w:t xml:space="preserve"> </w:t>
      </w:r>
    </w:p>
    <w:p w14:paraId="3E481F5E" w14:textId="4628CE12" w:rsidR="00A262E7" w:rsidRDefault="00713A97" w:rsidP="00A262E7">
      <w:pPr>
        <w:tabs>
          <w:tab w:val="num" w:pos="720"/>
        </w:tabs>
        <w:rPr>
          <w:rFonts w:cs="v4.2.0"/>
        </w:rPr>
      </w:pPr>
      <w:hyperlink r:id="rId11" w:history="1">
        <w:r w:rsidR="00A83CD1">
          <w:rPr>
            <w:rFonts w:cs="v4.2.0"/>
          </w:rPr>
          <w:t>[5</w:t>
        </w:r>
        <w:r w:rsidR="00791F78">
          <w:rPr>
            <w:rFonts w:cs="v4.2.0"/>
          </w:rPr>
          <w:t>]</w:t>
        </w:r>
      </w:hyperlink>
      <w:r w:rsidR="00A262E7" w:rsidRPr="002F5EC5">
        <w:rPr>
          <w:rFonts w:cs="v4.2.0"/>
        </w:rPr>
        <w:t xml:space="preserve"> provided an RF requirements impact summary on the pros and cons of the two options i.e. using two full-power PAs or defining a new max power limit across carriers. Companies also discussed </w:t>
      </w:r>
      <w:hyperlink r:id="rId12" w:history="1">
        <w:r w:rsidR="00A83CD1">
          <w:rPr>
            <w:rFonts w:cs="v4.2.0"/>
          </w:rPr>
          <w:t>[6</w:t>
        </w:r>
        <w:r w:rsidR="00791F78">
          <w:rPr>
            <w:rFonts w:cs="v4.2.0"/>
          </w:rPr>
          <w:t>]</w:t>
        </w:r>
      </w:hyperlink>
      <w:r w:rsidR="00A262E7" w:rsidRPr="002F5EC5">
        <w:rPr>
          <w:rFonts w:cs="v4.2.0"/>
        </w:rPr>
        <w:t xml:space="preserve"> which is a draft LS to RAN2 on HSPA DB UL CA agreements to provide RAN4 agreements and request discussion on signalling and specification impacts due to the feature. The final agreed LS to RAN2 on HSPA DB UL CA agreements is in </w:t>
      </w:r>
      <w:hyperlink r:id="rId13" w:history="1">
        <w:r w:rsidR="00A83CD1">
          <w:rPr>
            <w:rFonts w:cs="v4.2.0"/>
          </w:rPr>
          <w:t>[7</w:t>
        </w:r>
        <w:r w:rsidR="00A52B01">
          <w:rPr>
            <w:rFonts w:cs="v4.2.0"/>
          </w:rPr>
          <w:t>]</w:t>
        </w:r>
      </w:hyperlink>
      <w:r w:rsidR="00A262E7">
        <w:rPr>
          <w:rFonts w:cs="v4.2.0"/>
        </w:rPr>
        <w:t>.</w:t>
      </w:r>
    </w:p>
    <w:p w14:paraId="1A42AD5A" w14:textId="77777777" w:rsidR="007179AF" w:rsidRDefault="007179AF" w:rsidP="007179AF">
      <w:pPr>
        <w:pStyle w:val="Heading1"/>
        <w:rPr>
          <w:lang w:eastAsia="ko-KR"/>
        </w:rPr>
      </w:pPr>
      <w:r>
        <w:rPr>
          <w:lang w:val="en-US" w:eastAsia="ko-KR"/>
        </w:rPr>
        <w:t>2</w:t>
      </w:r>
      <w:r>
        <w:rPr>
          <w:rFonts w:hint="eastAsia"/>
          <w:lang w:val="en-US" w:eastAsia="ko-KR"/>
        </w:rPr>
        <w:tab/>
      </w:r>
      <w:r>
        <w:rPr>
          <w:lang w:val="en-US" w:eastAsia="ko-KR"/>
        </w:rPr>
        <w:t xml:space="preserve">RF Specification Impact </w:t>
      </w:r>
    </w:p>
    <w:p w14:paraId="765370C4" w14:textId="43C0AAD2" w:rsidR="000B246F" w:rsidRPr="00A262E7" w:rsidRDefault="00C8626E" w:rsidP="00A262E7">
      <w:pPr>
        <w:tabs>
          <w:tab w:val="num" w:pos="720"/>
        </w:tabs>
        <w:rPr>
          <w:lang w:val="en-US" w:eastAsia="ko-KR"/>
        </w:rPr>
      </w:pPr>
      <w:r>
        <w:rPr>
          <w:rFonts w:cs="v4.2.0"/>
        </w:rPr>
        <w:t>In the last meeting, s</w:t>
      </w:r>
      <w:r w:rsidR="00A262E7">
        <w:rPr>
          <w:rFonts w:cs="v4.2.0"/>
        </w:rPr>
        <w:t>ome companies expressed SAR concerns when operating both PAs at max power simulataneously during the RF discussions. While we still think they can be managed and also remain outside the scope of RAN4, we propose that we should be able to define two power classes for DB-DC-HSUPA i.e. a power class 3 (max 24dBm +1/-3dB tol) with total</w:t>
      </w:r>
      <w:r w:rsidR="0049062C">
        <w:rPr>
          <w:rFonts w:cs="v4.2.0"/>
        </w:rPr>
        <w:t xml:space="preserve"> power split across carriers as</w:t>
      </w:r>
      <w:r w:rsidR="00A262E7">
        <w:rPr>
          <w:rFonts w:cs="v4.2.0"/>
        </w:rPr>
        <w:t xml:space="preserve"> in DC-HSUPA, and, a power class 2 (max 27dBm +1/-3dB tol) where UE should be able to operate both PAs at max power independently. This will enable UE implementation flexibility and UEs can advertise their appropriate power class per UE capability.</w:t>
      </w:r>
    </w:p>
    <w:p w14:paraId="3C65A1D8" w14:textId="02AFC26B" w:rsidR="00AE1571" w:rsidRDefault="007C2CBE" w:rsidP="006748C2">
      <w:pPr>
        <w:rPr>
          <w:rFonts w:cs="v4.2.0"/>
        </w:rPr>
      </w:pPr>
      <w:r>
        <w:rPr>
          <w:rFonts w:cs="v4.2.0"/>
        </w:rPr>
        <w:t xml:space="preserve">In this meeting, we have presented </w:t>
      </w:r>
      <w:r w:rsidR="004C495F">
        <w:rPr>
          <w:rFonts w:cs="v4.2.0"/>
        </w:rPr>
        <w:t>draft CRs for 25.101</w:t>
      </w:r>
      <w:r w:rsidR="008E652F">
        <w:rPr>
          <w:rFonts w:cs="v4.2.0"/>
        </w:rPr>
        <w:t xml:space="preserve"> [8]</w:t>
      </w:r>
      <w:r w:rsidR="004C495F">
        <w:rPr>
          <w:rFonts w:cs="v4.2.0"/>
        </w:rPr>
        <w:t xml:space="preserve"> and 25.104</w:t>
      </w:r>
      <w:r w:rsidR="008E652F">
        <w:rPr>
          <w:rFonts w:cs="v4.2.0"/>
        </w:rPr>
        <w:t xml:space="preserve"> [9]</w:t>
      </w:r>
      <w:r w:rsidR="004C495F">
        <w:rPr>
          <w:rFonts w:cs="v4.2.0"/>
        </w:rPr>
        <w:t xml:space="preserve"> showing changes expected to support DB-DC-HSUPA.</w:t>
      </w:r>
      <w:r>
        <w:rPr>
          <w:rFonts w:cs="v4.2.0"/>
        </w:rPr>
        <w:t xml:space="preserve"> </w:t>
      </w:r>
      <w:r w:rsidR="008141D6">
        <w:rPr>
          <w:rFonts w:cs="v4.2.0"/>
        </w:rPr>
        <w:t>The abbreviations section introduces DB-DC-HSUPA. DB-DC-HSUPA band configurations table is introduced in section 5 of both 25.101 and 25.104 as agreed in the way forwards</w:t>
      </w:r>
      <w:r w:rsidR="00ED40CF">
        <w:rPr>
          <w:rFonts w:cs="v4.2.0"/>
        </w:rPr>
        <w:t xml:space="preserve"> in previous meetings</w:t>
      </w:r>
      <w:r w:rsidR="008141D6">
        <w:rPr>
          <w:rFonts w:cs="v4.2.0"/>
        </w:rPr>
        <w:t>.</w:t>
      </w:r>
      <w:r w:rsidR="00E27EED">
        <w:rPr>
          <w:rFonts w:cs="v4.2.0"/>
        </w:rPr>
        <w:t xml:space="preserve"> In section 6, the following statements are </w:t>
      </w:r>
      <w:r w:rsidR="008E4DD5">
        <w:rPr>
          <w:rFonts w:cs="v4.2.0"/>
        </w:rPr>
        <w:t xml:space="preserve">to be </w:t>
      </w:r>
      <w:r w:rsidR="00E27EED">
        <w:rPr>
          <w:rFonts w:cs="v4.2.0"/>
        </w:rPr>
        <w:t>introduced:</w:t>
      </w:r>
    </w:p>
    <w:p w14:paraId="44F975FE" w14:textId="77777777" w:rsidR="00E27EED" w:rsidRPr="00E27EED" w:rsidRDefault="00E27EED" w:rsidP="00E27EED">
      <w:pPr>
        <w:pStyle w:val="ListParagraph"/>
        <w:numPr>
          <w:ilvl w:val="0"/>
          <w:numId w:val="21"/>
        </w:numPr>
        <w:rPr>
          <w:rFonts w:cs="v5.0.0"/>
          <w:snapToGrid w:val="0"/>
        </w:rPr>
      </w:pPr>
      <w:r w:rsidRPr="00E27EED">
        <w:rPr>
          <w:rFonts w:cs="v5.0.0"/>
          <w:snapToGrid w:val="0"/>
        </w:rPr>
        <w:t>Unless otherwise stated, for the additional requirements for DB-DC-HS</w:t>
      </w:r>
      <w:r w:rsidRPr="00E27EED">
        <w:rPr>
          <w:rFonts w:eastAsia="Batang" w:cs="v5.0.0"/>
          <w:snapToGrid w:val="0"/>
        </w:rPr>
        <w:t>U</w:t>
      </w:r>
      <w:r w:rsidRPr="00E27EED">
        <w:rPr>
          <w:rFonts w:cs="v5.0.0"/>
          <w:snapToGrid w:val="0"/>
        </w:rPr>
        <w:t xml:space="preserve">PA, all the parameters in clause </w:t>
      </w:r>
      <w:r w:rsidRPr="00E27EED">
        <w:rPr>
          <w:rFonts w:eastAsia="Batang" w:cs="v5.0.0"/>
          <w:snapToGrid w:val="0"/>
        </w:rPr>
        <w:t>6</w:t>
      </w:r>
      <w:r w:rsidRPr="00E27EED">
        <w:rPr>
          <w:rFonts w:cs="v5.0.0"/>
          <w:snapToGrid w:val="0"/>
        </w:rPr>
        <w:t xml:space="preserve"> are defined using the </w:t>
      </w:r>
      <w:r w:rsidRPr="00E27EED">
        <w:rPr>
          <w:rFonts w:eastAsia="Batang" w:cs="v5.0.0"/>
          <w:snapToGrid w:val="0"/>
        </w:rPr>
        <w:t>UL</w:t>
      </w:r>
      <w:r w:rsidRPr="00E27EED">
        <w:rPr>
          <w:rFonts w:cs="v5.0.0"/>
          <w:snapToGrid w:val="0"/>
        </w:rPr>
        <w:t xml:space="preserve"> </w:t>
      </w:r>
      <w:r w:rsidRPr="00E27EED">
        <w:rPr>
          <w:rFonts w:eastAsia="Batang" w:cs="v5.0.0"/>
          <w:snapToGrid w:val="0"/>
        </w:rPr>
        <w:t xml:space="preserve">E-DCH </w:t>
      </w:r>
      <w:r w:rsidRPr="00E27EED">
        <w:rPr>
          <w:rFonts w:cs="v5.0.0"/>
          <w:snapToGrid w:val="0"/>
        </w:rPr>
        <w:t>reference measurement channel, specified in subclause A.</w:t>
      </w:r>
      <w:r w:rsidRPr="00E27EED">
        <w:rPr>
          <w:rFonts w:eastAsia="Batang" w:cs="v5.0.0"/>
          <w:snapToGrid w:val="0"/>
        </w:rPr>
        <w:t>2.6</w:t>
      </w:r>
      <w:r w:rsidRPr="00E27EED">
        <w:rPr>
          <w:rFonts w:cs="v5.0.0"/>
          <w:snapToGrid w:val="0"/>
        </w:rPr>
        <w:t>.</w:t>
      </w:r>
    </w:p>
    <w:p w14:paraId="2E0682E7" w14:textId="77777777" w:rsidR="00E27EED" w:rsidRPr="00E27EED" w:rsidRDefault="00E27EED" w:rsidP="00E27EED">
      <w:pPr>
        <w:pStyle w:val="ListParagraph"/>
        <w:numPr>
          <w:ilvl w:val="0"/>
          <w:numId w:val="21"/>
        </w:numPr>
        <w:rPr>
          <w:rStyle w:val="apple-style-span"/>
          <w:sz w:val="19"/>
          <w:szCs w:val="19"/>
        </w:rPr>
      </w:pPr>
      <w:r w:rsidRPr="00E27EED">
        <w:rPr>
          <w:rStyle w:val="apple-style-span"/>
          <w:sz w:val="19"/>
          <w:szCs w:val="19"/>
        </w:rPr>
        <w:t xml:space="preserve">DB-DC-HSUPA and UL OLTD do not </w:t>
      </w:r>
      <w:r w:rsidRPr="00E27EED">
        <w:rPr>
          <w:rStyle w:val="apple-style-span"/>
          <w:sz w:val="19"/>
          <w:szCs w:val="19"/>
          <w:lang w:eastAsia="zh-CN"/>
        </w:rPr>
        <w:t>operate simultaneously in the UE.</w:t>
      </w:r>
    </w:p>
    <w:p w14:paraId="02ECAA7A" w14:textId="77777777" w:rsidR="00E27EED" w:rsidRPr="00E27EED" w:rsidRDefault="00E27EED" w:rsidP="00E27EED">
      <w:pPr>
        <w:pStyle w:val="ListParagraph"/>
        <w:numPr>
          <w:ilvl w:val="0"/>
          <w:numId w:val="21"/>
        </w:numPr>
        <w:rPr>
          <w:rFonts w:cs="v5.0.0"/>
        </w:rPr>
      </w:pPr>
      <w:r w:rsidRPr="00E27EED">
        <w:rPr>
          <w:rFonts w:cs="v5.0.0"/>
        </w:rPr>
        <w:t>DB-DC-HSUPA and UL CLTD do not operate simultaneously in the UE.UEs supporting UL MIMO shall support both minimum requirements, as well as additional requirements for UL MIMO.</w:t>
      </w:r>
    </w:p>
    <w:p w14:paraId="7F51BF38" w14:textId="77777777" w:rsidR="00E27EED" w:rsidRPr="00E27EED" w:rsidRDefault="00E27EED" w:rsidP="00E27EED">
      <w:pPr>
        <w:pStyle w:val="ListParagraph"/>
        <w:numPr>
          <w:ilvl w:val="0"/>
          <w:numId w:val="21"/>
        </w:numPr>
        <w:rPr>
          <w:rFonts w:cs="v5.0.0"/>
          <w:snapToGrid w:val="0"/>
        </w:rPr>
      </w:pPr>
      <w:r>
        <w:rPr>
          <w:rStyle w:val="apple-style-span"/>
        </w:rPr>
        <w:t>DB-DC-HSUPA and UL MIMO do not</w:t>
      </w:r>
      <w:r>
        <w:rPr>
          <w:rStyle w:val="apple-style-span"/>
          <w:lang w:eastAsia="zh-CN"/>
        </w:rPr>
        <w:t xml:space="preserve"> operate simultaneously in the UE.</w:t>
      </w:r>
    </w:p>
    <w:p w14:paraId="5EE33B32" w14:textId="092058ED" w:rsidR="009E643D" w:rsidRDefault="00FD253C" w:rsidP="006748C2">
      <w:pPr>
        <w:rPr>
          <w:rFonts w:cs="v4.2.0"/>
        </w:rPr>
      </w:pPr>
      <w:r>
        <w:rPr>
          <w:rFonts w:cs="v4.2.0"/>
        </w:rPr>
        <w:t>A new section is to be introduced showing a table for DB-DC-HSUPA band configurations and power classes (Class 2 and Class 3) supported</w:t>
      </w:r>
      <w:r w:rsidR="005D4B23">
        <w:rPr>
          <w:rFonts w:cs="v4.2.0"/>
        </w:rPr>
        <w:t>.</w:t>
      </w:r>
    </w:p>
    <w:p w14:paraId="4EA492C5" w14:textId="39002CE0" w:rsidR="009E643D" w:rsidRDefault="009E643D" w:rsidP="009E643D">
      <w:pPr>
        <w:rPr>
          <w:rFonts w:cs="v4.2.0"/>
        </w:rPr>
      </w:pPr>
      <w:r>
        <w:rPr>
          <w:rFonts w:cs="v4.2.0"/>
        </w:rPr>
        <w:t xml:space="preserve">A new section </w:t>
      </w:r>
      <w:bookmarkStart w:id="1" w:name="_Toc423565138"/>
      <w:r>
        <w:rPr>
          <w:rFonts w:cs="v4.2.0"/>
        </w:rPr>
        <w:t xml:space="preserve">titled </w:t>
      </w:r>
      <w:r w:rsidRPr="009E643D">
        <w:rPr>
          <w:rFonts w:cs="v4.2.0"/>
        </w:rPr>
        <w:t xml:space="preserve">UE maximum output power for the band with HS-DPCCH and E-DCH for </w:t>
      </w:r>
      <w:bookmarkEnd w:id="1"/>
      <w:r w:rsidRPr="009E643D">
        <w:rPr>
          <w:rFonts w:cs="v4.2.0"/>
        </w:rPr>
        <w:t>DB-DC-HSUPA</w:t>
      </w:r>
      <w:r>
        <w:rPr>
          <w:rFonts w:cs="v4.2.0"/>
        </w:rPr>
        <w:t xml:space="preserve"> is to be introduced to captur</w:t>
      </w:r>
      <w:r w:rsidR="00A91F5C">
        <w:rPr>
          <w:rFonts w:cs="v4.2.0"/>
        </w:rPr>
        <w:t>e CM/MPR requirements.</w:t>
      </w:r>
    </w:p>
    <w:p w14:paraId="58FDDC96" w14:textId="0702C930" w:rsidR="00AE1571" w:rsidRDefault="005B7F4F" w:rsidP="00C25A1E">
      <w:pPr>
        <w:rPr>
          <w:rFonts w:cs="v5.0.0"/>
        </w:rPr>
      </w:pPr>
      <w:r>
        <w:rPr>
          <w:rFonts w:cs="v4.2.0"/>
        </w:rPr>
        <w:t>Similarly,</w:t>
      </w:r>
      <w:r w:rsidR="003D53F5">
        <w:rPr>
          <w:rFonts w:cs="v4.2.0"/>
        </w:rPr>
        <w:t xml:space="preserve"> new sections are also t</w:t>
      </w:r>
      <w:r w:rsidR="007B2EE3">
        <w:rPr>
          <w:rFonts w:cs="v4.2.0"/>
        </w:rPr>
        <w:t xml:space="preserve">o be introduced for </w:t>
      </w:r>
      <w:bookmarkStart w:id="2" w:name="_Toc423565143"/>
      <w:r w:rsidR="003D53F5" w:rsidRPr="003D53F5">
        <w:rPr>
          <w:rFonts w:cs="v4.2.0"/>
        </w:rPr>
        <w:t>UE Relative code domain power accuracy</w:t>
      </w:r>
      <w:bookmarkEnd w:id="2"/>
      <w:r w:rsidR="007B2EE3">
        <w:rPr>
          <w:rFonts w:cs="v4.2.0"/>
        </w:rPr>
        <w:t xml:space="preserve">, </w:t>
      </w:r>
      <w:bookmarkStart w:id="3" w:name="_Toc423565148"/>
      <w:r w:rsidR="003D53F5" w:rsidRPr="003D53F5">
        <w:rPr>
          <w:rFonts w:cs="v4.2.0"/>
        </w:rPr>
        <w:t>Frequency error</w:t>
      </w:r>
      <w:bookmarkEnd w:id="3"/>
      <w:r w:rsidR="007B2EE3">
        <w:rPr>
          <w:rFonts w:cs="v4.2.0"/>
        </w:rPr>
        <w:t xml:space="preserve">, </w:t>
      </w:r>
      <w:r w:rsidR="007B2EE3" w:rsidRPr="003D53F5">
        <w:rPr>
          <w:rFonts w:cs="v4.2.0"/>
        </w:rPr>
        <w:t>Occupied bandwidth</w:t>
      </w:r>
      <w:r w:rsidR="007B2EE3">
        <w:rPr>
          <w:rFonts w:cs="v4.2.0"/>
        </w:rPr>
        <w:t xml:space="preserve">, </w:t>
      </w:r>
      <w:r w:rsidR="007B2EE3" w:rsidRPr="003D53F5">
        <w:rPr>
          <w:rFonts w:cs="v4.2.0"/>
        </w:rPr>
        <w:t>Time alignment error</w:t>
      </w:r>
      <w:r w:rsidR="007B2EE3">
        <w:rPr>
          <w:rFonts w:cs="v4.2.0"/>
        </w:rPr>
        <w:t xml:space="preserve">, </w:t>
      </w:r>
      <w:r w:rsidR="00BD73DE">
        <w:rPr>
          <w:rFonts w:cs="v4.2.0"/>
        </w:rPr>
        <w:t>and other Tx requirements</w:t>
      </w:r>
      <w:r w:rsidR="007B2EE3" w:rsidRPr="003D53F5">
        <w:rPr>
          <w:rFonts w:cs="v4.2.0"/>
        </w:rPr>
        <w:t xml:space="preserve"> for DB-DC-HSUPA</w:t>
      </w:r>
      <w:r w:rsidR="007B2EE3">
        <w:rPr>
          <w:rFonts w:cs="v4.2.0"/>
        </w:rPr>
        <w:t xml:space="preserve"> where no new </w:t>
      </w:r>
      <w:r w:rsidR="007B2EE3">
        <w:rPr>
          <w:rFonts w:cs="v4.2.0"/>
        </w:rPr>
        <w:lastRenderedPageBreak/>
        <w:t>requirements are</w:t>
      </w:r>
      <w:r w:rsidR="00C207FC">
        <w:rPr>
          <w:rFonts w:cs="v4.2.0"/>
        </w:rPr>
        <w:t xml:space="preserve"> </w:t>
      </w:r>
      <w:r w:rsidR="007B2EE3">
        <w:rPr>
          <w:rFonts w:cs="v4.2.0"/>
        </w:rPr>
        <w:t xml:space="preserve">being introduced but </w:t>
      </w:r>
      <w:r w:rsidR="00C207FC">
        <w:rPr>
          <w:rFonts w:cs="v4.2.0"/>
        </w:rPr>
        <w:t xml:space="preserve">a new section is added </w:t>
      </w:r>
      <w:r w:rsidR="007B2EE3">
        <w:rPr>
          <w:rFonts w:cs="v4.2.0"/>
        </w:rPr>
        <w:t xml:space="preserve">to ensure </w:t>
      </w:r>
      <w:r w:rsidR="007B2EE3">
        <w:rPr>
          <w:lang w:eastAsia="zh-CN"/>
        </w:rPr>
        <w:t xml:space="preserve">that the minimum requirements apply </w:t>
      </w:r>
      <w:r w:rsidR="007B2EE3">
        <w:rPr>
          <w:rFonts w:cs="v5.0.0"/>
        </w:rPr>
        <w:t xml:space="preserve">at each </w:t>
      </w:r>
      <w:r w:rsidR="007B2EE3">
        <w:rPr>
          <w:rFonts w:cs="v5.0.0"/>
          <w:lang w:eastAsia="zh-CN"/>
        </w:rPr>
        <w:t>transmit</w:t>
      </w:r>
      <w:r w:rsidR="007B2EE3">
        <w:rPr>
          <w:rFonts w:cs="v5.0.0"/>
        </w:rPr>
        <w:t xml:space="preserve"> antenna connector separately or in some cases only </w:t>
      </w:r>
      <w:r w:rsidR="0086305C">
        <w:rPr>
          <w:rFonts w:cs="v5.0.0"/>
        </w:rPr>
        <w:t xml:space="preserve">to </w:t>
      </w:r>
      <w:r w:rsidR="007B2EE3">
        <w:rPr>
          <w:rFonts w:cs="v5.0.0"/>
        </w:rPr>
        <w:t xml:space="preserve">the </w:t>
      </w:r>
      <w:r w:rsidR="007B2EE3">
        <w:rPr>
          <w:rFonts w:cs="v5.0.0"/>
          <w:lang w:eastAsia="zh-CN"/>
        </w:rPr>
        <w:t>transmit</w:t>
      </w:r>
      <w:r w:rsidR="007B2EE3">
        <w:rPr>
          <w:rFonts w:cs="v5.0.0"/>
        </w:rPr>
        <w:t xml:space="preserve"> antenna connector assigned to the primary carrier which carries HS-DPCCH.</w:t>
      </w:r>
    </w:p>
    <w:p w14:paraId="7756DD9E" w14:textId="29095D16" w:rsidR="006D2D8B" w:rsidRPr="007B2EE3" w:rsidRDefault="00216595" w:rsidP="00C25A1E">
      <w:pPr>
        <w:rPr>
          <w:rFonts w:cs="v4.2.0"/>
        </w:rPr>
      </w:pPr>
      <w:r>
        <w:rPr>
          <w:rFonts w:cs="v5.0.0"/>
        </w:rPr>
        <w:t>Regarding</w:t>
      </w:r>
      <w:r w:rsidR="006D2D8B">
        <w:rPr>
          <w:rFonts w:cs="v5.0.0"/>
        </w:rPr>
        <w:t xml:space="preserve"> </w:t>
      </w:r>
      <w:r w:rsidR="006D2D8B" w:rsidRPr="008219A0">
        <w:rPr>
          <w:lang w:eastAsia="ko-KR"/>
        </w:rPr>
        <w:t>add</w:t>
      </w:r>
      <w:r>
        <w:rPr>
          <w:lang w:eastAsia="ko-KR"/>
        </w:rPr>
        <w:t>ing</w:t>
      </w:r>
      <w:r w:rsidR="006D2D8B" w:rsidRPr="008219A0">
        <w:rPr>
          <w:lang w:eastAsia="ko-KR"/>
        </w:rPr>
        <w:t xml:space="preserve"> a note in the </w:t>
      </w:r>
      <w:r w:rsidR="006D2D8B">
        <w:rPr>
          <w:lang w:eastAsia="ko-KR"/>
        </w:rPr>
        <w:t xml:space="preserve">25.101 </w:t>
      </w:r>
      <w:r w:rsidR="006D2D8B" w:rsidRPr="008219A0">
        <w:rPr>
          <w:lang w:eastAsia="ko-KR"/>
        </w:rPr>
        <w:t>specification to avoid the specifc channel combination in configuration 1 (B1+B8) for which MSD is observed</w:t>
      </w:r>
      <w:r w:rsidR="003C0118">
        <w:rPr>
          <w:lang w:eastAsia="ko-KR"/>
        </w:rPr>
        <w:t xml:space="preserve"> for a Clas</w:t>
      </w:r>
      <w:r>
        <w:rPr>
          <w:lang w:eastAsia="ko-KR"/>
        </w:rPr>
        <w:t xml:space="preserve">s 2 UE using two full power PAs, the detailed on where the note is to be placed </w:t>
      </w:r>
      <w:r w:rsidR="00F278C0">
        <w:rPr>
          <w:lang w:eastAsia="ko-KR"/>
        </w:rPr>
        <w:t>is</w:t>
      </w:r>
      <w:r>
        <w:rPr>
          <w:lang w:eastAsia="ko-KR"/>
        </w:rPr>
        <w:t xml:space="preserve"> TBD</w:t>
      </w:r>
      <w:r w:rsidR="00416E8E">
        <w:rPr>
          <w:lang w:eastAsia="ko-KR"/>
        </w:rPr>
        <w:t xml:space="preserve"> currently</w:t>
      </w:r>
      <w:bookmarkStart w:id="4" w:name="_GoBack"/>
      <w:bookmarkEnd w:id="4"/>
      <w:r>
        <w:rPr>
          <w:lang w:eastAsia="ko-KR"/>
        </w:rPr>
        <w:t>.</w:t>
      </w:r>
    </w:p>
    <w:p w14:paraId="6C5A7102" w14:textId="170A2C85" w:rsidR="00DF6AFD" w:rsidRPr="00DF6AFD" w:rsidRDefault="006748C2"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p>
    <w:p w14:paraId="6597482B" w14:textId="7F71C6FD" w:rsidR="006060CE" w:rsidRDefault="006060CE" w:rsidP="006060CE">
      <w:pPr>
        <w:rPr>
          <w:color w:val="000000"/>
        </w:rPr>
      </w:pPr>
      <w:r>
        <w:rPr>
          <w:color w:val="000000"/>
        </w:rPr>
        <w:t>This paper has provided RF requirements impact analysis due to the introduction of HSPA DB UL CA and made the following proposals:</w:t>
      </w:r>
    </w:p>
    <w:p w14:paraId="3A266845" w14:textId="7924B6E5" w:rsidR="00B24978" w:rsidRPr="00C25A1E" w:rsidRDefault="006060CE" w:rsidP="00B24978">
      <w:pPr>
        <w:rPr>
          <w:b/>
        </w:rPr>
      </w:pPr>
      <w:r w:rsidRPr="000C0239">
        <w:rPr>
          <w:b/>
          <w:lang w:val="en-US" w:eastAsia="ko-KR"/>
        </w:rPr>
        <w:t xml:space="preserve">Proposal: </w:t>
      </w:r>
      <w:r w:rsidR="00C302F6">
        <w:rPr>
          <w:rFonts w:cs="v4.2.0"/>
          <w:b/>
        </w:rPr>
        <w:t>RAN4 should</w:t>
      </w:r>
      <w:r w:rsidRPr="000C0239">
        <w:rPr>
          <w:rFonts w:cs="v4.2.0"/>
          <w:b/>
        </w:rPr>
        <w:t xml:space="preserve"> define </w:t>
      </w:r>
      <w:r>
        <w:rPr>
          <w:rFonts w:cs="v4.2.0"/>
          <w:b/>
        </w:rPr>
        <w:t xml:space="preserve">RF spec changes to support </w:t>
      </w:r>
      <w:r w:rsidRPr="000C0239">
        <w:rPr>
          <w:rFonts w:cs="v4.2.0"/>
          <w:b/>
        </w:rPr>
        <w:t xml:space="preserve">two power classes for DB-DC-HSUPA i.e. a power class 3 (max 24dBm +1/-3dB tol), and, a power class 2 (max 27dBm +1/-3dB tol) </w:t>
      </w:r>
    </w:p>
    <w:p w14:paraId="0DCB87A9" w14:textId="1277DD15" w:rsidR="00DF7315" w:rsidRPr="00A2002B" w:rsidRDefault="006748C2"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r w:rsidR="00BF5187">
        <w:rPr>
          <w:lang w:val="en-US" w:eastAsia="ko-KR"/>
        </w:rPr>
        <w:t>s</w:t>
      </w:r>
    </w:p>
    <w:bookmarkStart w:id="5" w:name="_Ref393898989"/>
    <w:bookmarkStart w:id="6" w:name="_Ref382568932"/>
    <w:bookmarkStart w:id="7" w:name="_Ref382497349"/>
    <w:p w14:paraId="444BA604" w14:textId="6B99ED60" w:rsidR="00754816" w:rsidRPr="00754816" w:rsidRDefault="00754816" w:rsidP="004E47E2">
      <w:pPr>
        <w:numPr>
          <w:ilvl w:val="0"/>
          <w:numId w:val="3"/>
        </w:numPr>
        <w:tabs>
          <w:tab w:val="left" w:pos="1080"/>
        </w:tabs>
        <w:overflowPunct/>
        <w:autoSpaceDE/>
        <w:autoSpaceDN/>
        <w:adjustRightInd/>
        <w:textAlignment w:val="auto"/>
      </w:pPr>
      <w:r>
        <w:fldChar w:fldCharType="begin"/>
      </w:r>
      <w:r>
        <w:instrText xml:space="preserve"> HYPERLINK "http://www.3gpp.org/ftp/tsg_ran/WG4_Radio/TSGR4_75/Docs/R4-152629.zip" </w:instrText>
      </w:r>
      <w:r>
        <w:fldChar w:fldCharType="separate"/>
      </w:r>
      <w:r w:rsidRPr="00754816">
        <w:t>R4-1</w:t>
      </w:r>
      <w:r w:rsidRPr="00754816">
        <w:t>5</w:t>
      </w:r>
      <w:r w:rsidRPr="00754816">
        <w:t>2</w:t>
      </w:r>
      <w:r w:rsidRPr="00754816">
        <w:t>6</w:t>
      </w:r>
      <w:r w:rsidRPr="00754816">
        <w:t>29</w:t>
      </w:r>
      <w:r w:rsidRPr="00754816">
        <w:fldChar w:fldCharType="end"/>
      </w:r>
      <w:r w:rsidRPr="00754816">
        <w:t xml:space="preserve">, </w:t>
      </w:r>
      <w:r w:rsidRPr="00754816">
        <w:t>“</w:t>
      </w:r>
      <w:r w:rsidRPr="00754816">
        <w:t>Analysis on impact of inter-modulation products on UE REFSENS due to Dual Band UL CA</w:t>
      </w:r>
      <w:r w:rsidRPr="00754816">
        <w:t>”, Qualcomm Incorporated</w:t>
      </w:r>
    </w:p>
    <w:p w14:paraId="1497BEC6" w14:textId="30AF7560" w:rsidR="00754816" w:rsidRPr="00754816" w:rsidRDefault="00754816" w:rsidP="004E47E2">
      <w:pPr>
        <w:numPr>
          <w:ilvl w:val="0"/>
          <w:numId w:val="3"/>
        </w:numPr>
        <w:tabs>
          <w:tab w:val="left" w:pos="1080"/>
        </w:tabs>
        <w:overflowPunct/>
        <w:autoSpaceDE/>
        <w:autoSpaceDN/>
        <w:adjustRightInd/>
        <w:textAlignment w:val="auto"/>
      </w:pPr>
      <w:hyperlink r:id="rId14" w:history="1">
        <w:r w:rsidRPr="00A86B05">
          <w:t>R4-152631</w:t>
        </w:r>
      </w:hyperlink>
      <w:r w:rsidRPr="00A86B05">
        <w:t xml:space="preserve">, </w:t>
      </w:r>
      <w:r w:rsidR="00A86B05" w:rsidRPr="00A86B05">
        <w:t>“</w:t>
      </w:r>
      <w:r w:rsidR="00A86B05" w:rsidRPr="00A86B05">
        <w:t>Analysis on spurious response into protected bands due to Dual Band UL CA</w:t>
      </w:r>
      <w:r w:rsidR="00A86B05" w:rsidRPr="00A86B05">
        <w:t>”, Qualcomm Incorporated</w:t>
      </w:r>
    </w:p>
    <w:p w14:paraId="39F0A257" w14:textId="64A150C7" w:rsidR="00754816" w:rsidRPr="00754816" w:rsidRDefault="00754816" w:rsidP="004E47E2">
      <w:pPr>
        <w:numPr>
          <w:ilvl w:val="0"/>
          <w:numId w:val="3"/>
        </w:numPr>
        <w:tabs>
          <w:tab w:val="left" w:pos="1080"/>
        </w:tabs>
        <w:overflowPunct/>
        <w:autoSpaceDE/>
        <w:autoSpaceDN/>
        <w:adjustRightInd/>
        <w:textAlignment w:val="auto"/>
      </w:pPr>
      <w:hyperlink r:id="rId15" w:history="1">
        <w:r w:rsidRPr="0021027A">
          <w:t>R4-152632</w:t>
        </w:r>
      </w:hyperlink>
      <w:r w:rsidRPr="0021027A">
        <w:t xml:space="preserve">, </w:t>
      </w:r>
      <w:r w:rsidR="0021027A" w:rsidRPr="0021027A">
        <w:t>“</w:t>
      </w:r>
      <w:r w:rsidR="0021027A" w:rsidRPr="0021027A">
        <w:t>Analysis on impact of out-of-band blocker on UE REFSENS due to Dual Band UL CA</w:t>
      </w:r>
      <w:r w:rsidR="0021027A" w:rsidRPr="0021027A">
        <w:t>”, Qualcomm Incoporated</w:t>
      </w:r>
    </w:p>
    <w:p w14:paraId="6F5A73AE" w14:textId="66425A1C" w:rsidR="00754816" w:rsidRDefault="00754816" w:rsidP="004E47E2">
      <w:pPr>
        <w:numPr>
          <w:ilvl w:val="0"/>
          <w:numId w:val="3"/>
        </w:numPr>
        <w:tabs>
          <w:tab w:val="left" w:pos="1080"/>
        </w:tabs>
        <w:overflowPunct/>
        <w:autoSpaceDE/>
        <w:autoSpaceDN/>
        <w:adjustRightInd/>
        <w:textAlignment w:val="auto"/>
      </w:pPr>
      <w:hyperlink r:id="rId16" w:history="1">
        <w:r w:rsidRPr="0033575B">
          <w:t>R4-152633</w:t>
        </w:r>
      </w:hyperlink>
      <w:r w:rsidR="0021027A" w:rsidRPr="0033575B">
        <w:t>, “</w:t>
      </w:r>
      <w:r w:rsidR="0033575B" w:rsidRPr="0033575B">
        <w:t>Analysis on impact of cross-modulation requirement due to HSPA Dual Band UL CA</w:t>
      </w:r>
      <w:r w:rsidR="0021027A" w:rsidRPr="0033575B">
        <w:t>”</w:t>
      </w:r>
      <w:r w:rsidR="0033575B" w:rsidRPr="0033575B">
        <w:t>, Qualcomm Incoporated</w:t>
      </w:r>
    </w:p>
    <w:p w14:paraId="7F0F5025" w14:textId="77777777" w:rsidR="004E47E2" w:rsidRPr="00B14DF4" w:rsidRDefault="004E47E2" w:rsidP="004E47E2">
      <w:pPr>
        <w:numPr>
          <w:ilvl w:val="0"/>
          <w:numId w:val="3"/>
        </w:numPr>
        <w:tabs>
          <w:tab w:val="left" w:pos="1080"/>
        </w:tabs>
        <w:overflowPunct/>
        <w:autoSpaceDE/>
        <w:autoSpaceDN/>
        <w:adjustRightInd/>
        <w:textAlignment w:val="auto"/>
      </w:pPr>
      <w:hyperlink r:id="rId17" w:history="1">
        <w:r w:rsidRPr="002F5EC5">
          <w:rPr>
            <w:rFonts w:cs="v4.2.0"/>
          </w:rPr>
          <w:t>R4-153116</w:t>
        </w:r>
      </w:hyperlink>
      <w:r w:rsidRPr="00254608">
        <w:t>, “Discussion on RF core requirements for DB-DC-HSUPA”, Ericsson</w:t>
      </w:r>
    </w:p>
    <w:p w14:paraId="46CC6DAB" w14:textId="77777777" w:rsidR="004E47E2" w:rsidRPr="00BB1373" w:rsidRDefault="004E47E2" w:rsidP="004E47E2">
      <w:pPr>
        <w:numPr>
          <w:ilvl w:val="0"/>
          <w:numId w:val="3"/>
        </w:numPr>
        <w:tabs>
          <w:tab w:val="left" w:pos="1080"/>
        </w:tabs>
        <w:overflowPunct/>
        <w:autoSpaceDE/>
        <w:autoSpaceDN/>
        <w:adjustRightInd/>
        <w:textAlignment w:val="auto"/>
        <w:rPr>
          <w:rFonts w:cs="v4.2.0"/>
        </w:rPr>
      </w:pPr>
      <w:hyperlink r:id="rId18" w:history="1">
        <w:r w:rsidRPr="002F5EC5">
          <w:rPr>
            <w:rFonts w:cs="v4.2.0"/>
          </w:rPr>
          <w:t>R4-152741</w:t>
        </w:r>
      </w:hyperlink>
      <w:r>
        <w:rPr>
          <w:rFonts w:cs="v4.2.0"/>
        </w:rPr>
        <w:t>, “</w:t>
      </w:r>
      <w:r w:rsidRPr="00BB1373">
        <w:rPr>
          <w:rFonts w:cs="v4.2.0"/>
        </w:rPr>
        <w:t>[Draft] LS to RAN2 on HSPA DB UL CA agreements</w:t>
      </w:r>
      <w:r>
        <w:rPr>
          <w:rFonts w:cs="v4.2.0"/>
        </w:rPr>
        <w:t>”</w:t>
      </w:r>
    </w:p>
    <w:p w14:paraId="2B9802C7" w14:textId="77777777" w:rsidR="004E47E2" w:rsidRPr="00E91A50" w:rsidRDefault="004E47E2" w:rsidP="004E47E2">
      <w:pPr>
        <w:numPr>
          <w:ilvl w:val="0"/>
          <w:numId w:val="3"/>
        </w:numPr>
        <w:tabs>
          <w:tab w:val="left" w:pos="1080"/>
        </w:tabs>
        <w:overflowPunct/>
        <w:autoSpaceDE/>
        <w:autoSpaceDN/>
        <w:adjustRightInd/>
        <w:textAlignment w:val="auto"/>
      </w:pPr>
      <w:hyperlink r:id="rId19" w:history="1">
        <w:r w:rsidRPr="002F5EC5">
          <w:rPr>
            <w:rFonts w:cs="v4.2.0"/>
          </w:rPr>
          <w:t>R4-153782</w:t>
        </w:r>
      </w:hyperlink>
      <w:r>
        <w:rPr>
          <w:rFonts w:cs="v4.2.0"/>
        </w:rPr>
        <w:t>, “</w:t>
      </w:r>
      <w:r w:rsidRPr="00427F3D">
        <w:rPr>
          <w:rFonts w:cs="v4.2.0"/>
        </w:rPr>
        <w:t>LS to RAN2 on HSPA DB UL CA agreements</w:t>
      </w:r>
      <w:r>
        <w:rPr>
          <w:rFonts w:cs="v4.2.0"/>
        </w:rPr>
        <w:t>”</w:t>
      </w:r>
    </w:p>
    <w:p w14:paraId="23F743DC" w14:textId="154A903F" w:rsidR="00E91A50" w:rsidRDefault="00E91A50" w:rsidP="004E47E2">
      <w:pPr>
        <w:numPr>
          <w:ilvl w:val="0"/>
          <w:numId w:val="3"/>
        </w:numPr>
        <w:tabs>
          <w:tab w:val="left" w:pos="1080"/>
        </w:tabs>
        <w:overflowPunct/>
        <w:autoSpaceDE/>
        <w:autoSpaceDN/>
        <w:adjustRightInd/>
        <w:textAlignment w:val="auto"/>
        <w:rPr>
          <w:rFonts w:cs="v4.2.0"/>
        </w:rPr>
      </w:pPr>
      <w:r>
        <w:rPr>
          <w:rFonts w:cs="v4.2.0"/>
        </w:rPr>
        <w:t>R4-155031, “</w:t>
      </w:r>
      <w:r w:rsidRPr="00EE1336">
        <w:rPr>
          <w:rFonts w:cs="v4.2.0"/>
        </w:rPr>
        <w:t>Draft 25.101 CR on DB-DC-HSUPA RF impacts</w:t>
      </w:r>
      <w:r>
        <w:rPr>
          <w:rFonts w:cs="v4.2.0"/>
        </w:rPr>
        <w:t>”</w:t>
      </w:r>
      <w:r w:rsidR="00DB42CE">
        <w:rPr>
          <w:rFonts w:cs="v4.2.0"/>
        </w:rPr>
        <w:t xml:space="preserve">, </w:t>
      </w:r>
      <w:r w:rsidR="00DB42CE">
        <w:rPr>
          <w:rFonts w:cs="v4.2.0"/>
        </w:rPr>
        <w:t>Qualcomm Incorporated</w:t>
      </w:r>
    </w:p>
    <w:p w14:paraId="4EEBEFF4" w14:textId="6F8F82FF" w:rsidR="00065740" w:rsidRDefault="00065740" w:rsidP="00065740">
      <w:pPr>
        <w:numPr>
          <w:ilvl w:val="0"/>
          <w:numId w:val="3"/>
        </w:numPr>
        <w:tabs>
          <w:tab w:val="left" w:pos="1080"/>
        </w:tabs>
        <w:overflowPunct/>
        <w:autoSpaceDE/>
        <w:autoSpaceDN/>
        <w:adjustRightInd/>
        <w:textAlignment w:val="auto"/>
        <w:rPr>
          <w:rFonts w:cs="v4.2.0"/>
        </w:rPr>
      </w:pPr>
      <w:r>
        <w:rPr>
          <w:rFonts w:cs="v4.2.0"/>
        </w:rPr>
        <w:t>R4-155033</w:t>
      </w:r>
      <w:r>
        <w:rPr>
          <w:rFonts w:cs="v4.2.0"/>
        </w:rPr>
        <w:t>, “</w:t>
      </w:r>
      <w:r>
        <w:rPr>
          <w:rFonts w:cs="v4.2.0"/>
        </w:rPr>
        <w:t>Draft 25.104</w:t>
      </w:r>
      <w:r w:rsidRPr="00EE1336">
        <w:rPr>
          <w:rFonts w:cs="v4.2.0"/>
        </w:rPr>
        <w:t xml:space="preserve"> CR on DB-DC-HSUPA RF impacts</w:t>
      </w:r>
      <w:r>
        <w:rPr>
          <w:rFonts w:cs="v4.2.0"/>
        </w:rPr>
        <w:t>”</w:t>
      </w:r>
      <w:r w:rsidR="00DB42CE">
        <w:rPr>
          <w:rFonts w:cs="v4.2.0"/>
        </w:rPr>
        <w:t xml:space="preserve">, </w:t>
      </w:r>
      <w:r w:rsidR="00DB42CE">
        <w:rPr>
          <w:rFonts w:cs="v4.2.0"/>
        </w:rPr>
        <w:t>Qualcomm Incorporated</w:t>
      </w:r>
      <w:bookmarkEnd w:id="5"/>
      <w:bookmarkEnd w:id="6"/>
      <w:bookmarkEnd w:id="7"/>
    </w:p>
    <w:sectPr w:rsidR="00065740" w:rsidSect="002020E7">
      <w:footerReference w:type="even" r:id="rId20"/>
      <w:footerReference w:type="default" r:id="rId21"/>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AFD95" w14:textId="77777777" w:rsidR="00713A97" w:rsidRDefault="00713A97">
      <w:r>
        <w:separator/>
      </w:r>
    </w:p>
    <w:p w14:paraId="77EEF70C" w14:textId="77777777" w:rsidR="00713A97" w:rsidRDefault="00713A97"/>
  </w:endnote>
  <w:endnote w:type="continuationSeparator" w:id="0">
    <w:p w14:paraId="7E5E782B" w14:textId="77777777" w:rsidR="00713A97" w:rsidRDefault="00713A97">
      <w:r>
        <w:continuationSeparator/>
      </w:r>
    </w:p>
    <w:p w14:paraId="0934F812" w14:textId="77777777" w:rsidR="00713A97" w:rsidRDefault="00713A97"/>
  </w:endnote>
  <w:endnote w:type="continuationNotice" w:id="1">
    <w:p w14:paraId="14FCC233" w14:textId="77777777" w:rsidR="00713A97" w:rsidRDefault="00713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6E8E">
      <w:rPr>
        <w:rStyle w:val="PageNumber"/>
      </w:rPr>
      <w:t>2</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D090A" w14:textId="77777777" w:rsidR="00713A97" w:rsidRDefault="00713A97">
      <w:r>
        <w:separator/>
      </w:r>
    </w:p>
    <w:p w14:paraId="0F60CD01" w14:textId="77777777" w:rsidR="00713A97" w:rsidRDefault="00713A97"/>
  </w:footnote>
  <w:footnote w:type="continuationSeparator" w:id="0">
    <w:p w14:paraId="57C62CFA" w14:textId="77777777" w:rsidR="00713A97" w:rsidRDefault="00713A97">
      <w:r>
        <w:continuationSeparator/>
      </w:r>
    </w:p>
    <w:p w14:paraId="68B869E1" w14:textId="77777777" w:rsidR="00713A97" w:rsidRDefault="00713A97"/>
  </w:footnote>
  <w:footnote w:type="continuationNotice" w:id="1">
    <w:p w14:paraId="1D7DD3ED" w14:textId="77777777" w:rsidR="00713A97" w:rsidRDefault="00713A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9"/>
  </w:num>
  <w:num w:numId="2">
    <w:abstractNumId w:val="20"/>
  </w:num>
  <w:num w:numId="3">
    <w:abstractNumId w:val="13"/>
  </w:num>
  <w:num w:numId="4">
    <w:abstractNumId w:val="12"/>
  </w:num>
  <w:num w:numId="5">
    <w:abstractNumId w:val="16"/>
  </w:num>
  <w:num w:numId="6">
    <w:abstractNumId w:val="15"/>
  </w:num>
  <w:num w:numId="7">
    <w:abstractNumId w:val="1"/>
  </w:num>
  <w:num w:numId="8">
    <w:abstractNumId w:val="3"/>
  </w:num>
  <w:num w:numId="9">
    <w:abstractNumId w:val="14"/>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2"/>
  </w:num>
  <w:num w:numId="15">
    <w:abstractNumId w:val="11"/>
  </w:num>
  <w:num w:numId="16">
    <w:abstractNumId w:val="9"/>
  </w:num>
  <w:num w:numId="17">
    <w:abstractNumId w:val="0"/>
  </w:num>
  <w:num w:numId="18">
    <w:abstractNumId w:val="8"/>
  </w:num>
  <w:num w:numId="19">
    <w:abstractNumId w:val="5"/>
  </w:num>
  <w:num w:numId="20">
    <w:abstractNumId w:val="10"/>
  </w:num>
  <w:num w:numId="21">
    <w:abstractNumId w:val="17"/>
  </w:num>
  <w:num w:numId="2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4E3"/>
    <w:rsid w:val="00082D70"/>
    <w:rsid w:val="00083126"/>
    <w:rsid w:val="000832FC"/>
    <w:rsid w:val="00083300"/>
    <w:rsid w:val="00083AED"/>
    <w:rsid w:val="00083B0B"/>
    <w:rsid w:val="00083C1E"/>
    <w:rsid w:val="00083E89"/>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0C64"/>
    <w:rsid w:val="000F154B"/>
    <w:rsid w:val="000F20E6"/>
    <w:rsid w:val="000F247A"/>
    <w:rsid w:val="000F278A"/>
    <w:rsid w:val="000F2A60"/>
    <w:rsid w:val="000F2E60"/>
    <w:rsid w:val="000F366E"/>
    <w:rsid w:val="000F38EA"/>
    <w:rsid w:val="000F399E"/>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1255"/>
    <w:rsid w:val="0013194C"/>
    <w:rsid w:val="0013285C"/>
    <w:rsid w:val="00132B85"/>
    <w:rsid w:val="001335CB"/>
    <w:rsid w:val="001337A7"/>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5D8"/>
    <w:rsid w:val="001557F3"/>
    <w:rsid w:val="00155E14"/>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27A"/>
    <w:rsid w:val="00210D2D"/>
    <w:rsid w:val="00210D4F"/>
    <w:rsid w:val="00210DC3"/>
    <w:rsid w:val="0021162A"/>
    <w:rsid w:val="00211E39"/>
    <w:rsid w:val="00212E28"/>
    <w:rsid w:val="002133D9"/>
    <w:rsid w:val="00213777"/>
    <w:rsid w:val="0021398F"/>
    <w:rsid w:val="00214376"/>
    <w:rsid w:val="00214E16"/>
    <w:rsid w:val="00215165"/>
    <w:rsid w:val="002151EA"/>
    <w:rsid w:val="002155F2"/>
    <w:rsid w:val="00215665"/>
    <w:rsid w:val="00215D39"/>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08"/>
    <w:rsid w:val="00240917"/>
    <w:rsid w:val="00241764"/>
    <w:rsid w:val="002420DB"/>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E8E"/>
    <w:rsid w:val="00281208"/>
    <w:rsid w:val="00281DDC"/>
    <w:rsid w:val="002820D3"/>
    <w:rsid w:val="002820FD"/>
    <w:rsid w:val="00282427"/>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B7B42"/>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DE0"/>
    <w:rsid w:val="0033331D"/>
    <w:rsid w:val="00333F5B"/>
    <w:rsid w:val="0033401F"/>
    <w:rsid w:val="003343E0"/>
    <w:rsid w:val="0033522F"/>
    <w:rsid w:val="00335304"/>
    <w:rsid w:val="0033567D"/>
    <w:rsid w:val="0033575B"/>
    <w:rsid w:val="00335AEF"/>
    <w:rsid w:val="00336088"/>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3291"/>
    <w:rsid w:val="003534EA"/>
    <w:rsid w:val="00353A0F"/>
    <w:rsid w:val="0035475A"/>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40CE"/>
    <w:rsid w:val="003C45F7"/>
    <w:rsid w:val="003C48CE"/>
    <w:rsid w:val="003C4C51"/>
    <w:rsid w:val="003C4D56"/>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872"/>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5EA4"/>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ED"/>
    <w:rsid w:val="00540AAE"/>
    <w:rsid w:val="00540D0F"/>
    <w:rsid w:val="00541290"/>
    <w:rsid w:val="005414BE"/>
    <w:rsid w:val="00541C88"/>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439"/>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F4F"/>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7F"/>
    <w:rsid w:val="007A75E3"/>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E46"/>
    <w:rsid w:val="007D15F9"/>
    <w:rsid w:val="007D1A08"/>
    <w:rsid w:val="007D1BF3"/>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1D6"/>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2A7"/>
    <w:rsid w:val="0085575B"/>
    <w:rsid w:val="008557FD"/>
    <w:rsid w:val="00855F1B"/>
    <w:rsid w:val="0085665B"/>
    <w:rsid w:val="0085731E"/>
    <w:rsid w:val="00857528"/>
    <w:rsid w:val="00857D2C"/>
    <w:rsid w:val="00860A1F"/>
    <w:rsid w:val="00860BCC"/>
    <w:rsid w:val="00860C29"/>
    <w:rsid w:val="008612E3"/>
    <w:rsid w:val="008612F2"/>
    <w:rsid w:val="00861FD3"/>
    <w:rsid w:val="00862874"/>
    <w:rsid w:val="00862F82"/>
    <w:rsid w:val="0086305C"/>
    <w:rsid w:val="00863B72"/>
    <w:rsid w:val="00863D9F"/>
    <w:rsid w:val="00864B09"/>
    <w:rsid w:val="00864DDE"/>
    <w:rsid w:val="00865403"/>
    <w:rsid w:val="008655E6"/>
    <w:rsid w:val="00865B36"/>
    <w:rsid w:val="0086609A"/>
    <w:rsid w:val="008665D8"/>
    <w:rsid w:val="00866E80"/>
    <w:rsid w:val="008670C1"/>
    <w:rsid w:val="0086711B"/>
    <w:rsid w:val="00867E0F"/>
    <w:rsid w:val="00867E7B"/>
    <w:rsid w:val="008703F3"/>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20"/>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4DD5"/>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87A"/>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20DB"/>
    <w:rsid w:val="0099213C"/>
    <w:rsid w:val="0099266E"/>
    <w:rsid w:val="009934C5"/>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545"/>
    <w:rsid w:val="009D0A04"/>
    <w:rsid w:val="009D132F"/>
    <w:rsid w:val="009D1331"/>
    <w:rsid w:val="009D1B04"/>
    <w:rsid w:val="009D2187"/>
    <w:rsid w:val="009D2384"/>
    <w:rsid w:val="009D23BF"/>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045"/>
    <w:rsid w:val="009E125C"/>
    <w:rsid w:val="009E1507"/>
    <w:rsid w:val="009E1EDC"/>
    <w:rsid w:val="009E2275"/>
    <w:rsid w:val="009E2373"/>
    <w:rsid w:val="009E2EDE"/>
    <w:rsid w:val="009E35EA"/>
    <w:rsid w:val="009E3C83"/>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7F6"/>
    <w:rsid w:val="00AB584D"/>
    <w:rsid w:val="00AB5DE5"/>
    <w:rsid w:val="00AB687C"/>
    <w:rsid w:val="00AB6D0E"/>
    <w:rsid w:val="00AB7087"/>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168D"/>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09D4"/>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1CE4"/>
    <w:rsid w:val="00BA2774"/>
    <w:rsid w:val="00BA3531"/>
    <w:rsid w:val="00BA3AB2"/>
    <w:rsid w:val="00BA43C5"/>
    <w:rsid w:val="00BA4513"/>
    <w:rsid w:val="00BA4A8A"/>
    <w:rsid w:val="00BA511B"/>
    <w:rsid w:val="00BA5235"/>
    <w:rsid w:val="00BA5A07"/>
    <w:rsid w:val="00BA68AC"/>
    <w:rsid w:val="00BA6D5D"/>
    <w:rsid w:val="00BA6FCF"/>
    <w:rsid w:val="00BA7A3E"/>
    <w:rsid w:val="00BA7C93"/>
    <w:rsid w:val="00BB0BF8"/>
    <w:rsid w:val="00BB0DF4"/>
    <w:rsid w:val="00BB10EF"/>
    <w:rsid w:val="00BB1723"/>
    <w:rsid w:val="00BB1BC1"/>
    <w:rsid w:val="00BB2F3A"/>
    <w:rsid w:val="00BB324E"/>
    <w:rsid w:val="00BB37D4"/>
    <w:rsid w:val="00BB394B"/>
    <w:rsid w:val="00BB3994"/>
    <w:rsid w:val="00BB3E3E"/>
    <w:rsid w:val="00BB407F"/>
    <w:rsid w:val="00BB419F"/>
    <w:rsid w:val="00BB43BF"/>
    <w:rsid w:val="00BB509A"/>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622A"/>
    <w:rsid w:val="00BF66C6"/>
    <w:rsid w:val="00BF701A"/>
    <w:rsid w:val="00BF730D"/>
    <w:rsid w:val="00BF77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FFB"/>
    <w:rsid w:val="00C501D7"/>
    <w:rsid w:val="00C5038D"/>
    <w:rsid w:val="00C505FA"/>
    <w:rsid w:val="00C5061B"/>
    <w:rsid w:val="00C507A2"/>
    <w:rsid w:val="00C50884"/>
    <w:rsid w:val="00C50CEF"/>
    <w:rsid w:val="00C50E23"/>
    <w:rsid w:val="00C512BB"/>
    <w:rsid w:val="00C51920"/>
    <w:rsid w:val="00C51DD0"/>
    <w:rsid w:val="00C52609"/>
    <w:rsid w:val="00C52924"/>
    <w:rsid w:val="00C52A93"/>
    <w:rsid w:val="00C52B72"/>
    <w:rsid w:val="00C52D90"/>
    <w:rsid w:val="00C539B5"/>
    <w:rsid w:val="00C54377"/>
    <w:rsid w:val="00C54602"/>
    <w:rsid w:val="00C549EE"/>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AC9"/>
    <w:rsid w:val="00C9602D"/>
    <w:rsid w:val="00C96699"/>
    <w:rsid w:val="00C97055"/>
    <w:rsid w:val="00C972B7"/>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03FC"/>
    <w:rsid w:val="00D62142"/>
    <w:rsid w:val="00D621D9"/>
    <w:rsid w:val="00D62289"/>
    <w:rsid w:val="00D62633"/>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68"/>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22DD"/>
    <w:rsid w:val="00DE3003"/>
    <w:rsid w:val="00DE31D3"/>
    <w:rsid w:val="00DE35D5"/>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27EED"/>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1A50"/>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CA"/>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F48"/>
    <w:rsid w:val="00ED40CF"/>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8C0"/>
    <w:rsid w:val="00F27AA3"/>
    <w:rsid w:val="00F27C96"/>
    <w:rsid w:val="00F3030A"/>
    <w:rsid w:val="00F30494"/>
    <w:rsid w:val="00F304D2"/>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4105"/>
    <w:rsid w:val="00FD4B08"/>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75/Docs/R4-153782.zip" TargetMode="External"/><Relationship Id="rId18" Type="http://schemas.openxmlformats.org/officeDocument/2006/relationships/hyperlink" Target="http://www.3gpp.org/ftp/tsg_ran/WG4_Radio/TSGR4_75/Docs/R4-152741.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ftp/tsg_ran/WG4_Radio/TSGR4_75/Docs/R4-152741.zip" TargetMode="External"/><Relationship Id="rId17" Type="http://schemas.openxmlformats.org/officeDocument/2006/relationships/hyperlink" Target="http://www.3gpp.org/ftp/tsg_ran/WG4_Radio/TSGR4_75/Docs/R4-153116.zip" TargetMode="External"/><Relationship Id="rId2" Type="http://schemas.openxmlformats.org/officeDocument/2006/relationships/customXml" Target="../customXml/item2.xml"/><Relationship Id="rId16" Type="http://schemas.openxmlformats.org/officeDocument/2006/relationships/hyperlink" Target="http://www.3gpp.org/ftp/tsg_ran/WG4_Radio/TSGR4_75/Docs/R4-15263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75/Docs/R4-153116.zip" TargetMode="External"/><Relationship Id="rId5" Type="http://schemas.openxmlformats.org/officeDocument/2006/relationships/numbering" Target="numbering.xml"/><Relationship Id="rId15" Type="http://schemas.openxmlformats.org/officeDocument/2006/relationships/hyperlink" Target="http://www.3gpp.org/ftp/tsg_ran/WG4_Radio/TSGR4_75/Docs/R4-152632.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WG4_Radio/TSGR4_75/Docs/R4-15378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75/Docs/R4-15263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1CEFA3801E254BA615D0BD6ADC0469" ma:contentTypeVersion="0" ma:contentTypeDescription="Create a new document." ma:contentTypeScope="" ma:versionID="85570dd988e7547698352d69f3efd7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0B690E64-F4A5-41A7-90E8-B8B6EC78F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EF544F-FEFE-4F6E-AEAF-125F87BDD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65</TotalTime>
  <Pages>2</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6324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134</cp:revision>
  <dcterms:created xsi:type="dcterms:W3CDTF">2015-08-12T05:09:00Z</dcterms:created>
  <dcterms:modified xsi:type="dcterms:W3CDTF">2015-08-17T18:27:00Z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0x010100431CEFA3801E254BA615D0BD6ADC0469</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