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AE8" w:rsidRPr="00C61830" w:rsidRDefault="00675AE8" w:rsidP="00675AE8">
      <w:pPr>
        <w:tabs>
          <w:tab w:val="left" w:pos="7920"/>
        </w:tabs>
        <w:rPr>
          <w:rFonts w:eastAsia="MS Mincho" w:cstheme="minorHAnsi"/>
          <w:b/>
          <w:noProof/>
          <w:kern w:val="0"/>
          <w:sz w:val="24"/>
          <w:szCs w:val="24"/>
          <w:lang w:eastAsia="ja-JP"/>
        </w:rPr>
      </w:pPr>
      <w:r w:rsidRPr="00C61830">
        <w:rPr>
          <w:rFonts w:eastAsia="MS Mincho" w:cstheme="minorHAnsi"/>
          <w:b/>
          <w:noProof/>
          <w:kern w:val="0"/>
          <w:sz w:val="24"/>
          <w:szCs w:val="24"/>
          <w:lang w:eastAsia="en-US"/>
        </w:rPr>
        <w:t>3GPP TSG-RAN WG4</w:t>
      </w:r>
      <w:r w:rsidRPr="00C61830">
        <w:rPr>
          <w:rFonts w:eastAsia="MS Mincho" w:cstheme="minorHAnsi"/>
          <w:b/>
          <w:noProof/>
          <w:kern w:val="0"/>
          <w:sz w:val="24"/>
          <w:szCs w:val="24"/>
          <w:lang w:eastAsia="ja-JP"/>
        </w:rPr>
        <w:t xml:space="preserve"> Meeting #76</w:t>
      </w:r>
      <w:r w:rsidRPr="00C61830">
        <w:rPr>
          <w:rFonts w:eastAsia="MS Mincho" w:cstheme="minorHAnsi"/>
          <w:b/>
          <w:noProof/>
          <w:kern w:val="0"/>
          <w:sz w:val="24"/>
          <w:szCs w:val="24"/>
          <w:lang w:eastAsia="en-US"/>
        </w:rPr>
        <w:tab/>
      </w:r>
      <w:r>
        <w:rPr>
          <w:rFonts w:eastAsia="MS Mincho" w:cstheme="minorHAnsi"/>
          <w:b/>
          <w:noProof/>
          <w:kern w:val="0"/>
          <w:sz w:val="24"/>
          <w:szCs w:val="24"/>
          <w:lang w:eastAsia="en-US"/>
        </w:rPr>
        <w:t xml:space="preserve">    </w:t>
      </w:r>
      <w:r w:rsidRPr="00C61830">
        <w:rPr>
          <w:rFonts w:eastAsia="MS Mincho" w:cstheme="minorHAnsi"/>
          <w:b/>
          <w:noProof/>
          <w:kern w:val="0"/>
          <w:sz w:val="24"/>
          <w:szCs w:val="24"/>
          <w:lang w:eastAsia="en-US"/>
        </w:rPr>
        <w:t>R4-15</w:t>
      </w:r>
      <w:r w:rsidR="00211DA4">
        <w:rPr>
          <w:rFonts w:eastAsia="MS Mincho" w:cstheme="minorHAnsi"/>
          <w:b/>
          <w:noProof/>
          <w:kern w:val="0"/>
          <w:sz w:val="24"/>
          <w:szCs w:val="24"/>
          <w:lang w:eastAsia="en-US"/>
        </w:rPr>
        <w:t>4161</w:t>
      </w:r>
    </w:p>
    <w:p w:rsidR="00675AE8" w:rsidRPr="00C61830" w:rsidRDefault="00675AE8" w:rsidP="00675AE8">
      <w:pPr>
        <w:tabs>
          <w:tab w:val="left" w:pos="1985"/>
        </w:tabs>
        <w:rPr>
          <w:rFonts w:eastAsia="MS Mincho" w:cstheme="minorHAnsi"/>
          <w:b/>
          <w:kern w:val="0"/>
          <w:sz w:val="24"/>
          <w:szCs w:val="24"/>
          <w:lang w:val="en-GB" w:eastAsia="en-US"/>
        </w:rPr>
      </w:pPr>
      <w:r w:rsidRPr="00C61830">
        <w:rPr>
          <w:rFonts w:eastAsia="MS Mincho" w:cstheme="minorHAnsi"/>
          <w:b/>
          <w:noProof/>
          <w:kern w:val="0"/>
          <w:sz w:val="24"/>
          <w:szCs w:val="24"/>
          <w:lang w:val="en-GB" w:eastAsia="ja-JP"/>
        </w:rPr>
        <w:t>Beijing, China, 24 – 28 August, 2015</w:t>
      </w:r>
    </w:p>
    <w:p w:rsidR="004C6713" w:rsidRDefault="004C6713" w:rsidP="00650295">
      <w:pPr>
        <w:tabs>
          <w:tab w:val="left" w:pos="1985"/>
        </w:tabs>
        <w:ind w:left="1985" w:hanging="1985"/>
        <w:rPr>
          <w:rFonts w:cs="Arial"/>
          <w:b/>
          <w:bCs/>
          <w:sz w:val="24"/>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D70A08" w:rsidRPr="005466F9">
        <w:rPr>
          <w:rFonts w:cs="Arial"/>
          <w:b/>
          <w:bCs/>
          <w:sz w:val="24"/>
        </w:rPr>
        <w:tab/>
      </w:r>
      <w:bookmarkStart w:id="0" w:name="Source"/>
      <w:bookmarkEnd w:id="0"/>
      <w:r w:rsidR="00971E8F">
        <w:rPr>
          <w:rFonts w:cs="Arial"/>
          <w:b/>
          <w:bCs/>
          <w:sz w:val="24"/>
        </w:rPr>
        <w:t>9</w:t>
      </w:r>
      <w:r w:rsidR="00D70A08" w:rsidRPr="005466F9">
        <w:rPr>
          <w:rFonts w:cs="Arial"/>
          <w:b/>
          <w:bCs/>
          <w:sz w:val="24"/>
        </w:rPr>
        <w:t>.</w:t>
      </w:r>
      <w:r w:rsidR="00675AE8">
        <w:rPr>
          <w:rFonts w:cs="Arial"/>
          <w:b/>
          <w:bCs/>
          <w:sz w:val="24"/>
        </w:rPr>
        <w:t>5</w:t>
      </w:r>
      <w:r>
        <w:rPr>
          <w:rFonts w:cs="Arial"/>
          <w:b/>
          <w:bCs/>
          <w:sz w:val="24"/>
        </w:rPr>
        <w:t>.</w:t>
      </w:r>
      <w:r w:rsidR="00971E8F">
        <w:rPr>
          <w:rFonts w:cs="Arial"/>
          <w:b/>
          <w:bCs/>
          <w:sz w:val="24"/>
        </w:rPr>
        <w:t>1</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B70723" w:rsidRPr="00B70723">
        <w:rPr>
          <w:rFonts w:cs="Arial"/>
          <w:b/>
          <w:bCs/>
          <w:sz w:val="24"/>
        </w:rPr>
        <w:t>On measurement gap enhancement for single RF-IC implementation</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1D3830">
      <w:pPr>
        <w:pStyle w:val="Heading1"/>
        <w:numPr>
          <w:ilvl w:val="0"/>
          <w:numId w:val="2"/>
        </w:numPr>
        <w:rPr>
          <w:rFonts w:ascii="Calibri" w:hAnsi="Calibri"/>
        </w:rPr>
      </w:pPr>
      <w:r w:rsidRPr="005466F9">
        <w:rPr>
          <w:rFonts w:ascii="Calibri" w:hAnsi="Calibri"/>
        </w:rPr>
        <w:tab/>
      </w:r>
      <w:r w:rsidR="00EE7FA7" w:rsidRPr="005466F9">
        <w:rPr>
          <w:rFonts w:ascii="Calibri" w:hAnsi="Calibri"/>
        </w:rPr>
        <w:t>Introduction</w:t>
      </w:r>
      <w:bookmarkStart w:id="1" w:name="_GoBack"/>
      <w:bookmarkEnd w:id="1"/>
    </w:p>
    <w:p w:rsidR="00C10A0D" w:rsidRDefault="003C4931" w:rsidP="00A4344D">
      <w:pPr>
        <w:rPr>
          <w:rFonts w:cs="Arial"/>
        </w:rPr>
      </w:pPr>
      <w:r>
        <w:rPr>
          <w:rFonts w:cs="Arial"/>
        </w:rPr>
        <w:t>In last RAN</w:t>
      </w:r>
      <w:r w:rsidR="00C10A0D">
        <w:rPr>
          <w:rFonts w:cs="Arial"/>
        </w:rPr>
        <w:t xml:space="preserve">4#75, </w:t>
      </w:r>
      <w:r w:rsidR="005A68C4">
        <w:rPr>
          <w:rFonts w:cs="Arial"/>
        </w:rPr>
        <w:t xml:space="preserve">good progress has been made. </w:t>
      </w:r>
      <w:r w:rsidR="00EB33D4">
        <w:rPr>
          <w:rFonts w:cs="Arial"/>
        </w:rPr>
        <w:t>For CA/DC capable UE where multiple Rx chains are implemented, it</w:t>
      </w:r>
      <w:r w:rsidR="005A68C4">
        <w:rPr>
          <w:rFonts w:cs="Arial"/>
        </w:rPr>
        <w:t xml:space="preserve"> was agreed [1]</w:t>
      </w:r>
    </w:p>
    <w:p w:rsidR="005A68C4" w:rsidRDefault="005A68C4" w:rsidP="005A68C4">
      <w:pPr>
        <w:ind w:left="720"/>
        <w:rPr>
          <w:rFonts w:cs="Arial"/>
        </w:rPr>
      </w:pPr>
    </w:p>
    <w:p w:rsidR="00EA24E0" w:rsidRPr="005A68C4" w:rsidRDefault="00C142EF" w:rsidP="00C25253">
      <w:pPr>
        <w:numPr>
          <w:ilvl w:val="0"/>
          <w:numId w:val="4"/>
        </w:numPr>
        <w:rPr>
          <w:rFonts w:cs="Arial"/>
        </w:rPr>
      </w:pPr>
      <w:r w:rsidRPr="005A68C4">
        <w:rPr>
          <w:rFonts w:cs="Arial"/>
        </w:rPr>
        <w:t>The benefit and feasibility of per Rx chain or per DL CC based measurement gap configuration can be further studied for UE with multiple Rx chains architecture.</w:t>
      </w:r>
    </w:p>
    <w:p w:rsidR="00EA24E0" w:rsidRPr="005A68C4" w:rsidRDefault="00C142EF" w:rsidP="00C25253">
      <w:pPr>
        <w:numPr>
          <w:ilvl w:val="1"/>
          <w:numId w:val="4"/>
        </w:numPr>
        <w:rPr>
          <w:rFonts w:cs="Arial"/>
        </w:rPr>
      </w:pPr>
      <w:r w:rsidRPr="005A68C4">
        <w:rPr>
          <w:rFonts w:cs="Arial"/>
        </w:rPr>
        <w:t xml:space="preserve">The configurations include the case where no measurement gap is configured for one or more than one Rx chains. </w:t>
      </w:r>
    </w:p>
    <w:p w:rsidR="00EA24E0" w:rsidRDefault="00C142EF" w:rsidP="00C25253">
      <w:pPr>
        <w:numPr>
          <w:ilvl w:val="1"/>
          <w:numId w:val="4"/>
        </w:numPr>
        <w:rPr>
          <w:rFonts w:cs="Arial"/>
        </w:rPr>
      </w:pPr>
      <w:r w:rsidRPr="005A68C4">
        <w:rPr>
          <w:rFonts w:cs="Arial"/>
        </w:rPr>
        <w:t>It is FFS how the measurement objects can be configured (e.g. per Rx, or Per DL CC, or per UE)</w:t>
      </w:r>
    </w:p>
    <w:p w:rsidR="005A68C4" w:rsidRPr="005A68C4" w:rsidRDefault="005A68C4" w:rsidP="00C25253">
      <w:pPr>
        <w:numPr>
          <w:ilvl w:val="0"/>
          <w:numId w:val="4"/>
        </w:numPr>
        <w:rPr>
          <w:rFonts w:cs="Arial"/>
        </w:rPr>
      </w:pPr>
      <w:r w:rsidRPr="005A68C4">
        <w:rPr>
          <w:rFonts w:cs="Arial"/>
        </w:rPr>
        <w:t>Network controlled small gap (NCSG) and/or measurement gap (e.g. legacy 6ms gap) can be configured</w:t>
      </w:r>
    </w:p>
    <w:p w:rsidR="005A68C4" w:rsidRPr="005A68C4" w:rsidRDefault="005A68C4" w:rsidP="00C25253">
      <w:pPr>
        <w:numPr>
          <w:ilvl w:val="1"/>
          <w:numId w:val="4"/>
        </w:numPr>
        <w:rPr>
          <w:rFonts w:cs="Arial"/>
        </w:rPr>
      </w:pPr>
      <w:r w:rsidRPr="005A68C4">
        <w:rPr>
          <w:rFonts w:cs="Arial"/>
        </w:rPr>
        <w:t xml:space="preserve">NCSG is primarily used to reduce the </w:t>
      </w:r>
      <w:proofErr w:type="spellStart"/>
      <w:r w:rsidRPr="005A68C4">
        <w:rPr>
          <w:rFonts w:cs="Arial"/>
        </w:rPr>
        <w:t>Ack</w:t>
      </w:r>
      <w:proofErr w:type="spellEnd"/>
      <w:r w:rsidRPr="005A68C4">
        <w:rPr>
          <w:rFonts w:cs="Arial"/>
        </w:rPr>
        <w:t>/</w:t>
      </w:r>
      <w:proofErr w:type="spellStart"/>
      <w:r w:rsidRPr="005A68C4">
        <w:rPr>
          <w:rFonts w:cs="Arial"/>
        </w:rPr>
        <w:t>Nack</w:t>
      </w:r>
      <w:proofErr w:type="spellEnd"/>
      <w:r w:rsidRPr="005A68C4">
        <w:rPr>
          <w:rFonts w:cs="Arial"/>
        </w:rPr>
        <w:t xml:space="preserve"> missing rate due to </w:t>
      </w:r>
      <w:proofErr w:type="spellStart"/>
      <w:r w:rsidRPr="005A68C4">
        <w:rPr>
          <w:rFonts w:cs="Arial"/>
        </w:rPr>
        <w:t>PCell</w:t>
      </w:r>
      <w:proofErr w:type="spellEnd"/>
      <w:r w:rsidRPr="005A68C4">
        <w:rPr>
          <w:rFonts w:cs="Arial"/>
        </w:rPr>
        <w:t>/</w:t>
      </w:r>
      <w:proofErr w:type="spellStart"/>
      <w:r w:rsidRPr="005A68C4">
        <w:rPr>
          <w:rFonts w:cs="Arial"/>
        </w:rPr>
        <w:t>SCell</w:t>
      </w:r>
      <w:proofErr w:type="spellEnd"/>
      <w:r w:rsidRPr="005A68C4">
        <w:rPr>
          <w:rFonts w:cs="Arial"/>
        </w:rPr>
        <w:t>/</w:t>
      </w:r>
      <w:proofErr w:type="spellStart"/>
      <w:r w:rsidRPr="005A68C4">
        <w:rPr>
          <w:rFonts w:cs="Arial"/>
        </w:rPr>
        <w:t>PSCell</w:t>
      </w:r>
      <w:proofErr w:type="spellEnd"/>
      <w:r w:rsidRPr="005A68C4">
        <w:rPr>
          <w:rFonts w:cs="Arial"/>
        </w:rPr>
        <w:t xml:space="preserve"> interruption</w:t>
      </w:r>
    </w:p>
    <w:p w:rsidR="005A68C4" w:rsidRPr="005A68C4" w:rsidRDefault="005A68C4" w:rsidP="00C25253">
      <w:pPr>
        <w:numPr>
          <w:ilvl w:val="1"/>
          <w:numId w:val="4"/>
        </w:numPr>
        <w:rPr>
          <w:rFonts w:cs="Arial"/>
        </w:rPr>
      </w:pPr>
      <w:r w:rsidRPr="005A68C4">
        <w:rPr>
          <w:rFonts w:cs="Arial"/>
        </w:rPr>
        <w:t>Measurement gap is primarily used for inter-frequency and inter-RAT measurement and can also be used to control the interruption</w:t>
      </w:r>
    </w:p>
    <w:p w:rsidR="005A68C4" w:rsidRPr="005A68C4" w:rsidRDefault="005A68C4" w:rsidP="00C25253">
      <w:pPr>
        <w:numPr>
          <w:ilvl w:val="1"/>
          <w:numId w:val="4"/>
        </w:numPr>
        <w:rPr>
          <w:rFonts w:cs="Arial"/>
        </w:rPr>
      </w:pPr>
      <w:r w:rsidRPr="005A68C4">
        <w:rPr>
          <w:rFonts w:cs="Arial"/>
        </w:rPr>
        <w:t xml:space="preserve">Interruptions caused by deactivated </w:t>
      </w:r>
      <w:proofErr w:type="spellStart"/>
      <w:r w:rsidRPr="005A68C4">
        <w:rPr>
          <w:rFonts w:cs="Arial"/>
        </w:rPr>
        <w:t>SCell</w:t>
      </w:r>
      <w:proofErr w:type="spellEnd"/>
      <w:r w:rsidRPr="005A68C4">
        <w:rPr>
          <w:rFonts w:cs="Arial"/>
        </w:rPr>
        <w:t xml:space="preserve"> measurement, intra-band inter</w:t>
      </w:r>
      <w:r w:rsidR="00211DA4">
        <w:rPr>
          <w:rFonts w:cs="Arial"/>
        </w:rPr>
        <w:t>-</w:t>
      </w:r>
      <w:r w:rsidRPr="005A68C4">
        <w:rPr>
          <w:rFonts w:cs="Arial"/>
        </w:rPr>
        <w:t>frequency measurement, inter-band inter</w:t>
      </w:r>
      <w:r w:rsidR="00211DA4">
        <w:rPr>
          <w:rFonts w:cs="Arial"/>
        </w:rPr>
        <w:t>-</w:t>
      </w:r>
      <w:r w:rsidRPr="005A68C4">
        <w:rPr>
          <w:rFonts w:cs="Arial"/>
        </w:rPr>
        <w:t>frequency measurement, and inter</w:t>
      </w:r>
      <w:r w:rsidR="00211DA4">
        <w:rPr>
          <w:rFonts w:cs="Arial"/>
        </w:rPr>
        <w:t>-</w:t>
      </w:r>
      <w:r w:rsidRPr="005A68C4">
        <w:rPr>
          <w:rFonts w:cs="Arial"/>
        </w:rPr>
        <w:t>RAT measurement may be considered</w:t>
      </w:r>
    </w:p>
    <w:p w:rsidR="00EB33D4" w:rsidRDefault="005A68C4" w:rsidP="00C25253">
      <w:pPr>
        <w:numPr>
          <w:ilvl w:val="1"/>
          <w:numId w:val="4"/>
        </w:numPr>
        <w:rPr>
          <w:rFonts w:cs="Arial"/>
        </w:rPr>
      </w:pPr>
      <w:r w:rsidRPr="005A68C4">
        <w:rPr>
          <w:rFonts w:cs="Arial"/>
        </w:rPr>
        <w:t>The parameters for small gap are FFS</w:t>
      </w:r>
    </w:p>
    <w:p w:rsidR="00EB33D4" w:rsidRPr="00EB33D4" w:rsidRDefault="00EB33D4" w:rsidP="004C6713">
      <w:pPr>
        <w:rPr>
          <w:rFonts w:cs="Arial"/>
        </w:rPr>
      </w:pPr>
    </w:p>
    <w:p w:rsidR="00C10A0D" w:rsidRDefault="00A4344D" w:rsidP="004C6713">
      <w:pPr>
        <w:rPr>
          <w:rFonts w:cs="Arial"/>
        </w:rPr>
      </w:pPr>
      <w:r w:rsidRPr="00A4344D">
        <w:rPr>
          <w:rFonts w:cs="Arial"/>
        </w:rPr>
        <w:t xml:space="preserve">In this </w:t>
      </w:r>
      <w:r>
        <w:rPr>
          <w:rFonts w:cs="Arial"/>
        </w:rPr>
        <w:t>contribution</w:t>
      </w:r>
      <w:r w:rsidR="00C10A0D">
        <w:rPr>
          <w:rFonts w:cs="Arial"/>
        </w:rPr>
        <w:t xml:space="preserve">, the single RFIC related measurement gap enhancement is </w:t>
      </w:r>
      <w:r w:rsidR="00E22CA2">
        <w:rPr>
          <w:rFonts w:cs="Arial"/>
        </w:rPr>
        <w:t xml:space="preserve">further </w:t>
      </w:r>
      <w:r w:rsidR="00C10A0D">
        <w:rPr>
          <w:rFonts w:cs="Arial"/>
        </w:rPr>
        <w:t xml:space="preserve">discussed. </w:t>
      </w:r>
    </w:p>
    <w:p w:rsidR="003C4931" w:rsidRDefault="00A4344D" w:rsidP="003C4931">
      <w:pPr>
        <w:pStyle w:val="Heading1"/>
        <w:numPr>
          <w:ilvl w:val="0"/>
          <w:numId w:val="2"/>
        </w:numPr>
        <w:rPr>
          <w:rFonts w:ascii="Calibri" w:hAnsi="Calibri"/>
        </w:rPr>
      </w:pPr>
      <w:r>
        <w:rPr>
          <w:rFonts w:ascii="Calibri" w:hAnsi="Calibri"/>
        </w:rPr>
        <w:tab/>
      </w:r>
      <w:r w:rsidR="00C10A0D">
        <w:rPr>
          <w:rFonts w:ascii="Calibri" w:hAnsi="Calibri"/>
        </w:rPr>
        <w:t>Single RF-IC implementation</w:t>
      </w:r>
      <w:r w:rsidR="002E1D01">
        <w:rPr>
          <w:rFonts w:ascii="Calibri" w:hAnsi="Calibri"/>
        </w:rPr>
        <w:t xml:space="preserve"> and interruption</w:t>
      </w:r>
    </w:p>
    <w:p w:rsidR="00AD369E" w:rsidRDefault="00F368BA" w:rsidP="00752A38">
      <w:pPr>
        <w:rPr>
          <w:rFonts w:cs="Arial"/>
        </w:rPr>
      </w:pPr>
      <w:r>
        <w:rPr>
          <w:rFonts w:cs="Arial"/>
          <w:lang w:val="en-GB"/>
        </w:rPr>
        <w:t>Single RF-IC is generally implemented as</w:t>
      </w:r>
      <w:r>
        <w:rPr>
          <w:rFonts w:cs="Arial"/>
        </w:rPr>
        <w:t xml:space="preserve"> </w:t>
      </w:r>
      <w:r w:rsidR="00AD369E">
        <w:rPr>
          <w:rFonts w:cs="Arial"/>
        </w:rPr>
        <w:t xml:space="preserve">a </w:t>
      </w:r>
      <w:r>
        <w:rPr>
          <w:rFonts w:cs="Arial"/>
        </w:rPr>
        <w:t xml:space="preserve">multi-com and CA capable solution on the same die. This highly integrated RFIC features an integrated fractional-N synthesizer, integrated LNA and PA drivers. And, the corresponding cost, power consumption and area can be significantly reduced in comparison to discrete solutions. </w:t>
      </w:r>
      <w:r w:rsidR="00AD369E">
        <w:rPr>
          <w:rFonts w:cs="Arial"/>
        </w:rPr>
        <w:t xml:space="preserve">Due to the non-ideal isolation between the Rx chains of different component carriers in CA and DC, interruption is observed. In Rel-12, </w:t>
      </w:r>
      <w:proofErr w:type="spellStart"/>
      <w:r w:rsidR="00AD369E">
        <w:rPr>
          <w:rFonts w:cs="Arial"/>
        </w:rPr>
        <w:t>PCell</w:t>
      </w:r>
      <w:proofErr w:type="spellEnd"/>
      <w:r w:rsidR="00AD369E">
        <w:rPr>
          <w:rFonts w:cs="Arial"/>
        </w:rPr>
        <w:t xml:space="preserve"> interruption has been well discussed. It has been agreed that 1ms and 5ms of interruption in case of inter-band and intra-band CA are allowed in case of necessity. The benefit to allow interruption for certain scenarios (e.g. deactivated </w:t>
      </w:r>
      <w:proofErr w:type="spellStart"/>
      <w:r w:rsidR="00AD369E">
        <w:rPr>
          <w:rFonts w:cs="Arial"/>
        </w:rPr>
        <w:t>SCell</w:t>
      </w:r>
      <w:proofErr w:type="spellEnd"/>
      <w:r w:rsidR="00AD369E">
        <w:rPr>
          <w:rFonts w:cs="Arial"/>
        </w:rPr>
        <w:t xml:space="preserve"> measurement) has been also realized. However, since interruption is typically unknown to the network, the corresponding ACK/NACK missing rate also has non-trivial impact on the network performance.</w:t>
      </w:r>
      <w:r w:rsidR="001D0E07">
        <w:rPr>
          <w:rFonts w:cs="Arial"/>
        </w:rPr>
        <w:t xml:space="preserve"> This issue has been investigated in some studies</w:t>
      </w:r>
      <w:r w:rsidR="00946EB6">
        <w:rPr>
          <w:rFonts w:cs="Arial"/>
        </w:rPr>
        <w:t>, aiming</w:t>
      </w:r>
      <w:r w:rsidR="001D0E07">
        <w:rPr>
          <w:rFonts w:cs="Arial"/>
        </w:rPr>
        <w:t xml:space="preserve"> to make inter</w:t>
      </w:r>
      <w:r w:rsidR="00F7433A">
        <w:rPr>
          <w:rFonts w:cs="Arial"/>
        </w:rPr>
        <w:t xml:space="preserve">ruption visible to the </w:t>
      </w:r>
      <w:proofErr w:type="gramStart"/>
      <w:r w:rsidR="00F7433A">
        <w:rPr>
          <w:rFonts w:cs="Arial"/>
        </w:rPr>
        <w:t xml:space="preserve">network </w:t>
      </w:r>
      <w:r w:rsidR="001D0E07">
        <w:rPr>
          <w:rFonts w:cs="Arial"/>
        </w:rPr>
        <w:t>.</w:t>
      </w:r>
      <w:proofErr w:type="gramEnd"/>
      <w:r w:rsidR="001D0E07">
        <w:rPr>
          <w:rFonts w:cs="Arial"/>
        </w:rPr>
        <w:t xml:space="preserve"> N</w:t>
      </w:r>
      <w:r w:rsidR="00946EB6">
        <w:rPr>
          <w:rFonts w:cs="Arial"/>
        </w:rPr>
        <w:t>evertheless, it is still subject to further investigation from implementation flexibility and compatibility perspectives.</w:t>
      </w:r>
    </w:p>
    <w:p w:rsidR="002D5A6F" w:rsidRDefault="002D5A6F" w:rsidP="002D5A6F">
      <w:pPr>
        <w:keepNext/>
      </w:pPr>
    </w:p>
    <w:p w:rsidR="001D0E07" w:rsidRDefault="001D0E07" w:rsidP="001D0E07">
      <w:pPr>
        <w:pStyle w:val="Heading1"/>
        <w:numPr>
          <w:ilvl w:val="0"/>
          <w:numId w:val="2"/>
        </w:numPr>
        <w:rPr>
          <w:rFonts w:ascii="Calibri" w:hAnsi="Calibri"/>
        </w:rPr>
      </w:pPr>
      <w:r>
        <w:rPr>
          <w:rFonts w:ascii="Calibri" w:hAnsi="Calibri"/>
        </w:rPr>
        <w:tab/>
      </w:r>
      <w:r w:rsidR="00975D9E">
        <w:rPr>
          <w:rFonts w:ascii="Calibri" w:hAnsi="Calibri"/>
        </w:rPr>
        <w:t>Measurement gap configurations for CA/DC capable UE</w:t>
      </w:r>
    </w:p>
    <w:p w:rsidR="00EB33D4" w:rsidRDefault="00EB33D4" w:rsidP="00975D9E">
      <w:pPr>
        <w:rPr>
          <w:lang w:val="en-GB" w:eastAsia="en-US"/>
        </w:rPr>
      </w:pPr>
      <w:r w:rsidRPr="00EB33D4">
        <w:t xml:space="preserve"> </w:t>
      </w:r>
      <w:r w:rsidRPr="00EB33D4">
        <w:rPr>
          <w:lang w:val="en-GB" w:eastAsia="en-US"/>
        </w:rPr>
        <w:t>As shown in [</w:t>
      </w:r>
      <w:r w:rsidR="00211DA4">
        <w:rPr>
          <w:lang w:val="en-GB" w:eastAsia="en-US"/>
        </w:rPr>
        <w:t>2</w:t>
      </w:r>
      <w:r w:rsidRPr="00EB33D4">
        <w:rPr>
          <w:lang w:val="en-GB" w:eastAsia="en-US"/>
        </w:rPr>
        <w:t xml:space="preserve">], UE will face up to 25% throughput degradation (i.e. 10 subframes per 40ms) in the worst case with the existing measurement gap and a MGRP of 40ms. Out of the 10 impacted subframes, 6 subframes are occupied per measurement gap where UE loses the scheduling opportunity for both UL transmission and DL reception. Another 4 subframes are affected by missing the </w:t>
      </w:r>
      <w:proofErr w:type="spellStart"/>
      <w:r w:rsidRPr="00EB33D4">
        <w:rPr>
          <w:lang w:val="en-GB" w:eastAsia="en-US"/>
        </w:rPr>
        <w:t>Ack</w:t>
      </w:r>
      <w:proofErr w:type="spellEnd"/>
      <w:r w:rsidRPr="00EB33D4">
        <w:rPr>
          <w:lang w:val="en-GB" w:eastAsia="en-US"/>
        </w:rPr>
        <w:t>/</w:t>
      </w:r>
      <w:proofErr w:type="spellStart"/>
      <w:r w:rsidRPr="00EB33D4">
        <w:rPr>
          <w:lang w:val="en-GB" w:eastAsia="en-US"/>
        </w:rPr>
        <w:t>Nack</w:t>
      </w:r>
      <w:proofErr w:type="spellEnd"/>
      <w:r w:rsidRPr="00EB33D4">
        <w:rPr>
          <w:lang w:val="en-GB" w:eastAsia="en-US"/>
        </w:rPr>
        <w:t xml:space="preserve"> due to the measurement gap. With the introduction of CA, extra RF chains become available at UE. It is therefore possible to distribute the measurement </w:t>
      </w:r>
      <w:r w:rsidRPr="00EB33D4">
        <w:rPr>
          <w:lang w:val="en-GB" w:eastAsia="en-US"/>
        </w:rPr>
        <w:lastRenderedPageBreak/>
        <w:t>g</w:t>
      </w:r>
      <w:r>
        <w:rPr>
          <w:lang w:val="en-GB" w:eastAsia="en-US"/>
        </w:rPr>
        <w:t>ap among different RF chains</w:t>
      </w:r>
      <w:r w:rsidRPr="00EB33D4">
        <w:rPr>
          <w:lang w:val="en-GB" w:eastAsia="en-US"/>
        </w:rPr>
        <w:t>. In this case, UE can potentially reduce the throughput degradation by increasing scheduling opportunity.</w:t>
      </w:r>
    </w:p>
    <w:p w:rsidR="00EB33D4" w:rsidRDefault="00EB33D4" w:rsidP="00975D9E">
      <w:pPr>
        <w:rPr>
          <w:lang w:val="en-GB" w:eastAsia="en-US"/>
        </w:rPr>
      </w:pPr>
    </w:p>
    <w:p w:rsidR="00EB33D4" w:rsidRDefault="00EB33D4" w:rsidP="00975D9E">
      <w:pPr>
        <w:rPr>
          <w:lang w:val="en-GB" w:eastAsia="en-US"/>
        </w:rPr>
      </w:pPr>
      <w:r>
        <w:rPr>
          <w:lang w:val="en-GB" w:eastAsia="en-US"/>
        </w:rPr>
        <w:t>As pointed out in [</w:t>
      </w:r>
      <w:r w:rsidR="00211DA4">
        <w:rPr>
          <w:lang w:val="en-GB" w:eastAsia="en-US"/>
        </w:rPr>
        <w:t>3</w:t>
      </w:r>
      <w:r>
        <w:rPr>
          <w:lang w:val="en-GB" w:eastAsia="en-US"/>
        </w:rPr>
        <w:t>]</w:t>
      </w:r>
      <w:r w:rsidRPr="00EB33D4">
        <w:rPr>
          <w:lang w:val="en-GB" w:eastAsia="en-US"/>
        </w:rPr>
        <w:t xml:space="preserve">, </w:t>
      </w:r>
      <w:r w:rsidR="00020C09">
        <w:rPr>
          <w:lang w:val="en-GB" w:eastAsia="en-US"/>
        </w:rPr>
        <w:t>f</w:t>
      </w:r>
      <w:r w:rsidR="00020C09" w:rsidRPr="00020C09">
        <w:rPr>
          <w:lang w:val="en-GB" w:eastAsia="en-US"/>
        </w:rPr>
        <w:t>or the occasions where the measurement gap is configured for one CC but not the other, short gap [</w:t>
      </w:r>
      <w:r w:rsidR="00211DA4">
        <w:rPr>
          <w:lang w:val="en-GB" w:eastAsia="en-US"/>
        </w:rPr>
        <w:t>2</w:t>
      </w:r>
      <w:r w:rsidR="00020C09" w:rsidRPr="00020C09">
        <w:rPr>
          <w:lang w:val="en-GB" w:eastAsia="en-US"/>
        </w:rPr>
        <w:t>] can be introduced on the CC w</w:t>
      </w:r>
      <w:r w:rsidR="00020C09">
        <w:rPr>
          <w:lang w:val="en-GB" w:eastAsia="en-US"/>
        </w:rPr>
        <w:t>here</w:t>
      </w:r>
      <w:r w:rsidR="00020C09" w:rsidRPr="00020C09">
        <w:rPr>
          <w:lang w:val="en-GB" w:eastAsia="en-US"/>
        </w:rPr>
        <w:t xml:space="preserve"> no measurement gap </w:t>
      </w:r>
      <w:r w:rsidR="00020C09">
        <w:rPr>
          <w:lang w:val="en-GB" w:eastAsia="en-US"/>
        </w:rPr>
        <w:t xml:space="preserve">is </w:t>
      </w:r>
      <w:r w:rsidR="00020C09" w:rsidRPr="00020C09">
        <w:rPr>
          <w:lang w:val="en-GB" w:eastAsia="en-US"/>
        </w:rPr>
        <w:t xml:space="preserve">configured to accommodate the interruption. </w:t>
      </w:r>
      <w:r w:rsidR="00020C09">
        <w:rPr>
          <w:lang w:val="en-GB" w:eastAsia="en-US"/>
        </w:rPr>
        <w:t xml:space="preserve">Since the short gap is known at both NW and UE, </w:t>
      </w:r>
      <w:r w:rsidR="002E35EF">
        <w:rPr>
          <w:lang w:val="en-GB" w:eastAsia="en-US"/>
        </w:rPr>
        <w:t xml:space="preserve">there is no issue on </w:t>
      </w:r>
      <w:proofErr w:type="spellStart"/>
      <w:r w:rsidR="002E35EF">
        <w:rPr>
          <w:lang w:val="en-GB" w:eastAsia="en-US"/>
        </w:rPr>
        <w:t>Ack</w:t>
      </w:r>
      <w:proofErr w:type="spellEnd"/>
      <w:r w:rsidR="002E35EF">
        <w:rPr>
          <w:lang w:val="en-GB" w:eastAsia="en-US"/>
        </w:rPr>
        <w:t>/</w:t>
      </w:r>
      <w:proofErr w:type="spellStart"/>
      <w:r w:rsidR="002E35EF">
        <w:rPr>
          <w:lang w:val="en-GB" w:eastAsia="en-US"/>
        </w:rPr>
        <w:t>Nack</w:t>
      </w:r>
      <w:proofErr w:type="spellEnd"/>
      <w:r w:rsidR="002E35EF">
        <w:rPr>
          <w:lang w:val="en-GB" w:eastAsia="en-US"/>
        </w:rPr>
        <w:t xml:space="preserve"> missing rate since </w:t>
      </w:r>
      <w:r w:rsidR="00020C09">
        <w:rPr>
          <w:lang w:val="en-GB" w:eastAsia="en-US"/>
        </w:rPr>
        <w:t xml:space="preserve">there </w:t>
      </w:r>
      <w:r w:rsidR="002E35EF">
        <w:rPr>
          <w:lang w:val="en-GB" w:eastAsia="en-US"/>
        </w:rPr>
        <w:t>is</w:t>
      </w:r>
      <w:r w:rsidR="00020C09">
        <w:rPr>
          <w:lang w:val="en-GB" w:eastAsia="en-US"/>
        </w:rPr>
        <w:t xml:space="preserve"> </w:t>
      </w:r>
      <w:r w:rsidR="002E35EF">
        <w:rPr>
          <w:lang w:val="en-GB" w:eastAsia="en-US"/>
        </w:rPr>
        <w:t xml:space="preserve">no DL/UL transmission and receiving expected. </w:t>
      </w:r>
      <w:r w:rsidR="00020C09">
        <w:rPr>
          <w:lang w:val="en-GB" w:eastAsia="en-US"/>
        </w:rPr>
        <w:t xml:space="preserve"> </w:t>
      </w:r>
    </w:p>
    <w:p w:rsidR="00EB33D4" w:rsidRDefault="00EB33D4" w:rsidP="00975D9E">
      <w:pPr>
        <w:rPr>
          <w:lang w:val="en-GB" w:eastAsia="en-US"/>
        </w:rPr>
      </w:pPr>
    </w:p>
    <w:p w:rsidR="005D496D" w:rsidRDefault="005D496D" w:rsidP="004C6713">
      <w:pPr>
        <w:keepNext/>
        <w:rPr>
          <w:lang w:val="en-GB" w:eastAsia="en-US"/>
        </w:rPr>
      </w:pPr>
      <w:r>
        <w:rPr>
          <w:lang w:val="en-GB" w:eastAsia="en-US"/>
        </w:rPr>
        <w:t xml:space="preserve">To take advantage of per Rx chain based measurement gap scheduling, more flexible measurement gap configurations are needed. </w:t>
      </w:r>
      <w:r w:rsidR="00052695">
        <w:rPr>
          <w:lang w:val="en-GB" w:eastAsia="en-US"/>
        </w:rPr>
        <w:t xml:space="preserve">For example, </w:t>
      </w:r>
      <w:r w:rsidR="000014DC">
        <w:rPr>
          <w:lang w:val="en-GB" w:eastAsia="en-US"/>
        </w:rPr>
        <w:t>sparse measurement gap pattern should be supported and UE should ha</w:t>
      </w:r>
      <w:r w:rsidR="00211DA4">
        <w:rPr>
          <w:lang w:val="en-GB" w:eastAsia="en-US"/>
        </w:rPr>
        <w:t>ve</w:t>
      </w:r>
      <w:r w:rsidR="000014DC">
        <w:rPr>
          <w:lang w:val="en-GB" w:eastAsia="en-US"/>
        </w:rPr>
        <w:t xml:space="preserve"> flexibility to configure no measurement gap. Table 1 gives an example how </w:t>
      </w:r>
      <w:r>
        <w:rPr>
          <w:lang w:val="en-GB" w:eastAsia="en-US"/>
        </w:rPr>
        <w:t>the existing</w:t>
      </w:r>
      <w:r w:rsidR="00052695">
        <w:rPr>
          <w:lang w:val="en-GB" w:eastAsia="en-US"/>
        </w:rPr>
        <w:t xml:space="preserve"> measurement gap configuration table can be expended</w:t>
      </w:r>
      <w:r w:rsidR="000014DC">
        <w:rPr>
          <w:lang w:val="en-GB" w:eastAsia="en-US"/>
        </w:rPr>
        <w:t>.</w:t>
      </w:r>
      <w:r>
        <w:rPr>
          <w:lang w:val="en-GB" w:eastAsia="en-US"/>
        </w:rPr>
        <w:t xml:space="preserve"> </w:t>
      </w:r>
    </w:p>
    <w:p w:rsidR="005D496D" w:rsidRDefault="005D496D" w:rsidP="00975D9E">
      <w:pPr>
        <w:rPr>
          <w:lang w:val="en-GB" w:eastAsia="en-US"/>
        </w:rPr>
      </w:pPr>
    </w:p>
    <w:p w:rsidR="00052695" w:rsidRPr="004C6713" w:rsidRDefault="00052695" w:rsidP="004C6713">
      <w:pPr>
        <w:pStyle w:val="Caption"/>
        <w:keepNext/>
        <w:rPr>
          <w:lang w:val="en-US"/>
        </w:rPr>
      </w:pPr>
      <w:r>
        <w:t xml:space="preserve">Table </w:t>
      </w:r>
      <w:r w:rsidR="00B41FC2">
        <w:fldChar w:fldCharType="begin"/>
      </w:r>
      <w:r w:rsidR="00B41FC2">
        <w:instrText xml:space="preserve"> SEQ Table \* ARABIC </w:instrText>
      </w:r>
      <w:r w:rsidR="00B41FC2">
        <w:fldChar w:fldCharType="separate"/>
      </w:r>
      <w:r>
        <w:rPr>
          <w:noProof/>
        </w:rPr>
        <w:t>1</w:t>
      </w:r>
      <w:r w:rsidR="00B41FC2">
        <w:rPr>
          <w:noProof/>
        </w:rPr>
        <w:fldChar w:fldCharType="end"/>
      </w:r>
      <w:r>
        <w:rPr>
          <w:lang w:val="en-US"/>
        </w:rPr>
        <w:t>:  An example of expended measurement gap configuration table</w:t>
      </w:r>
    </w:p>
    <w:tbl>
      <w:tblPr>
        <w:tblW w:w="3743"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22"/>
        <w:gridCol w:w="1776"/>
        <w:gridCol w:w="2436"/>
      </w:tblGrid>
      <w:tr w:rsidR="00052695" w:rsidRPr="00CF461C" w:rsidTr="004C6713">
        <w:trPr>
          <w:cantSplit/>
          <w:jc w:val="center"/>
        </w:trPr>
        <w:tc>
          <w:tcPr>
            <w:tcW w:w="910" w:type="pct"/>
          </w:tcPr>
          <w:p w:rsidR="00052695" w:rsidRPr="00CF461C" w:rsidRDefault="00052695" w:rsidP="008B2C04">
            <w:pPr>
              <w:pStyle w:val="TAH"/>
              <w:rPr>
                <w:rFonts w:cs="Arial"/>
              </w:rPr>
            </w:pPr>
            <w:r w:rsidRPr="00CF461C">
              <w:rPr>
                <w:rFonts w:cs="Arial"/>
              </w:rPr>
              <w:t>Gap Pattern Id</w:t>
            </w:r>
          </w:p>
        </w:tc>
        <w:tc>
          <w:tcPr>
            <w:tcW w:w="1235" w:type="pct"/>
          </w:tcPr>
          <w:p w:rsidR="00052695" w:rsidRPr="00CF461C" w:rsidRDefault="00052695" w:rsidP="008B2C04">
            <w:pPr>
              <w:pStyle w:val="TAH"/>
              <w:rPr>
                <w:rFonts w:cs="Arial"/>
              </w:rPr>
            </w:pPr>
            <w:proofErr w:type="spellStart"/>
            <w:r w:rsidRPr="00CF461C">
              <w:rPr>
                <w:rFonts w:cs="Arial"/>
                <w:lang w:eastAsia="zh-CN"/>
              </w:rPr>
              <w:t>Measurement</w:t>
            </w:r>
            <w:r w:rsidRPr="00CF461C">
              <w:rPr>
                <w:rFonts w:cs="Arial"/>
              </w:rPr>
              <w:t>Gap</w:t>
            </w:r>
            <w:proofErr w:type="spellEnd"/>
            <w:r w:rsidRPr="00CF461C">
              <w:rPr>
                <w:rFonts w:cs="Arial"/>
              </w:rPr>
              <w:t xml:space="preserve"> Length (MGL, </w:t>
            </w:r>
            <w:proofErr w:type="spellStart"/>
            <w:r w:rsidRPr="00CF461C">
              <w:rPr>
                <w:rFonts w:cs="Arial"/>
              </w:rPr>
              <w:t>ms</w:t>
            </w:r>
            <w:proofErr w:type="spellEnd"/>
            <w:r w:rsidRPr="00CF461C">
              <w:rPr>
                <w:rFonts w:cs="Arial"/>
              </w:rPr>
              <w:t>)</w:t>
            </w:r>
          </w:p>
        </w:tc>
        <w:tc>
          <w:tcPr>
            <w:tcW w:w="1204" w:type="pct"/>
          </w:tcPr>
          <w:p w:rsidR="00052695" w:rsidRPr="00CF461C" w:rsidRDefault="00052695" w:rsidP="008B2C04">
            <w:pPr>
              <w:pStyle w:val="TAH"/>
              <w:rPr>
                <w:rFonts w:cs="Arial"/>
              </w:rPr>
            </w:pPr>
            <w:r w:rsidRPr="00CF461C">
              <w:rPr>
                <w:rFonts w:cs="Arial"/>
                <w:lang w:eastAsia="zh-CN"/>
              </w:rPr>
              <w:t>Measurement</w:t>
            </w:r>
            <w:r w:rsidRPr="00CF461C">
              <w:rPr>
                <w:rFonts w:cs="Arial"/>
              </w:rPr>
              <w:t xml:space="preserve"> Gap Repetition Period</w:t>
            </w:r>
          </w:p>
          <w:p w:rsidR="00052695" w:rsidRPr="00CF461C" w:rsidRDefault="00052695" w:rsidP="008B2C04">
            <w:pPr>
              <w:pStyle w:val="TAH"/>
              <w:rPr>
                <w:rFonts w:cs="Arial"/>
              </w:rPr>
            </w:pPr>
            <w:r w:rsidRPr="00CF461C">
              <w:rPr>
                <w:rFonts w:cs="Arial"/>
              </w:rPr>
              <w:t xml:space="preserve">(MGRP, </w:t>
            </w:r>
            <w:proofErr w:type="spellStart"/>
            <w:r w:rsidRPr="00CF461C">
              <w:rPr>
                <w:rFonts w:cs="Arial"/>
              </w:rPr>
              <w:t>ms</w:t>
            </w:r>
            <w:proofErr w:type="spellEnd"/>
            <w:r w:rsidRPr="00CF461C">
              <w:rPr>
                <w:rFonts w:cs="Arial"/>
              </w:rPr>
              <w:t>)</w:t>
            </w:r>
          </w:p>
        </w:tc>
        <w:tc>
          <w:tcPr>
            <w:tcW w:w="1651" w:type="pct"/>
          </w:tcPr>
          <w:p w:rsidR="00052695" w:rsidRPr="00CF461C" w:rsidRDefault="00052695" w:rsidP="008B2C04">
            <w:pPr>
              <w:pStyle w:val="TAH"/>
              <w:rPr>
                <w:rFonts w:cs="Arial"/>
              </w:rPr>
            </w:pPr>
            <w:r w:rsidRPr="00CF461C">
              <w:rPr>
                <w:rFonts w:cs="Arial"/>
              </w:rPr>
              <w:t>Minimum available time for inter-frequency and inter-RAT measurements during 480ms period</w:t>
            </w:r>
          </w:p>
          <w:p w:rsidR="00052695" w:rsidRPr="00CF461C" w:rsidRDefault="00052695" w:rsidP="008B2C04">
            <w:pPr>
              <w:pStyle w:val="B3"/>
            </w:pPr>
            <w:r w:rsidRPr="00CF461C">
              <w:rPr>
                <w:rFonts w:ascii="Arial" w:hAnsi="Arial"/>
                <w:b/>
                <w:sz w:val="18"/>
              </w:rPr>
              <w:t xml:space="preserve">(Tinter1, </w:t>
            </w:r>
            <w:proofErr w:type="spellStart"/>
            <w:r w:rsidRPr="00CF461C">
              <w:rPr>
                <w:rFonts w:ascii="Arial" w:hAnsi="Arial"/>
                <w:b/>
                <w:sz w:val="18"/>
              </w:rPr>
              <w:t>ms</w:t>
            </w:r>
            <w:proofErr w:type="spellEnd"/>
            <w:r w:rsidRPr="00CF461C">
              <w:rPr>
                <w:rFonts w:ascii="Arial" w:hAnsi="Arial"/>
                <w:b/>
                <w:sz w:val="18"/>
              </w:rPr>
              <w:t>)</w:t>
            </w:r>
          </w:p>
        </w:tc>
      </w:tr>
      <w:tr w:rsidR="00052695" w:rsidRPr="00CF461C" w:rsidTr="004C6713">
        <w:trPr>
          <w:cantSplit/>
          <w:jc w:val="center"/>
        </w:trPr>
        <w:tc>
          <w:tcPr>
            <w:tcW w:w="910" w:type="pct"/>
          </w:tcPr>
          <w:p w:rsidR="00052695" w:rsidRPr="00CF461C" w:rsidRDefault="00052695" w:rsidP="008B2C04">
            <w:pPr>
              <w:pStyle w:val="TAC"/>
              <w:rPr>
                <w:rFonts w:cs="Arial"/>
                <w:snapToGrid w:val="0"/>
              </w:rPr>
            </w:pPr>
            <w:r w:rsidRPr="00CF461C">
              <w:rPr>
                <w:rFonts w:cs="Arial"/>
                <w:snapToGrid w:val="0"/>
                <w:sz w:val="20"/>
              </w:rPr>
              <w:t>0</w:t>
            </w:r>
          </w:p>
        </w:tc>
        <w:tc>
          <w:tcPr>
            <w:tcW w:w="1235" w:type="pct"/>
          </w:tcPr>
          <w:p w:rsidR="00052695" w:rsidRPr="00CF461C" w:rsidRDefault="00052695" w:rsidP="008B2C04">
            <w:pPr>
              <w:pStyle w:val="TAC"/>
              <w:rPr>
                <w:rFonts w:cs="Arial"/>
                <w:snapToGrid w:val="0"/>
              </w:rPr>
            </w:pPr>
            <w:r w:rsidRPr="00CF461C">
              <w:rPr>
                <w:rFonts w:cs="Arial"/>
                <w:snapToGrid w:val="0"/>
                <w:sz w:val="20"/>
              </w:rPr>
              <w:t>6</w:t>
            </w:r>
          </w:p>
        </w:tc>
        <w:tc>
          <w:tcPr>
            <w:tcW w:w="1204" w:type="pct"/>
          </w:tcPr>
          <w:p w:rsidR="00052695" w:rsidRPr="00CF461C" w:rsidRDefault="00052695" w:rsidP="008B2C04">
            <w:pPr>
              <w:pStyle w:val="TAC"/>
              <w:rPr>
                <w:rFonts w:cs="Arial"/>
                <w:snapToGrid w:val="0"/>
              </w:rPr>
            </w:pPr>
            <w:r w:rsidRPr="00CF461C">
              <w:rPr>
                <w:rFonts w:cs="Arial"/>
                <w:snapToGrid w:val="0"/>
                <w:sz w:val="20"/>
              </w:rPr>
              <w:t>40</w:t>
            </w:r>
          </w:p>
        </w:tc>
        <w:tc>
          <w:tcPr>
            <w:tcW w:w="1651" w:type="pct"/>
          </w:tcPr>
          <w:p w:rsidR="00052695" w:rsidRPr="00CF461C" w:rsidRDefault="00052695" w:rsidP="008B2C04">
            <w:r w:rsidRPr="00CF461C">
              <w:t>60</w:t>
            </w:r>
          </w:p>
        </w:tc>
      </w:tr>
      <w:tr w:rsidR="00052695" w:rsidRPr="00CF461C" w:rsidTr="004C6713">
        <w:trPr>
          <w:cantSplit/>
          <w:jc w:val="center"/>
        </w:trPr>
        <w:tc>
          <w:tcPr>
            <w:tcW w:w="910" w:type="pct"/>
          </w:tcPr>
          <w:p w:rsidR="00052695" w:rsidRPr="00CF461C" w:rsidRDefault="00052695" w:rsidP="008B2C04">
            <w:pPr>
              <w:pStyle w:val="TAC"/>
              <w:rPr>
                <w:rFonts w:cs="Arial"/>
                <w:snapToGrid w:val="0"/>
              </w:rPr>
            </w:pPr>
            <w:r w:rsidRPr="00CF461C">
              <w:rPr>
                <w:rFonts w:cs="Arial"/>
                <w:snapToGrid w:val="0"/>
                <w:sz w:val="20"/>
              </w:rPr>
              <w:t>1</w:t>
            </w:r>
          </w:p>
        </w:tc>
        <w:tc>
          <w:tcPr>
            <w:tcW w:w="1235" w:type="pct"/>
          </w:tcPr>
          <w:p w:rsidR="00052695" w:rsidRPr="00CF461C" w:rsidRDefault="00052695" w:rsidP="008B2C04">
            <w:pPr>
              <w:pStyle w:val="TAC"/>
              <w:rPr>
                <w:rFonts w:cs="Arial"/>
                <w:snapToGrid w:val="0"/>
              </w:rPr>
            </w:pPr>
            <w:r w:rsidRPr="00CF461C">
              <w:rPr>
                <w:rFonts w:cs="Arial"/>
                <w:snapToGrid w:val="0"/>
                <w:sz w:val="20"/>
              </w:rPr>
              <w:t>6</w:t>
            </w:r>
          </w:p>
        </w:tc>
        <w:tc>
          <w:tcPr>
            <w:tcW w:w="1204" w:type="pct"/>
          </w:tcPr>
          <w:p w:rsidR="00052695" w:rsidRPr="00CF461C" w:rsidRDefault="00052695" w:rsidP="008B2C04">
            <w:pPr>
              <w:pStyle w:val="TAC"/>
              <w:rPr>
                <w:rFonts w:cs="Arial"/>
                <w:snapToGrid w:val="0"/>
              </w:rPr>
            </w:pPr>
            <w:r w:rsidRPr="00CF461C">
              <w:rPr>
                <w:rFonts w:cs="Arial"/>
                <w:snapToGrid w:val="0"/>
                <w:sz w:val="20"/>
              </w:rPr>
              <w:t>80</w:t>
            </w:r>
          </w:p>
        </w:tc>
        <w:tc>
          <w:tcPr>
            <w:tcW w:w="1651" w:type="pct"/>
          </w:tcPr>
          <w:p w:rsidR="00052695" w:rsidRPr="00CF461C" w:rsidRDefault="00052695" w:rsidP="008B2C04">
            <w:r w:rsidRPr="00CF461C">
              <w:t>30</w:t>
            </w:r>
          </w:p>
        </w:tc>
      </w:tr>
      <w:tr w:rsidR="00052695" w:rsidRPr="00CF461C" w:rsidTr="004C6713">
        <w:trPr>
          <w:cantSplit/>
          <w:jc w:val="center"/>
        </w:trPr>
        <w:tc>
          <w:tcPr>
            <w:tcW w:w="910" w:type="pct"/>
          </w:tcPr>
          <w:p w:rsidR="00052695" w:rsidRPr="00CF461C" w:rsidRDefault="00052695" w:rsidP="008B2C04">
            <w:pPr>
              <w:pStyle w:val="TAC"/>
              <w:rPr>
                <w:rFonts w:cs="Arial"/>
                <w:snapToGrid w:val="0"/>
                <w:sz w:val="20"/>
              </w:rPr>
            </w:pPr>
            <w:r>
              <w:rPr>
                <w:rFonts w:cs="Arial"/>
                <w:snapToGrid w:val="0"/>
                <w:sz w:val="20"/>
              </w:rPr>
              <w:t>2</w:t>
            </w:r>
          </w:p>
        </w:tc>
        <w:tc>
          <w:tcPr>
            <w:tcW w:w="1235" w:type="pct"/>
          </w:tcPr>
          <w:p w:rsidR="00052695" w:rsidRPr="00CF461C" w:rsidRDefault="00052695" w:rsidP="008B2C04">
            <w:pPr>
              <w:pStyle w:val="TAC"/>
              <w:rPr>
                <w:rFonts w:cs="Arial"/>
                <w:snapToGrid w:val="0"/>
                <w:sz w:val="20"/>
              </w:rPr>
            </w:pPr>
            <w:r>
              <w:rPr>
                <w:rFonts w:cs="Arial"/>
                <w:snapToGrid w:val="0"/>
                <w:sz w:val="20"/>
              </w:rPr>
              <w:t>6</w:t>
            </w:r>
          </w:p>
        </w:tc>
        <w:tc>
          <w:tcPr>
            <w:tcW w:w="1204" w:type="pct"/>
          </w:tcPr>
          <w:p w:rsidR="00052695" w:rsidRPr="00CF461C" w:rsidRDefault="00104D03" w:rsidP="008B2C04">
            <w:pPr>
              <w:pStyle w:val="TAC"/>
              <w:rPr>
                <w:rFonts w:cs="Arial"/>
                <w:snapToGrid w:val="0"/>
                <w:sz w:val="20"/>
              </w:rPr>
            </w:pPr>
            <w:r>
              <w:rPr>
                <w:rFonts w:cs="Arial"/>
                <w:snapToGrid w:val="0"/>
                <w:sz w:val="20"/>
              </w:rPr>
              <w:t>24</w:t>
            </w:r>
            <w:r w:rsidR="00052695">
              <w:rPr>
                <w:rFonts w:cs="Arial"/>
                <w:snapToGrid w:val="0"/>
                <w:sz w:val="20"/>
              </w:rPr>
              <w:t>0</w:t>
            </w:r>
          </w:p>
        </w:tc>
        <w:tc>
          <w:tcPr>
            <w:tcW w:w="1651" w:type="pct"/>
          </w:tcPr>
          <w:p w:rsidR="00052695" w:rsidRPr="00CF461C" w:rsidRDefault="00104D03" w:rsidP="008B2C04">
            <w:r>
              <w:t>10</w:t>
            </w:r>
          </w:p>
        </w:tc>
      </w:tr>
      <w:tr w:rsidR="00052695" w:rsidRPr="00CF461C" w:rsidTr="00052695">
        <w:trPr>
          <w:cantSplit/>
          <w:jc w:val="center"/>
        </w:trPr>
        <w:tc>
          <w:tcPr>
            <w:tcW w:w="910" w:type="pct"/>
          </w:tcPr>
          <w:p w:rsidR="00052695" w:rsidRDefault="00052695" w:rsidP="008B2C04">
            <w:pPr>
              <w:pStyle w:val="TAC"/>
              <w:rPr>
                <w:rFonts w:cs="Arial"/>
                <w:snapToGrid w:val="0"/>
                <w:sz w:val="20"/>
              </w:rPr>
            </w:pPr>
            <w:r>
              <w:rPr>
                <w:rFonts w:cs="Arial"/>
                <w:snapToGrid w:val="0"/>
                <w:sz w:val="20"/>
              </w:rPr>
              <w:t>3</w:t>
            </w:r>
          </w:p>
        </w:tc>
        <w:tc>
          <w:tcPr>
            <w:tcW w:w="4090" w:type="pct"/>
            <w:gridSpan w:val="3"/>
          </w:tcPr>
          <w:p w:rsidR="00052695" w:rsidRDefault="00052695" w:rsidP="008B2C04">
            <w:r>
              <w:t>No measurement gap configured</w:t>
            </w:r>
          </w:p>
        </w:tc>
      </w:tr>
    </w:tbl>
    <w:p w:rsidR="00394BB6" w:rsidRDefault="00394BB6" w:rsidP="007711B1">
      <w:pPr>
        <w:rPr>
          <w:lang w:val="en-GB" w:eastAsia="en-US"/>
        </w:rPr>
      </w:pPr>
    </w:p>
    <w:p w:rsidR="00394BB6" w:rsidRDefault="00394BB6" w:rsidP="007711B1">
      <w:pPr>
        <w:rPr>
          <w:lang w:val="en-GB" w:eastAsia="en-US"/>
        </w:rPr>
      </w:pPr>
      <w:r w:rsidRPr="004C6713">
        <w:rPr>
          <w:b/>
          <w:lang w:val="en-GB" w:eastAsia="en-US"/>
        </w:rPr>
        <w:t>Proposal 1:</w:t>
      </w:r>
      <w:r w:rsidR="005D496D" w:rsidRPr="004C6713">
        <w:rPr>
          <w:b/>
          <w:lang w:val="en-GB" w:eastAsia="en-US"/>
        </w:rPr>
        <w:t xml:space="preserve"> </w:t>
      </w:r>
      <w:r>
        <w:rPr>
          <w:b/>
          <w:lang w:val="en-GB" w:eastAsia="en-US"/>
        </w:rPr>
        <w:t xml:space="preserve">the existing measurement gap configuration table should be expended to </w:t>
      </w:r>
      <w:r w:rsidR="00870B50">
        <w:rPr>
          <w:b/>
          <w:lang w:val="en-GB" w:eastAsia="en-US"/>
        </w:rPr>
        <w:t xml:space="preserve">include sparse measurement gap patterns. These can be used to </w:t>
      </w:r>
      <w:r>
        <w:rPr>
          <w:b/>
          <w:lang w:val="en-GB" w:eastAsia="en-US"/>
        </w:rPr>
        <w:t>support per Rx chain based measurement gap configuration</w:t>
      </w:r>
      <w:r w:rsidR="00870B50">
        <w:rPr>
          <w:b/>
          <w:lang w:val="en-GB" w:eastAsia="en-US"/>
        </w:rPr>
        <w:t xml:space="preserve"> flexibly</w:t>
      </w:r>
      <w:r>
        <w:rPr>
          <w:b/>
          <w:lang w:val="en-GB" w:eastAsia="en-US"/>
        </w:rPr>
        <w:t>.</w:t>
      </w:r>
    </w:p>
    <w:p w:rsidR="007711B1" w:rsidRPr="00870B50" w:rsidRDefault="007711B1" w:rsidP="00870B50">
      <w:pPr>
        <w:rPr>
          <w:lang w:val="en-GB"/>
        </w:rPr>
      </w:pPr>
    </w:p>
    <w:p w:rsidR="005D496D" w:rsidRDefault="00052695" w:rsidP="00975D9E">
      <w:pPr>
        <w:rPr>
          <w:lang w:val="en-GB" w:eastAsia="en-US"/>
        </w:rPr>
      </w:pPr>
      <w:r>
        <w:rPr>
          <w:lang w:val="en-GB" w:eastAsia="en-US"/>
        </w:rPr>
        <w:t>In this case, each activated CC can be configured with different gap pattern ID independently</w:t>
      </w:r>
      <w:r w:rsidR="00A73727">
        <w:rPr>
          <w:lang w:val="en-GB" w:eastAsia="en-US"/>
        </w:rPr>
        <w:t xml:space="preserve">. When different gap </w:t>
      </w:r>
      <w:proofErr w:type="gramStart"/>
      <w:r w:rsidR="00A73727">
        <w:rPr>
          <w:lang w:val="en-GB" w:eastAsia="en-US"/>
        </w:rPr>
        <w:t>pattern IDs are</w:t>
      </w:r>
      <w:proofErr w:type="gramEnd"/>
      <w:r w:rsidR="00A73727">
        <w:rPr>
          <w:lang w:val="en-GB" w:eastAsia="en-US"/>
        </w:rPr>
        <w:t xml:space="preserve"> configured, it happens </w:t>
      </w:r>
      <w:r w:rsidR="00A73727" w:rsidRPr="00A73727">
        <w:rPr>
          <w:lang w:val="en-GB" w:eastAsia="en-US"/>
        </w:rPr>
        <w:t xml:space="preserve">for </w:t>
      </w:r>
      <w:r w:rsidR="00A73727">
        <w:rPr>
          <w:lang w:val="en-GB" w:eastAsia="en-US"/>
        </w:rPr>
        <w:t>certain occasions that</w:t>
      </w:r>
      <w:r w:rsidR="00A73727" w:rsidRPr="00A73727">
        <w:rPr>
          <w:lang w:val="en-GB" w:eastAsia="en-US"/>
        </w:rPr>
        <w:t xml:space="preserve"> the measurement gap is configured for one CC but not the other</w:t>
      </w:r>
      <w:r w:rsidR="00A73727">
        <w:rPr>
          <w:lang w:val="en-GB" w:eastAsia="en-US"/>
        </w:rPr>
        <w:t xml:space="preserve">. Since the gap patterns and their positions for difference CC are known at both UE and NW, there is no need to explicitly indicate the location of short gap. </w:t>
      </w:r>
      <w:r w:rsidR="008C651C">
        <w:rPr>
          <w:lang w:val="en-GB" w:eastAsia="en-US"/>
        </w:rPr>
        <w:t xml:space="preserve">Figure 2 illustrates how small gap </w:t>
      </w:r>
      <w:r w:rsidR="00394BB6">
        <w:rPr>
          <w:lang w:val="en-GB" w:eastAsia="en-US"/>
        </w:rPr>
        <w:t>occasion</w:t>
      </w:r>
      <w:r w:rsidR="008C651C">
        <w:rPr>
          <w:lang w:val="en-GB" w:eastAsia="en-US"/>
        </w:rPr>
        <w:t xml:space="preserve"> can be </w:t>
      </w:r>
      <w:r w:rsidR="00394BB6">
        <w:rPr>
          <w:lang w:val="en-GB" w:eastAsia="en-US"/>
        </w:rPr>
        <w:t xml:space="preserve">implicitly determined. </w:t>
      </w:r>
      <w:r w:rsidR="00A73727">
        <w:rPr>
          <w:lang w:val="en-GB" w:eastAsia="en-US"/>
        </w:rPr>
        <w:t>However, it should be clarified in the spec that UE is not expected to transmit and receive data during the short gap.</w:t>
      </w:r>
    </w:p>
    <w:p w:rsidR="00A73727" w:rsidRDefault="00A73727" w:rsidP="00975D9E">
      <w:pPr>
        <w:rPr>
          <w:lang w:val="en-GB" w:eastAsia="en-US"/>
        </w:rPr>
      </w:pPr>
    </w:p>
    <w:p w:rsidR="00A73727" w:rsidRPr="004C6713" w:rsidRDefault="00A73727" w:rsidP="00975D9E">
      <w:pPr>
        <w:rPr>
          <w:b/>
          <w:lang w:val="en-GB" w:eastAsia="en-US"/>
        </w:rPr>
      </w:pPr>
      <w:r w:rsidRPr="004C6713">
        <w:rPr>
          <w:b/>
          <w:lang w:val="en-GB" w:eastAsia="en-US"/>
        </w:rPr>
        <w:t xml:space="preserve">Proposal </w:t>
      </w:r>
      <w:r w:rsidR="000014DC">
        <w:rPr>
          <w:b/>
          <w:lang w:val="en-GB" w:eastAsia="en-US"/>
        </w:rPr>
        <w:t>2</w:t>
      </w:r>
      <w:r w:rsidRPr="004C6713">
        <w:rPr>
          <w:b/>
          <w:lang w:val="en-GB" w:eastAsia="en-US"/>
        </w:rPr>
        <w:t>:</w:t>
      </w:r>
      <w:r>
        <w:rPr>
          <w:b/>
          <w:lang w:val="en-GB" w:eastAsia="en-US"/>
        </w:rPr>
        <w:t xml:space="preserve"> With per Rx chain based measurement gap configuration, the location of short gap can be implicitly indicated. Therefore, no explicit signalling is needed. However, </w:t>
      </w:r>
      <w:r w:rsidRPr="00A73727">
        <w:rPr>
          <w:b/>
          <w:lang w:val="en-GB" w:eastAsia="en-US"/>
        </w:rPr>
        <w:t>it should be clarified in the spec that UE is not expected to transmit and receive data during the short gap.</w:t>
      </w:r>
    </w:p>
    <w:p w:rsidR="00A73727" w:rsidRDefault="00A73727" w:rsidP="00975D9E">
      <w:pPr>
        <w:rPr>
          <w:lang w:val="en-GB" w:eastAsia="en-US"/>
        </w:rPr>
      </w:pPr>
    </w:p>
    <w:p w:rsidR="00A73727" w:rsidRDefault="007711B1" w:rsidP="00975D9E">
      <w:pPr>
        <w:rPr>
          <w:lang w:val="en-GB" w:eastAsia="en-US"/>
        </w:rPr>
      </w:pPr>
      <w:r w:rsidRPr="00700DAF">
        <w:rPr>
          <w:noProof/>
        </w:rPr>
        <w:drawing>
          <wp:inline distT="0" distB="0" distL="0" distR="0" wp14:anchorId="187611A4" wp14:editId="048F71A9">
            <wp:extent cx="5943600" cy="9899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989965"/>
                    </a:xfrm>
                    <a:prstGeom prst="rect">
                      <a:avLst/>
                    </a:prstGeom>
                  </pic:spPr>
                </pic:pic>
              </a:graphicData>
            </a:graphic>
          </wp:inline>
        </w:drawing>
      </w:r>
    </w:p>
    <w:p w:rsidR="00A73727" w:rsidRDefault="00A73727" w:rsidP="00975D9E">
      <w:pPr>
        <w:rPr>
          <w:lang w:val="en-GB" w:eastAsia="en-US"/>
        </w:rPr>
      </w:pPr>
    </w:p>
    <w:p w:rsidR="007711B1" w:rsidRDefault="007711B1" w:rsidP="007711B1">
      <w:pPr>
        <w:keepNext/>
      </w:pPr>
    </w:p>
    <w:p w:rsidR="007711B1" w:rsidRPr="008B2C04" w:rsidRDefault="007711B1" w:rsidP="007711B1">
      <w:pPr>
        <w:pStyle w:val="Caption"/>
        <w:rPr>
          <w:lang w:val="en-US" w:eastAsia="en-US"/>
        </w:rPr>
      </w:pPr>
      <w:r>
        <w:t xml:space="preserve">Figure </w:t>
      </w:r>
      <w:r>
        <w:fldChar w:fldCharType="begin"/>
      </w:r>
      <w:r>
        <w:instrText xml:space="preserve"> SEQ Figure \* ARABIC </w:instrText>
      </w:r>
      <w:r>
        <w:fldChar w:fldCharType="separate"/>
      </w:r>
      <w:r>
        <w:rPr>
          <w:noProof/>
        </w:rPr>
        <w:t>2</w:t>
      </w:r>
      <w:r>
        <w:fldChar w:fldCharType="end"/>
      </w:r>
      <w:r>
        <w:rPr>
          <w:lang w:val="en-US"/>
        </w:rPr>
        <w:t>: Illustration on when small gap is configured</w:t>
      </w:r>
    </w:p>
    <w:p w:rsidR="003E396A" w:rsidRDefault="000014DC" w:rsidP="00975D9E">
      <w:pPr>
        <w:rPr>
          <w:lang w:eastAsia="en-US"/>
        </w:rPr>
      </w:pPr>
      <w:r>
        <w:rPr>
          <w:lang w:eastAsia="en-US"/>
        </w:rPr>
        <w:t xml:space="preserve">Moreover, it is also possible to use the unused or deactivated Rx chain(s) for measurement. This may save a lot of scheduling opportunity for the activated Rx chains. </w:t>
      </w:r>
      <w:r w:rsidR="0083493E">
        <w:rPr>
          <w:lang w:eastAsia="en-US"/>
        </w:rPr>
        <w:t>Subject to interruption rate limitation, t</w:t>
      </w:r>
      <w:r>
        <w:rPr>
          <w:lang w:eastAsia="en-US"/>
        </w:rPr>
        <w:t xml:space="preserve">he current spec does not prevent UE from doing so. </w:t>
      </w:r>
      <w:r w:rsidR="0007524A">
        <w:rPr>
          <w:lang w:eastAsia="en-US"/>
        </w:rPr>
        <w:t xml:space="preserve">To avoid interruption across Rx chains, the </w:t>
      </w:r>
      <w:r w:rsidR="0007524A" w:rsidRPr="0007524A">
        <w:rPr>
          <w:lang w:eastAsia="en-US"/>
        </w:rPr>
        <w:t xml:space="preserve">measurement </w:t>
      </w:r>
      <w:r w:rsidR="0007524A">
        <w:rPr>
          <w:lang w:eastAsia="en-US"/>
        </w:rPr>
        <w:t>on deactivated/unused Rx chain can be done in parallel to activated Rx chain reception and use either activated Rx chain’s</w:t>
      </w:r>
      <w:r w:rsidR="0007524A" w:rsidRPr="0007524A">
        <w:rPr>
          <w:lang w:eastAsia="en-US"/>
        </w:rPr>
        <w:t xml:space="preserve"> gap or DRX off period</w:t>
      </w:r>
      <w:r w:rsidR="0007524A">
        <w:rPr>
          <w:lang w:eastAsia="en-US"/>
        </w:rPr>
        <w:t>. However, it is questionable how measurement can be done in unused/deactivated Rx chain when there is no gap and DRX configured in activated Rx chain.</w:t>
      </w:r>
      <w:r w:rsidR="00870B50">
        <w:rPr>
          <w:lang w:eastAsia="en-US"/>
        </w:rPr>
        <w:t xml:space="preserve"> </w:t>
      </w:r>
      <w:r w:rsidR="0016542D">
        <w:rPr>
          <w:lang w:eastAsia="en-US"/>
        </w:rPr>
        <w:t xml:space="preserve">There are two potential solutions. One is to configure a </w:t>
      </w:r>
      <w:r w:rsidR="0016542D">
        <w:rPr>
          <w:lang w:eastAsia="en-US"/>
        </w:rPr>
        <w:lastRenderedPageBreak/>
        <w:t>measurement gap configuration to at least one activated Rx chain. The other is to define a small gap only configuration for activated Rx chains.</w:t>
      </w:r>
      <w:r w:rsidR="003E396A">
        <w:rPr>
          <w:lang w:eastAsia="en-US"/>
        </w:rPr>
        <w:t xml:space="preserve"> As an example, the small gap only configuration can be depicted in Figure 2</w:t>
      </w:r>
      <w:r w:rsidR="0016542D">
        <w:rPr>
          <w:lang w:eastAsia="en-US"/>
        </w:rPr>
        <w:t xml:space="preserve"> </w:t>
      </w:r>
    </w:p>
    <w:p w:rsidR="003E396A" w:rsidRDefault="009E7D06" w:rsidP="004C6713">
      <w:pPr>
        <w:keepNext/>
      </w:pPr>
      <w:r w:rsidRPr="009E7D06">
        <w:t xml:space="preserve"> </w:t>
      </w:r>
      <w:r>
        <w:object w:dxaOrig="7374" w:dyaOrig="4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01.95pt" o:ole="">
            <v:imagedata r:id="rId10" o:title=""/>
          </v:shape>
          <o:OLEObject Type="Embed" ProgID="Visio.Drawing.11" ShapeID="_x0000_i1025" DrawAspect="Content" ObjectID="_1501324383" r:id="rId11"/>
        </w:object>
      </w:r>
    </w:p>
    <w:p w:rsidR="00211DA4" w:rsidRPr="004C6713" w:rsidRDefault="003E396A" w:rsidP="004C6713">
      <w:pPr>
        <w:pStyle w:val="Caption"/>
        <w:rPr>
          <w:lang w:val="en-US"/>
        </w:rPr>
      </w:pPr>
      <w:r>
        <w:t xml:space="preserve">Figure </w:t>
      </w:r>
      <w:r w:rsidR="00B41FC2">
        <w:fldChar w:fldCharType="begin"/>
      </w:r>
      <w:r w:rsidR="00B41FC2">
        <w:instrText xml:space="preserve"> SEQ Figure \* ARABIC </w:instrText>
      </w:r>
      <w:r w:rsidR="00B41FC2">
        <w:fldChar w:fldCharType="separate"/>
      </w:r>
      <w:r>
        <w:rPr>
          <w:noProof/>
        </w:rPr>
        <w:t>2</w:t>
      </w:r>
      <w:r w:rsidR="00B41FC2">
        <w:rPr>
          <w:noProof/>
        </w:rPr>
        <w:fldChar w:fldCharType="end"/>
      </w:r>
      <w:r>
        <w:rPr>
          <w:lang w:val="en-US"/>
        </w:rPr>
        <w:t xml:space="preserve"> An example of small gap only pattern</w:t>
      </w:r>
    </w:p>
    <w:p w:rsidR="00CE0D5E" w:rsidRPr="005466F9" w:rsidRDefault="00CE0D5E" w:rsidP="00CE0D5E">
      <w:pPr>
        <w:pStyle w:val="Heading1"/>
        <w:numPr>
          <w:ilvl w:val="0"/>
          <w:numId w:val="2"/>
        </w:numPr>
        <w:rPr>
          <w:rFonts w:ascii="Calibri" w:hAnsi="Calibri"/>
          <w:lang w:eastAsia="zh-CN"/>
        </w:rPr>
      </w:pPr>
      <w:r w:rsidRPr="005466F9">
        <w:rPr>
          <w:rFonts w:ascii="Calibri" w:hAnsi="Calibri"/>
        </w:rPr>
        <w:tab/>
        <w:t>Conclusion</w:t>
      </w:r>
    </w:p>
    <w:p w:rsidR="00870B50" w:rsidRDefault="00533E88" w:rsidP="004C6713">
      <w:pPr>
        <w:rPr>
          <w:b/>
        </w:rPr>
      </w:pPr>
      <w:r w:rsidRPr="005466F9">
        <w:rPr>
          <w:rFonts w:cs="Arial"/>
        </w:rPr>
        <w:t xml:space="preserve">In this contribution, </w:t>
      </w:r>
      <w:r w:rsidR="002B29AD">
        <w:rPr>
          <w:rFonts w:cs="Arial"/>
        </w:rPr>
        <w:t xml:space="preserve">our </w:t>
      </w:r>
      <w:r w:rsidR="00347FEE">
        <w:rPr>
          <w:rFonts w:cs="Arial"/>
        </w:rPr>
        <w:t xml:space="preserve">views on multiple measurement gap </w:t>
      </w:r>
      <w:proofErr w:type="gramStart"/>
      <w:r w:rsidR="00347FEE">
        <w:rPr>
          <w:rFonts w:cs="Arial"/>
        </w:rPr>
        <w:t>configuration</w:t>
      </w:r>
      <w:proofErr w:type="gramEnd"/>
      <w:r w:rsidR="00347FEE">
        <w:rPr>
          <w:rFonts w:cs="Arial"/>
        </w:rPr>
        <w:t xml:space="preserve"> for CA/DC capable UE with single RF-IC implementation are </w:t>
      </w:r>
      <w:r w:rsidR="00870B50">
        <w:rPr>
          <w:rFonts w:cs="Arial"/>
        </w:rPr>
        <w:t>further elaborated. It is proposed</w:t>
      </w:r>
    </w:p>
    <w:p w:rsidR="00870B50" w:rsidRDefault="00870B50" w:rsidP="004C6713">
      <w:pPr>
        <w:rPr>
          <w:b/>
        </w:rPr>
      </w:pPr>
    </w:p>
    <w:p w:rsidR="00347FEE" w:rsidRDefault="00870B50" w:rsidP="004C6713">
      <w:pPr>
        <w:rPr>
          <w:b/>
          <w:lang w:val="en-GB" w:eastAsia="en-US"/>
        </w:rPr>
      </w:pPr>
      <w:r w:rsidRPr="008B2C04">
        <w:rPr>
          <w:b/>
          <w:lang w:val="en-GB" w:eastAsia="en-US"/>
        </w:rPr>
        <w:t xml:space="preserve">Proposal 1: </w:t>
      </w:r>
      <w:r>
        <w:rPr>
          <w:b/>
          <w:lang w:val="en-GB" w:eastAsia="en-US"/>
        </w:rPr>
        <w:t>the existing measurement gap configuration table should be expended to include sparse measurement gap patterns and the option UE can choose to schedule no measurement gaps. The expended measurement gap configures can be used to support per Rx chain based measurement gap configuration more flexibly.</w:t>
      </w:r>
    </w:p>
    <w:p w:rsidR="00870B50" w:rsidRDefault="00870B50" w:rsidP="00870B50">
      <w:pPr>
        <w:rPr>
          <w:b/>
          <w:lang w:val="en-GB" w:eastAsia="en-US"/>
        </w:rPr>
      </w:pPr>
    </w:p>
    <w:p w:rsidR="00870B50" w:rsidRPr="008B2C04" w:rsidRDefault="00870B50" w:rsidP="00870B50">
      <w:pPr>
        <w:rPr>
          <w:b/>
          <w:lang w:val="en-GB" w:eastAsia="en-US"/>
        </w:rPr>
      </w:pPr>
      <w:r w:rsidRPr="008B2C04">
        <w:rPr>
          <w:b/>
          <w:lang w:val="en-GB" w:eastAsia="en-US"/>
        </w:rPr>
        <w:t xml:space="preserve">Proposal </w:t>
      </w:r>
      <w:r>
        <w:rPr>
          <w:b/>
          <w:lang w:val="en-GB" w:eastAsia="en-US"/>
        </w:rPr>
        <w:t>2</w:t>
      </w:r>
      <w:r w:rsidRPr="008B2C04">
        <w:rPr>
          <w:b/>
          <w:lang w:val="en-GB" w:eastAsia="en-US"/>
        </w:rPr>
        <w:t>:</w:t>
      </w:r>
      <w:r>
        <w:rPr>
          <w:b/>
          <w:lang w:val="en-GB" w:eastAsia="en-US"/>
        </w:rPr>
        <w:t xml:space="preserve"> With per Rx chain based measurement gap configuration, the location of short gap can be implicitly indicated. Therefore, no explicit signalling is needed. However, </w:t>
      </w:r>
      <w:r w:rsidRPr="00A73727">
        <w:rPr>
          <w:b/>
          <w:lang w:val="en-GB" w:eastAsia="en-US"/>
        </w:rPr>
        <w:t>it should be clarified in the spec that UE is not expected to transmit and receive data during the short gap.</w:t>
      </w:r>
    </w:p>
    <w:p w:rsidR="00870B50" w:rsidRPr="00D8255A" w:rsidRDefault="00870B50" w:rsidP="00870B50">
      <w:pPr>
        <w:rPr>
          <w:b/>
          <w:lang w:val="en-GB" w:eastAsia="en-US"/>
        </w:rPr>
      </w:pPr>
    </w:p>
    <w:p w:rsidR="000F20AC" w:rsidRPr="005466F9" w:rsidRDefault="000F20AC" w:rsidP="001D3830">
      <w:pPr>
        <w:pStyle w:val="Heading1"/>
        <w:numPr>
          <w:ilvl w:val="0"/>
          <w:numId w:val="2"/>
        </w:numPr>
        <w:rPr>
          <w:rFonts w:ascii="Calibri" w:hAnsi="Calibri"/>
        </w:rPr>
      </w:pPr>
      <w:r w:rsidRPr="005466F9">
        <w:rPr>
          <w:rFonts w:ascii="Calibri" w:hAnsi="Calibri"/>
        </w:rPr>
        <w:t>References</w:t>
      </w:r>
    </w:p>
    <w:p w:rsidR="004553B6" w:rsidRPr="007B026C" w:rsidRDefault="00211DA4" w:rsidP="00211DA4">
      <w:pPr>
        <w:numPr>
          <w:ilvl w:val="0"/>
          <w:numId w:val="1"/>
        </w:numPr>
        <w:rPr>
          <w:rFonts w:cs="Arial"/>
        </w:rPr>
      </w:pPr>
      <w:bookmarkStart w:id="2" w:name="OLE_LINK13"/>
      <w:bookmarkStart w:id="3" w:name="OLE_LINK14"/>
      <w:r w:rsidRPr="00211DA4">
        <w:rPr>
          <w:rFonts w:cs="Arial"/>
        </w:rPr>
        <w:t>R4-153865</w:t>
      </w:r>
      <w:r>
        <w:rPr>
          <w:rFonts w:cs="Arial"/>
        </w:rPr>
        <w:t>,</w:t>
      </w:r>
      <w:r w:rsidRPr="00211DA4">
        <w:rPr>
          <w:rFonts w:cs="Arial"/>
        </w:rPr>
        <w:tab/>
        <w:t>WF on measurement gap enhancements</w:t>
      </w:r>
      <w:r w:rsidR="005E34CB" w:rsidRPr="005E34CB">
        <w:rPr>
          <w:rFonts w:cs="Arial"/>
        </w:rPr>
        <w:t xml:space="preserve">, </w:t>
      </w:r>
      <w:r w:rsidRPr="00211DA4">
        <w:rPr>
          <w:rFonts w:cs="Arial"/>
        </w:rPr>
        <w:t>Intel, Alcatel-Lucent , Nokia Networks, ZTE, LGE, Ericsson, CATT</w:t>
      </w:r>
      <w:r w:rsidR="002B5E57" w:rsidRPr="007B026C">
        <w:rPr>
          <w:rFonts w:cs="Arial"/>
        </w:rPr>
        <w:t>, RAN</w:t>
      </w:r>
      <w:r w:rsidR="007B026C">
        <w:rPr>
          <w:rFonts w:cs="Arial"/>
        </w:rPr>
        <w:t>4</w:t>
      </w:r>
      <w:r w:rsidR="002B5E57" w:rsidRPr="007B026C">
        <w:rPr>
          <w:rFonts w:cs="Arial"/>
        </w:rPr>
        <w:t>#</w:t>
      </w:r>
      <w:r w:rsidR="005E34CB">
        <w:rPr>
          <w:rFonts w:cs="Arial"/>
        </w:rPr>
        <w:t xml:space="preserve">75, </w:t>
      </w:r>
      <w:r>
        <w:rPr>
          <w:rFonts w:cs="Arial"/>
        </w:rPr>
        <w:t>June</w:t>
      </w:r>
      <w:r w:rsidRPr="007B026C">
        <w:rPr>
          <w:rFonts w:cs="Arial"/>
        </w:rPr>
        <w:t xml:space="preserve"> </w:t>
      </w:r>
      <w:r w:rsidR="002B5E57" w:rsidRPr="007B026C">
        <w:rPr>
          <w:rFonts w:cs="Arial"/>
        </w:rPr>
        <w:t>2015</w:t>
      </w:r>
    </w:p>
    <w:bookmarkEnd w:id="2"/>
    <w:bookmarkEnd w:id="3"/>
    <w:p w:rsidR="00277D7A" w:rsidRPr="00277D7A" w:rsidRDefault="00F7433A" w:rsidP="00F7433A">
      <w:pPr>
        <w:numPr>
          <w:ilvl w:val="0"/>
          <w:numId w:val="1"/>
        </w:numPr>
        <w:rPr>
          <w:lang w:eastAsia="en-US"/>
        </w:rPr>
      </w:pPr>
      <w:r w:rsidRPr="00F7433A">
        <w:rPr>
          <w:rFonts w:cs="Arial"/>
        </w:rPr>
        <w:t xml:space="preserve">R4-141889, Proposal on small gap, NTT </w:t>
      </w:r>
      <w:proofErr w:type="spellStart"/>
      <w:r w:rsidRPr="00F7433A">
        <w:rPr>
          <w:rFonts w:cs="Arial"/>
        </w:rPr>
        <w:t>Docomo</w:t>
      </w:r>
      <w:proofErr w:type="spellEnd"/>
    </w:p>
    <w:p w:rsidR="00F46A5F" w:rsidRPr="00F46A5F" w:rsidRDefault="00211DA4" w:rsidP="00211DA4">
      <w:pPr>
        <w:numPr>
          <w:ilvl w:val="0"/>
          <w:numId w:val="1"/>
        </w:numPr>
        <w:rPr>
          <w:lang w:eastAsia="en-US"/>
        </w:rPr>
      </w:pPr>
      <w:r w:rsidRPr="00211DA4">
        <w:rPr>
          <w:rFonts w:cs="Arial"/>
        </w:rPr>
        <w:t>R4-153584</w:t>
      </w:r>
      <w:r>
        <w:rPr>
          <w:rFonts w:cs="Arial"/>
        </w:rPr>
        <w:t>,</w:t>
      </w:r>
      <w:r w:rsidRPr="00211DA4">
        <w:rPr>
          <w:rFonts w:cs="Arial"/>
        </w:rPr>
        <w:tab/>
        <w:t>On measurement gap enhancement for single RF-IC implementation</w:t>
      </w:r>
      <w:r>
        <w:rPr>
          <w:rFonts w:cs="Arial"/>
        </w:rPr>
        <w:t xml:space="preserve">, </w:t>
      </w:r>
      <w:r w:rsidRPr="00211DA4">
        <w:rPr>
          <w:rFonts w:cs="Arial"/>
        </w:rPr>
        <w:t>Intel Corporation</w:t>
      </w:r>
      <w:r w:rsidRPr="00211DA4" w:rsidDel="00211DA4">
        <w:rPr>
          <w:rFonts w:cs="Arial"/>
        </w:rPr>
        <w:t xml:space="preserve"> </w:t>
      </w:r>
    </w:p>
    <w:sectPr w:rsidR="00F46A5F" w:rsidRPr="00F46A5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FC2" w:rsidRDefault="00B41FC2">
      <w:r>
        <w:separator/>
      </w:r>
    </w:p>
  </w:endnote>
  <w:endnote w:type="continuationSeparator" w:id="0">
    <w:p w:rsidR="00B41FC2" w:rsidRDefault="00B4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FC2" w:rsidRDefault="00B41FC2">
      <w:r>
        <w:separator/>
      </w:r>
    </w:p>
  </w:footnote>
  <w:footnote w:type="continuationSeparator" w:id="0">
    <w:p w:rsidR="00B41FC2" w:rsidRDefault="00B41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9703D"/>
    <w:multiLevelType w:val="multilevel"/>
    <w:tmpl w:val="6E5AF7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704D0435"/>
    <w:multiLevelType w:val="hybridMultilevel"/>
    <w:tmpl w:val="4A82EBCC"/>
    <w:lvl w:ilvl="0" w:tplc="9524E9BC">
      <w:start w:val="1"/>
      <w:numFmt w:val="bullet"/>
      <w:lvlText w:val="•"/>
      <w:lvlJc w:val="left"/>
      <w:pPr>
        <w:tabs>
          <w:tab w:val="num" w:pos="720"/>
        </w:tabs>
        <w:ind w:left="720" w:hanging="360"/>
      </w:pPr>
      <w:rPr>
        <w:rFonts w:ascii="Arial" w:hAnsi="Arial" w:hint="default"/>
      </w:rPr>
    </w:lvl>
    <w:lvl w:ilvl="1" w:tplc="95F204B0">
      <w:start w:val="1423"/>
      <w:numFmt w:val="bullet"/>
      <w:lvlText w:val="–"/>
      <w:lvlJc w:val="left"/>
      <w:pPr>
        <w:tabs>
          <w:tab w:val="num" w:pos="1440"/>
        </w:tabs>
        <w:ind w:left="1440" w:hanging="360"/>
      </w:pPr>
      <w:rPr>
        <w:rFonts w:ascii="Arial" w:hAnsi="Arial" w:hint="default"/>
      </w:rPr>
    </w:lvl>
    <w:lvl w:ilvl="2" w:tplc="3814C802" w:tentative="1">
      <w:start w:val="1"/>
      <w:numFmt w:val="bullet"/>
      <w:lvlText w:val="•"/>
      <w:lvlJc w:val="left"/>
      <w:pPr>
        <w:tabs>
          <w:tab w:val="num" w:pos="2160"/>
        </w:tabs>
        <w:ind w:left="2160" w:hanging="360"/>
      </w:pPr>
      <w:rPr>
        <w:rFonts w:ascii="Arial" w:hAnsi="Arial" w:hint="default"/>
      </w:rPr>
    </w:lvl>
    <w:lvl w:ilvl="3" w:tplc="A7BC72D0" w:tentative="1">
      <w:start w:val="1"/>
      <w:numFmt w:val="bullet"/>
      <w:lvlText w:val="•"/>
      <w:lvlJc w:val="left"/>
      <w:pPr>
        <w:tabs>
          <w:tab w:val="num" w:pos="2880"/>
        </w:tabs>
        <w:ind w:left="2880" w:hanging="360"/>
      </w:pPr>
      <w:rPr>
        <w:rFonts w:ascii="Arial" w:hAnsi="Arial" w:hint="default"/>
      </w:rPr>
    </w:lvl>
    <w:lvl w:ilvl="4" w:tplc="2176EE70" w:tentative="1">
      <w:start w:val="1"/>
      <w:numFmt w:val="bullet"/>
      <w:lvlText w:val="•"/>
      <w:lvlJc w:val="left"/>
      <w:pPr>
        <w:tabs>
          <w:tab w:val="num" w:pos="3600"/>
        </w:tabs>
        <w:ind w:left="3600" w:hanging="360"/>
      </w:pPr>
      <w:rPr>
        <w:rFonts w:ascii="Arial" w:hAnsi="Arial" w:hint="default"/>
      </w:rPr>
    </w:lvl>
    <w:lvl w:ilvl="5" w:tplc="D0FA9AEE" w:tentative="1">
      <w:start w:val="1"/>
      <w:numFmt w:val="bullet"/>
      <w:lvlText w:val="•"/>
      <w:lvlJc w:val="left"/>
      <w:pPr>
        <w:tabs>
          <w:tab w:val="num" w:pos="4320"/>
        </w:tabs>
        <w:ind w:left="4320" w:hanging="360"/>
      </w:pPr>
      <w:rPr>
        <w:rFonts w:ascii="Arial" w:hAnsi="Arial" w:hint="default"/>
      </w:rPr>
    </w:lvl>
    <w:lvl w:ilvl="6" w:tplc="32BCB66A" w:tentative="1">
      <w:start w:val="1"/>
      <w:numFmt w:val="bullet"/>
      <w:lvlText w:val="•"/>
      <w:lvlJc w:val="left"/>
      <w:pPr>
        <w:tabs>
          <w:tab w:val="num" w:pos="5040"/>
        </w:tabs>
        <w:ind w:left="5040" w:hanging="360"/>
      </w:pPr>
      <w:rPr>
        <w:rFonts w:ascii="Arial" w:hAnsi="Arial" w:hint="default"/>
      </w:rPr>
    </w:lvl>
    <w:lvl w:ilvl="7" w:tplc="9998CA92" w:tentative="1">
      <w:start w:val="1"/>
      <w:numFmt w:val="bullet"/>
      <w:lvlText w:val="•"/>
      <w:lvlJc w:val="left"/>
      <w:pPr>
        <w:tabs>
          <w:tab w:val="num" w:pos="5760"/>
        </w:tabs>
        <w:ind w:left="5760" w:hanging="360"/>
      </w:pPr>
      <w:rPr>
        <w:rFonts w:ascii="Arial" w:hAnsi="Arial" w:hint="default"/>
      </w:rPr>
    </w:lvl>
    <w:lvl w:ilvl="8" w:tplc="E19A818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F9"/>
    <w:rsid w:val="00162028"/>
    <w:rsid w:val="001624A5"/>
    <w:rsid w:val="00162FAF"/>
    <w:rsid w:val="00163203"/>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F09"/>
    <w:rsid w:val="00217591"/>
    <w:rsid w:val="00217D13"/>
    <w:rsid w:val="002200DA"/>
    <w:rsid w:val="0022041B"/>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3AAC"/>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64BB"/>
    <w:rsid w:val="002F6CF8"/>
    <w:rsid w:val="002F72DA"/>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713"/>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AE"/>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CB8"/>
    <w:rsid w:val="00A63472"/>
    <w:rsid w:val="00A63978"/>
    <w:rsid w:val="00A63B8B"/>
    <w:rsid w:val="00A65CD4"/>
    <w:rsid w:val="00A662EC"/>
    <w:rsid w:val="00A66510"/>
    <w:rsid w:val="00A67187"/>
    <w:rsid w:val="00A67EC3"/>
    <w:rsid w:val="00A710D4"/>
    <w:rsid w:val="00A71243"/>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1FC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42EF"/>
    <w:rsid w:val="00C152AD"/>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253"/>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24E0"/>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3AAC"/>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3A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A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3AAC"/>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3A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A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8E2C-AE06-4E4D-A2B0-E37ACDF9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2015-08-17T02:21:00Z</dcterms:created>
  <dcterms:modified xsi:type="dcterms:W3CDTF">2015-08-17T20:46:00Z</dcterms:modified>
</cp:coreProperties>
</file>