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6252B6" w:rsidRDefault="00A65F7E" w:rsidP="004D1E8C">
      <w:pPr>
        <w:pStyle w:val="Header"/>
        <w:rPr>
          <w:noProof w:val="0"/>
          <w:color w:val="000000"/>
          <w:sz w:val="28"/>
          <w:szCs w:val="28"/>
          <w:lang w:val="en-US"/>
        </w:rPr>
      </w:pPr>
      <w:bookmarkStart w:id="0" w:name="OLE_LINK3"/>
      <w:r>
        <w:rPr>
          <w:bCs/>
          <w:color w:val="000000"/>
          <w:sz w:val="28"/>
          <w:szCs w:val="28"/>
        </w:rPr>
        <w:t>3GPP TSG RAN WG4 Meeting #</w:t>
      </w:r>
      <w:r w:rsidR="00071314">
        <w:rPr>
          <w:bCs/>
          <w:color w:val="000000"/>
          <w:sz w:val="28"/>
          <w:szCs w:val="28"/>
        </w:rPr>
        <w:t>7</w:t>
      </w:r>
      <w:r w:rsidR="00211AF9">
        <w:rPr>
          <w:bCs/>
          <w:color w:val="000000"/>
          <w:sz w:val="28"/>
          <w:szCs w:val="28"/>
        </w:rPr>
        <w:t>6</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R4</w:t>
      </w:r>
      <w:r w:rsidR="00C53197">
        <w:rPr>
          <w:bCs/>
          <w:color w:val="000000"/>
          <w:sz w:val="28"/>
          <w:szCs w:val="28"/>
        </w:rPr>
        <w:t>-</w:t>
      </w:r>
      <w:r w:rsidR="003C5DC4" w:rsidRPr="003C5DC4">
        <w:rPr>
          <w:noProof w:val="0"/>
          <w:color w:val="000000"/>
          <w:sz w:val="28"/>
          <w:szCs w:val="28"/>
          <w:lang w:val="en-US"/>
        </w:rPr>
        <w:t>15</w:t>
      </w:r>
      <w:r w:rsidR="00211AF9">
        <w:rPr>
          <w:noProof w:val="0"/>
          <w:color w:val="000000"/>
          <w:sz w:val="28"/>
          <w:szCs w:val="28"/>
          <w:lang w:val="en-US"/>
        </w:rPr>
        <w:t>508</w:t>
      </w:r>
      <w:r w:rsidR="00607823">
        <w:rPr>
          <w:noProof w:val="0"/>
          <w:color w:val="000000"/>
          <w:sz w:val="28"/>
          <w:szCs w:val="28"/>
          <w:lang w:val="en-US"/>
        </w:rPr>
        <w:t>1</w:t>
      </w:r>
    </w:p>
    <w:p w:rsidR="009E154B" w:rsidRDefault="00211AF9" w:rsidP="009E154B">
      <w:pPr>
        <w:pStyle w:val="Header"/>
        <w:rPr>
          <w:bCs/>
          <w:color w:val="000000"/>
          <w:sz w:val="28"/>
          <w:szCs w:val="28"/>
          <w:lang w:val="en-US"/>
        </w:rPr>
      </w:pPr>
      <w:r>
        <w:rPr>
          <w:bCs/>
          <w:color w:val="000000"/>
          <w:sz w:val="28"/>
          <w:szCs w:val="28"/>
          <w:lang w:val="en-US"/>
        </w:rPr>
        <w:t>Beijing</w:t>
      </w:r>
      <w:r w:rsidR="00376F70">
        <w:rPr>
          <w:bCs/>
          <w:color w:val="000000"/>
          <w:sz w:val="28"/>
          <w:szCs w:val="28"/>
          <w:lang w:val="en-US"/>
        </w:rPr>
        <w:t xml:space="preserve">, </w:t>
      </w:r>
      <w:r>
        <w:rPr>
          <w:bCs/>
          <w:color w:val="000000"/>
          <w:sz w:val="28"/>
          <w:szCs w:val="28"/>
          <w:lang w:val="en-US"/>
        </w:rPr>
        <w:t>China</w:t>
      </w:r>
    </w:p>
    <w:p w:rsidR="009E154B" w:rsidRPr="009E154B" w:rsidRDefault="00734A5D" w:rsidP="009E154B">
      <w:pPr>
        <w:pStyle w:val="Header"/>
        <w:rPr>
          <w:bCs/>
          <w:color w:val="000000"/>
          <w:sz w:val="28"/>
          <w:szCs w:val="28"/>
        </w:rPr>
      </w:pPr>
      <w:r>
        <w:rPr>
          <w:bCs/>
          <w:color w:val="000000"/>
          <w:sz w:val="28"/>
          <w:szCs w:val="28"/>
        </w:rPr>
        <w:t>August</w:t>
      </w:r>
      <w:r w:rsidR="003D5CD7">
        <w:rPr>
          <w:bCs/>
          <w:color w:val="000000"/>
          <w:sz w:val="28"/>
          <w:szCs w:val="28"/>
        </w:rPr>
        <w:t xml:space="preserve"> </w:t>
      </w:r>
      <w:r w:rsidR="00211AF9">
        <w:rPr>
          <w:bCs/>
          <w:color w:val="000000"/>
          <w:sz w:val="28"/>
          <w:szCs w:val="28"/>
        </w:rPr>
        <w:t>24-28</w:t>
      </w:r>
      <w:r w:rsidR="00071314">
        <w:rPr>
          <w:bCs/>
          <w:color w:val="000000"/>
          <w:sz w:val="28"/>
          <w:szCs w:val="28"/>
        </w:rPr>
        <w:t>, 201</w:t>
      </w:r>
      <w:r w:rsidR="006252B6">
        <w:rPr>
          <w:bCs/>
          <w:color w:val="000000"/>
          <w:sz w:val="28"/>
          <w:szCs w:val="28"/>
        </w:rPr>
        <w:t>5</w:t>
      </w:r>
    </w:p>
    <w:p w:rsidR="006252B6" w:rsidRDefault="006252B6" w:rsidP="004D1E8C">
      <w:pPr>
        <w:pBdr>
          <w:top w:val="single" w:sz="4" w:space="1" w:color="auto"/>
        </w:pBdr>
        <w:spacing w:before="120"/>
        <w:ind w:left="1800" w:hanging="1800"/>
        <w:rPr>
          <w:rFonts w:ascii="Arial" w:hAnsi="Arial" w:cs="Arial"/>
          <w:b/>
          <w:szCs w:val="24"/>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211AF9">
        <w:rPr>
          <w:rFonts w:ascii="Arial" w:hAnsi="Arial" w:cs="Arial"/>
          <w:b/>
          <w:szCs w:val="24"/>
        </w:rPr>
        <w:t>4.2.1.2</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607823" w:rsidRPr="00607823">
        <w:rPr>
          <w:bCs/>
          <w:sz w:val="24"/>
          <w:szCs w:val="24"/>
          <w:lang w:val="en-US"/>
        </w:rPr>
        <w:t>Almost-Contiguous A-MPR for Band 42 with CA_NS_08</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5E0F70">
        <w:rPr>
          <w:rFonts w:ascii="Arial" w:hAnsi="Arial"/>
          <w:b/>
          <w:color w:val="000000"/>
        </w:rPr>
        <w:t xml:space="preserve">ument for:   </w:t>
      </w:r>
      <w:r w:rsidR="00211AF9">
        <w:rPr>
          <w:rFonts w:ascii="Arial" w:hAnsi="Arial"/>
          <w:b/>
          <w:color w:val="000000"/>
        </w:rPr>
        <w:t>Discussion</w:t>
      </w:r>
    </w:p>
    <w:bookmarkEnd w:id="0"/>
    <w:p w:rsidR="00900DAE" w:rsidRPr="008F18C6" w:rsidRDefault="00900DAE" w:rsidP="008F18C6">
      <w:pPr>
        <w:pStyle w:val="Heading1"/>
        <w:spacing w:after="120"/>
        <w:jc w:val="both"/>
        <w:rPr>
          <w:b/>
          <w:color w:val="000000"/>
        </w:rPr>
      </w:pPr>
      <w:r w:rsidRPr="008F18C6">
        <w:rPr>
          <w:b/>
          <w:color w:val="000000"/>
        </w:rPr>
        <w:t>Introduction</w:t>
      </w:r>
    </w:p>
    <w:p w:rsidR="004000A1" w:rsidRPr="002D349C" w:rsidRDefault="00071314" w:rsidP="007E24B0">
      <w:pPr>
        <w:spacing w:afterLines="60" w:line="260" w:lineRule="exact"/>
        <w:rPr>
          <w:rFonts w:eastAsia="Batang"/>
          <w:sz w:val="22"/>
          <w:lang w:eastAsia="ko-KR"/>
        </w:rPr>
      </w:pPr>
      <w:r w:rsidRPr="002D349C">
        <w:rPr>
          <w:rFonts w:eastAsia="Batang"/>
          <w:sz w:val="22"/>
          <w:lang w:eastAsia="ko-KR"/>
        </w:rPr>
        <w:t xml:space="preserve">For intra-band contiguous carrier aggregation, the A-MPR </w:t>
      </w:r>
      <w:r w:rsidR="00966E85" w:rsidRPr="002D349C">
        <w:rPr>
          <w:rFonts w:eastAsia="Batang"/>
          <w:sz w:val="22"/>
          <w:lang w:eastAsia="ko-KR"/>
        </w:rPr>
        <w:t xml:space="preserve">allowed </w:t>
      </w:r>
      <w:r w:rsidRPr="002D349C">
        <w:rPr>
          <w:rFonts w:eastAsia="Batang"/>
          <w:sz w:val="22"/>
          <w:lang w:eastAsia="ko-KR"/>
        </w:rPr>
        <w:t>for non-contiguous resource allocations can be very large when CA_NS</w:t>
      </w:r>
      <w:r w:rsidR="008203A9" w:rsidRPr="002D349C">
        <w:rPr>
          <w:rFonts w:eastAsia="Batang"/>
          <w:sz w:val="22"/>
          <w:lang w:eastAsia="ko-KR"/>
        </w:rPr>
        <w:t xml:space="preserve"> signalling is used.  </w:t>
      </w:r>
      <w:r w:rsidR="00966E85" w:rsidRPr="002D349C">
        <w:rPr>
          <w:rFonts w:eastAsia="Batang"/>
          <w:sz w:val="22"/>
          <w:lang w:eastAsia="ko-KR"/>
        </w:rPr>
        <w:t>The situation is much better for contiguous resource allocations</w:t>
      </w:r>
      <w:r w:rsidR="00DC4108" w:rsidRPr="002D349C">
        <w:rPr>
          <w:rFonts w:eastAsia="Batang"/>
          <w:sz w:val="22"/>
          <w:lang w:eastAsia="ko-KR"/>
        </w:rPr>
        <w:t>, since the A-MPR allowed for contiguous allocation</w:t>
      </w:r>
      <w:r w:rsidR="0032103C">
        <w:rPr>
          <w:rFonts w:eastAsia="Batang"/>
          <w:sz w:val="22"/>
          <w:lang w:eastAsia="ko-KR"/>
        </w:rPr>
        <w:t>s</w:t>
      </w:r>
      <w:r w:rsidR="00DC4108" w:rsidRPr="002D349C">
        <w:rPr>
          <w:rFonts w:eastAsia="Batang"/>
          <w:sz w:val="22"/>
          <w:lang w:eastAsia="ko-KR"/>
        </w:rPr>
        <w:t xml:space="preserve"> is generally much less.  </w:t>
      </w:r>
      <w:r w:rsidR="00D942DD" w:rsidRPr="002D349C">
        <w:rPr>
          <w:rFonts w:eastAsia="Batang"/>
          <w:sz w:val="22"/>
          <w:lang w:eastAsia="ko-KR"/>
        </w:rPr>
        <w:t xml:space="preserve">While contiguous resource allocations are </w:t>
      </w:r>
      <w:r w:rsidR="00776529" w:rsidRPr="002D349C">
        <w:rPr>
          <w:rFonts w:eastAsia="Batang"/>
          <w:sz w:val="22"/>
          <w:lang w:eastAsia="ko-KR"/>
        </w:rPr>
        <w:t>preferred from an A-MPR perspective</w:t>
      </w:r>
      <w:r w:rsidR="00D942DD" w:rsidRPr="002D349C">
        <w:rPr>
          <w:rFonts w:eastAsia="Batang"/>
          <w:sz w:val="22"/>
          <w:lang w:eastAsia="ko-KR"/>
        </w:rPr>
        <w:t xml:space="preserve">, there </w:t>
      </w:r>
      <w:r w:rsidR="0026255B">
        <w:rPr>
          <w:rFonts w:eastAsia="Batang"/>
          <w:sz w:val="22"/>
          <w:lang w:eastAsia="ko-KR"/>
        </w:rPr>
        <w:t>is</w:t>
      </w:r>
      <w:r w:rsidR="00D942DD" w:rsidRPr="002D349C">
        <w:rPr>
          <w:rFonts w:eastAsia="Batang"/>
          <w:sz w:val="22"/>
          <w:lang w:eastAsia="ko-KR"/>
        </w:rPr>
        <w:t xml:space="preserve"> an issue in that </w:t>
      </w:r>
      <w:r w:rsidR="00776529" w:rsidRPr="002D349C">
        <w:rPr>
          <w:rFonts w:eastAsia="Batang"/>
          <w:sz w:val="22"/>
          <w:lang w:eastAsia="ko-KR"/>
        </w:rPr>
        <w:t xml:space="preserve">contiguous PUSCH allocations that span the boundary of the aggregated carriers will </w:t>
      </w:r>
      <w:r w:rsidR="003C6333" w:rsidRPr="002D349C">
        <w:rPr>
          <w:rFonts w:eastAsia="Batang"/>
          <w:sz w:val="22"/>
          <w:lang w:eastAsia="ko-KR"/>
        </w:rPr>
        <w:t>overlap</w:t>
      </w:r>
      <w:r w:rsidR="00776529" w:rsidRPr="002D349C">
        <w:rPr>
          <w:rFonts w:eastAsia="Batang"/>
          <w:sz w:val="22"/>
          <w:lang w:eastAsia="ko-KR"/>
        </w:rPr>
        <w:t xml:space="preserve"> the PUCCH resource blocks that are semi-statically configured at the</w:t>
      </w:r>
      <w:r w:rsidR="004000A1" w:rsidRPr="002D349C">
        <w:rPr>
          <w:rFonts w:eastAsia="Batang"/>
          <w:sz w:val="22"/>
          <w:lang w:eastAsia="ko-KR"/>
        </w:rPr>
        <w:t xml:space="preserve"> edge of the component carriers</w:t>
      </w:r>
      <w:r w:rsidR="00745E6D" w:rsidRPr="002D349C">
        <w:rPr>
          <w:rFonts w:eastAsia="Batang"/>
          <w:sz w:val="22"/>
          <w:lang w:eastAsia="ko-KR"/>
        </w:rPr>
        <w:t>,</w:t>
      </w:r>
      <w:r w:rsidR="004000A1" w:rsidRPr="002D349C">
        <w:rPr>
          <w:rFonts w:eastAsia="Batang"/>
          <w:sz w:val="22"/>
          <w:lang w:eastAsia="ko-KR"/>
        </w:rPr>
        <w:t xml:space="preserve"> and </w:t>
      </w:r>
      <w:r w:rsidR="0032103C">
        <w:rPr>
          <w:rFonts w:eastAsia="Batang"/>
          <w:sz w:val="22"/>
          <w:lang w:eastAsia="ko-KR"/>
        </w:rPr>
        <w:t xml:space="preserve">will </w:t>
      </w:r>
      <w:r w:rsidR="004000A1" w:rsidRPr="002D349C">
        <w:rPr>
          <w:rFonts w:eastAsia="Batang"/>
          <w:sz w:val="22"/>
          <w:lang w:eastAsia="ko-KR"/>
        </w:rPr>
        <w:t xml:space="preserve">thus degrade the performance of the PUCCH.  It can also be observed that if the aggregated </w:t>
      </w:r>
      <w:r w:rsidR="00923315" w:rsidRPr="002D349C">
        <w:rPr>
          <w:rFonts w:eastAsia="Batang"/>
          <w:sz w:val="22"/>
          <w:lang w:eastAsia="ko-KR"/>
        </w:rPr>
        <w:t xml:space="preserve">component </w:t>
      </w:r>
      <w:r w:rsidR="004000A1" w:rsidRPr="002D349C">
        <w:rPr>
          <w:rFonts w:eastAsia="Batang"/>
          <w:sz w:val="22"/>
          <w:lang w:eastAsia="ko-KR"/>
        </w:rPr>
        <w:t xml:space="preserve">carriers are equal in size, any contiguous allocation ratio </w:t>
      </w:r>
      <w:r w:rsidR="00C70F75" w:rsidRPr="002D349C">
        <w:rPr>
          <w:rFonts w:eastAsia="Batang"/>
          <w:sz w:val="22"/>
          <w:lang w:eastAsia="ko-KR"/>
        </w:rPr>
        <w:t xml:space="preserve">having an allocation ratio </w:t>
      </w:r>
      <w:r w:rsidR="004000A1" w:rsidRPr="002D349C">
        <w:rPr>
          <w:rFonts w:eastAsia="Batang"/>
          <w:sz w:val="22"/>
          <w:lang w:eastAsia="ko-KR"/>
        </w:rPr>
        <w:t>of 0.5 or greater will either overlap both PUCCH regions on</w:t>
      </w:r>
      <w:r w:rsidR="00B14BB5" w:rsidRPr="002D349C">
        <w:rPr>
          <w:rFonts w:eastAsia="Batang"/>
          <w:sz w:val="22"/>
          <w:lang w:eastAsia="ko-KR"/>
        </w:rPr>
        <w:t xml:space="preserve"> one component carrier, or will </w:t>
      </w:r>
      <w:r w:rsidR="004000A1" w:rsidRPr="002D349C">
        <w:rPr>
          <w:rFonts w:eastAsia="Batang"/>
          <w:sz w:val="22"/>
          <w:lang w:eastAsia="ko-KR"/>
        </w:rPr>
        <w:t>overlap at least one PUCCH region on both carriers.  As a result, though contiguous resource allocations are preferred from an A-MPR perspective, it will generally not be possible to assign contiguous allocations which span the boundary between carriers or which have an allocation ratio greater than or equal to 0.5 dB</w:t>
      </w:r>
      <w:r w:rsidR="0032103C">
        <w:rPr>
          <w:rFonts w:eastAsia="Batang"/>
          <w:sz w:val="22"/>
          <w:lang w:eastAsia="ko-KR"/>
        </w:rPr>
        <w:t xml:space="preserve"> while avoiding the PUCCH region.</w:t>
      </w:r>
    </w:p>
    <w:p w:rsidR="002826E6" w:rsidRDefault="0026255B" w:rsidP="007E24B0">
      <w:pPr>
        <w:spacing w:afterLines="60" w:line="260" w:lineRule="exact"/>
        <w:rPr>
          <w:rFonts w:eastAsia="Batang"/>
          <w:sz w:val="22"/>
          <w:lang w:eastAsia="ko-KR"/>
        </w:rPr>
      </w:pPr>
      <w:r>
        <w:rPr>
          <w:rFonts w:eastAsia="Batang"/>
          <w:sz w:val="22"/>
          <w:lang w:eastAsia="ko-KR"/>
        </w:rPr>
        <w:t>This issue has been dis</w:t>
      </w:r>
      <w:r w:rsidR="006252B6">
        <w:rPr>
          <w:rFonts w:eastAsia="Batang"/>
          <w:sz w:val="22"/>
          <w:lang w:eastAsia="ko-KR"/>
        </w:rPr>
        <w:t>cussed previously in [1</w:t>
      </w:r>
      <w:r w:rsidR="00D3089C">
        <w:rPr>
          <w:rFonts w:eastAsia="Batang"/>
          <w:sz w:val="22"/>
          <w:lang w:eastAsia="ko-KR"/>
        </w:rPr>
        <w:t>-</w:t>
      </w:r>
      <w:r w:rsidR="00DC2EB0">
        <w:rPr>
          <w:rFonts w:eastAsia="Batang"/>
          <w:sz w:val="22"/>
          <w:lang w:eastAsia="ko-KR"/>
        </w:rPr>
        <w:t>7</w:t>
      </w:r>
      <w:r w:rsidR="006252B6">
        <w:rPr>
          <w:rFonts w:eastAsia="Batang"/>
          <w:sz w:val="22"/>
          <w:lang w:eastAsia="ko-KR"/>
        </w:rPr>
        <w:t xml:space="preserve">].  In [1], it was proposed that </w:t>
      </w:r>
      <w:r w:rsidR="00560CA9">
        <w:rPr>
          <w:rFonts w:eastAsia="Batang"/>
          <w:sz w:val="22"/>
          <w:lang w:eastAsia="ko-KR"/>
        </w:rPr>
        <w:t xml:space="preserve">the </w:t>
      </w:r>
      <w:r w:rsidR="006252B6">
        <w:rPr>
          <w:rFonts w:eastAsia="Batang"/>
          <w:sz w:val="22"/>
          <w:lang w:eastAsia="ko-KR"/>
        </w:rPr>
        <w:t xml:space="preserve">A-MPR for contiguous resource allocations could </w:t>
      </w:r>
      <w:r w:rsidR="00560CA9">
        <w:rPr>
          <w:rFonts w:eastAsia="Batang"/>
          <w:sz w:val="22"/>
          <w:lang w:eastAsia="ko-KR"/>
        </w:rPr>
        <w:t xml:space="preserve">be </w:t>
      </w:r>
      <w:r w:rsidR="006252B6">
        <w:rPr>
          <w:rFonts w:eastAsia="Batang"/>
          <w:sz w:val="22"/>
          <w:lang w:eastAsia="ko-KR"/>
        </w:rPr>
        <w:t xml:space="preserve">modified to apply to resource allocations </w:t>
      </w:r>
      <w:r w:rsidR="00560CA9">
        <w:rPr>
          <w:rFonts w:eastAsia="Batang"/>
          <w:sz w:val="22"/>
          <w:lang w:eastAsia="ko-KR"/>
        </w:rPr>
        <w:t xml:space="preserve">that </w:t>
      </w:r>
      <w:r w:rsidR="006252B6">
        <w:rPr>
          <w:rFonts w:eastAsia="Batang"/>
          <w:sz w:val="22"/>
          <w:lang w:eastAsia="ko-KR"/>
        </w:rPr>
        <w:t xml:space="preserve">are contiguous except </w:t>
      </w:r>
      <w:r w:rsidR="00260C7D">
        <w:rPr>
          <w:rFonts w:eastAsia="Batang"/>
          <w:sz w:val="22"/>
          <w:lang w:eastAsia="ko-KR"/>
        </w:rPr>
        <w:t>for puncturing by the PUCCH region</w:t>
      </w:r>
      <w:r w:rsidR="006252B6">
        <w:rPr>
          <w:rFonts w:eastAsia="Batang"/>
          <w:sz w:val="22"/>
          <w:lang w:eastAsia="ko-KR"/>
        </w:rPr>
        <w:t>.</w:t>
      </w:r>
      <w:r>
        <w:rPr>
          <w:rFonts w:eastAsia="Batang"/>
          <w:sz w:val="22"/>
          <w:lang w:eastAsia="ko-KR"/>
        </w:rPr>
        <w:t xml:space="preserve"> </w:t>
      </w:r>
    </w:p>
    <w:p w:rsidR="00BD391D" w:rsidRDefault="002826E6" w:rsidP="007E24B0">
      <w:pPr>
        <w:spacing w:afterLines="60" w:line="260" w:lineRule="exact"/>
        <w:rPr>
          <w:rFonts w:eastAsia="Batang"/>
          <w:sz w:val="22"/>
          <w:lang w:eastAsia="ko-KR"/>
        </w:rPr>
      </w:pPr>
      <w:r>
        <w:rPr>
          <w:rFonts w:eastAsia="Batang"/>
          <w:sz w:val="22"/>
          <w:lang w:eastAsia="ko-KR"/>
        </w:rPr>
        <w:t xml:space="preserve">In this contribution, </w:t>
      </w:r>
      <w:r w:rsidR="00B535D3">
        <w:rPr>
          <w:rFonts w:eastAsia="Batang"/>
          <w:sz w:val="22"/>
          <w:lang w:eastAsia="ko-KR"/>
        </w:rPr>
        <w:t>the p</w:t>
      </w:r>
      <w:r w:rsidR="00CD6729">
        <w:rPr>
          <w:rFonts w:eastAsia="Batang"/>
          <w:sz w:val="22"/>
          <w:lang w:eastAsia="ko-KR"/>
        </w:rPr>
        <w:t>roposal</w:t>
      </w:r>
      <w:r w:rsidR="00BD391D">
        <w:rPr>
          <w:rFonts w:eastAsia="Batang"/>
          <w:sz w:val="22"/>
          <w:lang w:eastAsia="ko-KR"/>
        </w:rPr>
        <w:t xml:space="preserve"> in [1] is considered</w:t>
      </w:r>
      <w:r w:rsidR="00EC3AC3">
        <w:rPr>
          <w:rFonts w:eastAsia="Batang"/>
          <w:sz w:val="22"/>
          <w:lang w:eastAsia="ko-KR"/>
        </w:rPr>
        <w:t xml:space="preserve"> for Band 42 with CA_NS_08 signalling</w:t>
      </w:r>
      <w:r w:rsidR="00BD391D">
        <w:rPr>
          <w:rFonts w:eastAsia="Batang"/>
          <w:sz w:val="22"/>
          <w:lang w:eastAsia="ko-KR"/>
        </w:rPr>
        <w:t xml:space="preserve">.  </w:t>
      </w:r>
      <w:r w:rsidR="00DC2EB0">
        <w:rPr>
          <w:rFonts w:eastAsia="Batang"/>
          <w:sz w:val="22"/>
          <w:lang w:eastAsia="ko-KR"/>
        </w:rPr>
        <w:t xml:space="preserve">Since the A-MPR tables for contiguous resource allocations and the A-MPR formula for non-contiguous resource allocations have not yet been specified, the proposed A-MPR tables and proposed A-MPR equation for CA_NS_08 from [7] are used in the analysis. Using </w:t>
      </w:r>
      <w:r w:rsidR="00CD6729">
        <w:rPr>
          <w:rFonts w:eastAsia="Batang"/>
          <w:sz w:val="22"/>
          <w:lang w:eastAsia="ko-KR"/>
        </w:rPr>
        <w:t>the A-MPR</w:t>
      </w:r>
      <w:r w:rsidR="00DC2EB0">
        <w:rPr>
          <w:rFonts w:eastAsia="Batang"/>
          <w:sz w:val="22"/>
          <w:lang w:eastAsia="ko-KR"/>
        </w:rPr>
        <w:t xml:space="preserve"> from [7]</w:t>
      </w:r>
      <w:r w:rsidR="00BD391D">
        <w:rPr>
          <w:rFonts w:eastAsia="Batang"/>
          <w:sz w:val="22"/>
          <w:lang w:eastAsia="ko-KR"/>
        </w:rPr>
        <w:t>, the reduction of the allowed A-MPR is evaluated for resource allocations which are contiguous except for p</w:t>
      </w:r>
      <w:r w:rsidR="005B6FB7">
        <w:rPr>
          <w:rFonts w:eastAsia="Batang"/>
          <w:sz w:val="22"/>
          <w:lang w:eastAsia="ko-KR"/>
        </w:rPr>
        <w:t xml:space="preserve">uncturing by the PUCCH region.  </w:t>
      </w:r>
      <w:r w:rsidR="00CD6729">
        <w:rPr>
          <w:rFonts w:eastAsia="Batang"/>
          <w:sz w:val="22"/>
          <w:lang w:eastAsia="ko-KR"/>
        </w:rPr>
        <w:t>The</w:t>
      </w:r>
      <w:r w:rsidR="005B6FB7">
        <w:rPr>
          <w:rFonts w:eastAsia="Batang"/>
          <w:sz w:val="22"/>
          <w:lang w:eastAsia="ko-KR"/>
        </w:rPr>
        <w:t xml:space="preserve"> A-MPR margin is </w:t>
      </w:r>
      <w:r w:rsidR="00CD6729">
        <w:rPr>
          <w:rFonts w:eastAsia="Batang"/>
          <w:sz w:val="22"/>
          <w:lang w:eastAsia="ko-KR"/>
        </w:rPr>
        <w:t xml:space="preserve">then </w:t>
      </w:r>
      <w:r w:rsidR="005B6FB7">
        <w:rPr>
          <w:rFonts w:eastAsia="Batang"/>
          <w:sz w:val="22"/>
          <w:lang w:eastAsia="ko-KR"/>
        </w:rPr>
        <w:t xml:space="preserve">evaluated for these same </w:t>
      </w:r>
      <w:r w:rsidR="00CD6729">
        <w:rPr>
          <w:rFonts w:eastAsia="Batang"/>
          <w:sz w:val="22"/>
          <w:lang w:eastAsia="ko-KR"/>
        </w:rPr>
        <w:t>almost-contiguous a</w:t>
      </w:r>
      <w:r w:rsidR="005B6FB7">
        <w:rPr>
          <w:rFonts w:eastAsia="Batang"/>
          <w:sz w:val="22"/>
          <w:lang w:eastAsia="ko-KR"/>
        </w:rPr>
        <w:t xml:space="preserve">llocations </w:t>
      </w:r>
      <w:r w:rsidR="00EC3AC3">
        <w:rPr>
          <w:rFonts w:eastAsia="Batang"/>
          <w:sz w:val="22"/>
          <w:lang w:eastAsia="ko-KR"/>
        </w:rPr>
        <w:t>using simulation</w:t>
      </w:r>
      <w:r w:rsidR="0022166D">
        <w:rPr>
          <w:rFonts w:eastAsia="Batang"/>
          <w:sz w:val="22"/>
          <w:lang w:eastAsia="ko-KR"/>
        </w:rPr>
        <w:t>.</w:t>
      </w:r>
    </w:p>
    <w:p w:rsidR="00CD5EB6" w:rsidRDefault="00A3660C" w:rsidP="00A3660C">
      <w:pPr>
        <w:pStyle w:val="Heading1"/>
        <w:spacing w:after="120"/>
        <w:rPr>
          <w:b/>
          <w:color w:val="000000"/>
        </w:rPr>
      </w:pPr>
      <w:r>
        <w:rPr>
          <w:b/>
          <w:color w:val="000000"/>
        </w:rPr>
        <w:t>A-MPR Difference between Contiguous and Non-Contiguous Allocations</w:t>
      </w:r>
    </w:p>
    <w:p w:rsidR="00A3660C" w:rsidRDefault="0050175C" w:rsidP="00A3660C">
      <w:pPr>
        <w:rPr>
          <w:sz w:val="22"/>
        </w:rPr>
      </w:pPr>
      <w:r>
        <w:rPr>
          <w:sz w:val="22"/>
        </w:rPr>
        <w:t>As discussed in [1]</w:t>
      </w:r>
      <w:r w:rsidR="007A145C" w:rsidRPr="002D349C">
        <w:rPr>
          <w:sz w:val="22"/>
        </w:rPr>
        <w:t xml:space="preserve">, there are two methods used </w:t>
      </w:r>
      <w:r>
        <w:rPr>
          <w:sz w:val="22"/>
        </w:rPr>
        <w:t xml:space="preserve">in TS 36.101 </w:t>
      </w:r>
      <w:r w:rsidR="007A145C" w:rsidRPr="002D349C">
        <w:rPr>
          <w:sz w:val="22"/>
        </w:rPr>
        <w:t>for specifying</w:t>
      </w:r>
      <w:r w:rsidR="006E75B1" w:rsidRPr="002D349C">
        <w:rPr>
          <w:sz w:val="22"/>
        </w:rPr>
        <w:t xml:space="preserve"> the maximum allowed A-MPR for intra-band carrier aggregation when CA_NS signalling is used</w:t>
      </w:r>
      <w:r w:rsidR="007A145C" w:rsidRPr="002D349C">
        <w:rPr>
          <w:sz w:val="22"/>
        </w:rPr>
        <w:t>.  For each CA_NS_0x</w:t>
      </w:r>
      <w:r w:rsidR="00DC2EB0">
        <w:rPr>
          <w:sz w:val="22"/>
        </w:rPr>
        <w:t xml:space="preserve"> </w:t>
      </w:r>
      <w:r w:rsidR="00CD6729">
        <w:rPr>
          <w:sz w:val="22"/>
        </w:rPr>
        <w:t>signal</w:t>
      </w:r>
      <w:r w:rsidR="00DC2EB0">
        <w:rPr>
          <w:sz w:val="22"/>
        </w:rPr>
        <w:t xml:space="preserve"> from CA_NS_01 to CA_NS_07</w:t>
      </w:r>
      <w:r w:rsidR="007A145C" w:rsidRPr="002D349C">
        <w:rPr>
          <w:sz w:val="22"/>
        </w:rPr>
        <w:t>, a table is defined for contiguous resource allocations and a formula is defined for non-contiguous resource allocations.  In general, contiguous resource allocations are preferred because</w:t>
      </w:r>
      <w:r w:rsidR="00923315" w:rsidRPr="002D349C">
        <w:rPr>
          <w:sz w:val="22"/>
        </w:rPr>
        <w:t xml:space="preserve"> the allowed A-MPR is typically significantly less for a contiguous allocation than for a non-contiguous allocation with the same number of resource blocks.</w:t>
      </w:r>
    </w:p>
    <w:p w:rsidR="00DC2EB0" w:rsidRDefault="00DC2EB0" w:rsidP="00A3660C">
      <w:pPr>
        <w:rPr>
          <w:sz w:val="22"/>
        </w:rPr>
      </w:pPr>
    </w:p>
    <w:p w:rsidR="00DC2EB0" w:rsidRDefault="00DC2EB0" w:rsidP="00A3660C">
      <w:pPr>
        <w:rPr>
          <w:sz w:val="22"/>
        </w:rPr>
      </w:pPr>
      <w:r>
        <w:rPr>
          <w:sz w:val="22"/>
        </w:rPr>
        <w:t>The non-contiguous A-MPR formula in [7] is given by</w:t>
      </w:r>
    </w:p>
    <w:p w:rsidR="00DC2EB0" w:rsidRDefault="00DC2EB0" w:rsidP="00A3660C">
      <w:pPr>
        <w:rPr>
          <w:sz w:val="22"/>
        </w:rPr>
      </w:pPr>
    </w:p>
    <w:p w:rsidR="000E4940" w:rsidRPr="00423892" w:rsidRDefault="000E4940" w:rsidP="000E4940">
      <w:pPr>
        <w:ind w:firstLine="720"/>
        <w:rPr>
          <w:color w:val="FF0000"/>
          <w:lang w:eastAsia="en-GB"/>
        </w:rPr>
      </w:pPr>
      <w:r w:rsidRPr="00423892">
        <w:rPr>
          <w:color w:val="FF0000"/>
          <w:lang w:eastAsia="en-GB"/>
        </w:rPr>
        <w:t>A-MPR = CEIL {M</w:t>
      </w:r>
      <w:r w:rsidRPr="00423892">
        <w:rPr>
          <w:color w:val="FF0000"/>
          <w:sz w:val="12"/>
          <w:szCs w:val="12"/>
          <w:lang w:eastAsia="en-GB"/>
        </w:rPr>
        <w:t>A</w:t>
      </w:r>
      <w:r w:rsidRPr="00423892">
        <w:rPr>
          <w:color w:val="FF0000"/>
          <w:lang w:eastAsia="en-GB"/>
        </w:rPr>
        <w:t>, 0.5}</w:t>
      </w:r>
    </w:p>
    <w:p w:rsidR="000E4940" w:rsidRPr="00423892" w:rsidRDefault="000E4940" w:rsidP="000E4940">
      <w:pPr>
        <w:ind w:firstLine="720"/>
        <w:rPr>
          <w:color w:val="FF0000"/>
          <w:lang w:eastAsia="en-GB"/>
        </w:rPr>
      </w:pPr>
    </w:p>
    <w:p w:rsidR="000E4940" w:rsidRPr="00423892" w:rsidRDefault="000E4940" w:rsidP="000E4940">
      <w:pPr>
        <w:ind w:firstLine="720"/>
        <w:rPr>
          <w:color w:val="FF0000"/>
          <w:lang w:eastAsia="en-GB"/>
        </w:rPr>
      </w:pPr>
      <w:proofErr w:type="gramStart"/>
      <w:r w:rsidRPr="00423892">
        <w:rPr>
          <w:color w:val="FF0000"/>
          <w:lang w:eastAsia="en-GB"/>
        </w:rPr>
        <w:t>where</w:t>
      </w:r>
      <w:proofErr w:type="gramEnd"/>
      <w:r w:rsidRPr="00423892">
        <w:rPr>
          <w:color w:val="FF0000"/>
          <w:lang w:eastAsia="en-GB"/>
        </w:rPr>
        <w:t xml:space="preserve"> M</w:t>
      </w:r>
      <w:r w:rsidRPr="00423892">
        <w:rPr>
          <w:color w:val="FF0000"/>
          <w:sz w:val="12"/>
          <w:szCs w:val="12"/>
          <w:lang w:eastAsia="en-GB"/>
        </w:rPr>
        <w:t>A</w:t>
      </w:r>
      <w:r w:rsidRPr="00423892">
        <w:rPr>
          <w:color w:val="FF0000"/>
          <w:lang w:eastAsia="en-GB"/>
        </w:rPr>
        <w:t xml:space="preserve"> is defined as follows:</w:t>
      </w:r>
    </w:p>
    <w:p w:rsidR="000E4940" w:rsidRPr="00423892" w:rsidRDefault="000E4940" w:rsidP="000E4940">
      <w:pPr>
        <w:ind w:firstLine="720"/>
        <w:rPr>
          <w:color w:val="FF0000"/>
          <w:lang w:eastAsia="en-GB"/>
        </w:rPr>
      </w:pPr>
    </w:p>
    <w:p w:rsidR="000E4940" w:rsidRPr="00423892" w:rsidRDefault="000E4940" w:rsidP="00423892">
      <w:pPr>
        <w:ind w:left="2880"/>
        <w:rPr>
          <w:color w:val="FF0000"/>
          <w:lang w:val="en-US" w:eastAsia="en-GB"/>
        </w:rPr>
      </w:pPr>
      <w:r w:rsidRPr="00423892">
        <w:rPr>
          <w:color w:val="FF0000"/>
          <w:lang w:val="en-US" w:eastAsia="en-GB"/>
        </w:rPr>
        <w:t>M</w:t>
      </w:r>
      <w:r w:rsidRPr="00423892">
        <w:rPr>
          <w:color w:val="FF0000"/>
          <w:sz w:val="12"/>
          <w:szCs w:val="12"/>
          <w:lang w:val="en-US" w:eastAsia="en-GB"/>
        </w:rPr>
        <w:t>A</w:t>
      </w:r>
      <w:r w:rsidRPr="00423892">
        <w:rPr>
          <w:color w:val="FF0000"/>
          <w:lang w:val="en-US" w:eastAsia="en-GB"/>
        </w:rPr>
        <w:t xml:space="preserve"> =</w:t>
      </w:r>
      <w:r w:rsidRPr="00423892">
        <w:rPr>
          <w:color w:val="FF0000"/>
          <w:lang w:val="en-US" w:eastAsia="en-GB"/>
        </w:rPr>
        <w:tab/>
        <w:t>20</w:t>
      </w:r>
      <w:r w:rsidRPr="00423892">
        <w:rPr>
          <w:color w:val="FF0000"/>
          <w:lang w:val="en-US" w:eastAsia="en-GB"/>
        </w:rPr>
        <w:tab/>
      </w:r>
      <w:r w:rsidRPr="00423892">
        <w:rPr>
          <w:color w:val="FF0000"/>
          <w:lang w:val="en-US" w:eastAsia="en-GB"/>
        </w:rPr>
        <w:tab/>
      </w:r>
      <w:r w:rsidRPr="00423892">
        <w:rPr>
          <w:color w:val="FF0000"/>
          <w:lang w:val="en-US" w:eastAsia="en-GB"/>
        </w:rPr>
        <w:tab/>
      </w:r>
      <w:r w:rsidR="00423892" w:rsidRPr="00423892">
        <w:rPr>
          <w:color w:val="FF0000"/>
          <w:lang w:val="en-US" w:eastAsia="en-GB"/>
        </w:rPr>
        <w:tab/>
      </w:r>
      <w:r w:rsidRPr="00423892">
        <w:rPr>
          <w:color w:val="FF0000"/>
          <w:lang w:val="en-US" w:eastAsia="en-GB"/>
        </w:rPr>
        <w:t>0 ≤ A &lt; 0.025</w:t>
      </w:r>
    </w:p>
    <w:p w:rsidR="000E4940" w:rsidRPr="00423892" w:rsidRDefault="000E4940" w:rsidP="00423892">
      <w:pPr>
        <w:ind w:left="2880"/>
        <w:rPr>
          <w:color w:val="FF0000"/>
          <w:lang w:val="en-US" w:eastAsia="en-GB"/>
        </w:rPr>
      </w:pPr>
      <w:r w:rsidRPr="00423892">
        <w:rPr>
          <w:color w:val="FF0000"/>
          <w:lang w:val="en-US" w:eastAsia="en-GB"/>
        </w:rPr>
        <w:lastRenderedPageBreak/>
        <w:t xml:space="preserve">           23 – 120A</w:t>
      </w:r>
      <w:r w:rsidRPr="00423892">
        <w:rPr>
          <w:color w:val="FF0000"/>
          <w:lang w:val="en-US" w:eastAsia="en-GB"/>
        </w:rPr>
        <w:tab/>
      </w:r>
      <w:r w:rsidRPr="00423892">
        <w:rPr>
          <w:color w:val="FF0000"/>
          <w:lang w:val="en-US" w:eastAsia="en-GB"/>
        </w:rPr>
        <w:tab/>
      </w:r>
      <w:r w:rsidRPr="00423892">
        <w:rPr>
          <w:color w:val="FF0000"/>
          <w:lang w:val="en-US" w:eastAsia="en-GB"/>
        </w:rPr>
        <w:tab/>
        <w:t>0.025 ≤ A &lt; 0.05</w:t>
      </w:r>
    </w:p>
    <w:p w:rsidR="000E4940" w:rsidRPr="00423892" w:rsidRDefault="000E4940" w:rsidP="00423892">
      <w:pPr>
        <w:ind w:left="2880"/>
        <w:rPr>
          <w:color w:val="FF0000"/>
          <w:lang w:val="en-US" w:eastAsia="en-GB"/>
        </w:rPr>
      </w:pPr>
      <w:r w:rsidRPr="00423892">
        <w:rPr>
          <w:color w:val="FF0000"/>
          <w:lang w:val="en-US" w:eastAsia="en-GB"/>
        </w:rPr>
        <w:t xml:space="preserve">           17.53 – 10.59A</w:t>
      </w:r>
      <w:r w:rsidRPr="00423892">
        <w:rPr>
          <w:color w:val="FF0000"/>
          <w:lang w:val="en-US" w:eastAsia="en-GB"/>
        </w:rPr>
        <w:tab/>
      </w:r>
      <w:r w:rsidRPr="00423892">
        <w:rPr>
          <w:color w:val="FF0000"/>
          <w:lang w:val="en-US" w:eastAsia="en-GB"/>
        </w:rPr>
        <w:tab/>
      </w:r>
      <w:r w:rsidRPr="00423892">
        <w:rPr>
          <w:color w:val="FF0000"/>
          <w:lang w:val="en-US" w:eastAsia="en-GB"/>
        </w:rPr>
        <w:tab/>
        <w:t>0.05 ≤ A ≤ 0.9</w:t>
      </w:r>
    </w:p>
    <w:p w:rsidR="000E4940" w:rsidRPr="00423892" w:rsidRDefault="000E4940" w:rsidP="00423892">
      <w:pPr>
        <w:ind w:left="2880"/>
        <w:rPr>
          <w:color w:val="FF0000"/>
          <w:lang w:val="en-US" w:eastAsia="en-GB"/>
        </w:rPr>
      </w:pPr>
      <w:r w:rsidRPr="00423892">
        <w:rPr>
          <w:color w:val="FF0000"/>
          <w:lang w:val="en-US" w:eastAsia="en-GB"/>
        </w:rPr>
        <w:t xml:space="preserve">           8</w:t>
      </w:r>
      <w:r w:rsidRPr="00423892">
        <w:rPr>
          <w:color w:val="FF0000"/>
          <w:lang w:val="en-US" w:eastAsia="en-GB"/>
        </w:rPr>
        <w:tab/>
      </w:r>
      <w:r w:rsidRPr="00423892">
        <w:rPr>
          <w:color w:val="FF0000"/>
          <w:lang w:val="en-US" w:eastAsia="en-GB"/>
        </w:rPr>
        <w:tab/>
      </w:r>
      <w:r w:rsidRPr="00423892">
        <w:rPr>
          <w:color w:val="FF0000"/>
          <w:lang w:val="en-US" w:eastAsia="en-GB"/>
        </w:rPr>
        <w:tab/>
      </w:r>
      <w:r w:rsidR="00423892" w:rsidRPr="00423892">
        <w:rPr>
          <w:color w:val="FF0000"/>
          <w:lang w:val="en-US" w:eastAsia="en-GB"/>
        </w:rPr>
        <w:tab/>
      </w:r>
      <w:r w:rsidRPr="00423892">
        <w:rPr>
          <w:color w:val="FF0000"/>
          <w:lang w:val="en-US" w:eastAsia="en-GB"/>
        </w:rPr>
        <w:t>0.9 ≤ A ≤ 1</w:t>
      </w:r>
    </w:p>
    <w:p w:rsidR="00DC2EB0" w:rsidRDefault="00DC2EB0" w:rsidP="00A3660C">
      <w:pPr>
        <w:rPr>
          <w:sz w:val="22"/>
        </w:rPr>
      </w:pPr>
    </w:p>
    <w:p w:rsidR="000E4940" w:rsidRPr="00423892" w:rsidRDefault="000E4940" w:rsidP="00A3660C">
      <w:pPr>
        <w:rPr>
          <w:sz w:val="22"/>
        </w:rPr>
      </w:pPr>
      <w:r>
        <w:rPr>
          <w:sz w:val="22"/>
        </w:rPr>
        <w:t>With this proposal, the A-MPR all</w:t>
      </w:r>
      <w:r w:rsidR="00423892">
        <w:rPr>
          <w:sz w:val="22"/>
        </w:rPr>
        <w:t xml:space="preserve">owed for an allocation ratio of 0.5 is </w:t>
      </w:r>
      <w:r w:rsidR="00423892" w:rsidRPr="00423892">
        <w:rPr>
          <w:b/>
          <w:sz w:val="22"/>
        </w:rPr>
        <w:t>12.5 dB</w:t>
      </w:r>
      <w:r w:rsidR="00423892">
        <w:rPr>
          <w:sz w:val="22"/>
        </w:rPr>
        <w:t xml:space="preserve">.  In Table 1 below, the  </w:t>
      </w:r>
    </w:p>
    <w:p w:rsidR="00423892" w:rsidRDefault="00423892" w:rsidP="00A3660C">
      <w:pPr>
        <w:rPr>
          <w:rFonts w:eastAsia="Batang"/>
          <w:sz w:val="22"/>
          <w:lang w:eastAsia="ko-KR"/>
        </w:rPr>
      </w:pPr>
    </w:p>
    <w:p w:rsidR="00423892" w:rsidRDefault="00F85623" w:rsidP="00A3660C">
      <w:pPr>
        <w:rPr>
          <w:rFonts w:eastAsia="Batang"/>
          <w:sz w:val="22"/>
          <w:szCs w:val="22"/>
          <w:lang w:eastAsia="ko-KR"/>
        </w:rPr>
      </w:pPr>
      <w:r w:rsidRPr="002D349C">
        <w:rPr>
          <w:rFonts w:eastAsia="Batang"/>
          <w:sz w:val="22"/>
          <w:szCs w:val="22"/>
          <w:lang w:eastAsia="ko-KR"/>
        </w:rPr>
        <w:t xml:space="preserve">For contiguous resource allocations, the allowed A-MPR is a function of both the size of the allocation and the placement of the allocation.  In Table 1, the </w:t>
      </w:r>
      <w:r w:rsidRPr="002D349C">
        <w:rPr>
          <w:rFonts w:eastAsia="Batang"/>
          <w:i/>
          <w:sz w:val="22"/>
          <w:szCs w:val="22"/>
          <w:lang w:eastAsia="ko-KR"/>
        </w:rPr>
        <w:t>minimum</w:t>
      </w:r>
      <w:r w:rsidRPr="002D349C">
        <w:rPr>
          <w:rFonts w:eastAsia="Batang"/>
          <w:sz w:val="22"/>
          <w:szCs w:val="22"/>
          <w:lang w:eastAsia="ko-KR"/>
        </w:rPr>
        <w:t xml:space="preserve"> A-MPR is shown for a contiguous allocat</w:t>
      </w:r>
      <w:r w:rsidR="00A879A8">
        <w:rPr>
          <w:rFonts w:eastAsia="Batang"/>
          <w:sz w:val="22"/>
          <w:szCs w:val="22"/>
          <w:lang w:eastAsia="ko-KR"/>
        </w:rPr>
        <w:t>ion with an allocation ratio of</w:t>
      </w:r>
      <w:r w:rsidR="006421A6">
        <w:rPr>
          <w:rFonts w:eastAsia="Batang"/>
          <w:sz w:val="22"/>
          <w:szCs w:val="22"/>
          <w:lang w:eastAsia="ko-KR"/>
        </w:rPr>
        <w:t xml:space="preserve"> 0.5</w:t>
      </w:r>
      <w:r w:rsidR="00423892">
        <w:rPr>
          <w:rFonts w:eastAsia="Batang"/>
          <w:sz w:val="22"/>
          <w:szCs w:val="22"/>
          <w:lang w:eastAsia="ko-KR"/>
        </w:rPr>
        <w:t xml:space="preserve"> for CA_NS_08 using A-MPR table in [7], where the minimum is taken over all possible placements of the allocation.</w:t>
      </w:r>
      <w:r w:rsidR="00F169A0">
        <w:rPr>
          <w:rFonts w:eastAsia="Batang"/>
          <w:sz w:val="22"/>
          <w:szCs w:val="22"/>
          <w:lang w:eastAsia="ko-KR"/>
        </w:rPr>
        <w:t xml:space="preserve">  The minimum A-MPR for an allocation ratio of 0.5 is shown for each allowed bandwidth combination.  Also shown in Table is the reduction in A-MPR that can be achieved by using a contiguous allocation rather than a non-contiguous allocation for an allocation ratio of 0.5.  In all cases, the A-MPR reduction </w:t>
      </w:r>
      <w:r w:rsidR="00DE278F">
        <w:rPr>
          <w:rFonts w:eastAsia="Batang"/>
          <w:sz w:val="22"/>
          <w:szCs w:val="22"/>
          <w:lang w:eastAsia="ko-KR"/>
        </w:rPr>
        <w:t xml:space="preserve">achievable by using a contiguous allocation </w:t>
      </w:r>
      <w:r w:rsidR="00F169A0">
        <w:rPr>
          <w:rFonts w:eastAsia="Batang"/>
          <w:sz w:val="22"/>
          <w:szCs w:val="22"/>
          <w:lang w:eastAsia="ko-KR"/>
        </w:rPr>
        <w:t xml:space="preserve">is equal to </w:t>
      </w:r>
      <w:r w:rsidR="00F169A0" w:rsidRPr="00F169A0">
        <w:rPr>
          <w:rFonts w:eastAsia="Batang"/>
          <w:b/>
          <w:sz w:val="22"/>
          <w:szCs w:val="22"/>
          <w:lang w:eastAsia="ko-KR"/>
        </w:rPr>
        <w:t>4.5 dB</w:t>
      </w:r>
      <w:r w:rsidR="00F169A0">
        <w:rPr>
          <w:rFonts w:eastAsia="Batang"/>
          <w:sz w:val="22"/>
          <w:szCs w:val="22"/>
          <w:lang w:eastAsia="ko-KR"/>
        </w:rPr>
        <w:t>.</w:t>
      </w:r>
    </w:p>
    <w:p w:rsidR="00423892" w:rsidRDefault="00423892" w:rsidP="00A3660C">
      <w:pPr>
        <w:rPr>
          <w:rFonts w:eastAsia="Batang"/>
          <w:sz w:val="22"/>
          <w:szCs w:val="22"/>
          <w:lang w:eastAsia="ko-KR"/>
        </w:rPr>
      </w:pPr>
    </w:p>
    <w:p w:rsidR="00AF286F" w:rsidRDefault="0011733B" w:rsidP="00D80D7C">
      <w:pPr>
        <w:pStyle w:val="Para0-99"/>
        <w:numPr>
          <w:ilvl w:val="0"/>
          <w:numId w:val="0"/>
        </w:numPr>
        <w:tabs>
          <w:tab w:val="left" w:pos="1080"/>
        </w:tabs>
        <w:spacing w:line="240" w:lineRule="auto"/>
        <w:jc w:val="center"/>
        <w:rPr>
          <w:b/>
          <w:sz w:val="22"/>
          <w:szCs w:val="22"/>
          <w:lang w:val="en-US"/>
        </w:rPr>
      </w:pPr>
      <w:r w:rsidRPr="00D80D7C">
        <w:rPr>
          <w:b/>
          <w:sz w:val="22"/>
          <w:szCs w:val="22"/>
        </w:rPr>
        <w:t xml:space="preserve">Table </w:t>
      </w:r>
      <w:r w:rsidR="00AF286F" w:rsidRPr="00D80D7C">
        <w:rPr>
          <w:b/>
          <w:sz w:val="22"/>
          <w:szCs w:val="22"/>
        </w:rPr>
        <w:t>1: A-MPR reduction from using contiguous A-MPR ta</w:t>
      </w:r>
      <w:r w:rsidR="00D80D7C">
        <w:rPr>
          <w:b/>
          <w:sz w:val="22"/>
          <w:szCs w:val="22"/>
        </w:rPr>
        <w:t>bles rather than non-contiguous</w:t>
      </w:r>
      <w:r w:rsidR="00D80D7C">
        <w:rPr>
          <w:b/>
          <w:sz w:val="22"/>
          <w:szCs w:val="22"/>
          <w:lang w:val="en-US"/>
        </w:rPr>
        <w:t xml:space="preserve"> </w:t>
      </w:r>
      <w:r w:rsidR="00AF286F" w:rsidRPr="00D80D7C">
        <w:rPr>
          <w:b/>
          <w:sz w:val="22"/>
          <w:szCs w:val="22"/>
        </w:rPr>
        <w:t>A-MPR formula</w:t>
      </w:r>
      <w:r w:rsidRPr="00D80D7C">
        <w:rPr>
          <w:b/>
          <w:sz w:val="22"/>
          <w:szCs w:val="22"/>
        </w:rPr>
        <w:t xml:space="preserve"> for contiguous allocations</w:t>
      </w:r>
      <w:r w:rsidR="005A477F">
        <w:rPr>
          <w:b/>
          <w:sz w:val="22"/>
          <w:szCs w:val="22"/>
        </w:rPr>
        <w:t xml:space="preserve"> for CA_NS_</w:t>
      </w:r>
      <w:r w:rsidR="00DE278F">
        <w:rPr>
          <w:b/>
          <w:sz w:val="22"/>
          <w:szCs w:val="22"/>
        </w:rPr>
        <w:t>08  [7]</w:t>
      </w:r>
    </w:p>
    <w:p w:rsidR="00D80D7C" w:rsidRPr="00D80D7C" w:rsidRDefault="00D80D7C" w:rsidP="00D80D7C">
      <w:pPr>
        <w:pStyle w:val="Para0-99"/>
        <w:numPr>
          <w:ilvl w:val="0"/>
          <w:numId w:val="0"/>
        </w:numPr>
        <w:tabs>
          <w:tab w:val="left" w:pos="1080"/>
        </w:tabs>
        <w:spacing w:line="240" w:lineRule="auto"/>
        <w:jc w:val="center"/>
        <w:rPr>
          <w:b/>
          <w:sz w:val="22"/>
          <w:szCs w:val="22"/>
          <w:lang w:val="en-US"/>
        </w:rPr>
      </w:pPr>
    </w:p>
    <w:tbl>
      <w:tblPr>
        <w:tblW w:w="0" w:type="auto"/>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3"/>
        <w:gridCol w:w="2318"/>
        <w:gridCol w:w="2319"/>
        <w:gridCol w:w="2319"/>
      </w:tblGrid>
      <w:tr w:rsidR="00DE278F" w:rsidRPr="00580761" w:rsidTr="00DE278F">
        <w:tc>
          <w:tcPr>
            <w:tcW w:w="1393" w:type="dxa"/>
            <w:shd w:val="clear" w:color="auto" w:fill="auto"/>
          </w:tcPr>
          <w:p w:rsidR="00DE278F" w:rsidRPr="00580761" w:rsidRDefault="00DE278F" w:rsidP="003644D3">
            <w:pPr>
              <w:jc w:val="center"/>
              <w:rPr>
                <w:rFonts w:eastAsia="Calibri"/>
              </w:rPr>
            </w:pPr>
            <w:r>
              <w:rPr>
                <w:rFonts w:eastAsia="Calibri"/>
              </w:rPr>
              <w:t>Aggregated Bandwidth</w:t>
            </w:r>
          </w:p>
        </w:tc>
        <w:tc>
          <w:tcPr>
            <w:tcW w:w="2318" w:type="dxa"/>
            <w:shd w:val="clear" w:color="auto" w:fill="auto"/>
          </w:tcPr>
          <w:p w:rsidR="00DE278F" w:rsidRPr="00580761" w:rsidRDefault="00DE278F" w:rsidP="003644D3">
            <w:pPr>
              <w:jc w:val="center"/>
              <w:rPr>
                <w:rFonts w:eastAsia="Calibri"/>
              </w:rPr>
            </w:pPr>
            <w:r>
              <w:rPr>
                <w:rFonts w:eastAsia="Calibri"/>
              </w:rPr>
              <w:t>A-</w:t>
            </w:r>
            <w:r w:rsidRPr="00580761">
              <w:rPr>
                <w:rFonts w:eastAsia="Calibri"/>
              </w:rPr>
              <w:t>MPR for A = 0.5 with non-contiguous formula</w:t>
            </w:r>
            <w:r>
              <w:rPr>
                <w:rFonts w:eastAsia="Calibri"/>
              </w:rPr>
              <w:t xml:space="preserve"> [7]</w:t>
            </w:r>
          </w:p>
        </w:tc>
        <w:tc>
          <w:tcPr>
            <w:tcW w:w="2319" w:type="dxa"/>
            <w:shd w:val="clear" w:color="auto" w:fill="auto"/>
          </w:tcPr>
          <w:p w:rsidR="00DE278F" w:rsidRPr="00580761" w:rsidRDefault="00DE278F" w:rsidP="00B71B0B">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w:t>
            </w:r>
            <w:r>
              <w:rPr>
                <w:rFonts w:eastAsia="Calibri"/>
              </w:rPr>
              <w:t xml:space="preserve"> [7]</w:t>
            </w:r>
          </w:p>
        </w:tc>
        <w:tc>
          <w:tcPr>
            <w:tcW w:w="2319" w:type="dxa"/>
          </w:tcPr>
          <w:p w:rsidR="00DE278F" w:rsidRPr="00580761" w:rsidRDefault="00DE278F" w:rsidP="00B71B0B">
            <w:pPr>
              <w:jc w:val="center"/>
              <w:rPr>
                <w:rFonts w:eastAsia="Calibri"/>
              </w:rPr>
            </w:pPr>
            <w:r>
              <w:rPr>
                <w:rFonts w:eastAsia="Calibri"/>
              </w:rPr>
              <w:t>A-</w:t>
            </w:r>
            <w:r w:rsidRPr="00580761">
              <w:rPr>
                <w:rFonts w:eastAsia="Calibri"/>
              </w:rPr>
              <w:t>MPR reduction for contiguous allocation</w:t>
            </w:r>
          </w:p>
        </w:tc>
      </w:tr>
      <w:tr w:rsidR="00DE278F" w:rsidRPr="00580761" w:rsidTr="00DE278F">
        <w:trPr>
          <w:trHeight w:val="20"/>
        </w:trPr>
        <w:tc>
          <w:tcPr>
            <w:tcW w:w="1393" w:type="dxa"/>
            <w:shd w:val="clear" w:color="auto" w:fill="auto"/>
          </w:tcPr>
          <w:p w:rsidR="00DE278F" w:rsidRPr="00580761" w:rsidRDefault="00DE278F" w:rsidP="003644D3">
            <w:pPr>
              <w:jc w:val="center"/>
              <w:rPr>
                <w:rFonts w:eastAsia="Calibri"/>
              </w:rPr>
            </w:pPr>
            <w:r>
              <w:rPr>
                <w:rFonts w:eastAsia="Calibri"/>
              </w:rPr>
              <w:t>39.8 MHz</w:t>
            </w:r>
          </w:p>
        </w:tc>
        <w:tc>
          <w:tcPr>
            <w:tcW w:w="2318" w:type="dxa"/>
            <w:shd w:val="clear" w:color="auto" w:fill="auto"/>
          </w:tcPr>
          <w:p w:rsidR="00DE278F" w:rsidRPr="00580761" w:rsidRDefault="00DE278F" w:rsidP="003644D3">
            <w:pPr>
              <w:jc w:val="center"/>
              <w:rPr>
                <w:rFonts w:eastAsia="Calibri"/>
              </w:rPr>
            </w:pPr>
            <w:r>
              <w:rPr>
                <w:rFonts w:eastAsia="Calibri"/>
              </w:rPr>
              <w:t>12.5</w:t>
            </w:r>
          </w:p>
        </w:tc>
        <w:tc>
          <w:tcPr>
            <w:tcW w:w="2319" w:type="dxa"/>
            <w:shd w:val="clear" w:color="auto" w:fill="auto"/>
          </w:tcPr>
          <w:p w:rsidR="00DE278F" w:rsidRPr="006D1151" w:rsidRDefault="00DE278F" w:rsidP="003644D3">
            <w:pPr>
              <w:jc w:val="center"/>
              <w:rPr>
                <w:rFonts w:eastAsia="Calibri"/>
                <w:b/>
                <w:color w:val="C00000"/>
              </w:rPr>
            </w:pPr>
            <w:r>
              <w:rPr>
                <w:rFonts w:eastAsia="Calibri"/>
              </w:rPr>
              <w:t>8</w:t>
            </w:r>
          </w:p>
        </w:tc>
        <w:tc>
          <w:tcPr>
            <w:tcW w:w="2319" w:type="dxa"/>
          </w:tcPr>
          <w:p w:rsidR="00DE278F" w:rsidRDefault="00DE278F" w:rsidP="003644D3">
            <w:pPr>
              <w:jc w:val="center"/>
              <w:rPr>
                <w:rFonts w:eastAsia="Calibri"/>
                <w:b/>
                <w:color w:val="C00000"/>
              </w:rPr>
            </w:pPr>
            <w:r>
              <w:rPr>
                <w:rFonts w:eastAsia="Calibri"/>
                <w:b/>
                <w:color w:val="C00000"/>
              </w:rPr>
              <w:t>4.5 dB</w:t>
            </w:r>
          </w:p>
        </w:tc>
      </w:tr>
      <w:tr w:rsidR="00DE278F" w:rsidRPr="00580761" w:rsidTr="00DE278F">
        <w:trPr>
          <w:trHeight w:val="20"/>
        </w:trPr>
        <w:tc>
          <w:tcPr>
            <w:tcW w:w="1393" w:type="dxa"/>
            <w:shd w:val="clear" w:color="auto" w:fill="auto"/>
          </w:tcPr>
          <w:p w:rsidR="00DE278F" w:rsidRPr="00580761" w:rsidRDefault="00DE278F" w:rsidP="003644D3">
            <w:pPr>
              <w:jc w:val="center"/>
              <w:rPr>
                <w:rFonts w:eastAsia="Calibri"/>
              </w:rPr>
            </w:pPr>
            <w:r>
              <w:rPr>
                <w:rFonts w:eastAsia="Calibri"/>
              </w:rPr>
              <w:t>34.85 MHz</w:t>
            </w:r>
          </w:p>
        </w:tc>
        <w:tc>
          <w:tcPr>
            <w:tcW w:w="2318" w:type="dxa"/>
            <w:shd w:val="clear" w:color="auto" w:fill="auto"/>
          </w:tcPr>
          <w:p w:rsidR="00DE278F" w:rsidRPr="00580761" w:rsidRDefault="00DE278F" w:rsidP="003644D3">
            <w:pPr>
              <w:jc w:val="center"/>
              <w:rPr>
                <w:rFonts w:eastAsia="Calibri"/>
              </w:rPr>
            </w:pPr>
            <w:r>
              <w:rPr>
                <w:rFonts w:eastAsia="Calibri"/>
              </w:rPr>
              <w:t>12.5</w:t>
            </w:r>
          </w:p>
        </w:tc>
        <w:tc>
          <w:tcPr>
            <w:tcW w:w="2319" w:type="dxa"/>
            <w:shd w:val="clear" w:color="auto" w:fill="auto"/>
          </w:tcPr>
          <w:p w:rsidR="00DE278F" w:rsidRPr="006D1151" w:rsidRDefault="00DE278F" w:rsidP="003644D3">
            <w:pPr>
              <w:jc w:val="center"/>
              <w:rPr>
                <w:rFonts w:eastAsia="Calibri"/>
                <w:b/>
                <w:color w:val="C00000"/>
              </w:rPr>
            </w:pPr>
            <w:r>
              <w:rPr>
                <w:rFonts w:eastAsia="Calibri"/>
              </w:rPr>
              <w:t>8</w:t>
            </w:r>
          </w:p>
        </w:tc>
        <w:tc>
          <w:tcPr>
            <w:tcW w:w="2319" w:type="dxa"/>
          </w:tcPr>
          <w:p w:rsidR="00DE278F" w:rsidRDefault="00DE278F" w:rsidP="00DE278F">
            <w:pPr>
              <w:jc w:val="center"/>
            </w:pPr>
            <w:r w:rsidRPr="00074EF1">
              <w:rPr>
                <w:rFonts w:eastAsia="Calibri"/>
                <w:b/>
                <w:color w:val="C00000"/>
              </w:rPr>
              <w:t>4.5</w:t>
            </w:r>
            <w:r>
              <w:rPr>
                <w:rFonts w:eastAsia="Calibri"/>
                <w:b/>
                <w:color w:val="C00000"/>
              </w:rPr>
              <w:t xml:space="preserve"> dB</w:t>
            </w:r>
          </w:p>
        </w:tc>
      </w:tr>
      <w:tr w:rsidR="00DE278F" w:rsidRPr="00580761" w:rsidTr="00DE278F">
        <w:trPr>
          <w:trHeight w:val="20"/>
        </w:trPr>
        <w:tc>
          <w:tcPr>
            <w:tcW w:w="1393" w:type="dxa"/>
            <w:shd w:val="clear" w:color="auto" w:fill="auto"/>
          </w:tcPr>
          <w:p w:rsidR="00DE278F" w:rsidRPr="00580761" w:rsidRDefault="00DE278F" w:rsidP="003644D3">
            <w:pPr>
              <w:jc w:val="center"/>
              <w:rPr>
                <w:rFonts w:eastAsia="Calibri"/>
              </w:rPr>
            </w:pPr>
            <w:r>
              <w:rPr>
                <w:rFonts w:eastAsia="Calibri"/>
              </w:rPr>
              <w:t>29.9 MHz</w:t>
            </w:r>
          </w:p>
        </w:tc>
        <w:tc>
          <w:tcPr>
            <w:tcW w:w="2318" w:type="dxa"/>
            <w:shd w:val="clear" w:color="auto" w:fill="auto"/>
          </w:tcPr>
          <w:p w:rsidR="00DE278F" w:rsidRPr="00580761" w:rsidRDefault="00DE278F" w:rsidP="003644D3">
            <w:pPr>
              <w:jc w:val="center"/>
              <w:rPr>
                <w:rFonts w:eastAsia="Calibri"/>
              </w:rPr>
            </w:pPr>
            <w:r>
              <w:rPr>
                <w:rFonts w:eastAsia="Calibri"/>
              </w:rPr>
              <w:t>12.5</w:t>
            </w:r>
          </w:p>
        </w:tc>
        <w:tc>
          <w:tcPr>
            <w:tcW w:w="2319" w:type="dxa"/>
            <w:shd w:val="clear" w:color="auto" w:fill="auto"/>
          </w:tcPr>
          <w:p w:rsidR="00DE278F" w:rsidRPr="006D1151" w:rsidRDefault="00DE278F" w:rsidP="003644D3">
            <w:pPr>
              <w:jc w:val="center"/>
              <w:rPr>
                <w:rFonts w:eastAsia="Calibri"/>
                <w:b/>
                <w:color w:val="C00000"/>
              </w:rPr>
            </w:pPr>
            <w:r>
              <w:rPr>
                <w:rFonts w:eastAsia="Calibri"/>
              </w:rPr>
              <w:t>8</w:t>
            </w:r>
          </w:p>
        </w:tc>
        <w:tc>
          <w:tcPr>
            <w:tcW w:w="2319" w:type="dxa"/>
          </w:tcPr>
          <w:p w:rsidR="00DE278F" w:rsidRDefault="00DE278F" w:rsidP="00DE278F">
            <w:pPr>
              <w:jc w:val="center"/>
            </w:pPr>
            <w:r w:rsidRPr="00074EF1">
              <w:rPr>
                <w:rFonts w:eastAsia="Calibri"/>
                <w:b/>
                <w:color w:val="C00000"/>
              </w:rPr>
              <w:t>4.5</w:t>
            </w:r>
            <w:r>
              <w:rPr>
                <w:rFonts w:eastAsia="Calibri"/>
                <w:b/>
                <w:color w:val="C00000"/>
              </w:rPr>
              <w:t xml:space="preserve"> dB</w:t>
            </w:r>
          </w:p>
        </w:tc>
      </w:tr>
      <w:tr w:rsidR="00DE278F" w:rsidRPr="00580761" w:rsidTr="00DE278F">
        <w:trPr>
          <w:trHeight w:val="20"/>
        </w:trPr>
        <w:tc>
          <w:tcPr>
            <w:tcW w:w="1393" w:type="dxa"/>
            <w:shd w:val="clear" w:color="auto" w:fill="auto"/>
          </w:tcPr>
          <w:p w:rsidR="00DE278F" w:rsidRPr="00580761" w:rsidRDefault="00DE278F" w:rsidP="003644D3">
            <w:pPr>
              <w:jc w:val="center"/>
              <w:rPr>
                <w:rFonts w:eastAsia="Calibri"/>
              </w:rPr>
            </w:pPr>
            <w:r>
              <w:rPr>
                <w:rFonts w:eastAsia="Calibri"/>
              </w:rPr>
              <w:t>24.95 MHz</w:t>
            </w:r>
          </w:p>
        </w:tc>
        <w:tc>
          <w:tcPr>
            <w:tcW w:w="2318" w:type="dxa"/>
            <w:shd w:val="clear" w:color="auto" w:fill="auto"/>
          </w:tcPr>
          <w:p w:rsidR="00DE278F" w:rsidRPr="00580761" w:rsidRDefault="00DE278F" w:rsidP="003644D3">
            <w:pPr>
              <w:jc w:val="center"/>
              <w:rPr>
                <w:rFonts w:eastAsia="Calibri"/>
              </w:rPr>
            </w:pPr>
            <w:r>
              <w:rPr>
                <w:rFonts w:eastAsia="Calibri"/>
              </w:rPr>
              <w:t>12.5</w:t>
            </w:r>
          </w:p>
        </w:tc>
        <w:tc>
          <w:tcPr>
            <w:tcW w:w="2319" w:type="dxa"/>
            <w:shd w:val="clear" w:color="auto" w:fill="auto"/>
          </w:tcPr>
          <w:p w:rsidR="00DE278F" w:rsidRPr="006D1151" w:rsidRDefault="00DE278F" w:rsidP="003644D3">
            <w:pPr>
              <w:jc w:val="center"/>
              <w:rPr>
                <w:rFonts w:eastAsia="Calibri"/>
                <w:b/>
                <w:color w:val="C00000"/>
              </w:rPr>
            </w:pPr>
            <w:r>
              <w:rPr>
                <w:rFonts w:eastAsia="Calibri"/>
              </w:rPr>
              <w:t>8</w:t>
            </w:r>
          </w:p>
        </w:tc>
        <w:tc>
          <w:tcPr>
            <w:tcW w:w="2319" w:type="dxa"/>
          </w:tcPr>
          <w:p w:rsidR="00DE278F" w:rsidRDefault="00DE278F" w:rsidP="00DE278F">
            <w:pPr>
              <w:jc w:val="center"/>
            </w:pPr>
            <w:r w:rsidRPr="00074EF1">
              <w:rPr>
                <w:rFonts w:eastAsia="Calibri"/>
                <w:b/>
                <w:color w:val="C00000"/>
              </w:rPr>
              <w:t>4.5</w:t>
            </w:r>
            <w:r>
              <w:rPr>
                <w:rFonts w:eastAsia="Calibri"/>
                <w:b/>
                <w:color w:val="C00000"/>
              </w:rPr>
              <w:t xml:space="preserve"> dB</w:t>
            </w:r>
          </w:p>
        </w:tc>
      </w:tr>
    </w:tbl>
    <w:p w:rsidR="00D7116C" w:rsidRDefault="00D7116C" w:rsidP="00A3660C">
      <w:pPr>
        <w:rPr>
          <w:rFonts w:eastAsia="Batang"/>
          <w:sz w:val="22"/>
          <w:lang w:eastAsia="ko-KR"/>
        </w:rPr>
      </w:pPr>
    </w:p>
    <w:p w:rsidR="002D349C" w:rsidRDefault="002D349C" w:rsidP="002D349C">
      <w:pPr>
        <w:pStyle w:val="Heading1"/>
        <w:spacing w:after="120"/>
        <w:rPr>
          <w:b/>
          <w:color w:val="000000"/>
        </w:rPr>
      </w:pPr>
      <w:r>
        <w:rPr>
          <w:b/>
          <w:color w:val="000000"/>
        </w:rPr>
        <w:t xml:space="preserve">Reducing A-MPR for </w:t>
      </w:r>
      <w:r w:rsidR="004079D7">
        <w:rPr>
          <w:b/>
          <w:color w:val="000000"/>
        </w:rPr>
        <w:t>Almost-Contiguous</w:t>
      </w:r>
      <w:r>
        <w:rPr>
          <w:b/>
          <w:color w:val="000000"/>
        </w:rPr>
        <w:t xml:space="preserve"> Resource Allocations</w:t>
      </w:r>
    </w:p>
    <w:p w:rsidR="000B1746" w:rsidRPr="006E1817" w:rsidRDefault="000B1746" w:rsidP="00A3660C">
      <w:pPr>
        <w:rPr>
          <w:rFonts w:eastAsia="Batang"/>
          <w:sz w:val="22"/>
          <w:szCs w:val="22"/>
          <w:lang w:eastAsia="ko-KR"/>
        </w:rPr>
      </w:pPr>
      <w:r>
        <w:rPr>
          <w:rFonts w:eastAsia="Batang"/>
          <w:sz w:val="22"/>
          <w:szCs w:val="22"/>
          <w:lang w:eastAsia="ko-KR"/>
        </w:rPr>
        <w:t xml:space="preserve">In [1], it was proposed that the A-MPR for </w:t>
      </w:r>
      <w:r w:rsidR="004079D7">
        <w:rPr>
          <w:rFonts w:eastAsia="Batang"/>
          <w:sz w:val="22"/>
          <w:szCs w:val="22"/>
          <w:lang w:eastAsia="ko-KR"/>
        </w:rPr>
        <w:t>almost-contiguous</w:t>
      </w:r>
      <w:r>
        <w:rPr>
          <w:rFonts w:eastAsia="Batang"/>
          <w:sz w:val="22"/>
          <w:szCs w:val="22"/>
          <w:lang w:eastAsia="ko-KR"/>
        </w:rPr>
        <w:t xml:space="preserve"> resource allocations could be specified as the minimum of the existing A-MPR for non-contiguous resource allocations and a second A-MPR defined for </w:t>
      </w:r>
      <w:r w:rsidR="004079D7">
        <w:rPr>
          <w:rFonts w:eastAsia="Batang"/>
          <w:sz w:val="22"/>
          <w:szCs w:val="22"/>
          <w:lang w:eastAsia="ko-KR"/>
        </w:rPr>
        <w:t>almost-contiguous</w:t>
      </w:r>
      <w:r>
        <w:rPr>
          <w:rFonts w:eastAsia="Batang"/>
          <w:sz w:val="22"/>
          <w:szCs w:val="22"/>
          <w:lang w:eastAsia="ko-KR"/>
        </w:rPr>
        <w:t xml:space="preserve"> resource allocations which is the sum of the A-MPR for the smallest contiguous RB allocation containing the non-contiguous resource allocation</w:t>
      </w:r>
      <w:r w:rsidR="00B527AA">
        <w:rPr>
          <w:rFonts w:eastAsia="Batang"/>
          <w:sz w:val="22"/>
          <w:szCs w:val="22"/>
          <w:lang w:eastAsia="ko-KR"/>
        </w:rPr>
        <w:t xml:space="preserve"> and an adjustment </w:t>
      </w:r>
      <w:r w:rsidR="006E1817">
        <w:rPr>
          <w:rFonts w:eastAsia="Batang"/>
          <w:sz w:val="22"/>
          <w:szCs w:val="22"/>
          <w:lang w:eastAsia="ko-KR"/>
        </w:rPr>
        <w:t xml:space="preserve">factor which depends on the fraction of </w:t>
      </w:r>
      <w:proofErr w:type="spellStart"/>
      <w:r w:rsidR="006E1817">
        <w:rPr>
          <w:rFonts w:eastAsia="Batang"/>
          <w:sz w:val="22"/>
          <w:szCs w:val="22"/>
          <w:lang w:eastAsia="ko-KR"/>
        </w:rPr>
        <w:t>RB’s</w:t>
      </w:r>
      <w:proofErr w:type="spellEnd"/>
      <w:r w:rsidR="006E1817">
        <w:rPr>
          <w:rFonts w:eastAsia="Batang"/>
          <w:sz w:val="22"/>
          <w:szCs w:val="22"/>
          <w:lang w:eastAsia="ko-KR"/>
        </w:rPr>
        <w:t xml:space="preserve"> which are punctured</w:t>
      </w:r>
      <w:r w:rsidR="00E826DA">
        <w:rPr>
          <w:rFonts w:eastAsia="Batang"/>
          <w:sz w:val="22"/>
          <w:szCs w:val="22"/>
          <w:lang w:eastAsia="ko-KR"/>
        </w:rPr>
        <w:t xml:space="preserve"> from the contiguous allocation</w:t>
      </w:r>
      <w:r w:rsidR="006E1817">
        <w:rPr>
          <w:rFonts w:eastAsia="Batang"/>
          <w:sz w:val="22"/>
          <w:szCs w:val="22"/>
          <w:lang w:eastAsia="ko-KR"/>
        </w:rPr>
        <w:t>.  In particular, the specification</w:t>
      </w:r>
      <w:r w:rsidR="0087563A">
        <w:rPr>
          <w:rFonts w:eastAsia="Batang"/>
          <w:sz w:val="22"/>
          <w:szCs w:val="22"/>
          <w:lang w:eastAsia="ko-KR"/>
        </w:rPr>
        <w:t xml:space="preserve"> [</w:t>
      </w:r>
      <w:r w:rsidR="00142FEA">
        <w:rPr>
          <w:rFonts w:eastAsia="Batang"/>
          <w:sz w:val="22"/>
          <w:szCs w:val="22"/>
          <w:lang w:eastAsia="ko-KR"/>
        </w:rPr>
        <w:t>5</w:t>
      </w:r>
      <w:r w:rsidR="0087563A">
        <w:rPr>
          <w:rFonts w:eastAsia="Batang"/>
          <w:sz w:val="22"/>
          <w:szCs w:val="22"/>
          <w:lang w:eastAsia="ko-KR"/>
        </w:rPr>
        <w:t>]</w:t>
      </w:r>
      <w:r w:rsidR="006E1817">
        <w:rPr>
          <w:rFonts w:eastAsia="Batang"/>
          <w:sz w:val="22"/>
          <w:szCs w:val="22"/>
          <w:lang w:eastAsia="ko-KR"/>
        </w:rPr>
        <w:t xml:space="preserve"> already defines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start</w:t>
      </w:r>
      <w:proofErr w:type="spellEnd"/>
      <w:r w:rsidR="006E1817">
        <w:rPr>
          <w:rFonts w:eastAsia="Batang"/>
          <w:sz w:val="22"/>
          <w:szCs w:val="22"/>
          <w:lang w:eastAsia="ko-KR"/>
        </w:rPr>
        <w:t xml:space="preserve"> and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end</w:t>
      </w:r>
      <w:proofErr w:type="spellEnd"/>
      <w:r w:rsidR="006E1817">
        <w:rPr>
          <w:rFonts w:eastAsia="Batang"/>
          <w:sz w:val="22"/>
          <w:szCs w:val="22"/>
          <w:vertAlign w:val="subscript"/>
          <w:lang w:eastAsia="ko-KR"/>
        </w:rPr>
        <w:t xml:space="preserve"> </w:t>
      </w:r>
      <w:r w:rsidR="006E1817">
        <w:rPr>
          <w:rFonts w:eastAsia="Batang"/>
          <w:sz w:val="22"/>
          <w:szCs w:val="22"/>
          <w:lang w:eastAsia="ko-KR"/>
        </w:rPr>
        <w:t>for any resource block allocation as</w:t>
      </w:r>
    </w:p>
    <w:p w:rsidR="006E1817" w:rsidRDefault="006E1817" w:rsidP="00A3660C">
      <w:pPr>
        <w:rPr>
          <w:rFonts w:eastAsia="Batang"/>
          <w:sz w:val="22"/>
          <w:szCs w:val="22"/>
          <w:lang w:eastAsia="ko-KR"/>
        </w:rPr>
      </w:pP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sidRPr="006E1817">
        <w:rPr>
          <w:rFonts w:eastAsia="Batang"/>
          <w:sz w:val="22"/>
          <w:szCs w:val="22"/>
          <w:lang w:eastAsia="ko-KR"/>
        </w:rPr>
        <w:t xml:space="preserve"> </w:t>
      </w:r>
      <w:r w:rsidRPr="006E1817">
        <w:rPr>
          <w:rFonts w:eastAsia="Batang"/>
          <w:sz w:val="22"/>
          <w:szCs w:val="22"/>
          <w:lang w:eastAsia="ko-KR"/>
        </w:rPr>
        <w:tab/>
        <w:t>Indicates the lowest RB index of tr</w:t>
      </w:r>
      <w:r>
        <w:rPr>
          <w:rFonts w:eastAsia="Batang"/>
          <w:sz w:val="22"/>
          <w:szCs w:val="22"/>
          <w:lang w:eastAsia="ko-KR"/>
        </w:rPr>
        <w:t>ansmitted resource blocks</w:t>
      </w: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sidRPr="006E1817">
        <w:rPr>
          <w:rFonts w:eastAsia="Batang"/>
          <w:sz w:val="22"/>
          <w:szCs w:val="22"/>
          <w:lang w:eastAsia="ko-KR"/>
        </w:rPr>
        <w:tab/>
        <w:t>Indicates the highest RB index</w:t>
      </w:r>
      <w:r>
        <w:rPr>
          <w:rFonts w:eastAsia="Batang"/>
          <w:sz w:val="22"/>
          <w:szCs w:val="22"/>
          <w:lang w:eastAsia="ko-KR"/>
        </w:rPr>
        <w:t xml:space="preserve"> of transmitted resource blocks</w:t>
      </w:r>
    </w:p>
    <w:p w:rsidR="006E1817" w:rsidRDefault="006E1817" w:rsidP="00A3660C">
      <w:pPr>
        <w:rPr>
          <w:rFonts w:eastAsia="Batang"/>
          <w:sz w:val="22"/>
          <w:szCs w:val="22"/>
          <w:lang w:eastAsia="ko-KR"/>
        </w:rPr>
      </w:pPr>
    </w:p>
    <w:p w:rsidR="0087563A" w:rsidRDefault="006E1817" w:rsidP="00A3660C">
      <w:pPr>
        <w:rPr>
          <w:rFonts w:eastAsia="Batang"/>
          <w:sz w:val="22"/>
          <w:szCs w:val="22"/>
          <w:lang w:eastAsia="ko-KR"/>
        </w:rPr>
      </w:pPr>
      <w:r>
        <w:rPr>
          <w:rFonts w:eastAsia="Batang"/>
          <w:sz w:val="22"/>
          <w:szCs w:val="22"/>
          <w:lang w:eastAsia="ko-KR"/>
        </w:rPr>
        <w:t xml:space="preserve">Furthermore, </w:t>
      </w:r>
      <w:r w:rsidR="0087563A">
        <w:rPr>
          <w:rFonts w:eastAsia="Batang"/>
          <w:sz w:val="22"/>
          <w:szCs w:val="22"/>
          <w:lang w:eastAsia="ko-KR"/>
        </w:rPr>
        <w:t xml:space="preserve">for a contiguous resource allocation, </w:t>
      </w:r>
      <w:r>
        <w:rPr>
          <w:rFonts w:eastAsia="Batang"/>
          <w:sz w:val="22"/>
          <w:szCs w:val="22"/>
          <w:lang w:eastAsia="ko-KR"/>
        </w:rPr>
        <w:t xml:space="preserve">the specification </w:t>
      </w:r>
      <w:r w:rsidR="0087563A">
        <w:rPr>
          <w:rFonts w:eastAsia="Batang"/>
          <w:sz w:val="22"/>
          <w:szCs w:val="22"/>
          <w:lang w:eastAsia="ko-KR"/>
        </w:rPr>
        <w:t>[</w:t>
      </w:r>
      <w:r w:rsidR="00142FEA">
        <w:rPr>
          <w:rFonts w:eastAsia="Batang"/>
          <w:sz w:val="22"/>
          <w:szCs w:val="22"/>
          <w:lang w:eastAsia="ko-KR"/>
        </w:rPr>
        <w:t>5</w:t>
      </w:r>
      <w:r w:rsidR="0087563A">
        <w:rPr>
          <w:rFonts w:eastAsia="Batang"/>
          <w:sz w:val="22"/>
          <w:szCs w:val="22"/>
          <w:lang w:eastAsia="ko-KR"/>
        </w:rPr>
        <w:t xml:space="preserve">] </w:t>
      </w:r>
      <w:r>
        <w:rPr>
          <w:rFonts w:eastAsia="Batang"/>
          <w:sz w:val="22"/>
          <w:szCs w:val="22"/>
          <w:lang w:eastAsia="ko-KR"/>
        </w:rPr>
        <w:t xml:space="preserve">defines </w:t>
      </w:r>
    </w:p>
    <w:p w:rsidR="0087563A" w:rsidRDefault="0087563A" w:rsidP="00A3660C">
      <w:pPr>
        <w:rPr>
          <w:rFonts w:eastAsia="Batang"/>
          <w:sz w:val="22"/>
          <w:szCs w:val="22"/>
          <w:lang w:eastAsia="ko-KR"/>
        </w:rPr>
      </w:pPr>
    </w:p>
    <w:p w:rsidR="0087563A" w:rsidRPr="0087563A" w:rsidRDefault="0087563A" w:rsidP="0087563A">
      <w:pPr>
        <w:ind w:left="1440" w:hanging="720"/>
        <w:rPr>
          <w:rFonts w:eastAsia="Batang"/>
          <w:sz w:val="22"/>
          <w:szCs w:val="22"/>
          <w:lang w:eastAsia="ko-KR"/>
        </w:rPr>
      </w:pPr>
      <w:r w:rsidRPr="0087563A">
        <w:rPr>
          <w:rFonts w:eastAsia="Batang"/>
          <w:sz w:val="22"/>
          <w:szCs w:val="22"/>
          <w:lang w:eastAsia="ko-KR"/>
        </w:rPr>
        <w:t>L</w:t>
      </w:r>
      <w:r w:rsidRPr="0087563A">
        <w:rPr>
          <w:rFonts w:eastAsia="Batang"/>
          <w:sz w:val="22"/>
          <w:szCs w:val="22"/>
          <w:vertAlign w:val="subscript"/>
          <w:lang w:eastAsia="ko-KR"/>
        </w:rPr>
        <w:t>CRB</w:t>
      </w:r>
      <w:r w:rsidRPr="0087563A">
        <w:rPr>
          <w:rFonts w:eastAsia="Batang"/>
          <w:sz w:val="22"/>
          <w:szCs w:val="22"/>
          <w:vertAlign w:val="subscript"/>
          <w:lang w:eastAsia="ko-KR"/>
        </w:rPr>
        <w:tab/>
      </w:r>
      <w:r w:rsidRPr="0087563A">
        <w:rPr>
          <w:rFonts w:eastAsia="Batang"/>
          <w:sz w:val="22"/>
          <w:szCs w:val="22"/>
          <w:lang w:eastAsia="ko-KR"/>
        </w:rPr>
        <w:t>Transmission bandwidth which represents the length of a contiguous resource block allocation expressed in units of resources blocks</w:t>
      </w:r>
    </w:p>
    <w:p w:rsidR="0087563A" w:rsidRDefault="0087563A" w:rsidP="00A3660C">
      <w:pPr>
        <w:rPr>
          <w:rFonts w:eastAsia="Batang"/>
          <w:sz w:val="22"/>
          <w:szCs w:val="22"/>
          <w:lang w:eastAsia="ko-KR"/>
        </w:rPr>
      </w:pPr>
    </w:p>
    <w:p w:rsidR="006E1817" w:rsidRDefault="0087563A" w:rsidP="00A3660C">
      <w:pPr>
        <w:rPr>
          <w:rFonts w:eastAsia="Batang"/>
          <w:sz w:val="22"/>
          <w:szCs w:val="22"/>
          <w:lang w:eastAsia="ko-KR"/>
        </w:rPr>
      </w:pPr>
      <w:r>
        <w:rPr>
          <w:rFonts w:eastAsia="Batang"/>
          <w:sz w:val="22"/>
          <w:szCs w:val="22"/>
          <w:lang w:eastAsia="ko-KR"/>
        </w:rPr>
        <w:t>For any resource allocation, the</w:t>
      </w:r>
      <w:r w:rsidR="006E1817">
        <w:rPr>
          <w:rFonts w:eastAsia="Batang"/>
          <w:sz w:val="22"/>
          <w:szCs w:val="22"/>
          <w:lang w:eastAsia="ko-KR"/>
        </w:rPr>
        <w:t xml:space="preserve"> total number of transmitted resou</w:t>
      </w:r>
      <w:r>
        <w:rPr>
          <w:rFonts w:eastAsia="Batang"/>
          <w:sz w:val="22"/>
          <w:szCs w:val="22"/>
          <w:lang w:eastAsia="ko-KR"/>
        </w:rPr>
        <w:t>rce blocks is denoted in [</w:t>
      </w:r>
      <w:r w:rsidR="00142FEA">
        <w:rPr>
          <w:rFonts w:eastAsia="Batang"/>
          <w:sz w:val="22"/>
          <w:szCs w:val="22"/>
          <w:lang w:eastAsia="ko-KR"/>
        </w:rPr>
        <w:t>5</w:t>
      </w:r>
      <w:r>
        <w:rPr>
          <w:rFonts w:eastAsia="Batang"/>
          <w:sz w:val="22"/>
          <w:szCs w:val="22"/>
          <w:lang w:eastAsia="ko-KR"/>
        </w:rPr>
        <w:t>] as</w:t>
      </w:r>
    </w:p>
    <w:p w:rsidR="006E1817" w:rsidRDefault="006E1817" w:rsidP="00A3660C">
      <w:pPr>
        <w:rPr>
          <w:rFonts w:eastAsia="Batang"/>
          <w:sz w:val="22"/>
          <w:szCs w:val="22"/>
          <w:lang w:eastAsia="ko-KR"/>
        </w:rPr>
      </w:pPr>
    </w:p>
    <w:p w:rsidR="006E1817" w:rsidRPr="006E1817" w:rsidRDefault="006E1817" w:rsidP="006E1817">
      <w:pPr>
        <w:ind w:left="1440" w:hanging="720"/>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vertAlign w:val="subscript"/>
          <w:lang w:eastAsia="ko-KR"/>
        </w:rPr>
        <w:tab/>
      </w:r>
      <w:r w:rsidRPr="006E1817">
        <w:rPr>
          <w:rFonts w:eastAsia="Batang"/>
          <w:sz w:val="22"/>
          <w:szCs w:val="22"/>
          <w:lang w:eastAsia="ko-KR"/>
        </w:rPr>
        <w:t>Total number of simultaneously transmitted resource blocks in Channel bandwidth</w:t>
      </w:r>
      <w:r w:rsidRPr="006E1817">
        <w:rPr>
          <w:rFonts w:eastAsia="Batang" w:hint="eastAsia"/>
          <w:sz w:val="22"/>
          <w:szCs w:val="22"/>
          <w:lang w:eastAsia="ko-KR"/>
        </w:rPr>
        <w:t xml:space="preserve"> or </w:t>
      </w:r>
      <w:r w:rsidRPr="006E1817">
        <w:rPr>
          <w:rFonts w:eastAsia="Batang"/>
          <w:sz w:val="22"/>
          <w:szCs w:val="22"/>
          <w:lang w:eastAsia="ko-KR"/>
        </w:rPr>
        <w:t>Aggregated Channel Bandwidth.</w:t>
      </w:r>
    </w:p>
    <w:p w:rsidR="002318F9" w:rsidRDefault="002318F9" w:rsidP="00A3660C">
      <w:pPr>
        <w:rPr>
          <w:rFonts w:eastAsia="Batang"/>
          <w:sz w:val="22"/>
          <w:szCs w:val="22"/>
          <w:lang w:eastAsia="ko-KR"/>
        </w:rPr>
      </w:pPr>
    </w:p>
    <w:p w:rsidR="0087563A" w:rsidRDefault="0087563A" w:rsidP="00A3660C">
      <w:pPr>
        <w:rPr>
          <w:rFonts w:eastAsia="Batang"/>
          <w:sz w:val="22"/>
          <w:szCs w:val="22"/>
          <w:lang w:eastAsia="ko-KR"/>
        </w:rPr>
      </w:pPr>
      <w:r>
        <w:rPr>
          <w:rFonts w:eastAsia="Batang"/>
          <w:sz w:val="22"/>
          <w:szCs w:val="22"/>
          <w:lang w:eastAsia="ko-KR"/>
        </w:rPr>
        <w:t xml:space="preserve">It can be noted that the A-MPR for any contiguous resource allocation can be determined from </w:t>
      </w:r>
      <w:r w:rsidR="0030429E">
        <w:rPr>
          <w:rFonts w:eastAsia="Batang"/>
          <w:sz w:val="22"/>
          <w:szCs w:val="22"/>
          <w:lang w:eastAsia="ko-KR"/>
        </w:rPr>
        <w:t xml:space="preserve">the A-MPR table proposed in [7] </w:t>
      </w:r>
      <w:r>
        <w:rPr>
          <w:rFonts w:eastAsia="Batang"/>
          <w:sz w:val="22"/>
          <w:szCs w:val="22"/>
          <w:lang w:eastAsia="ko-KR"/>
        </w:rPr>
        <w:t xml:space="preserve">using only  </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and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 xml:space="preserve">.  </w:t>
      </w:r>
      <w:r w:rsidR="007C653B">
        <w:rPr>
          <w:rFonts w:eastAsia="Batang"/>
          <w:sz w:val="22"/>
          <w:szCs w:val="22"/>
          <w:lang w:eastAsia="ko-KR"/>
        </w:rPr>
        <w:t xml:space="preserve">If we denote the A-MPR for a contiguous allocation as </w:t>
      </w:r>
    </w:p>
    <w:p w:rsidR="007C653B" w:rsidRDefault="007C653B" w:rsidP="00A3660C">
      <w:pPr>
        <w:rPr>
          <w:rFonts w:eastAsia="Batang"/>
          <w:sz w:val="22"/>
          <w:szCs w:val="22"/>
          <w:lang w:eastAsia="ko-KR"/>
        </w:rPr>
      </w:pPr>
    </w:p>
    <w:p w:rsidR="007C653B" w:rsidRP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w:t>
      </w:r>
    </w:p>
    <w:p w:rsidR="0087563A" w:rsidRDefault="0087563A" w:rsidP="00A3660C">
      <w:pPr>
        <w:rPr>
          <w:rFonts w:eastAsia="Batang"/>
          <w:sz w:val="22"/>
          <w:szCs w:val="22"/>
          <w:lang w:eastAsia="ko-KR"/>
        </w:rPr>
      </w:pPr>
    </w:p>
    <w:p w:rsidR="007C653B" w:rsidRDefault="00E826DA" w:rsidP="00A3660C">
      <w:pPr>
        <w:rPr>
          <w:rFonts w:eastAsia="Batang"/>
          <w:sz w:val="22"/>
          <w:szCs w:val="22"/>
          <w:lang w:eastAsia="ko-KR"/>
        </w:rPr>
      </w:pPr>
      <w:proofErr w:type="gramStart"/>
      <w:r>
        <w:rPr>
          <w:rFonts w:eastAsia="Batang"/>
          <w:sz w:val="22"/>
          <w:szCs w:val="22"/>
          <w:lang w:eastAsia="ko-KR"/>
        </w:rPr>
        <w:lastRenderedPageBreak/>
        <w:t>t</w:t>
      </w:r>
      <w:r w:rsidR="007C653B">
        <w:rPr>
          <w:rFonts w:eastAsia="Batang"/>
          <w:sz w:val="22"/>
          <w:szCs w:val="22"/>
          <w:lang w:eastAsia="ko-KR"/>
        </w:rPr>
        <w:t>hen</w:t>
      </w:r>
      <w:proofErr w:type="gramEnd"/>
      <w:r w:rsidR="007C653B">
        <w:rPr>
          <w:rFonts w:eastAsia="Batang"/>
          <w:sz w:val="22"/>
          <w:szCs w:val="22"/>
          <w:lang w:eastAsia="ko-KR"/>
        </w:rPr>
        <w:t xml:space="preserve"> the A-MPR for an </w:t>
      </w:r>
      <w:r w:rsidR="004079D7">
        <w:rPr>
          <w:rFonts w:eastAsia="Batang"/>
          <w:sz w:val="22"/>
          <w:szCs w:val="22"/>
          <w:lang w:eastAsia="ko-KR"/>
        </w:rPr>
        <w:t>almost-contiguous</w:t>
      </w:r>
      <w:r w:rsidR="007C653B">
        <w:rPr>
          <w:rFonts w:eastAsia="Batang"/>
          <w:sz w:val="22"/>
          <w:szCs w:val="22"/>
          <w:lang w:eastAsia="ko-KR"/>
        </w:rPr>
        <w:t xml:space="preserve"> resource allocation punctured only by the PUCCH can denoted as</w:t>
      </w:r>
    </w:p>
    <w:p w:rsidR="007C653B" w:rsidRDefault="007C653B" w:rsidP="00A3660C">
      <w:pPr>
        <w:rPr>
          <w:rFonts w:eastAsia="Batang"/>
          <w:sz w:val="22"/>
          <w:szCs w:val="22"/>
          <w:lang w:eastAsia="ko-KR"/>
        </w:rPr>
      </w:pPr>
    </w:p>
    <w:p w:rsid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p>
    <w:p w:rsidR="007C653B" w:rsidRDefault="007C653B" w:rsidP="007C653B">
      <w:pPr>
        <w:jc w:val="center"/>
        <w:rPr>
          <w:rFonts w:eastAsia="Batang"/>
          <w:sz w:val="22"/>
          <w:szCs w:val="22"/>
          <w:lang w:eastAsia="ko-KR"/>
        </w:rPr>
      </w:pPr>
    </w:p>
    <w:p w:rsidR="007C653B" w:rsidRDefault="007C653B" w:rsidP="007C653B">
      <w:pPr>
        <w:rPr>
          <w:rFonts w:eastAsia="Batang"/>
          <w:sz w:val="22"/>
          <w:szCs w:val="22"/>
          <w:lang w:eastAsia="ko-KR"/>
        </w:rPr>
      </w:pPr>
      <w:proofErr w:type="gramStart"/>
      <w:r>
        <w:rPr>
          <w:rFonts w:eastAsia="Batang"/>
          <w:sz w:val="22"/>
          <w:szCs w:val="22"/>
          <w:lang w:eastAsia="ko-KR"/>
        </w:rPr>
        <w:t>and</w:t>
      </w:r>
      <w:proofErr w:type="gramEnd"/>
      <w:r>
        <w:rPr>
          <w:rFonts w:eastAsia="Batang"/>
          <w:sz w:val="22"/>
          <w:szCs w:val="22"/>
          <w:lang w:eastAsia="ko-KR"/>
        </w:rPr>
        <w:t xml:space="preserve"> can be computed as </w:t>
      </w:r>
    </w:p>
    <w:p w:rsidR="007C653B" w:rsidRDefault="007C653B" w:rsidP="007C653B">
      <w:pPr>
        <w:rPr>
          <w:rFonts w:eastAsia="Batang"/>
          <w:sz w:val="22"/>
          <w:szCs w:val="22"/>
          <w:lang w:eastAsia="ko-KR"/>
        </w:rPr>
      </w:pPr>
    </w:p>
    <w:p w:rsidR="007C653B" w:rsidRDefault="007C653B" w:rsidP="004D2985">
      <w:pPr>
        <w:ind w:left="720" w:firstLine="720"/>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 xml:space="preserve">) = </w:t>
      </w:r>
      <w:r w:rsidR="002318F9">
        <w:rPr>
          <w:rFonts w:eastAsia="Batang"/>
          <w:sz w:val="22"/>
          <w:szCs w:val="22"/>
          <w:lang w:eastAsia="ko-KR"/>
        </w:rPr>
        <w:t xml:space="preserve">min{ </w:t>
      </w:r>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end</w:t>
      </w:r>
      <w:proofErr w:type="spellEnd"/>
      <w:r>
        <w:rPr>
          <w:rFonts w:eastAsia="Batang"/>
          <w:sz w:val="22"/>
          <w:szCs w:val="22"/>
          <w:lang w:eastAsia="ko-KR"/>
        </w:rPr>
        <w:t xml:space="preserve"> </w:t>
      </w:r>
      <w:r w:rsidR="003C0D9D">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xml:space="preserve">+ 1) </w:t>
      </w:r>
    </w:p>
    <w:p w:rsidR="007C653B" w:rsidRDefault="007C653B" w:rsidP="007C653B">
      <w:pPr>
        <w:ind w:left="720"/>
        <w:rPr>
          <w:rFonts w:eastAsia="Batang"/>
          <w:sz w:val="22"/>
          <w:szCs w:val="22"/>
          <w:lang w:eastAsia="ko-KR"/>
        </w:rPr>
      </w:pPr>
    </w:p>
    <w:p w:rsidR="007C653B" w:rsidRDefault="007C653B" w:rsidP="002318F9">
      <w:pPr>
        <w:ind w:left="4320" w:firstLine="720"/>
        <w:rPr>
          <w:rFonts w:eastAsia="Batang"/>
          <w:sz w:val="22"/>
          <w:szCs w:val="22"/>
          <w:lang w:eastAsia="ko-KR"/>
        </w:rPr>
      </w:pPr>
      <w:proofErr w:type="gramStart"/>
      <w:r>
        <w:rPr>
          <w:rFonts w:eastAsia="Batang"/>
          <w:sz w:val="22"/>
          <w:szCs w:val="22"/>
          <w:lang w:eastAsia="ko-KR"/>
        </w:rPr>
        <w:t xml:space="preserve">+ </w:t>
      </w:r>
      <w:r w:rsidR="00E826DA">
        <w:rPr>
          <w:rFonts w:eastAsia="Batang"/>
          <w:sz w:val="22"/>
          <w:szCs w:val="22"/>
          <w:lang w:eastAsia="ko-KR"/>
        </w:rPr>
        <w:t xml:space="preserve"> </w:t>
      </w:r>
      <w:r>
        <w:rPr>
          <w:rFonts w:eastAsia="Batang"/>
          <w:sz w:val="22"/>
          <w:szCs w:val="22"/>
          <w:lang w:eastAsia="ko-KR"/>
        </w:rPr>
        <w:t>10</w:t>
      </w:r>
      <w:proofErr w:type="gramEnd"/>
      <w:r>
        <w:rPr>
          <w:rFonts w:eastAsia="Batang"/>
          <w:sz w:val="22"/>
          <w:szCs w:val="22"/>
          <w:lang w:eastAsia="ko-KR"/>
        </w:rPr>
        <w:t>*log10((</w:t>
      </w:r>
      <w:proofErr w:type="spellStart"/>
      <w:r w:rsidRPr="006E1817">
        <w:rPr>
          <w:rFonts w:eastAsia="Batang"/>
          <w:sz w:val="22"/>
          <w:szCs w:val="22"/>
          <w:lang w:eastAsia="ko-KR"/>
        </w:rPr>
        <w:t>RB</w:t>
      </w:r>
      <w:r w:rsidR="00AB1343">
        <w:rPr>
          <w:rFonts w:eastAsia="Batang"/>
          <w:sz w:val="22"/>
          <w:szCs w:val="22"/>
          <w:vertAlign w:val="subscript"/>
          <w:lang w:eastAsia="ko-KR"/>
        </w:rPr>
        <w:t>end</w:t>
      </w:r>
      <w:proofErr w:type="spellEnd"/>
      <w:r>
        <w:rPr>
          <w:rFonts w:eastAsia="Batang"/>
          <w:sz w:val="22"/>
          <w:szCs w:val="22"/>
          <w:lang w:eastAsia="ko-KR"/>
        </w:rPr>
        <w:t xml:space="preserve"> </w:t>
      </w:r>
      <w:r w:rsidR="00AB1343">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AB1343">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r w:rsidR="00E826DA">
        <w:rPr>
          <w:rFonts w:eastAsia="Batang"/>
          <w:sz w:val="22"/>
          <w:szCs w:val="22"/>
          <w:lang w:eastAsia="ko-KR"/>
        </w:rPr>
        <w:t>,</w:t>
      </w:r>
    </w:p>
    <w:p w:rsidR="00E826DA" w:rsidRDefault="00E826DA" w:rsidP="007C653B">
      <w:pPr>
        <w:ind w:left="4320" w:firstLine="720"/>
        <w:rPr>
          <w:rFonts w:eastAsia="Batang"/>
          <w:sz w:val="22"/>
          <w:szCs w:val="22"/>
          <w:lang w:eastAsia="ko-KR"/>
        </w:rPr>
      </w:pPr>
    </w:p>
    <w:p w:rsidR="00E826DA" w:rsidRPr="007C653B" w:rsidRDefault="002318F9" w:rsidP="002318F9">
      <w:pPr>
        <w:ind w:left="4320"/>
        <w:rPr>
          <w:rFonts w:eastAsia="Batang"/>
          <w:sz w:val="22"/>
          <w:szCs w:val="22"/>
          <w:lang w:eastAsia="ko-KR"/>
        </w:rPr>
      </w:pPr>
      <w:r>
        <w:rPr>
          <w:rFonts w:eastAsia="Batang"/>
          <w:sz w:val="22"/>
          <w:szCs w:val="22"/>
          <w:lang w:eastAsia="ko-KR"/>
        </w:rPr>
        <w:t xml:space="preserve">        </w:t>
      </w:r>
      <w:proofErr w:type="gramStart"/>
      <w:r w:rsidR="00E826DA">
        <w:rPr>
          <w:rFonts w:eastAsia="Batang"/>
          <w:sz w:val="22"/>
          <w:szCs w:val="22"/>
          <w:lang w:eastAsia="ko-KR"/>
        </w:rPr>
        <w:t>M</w:t>
      </w:r>
      <w:r w:rsidR="004D2985">
        <w:rPr>
          <w:rFonts w:eastAsia="Batang"/>
          <w:sz w:val="22"/>
          <w:szCs w:val="22"/>
          <w:vertAlign w:val="subscript"/>
          <w:lang w:eastAsia="ko-KR"/>
        </w:rPr>
        <w:t>A</w:t>
      </w:r>
      <w:r w:rsidR="00E826DA">
        <w:rPr>
          <w:rFonts w:eastAsia="Batang"/>
          <w:sz w:val="22"/>
          <w:szCs w:val="22"/>
          <w:lang w:eastAsia="ko-KR"/>
        </w:rPr>
        <w:t xml:space="preserve">  }</w:t>
      </w:r>
      <w:proofErr w:type="gramEnd"/>
    </w:p>
    <w:p w:rsidR="007C653B" w:rsidRDefault="007C653B" w:rsidP="007C653B">
      <w:pPr>
        <w:rPr>
          <w:rFonts w:eastAsia="Batang"/>
          <w:sz w:val="22"/>
          <w:szCs w:val="22"/>
          <w:lang w:eastAsia="ko-KR"/>
        </w:rPr>
      </w:pPr>
    </w:p>
    <w:p w:rsidR="00E826DA" w:rsidRDefault="00E826DA" w:rsidP="007C653B">
      <w:pPr>
        <w:rPr>
          <w:rFonts w:eastAsia="Batang"/>
          <w:sz w:val="22"/>
          <w:szCs w:val="22"/>
          <w:lang w:eastAsia="ko-KR"/>
        </w:rPr>
      </w:pPr>
      <w:proofErr w:type="gramStart"/>
      <w:r>
        <w:rPr>
          <w:rFonts w:eastAsia="Batang"/>
          <w:sz w:val="22"/>
          <w:szCs w:val="22"/>
          <w:lang w:eastAsia="ko-KR"/>
        </w:rPr>
        <w:t>where</w:t>
      </w:r>
      <w:proofErr w:type="gramEnd"/>
      <w:r>
        <w:rPr>
          <w:rFonts w:eastAsia="Batang"/>
          <w:sz w:val="22"/>
          <w:szCs w:val="22"/>
          <w:lang w:eastAsia="ko-KR"/>
        </w:rPr>
        <w:t xml:space="preserve"> M</w:t>
      </w:r>
      <w:r w:rsidR="004D2985">
        <w:rPr>
          <w:rFonts w:eastAsia="Batang"/>
          <w:sz w:val="22"/>
          <w:szCs w:val="22"/>
          <w:vertAlign w:val="subscript"/>
          <w:lang w:eastAsia="ko-KR"/>
        </w:rPr>
        <w:t>A</w:t>
      </w:r>
      <w:r>
        <w:rPr>
          <w:rFonts w:eastAsia="Batang"/>
          <w:sz w:val="22"/>
          <w:szCs w:val="22"/>
          <w:lang w:eastAsia="ko-KR"/>
        </w:rPr>
        <w:t xml:space="preserve"> denotes the existing A-MPR for the non-contiguous resource allocation with the given allocation </w:t>
      </w:r>
      <w:r w:rsidR="004D2985">
        <w:rPr>
          <w:rFonts w:eastAsia="Batang"/>
          <w:sz w:val="22"/>
          <w:szCs w:val="22"/>
          <w:lang w:eastAsia="ko-KR"/>
        </w:rPr>
        <w:t xml:space="preserve">ratio equal to </w:t>
      </w:r>
      <w:r w:rsidR="004D2985" w:rsidRPr="00C333B0">
        <w:rPr>
          <w:rFonts w:eastAsia="Times New Roman"/>
          <w:sz w:val="20"/>
          <w:lang w:eastAsia="en-US"/>
        </w:rPr>
        <w:t xml:space="preserve">A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RB_alloc</w:t>
      </w:r>
      <w:proofErr w:type="spellEnd"/>
      <w:r w:rsidR="004D2985" w:rsidRPr="00C333B0">
        <w:rPr>
          <w:rFonts w:eastAsia="Times New Roman"/>
          <w:sz w:val="20"/>
          <w:lang w:eastAsia="en-US"/>
        </w:rPr>
        <w:t xml:space="preserve">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RB_agg</w:t>
      </w:r>
      <w:proofErr w:type="spellEnd"/>
      <w:r>
        <w:rPr>
          <w:rFonts w:eastAsia="Batang"/>
          <w:sz w:val="22"/>
          <w:szCs w:val="22"/>
          <w:lang w:eastAsia="ko-KR"/>
        </w:rPr>
        <w:t>.</w:t>
      </w:r>
      <w:r w:rsidR="0030429E">
        <w:rPr>
          <w:rFonts w:eastAsia="Batang"/>
          <w:sz w:val="22"/>
          <w:szCs w:val="22"/>
          <w:lang w:eastAsia="ko-KR"/>
        </w:rPr>
        <w:t xml:space="preserve">  The minimum of M</w:t>
      </w:r>
      <w:r w:rsidR="0030429E">
        <w:rPr>
          <w:rFonts w:eastAsia="Batang"/>
          <w:sz w:val="22"/>
          <w:szCs w:val="22"/>
          <w:vertAlign w:val="subscript"/>
          <w:lang w:eastAsia="ko-KR"/>
        </w:rPr>
        <w:t>AC</w:t>
      </w:r>
      <w:r w:rsidR="0030429E">
        <w:rPr>
          <w:rFonts w:eastAsia="Batang"/>
          <w:sz w:val="22"/>
          <w:szCs w:val="22"/>
          <w:lang w:eastAsia="ko-KR"/>
        </w:rPr>
        <w:t>(</w:t>
      </w:r>
      <w:proofErr w:type="spellStart"/>
      <w:r w:rsidR="0030429E" w:rsidRPr="006E1817">
        <w:rPr>
          <w:rFonts w:eastAsia="Batang"/>
          <w:sz w:val="22"/>
          <w:szCs w:val="22"/>
          <w:lang w:eastAsia="ko-KR"/>
        </w:rPr>
        <w:t>RB</w:t>
      </w:r>
      <w:r w:rsidR="0030429E" w:rsidRPr="006E1817">
        <w:rPr>
          <w:rFonts w:eastAsia="Batang"/>
          <w:sz w:val="22"/>
          <w:szCs w:val="22"/>
          <w:vertAlign w:val="subscript"/>
          <w:lang w:eastAsia="ko-KR"/>
        </w:rPr>
        <w:t>start</w:t>
      </w:r>
      <w:proofErr w:type="spellEnd"/>
      <w:r w:rsidR="0030429E">
        <w:rPr>
          <w:rFonts w:eastAsia="Batang"/>
          <w:sz w:val="22"/>
          <w:szCs w:val="22"/>
          <w:lang w:eastAsia="ko-KR"/>
        </w:rPr>
        <w:t xml:space="preserve">, </w:t>
      </w:r>
      <w:proofErr w:type="spellStart"/>
      <w:r w:rsidR="0030429E" w:rsidRPr="006E1817">
        <w:rPr>
          <w:rFonts w:eastAsia="Batang"/>
          <w:sz w:val="22"/>
          <w:szCs w:val="22"/>
          <w:lang w:eastAsia="ko-KR"/>
        </w:rPr>
        <w:t>RB</w:t>
      </w:r>
      <w:r w:rsidR="0030429E" w:rsidRPr="006E1817">
        <w:rPr>
          <w:rFonts w:eastAsia="Batang"/>
          <w:sz w:val="22"/>
          <w:szCs w:val="22"/>
          <w:vertAlign w:val="subscript"/>
          <w:lang w:eastAsia="ko-KR"/>
        </w:rPr>
        <w:t>end</w:t>
      </w:r>
      <w:proofErr w:type="spellEnd"/>
      <w:r w:rsidR="0030429E">
        <w:rPr>
          <w:rFonts w:eastAsia="Batang"/>
          <w:sz w:val="22"/>
          <w:szCs w:val="22"/>
          <w:lang w:eastAsia="ko-KR"/>
        </w:rPr>
        <w:t xml:space="preserve">, </w:t>
      </w:r>
      <w:proofErr w:type="spellStart"/>
      <w:r w:rsidR="0030429E" w:rsidRPr="006E1817">
        <w:rPr>
          <w:rFonts w:eastAsia="Batang"/>
          <w:sz w:val="22"/>
          <w:szCs w:val="22"/>
          <w:lang w:eastAsia="ko-KR"/>
        </w:rPr>
        <w:t>N</w:t>
      </w:r>
      <w:r w:rsidR="0030429E" w:rsidRPr="006E1817">
        <w:rPr>
          <w:rFonts w:eastAsia="Batang"/>
          <w:sz w:val="22"/>
          <w:szCs w:val="22"/>
          <w:vertAlign w:val="subscript"/>
          <w:lang w:eastAsia="ko-KR"/>
        </w:rPr>
        <w:t>RB_alloc</w:t>
      </w:r>
      <w:proofErr w:type="spellEnd"/>
      <w:r w:rsidR="0030429E">
        <w:rPr>
          <w:rFonts w:eastAsia="Batang"/>
          <w:sz w:val="22"/>
          <w:szCs w:val="22"/>
          <w:lang w:eastAsia="ko-KR"/>
        </w:rPr>
        <w:t>) and M</w:t>
      </w:r>
      <w:r w:rsidR="0030429E">
        <w:rPr>
          <w:rFonts w:eastAsia="Batang"/>
          <w:sz w:val="22"/>
          <w:szCs w:val="22"/>
          <w:vertAlign w:val="subscript"/>
          <w:lang w:eastAsia="ko-KR"/>
        </w:rPr>
        <w:t>A</w:t>
      </w:r>
      <w:r w:rsidR="0030429E">
        <w:rPr>
          <w:rFonts w:eastAsia="Batang"/>
          <w:sz w:val="22"/>
          <w:szCs w:val="22"/>
          <w:lang w:eastAsia="ko-KR"/>
        </w:rPr>
        <w:t xml:space="preserve"> is take</w:t>
      </w:r>
      <w:r w:rsidR="00CD6729">
        <w:rPr>
          <w:rFonts w:eastAsia="Batang"/>
          <w:sz w:val="22"/>
          <w:szCs w:val="22"/>
          <w:lang w:eastAsia="ko-KR"/>
        </w:rPr>
        <w:t>n</w:t>
      </w:r>
      <w:r w:rsidR="0030429E">
        <w:rPr>
          <w:rFonts w:eastAsia="Batang"/>
          <w:sz w:val="22"/>
          <w:szCs w:val="22"/>
          <w:lang w:eastAsia="ko-KR"/>
        </w:rPr>
        <w:t xml:space="preserve"> to handle the possibility </w:t>
      </w:r>
      <w:r w:rsidR="00FD346B">
        <w:rPr>
          <w:rFonts w:eastAsia="Batang"/>
          <w:sz w:val="22"/>
          <w:szCs w:val="22"/>
          <w:lang w:eastAsia="ko-KR"/>
        </w:rPr>
        <w:t>that cases exist for which the almost-contiguous A-MPR M</w:t>
      </w:r>
      <w:r w:rsidR="00FD346B">
        <w:rPr>
          <w:rFonts w:eastAsia="Batang"/>
          <w:sz w:val="22"/>
          <w:szCs w:val="22"/>
          <w:vertAlign w:val="subscript"/>
          <w:lang w:eastAsia="ko-KR"/>
        </w:rPr>
        <w:t>AC</w:t>
      </w:r>
      <w:r w:rsidR="00FD346B">
        <w:rPr>
          <w:rFonts w:eastAsia="Batang"/>
          <w:sz w:val="22"/>
          <w:szCs w:val="22"/>
          <w:lang w:eastAsia="ko-KR"/>
        </w:rPr>
        <w:t>(</w:t>
      </w:r>
      <w:proofErr w:type="spellStart"/>
      <w:r w:rsidR="00FD346B" w:rsidRPr="006E1817">
        <w:rPr>
          <w:rFonts w:eastAsia="Batang"/>
          <w:sz w:val="22"/>
          <w:szCs w:val="22"/>
          <w:lang w:eastAsia="ko-KR"/>
        </w:rPr>
        <w:t>RB</w:t>
      </w:r>
      <w:r w:rsidR="00FD346B" w:rsidRPr="006E1817">
        <w:rPr>
          <w:rFonts w:eastAsia="Batang"/>
          <w:sz w:val="22"/>
          <w:szCs w:val="22"/>
          <w:vertAlign w:val="subscript"/>
          <w:lang w:eastAsia="ko-KR"/>
        </w:rPr>
        <w:t>start</w:t>
      </w:r>
      <w:proofErr w:type="spellEnd"/>
      <w:r w:rsidR="00FD346B">
        <w:rPr>
          <w:rFonts w:eastAsia="Batang"/>
          <w:sz w:val="22"/>
          <w:szCs w:val="22"/>
          <w:lang w:eastAsia="ko-KR"/>
        </w:rPr>
        <w:t xml:space="preserve">, </w:t>
      </w:r>
      <w:proofErr w:type="spellStart"/>
      <w:r w:rsidR="00FD346B" w:rsidRPr="006E1817">
        <w:rPr>
          <w:rFonts w:eastAsia="Batang"/>
          <w:sz w:val="22"/>
          <w:szCs w:val="22"/>
          <w:lang w:eastAsia="ko-KR"/>
        </w:rPr>
        <w:t>RB</w:t>
      </w:r>
      <w:r w:rsidR="00FD346B" w:rsidRPr="006E1817">
        <w:rPr>
          <w:rFonts w:eastAsia="Batang"/>
          <w:sz w:val="22"/>
          <w:szCs w:val="22"/>
          <w:vertAlign w:val="subscript"/>
          <w:lang w:eastAsia="ko-KR"/>
        </w:rPr>
        <w:t>end</w:t>
      </w:r>
      <w:proofErr w:type="spellEnd"/>
      <w:r w:rsidR="00FD346B">
        <w:rPr>
          <w:rFonts w:eastAsia="Batang"/>
          <w:sz w:val="22"/>
          <w:szCs w:val="22"/>
          <w:lang w:eastAsia="ko-KR"/>
        </w:rPr>
        <w:t xml:space="preserve">, </w:t>
      </w:r>
      <w:proofErr w:type="spellStart"/>
      <w:r w:rsidR="00FD346B" w:rsidRPr="006E1817">
        <w:rPr>
          <w:rFonts w:eastAsia="Batang"/>
          <w:sz w:val="22"/>
          <w:szCs w:val="22"/>
          <w:lang w:eastAsia="ko-KR"/>
        </w:rPr>
        <w:t>N</w:t>
      </w:r>
      <w:r w:rsidR="00FD346B" w:rsidRPr="006E1817">
        <w:rPr>
          <w:rFonts w:eastAsia="Batang"/>
          <w:sz w:val="22"/>
          <w:szCs w:val="22"/>
          <w:vertAlign w:val="subscript"/>
          <w:lang w:eastAsia="ko-KR"/>
        </w:rPr>
        <w:t>RB_alloc</w:t>
      </w:r>
      <w:proofErr w:type="spellEnd"/>
      <w:r w:rsidR="00FD346B">
        <w:rPr>
          <w:rFonts w:eastAsia="Batang"/>
          <w:sz w:val="22"/>
          <w:szCs w:val="22"/>
          <w:lang w:eastAsia="ko-KR"/>
        </w:rPr>
        <w:t xml:space="preserve">) is greater than the existing non-contiguous A-MPR </w:t>
      </w:r>
      <w:r w:rsidR="0030429E">
        <w:rPr>
          <w:rFonts w:eastAsia="Batang"/>
          <w:sz w:val="22"/>
          <w:szCs w:val="22"/>
          <w:lang w:eastAsia="ko-KR"/>
        </w:rPr>
        <w:t xml:space="preserve"> </w:t>
      </w:r>
      <w:r w:rsidR="00FD346B">
        <w:rPr>
          <w:rFonts w:eastAsia="Batang"/>
          <w:sz w:val="22"/>
          <w:szCs w:val="22"/>
          <w:lang w:eastAsia="ko-KR"/>
        </w:rPr>
        <w:t>M</w:t>
      </w:r>
      <w:r w:rsidR="00FD346B">
        <w:rPr>
          <w:rFonts w:eastAsia="Batang"/>
          <w:sz w:val="22"/>
          <w:szCs w:val="22"/>
          <w:vertAlign w:val="subscript"/>
          <w:lang w:eastAsia="ko-KR"/>
        </w:rPr>
        <w:t>A</w:t>
      </w:r>
      <w:r w:rsidR="00FD346B">
        <w:rPr>
          <w:rFonts w:eastAsia="Batang"/>
          <w:sz w:val="22"/>
          <w:szCs w:val="22"/>
          <w:lang w:eastAsia="ko-KR"/>
        </w:rPr>
        <w:t>.</w:t>
      </w:r>
    </w:p>
    <w:p w:rsidR="003C0D9D" w:rsidRDefault="004568EA" w:rsidP="003C0D9D">
      <w:pPr>
        <w:pStyle w:val="Heading1"/>
        <w:spacing w:after="120"/>
        <w:rPr>
          <w:b/>
          <w:color w:val="000000"/>
        </w:rPr>
      </w:pPr>
      <w:r>
        <w:rPr>
          <w:b/>
          <w:color w:val="000000"/>
        </w:rPr>
        <w:t xml:space="preserve">A-MPR reduction for </w:t>
      </w:r>
      <w:r w:rsidR="003C0D9D">
        <w:rPr>
          <w:b/>
          <w:color w:val="000000"/>
        </w:rPr>
        <w:t>CA_NS_0</w:t>
      </w:r>
      <w:r>
        <w:rPr>
          <w:b/>
          <w:color w:val="000000"/>
        </w:rPr>
        <w:t>8</w:t>
      </w:r>
      <w:r w:rsidR="003C0D9D">
        <w:rPr>
          <w:b/>
          <w:color w:val="000000"/>
        </w:rPr>
        <w:t xml:space="preserve"> signal</w:t>
      </w:r>
      <w:r w:rsidR="00FF71E3">
        <w:rPr>
          <w:b/>
          <w:color w:val="000000"/>
        </w:rPr>
        <w:t>l</w:t>
      </w:r>
      <w:r w:rsidR="003C0D9D">
        <w:rPr>
          <w:b/>
          <w:color w:val="000000"/>
        </w:rPr>
        <w:t>ing</w:t>
      </w:r>
    </w:p>
    <w:p w:rsidR="00592B90" w:rsidRDefault="003C0D9D" w:rsidP="007C653B">
      <w:pPr>
        <w:rPr>
          <w:rFonts w:eastAsia="Batang"/>
          <w:sz w:val="22"/>
          <w:szCs w:val="22"/>
          <w:lang w:eastAsia="ko-KR"/>
        </w:rPr>
      </w:pPr>
      <w:r>
        <w:rPr>
          <w:rFonts w:eastAsia="Batang"/>
          <w:sz w:val="22"/>
          <w:szCs w:val="22"/>
          <w:lang w:eastAsia="ko-KR"/>
        </w:rPr>
        <w:t xml:space="preserve">In this section, </w:t>
      </w:r>
      <w:r w:rsidR="00FD346B">
        <w:rPr>
          <w:rFonts w:eastAsia="Batang"/>
          <w:sz w:val="22"/>
          <w:szCs w:val="22"/>
          <w:lang w:eastAsia="ko-KR"/>
        </w:rPr>
        <w:t xml:space="preserve">the </w:t>
      </w:r>
      <w:r>
        <w:rPr>
          <w:rFonts w:eastAsia="Batang"/>
          <w:sz w:val="22"/>
          <w:szCs w:val="22"/>
          <w:lang w:eastAsia="ko-KR"/>
        </w:rPr>
        <w:t>A-MPR reduction that would result with the proposed change</w:t>
      </w:r>
      <w:r w:rsidR="00FD346B">
        <w:rPr>
          <w:rFonts w:eastAsia="Batang"/>
          <w:sz w:val="22"/>
          <w:szCs w:val="22"/>
          <w:lang w:eastAsia="ko-KR"/>
        </w:rPr>
        <w:t xml:space="preserve"> is evaluated for CA_NS_08 using the proposed tables and formula in [7].</w:t>
      </w:r>
      <w:r>
        <w:rPr>
          <w:rFonts w:eastAsia="Batang"/>
          <w:sz w:val="22"/>
          <w:szCs w:val="22"/>
          <w:lang w:eastAsia="ko-KR"/>
        </w:rPr>
        <w:t xml:space="preserve">  </w:t>
      </w:r>
      <w:r w:rsidR="003D3989">
        <w:rPr>
          <w:rFonts w:eastAsia="Batang"/>
          <w:sz w:val="22"/>
          <w:szCs w:val="22"/>
          <w:lang w:eastAsia="ko-KR"/>
        </w:rPr>
        <w:t xml:space="preserve">It is assumed that </w:t>
      </w:r>
      <w:r w:rsidR="00FD346B">
        <w:rPr>
          <w:rFonts w:eastAsia="Batang"/>
          <w:sz w:val="22"/>
          <w:szCs w:val="22"/>
          <w:lang w:eastAsia="ko-KR"/>
        </w:rPr>
        <w:t>4</w:t>
      </w:r>
      <w:r w:rsidR="003D3989">
        <w:rPr>
          <w:rFonts w:eastAsia="Batang"/>
          <w:sz w:val="22"/>
          <w:szCs w:val="22"/>
          <w:lang w:eastAsia="ko-KR"/>
        </w:rPr>
        <w:t xml:space="preserve"> PUCCH resources are semi-statically </w:t>
      </w:r>
      <w:r w:rsidR="00371C51">
        <w:rPr>
          <w:rFonts w:eastAsia="Batang"/>
          <w:sz w:val="22"/>
          <w:szCs w:val="22"/>
          <w:lang w:eastAsia="ko-KR"/>
        </w:rPr>
        <w:t>configured</w:t>
      </w:r>
      <w:r w:rsidR="003D3989">
        <w:rPr>
          <w:rFonts w:eastAsia="Batang"/>
          <w:sz w:val="22"/>
          <w:szCs w:val="22"/>
          <w:lang w:eastAsia="ko-KR"/>
        </w:rPr>
        <w:t xml:space="preserve"> at the edge of the two</w:t>
      </w:r>
      <w:r w:rsidR="00B527AA">
        <w:rPr>
          <w:rFonts w:eastAsia="Batang"/>
          <w:sz w:val="22"/>
          <w:szCs w:val="22"/>
          <w:lang w:eastAsia="ko-KR"/>
        </w:rPr>
        <w:t xml:space="preserve"> carriers.  Figures </w:t>
      </w:r>
      <w:r w:rsidR="00FD346B">
        <w:rPr>
          <w:rFonts w:eastAsia="Batang"/>
          <w:sz w:val="22"/>
          <w:szCs w:val="22"/>
          <w:lang w:eastAsia="ko-KR"/>
        </w:rPr>
        <w:t>1-4</w:t>
      </w:r>
      <w:r w:rsidR="00B527AA">
        <w:rPr>
          <w:rFonts w:eastAsia="Batang"/>
          <w:sz w:val="22"/>
          <w:szCs w:val="22"/>
          <w:lang w:eastAsia="ko-KR"/>
        </w:rPr>
        <w:t xml:space="preserve"> i</w:t>
      </w:r>
      <w:r w:rsidR="003D3989">
        <w:rPr>
          <w:rFonts w:eastAsia="Batang"/>
          <w:sz w:val="22"/>
          <w:szCs w:val="22"/>
          <w:lang w:eastAsia="ko-KR"/>
        </w:rPr>
        <w:t>ndicate the A-MPR reduction that would result with the proposed change with the signalling of CA_NS_0</w:t>
      </w:r>
      <w:r w:rsidR="00FD346B">
        <w:rPr>
          <w:rFonts w:eastAsia="Batang"/>
          <w:sz w:val="22"/>
          <w:szCs w:val="22"/>
          <w:lang w:eastAsia="ko-KR"/>
        </w:rPr>
        <w:t xml:space="preserve">8 for aggregated bandwidths of 39.8 MHz (100  + 100 </w:t>
      </w:r>
      <w:proofErr w:type="spellStart"/>
      <w:r w:rsidR="00FD346B">
        <w:rPr>
          <w:rFonts w:eastAsia="Batang"/>
          <w:sz w:val="22"/>
          <w:szCs w:val="22"/>
          <w:lang w:eastAsia="ko-KR"/>
        </w:rPr>
        <w:t>RB’s</w:t>
      </w:r>
      <w:proofErr w:type="spellEnd"/>
      <w:r w:rsidR="00FD346B">
        <w:rPr>
          <w:rFonts w:eastAsia="Batang"/>
          <w:sz w:val="22"/>
          <w:szCs w:val="22"/>
          <w:lang w:eastAsia="ko-KR"/>
        </w:rPr>
        <w:t xml:space="preserve">), 34.85 MHz (75 + 100 </w:t>
      </w:r>
      <w:proofErr w:type="spellStart"/>
      <w:r w:rsidR="00FD346B">
        <w:rPr>
          <w:rFonts w:eastAsia="Batang"/>
          <w:sz w:val="22"/>
          <w:szCs w:val="22"/>
          <w:lang w:eastAsia="ko-KR"/>
        </w:rPr>
        <w:t>RB’s</w:t>
      </w:r>
      <w:proofErr w:type="spellEnd"/>
      <w:r w:rsidR="00FD346B">
        <w:rPr>
          <w:rFonts w:eastAsia="Batang"/>
          <w:sz w:val="22"/>
          <w:szCs w:val="22"/>
          <w:lang w:eastAsia="ko-KR"/>
        </w:rPr>
        <w:t xml:space="preserve">), 29.9 MHz (50 + 100 </w:t>
      </w:r>
      <w:proofErr w:type="spellStart"/>
      <w:r w:rsidR="00FD346B">
        <w:rPr>
          <w:rFonts w:eastAsia="Batang"/>
          <w:sz w:val="22"/>
          <w:szCs w:val="22"/>
          <w:lang w:eastAsia="ko-KR"/>
        </w:rPr>
        <w:t>RB’s</w:t>
      </w:r>
      <w:proofErr w:type="spellEnd"/>
      <w:r w:rsidR="00FD346B">
        <w:rPr>
          <w:rFonts w:eastAsia="Batang"/>
          <w:sz w:val="22"/>
          <w:szCs w:val="22"/>
          <w:lang w:eastAsia="ko-KR"/>
        </w:rPr>
        <w:t xml:space="preserve">), and 24.95 MHz (25 </w:t>
      </w:r>
      <w:proofErr w:type="spellStart"/>
      <w:r w:rsidR="00FD346B">
        <w:rPr>
          <w:rFonts w:eastAsia="Batang"/>
          <w:sz w:val="22"/>
          <w:szCs w:val="22"/>
          <w:lang w:eastAsia="ko-KR"/>
        </w:rPr>
        <w:t>RB’s</w:t>
      </w:r>
      <w:proofErr w:type="spellEnd"/>
      <w:r w:rsidR="00FD346B">
        <w:rPr>
          <w:rFonts w:eastAsia="Batang"/>
          <w:sz w:val="22"/>
          <w:szCs w:val="22"/>
          <w:lang w:eastAsia="ko-KR"/>
        </w:rPr>
        <w:t xml:space="preserve"> + 100 </w:t>
      </w:r>
      <w:proofErr w:type="spellStart"/>
      <w:r w:rsidR="00FD346B">
        <w:rPr>
          <w:rFonts w:eastAsia="Batang"/>
          <w:sz w:val="22"/>
          <w:szCs w:val="22"/>
          <w:lang w:eastAsia="ko-KR"/>
        </w:rPr>
        <w:t>RB’s</w:t>
      </w:r>
      <w:proofErr w:type="spellEnd"/>
      <w:r w:rsidR="00FD346B">
        <w:rPr>
          <w:rFonts w:eastAsia="Batang"/>
          <w:sz w:val="22"/>
          <w:szCs w:val="22"/>
          <w:lang w:eastAsia="ko-KR"/>
        </w:rPr>
        <w:t>).</w:t>
      </w:r>
      <w:r w:rsidR="00EA22F4">
        <w:rPr>
          <w:rFonts w:eastAsia="Batang"/>
          <w:sz w:val="22"/>
          <w:szCs w:val="22"/>
          <w:lang w:eastAsia="ko-KR"/>
        </w:rPr>
        <w:t xml:space="preserve"> </w:t>
      </w:r>
      <w:r w:rsidR="003D3989">
        <w:rPr>
          <w:rFonts w:eastAsia="Batang"/>
          <w:sz w:val="22"/>
          <w:szCs w:val="22"/>
          <w:lang w:eastAsia="ko-KR"/>
        </w:rPr>
        <w:t xml:space="preserve">In each Figure, the vertical axis </w:t>
      </w:r>
      <w:r w:rsidR="00FD346B">
        <w:rPr>
          <w:rFonts w:eastAsia="Batang"/>
          <w:sz w:val="22"/>
          <w:szCs w:val="22"/>
          <w:lang w:eastAsia="ko-KR"/>
        </w:rPr>
        <w:t>indicates</w:t>
      </w:r>
      <w:r w:rsidR="006421A6">
        <w:rPr>
          <w:rFonts w:eastAsia="Batang"/>
          <w:sz w:val="22"/>
          <w:szCs w:val="22"/>
          <w:lang w:eastAsia="ko-KR"/>
        </w:rPr>
        <w:t xml:space="preserve"> the number of allocated </w:t>
      </w:r>
      <w:proofErr w:type="spellStart"/>
      <w:r w:rsidR="006421A6">
        <w:rPr>
          <w:rFonts w:eastAsia="Batang"/>
          <w:sz w:val="22"/>
          <w:szCs w:val="22"/>
          <w:lang w:eastAsia="ko-KR"/>
        </w:rPr>
        <w:t>RB’s</w:t>
      </w:r>
      <w:proofErr w:type="spellEnd"/>
      <w:r w:rsidR="006421A6">
        <w:rPr>
          <w:rFonts w:eastAsia="Batang"/>
          <w:sz w:val="22"/>
          <w:szCs w:val="22"/>
          <w:lang w:eastAsia="ko-KR"/>
        </w:rPr>
        <w:t xml:space="preserve">.  </w:t>
      </w:r>
      <w:r w:rsidR="003D3989">
        <w:rPr>
          <w:rFonts w:eastAsia="Batang"/>
          <w:sz w:val="22"/>
          <w:szCs w:val="22"/>
          <w:lang w:eastAsia="ko-KR"/>
        </w:rPr>
        <w:t xml:space="preserve">If the allocation does not cross the boundary between the two component carriers, then the allocation is contiguous and the number of allocated </w:t>
      </w:r>
      <w:proofErr w:type="spellStart"/>
      <w:r w:rsidR="003D3989">
        <w:rPr>
          <w:rFonts w:eastAsia="Batang"/>
          <w:sz w:val="22"/>
          <w:szCs w:val="22"/>
          <w:lang w:eastAsia="ko-KR"/>
        </w:rPr>
        <w:t>RB’s</w:t>
      </w:r>
      <w:proofErr w:type="spellEnd"/>
      <w:r w:rsidR="003D3989">
        <w:rPr>
          <w:rFonts w:eastAsia="Batang"/>
          <w:sz w:val="22"/>
          <w:szCs w:val="22"/>
          <w:lang w:eastAsia="ko-KR"/>
        </w:rPr>
        <w:t xml:space="preserve"> is given by</w:t>
      </w:r>
    </w:p>
    <w:p w:rsidR="00E826DA" w:rsidRPr="007C653B" w:rsidRDefault="00E826DA" w:rsidP="00EA22F4">
      <w:pPr>
        <w:rPr>
          <w:rFonts w:eastAsia="Batang"/>
          <w:sz w:val="22"/>
          <w:szCs w:val="22"/>
          <w:lang w:eastAsia="ko-KR"/>
        </w:rPr>
      </w:pPr>
    </w:p>
    <w:p w:rsidR="007C653B" w:rsidRDefault="00D66661" w:rsidP="007C653B">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xml:space="preserve">= </w:t>
      </w:r>
      <w:proofErr w:type="spellStart"/>
      <w:r w:rsidR="003D3989" w:rsidRPr="006E1817">
        <w:rPr>
          <w:rFonts w:eastAsia="Batang"/>
          <w:sz w:val="22"/>
          <w:szCs w:val="22"/>
          <w:lang w:eastAsia="ko-KR"/>
        </w:rPr>
        <w:t>RB</w:t>
      </w:r>
      <w:r w:rsidR="003D3989">
        <w:rPr>
          <w:rFonts w:eastAsia="Batang"/>
          <w:sz w:val="22"/>
          <w:szCs w:val="22"/>
          <w:vertAlign w:val="subscript"/>
          <w:lang w:eastAsia="ko-KR"/>
        </w:rPr>
        <w:t>end</w:t>
      </w:r>
      <w:proofErr w:type="spellEnd"/>
      <w:r w:rsidR="003D3989">
        <w:rPr>
          <w:rFonts w:eastAsia="Batang"/>
          <w:sz w:val="22"/>
          <w:szCs w:val="22"/>
          <w:lang w:eastAsia="ko-KR"/>
        </w:rPr>
        <w:t xml:space="preserve"> – </w:t>
      </w:r>
      <w:proofErr w:type="spellStart"/>
      <w:r w:rsidR="003D3989" w:rsidRPr="006E1817">
        <w:rPr>
          <w:rFonts w:eastAsia="Batang"/>
          <w:sz w:val="22"/>
          <w:szCs w:val="22"/>
          <w:lang w:eastAsia="ko-KR"/>
        </w:rPr>
        <w:t>RB</w:t>
      </w:r>
      <w:r w:rsidR="003D3989">
        <w:rPr>
          <w:rFonts w:eastAsia="Batang"/>
          <w:sz w:val="22"/>
          <w:szCs w:val="22"/>
          <w:vertAlign w:val="subscript"/>
          <w:lang w:eastAsia="ko-KR"/>
        </w:rPr>
        <w:t>start</w:t>
      </w:r>
      <w:proofErr w:type="spellEnd"/>
      <w:r w:rsidR="003D3989">
        <w:rPr>
          <w:rFonts w:eastAsia="Batang"/>
          <w:sz w:val="22"/>
          <w:szCs w:val="22"/>
          <w:vertAlign w:val="subscript"/>
          <w:lang w:eastAsia="ko-KR"/>
        </w:rPr>
        <w:t xml:space="preserve"> </w:t>
      </w:r>
      <w:r w:rsidR="003D3989">
        <w:rPr>
          <w:rFonts w:eastAsia="Batang"/>
          <w:sz w:val="22"/>
          <w:szCs w:val="22"/>
          <w:lang w:eastAsia="ko-KR"/>
        </w:rPr>
        <w:t xml:space="preserve">+ </w:t>
      </w:r>
      <w:proofErr w:type="gramStart"/>
      <w:r w:rsidR="003D3989">
        <w:rPr>
          <w:rFonts w:eastAsia="Batang"/>
          <w:sz w:val="22"/>
          <w:szCs w:val="22"/>
          <w:lang w:eastAsia="ko-KR"/>
        </w:rPr>
        <w:t>1</w:t>
      </w:r>
      <w:r w:rsidR="00E826DA">
        <w:rPr>
          <w:rFonts w:eastAsia="Batang"/>
          <w:sz w:val="22"/>
          <w:szCs w:val="22"/>
          <w:lang w:eastAsia="ko-KR"/>
        </w:rPr>
        <w:t xml:space="preserve"> </w:t>
      </w:r>
      <w:r>
        <w:rPr>
          <w:rFonts w:eastAsia="Batang"/>
          <w:sz w:val="22"/>
          <w:szCs w:val="22"/>
          <w:lang w:eastAsia="ko-KR"/>
        </w:rPr>
        <w:t>.</w:t>
      </w:r>
      <w:proofErr w:type="gramEnd"/>
    </w:p>
    <w:p w:rsidR="0087563A" w:rsidRDefault="0087563A"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 xml:space="preserve">Alternatively, if the allocation crosses the boundary between the two carriers, the allocation is not contiguous, but is instead </w:t>
      </w:r>
      <w:r w:rsidR="004079D7">
        <w:rPr>
          <w:rFonts w:eastAsia="Batang"/>
          <w:i/>
          <w:sz w:val="22"/>
          <w:szCs w:val="22"/>
          <w:lang w:eastAsia="ko-KR"/>
        </w:rPr>
        <w:t>almost contiguous</w:t>
      </w:r>
      <w:r>
        <w:rPr>
          <w:rFonts w:eastAsia="Batang"/>
          <w:sz w:val="22"/>
          <w:szCs w:val="22"/>
          <w:lang w:eastAsia="ko-KR"/>
        </w:rPr>
        <w:t xml:space="preserve">, and the number of allocated </w:t>
      </w:r>
      <w:proofErr w:type="spellStart"/>
      <w:r>
        <w:rPr>
          <w:rFonts w:eastAsia="Batang"/>
          <w:sz w:val="22"/>
          <w:szCs w:val="22"/>
          <w:lang w:eastAsia="ko-KR"/>
        </w:rPr>
        <w:t>RB’s</w:t>
      </w:r>
      <w:proofErr w:type="spellEnd"/>
      <w:r>
        <w:rPr>
          <w:rFonts w:eastAsia="Batang"/>
          <w:sz w:val="22"/>
          <w:szCs w:val="22"/>
          <w:lang w:eastAsia="ko-KR"/>
        </w:rPr>
        <w:t xml:space="preserve"> is given by</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proofErr w:type="gramStart"/>
      <w:r>
        <w:rPr>
          <w:rFonts w:eastAsia="Batang"/>
          <w:sz w:val="22"/>
          <w:szCs w:val="22"/>
          <w:lang w:eastAsia="ko-KR"/>
        </w:rPr>
        <w:t>since</w:t>
      </w:r>
      <w:proofErr w:type="gramEnd"/>
      <w:r>
        <w:rPr>
          <w:rFonts w:eastAsia="Batang"/>
          <w:sz w:val="22"/>
          <w:szCs w:val="22"/>
          <w:lang w:eastAsia="ko-KR"/>
        </w:rPr>
        <w:t xml:space="preserve"> there are </w:t>
      </w:r>
      <w:r w:rsidR="00FD346B">
        <w:rPr>
          <w:rFonts w:eastAsia="Batang"/>
          <w:sz w:val="22"/>
          <w:szCs w:val="22"/>
          <w:lang w:eastAsia="ko-KR"/>
        </w:rPr>
        <w:t>8</w:t>
      </w:r>
      <w:r>
        <w:rPr>
          <w:rFonts w:eastAsia="Batang"/>
          <w:sz w:val="22"/>
          <w:szCs w:val="22"/>
          <w:lang w:eastAsia="ko-KR"/>
        </w:rPr>
        <w:t xml:space="preserve"> </w:t>
      </w:r>
      <w:proofErr w:type="spellStart"/>
      <w:r>
        <w:rPr>
          <w:rFonts w:eastAsia="Batang"/>
          <w:sz w:val="22"/>
          <w:szCs w:val="22"/>
          <w:lang w:eastAsia="ko-KR"/>
        </w:rPr>
        <w:t>RB’s</w:t>
      </w:r>
      <w:proofErr w:type="spellEnd"/>
      <w:r>
        <w:rPr>
          <w:rFonts w:eastAsia="Batang"/>
          <w:sz w:val="22"/>
          <w:szCs w:val="22"/>
          <w:lang w:eastAsia="ko-KR"/>
        </w:rPr>
        <w:t xml:space="preserve"> allocated for PUCCH at the edge of the two carriers.  </w:t>
      </w:r>
    </w:p>
    <w:p w:rsidR="00D66661" w:rsidRDefault="00D66661" w:rsidP="00A3660C">
      <w:pPr>
        <w:rPr>
          <w:rFonts w:eastAsia="Batang"/>
          <w:sz w:val="22"/>
          <w:szCs w:val="22"/>
          <w:lang w:eastAsia="ko-KR"/>
        </w:rPr>
      </w:pPr>
    </w:p>
    <w:p w:rsidR="00FF71E3" w:rsidRDefault="00D66661" w:rsidP="00A3660C">
      <w:pPr>
        <w:rPr>
          <w:rFonts w:eastAsia="Batang"/>
          <w:sz w:val="22"/>
          <w:szCs w:val="22"/>
          <w:lang w:eastAsia="ko-KR"/>
        </w:rPr>
      </w:pPr>
      <w:r>
        <w:rPr>
          <w:rFonts w:eastAsia="Batang"/>
          <w:sz w:val="22"/>
          <w:szCs w:val="22"/>
          <w:lang w:eastAsia="ko-KR"/>
        </w:rPr>
        <w:t>In Figures 1-</w:t>
      </w:r>
      <w:r w:rsidR="00CD6729">
        <w:rPr>
          <w:rFonts w:eastAsia="Batang"/>
          <w:sz w:val="22"/>
          <w:szCs w:val="22"/>
          <w:lang w:eastAsia="ko-KR"/>
        </w:rPr>
        <w:t>4</w:t>
      </w:r>
      <w:r>
        <w:rPr>
          <w:rFonts w:eastAsia="Batang"/>
          <w:sz w:val="22"/>
          <w:szCs w:val="22"/>
          <w:lang w:eastAsia="ko-KR"/>
        </w:rPr>
        <w:t xml:space="preserve">, only the </w:t>
      </w:r>
      <w:r w:rsidR="004079D7">
        <w:rPr>
          <w:rFonts w:eastAsia="Batang"/>
          <w:sz w:val="22"/>
          <w:szCs w:val="22"/>
          <w:lang w:eastAsia="ko-KR"/>
        </w:rPr>
        <w:t>almost-contiguous</w:t>
      </w:r>
      <w:r>
        <w:rPr>
          <w:rFonts w:eastAsia="Batang"/>
          <w:sz w:val="22"/>
          <w:szCs w:val="22"/>
          <w:lang w:eastAsia="ko-KR"/>
        </w:rPr>
        <w:t xml:space="preserve"> allocations are shown, since only these allocations benefit from the proposed change.  </w:t>
      </w:r>
      <w:r w:rsidR="00FF71E3">
        <w:rPr>
          <w:rFonts w:eastAsia="Batang"/>
          <w:sz w:val="22"/>
          <w:szCs w:val="22"/>
          <w:lang w:eastAsia="ko-KR"/>
        </w:rPr>
        <w:t xml:space="preserve">Thus, for all of the allocations shown in the table, it is the case that </w:t>
      </w:r>
    </w:p>
    <w:p w:rsidR="00FF71E3" w:rsidRDefault="00FF71E3" w:rsidP="00A3660C">
      <w:pPr>
        <w:rPr>
          <w:rFonts w:eastAsia="Batang"/>
          <w:sz w:val="22"/>
          <w:szCs w:val="22"/>
          <w:lang w:eastAsia="ko-KR"/>
        </w:rPr>
      </w:pPr>
    </w:p>
    <w:p w:rsidR="00FF71E3" w:rsidRDefault="00FF71E3" w:rsidP="00FF71E3">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FF71E3" w:rsidRDefault="00FF71E3" w:rsidP="00A3660C">
      <w:pPr>
        <w:rPr>
          <w:rFonts w:eastAsia="Batang"/>
          <w:sz w:val="22"/>
          <w:szCs w:val="22"/>
          <w:lang w:eastAsia="ko-KR"/>
        </w:rPr>
      </w:pPr>
    </w:p>
    <w:p w:rsidR="00323D45" w:rsidRDefault="00323D45" w:rsidP="00A3660C">
      <w:pPr>
        <w:rPr>
          <w:rFonts w:eastAsia="Batang"/>
          <w:sz w:val="22"/>
          <w:szCs w:val="22"/>
          <w:lang w:eastAsia="ko-KR"/>
        </w:rPr>
      </w:pPr>
      <w:r>
        <w:rPr>
          <w:rFonts w:eastAsia="Batang"/>
          <w:sz w:val="22"/>
          <w:szCs w:val="22"/>
          <w:lang w:eastAsia="ko-KR"/>
        </w:rPr>
        <w:t>Also, for all of the</w:t>
      </w:r>
      <w:r w:rsidR="006421A6">
        <w:rPr>
          <w:rFonts w:eastAsia="Batang"/>
          <w:sz w:val="22"/>
          <w:szCs w:val="22"/>
          <w:lang w:eastAsia="ko-KR"/>
        </w:rPr>
        <w:t xml:space="preserve"> resource</w:t>
      </w:r>
      <w:r>
        <w:rPr>
          <w:rFonts w:eastAsia="Batang"/>
          <w:sz w:val="22"/>
          <w:szCs w:val="22"/>
          <w:lang w:eastAsia="ko-KR"/>
        </w:rPr>
        <w:t xml:space="preserve"> allocations shown</w:t>
      </w:r>
      <w:r w:rsidR="00CD6729">
        <w:rPr>
          <w:rFonts w:eastAsia="Batang"/>
          <w:sz w:val="22"/>
          <w:szCs w:val="22"/>
          <w:lang w:eastAsia="ko-KR"/>
        </w:rPr>
        <w:t xml:space="preserve"> in Figures 1-4</w:t>
      </w:r>
      <w:r>
        <w:rPr>
          <w:rFonts w:eastAsia="Batang"/>
          <w:sz w:val="22"/>
          <w:szCs w:val="22"/>
          <w:lang w:eastAsia="ko-KR"/>
        </w:rPr>
        <w:t xml:space="preserve">, the number of </w:t>
      </w:r>
      <w:proofErr w:type="spellStart"/>
      <w:r>
        <w:rPr>
          <w:rFonts w:eastAsia="Batang"/>
          <w:sz w:val="22"/>
          <w:szCs w:val="22"/>
          <w:lang w:eastAsia="ko-KR"/>
        </w:rPr>
        <w:t>RB’s</w:t>
      </w:r>
      <w:proofErr w:type="spellEnd"/>
      <w:r>
        <w:rPr>
          <w:rFonts w:eastAsia="Batang"/>
          <w:sz w:val="22"/>
          <w:szCs w:val="22"/>
          <w:lang w:eastAsia="ko-KR"/>
        </w:rPr>
        <w:t xml:space="preserve"> on each component carrier falls within the set of the allowed PUSCH allocation sizes.</w:t>
      </w:r>
    </w:p>
    <w:p w:rsidR="00323D45" w:rsidRDefault="00323D45" w:rsidP="00AD06B1">
      <w:pPr>
        <w:jc w:val="center"/>
        <w:rPr>
          <w:rFonts w:eastAsia="Batang"/>
          <w:sz w:val="22"/>
          <w:szCs w:val="22"/>
          <w:lang w:eastAsia="ko-KR"/>
        </w:rPr>
      </w:pPr>
    </w:p>
    <w:p w:rsidR="000B53EB" w:rsidRPr="002318F9" w:rsidRDefault="00C7302A" w:rsidP="00205562">
      <w:pPr>
        <w:jc w:val="center"/>
        <w:rPr>
          <w:rFonts w:eastAsia="Batang"/>
          <w:sz w:val="22"/>
          <w:szCs w:val="22"/>
          <w:lang w:eastAsia="ko-KR"/>
        </w:rPr>
      </w:pPr>
      <w:r w:rsidRPr="00D42678">
        <w:rPr>
          <w:szCs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1.25pt;height:305.25pt">
            <v:imagedata r:id="rId8" o:title=""/>
          </v:shape>
        </w:pict>
      </w:r>
    </w:p>
    <w:p w:rsidR="000B53EB" w:rsidRDefault="000B53EB" w:rsidP="00A3660C">
      <w:pPr>
        <w:rPr>
          <w:rFonts w:eastAsia="Batang"/>
          <w:sz w:val="20"/>
          <w:lang w:eastAsia="ko-KR"/>
        </w:rPr>
      </w:pPr>
    </w:p>
    <w:p w:rsidR="0065473E" w:rsidRDefault="00647768" w:rsidP="004568EA">
      <w:pPr>
        <w:jc w:val="center"/>
        <w:rPr>
          <w:b/>
          <w:sz w:val="22"/>
        </w:rPr>
      </w:pPr>
      <w:r w:rsidRPr="00D80D7C">
        <w:rPr>
          <w:b/>
          <w:sz w:val="22"/>
        </w:rPr>
        <w:t xml:space="preserve">Figure 1:  Reduction of A-MPR for </w:t>
      </w:r>
      <w:r w:rsidR="004079D7">
        <w:rPr>
          <w:b/>
          <w:sz w:val="22"/>
        </w:rPr>
        <w:t>almost-contiguous</w:t>
      </w:r>
      <w:r w:rsidRPr="00D80D7C">
        <w:rPr>
          <w:b/>
          <w:sz w:val="22"/>
        </w:rPr>
        <w:t xml:space="preserve"> resource allocations for CA_NS_0</w:t>
      </w:r>
      <w:r w:rsidR="004568EA">
        <w:rPr>
          <w:b/>
          <w:sz w:val="22"/>
        </w:rPr>
        <w:t xml:space="preserve">8 for an aggregated bandwidth of 39.8 MHz (100 </w:t>
      </w:r>
      <w:proofErr w:type="spellStart"/>
      <w:r w:rsidR="004568EA">
        <w:rPr>
          <w:b/>
          <w:sz w:val="22"/>
        </w:rPr>
        <w:t>RB’s</w:t>
      </w:r>
      <w:proofErr w:type="spellEnd"/>
      <w:r w:rsidR="004568EA">
        <w:rPr>
          <w:b/>
          <w:sz w:val="22"/>
        </w:rPr>
        <w:t xml:space="preserve"> + 100 </w:t>
      </w:r>
      <w:proofErr w:type="spellStart"/>
      <w:r w:rsidR="004568EA">
        <w:rPr>
          <w:b/>
          <w:sz w:val="22"/>
        </w:rPr>
        <w:t>RB’s</w:t>
      </w:r>
      <w:proofErr w:type="spellEnd"/>
      <w:r w:rsidR="004568EA">
        <w:rPr>
          <w:b/>
          <w:sz w:val="22"/>
        </w:rPr>
        <w:t>) with 4 PUCCH resources on each CC.</w:t>
      </w:r>
    </w:p>
    <w:p w:rsidR="00D7116C" w:rsidRDefault="00D7116C" w:rsidP="00413736">
      <w:pPr>
        <w:jc w:val="center"/>
      </w:pPr>
    </w:p>
    <w:p w:rsidR="000B53EB" w:rsidRDefault="00C7302A" w:rsidP="00413736">
      <w:pPr>
        <w:jc w:val="center"/>
      </w:pPr>
      <w:r w:rsidRPr="00D42678">
        <w:pict>
          <v:shape id="_x0000_i1027" type="#_x0000_t75" style="width:427.5pt;height:283.5pt">
            <v:imagedata r:id="rId9" o:title=""/>
          </v:shape>
        </w:pict>
      </w:r>
    </w:p>
    <w:p w:rsidR="00647768" w:rsidRDefault="00647768" w:rsidP="00A3660C">
      <w:pPr>
        <w:rPr>
          <w:rFonts w:eastAsia="Batang"/>
          <w:sz w:val="20"/>
          <w:lang w:eastAsia="ko-KR"/>
        </w:rPr>
      </w:pPr>
    </w:p>
    <w:p w:rsidR="004568EA" w:rsidRDefault="004568EA" w:rsidP="004568EA">
      <w:pPr>
        <w:jc w:val="center"/>
        <w:rPr>
          <w:b/>
          <w:sz w:val="22"/>
        </w:rPr>
      </w:pPr>
      <w:r w:rsidRPr="00D80D7C">
        <w:rPr>
          <w:b/>
          <w:sz w:val="22"/>
        </w:rPr>
        <w:t xml:space="preserve">Figure </w:t>
      </w:r>
      <w:r w:rsidR="002035CF">
        <w:rPr>
          <w:b/>
          <w:sz w:val="22"/>
        </w:rPr>
        <w:t>2</w:t>
      </w:r>
      <w:r w:rsidRPr="00D80D7C">
        <w:rPr>
          <w:b/>
          <w:sz w:val="22"/>
        </w:rPr>
        <w:t xml:space="preserve">:  Reduction of A-MPR for </w:t>
      </w:r>
      <w:r>
        <w:rPr>
          <w:b/>
          <w:sz w:val="22"/>
        </w:rPr>
        <w:t>almost-contiguous</w:t>
      </w:r>
      <w:r w:rsidRPr="00D80D7C">
        <w:rPr>
          <w:b/>
          <w:sz w:val="22"/>
        </w:rPr>
        <w:t xml:space="preserve"> resource allocations for CA_NS_0</w:t>
      </w:r>
      <w:r>
        <w:rPr>
          <w:b/>
          <w:sz w:val="22"/>
        </w:rPr>
        <w:t xml:space="preserve">8 for an aggregated bandwidth of </w:t>
      </w:r>
      <w:r w:rsidR="002035CF">
        <w:rPr>
          <w:b/>
          <w:sz w:val="22"/>
        </w:rPr>
        <w:t>34.85</w:t>
      </w:r>
      <w:r>
        <w:rPr>
          <w:b/>
          <w:sz w:val="22"/>
        </w:rPr>
        <w:t xml:space="preserve"> MHz (</w:t>
      </w:r>
      <w:r w:rsidR="002035CF">
        <w:rPr>
          <w:b/>
          <w:sz w:val="22"/>
        </w:rPr>
        <w:t>75</w:t>
      </w:r>
      <w:r>
        <w:rPr>
          <w:b/>
          <w:sz w:val="22"/>
        </w:rPr>
        <w:t xml:space="preserve">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647768" w:rsidRDefault="00647768" w:rsidP="00647768">
      <w:pPr>
        <w:jc w:val="center"/>
      </w:pPr>
    </w:p>
    <w:p w:rsidR="0065473E" w:rsidRDefault="0065473E" w:rsidP="00647768">
      <w:pPr>
        <w:jc w:val="center"/>
      </w:pPr>
    </w:p>
    <w:p w:rsidR="00B527AA" w:rsidRDefault="00C7302A" w:rsidP="00647768">
      <w:pPr>
        <w:jc w:val="center"/>
      </w:pPr>
      <w:r w:rsidRPr="00D42678">
        <w:pict>
          <v:shape id="_x0000_i1028" type="#_x0000_t75" style="width:435pt;height:290.25pt">
            <v:imagedata r:id="rId10" o:title=""/>
          </v:shape>
        </w:pict>
      </w:r>
    </w:p>
    <w:p w:rsidR="006356A0" w:rsidRPr="00647768" w:rsidRDefault="006356A0" w:rsidP="00647768">
      <w:pPr>
        <w:jc w:val="center"/>
        <w:rPr>
          <w:b/>
        </w:rPr>
      </w:pPr>
    </w:p>
    <w:p w:rsidR="004568EA" w:rsidRDefault="004568EA" w:rsidP="004568EA">
      <w:pPr>
        <w:jc w:val="center"/>
        <w:rPr>
          <w:b/>
          <w:sz w:val="22"/>
        </w:rPr>
      </w:pPr>
      <w:r w:rsidRPr="00D80D7C">
        <w:rPr>
          <w:b/>
          <w:sz w:val="22"/>
        </w:rPr>
        <w:t xml:space="preserve">Figure </w:t>
      </w:r>
      <w:r w:rsidR="002035CF">
        <w:rPr>
          <w:b/>
          <w:sz w:val="22"/>
        </w:rPr>
        <w:t>3</w:t>
      </w:r>
      <w:r w:rsidRPr="00D80D7C">
        <w:rPr>
          <w:b/>
          <w:sz w:val="22"/>
        </w:rPr>
        <w:t xml:space="preserve">:  Reduction of A-MPR for </w:t>
      </w:r>
      <w:r>
        <w:rPr>
          <w:b/>
          <w:sz w:val="22"/>
        </w:rPr>
        <w:t>almost-contiguous</w:t>
      </w:r>
      <w:r w:rsidRPr="00D80D7C">
        <w:rPr>
          <w:b/>
          <w:sz w:val="22"/>
        </w:rPr>
        <w:t xml:space="preserve"> resource allocations for CA_NS_0</w:t>
      </w:r>
      <w:r>
        <w:rPr>
          <w:b/>
          <w:sz w:val="22"/>
        </w:rPr>
        <w:t xml:space="preserve">8 for an aggregated bandwidth of </w:t>
      </w:r>
      <w:r w:rsidR="002035CF">
        <w:rPr>
          <w:b/>
          <w:sz w:val="22"/>
        </w:rPr>
        <w:t>29.9</w:t>
      </w:r>
      <w:r>
        <w:rPr>
          <w:b/>
          <w:sz w:val="22"/>
        </w:rPr>
        <w:t xml:space="preserve"> MHz (</w:t>
      </w:r>
      <w:r w:rsidR="002035CF">
        <w:rPr>
          <w:b/>
          <w:sz w:val="22"/>
        </w:rPr>
        <w:t>50</w:t>
      </w:r>
      <w:r>
        <w:rPr>
          <w:b/>
          <w:sz w:val="22"/>
        </w:rPr>
        <w:t xml:space="preserve">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9859ED" w:rsidRDefault="009859ED" w:rsidP="0023142F">
      <w:pPr>
        <w:jc w:val="center"/>
        <w:rPr>
          <w:b/>
          <w:sz w:val="22"/>
        </w:rPr>
      </w:pPr>
    </w:p>
    <w:p w:rsidR="006356A0" w:rsidRDefault="00CD6729" w:rsidP="0023142F">
      <w:pPr>
        <w:jc w:val="center"/>
        <w:rPr>
          <w:b/>
          <w:sz w:val="22"/>
        </w:rPr>
      </w:pPr>
      <w:r w:rsidRPr="00C7302A">
        <w:pict>
          <v:shape id="_x0000_i1029" type="#_x0000_t75" style="width:446.25pt;height:297.75pt">
            <v:imagedata r:id="rId11" o:title=""/>
          </v:shape>
        </w:pict>
      </w:r>
    </w:p>
    <w:p w:rsidR="009859ED" w:rsidRPr="00D80D7C" w:rsidRDefault="009859ED" w:rsidP="009859ED">
      <w:pPr>
        <w:rPr>
          <w:b/>
          <w:sz w:val="22"/>
        </w:rPr>
      </w:pPr>
    </w:p>
    <w:p w:rsidR="004568EA" w:rsidRDefault="004568EA" w:rsidP="004568EA">
      <w:pPr>
        <w:jc w:val="center"/>
        <w:rPr>
          <w:b/>
          <w:sz w:val="22"/>
        </w:rPr>
      </w:pPr>
      <w:r w:rsidRPr="00D80D7C">
        <w:rPr>
          <w:b/>
          <w:sz w:val="22"/>
        </w:rPr>
        <w:t xml:space="preserve">Figure </w:t>
      </w:r>
      <w:r w:rsidR="002035CF">
        <w:rPr>
          <w:b/>
          <w:sz w:val="22"/>
        </w:rPr>
        <w:t>4</w:t>
      </w:r>
      <w:r w:rsidRPr="00D80D7C">
        <w:rPr>
          <w:b/>
          <w:sz w:val="22"/>
        </w:rPr>
        <w:t xml:space="preserve">:  Reduction of A-MPR for </w:t>
      </w:r>
      <w:r>
        <w:rPr>
          <w:b/>
          <w:sz w:val="22"/>
        </w:rPr>
        <w:t>almost-contiguous</w:t>
      </w:r>
      <w:r w:rsidRPr="00D80D7C">
        <w:rPr>
          <w:b/>
          <w:sz w:val="22"/>
        </w:rPr>
        <w:t xml:space="preserve"> resource allocations for CA_NS_0</w:t>
      </w:r>
      <w:r>
        <w:rPr>
          <w:b/>
          <w:sz w:val="22"/>
        </w:rPr>
        <w:t xml:space="preserve">8 for an aggregated bandwidth of </w:t>
      </w:r>
      <w:r w:rsidR="002035CF">
        <w:rPr>
          <w:b/>
          <w:sz w:val="22"/>
        </w:rPr>
        <w:t>24.95</w:t>
      </w:r>
      <w:r>
        <w:rPr>
          <w:b/>
          <w:sz w:val="22"/>
        </w:rPr>
        <w:t xml:space="preserve"> MHz (</w:t>
      </w:r>
      <w:r w:rsidR="002035CF">
        <w:rPr>
          <w:b/>
          <w:sz w:val="22"/>
        </w:rPr>
        <w:t>25</w:t>
      </w:r>
      <w:r>
        <w:rPr>
          <w:b/>
          <w:sz w:val="22"/>
        </w:rPr>
        <w:t xml:space="preserve">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1A627D" w:rsidRDefault="001A627D" w:rsidP="00C7302A">
      <w:pPr>
        <w:rPr>
          <w:b/>
          <w:sz w:val="22"/>
        </w:rPr>
      </w:pPr>
    </w:p>
    <w:p w:rsidR="00937E25" w:rsidRDefault="00937E25" w:rsidP="00937E25">
      <w:pPr>
        <w:rPr>
          <w:rFonts w:eastAsia="Batang"/>
          <w:sz w:val="22"/>
          <w:lang w:eastAsia="ko-KR"/>
        </w:rPr>
      </w:pPr>
      <w:r>
        <w:rPr>
          <w:rFonts w:eastAsia="Batang"/>
          <w:sz w:val="22"/>
          <w:lang w:eastAsia="ko-KR"/>
        </w:rPr>
        <w:t xml:space="preserve">If 4 </w:t>
      </w:r>
      <w:proofErr w:type="spellStart"/>
      <w:r>
        <w:rPr>
          <w:rFonts w:eastAsia="Batang"/>
          <w:sz w:val="22"/>
          <w:lang w:eastAsia="ko-KR"/>
        </w:rPr>
        <w:t>RB’s</w:t>
      </w:r>
      <w:proofErr w:type="spellEnd"/>
      <w:r>
        <w:rPr>
          <w:rFonts w:eastAsia="Batang"/>
          <w:sz w:val="22"/>
          <w:lang w:eastAsia="ko-KR"/>
        </w:rPr>
        <w:t xml:space="preserve"> are semi-statically configured for the PUCCH at the edge of each of two contiguously aggregated 20 MHz component carriers, </w:t>
      </w:r>
      <w:r w:rsidRPr="002D349C">
        <w:rPr>
          <w:rFonts w:eastAsia="Batang"/>
          <w:sz w:val="22"/>
          <w:lang w:eastAsia="ko-KR"/>
        </w:rPr>
        <w:t xml:space="preserve">then all </w:t>
      </w:r>
      <w:r>
        <w:rPr>
          <w:rFonts w:eastAsia="Batang"/>
          <w:sz w:val="22"/>
          <w:lang w:eastAsia="ko-KR"/>
        </w:rPr>
        <w:t xml:space="preserve">resource block allocations with more than 92 </w:t>
      </w:r>
      <w:proofErr w:type="spellStart"/>
      <w:r>
        <w:rPr>
          <w:rFonts w:eastAsia="Batang"/>
          <w:sz w:val="22"/>
          <w:lang w:eastAsia="ko-KR"/>
        </w:rPr>
        <w:t>RB’s</w:t>
      </w:r>
      <w:proofErr w:type="spellEnd"/>
      <w:r>
        <w:rPr>
          <w:rFonts w:eastAsia="Batang"/>
          <w:sz w:val="22"/>
          <w:lang w:eastAsia="ko-KR"/>
        </w:rPr>
        <w:t xml:space="preserve"> must be non-contiguous due to blocking by the PUCCH region.  However, since 92 </w:t>
      </w:r>
      <w:proofErr w:type="spellStart"/>
      <w:r>
        <w:rPr>
          <w:rFonts w:eastAsia="Batang"/>
          <w:sz w:val="22"/>
          <w:lang w:eastAsia="ko-KR"/>
        </w:rPr>
        <w:t>RB’s</w:t>
      </w:r>
      <w:proofErr w:type="spellEnd"/>
      <w:r>
        <w:rPr>
          <w:rFonts w:eastAsia="Batang"/>
          <w:sz w:val="22"/>
          <w:lang w:eastAsia="ko-KR"/>
        </w:rPr>
        <w:t xml:space="preserve"> is not an allowed allocation, the largest allowed contiguous allocation is 90 </w:t>
      </w:r>
      <w:proofErr w:type="spellStart"/>
      <w:r>
        <w:rPr>
          <w:rFonts w:eastAsia="Batang"/>
          <w:sz w:val="22"/>
          <w:lang w:eastAsia="ko-KR"/>
        </w:rPr>
        <w:t>RB’s</w:t>
      </w:r>
      <w:proofErr w:type="spellEnd"/>
      <w:r>
        <w:rPr>
          <w:rFonts w:eastAsia="Batang"/>
          <w:sz w:val="22"/>
          <w:lang w:eastAsia="ko-KR"/>
        </w:rPr>
        <w:t xml:space="preserve">, and thus, the largest allocation for which the contiguous A-MPR table can be applied.  It can be noted that for an allocation of 90 </w:t>
      </w:r>
      <w:proofErr w:type="spellStart"/>
      <w:r>
        <w:rPr>
          <w:rFonts w:eastAsia="Batang"/>
          <w:sz w:val="22"/>
          <w:lang w:eastAsia="ko-KR"/>
        </w:rPr>
        <w:t>RB’s</w:t>
      </w:r>
      <w:proofErr w:type="spellEnd"/>
      <w:r>
        <w:rPr>
          <w:rFonts w:eastAsia="Batang"/>
          <w:sz w:val="22"/>
          <w:lang w:eastAsia="ko-KR"/>
        </w:rPr>
        <w:t xml:space="preserve">, the A-MPR allowed by </w:t>
      </w:r>
      <w:proofErr w:type="gramStart"/>
      <w:r>
        <w:rPr>
          <w:rFonts w:eastAsia="Batang"/>
          <w:sz w:val="22"/>
          <w:lang w:eastAsia="ko-KR"/>
        </w:rPr>
        <w:t>the  non</w:t>
      </w:r>
      <w:proofErr w:type="gramEnd"/>
      <w:r>
        <w:rPr>
          <w:rFonts w:eastAsia="Batang"/>
          <w:sz w:val="22"/>
          <w:lang w:eastAsia="ko-KR"/>
        </w:rPr>
        <w:t>-contiguous formula in [7] is 13 dB.</w:t>
      </w:r>
    </w:p>
    <w:p w:rsidR="00692D8C" w:rsidRDefault="00692D8C" w:rsidP="00692D8C">
      <w:pPr>
        <w:pStyle w:val="Heading1"/>
        <w:spacing w:after="120"/>
        <w:rPr>
          <w:b/>
          <w:color w:val="000000"/>
        </w:rPr>
      </w:pPr>
      <w:r>
        <w:rPr>
          <w:b/>
          <w:color w:val="000000"/>
        </w:rPr>
        <w:t xml:space="preserve">Simulation </w:t>
      </w:r>
      <w:r w:rsidR="00660F7C">
        <w:rPr>
          <w:b/>
          <w:color w:val="000000"/>
        </w:rPr>
        <w:t xml:space="preserve">of A-MPR with </w:t>
      </w:r>
      <w:r w:rsidR="004079D7">
        <w:rPr>
          <w:b/>
          <w:color w:val="000000"/>
        </w:rPr>
        <w:t>Almost-Contiguous</w:t>
      </w:r>
      <w:r w:rsidR="00660F7C">
        <w:rPr>
          <w:b/>
          <w:color w:val="000000"/>
        </w:rPr>
        <w:t xml:space="preserve"> Resource Allocations for CA_NS_0</w:t>
      </w:r>
      <w:r w:rsidR="00CD6729">
        <w:rPr>
          <w:b/>
          <w:color w:val="000000"/>
        </w:rPr>
        <w:t>8</w:t>
      </w:r>
      <w:r w:rsidR="00660F7C">
        <w:rPr>
          <w:b/>
          <w:color w:val="000000"/>
        </w:rPr>
        <w:t xml:space="preserve"> Signalling</w:t>
      </w:r>
    </w:p>
    <w:p w:rsidR="001A6D3D" w:rsidRDefault="001A6D3D" w:rsidP="006356A0">
      <w:pPr>
        <w:rPr>
          <w:sz w:val="22"/>
          <w:szCs w:val="22"/>
        </w:rPr>
      </w:pPr>
    </w:p>
    <w:p w:rsidR="001A6D3D" w:rsidRDefault="006356A0" w:rsidP="006356A0">
      <w:pPr>
        <w:rPr>
          <w:sz w:val="22"/>
          <w:szCs w:val="22"/>
        </w:rPr>
      </w:pPr>
      <w:r w:rsidRPr="0022166D">
        <w:rPr>
          <w:sz w:val="22"/>
          <w:szCs w:val="22"/>
        </w:rPr>
        <w:t xml:space="preserve">In this section, simulation results are presented for </w:t>
      </w:r>
      <w:r w:rsidR="002035CF">
        <w:rPr>
          <w:sz w:val="22"/>
          <w:szCs w:val="22"/>
        </w:rPr>
        <w:t>CA_NS_08 for the</w:t>
      </w:r>
      <w:r w:rsidR="00565C5E">
        <w:rPr>
          <w:sz w:val="22"/>
          <w:szCs w:val="22"/>
        </w:rPr>
        <w:t xml:space="preserve"> allowed carrier aggregation bandwidth combinations. </w:t>
      </w:r>
      <w:r w:rsidR="001A6D3D">
        <w:rPr>
          <w:sz w:val="22"/>
          <w:szCs w:val="22"/>
        </w:rPr>
        <w:t xml:space="preserve">  </w:t>
      </w:r>
      <w:r w:rsidR="001A6D3D">
        <w:rPr>
          <w:rFonts w:eastAsia="Batang"/>
          <w:sz w:val="22"/>
          <w:lang w:eastAsia="ko-KR"/>
        </w:rPr>
        <w:t>The simulations were performed using a 2 GHz PA model.  It should be noted that concerns were expressed in [9] over the use of these models at 3.5 GHz, as it was observed that the A-MPR could be underestimated for some RB allocations.</w:t>
      </w:r>
    </w:p>
    <w:p w:rsidR="002035CF" w:rsidRPr="00784C0B" w:rsidRDefault="002035CF" w:rsidP="006356A0">
      <w:pPr>
        <w:rPr>
          <w:sz w:val="22"/>
          <w:szCs w:val="22"/>
        </w:rPr>
      </w:pPr>
    </w:p>
    <w:p w:rsidR="001A6D3D" w:rsidRPr="0022166D" w:rsidRDefault="001A6D3D" w:rsidP="001A6D3D">
      <w:pPr>
        <w:rPr>
          <w:sz w:val="22"/>
          <w:szCs w:val="22"/>
        </w:rPr>
      </w:pPr>
      <w:r w:rsidRPr="0022166D">
        <w:rPr>
          <w:sz w:val="22"/>
          <w:szCs w:val="22"/>
        </w:rPr>
        <w:t>The modulator impairments used in the simulations were the nominal impairments which apply above 1 GHz:</w:t>
      </w:r>
    </w:p>
    <w:p w:rsidR="001A6D3D" w:rsidRPr="0022166D" w:rsidRDefault="001A6D3D" w:rsidP="001A6D3D">
      <w:pPr>
        <w:rPr>
          <w:sz w:val="22"/>
          <w:szCs w:val="22"/>
        </w:rPr>
      </w:pPr>
    </w:p>
    <w:p w:rsidR="001A6D3D" w:rsidRPr="0022166D" w:rsidRDefault="001A6D3D" w:rsidP="001A6D3D">
      <w:pPr>
        <w:numPr>
          <w:ilvl w:val="0"/>
          <w:numId w:val="27"/>
        </w:numPr>
        <w:rPr>
          <w:sz w:val="22"/>
          <w:szCs w:val="22"/>
        </w:rPr>
      </w:pPr>
      <w:r w:rsidRPr="0022166D">
        <w:rPr>
          <w:sz w:val="22"/>
          <w:szCs w:val="22"/>
        </w:rPr>
        <w:t>Modulator IQ – image = -25 dB</w:t>
      </w:r>
    </w:p>
    <w:p w:rsidR="001A6D3D" w:rsidRPr="0022166D" w:rsidRDefault="001A6D3D" w:rsidP="001A6D3D">
      <w:pPr>
        <w:numPr>
          <w:ilvl w:val="0"/>
          <w:numId w:val="27"/>
        </w:numPr>
        <w:rPr>
          <w:sz w:val="22"/>
          <w:szCs w:val="22"/>
        </w:rPr>
      </w:pPr>
      <w:r w:rsidRPr="0022166D">
        <w:rPr>
          <w:sz w:val="22"/>
          <w:szCs w:val="22"/>
        </w:rPr>
        <w:t xml:space="preserve">Modulator carrier leakage = -25 </w:t>
      </w:r>
      <w:proofErr w:type="spellStart"/>
      <w:r w:rsidRPr="0022166D">
        <w:rPr>
          <w:sz w:val="22"/>
          <w:szCs w:val="22"/>
        </w:rPr>
        <w:t>dBc</w:t>
      </w:r>
      <w:proofErr w:type="spellEnd"/>
    </w:p>
    <w:p w:rsidR="001A6D3D" w:rsidRPr="0022166D" w:rsidRDefault="001A6D3D" w:rsidP="001A6D3D">
      <w:pPr>
        <w:numPr>
          <w:ilvl w:val="0"/>
          <w:numId w:val="27"/>
        </w:numPr>
        <w:rPr>
          <w:sz w:val="22"/>
          <w:szCs w:val="22"/>
        </w:rPr>
      </w:pPr>
      <w:r w:rsidRPr="0022166D">
        <w:rPr>
          <w:sz w:val="22"/>
          <w:szCs w:val="22"/>
        </w:rPr>
        <w:t xml:space="preserve">Modulator C_IM3 = -60 </w:t>
      </w:r>
      <w:proofErr w:type="spellStart"/>
      <w:r w:rsidRPr="0022166D">
        <w:rPr>
          <w:sz w:val="22"/>
          <w:szCs w:val="22"/>
        </w:rPr>
        <w:t>dBc</w:t>
      </w:r>
      <w:proofErr w:type="spellEnd"/>
    </w:p>
    <w:p w:rsidR="001A6D3D" w:rsidRPr="0022166D" w:rsidRDefault="001A6D3D" w:rsidP="001A6D3D">
      <w:pPr>
        <w:rPr>
          <w:sz w:val="22"/>
          <w:szCs w:val="22"/>
        </w:rPr>
      </w:pPr>
    </w:p>
    <w:p w:rsidR="001A6D3D" w:rsidRDefault="004D34E1" w:rsidP="001A6D3D">
      <w:pPr>
        <w:rPr>
          <w:sz w:val="22"/>
          <w:szCs w:val="22"/>
        </w:rPr>
      </w:pPr>
      <w:r>
        <w:rPr>
          <w:sz w:val="22"/>
          <w:szCs w:val="22"/>
        </w:rPr>
        <w:t xml:space="preserve">The </w:t>
      </w:r>
      <w:r w:rsidR="001A6D3D" w:rsidRPr="0022166D">
        <w:rPr>
          <w:sz w:val="22"/>
          <w:szCs w:val="22"/>
        </w:rPr>
        <w:t>operating point of the PA was set such that the UTRA</w:t>
      </w:r>
      <w:r w:rsidR="001A6D3D" w:rsidRPr="0022166D">
        <w:rPr>
          <w:sz w:val="22"/>
          <w:szCs w:val="22"/>
          <w:vertAlign w:val="subscript"/>
        </w:rPr>
        <w:t>ACLR1</w:t>
      </w:r>
      <w:r w:rsidR="001A6D3D" w:rsidRPr="0022166D">
        <w:rPr>
          <w:sz w:val="22"/>
          <w:szCs w:val="22"/>
        </w:rPr>
        <w:t xml:space="preserve"> requirement of 33 dB is just met </w:t>
      </w:r>
      <w:r w:rsidR="001A6D3D">
        <w:rPr>
          <w:sz w:val="22"/>
          <w:szCs w:val="22"/>
        </w:rPr>
        <w:t xml:space="preserve">with a 100 RB QPSK allocation, and the </w:t>
      </w:r>
      <w:r w:rsidR="001A6D3D" w:rsidRPr="0022166D">
        <w:rPr>
          <w:sz w:val="22"/>
          <w:szCs w:val="22"/>
        </w:rPr>
        <w:t xml:space="preserve">output power at which the requirement </w:t>
      </w:r>
      <w:r w:rsidR="001A6D3D">
        <w:rPr>
          <w:sz w:val="22"/>
          <w:szCs w:val="22"/>
        </w:rPr>
        <w:t>was just met was</w:t>
      </w:r>
      <w:r w:rsidR="001A6D3D" w:rsidRPr="0022166D">
        <w:rPr>
          <w:sz w:val="22"/>
          <w:szCs w:val="22"/>
        </w:rPr>
        <w:t xml:space="preserve"> defined to be 22 </w:t>
      </w:r>
      <w:proofErr w:type="spellStart"/>
      <w:r w:rsidR="001A6D3D" w:rsidRPr="0022166D">
        <w:rPr>
          <w:sz w:val="22"/>
          <w:szCs w:val="22"/>
        </w:rPr>
        <w:t>dBm</w:t>
      </w:r>
      <w:proofErr w:type="spellEnd"/>
      <w:r w:rsidR="001A6D3D" w:rsidRPr="0022166D">
        <w:rPr>
          <w:sz w:val="22"/>
          <w:szCs w:val="22"/>
        </w:rPr>
        <w:t>.</w:t>
      </w:r>
      <w:r w:rsidR="001A6D3D">
        <w:rPr>
          <w:sz w:val="22"/>
          <w:szCs w:val="22"/>
        </w:rPr>
        <w:t xml:space="preserve">  </w:t>
      </w:r>
    </w:p>
    <w:p w:rsidR="001A6D3D" w:rsidRDefault="001A6D3D" w:rsidP="001A6D3D">
      <w:pPr>
        <w:rPr>
          <w:sz w:val="22"/>
          <w:szCs w:val="22"/>
        </w:rPr>
      </w:pPr>
    </w:p>
    <w:p w:rsidR="001A6D3D" w:rsidRDefault="001A6D3D" w:rsidP="001A6D3D">
      <w:pPr>
        <w:rPr>
          <w:sz w:val="22"/>
          <w:szCs w:val="22"/>
        </w:rPr>
      </w:pPr>
      <w:r>
        <w:rPr>
          <w:sz w:val="22"/>
          <w:szCs w:val="22"/>
        </w:rPr>
        <w:t>The emissions requirements used were</w:t>
      </w:r>
    </w:p>
    <w:p w:rsidR="001A6D3D" w:rsidRDefault="001A6D3D" w:rsidP="001A6D3D">
      <w:pPr>
        <w:rPr>
          <w:sz w:val="22"/>
          <w:szCs w:val="22"/>
        </w:rPr>
      </w:pPr>
    </w:p>
    <w:p w:rsidR="001A6D3D" w:rsidRPr="005049EF" w:rsidRDefault="001A6D3D" w:rsidP="001A6D3D">
      <w:pPr>
        <w:numPr>
          <w:ilvl w:val="0"/>
          <w:numId w:val="27"/>
        </w:numPr>
        <w:rPr>
          <w:sz w:val="22"/>
          <w:szCs w:val="22"/>
        </w:rPr>
      </w:pPr>
      <w:r>
        <w:rPr>
          <w:noProof/>
          <w:lang w:eastAsia="en-GB"/>
        </w:rPr>
        <w:t>E-UTRA</w:t>
      </w:r>
      <w:r>
        <w:rPr>
          <w:noProof/>
          <w:vertAlign w:val="subscript"/>
          <w:lang w:eastAsia="en-GB"/>
        </w:rPr>
        <w:t>ACRL</w:t>
      </w:r>
      <w:r>
        <w:rPr>
          <w:noProof/>
          <w:lang w:eastAsia="en-GB"/>
        </w:rPr>
        <w:t xml:space="preserve"> = 30dB</w:t>
      </w:r>
    </w:p>
    <w:p w:rsidR="001A6D3D" w:rsidRPr="005049EF" w:rsidRDefault="001A6D3D" w:rsidP="001A6D3D">
      <w:pPr>
        <w:numPr>
          <w:ilvl w:val="0"/>
          <w:numId w:val="27"/>
        </w:numPr>
        <w:rPr>
          <w:sz w:val="22"/>
          <w:szCs w:val="22"/>
        </w:rPr>
      </w:pPr>
      <w:r>
        <w:rPr>
          <w:noProof/>
          <w:lang w:eastAsia="en-GB"/>
        </w:rPr>
        <w:t>UTRA</w:t>
      </w:r>
      <w:r>
        <w:rPr>
          <w:noProof/>
          <w:vertAlign w:val="subscript"/>
          <w:lang w:eastAsia="en-GB"/>
        </w:rPr>
        <w:t xml:space="preserve">ACLR1 </w:t>
      </w:r>
      <w:r>
        <w:rPr>
          <w:noProof/>
          <w:lang w:eastAsia="en-GB"/>
        </w:rPr>
        <w:t>= 33dB</w:t>
      </w:r>
    </w:p>
    <w:p w:rsidR="001A6D3D" w:rsidRPr="005049EF" w:rsidRDefault="001A6D3D" w:rsidP="001A6D3D">
      <w:pPr>
        <w:numPr>
          <w:ilvl w:val="0"/>
          <w:numId w:val="27"/>
        </w:numPr>
        <w:rPr>
          <w:sz w:val="22"/>
          <w:szCs w:val="22"/>
        </w:rPr>
      </w:pPr>
      <w:r>
        <w:rPr>
          <w:noProof/>
          <w:lang w:eastAsia="en-GB"/>
        </w:rPr>
        <w:t>UTRA</w:t>
      </w:r>
      <w:r>
        <w:rPr>
          <w:noProof/>
          <w:vertAlign w:val="subscript"/>
          <w:lang w:eastAsia="en-GB"/>
        </w:rPr>
        <w:t xml:space="preserve">ACLR2 </w:t>
      </w:r>
      <w:r>
        <w:rPr>
          <w:noProof/>
          <w:lang w:eastAsia="en-GB"/>
        </w:rPr>
        <w:t>= 36dB</w:t>
      </w:r>
    </w:p>
    <w:p w:rsidR="001A6D3D" w:rsidRDefault="001A6D3D" w:rsidP="001A6D3D">
      <w:pPr>
        <w:rPr>
          <w:sz w:val="22"/>
          <w:szCs w:val="22"/>
        </w:rPr>
      </w:pPr>
    </w:p>
    <w:p w:rsidR="001A6D3D" w:rsidRDefault="001A6D3D" w:rsidP="001A6D3D">
      <w:r>
        <w:rPr>
          <w:sz w:val="22"/>
          <w:szCs w:val="22"/>
        </w:rPr>
        <w:t xml:space="preserve">Also, the general E-UTRA CA spectrum emissions mask for Bandwidth Class C was applied as specified in TS 36.101 </w:t>
      </w:r>
      <w:r w:rsidRPr="00BE6D03">
        <w:t>Table 6.6.2.1A-1</w:t>
      </w:r>
      <w:r>
        <w:t>.</w:t>
      </w:r>
    </w:p>
    <w:p w:rsidR="001A6D3D" w:rsidRDefault="001A6D3D" w:rsidP="001A6D3D"/>
    <w:p w:rsidR="001A6D3D" w:rsidRDefault="001A6D3D" w:rsidP="001A6D3D">
      <w:r>
        <w:t>When CA_NS_08 is signalled, the following additional requirements apply.</w:t>
      </w:r>
    </w:p>
    <w:p w:rsidR="001A6D3D" w:rsidRDefault="001A6D3D" w:rsidP="001A6D3D"/>
    <w:p w:rsidR="001A6D3D" w:rsidRDefault="001A6D3D" w:rsidP="001A6D3D">
      <w:pPr>
        <w:jc w:val="center"/>
        <w:rPr>
          <w:b/>
          <w:lang w:val="en-US"/>
        </w:rPr>
      </w:pPr>
      <w:proofErr w:type="gramStart"/>
      <w:r>
        <w:rPr>
          <w:b/>
          <w:lang w:val="en-US"/>
        </w:rPr>
        <w:t>Table 1: CA_NS_08 Additional requirement.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9"/>
        <w:gridCol w:w="3685"/>
        <w:gridCol w:w="1471"/>
      </w:tblGrid>
      <w:tr w:rsidR="001A6D3D" w:rsidTr="00D67126">
        <w:trPr>
          <w:cantSplit/>
          <w:trHeight w:val="365"/>
          <w:jc w:val="center"/>
        </w:trPr>
        <w:tc>
          <w:tcPr>
            <w:tcW w:w="2039" w:type="dxa"/>
            <w:vMerge w:val="restart"/>
            <w:tcBorders>
              <w:top w:val="single" w:sz="4" w:space="0" w:color="auto"/>
              <w:left w:val="single" w:sz="4" w:space="0" w:color="auto"/>
              <w:bottom w:val="single" w:sz="4" w:space="0" w:color="auto"/>
              <w:right w:val="single" w:sz="4" w:space="0" w:color="auto"/>
            </w:tcBorders>
            <w:hideMark/>
          </w:tcPr>
          <w:p w:rsidR="001A6D3D" w:rsidRDefault="001A6D3D" w:rsidP="00D67126">
            <w:pPr>
              <w:pStyle w:val="TAH"/>
            </w:pPr>
            <w:r>
              <w:t>Frequency band</w:t>
            </w:r>
          </w:p>
          <w:p w:rsidR="001A6D3D" w:rsidRDefault="001A6D3D" w:rsidP="00D67126">
            <w:pPr>
              <w:pStyle w:val="TAH"/>
            </w:pPr>
            <w:r>
              <w:t>(MHz)</w:t>
            </w:r>
          </w:p>
        </w:tc>
        <w:tc>
          <w:tcPr>
            <w:tcW w:w="3685" w:type="dxa"/>
            <w:tcBorders>
              <w:top w:val="single" w:sz="4" w:space="0" w:color="auto"/>
              <w:left w:val="single" w:sz="4" w:space="0" w:color="auto"/>
              <w:bottom w:val="single" w:sz="4" w:space="0" w:color="auto"/>
              <w:right w:val="single" w:sz="4" w:space="0" w:color="auto"/>
            </w:tcBorders>
            <w:hideMark/>
          </w:tcPr>
          <w:p w:rsidR="001A6D3D" w:rsidRDefault="001A6D3D" w:rsidP="00D67126">
            <w:pPr>
              <w:pStyle w:val="TAH"/>
              <w:rPr>
                <w:rFonts w:eastAsia="SimSun"/>
              </w:rPr>
            </w:pPr>
            <w:r>
              <w:t>Channel bandwidth / Spectrum emission limit (</w:t>
            </w:r>
            <w:proofErr w:type="spellStart"/>
            <w:r>
              <w:t>dBm</w:t>
            </w:r>
            <w:proofErr w:type="spellEnd"/>
            <w:r>
              <w:t>)</w:t>
            </w:r>
          </w:p>
        </w:tc>
        <w:tc>
          <w:tcPr>
            <w:tcW w:w="1471" w:type="dxa"/>
            <w:vMerge w:val="restart"/>
            <w:tcBorders>
              <w:top w:val="single" w:sz="4" w:space="0" w:color="auto"/>
              <w:left w:val="single" w:sz="4" w:space="0" w:color="auto"/>
              <w:bottom w:val="single" w:sz="4" w:space="0" w:color="auto"/>
              <w:right w:val="single" w:sz="4" w:space="0" w:color="auto"/>
            </w:tcBorders>
            <w:hideMark/>
          </w:tcPr>
          <w:p w:rsidR="001A6D3D" w:rsidRDefault="001A6D3D" w:rsidP="00D67126">
            <w:pPr>
              <w:pStyle w:val="TAH"/>
              <w:rPr>
                <w:rFonts w:eastAsia="MS Mincho"/>
              </w:rPr>
            </w:pPr>
            <w:r>
              <w:t>MBW</w:t>
            </w:r>
          </w:p>
        </w:tc>
      </w:tr>
      <w:tr w:rsidR="001A6D3D" w:rsidTr="00D67126">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A6D3D" w:rsidRDefault="001A6D3D" w:rsidP="00D67126">
            <w:pPr>
              <w:rPr>
                <w:rFonts w:ascii="Arial" w:eastAsia="MS Mincho" w:hAnsi="Arial" w:cs="Arial"/>
                <w:b/>
                <w:bCs/>
                <w:sz w:val="18"/>
                <w:szCs w:val="18"/>
              </w:rPr>
            </w:pPr>
          </w:p>
        </w:tc>
        <w:tc>
          <w:tcPr>
            <w:tcW w:w="3685" w:type="dxa"/>
            <w:tcBorders>
              <w:top w:val="single" w:sz="4" w:space="0" w:color="auto"/>
              <w:left w:val="single" w:sz="4" w:space="0" w:color="auto"/>
              <w:bottom w:val="single" w:sz="4" w:space="0" w:color="auto"/>
              <w:right w:val="single" w:sz="4" w:space="0" w:color="auto"/>
            </w:tcBorders>
            <w:hideMark/>
          </w:tcPr>
          <w:p w:rsidR="001A6D3D" w:rsidRPr="00FB7248" w:rsidRDefault="001A6D3D" w:rsidP="00D67126">
            <w:pPr>
              <w:pStyle w:val="TAH"/>
              <w:rPr>
                <w:color w:val="FF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A6D3D" w:rsidRDefault="001A6D3D" w:rsidP="00D67126">
            <w:pPr>
              <w:rPr>
                <w:rFonts w:ascii="Arial" w:eastAsia="MS Mincho" w:hAnsi="Arial" w:cs="Arial"/>
                <w:b/>
                <w:bCs/>
                <w:sz w:val="18"/>
                <w:szCs w:val="18"/>
              </w:rPr>
            </w:pPr>
          </w:p>
        </w:tc>
      </w:tr>
      <w:tr w:rsidR="001A6D3D" w:rsidTr="00D67126">
        <w:trPr>
          <w:jc w:val="center"/>
        </w:trPr>
        <w:tc>
          <w:tcPr>
            <w:tcW w:w="2039" w:type="dxa"/>
            <w:vMerge w:val="restart"/>
            <w:tcBorders>
              <w:top w:val="single" w:sz="4" w:space="0" w:color="auto"/>
              <w:left w:val="single" w:sz="4" w:space="0" w:color="auto"/>
              <w:bottom w:val="single" w:sz="4" w:space="0" w:color="auto"/>
              <w:right w:val="single" w:sz="4" w:space="0" w:color="auto"/>
            </w:tcBorders>
            <w:hideMark/>
          </w:tcPr>
          <w:p w:rsidR="001A6D3D" w:rsidRDefault="001A6D3D" w:rsidP="00D67126">
            <w:pPr>
              <w:pStyle w:val="TAC"/>
            </w:pPr>
            <w:r>
              <w:t>3400 ≤ f ≤ 3800</w:t>
            </w:r>
          </w:p>
        </w:tc>
        <w:tc>
          <w:tcPr>
            <w:tcW w:w="3685" w:type="dxa"/>
            <w:tcBorders>
              <w:top w:val="single" w:sz="4" w:space="0" w:color="auto"/>
              <w:left w:val="single" w:sz="4" w:space="0" w:color="auto"/>
              <w:bottom w:val="single" w:sz="4" w:space="0" w:color="auto"/>
              <w:right w:val="single" w:sz="4" w:space="0" w:color="auto"/>
            </w:tcBorders>
            <w:hideMark/>
          </w:tcPr>
          <w:p w:rsidR="001A6D3D" w:rsidRDefault="001A6D3D" w:rsidP="00D67126">
            <w:pPr>
              <w:pStyle w:val="TAC"/>
            </w:pPr>
            <w:r>
              <w:t>-23 (Note 1, Note 3)</w:t>
            </w:r>
          </w:p>
        </w:tc>
        <w:tc>
          <w:tcPr>
            <w:tcW w:w="1471" w:type="dxa"/>
            <w:tcBorders>
              <w:top w:val="single" w:sz="4" w:space="0" w:color="auto"/>
              <w:left w:val="single" w:sz="4" w:space="0" w:color="auto"/>
              <w:bottom w:val="single" w:sz="4" w:space="0" w:color="auto"/>
              <w:right w:val="single" w:sz="4" w:space="0" w:color="auto"/>
            </w:tcBorders>
            <w:hideMark/>
          </w:tcPr>
          <w:p w:rsidR="001A6D3D" w:rsidRDefault="001A6D3D" w:rsidP="00D67126">
            <w:pPr>
              <w:pStyle w:val="TAC"/>
            </w:pPr>
            <w:r>
              <w:t>5 MHz</w:t>
            </w:r>
          </w:p>
        </w:tc>
      </w:tr>
      <w:tr w:rsidR="001A6D3D" w:rsidTr="00D671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A6D3D" w:rsidRDefault="001A6D3D" w:rsidP="00D67126">
            <w:pPr>
              <w:rPr>
                <w:rFonts w:ascii="Arial" w:eastAsia="SimSun" w:hAnsi="Arial" w:cs="Arial"/>
                <w:sz w:val="18"/>
                <w:szCs w:val="18"/>
              </w:rPr>
            </w:pPr>
          </w:p>
        </w:tc>
        <w:tc>
          <w:tcPr>
            <w:tcW w:w="3685" w:type="dxa"/>
            <w:tcBorders>
              <w:top w:val="single" w:sz="4" w:space="0" w:color="auto"/>
              <w:left w:val="single" w:sz="4" w:space="0" w:color="auto"/>
              <w:bottom w:val="single" w:sz="4" w:space="0" w:color="auto"/>
              <w:right w:val="single" w:sz="4" w:space="0" w:color="auto"/>
            </w:tcBorders>
            <w:hideMark/>
          </w:tcPr>
          <w:p w:rsidR="001A6D3D" w:rsidRDefault="001A6D3D" w:rsidP="00D67126">
            <w:pPr>
              <w:pStyle w:val="TAC"/>
            </w:pPr>
            <w:r>
              <w:t>-40 (Note 2)</w:t>
            </w:r>
          </w:p>
        </w:tc>
        <w:tc>
          <w:tcPr>
            <w:tcW w:w="1471" w:type="dxa"/>
            <w:tcBorders>
              <w:top w:val="single" w:sz="4" w:space="0" w:color="auto"/>
              <w:left w:val="single" w:sz="4" w:space="0" w:color="auto"/>
              <w:bottom w:val="single" w:sz="4" w:space="0" w:color="auto"/>
              <w:right w:val="single" w:sz="4" w:space="0" w:color="auto"/>
            </w:tcBorders>
            <w:hideMark/>
          </w:tcPr>
          <w:p w:rsidR="001A6D3D" w:rsidRDefault="001A6D3D" w:rsidP="00D67126">
            <w:pPr>
              <w:pStyle w:val="TAC"/>
            </w:pPr>
            <w:r>
              <w:t>1 MHz</w:t>
            </w:r>
          </w:p>
        </w:tc>
      </w:tr>
      <w:tr w:rsidR="001A6D3D" w:rsidTr="00D67126">
        <w:trPr>
          <w:jc w:val="center"/>
        </w:trPr>
        <w:tc>
          <w:tcPr>
            <w:tcW w:w="7195" w:type="dxa"/>
            <w:gridSpan w:val="3"/>
            <w:tcBorders>
              <w:top w:val="single" w:sz="4" w:space="0" w:color="auto"/>
              <w:left w:val="single" w:sz="4" w:space="0" w:color="auto"/>
              <w:bottom w:val="single" w:sz="4" w:space="0" w:color="auto"/>
              <w:right w:val="single" w:sz="4" w:space="0" w:color="auto"/>
            </w:tcBorders>
          </w:tcPr>
          <w:p w:rsidR="001A6D3D" w:rsidRPr="003513B2" w:rsidRDefault="001A6D3D" w:rsidP="00D67126">
            <w:pPr>
              <w:pStyle w:val="TOC3"/>
              <w:ind w:left="851" w:hanging="851"/>
              <w:rPr>
                <w:rFonts w:ascii="Arial" w:hAnsi="Arial" w:cs="Arial"/>
                <w:sz w:val="18"/>
                <w:szCs w:val="18"/>
              </w:rPr>
            </w:pPr>
            <w:r w:rsidRPr="003513B2">
              <w:rPr>
                <w:rFonts w:ascii="Arial" w:hAnsi="Arial" w:cs="Arial"/>
                <w:sz w:val="18"/>
                <w:szCs w:val="18"/>
              </w:rPr>
              <w:t>Note 1:</w:t>
            </w:r>
            <w:r w:rsidRPr="003513B2">
              <w:rPr>
                <w:rFonts w:ascii="Arial" w:hAnsi="Arial" w:cs="Arial"/>
                <w:sz w:val="18"/>
                <w:szCs w:val="18"/>
              </w:rPr>
              <w:tab/>
              <w:t>This requirement applies within an offset between 5 MHz and 25 MHz from the lower and from the upper edge of the channel bandwidth.</w:t>
            </w:r>
          </w:p>
          <w:p w:rsidR="001A6D3D" w:rsidRPr="003513B2" w:rsidRDefault="001A6D3D" w:rsidP="00D67126">
            <w:pPr>
              <w:pStyle w:val="TAC"/>
              <w:ind w:left="851" w:hanging="851"/>
              <w:jc w:val="left"/>
              <w:rPr>
                <w:rFonts w:cs="Arial"/>
                <w:szCs w:val="18"/>
              </w:rPr>
            </w:pPr>
            <w:r w:rsidRPr="003513B2">
              <w:rPr>
                <w:rFonts w:cs="Arial"/>
                <w:szCs w:val="18"/>
              </w:rPr>
              <w:t>Note 2:</w:t>
            </w:r>
            <w:r w:rsidRPr="003513B2">
              <w:rPr>
                <w:rFonts w:cs="Arial"/>
                <w:szCs w:val="18"/>
              </w:rPr>
              <w:tab/>
              <w:t>This requirement applies from 3400 MHz up to 25 MHz below the lower E-UTRA channel edge and from 25MHz above the upper E-UTRA channel edge up to 3800 MHz.</w:t>
            </w:r>
          </w:p>
          <w:p w:rsidR="001A6D3D" w:rsidRPr="003513B2" w:rsidRDefault="001A6D3D" w:rsidP="00D67126">
            <w:pPr>
              <w:pStyle w:val="TAC"/>
              <w:ind w:left="851" w:hanging="851"/>
              <w:jc w:val="left"/>
              <w:rPr>
                <w:rFonts w:cs="Arial"/>
                <w:szCs w:val="18"/>
              </w:rPr>
            </w:pPr>
            <w:r w:rsidRPr="003513B2">
              <w:rPr>
                <w:rFonts w:cs="Arial"/>
                <w:szCs w:val="18"/>
              </w:rPr>
              <w:t>Note 3:</w:t>
            </w:r>
            <w:r w:rsidRPr="003513B2">
              <w:rPr>
                <w:rFonts w:cs="Arial"/>
                <w:szCs w:val="18"/>
              </w:rPr>
              <w:tab/>
              <w:t>This emission limit can imply risk of harmful interference to UE(s) operating in the protected operating band</w:t>
            </w:r>
          </w:p>
          <w:p w:rsidR="001A6D3D" w:rsidRDefault="001A6D3D" w:rsidP="00D67126">
            <w:pPr>
              <w:pStyle w:val="TAC"/>
              <w:ind w:left="851" w:hanging="851"/>
            </w:pPr>
          </w:p>
        </w:tc>
      </w:tr>
    </w:tbl>
    <w:p w:rsidR="001A6D3D" w:rsidRDefault="001A6D3D" w:rsidP="00692D8C">
      <w:pPr>
        <w:rPr>
          <w:sz w:val="22"/>
          <w:szCs w:val="22"/>
        </w:rPr>
      </w:pPr>
    </w:p>
    <w:p w:rsidR="001A6D3D" w:rsidRDefault="001A6D3D" w:rsidP="00692D8C">
      <w:pPr>
        <w:rPr>
          <w:sz w:val="22"/>
          <w:szCs w:val="22"/>
        </w:rPr>
      </w:pPr>
    </w:p>
    <w:p w:rsidR="001A6D3D" w:rsidRDefault="001A6D3D" w:rsidP="00692D8C">
      <w:pPr>
        <w:rPr>
          <w:sz w:val="22"/>
          <w:szCs w:val="22"/>
        </w:rPr>
      </w:pPr>
    </w:p>
    <w:p w:rsidR="001A6D3D" w:rsidRDefault="001A6D3D" w:rsidP="00692D8C">
      <w:pPr>
        <w:rPr>
          <w:sz w:val="22"/>
          <w:szCs w:val="22"/>
        </w:rPr>
      </w:pPr>
    </w:p>
    <w:p w:rsidR="00A54D74" w:rsidRDefault="00A54D74" w:rsidP="003206D1">
      <w:pPr>
        <w:rPr>
          <w:sz w:val="22"/>
          <w:szCs w:val="22"/>
        </w:rPr>
      </w:pPr>
    </w:p>
    <w:p w:rsidR="00213330" w:rsidRDefault="00DF543E" w:rsidP="00692D8C">
      <w:pPr>
        <w:rPr>
          <w:sz w:val="22"/>
          <w:szCs w:val="22"/>
        </w:rPr>
      </w:pPr>
      <w:r w:rsidRPr="0022166D">
        <w:rPr>
          <w:sz w:val="22"/>
          <w:szCs w:val="22"/>
        </w:rPr>
        <w:t xml:space="preserve">In the simulations, it was assumed that the outermost 4 </w:t>
      </w:r>
      <w:r w:rsidR="00F13DFF" w:rsidRPr="0022166D">
        <w:rPr>
          <w:sz w:val="22"/>
          <w:szCs w:val="22"/>
        </w:rPr>
        <w:t>resource blocks</w:t>
      </w:r>
      <w:r w:rsidRPr="0022166D">
        <w:rPr>
          <w:sz w:val="22"/>
          <w:szCs w:val="22"/>
        </w:rPr>
        <w:t xml:space="preserve"> of each of the two component carriers were allocated for the PUCCH.  </w:t>
      </w:r>
      <w:r w:rsidR="00692CF2">
        <w:rPr>
          <w:sz w:val="22"/>
          <w:szCs w:val="22"/>
        </w:rPr>
        <w:t>Since the allowed A-MPR is the same for both QPSK and 16QAM modulation</w:t>
      </w:r>
      <w:proofErr w:type="gramStart"/>
      <w:r w:rsidR="00692CF2">
        <w:rPr>
          <w:sz w:val="22"/>
          <w:szCs w:val="22"/>
        </w:rPr>
        <w:t>,  16</w:t>
      </w:r>
      <w:proofErr w:type="gramEnd"/>
      <w:r w:rsidR="00692CF2">
        <w:rPr>
          <w:sz w:val="22"/>
          <w:szCs w:val="22"/>
        </w:rPr>
        <w:t xml:space="preserve"> QAM modulation was used for all simulations </w:t>
      </w:r>
      <w:r w:rsidR="009765F5">
        <w:rPr>
          <w:sz w:val="22"/>
          <w:szCs w:val="22"/>
        </w:rPr>
        <w:t>as</w:t>
      </w:r>
      <w:r w:rsidR="00692CF2">
        <w:rPr>
          <w:sz w:val="22"/>
          <w:szCs w:val="22"/>
        </w:rPr>
        <w:t xml:space="preserve"> the required A-MPR is typically larger for 16QAM than for QPSK. </w:t>
      </w:r>
      <w:r w:rsidR="00213330" w:rsidRPr="0022166D">
        <w:rPr>
          <w:sz w:val="22"/>
          <w:szCs w:val="22"/>
        </w:rPr>
        <w:t>All possible “</w:t>
      </w:r>
      <w:r w:rsidR="004079D7">
        <w:rPr>
          <w:sz w:val="22"/>
          <w:szCs w:val="22"/>
        </w:rPr>
        <w:t>almost-contiguous</w:t>
      </w:r>
      <w:r w:rsidR="00213330" w:rsidRPr="0022166D">
        <w:rPr>
          <w:sz w:val="22"/>
          <w:szCs w:val="22"/>
        </w:rPr>
        <w:t>” resource all</w:t>
      </w:r>
      <w:r w:rsidR="00CA52C8" w:rsidRPr="0022166D">
        <w:rPr>
          <w:sz w:val="22"/>
          <w:szCs w:val="22"/>
        </w:rPr>
        <w:t xml:space="preserve">ocations were simulated, where </w:t>
      </w:r>
      <w:r w:rsidR="004079D7">
        <w:rPr>
          <w:sz w:val="22"/>
          <w:szCs w:val="22"/>
        </w:rPr>
        <w:t>almost-contiguous</w:t>
      </w:r>
      <w:r w:rsidR="00213330" w:rsidRPr="0022166D">
        <w:rPr>
          <w:sz w:val="22"/>
          <w:szCs w:val="22"/>
        </w:rPr>
        <w:t xml:space="preserve"> resource allocations are resource allocations which cross the boundary between the carriers and which are co</w:t>
      </w:r>
      <w:r w:rsidR="00692CF2">
        <w:rPr>
          <w:sz w:val="22"/>
          <w:szCs w:val="22"/>
        </w:rPr>
        <w:t>ntiguous with the PUCCH region (the same as was done for Figures 1-4).</w:t>
      </w:r>
    </w:p>
    <w:p w:rsidR="00692CF2" w:rsidRDefault="00692CF2" w:rsidP="00692D8C">
      <w:pPr>
        <w:rPr>
          <w:sz w:val="22"/>
          <w:szCs w:val="22"/>
        </w:rPr>
      </w:pPr>
    </w:p>
    <w:p w:rsidR="00692CF2" w:rsidRPr="0022166D" w:rsidRDefault="00692CF2" w:rsidP="00692D8C">
      <w:pPr>
        <w:rPr>
          <w:sz w:val="22"/>
          <w:szCs w:val="22"/>
        </w:rPr>
      </w:pPr>
      <w:r>
        <w:rPr>
          <w:rFonts w:eastAsia="Batang"/>
          <w:sz w:val="22"/>
          <w:szCs w:val="22"/>
          <w:lang w:eastAsia="ko-KR"/>
        </w:rPr>
        <w:t xml:space="preserve">Figures 5-8 indicate the A-MPR margin that would result with the proposed change </w:t>
      </w:r>
      <w:r w:rsidR="009765F5">
        <w:rPr>
          <w:rFonts w:eastAsia="Batang"/>
          <w:sz w:val="22"/>
          <w:szCs w:val="22"/>
          <w:lang w:eastAsia="ko-KR"/>
        </w:rPr>
        <w:t>for</w:t>
      </w:r>
      <w:r>
        <w:rPr>
          <w:rFonts w:eastAsia="Batang"/>
          <w:sz w:val="22"/>
          <w:szCs w:val="22"/>
          <w:lang w:eastAsia="ko-KR"/>
        </w:rPr>
        <w:t xml:space="preserve"> CA_NS_08 for aggregated bandwidths of 39.8 MHz (100  + 100 </w:t>
      </w:r>
      <w:proofErr w:type="spellStart"/>
      <w:r>
        <w:rPr>
          <w:rFonts w:eastAsia="Batang"/>
          <w:sz w:val="22"/>
          <w:szCs w:val="22"/>
          <w:lang w:eastAsia="ko-KR"/>
        </w:rPr>
        <w:t>RB’s</w:t>
      </w:r>
      <w:proofErr w:type="spellEnd"/>
      <w:r>
        <w:rPr>
          <w:rFonts w:eastAsia="Batang"/>
          <w:sz w:val="22"/>
          <w:szCs w:val="22"/>
          <w:lang w:eastAsia="ko-KR"/>
        </w:rPr>
        <w:t xml:space="preserve">), 34.85 MHz (75 + 100 </w:t>
      </w:r>
      <w:proofErr w:type="spellStart"/>
      <w:r>
        <w:rPr>
          <w:rFonts w:eastAsia="Batang"/>
          <w:sz w:val="22"/>
          <w:szCs w:val="22"/>
          <w:lang w:eastAsia="ko-KR"/>
        </w:rPr>
        <w:t>RB’s</w:t>
      </w:r>
      <w:proofErr w:type="spellEnd"/>
      <w:r>
        <w:rPr>
          <w:rFonts w:eastAsia="Batang"/>
          <w:sz w:val="22"/>
          <w:szCs w:val="22"/>
          <w:lang w:eastAsia="ko-KR"/>
        </w:rPr>
        <w:t xml:space="preserve">), 29.9 MHz (50 + 100 </w:t>
      </w:r>
      <w:proofErr w:type="spellStart"/>
      <w:r>
        <w:rPr>
          <w:rFonts w:eastAsia="Batang"/>
          <w:sz w:val="22"/>
          <w:szCs w:val="22"/>
          <w:lang w:eastAsia="ko-KR"/>
        </w:rPr>
        <w:t>RB’s</w:t>
      </w:r>
      <w:proofErr w:type="spellEnd"/>
      <w:r>
        <w:rPr>
          <w:rFonts w:eastAsia="Batang"/>
          <w:sz w:val="22"/>
          <w:szCs w:val="22"/>
          <w:lang w:eastAsia="ko-KR"/>
        </w:rPr>
        <w:t xml:space="preserve">), and 24.95 MHz (25 </w:t>
      </w:r>
      <w:proofErr w:type="spellStart"/>
      <w:r>
        <w:rPr>
          <w:rFonts w:eastAsia="Batang"/>
          <w:sz w:val="22"/>
          <w:szCs w:val="22"/>
          <w:lang w:eastAsia="ko-KR"/>
        </w:rPr>
        <w:t>RB’s</w:t>
      </w:r>
      <w:proofErr w:type="spellEnd"/>
      <w:r>
        <w:rPr>
          <w:rFonts w:eastAsia="Batang"/>
          <w:sz w:val="22"/>
          <w:szCs w:val="22"/>
          <w:lang w:eastAsia="ko-KR"/>
        </w:rPr>
        <w:t xml:space="preserve"> + 100 </w:t>
      </w:r>
      <w:proofErr w:type="spellStart"/>
      <w:r>
        <w:rPr>
          <w:rFonts w:eastAsia="Batang"/>
          <w:sz w:val="22"/>
          <w:szCs w:val="22"/>
          <w:lang w:eastAsia="ko-KR"/>
        </w:rPr>
        <w:t>RB’s</w:t>
      </w:r>
      <w:proofErr w:type="spellEnd"/>
      <w:r>
        <w:rPr>
          <w:rFonts w:eastAsia="Batang"/>
          <w:sz w:val="22"/>
          <w:szCs w:val="22"/>
          <w:lang w:eastAsia="ko-KR"/>
        </w:rPr>
        <w:t xml:space="preserve">).   In all cases, the A-MPR margin is positive.  This is similar to the result observed for </w:t>
      </w:r>
      <w:r w:rsidR="009765F5">
        <w:rPr>
          <w:rFonts w:eastAsia="Batang"/>
          <w:sz w:val="22"/>
          <w:szCs w:val="22"/>
          <w:lang w:eastAsia="ko-KR"/>
        </w:rPr>
        <w:t xml:space="preserve">previous simulation results for CA_NS_01 to CA_NS_07 in [5] </w:t>
      </w:r>
      <w:r w:rsidR="00384D0F">
        <w:rPr>
          <w:rFonts w:eastAsia="Batang"/>
          <w:sz w:val="22"/>
          <w:szCs w:val="22"/>
          <w:lang w:eastAsia="ko-KR"/>
        </w:rPr>
        <w:t>and</w:t>
      </w:r>
      <w:r w:rsidR="009765F5">
        <w:rPr>
          <w:rFonts w:eastAsia="Batang"/>
          <w:sz w:val="22"/>
          <w:szCs w:val="22"/>
          <w:lang w:eastAsia="ko-KR"/>
        </w:rPr>
        <w:t xml:space="preserve"> in [6].  Conversely, in [7], measurement results were provided showing that the almost-contiguous A-MPR </w:t>
      </w:r>
      <w:r w:rsidR="00F50A52">
        <w:rPr>
          <w:rFonts w:eastAsia="Batang"/>
          <w:sz w:val="22"/>
          <w:szCs w:val="22"/>
          <w:lang w:eastAsia="ko-KR"/>
        </w:rPr>
        <w:t xml:space="preserve">proposed previously </w:t>
      </w:r>
      <w:r w:rsidR="009765F5">
        <w:rPr>
          <w:rFonts w:eastAsia="Batang"/>
          <w:sz w:val="22"/>
          <w:szCs w:val="22"/>
          <w:lang w:eastAsia="ko-KR"/>
        </w:rPr>
        <w:t>was not sufficient to meet e</w:t>
      </w:r>
      <w:r w:rsidR="00384D0F">
        <w:rPr>
          <w:rFonts w:eastAsia="Batang"/>
          <w:sz w:val="22"/>
          <w:szCs w:val="22"/>
          <w:lang w:eastAsia="ko-KR"/>
        </w:rPr>
        <w:t xml:space="preserve">missions requirements for CA_NS_05 and CA_NS_06.  </w:t>
      </w:r>
      <w:r w:rsidR="009765F5">
        <w:rPr>
          <w:rFonts w:eastAsia="Batang"/>
          <w:sz w:val="22"/>
          <w:szCs w:val="22"/>
          <w:lang w:eastAsia="ko-KR"/>
        </w:rPr>
        <w:t xml:space="preserve">However, it seems that the PA’s used for the  measurements in [7] did not meet the emissions requirement for contiguous allocations with the A-MPR </w:t>
      </w:r>
      <w:r w:rsidR="00384D0F">
        <w:rPr>
          <w:rFonts w:eastAsia="Batang"/>
          <w:sz w:val="22"/>
          <w:szCs w:val="22"/>
          <w:lang w:eastAsia="ko-KR"/>
        </w:rPr>
        <w:t xml:space="preserve">currently allowed in the specification [9] </w:t>
      </w:r>
      <w:r w:rsidR="009765F5">
        <w:rPr>
          <w:rFonts w:eastAsia="Batang"/>
          <w:sz w:val="22"/>
          <w:szCs w:val="22"/>
          <w:lang w:eastAsia="ko-KR"/>
        </w:rPr>
        <w:t>, and thus it is not surprising that the almost-contiguous A-MPR was not sufficient either as it assumes that the PA is biased so that it can meet the existing requirements for contiguous allocations.</w:t>
      </w:r>
    </w:p>
    <w:p w:rsidR="00142FEA" w:rsidRDefault="00142FEA" w:rsidP="008C74D2">
      <w:pPr>
        <w:rPr>
          <w:sz w:val="22"/>
          <w:szCs w:val="22"/>
        </w:rPr>
      </w:pPr>
    </w:p>
    <w:p w:rsidR="00692CF2" w:rsidRPr="008C74D2" w:rsidRDefault="00692CF2" w:rsidP="008C74D2">
      <w:pPr>
        <w:rPr>
          <w:sz w:val="22"/>
          <w:szCs w:val="22"/>
        </w:rPr>
      </w:pPr>
    </w:p>
    <w:p w:rsidR="001228EC" w:rsidRDefault="001228EC" w:rsidP="00A75D9B">
      <w:pPr>
        <w:jc w:val="center"/>
        <w:rPr>
          <w:b/>
          <w:sz w:val="22"/>
        </w:rPr>
      </w:pPr>
    </w:p>
    <w:p w:rsidR="00A75D9B" w:rsidRDefault="00DF4658" w:rsidP="00A75D9B">
      <w:pPr>
        <w:jc w:val="center"/>
      </w:pPr>
      <w:r w:rsidRPr="005970F1">
        <w:pict>
          <v:shape id="_x0000_i1030" type="#_x0000_t75" style="width:456.75pt;height:302.25pt">
            <v:imagedata r:id="rId12" o:title=""/>
          </v:shape>
        </w:pict>
      </w:r>
    </w:p>
    <w:p w:rsidR="00905E5E" w:rsidRDefault="00905E5E" w:rsidP="00A75D9B">
      <w:pPr>
        <w:jc w:val="center"/>
        <w:rPr>
          <w:b/>
          <w:sz w:val="22"/>
        </w:rPr>
      </w:pPr>
    </w:p>
    <w:p w:rsidR="00F43A16" w:rsidRDefault="00A75D9B" w:rsidP="008C74D2">
      <w:pPr>
        <w:jc w:val="center"/>
        <w:rPr>
          <w:b/>
          <w:sz w:val="22"/>
        </w:rPr>
      </w:pPr>
      <w:r w:rsidRPr="00D80D7C">
        <w:rPr>
          <w:b/>
          <w:sz w:val="22"/>
        </w:rPr>
        <w:t xml:space="preserve">Figure </w:t>
      </w:r>
      <w:r w:rsidR="005970F1">
        <w:rPr>
          <w:b/>
          <w:sz w:val="22"/>
        </w:rPr>
        <w:t>5</w:t>
      </w:r>
      <w:r w:rsidRPr="00D80D7C">
        <w:rPr>
          <w:b/>
          <w:sz w:val="22"/>
        </w:rPr>
        <w:t>:  A-MPR margin with the proposed reduction of A-MPR for CA_NS_0</w:t>
      </w:r>
      <w:r w:rsidR="005970F1">
        <w:rPr>
          <w:b/>
          <w:sz w:val="22"/>
        </w:rPr>
        <w:t>8</w:t>
      </w:r>
      <w:r w:rsidRPr="00D80D7C">
        <w:rPr>
          <w:b/>
          <w:sz w:val="22"/>
        </w:rPr>
        <w:t xml:space="preserve"> </w:t>
      </w:r>
      <w:r w:rsidR="005970F1">
        <w:rPr>
          <w:b/>
          <w:sz w:val="22"/>
        </w:rPr>
        <w:t xml:space="preserve">for an aggregated bandwidth of 39.8 MHz (100 </w:t>
      </w:r>
      <w:proofErr w:type="spellStart"/>
      <w:r w:rsidR="005970F1">
        <w:rPr>
          <w:b/>
          <w:sz w:val="22"/>
        </w:rPr>
        <w:t>RB’s</w:t>
      </w:r>
      <w:proofErr w:type="spellEnd"/>
      <w:r w:rsidR="005970F1">
        <w:rPr>
          <w:b/>
          <w:sz w:val="22"/>
        </w:rPr>
        <w:t xml:space="preserve"> + 100 </w:t>
      </w:r>
      <w:proofErr w:type="spellStart"/>
      <w:r w:rsidR="005970F1">
        <w:rPr>
          <w:b/>
          <w:sz w:val="22"/>
        </w:rPr>
        <w:t>RB’s</w:t>
      </w:r>
      <w:proofErr w:type="spellEnd"/>
      <w:r w:rsidR="005970F1">
        <w:rPr>
          <w:b/>
          <w:sz w:val="22"/>
        </w:rPr>
        <w:t>) with 4 PUCCH resources on each CC.</w:t>
      </w:r>
    </w:p>
    <w:p w:rsidR="008C74D2" w:rsidRDefault="008C74D2" w:rsidP="008C74D2">
      <w:pPr>
        <w:jc w:val="center"/>
        <w:rPr>
          <w:b/>
          <w:sz w:val="22"/>
        </w:rPr>
      </w:pPr>
    </w:p>
    <w:p w:rsidR="006E3ED7" w:rsidRDefault="006E3ED7" w:rsidP="00A75D9B">
      <w:pPr>
        <w:jc w:val="center"/>
        <w:rPr>
          <w:b/>
          <w:sz w:val="22"/>
        </w:rPr>
      </w:pPr>
    </w:p>
    <w:p w:rsidR="00A75D9B" w:rsidRDefault="00DF4658" w:rsidP="00A75D9B">
      <w:pPr>
        <w:jc w:val="center"/>
      </w:pPr>
      <w:r w:rsidRPr="00037C0E">
        <w:lastRenderedPageBreak/>
        <w:pict>
          <v:shape id="_x0000_i1031" type="#_x0000_t75" style="width:427.5pt;height:282pt">
            <v:imagedata r:id="rId13" o:title=""/>
          </v:shape>
        </w:pict>
      </w:r>
    </w:p>
    <w:p w:rsidR="00905E5E" w:rsidRDefault="00905E5E" w:rsidP="00A75D9B">
      <w:pPr>
        <w:jc w:val="center"/>
        <w:rPr>
          <w:b/>
          <w:sz w:val="22"/>
        </w:rPr>
      </w:pPr>
    </w:p>
    <w:p w:rsidR="00692CF2" w:rsidRDefault="005970F1" w:rsidP="00692CF2">
      <w:pPr>
        <w:jc w:val="center"/>
        <w:rPr>
          <w:b/>
          <w:sz w:val="22"/>
        </w:rPr>
      </w:pPr>
      <w:r w:rsidRPr="00D80D7C">
        <w:rPr>
          <w:b/>
          <w:sz w:val="22"/>
        </w:rPr>
        <w:t xml:space="preserve">Figure </w:t>
      </w:r>
      <w:r w:rsidR="00037C0E">
        <w:rPr>
          <w:b/>
          <w:sz w:val="22"/>
        </w:rPr>
        <w:t>6</w:t>
      </w:r>
      <w:r w:rsidRPr="00D80D7C">
        <w:rPr>
          <w:b/>
          <w:sz w:val="22"/>
        </w:rPr>
        <w:t>:  A-MPR margin with the proposed reduction of A-MPR for CA_NS_0</w:t>
      </w:r>
      <w:r>
        <w:rPr>
          <w:b/>
          <w:sz w:val="22"/>
        </w:rPr>
        <w:t>8</w:t>
      </w:r>
      <w:r w:rsidRPr="00D80D7C">
        <w:rPr>
          <w:b/>
          <w:sz w:val="22"/>
        </w:rPr>
        <w:t xml:space="preserve"> </w:t>
      </w:r>
      <w:r>
        <w:rPr>
          <w:b/>
          <w:sz w:val="22"/>
        </w:rPr>
        <w:t xml:space="preserve">for an aggregated bandwidth of 34.85 MHz (75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5E7DF4" w:rsidRDefault="005E7DF4" w:rsidP="005E7DF4">
      <w:pPr>
        <w:jc w:val="center"/>
        <w:rPr>
          <w:b/>
          <w:sz w:val="22"/>
        </w:rPr>
      </w:pPr>
    </w:p>
    <w:p w:rsidR="00905E5E" w:rsidRDefault="00692CF2" w:rsidP="00A75D9B">
      <w:pPr>
        <w:jc w:val="center"/>
      </w:pPr>
      <w:r w:rsidRPr="00037C0E">
        <w:pict>
          <v:shape id="_x0000_i1032" type="#_x0000_t75" style="width:468pt;height:311.25pt">
            <v:imagedata r:id="rId14" o:title=""/>
          </v:shape>
        </w:pict>
      </w:r>
    </w:p>
    <w:p w:rsidR="00791FB7" w:rsidRDefault="00791FB7" w:rsidP="00A75D9B">
      <w:pPr>
        <w:jc w:val="center"/>
        <w:rPr>
          <w:b/>
          <w:sz w:val="22"/>
        </w:rPr>
      </w:pPr>
    </w:p>
    <w:p w:rsidR="005970F1" w:rsidRDefault="005970F1" w:rsidP="005970F1">
      <w:pPr>
        <w:jc w:val="center"/>
        <w:rPr>
          <w:b/>
          <w:sz w:val="22"/>
        </w:rPr>
      </w:pPr>
      <w:r w:rsidRPr="00D80D7C">
        <w:rPr>
          <w:b/>
          <w:sz w:val="22"/>
        </w:rPr>
        <w:t xml:space="preserve">Figure </w:t>
      </w:r>
      <w:r w:rsidR="00037C0E">
        <w:rPr>
          <w:b/>
          <w:sz w:val="22"/>
        </w:rPr>
        <w:t>7</w:t>
      </w:r>
      <w:r w:rsidRPr="00D80D7C">
        <w:rPr>
          <w:b/>
          <w:sz w:val="22"/>
        </w:rPr>
        <w:t>:  A-MPR margin with the proposed reduction of A-MPR for CA_NS_0</w:t>
      </w:r>
      <w:r>
        <w:rPr>
          <w:b/>
          <w:sz w:val="22"/>
        </w:rPr>
        <w:t>8</w:t>
      </w:r>
      <w:r w:rsidRPr="00D80D7C">
        <w:rPr>
          <w:b/>
          <w:sz w:val="22"/>
        </w:rPr>
        <w:t xml:space="preserve"> </w:t>
      </w:r>
      <w:r>
        <w:rPr>
          <w:b/>
          <w:sz w:val="22"/>
        </w:rPr>
        <w:t xml:space="preserve">for an aggregated bandwidth of 29.9 MHz (50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A75D9B" w:rsidRDefault="00A75D9B" w:rsidP="00A26006">
      <w:pPr>
        <w:jc w:val="center"/>
        <w:rPr>
          <w:b/>
          <w:sz w:val="22"/>
        </w:rPr>
      </w:pPr>
      <w:r w:rsidRPr="00D80D7C">
        <w:rPr>
          <w:b/>
          <w:sz w:val="22"/>
        </w:rPr>
        <w:t>.</w:t>
      </w:r>
    </w:p>
    <w:p w:rsidR="006E3ED7" w:rsidRDefault="006E3ED7" w:rsidP="00A26006">
      <w:pPr>
        <w:jc w:val="center"/>
        <w:rPr>
          <w:b/>
          <w:sz w:val="22"/>
        </w:rPr>
      </w:pPr>
    </w:p>
    <w:p w:rsidR="00791FB7" w:rsidRDefault="00791FB7" w:rsidP="00A75D9B">
      <w:pPr>
        <w:jc w:val="center"/>
        <w:rPr>
          <w:b/>
          <w:sz w:val="22"/>
        </w:rPr>
      </w:pPr>
    </w:p>
    <w:p w:rsidR="00791FB7" w:rsidRDefault="00037C0E" w:rsidP="00A75D9B">
      <w:pPr>
        <w:jc w:val="center"/>
        <w:rPr>
          <w:b/>
          <w:sz w:val="22"/>
        </w:rPr>
      </w:pPr>
      <w:r w:rsidRPr="00037C0E">
        <w:pict>
          <v:shape id="_x0000_i1033" type="#_x0000_t75" style="width:498pt;height:332.25pt">
            <v:imagedata r:id="rId15" o:title=""/>
          </v:shape>
        </w:pict>
      </w:r>
    </w:p>
    <w:p w:rsidR="00A75D9B" w:rsidRDefault="00A75D9B" w:rsidP="00A75D9B">
      <w:pPr>
        <w:jc w:val="center"/>
        <w:rPr>
          <w:b/>
          <w:sz w:val="22"/>
        </w:rPr>
      </w:pPr>
    </w:p>
    <w:p w:rsidR="005970F1" w:rsidRDefault="005970F1" w:rsidP="005970F1">
      <w:pPr>
        <w:jc w:val="center"/>
        <w:rPr>
          <w:b/>
          <w:sz w:val="22"/>
        </w:rPr>
      </w:pPr>
      <w:r w:rsidRPr="00D80D7C">
        <w:rPr>
          <w:b/>
          <w:sz w:val="22"/>
        </w:rPr>
        <w:t xml:space="preserve">Figure </w:t>
      </w:r>
      <w:r w:rsidR="00037C0E">
        <w:rPr>
          <w:b/>
          <w:sz w:val="22"/>
        </w:rPr>
        <w:t>8</w:t>
      </w:r>
      <w:r w:rsidRPr="00D80D7C">
        <w:rPr>
          <w:b/>
          <w:sz w:val="22"/>
        </w:rPr>
        <w:t>:  A-MPR margin with the proposed reduction of A-MPR for CA_NS_0</w:t>
      </w:r>
      <w:r>
        <w:rPr>
          <w:b/>
          <w:sz w:val="22"/>
        </w:rPr>
        <w:t>8</w:t>
      </w:r>
      <w:r w:rsidRPr="00D80D7C">
        <w:rPr>
          <w:b/>
          <w:sz w:val="22"/>
        </w:rPr>
        <w:t xml:space="preserve"> </w:t>
      </w:r>
      <w:r>
        <w:rPr>
          <w:b/>
          <w:sz w:val="22"/>
        </w:rPr>
        <w:t xml:space="preserve">for an aggregated bandwidth of 24.95 MHz (25 </w:t>
      </w:r>
      <w:proofErr w:type="spellStart"/>
      <w:r>
        <w:rPr>
          <w:b/>
          <w:sz w:val="22"/>
        </w:rPr>
        <w:t>RB’s</w:t>
      </w:r>
      <w:proofErr w:type="spellEnd"/>
      <w:r>
        <w:rPr>
          <w:b/>
          <w:sz w:val="22"/>
        </w:rPr>
        <w:t xml:space="preserve"> + 100 </w:t>
      </w:r>
      <w:proofErr w:type="spellStart"/>
      <w:r>
        <w:rPr>
          <w:b/>
          <w:sz w:val="22"/>
        </w:rPr>
        <w:t>RB’s</w:t>
      </w:r>
      <w:proofErr w:type="spellEnd"/>
      <w:r>
        <w:rPr>
          <w:b/>
          <w:sz w:val="22"/>
        </w:rPr>
        <w:t>) with 4 PUCCH resources on each CC.</w:t>
      </w:r>
    </w:p>
    <w:p w:rsidR="00A75D9B" w:rsidRPr="00A75D9B" w:rsidRDefault="00A75D9B" w:rsidP="00A75D9B"/>
    <w:p w:rsidR="001130CF" w:rsidRDefault="004079D7" w:rsidP="007F034E">
      <w:pPr>
        <w:pStyle w:val="Heading1"/>
        <w:spacing w:after="120"/>
        <w:jc w:val="both"/>
        <w:rPr>
          <w:b/>
          <w:color w:val="000000"/>
        </w:rPr>
      </w:pPr>
      <w:r>
        <w:rPr>
          <w:b/>
          <w:color w:val="000000"/>
        </w:rPr>
        <w:t>Almost-Contiguous</w:t>
      </w:r>
      <w:r w:rsidR="0039228D">
        <w:rPr>
          <w:b/>
          <w:color w:val="000000"/>
        </w:rPr>
        <w:t xml:space="preserve"> Resource Allocation</w:t>
      </w:r>
    </w:p>
    <w:p w:rsidR="006210B0" w:rsidRPr="00C817A6" w:rsidRDefault="0039228D" w:rsidP="0039228D">
      <w:pPr>
        <w:rPr>
          <w:sz w:val="22"/>
        </w:rPr>
      </w:pPr>
      <w:r w:rsidRPr="00C817A6">
        <w:rPr>
          <w:sz w:val="22"/>
        </w:rPr>
        <w:t>The question remains as to how precisely</w:t>
      </w:r>
      <w:r w:rsidR="006210B0" w:rsidRPr="00C817A6">
        <w:rPr>
          <w:sz w:val="22"/>
        </w:rPr>
        <w:t xml:space="preserve"> define</w:t>
      </w:r>
      <w:r w:rsidRPr="00C817A6">
        <w:rPr>
          <w:sz w:val="22"/>
        </w:rPr>
        <w:t xml:space="preserve"> an </w:t>
      </w:r>
      <w:r w:rsidR="004079D7" w:rsidRPr="00C817A6">
        <w:rPr>
          <w:sz w:val="22"/>
        </w:rPr>
        <w:t>almost-contiguous</w:t>
      </w:r>
      <w:r w:rsidRPr="00C817A6">
        <w:rPr>
          <w:sz w:val="22"/>
        </w:rPr>
        <w:t xml:space="preserve"> resource allocation.  </w:t>
      </w:r>
      <w:r w:rsidR="006210B0" w:rsidRPr="00C817A6">
        <w:rPr>
          <w:sz w:val="22"/>
        </w:rPr>
        <w:t xml:space="preserve">As noted above, the reasons for defining an </w:t>
      </w:r>
      <w:r w:rsidR="004079D7" w:rsidRPr="00C817A6">
        <w:rPr>
          <w:sz w:val="22"/>
        </w:rPr>
        <w:t>almost-contiguous</w:t>
      </w:r>
      <w:r w:rsidR="006210B0" w:rsidRPr="00C817A6">
        <w:rPr>
          <w:sz w:val="22"/>
        </w:rPr>
        <w:t xml:space="preserve"> resource allocation are that</w:t>
      </w:r>
    </w:p>
    <w:p w:rsidR="006210B0" w:rsidRPr="00C817A6" w:rsidRDefault="006210B0" w:rsidP="0039228D">
      <w:pPr>
        <w:rPr>
          <w:sz w:val="22"/>
        </w:rPr>
      </w:pPr>
    </w:p>
    <w:p w:rsidR="006210B0" w:rsidRPr="00C817A6" w:rsidRDefault="006210B0" w:rsidP="006210B0">
      <w:pPr>
        <w:numPr>
          <w:ilvl w:val="0"/>
          <w:numId w:val="40"/>
        </w:numPr>
        <w:rPr>
          <w:sz w:val="22"/>
        </w:rPr>
      </w:pPr>
      <w:r w:rsidRPr="00C817A6">
        <w:rPr>
          <w:sz w:val="22"/>
        </w:rPr>
        <w:t>For a given allocation ratio, the A-MPR for a contiguous allocation is typically much less than the A-MPR for a non-contiguous allocation.</w:t>
      </w:r>
    </w:p>
    <w:p w:rsidR="006210B0" w:rsidRPr="00C817A6" w:rsidRDefault="006210B0" w:rsidP="006210B0">
      <w:pPr>
        <w:ind w:left="1080"/>
        <w:rPr>
          <w:sz w:val="22"/>
        </w:rPr>
      </w:pPr>
    </w:p>
    <w:p w:rsidR="006210B0" w:rsidRPr="00C817A6" w:rsidRDefault="006210B0" w:rsidP="006210B0">
      <w:pPr>
        <w:numPr>
          <w:ilvl w:val="0"/>
          <w:numId w:val="40"/>
        </w:numPr>
        <w:rPr>
          <w:sz w:val="22"/>
        </w:rPr>
      </w:pPr>
      <w:r w:rsidRPr="00C817A6">
        <w:rPr>
          <w:sz w:val="22"/>
        </w:rPr>
        <w:t xml:space="preserve">Many, if not most </w:t>
      </w:r>
      <w:proofErr w:type="spellStart"/>
      <w:r w:rsidRPr="00C817A6">
        <w:rPr>
          <w:sz w:val="22"/>
        </w:rPr>
        <w:t>subframes</w:t>
      </w:r>
      <w:proofErr w:type="spellEnd"/>
      <w:r w:rsidRPr="00C817A6">
        <w:rPr>
          <w:sz w:val="22"/>
        </w:rPr>
        <w:t xml:space="preserve"> include PUCCH transmissions, and the PUCCH resources are typically </w:t>
      </w:r>
      <w:r w:rsidR="00C817A6">
        <w:rPr>
          <w:sz w:val="22"/>
        </w:rPr>
        <w:t>configured</w:t>
      </w:r>
      <w:r w:rsidRPr="00C817A6">
        <w:rPr>
          <w:sz w:val="22"/>
        </w:rPr>
        <w:t xml:space="preserve"> at the edges of the carrier.</w:t>
      </w:r>
    </w:p>
    <w:p w:rsidR="006210B0" w:rsidRPr="00C817A6" w:rsidRDefault="006210B0" w:rsidP="006210B0">
      <w:pPr>
        <w:pStyle w:val="ListParagraph"/>
        <w:rPr>
          <w:sz w:val="22"/>
        </w:rPr>
      </w:pPr>
    </w:p>
    <w:p w:rsidR="006210B0" w:rsidRPr="00C817A6" w:rsidRDefault="006210B0" w:rsidP="006210B0">
      <w:pPr>
        <w:numPr>
          <w:ilvl w:val="0"/>
          <w:numId w:val="40"/>
        </w:numPr>
        <w:rPr>
          <w:sz w:val="22"/>
        </w:rPr>
      </w:pPr>
      <w:r w:rsidRPr="00C817A6">
        <w:rPr>
          <w:sz w:val="22"/>
        </w:rPr>
        <w:t>When equal bandwidth component carriers are aggregated, it is not possible to have a resource allocation with an allocation ratio of 0.5 or greater which is contiguous and which does not collide with the PUCCH regions at the edge of the component carriers.</w:t>
      </w:r>
    </w:p>
    <w:p w:rsidR="006210B0" w:rsidRPr="00C817A6" w:rsidRDefault="006210B0" w:rsidP="006210B0">
      <w:pPr>
        <w:pStyle w:val="ListParagraph"/>
        <w:rPr>
          <w:sz w:val="22"/>
        </w:rPr>
      </w:pPr>
    </w:p>
    <w:p w:rsidR="006210B0" w:rsidRPr="00C817A6" w:rsidRDefault="006210B0" w:rsidP="006210B0">
      <w:pPr>
        <w:rPr>
          <w:sz w:val="22"/>
        </w:rPr>
      </w:pPr>
      <w:r w:rsidRPr="00C817A6">
        <w:rPr>
          <w:sz w:val="22"/>
        </w:rPr>
        <w:t xml:space="preserve">While the UE only has knowledge of the location of its own PUCCH resources and not the location of all of the semi-statically </w:t>
      </w:r>
      <w:r w:rsidR="00371C51" w:rsidRPr="00C817A6">
        <w:rPr>
          <w:sz w:val="22"/>
        </w:rPr>
        <w:t>configured</w:t>
      </w:r>
      <w:r w:rsidRPr="00C817A6">
        <w:rPr>
          <w:sz w:val="22"/>
        </w:rPr>
        <w:t xml:space="preserve"> PUCCH resources, it does not really need to know the</w:t>
      </w:r>
      <w:r w:rsidR="00C817A6">
        <w:rPr>
          <w:sz w:val="22"/>
        </w:rPr>
        <w:t xml:space="preserve"> entire</w:t>
      </w:r>
      <w:r w:rsidRPr="00C817A6">
        <w:rPr>
          <w:sz w:val="22"/>
        </w:rPr>
        <w:t xml:space="preserve"> PUCCH region </w:t>
      </w:r>
      <w:r w:rsidR="00371C51" w:rsidRPr="00C817A6">
        <w:rPr>
          <w:sz w:val="22"/>
        </w:rPr>
        <w:t>configured</w:t>
      </w:r>
      <w:r w:rsidRPr="00C817A6">
        <w:rPr>
          <w:sz w:val="22"/>
        </w:rPr>
        <w:t xml:space="preserve"> by the network.  The reason for this is that the A-MPR needed </w:t>
      </w:r>
      <w:r w:rsidR="00B64CBE" w:rsidRPr="00C817A6">
        <w:rPr>
          <w:sz w:val="22"/>
        </w:rPr>
        <w:t xml:space="preserve">by the UE </w:t>
      </w:r>
      <w:r w:rsidRPr="00C817A6">
        <w:rPr>
          <w:sz w:val="22"/>
        </w:rPr>
        <w:t xml:space="preserve">to meet the emissions requirement </w:t>
      </w:r>
      <w:r w:rsidR="00B64CBE" w:rsidRPr="00C817A6">
        <w:rPr>
          <w:sz w:val="22"/>
        </w:rPr>
        <w:t xml:space="preserve">for an </w:t>
      </w:r>
      <w:r w:rsidR="004079D7" w:rsidRPr="00C817A6">
        <w:rPr>
          <w:sz w:val="22"/>
        </w:rPr>
        <w:t>almost-contiguous</w:t>
      </w:r>
      <w:r w:rsidR="00B64CBE" w:rsidRPr="00C817A6">
        <w:rPr>
          <w:sz w:val="22"/>
        </w:rPr>
        <w:t xml:space="preserve"> resource allocation </w:t>
      </w:r>
      <w:r w:rsidRPr="00C817A6">
        <w:rPr>
          <w:sz w:val="22"/>
        </w:rPr>
        <w:t>does not depend on why</w:t>
      </w:r>
      <w:r w:rsidR="00B64CBE" w:rsidRPr="00C817A6">
        <w:rPr>
          <w:sz w:val="22"/>
        </w:rPr>
        <w:t xml:space="preserve"> the </w:t>
      </w:r>
      <w:proofErr w:type="spellStart"/>
      <w:r w:rsidR="00B64CBE" w:rsidRPr="00C817A6">
        <w:rPr>
          <w:sz w:val="22"/>
        </w:rPr>
        <w:t>RB’s</w:t>
      </w:r>
      <w:proofErr w:type="spellEnd"/>
      <w:r w:rsidR="00B64CBE" w:rsidRPr="00C817A6">
        <w:rPr>
          <w:sz w:val="22"/>
        </w:rPr>
        <w:t xml:space="preserve"> at the edge of the carrier were punctured; </w:t>
      </w:r>
      <w:r w:rsidR="00FB6ADF" w:rsidRPr="00C817A6">
        <w:rPr>
          <w:sz w:val="22"/>
        </w:rPr>
        <w:t>that is, whether these resource blocks were punctured for use by another UE as PUCCH or PUSCH.  Rather</w:t>
      </w:r>
      <w:r w:rsidR="00B64CBE" w:rsidRPr="00C817A6">
        <w:rPr>
          <w:sz w:val="22"/>
        </w:rPr>
        <w:t xml:space="preserve">, it only matters that these </w:t>
      </w:r>
      <w:proofErr w:type="spellStart"/>
      <w:r w:rsidR="00B64CBE" w:rsidRPr="00C817A6">
        <w:rPr>
          <w:sz w:val="22"/>
        </w:rPr>
        <w:t>RB’</w:t>
      </w:r>
      <w:r w:rsidR="00FB6ADF" w:rsidRPr="00C817A6">
        <w:rPr>
          <w:sz w:val="22"/>
        </w:rPr>
        <w:t>s</w:t>
      </w:r>
      <w:proofErr w:type="spellEnd"/>
      <w:r w:rsidR="00FB6ADF" w:rsidRPr="00C817A6">
        <w:rPr>
          <w:sz w:val="22"/>
        </w:rPr>
        <w:t xml:space="preserve"> were not included in this</w:t>
      </w:r>
      <w:r w:rsidR="00B64CBE" w:rsidRPr="00C817A6">
        <w:rPr>
          <w:sz w:val="22"/>
        </w:rPr>
        <w:t xml:space="preserve"> </w:t>
      </w:r>
      <w:proofErr w:type="spellStart"/>
      <w:r w:rsidR="00B64CBE" w:rsidRPr="00C817A6">
        <w:rPr>
          <w:sz w:val="22"/>
        </w:rPr>
        <w:t>UE’s</w:t>
      </w:r>
      <w:proofErr w:type="spellEnd"/>
      <w:r w:rsidR="00B64CBE" w:rsidRPr="00C817A6">
        <w:rPr>
          <w:sz w:val="22"/>
        </w:rPr>
        <w:t xml:space="preserve"> allocation.</w:t>
      </w:r>
    </w:p>
    <w:p w:rsidR="00FB6ADF" w:rsidRDefault="00FB6ADF" w:rsidP="006210B0"/>
    <w:p w:rsidR="00FB6ADF" w:rsidRDefault="007E24B0" w:rsidP="006210B0">
      <w:r>
        <w:pict>
          <v:shape id="_x0000_i1025" type="#_x0000_t75" style="width:497.25pt;height:54pt">
            <v:imagedata r:id="rId16" o:title=""/>
          </v:shape>
        </w:pict>
      </w:r>
    </w:p>
    <w:p w:rsidR="00FB6ADF" w:rsidRDefault="00FB6ADF" w:rsidP="006210B0"/>
    <w:p w:rsidR="00FB6ADF" w:rsidRDefault="00FB6ADF" w:rsidP="00FB6ADF">
      <w:pPr>
        <w:jc w:val="center"/>
      </w:pPr>
      <w:r w:rsidRPr="00D80D7C">
        <w:rPr>
          <w:b/>
          <w:sz w:val="22"/>
        </w:rPr>
        <w:t xml:space="preserve">Figure </w:t>
      </w:r>
      <w:r w:rsidR="00937E25">
        <w:rPr>
          <w:b/>
          <w:sz w:val="22"/>
        </w:rPr>
        <w:t>9</w:t>
      </w:r>
      <w:r w:rsidRPr="00D80D7C">
        <w:rPr>
          <w:b/>
          <w:sz w:val="22"/>
        </w:rPr>
        <w:t xml:space="preserve">:  </w:t>
      </w:r>
      <w:r>
        <w:rPr>
          <w:b/>
          <w:sz w:val="22"/>
        </w:rPr>
        <w:t>A non-contiguous resource allocation over two aggregated component carriers</w:t>
      </w:r>
    </w:p>
    <w:p w:rsidR="00B64CBE" w:rsidRDefault="00B64CBE" w:rsidP="006210B0"/>
    <w:p w:rsidR="00B64CBE" w:rsidRPr="00C817A6" w:rsidRDefault="00B64CBE" w:rsidP="006210B0">
      <w:pPr>
        <w:rPr>
          <w:sz w:val="22"/>
        </w:rPr>
      </w:pPr>
      <w:r w:rsidRPr="00C817A6">
        <w:rPr>
          <w:sz w:val="22"/>
        </w:rPr>
        <w:t xml:space="preserve">A non-contiguous resource allocation is shown in Figure </w:t>
      </w:r>
      <w:r w:rsidR="00937E25">
        <w:rPr>
          <w:sz w:val="22"/>
        </w:rPr>
        <w:t>9</w:t>
      </w:r>
      <w:r w:rsidRPr="00C817A6">
        <w:rPr>
          <w:sz w:val="22"/>
        </w:rPr>
        <w:t xml:space="preserve">.  In the Figure, the resource allocation within each component carrier is contiguous.  The gap between the left allocation and the boundary between the two component carriers is labelled as Gap 1.  The gap between the right allocation and the boundary between the component carriers is labelled as Gap 2.  Using Figure </w:t>
      </w:r>
      <w:r w:rsidR="00937E25">
        <w:rPr>
          <w:sz w:val="22"/>
        </w:rPr>
        <w:t>9</w:t>
      </w:r>
      <w:r w:rsidRPr="00C817A6">
        <w:rPr>
          <w:sz w:val="22"/>
        </w:rPr>
        <w:t xml:space="preserve">, we propose to define an </w:t>
      </w:r>
      <w:r w:rsidR="004079D7" w:rsidRPr="00C817A6">
        <w:rPr>
          <w:sz w:val="22"/>
        </w:rPr>
        <w:t>almost-contiguous</w:t>
      </w:r>
      <w:r w:rsidRPr="00C817A6">
        <w:rPr>
          <w:sz w:val="22"/>
        </w:rPr>
        <w:t xml:space="preserve"> resource allocation as the following.</w:t>
      </w:r>
    </w:p>
    <w:p w:rsidR="00B64CBE" w:rsidRPr="00C817A6" w:rsidRDefault="00B64CBE" w:rsidP="006210B0">
      <w:pPr>
        <w:rPr>
          <w:sz w:val="22"/>
        </w:rPr>
      </w:pPr>
    </w:p>
    <w:p w:rsidR="00B64CBE" w:rsidRPr="00C817A6" w:rsidRDefault="004079D7" w:rsidP="00B64CBE">
      <w:pPr>
        <w:overflowPunct w:val="0"/>
        <w:autoSpaceDE w:val="0"/>
        <w:autoSpaceDN w:val="0"/>
        <w:adjustRightInd w:val="0"/>
        <w:textAlignment w:val="baseline"/>
        <w:rPr>
          <w:color w:val="FF0000"/>
          <w:sz w:val="22"/>
        </w:rPr>
      </w:pPr>
      <w:r w:rsidRPr="00C817A6">
        <w:rPr>
          <w:b/>
          <w:color w:val="FF0000"/>
          <w:sz w:val="22"/>
        </w:rPr>
        <w:t>Almost-contiguous</w:t>
      </w:r>
      <w:r w:rsidR="00B64CBE" w:rsidRPr="00C817A6">
        <w:rPr>
          <w:b/>
          <w:color w:val="FF0000"/>
          <w:sz w:val="22"/>
        </w:rPr>
        <w:t xml:space="preserve"> resource allocation:</w:t>
      </w:r>
      <w:r w:rsidR="00B64CBE" w:rsidRPr="00C817A6">
        <w:rPr>
          <w:color w:val="FF0000"/>
          <w:sz w:val="22"/>
        </w:rPr>
        <w:t xml:space="preserve"> For two contiguously aggregated carriers, an </w:t>
      </w:r>
      <w:r w:rsidRPr="00C817A6">
        <w:rPr>
          <w:color w:val="FF0000"/>
          <w:sz w:val="22"/>
        </w:rPr>
        <w:t>almost-contiguous</w:t>
      </w:r>
      <w:r w:rsidR="00B64CBE" w:rsidRPr="00C817A6">
        <w:rPr>
          <w:color w:val="FF0000"/>
          <w:sz w:val="22"/>
        </w:rPr>
        <w:t xml:space="preserve"> resource allocation is a non-contiguous resource allocation with </w:t>
      </w:r>
      <w:r w:rsidR="00FA5B58" w:rsidRPr="00C817A6">
        <w:rPr>
          <w:color w:val="FF0000"/>
          <w:sz w:val="22"/>
        </w:rPr>
        <w:t>resource blocks</w:t>
      </w:r>
      <w:r w:rsidR="00B64CBE" w:rsidRPr="00C817A6">
        <w:rPr>
          <w:color w:val="FF0000"/>
          <w:sz w:val="22"/>
        </w:rPr>
        <w:t xml:space="preserve"> allocated in each of the two component carriers, for which the resource allocation in each component carrier is contiguous, and for which the number of unallocated </w:t>
      </w:r>
      <w:r w:rsidR="00FA5B58" w:rsidRPr="00C817A6">
        <w:rPr>
          <w:color w:val="FF0000"/>
          <w:sz w:val="22"/>
        </w:rPr>
        <w:t>resource blocks</w:t>
      </w:r>
      <w:r w:rsidR="00B64CBE" w:rsidRPr="00C817A6">
        <w:rPr>
          <w:color w:val="FF0000"/>
          <w:sz w:val="22"/>
        </w:rPr>
        <w:t xml:space="preserve"> </w:t>
      </w:r>
      <w:r w:rsidR="00FA5B58" w:rsidRPr="00C817A6">
        <w:rPr>
          <w:color w:val="FF0000"/>
          <w:sz w:val="22"/>
        </w:rPr>
        <w:t xml:space="preserve">between </w:t>
      </w:r>
      <w:r w:rsidR="00B64CBE" w:rsidRPr="00C817A6">
        <w:rPr>
          <w:color w:val="FF0000"/>
          <w:sz w:val="22"/>
        </w:rPr>
        <w:t xml:space="preserve">each </w:t>
      </w:r>
      <w:r w:rsidR="00FA5B58" w:rsidRPr="00C817A6">
        <w:rPr>
          <w:color w:val="FF0000"/>
          <w:sz w:val="22"/>
        </w:rPr>
        <w:t xml:space="preserve">of the </w:t>
      </w:r>
      <w:r w:rsidR="00B64CBE" w:rsidRPr="00C817A6">
        <w:rPr>
          <w:color w:val="FF0000"/>
          <w:sz w:val="22"/>
        </w:rPr>
        <w:t>contiguous resource allocation</w:t>
      </w:r>
      <w:r w:rsidR="00FA5B58" w:rsidRPr="00C817A6">
        <w:rPr>
          <w:color w:val="FF0000"/>
          <w:sz w:val="22"/>
        </w:rPr>
        <w:t>s</w:t>
      </w:r>
      <w:r w:rsidR="00B64CBE" w:rsidRPr="00C817A6">
        <w:rPr>
          <w:color w:val="FF0000"/>
          <w:sz w:val="22"/>
        </w:rPr>
        <w:t xml:space="preserve"> and the boundary between the aggregated carriers is less than or equal to </w:t>
      </w:r>
      <w:r w:rsidR="00FB6ADF" w:rsidRPr="00C817A6">
        <w:rPr>
          <w:color w:val="FF0000"/>
          <w:sz w:val="22"/>
        </w:rPr>
        <w:t xml:space="preserve">four </w:t>
      </w:r>
      <w:r w:rsidR="00FA5B58" w:rsidRPr="00C817A6">
        <w:rPr>
          <w:color w:val="FF0000"/>
          <w:sz w:val="22"/>
        </w:rPr>
        <w:t>resource blocks</w:t>
      </w:r>
      <w:r w:rsidR="00B64CBE" w:rsidRPr="00C817A6">
        <w:rPr>
          <w:color w:val="FF0000"/>
          <w:sz w:val="22"/>
        </w:rPr>
        <w:t>.</w:t>
      </w:r>
    </w:p>
    <w:p w:rsidR="00B64CBE" w:rsidRPr="00C817A6" w:rsidRDefault="00B64CBE" w:rsidP="006210B0">
      <w:pPr>
        <w:rPr>
          <w:sz w:val="22"/>
        </w:rPr>
      </w:pPr>
    </w:p>
    <w:p w:rsidR="006210B0" w:rsidRPr="00C817A6" w:rsidRDefault="00FA5B58" w:rsidP="006210B0">
      <w:pPr>
        <w:rPr>
          <w:sz w:val="22"/>
        </w:rPr>
      </w:pPr>
      <w:r w:rsidRPr="00C817A6">
        <w:rPr>
          <w:sz w:val="22"/>
        </w:rPr>
        <w:t>The reason for limiting the gaps between each of the contiguous allocations and the boundary between the aggregated carriers to four resource blocks is that</w:t>
      </w:r>
      <w:r w:rsidR="00FB6ADF" w:rsidRPr="00C817A6">
        <w:rPr>
          <w:sz w:val="22"/>
        </w:rPr>
        <w:t xml:space="preserve"> to date</w:t>
      </w:r>
      <w:r w:rsidRPr="00C817A6">
        <w:rPr>
          <w:sz w:val="22"/>
        </w:rPr>
        <w:t xml:space="preserve"> simulation results have only been provided for </w:t>
      </w:r>
      <w:r w:rsidR="00FB6ADF" w:rsidRPr="00C817A6">
        <w:rPr>
          <w:sz w:val="22"/>
        </w:rPr>
        <w:t>this gap size</w:t>
      </w:r>
      <w:r w:rsidRPr="00C817A6">
        <w:rPr>
          <w:sz w:val="22"/>
        </w:rPr>
        <w:t xml:space="preserve">.  If the </w:t>
      </w:r>
      <w:r w:rsidR="00C817A6">
        <w:rPr>
          <w:sz w:val="22"/>
        </w:rPr>
        <w:t xml:space="preserve">configured </w:t>
      </w:r>
      <w:r w:rsidRPr="00C817A6">
        <w:rPr>
          <w:sz w:val="22"/>
        </w:rPr>
        <w:t>PUCCH region is often larger than four resource blocks, then it may be necessary to consider a larger gap</w:t>
      </w:r>
      <w:r w:rsidR="00EA22F4" w:rsidRPr="00C817A6">
        <w:rPr>
          <w:sz w:val="22"/>
        </w:rPr>
        <w:t xml:space="preserve"> size</w:t>
      </w:r>
      <w:r w:rsidRPr="00C817A6">
        <w:rPr>
          <w:sz w:val="22"/>
        </w:rPr>
        <w:t>.</w:t>
      </w:r>
    </w:p>
    <w:p w:rsidR="00FA5B58" w:rsidRPr="00C817A6" w:rsidRDefault="00FA5B58" w:rsidP="006210B0">
      <w:pPr>
        <w:rPr>
          <w:sz w:val="22"/>
        </w:rPr>
      </w:pPr>
    </w:p>
    <w:p w:rsidR="00FB6ADF" w:rsidRPr="00C817A6" w:rsidRDefault="00FA5B58" w:rsidP="00FB6ADF">
      <w:pPr>
        <w:rPr>
          <w:sz w:val="22"/>
        </w:rPr>
      </w:pPr>
      <w:r w:rsidRPr="00C817A6">
        <w:rPr>
          <w:sz w:val="22"/>
        </w:rPr>
        <w:t xml:space="preserve">Note that with this definition, it is not necessary to signal to the UE with each allocation whether or not the </w:t>
      </w:r>
      <w:r w:rsidR="004079D7" w:rsidRPr="00C817A6">
        <w:rPr>
          <w:sz w:val="22"/>
        </w:rPr>
        <w:t>almost-contiguous</w:t>
      </w:r>
      <w:r w:rsidRPr="00C817A6">
        <w:rPr>
          <w:sz w:val="22"/>
        </w:rPr>
        <w:t xml:space="preserve"> A-MPR is applicable.  For a given allocation, the UE can determine whether or not the </w:t>
      </w:r>
      <w:r w:rsidR="004079D7" w:rsidRPr="00C817A6">
        <w:rPr>
          <w:sz w:val="22"/>
        </w:rPr>
        <w:t>almost-contiguous</w:t>
      </w:r>
      <w:r w:rsidRPr="00C817A6">
        <w:rPr>
          <w:sz w:val="22"/>
        </w:rPr>
        <w:t xml:space="preserve"> A-MPR is applicable from the allocation and the definition of </w:t>
      </w:r>
      <w:r w:rsidR="004079D7" w:rsidRPr="00C817A6">
        <w:rPr>
          <w:sz w:val="22"/>
        </w:rPr>
        <w:t>almost-contiguous</w:t>
      </w:r>
      <w:r w:rsidRPr="00C817A6">
        <w:rPr>
          <w:sz w:val="22"/>
        </w:rPr>
        <w:t xml:space="preserve"> resource allocation.</w:t>
      </w:r>
    </w:p>
    <w:p w:rsidR="0039228D" w:rsidRPr="0080385E" w:rsidRDefault="0039228D" w:rsidP="0039228D">
      <w:pPr>
        <w:pStyle w:val="Heading1"/>
        <w:spacing w:after="120"/>
        <w:jc w:val="both"/>
        <w:rPr>
          <w:b/>
          <w:color w:val="000000"/>
        </w:rPr>
      </w:pPr>
      <w:r>
        <w:rPr>
          <w:b/>
          <w:color w:val="000000"/>
        </w:rPr>
        <w:t>Summary</w:t>
      </w:r>
    </w:p>
    <w:p w:rsidR="003C753D" w:rsidRPr="0022166D" w:rsidRDefault="001130CF" w:rsidP="001130CF">
      <w:pPr>
        <w:tabs>
          <w:tab w:val="left" w:pos="4470"/>
        </w:tabs>
        <w:rPr>
          <w:sz w:val="22"/>
          <w:szCs w:val="22"/>
        </w:rPr>
      </w:pPr>
      <w:r w:rsidRPr="0022166D">
        <w:rPr>
          <w:sz w:val="22"/>
          <w:szCs w:val="22"/>
        </w:rPr>
        <w:t>In this contribution as well as references [1-</w:t>
      </w:r>
      <w:r w:rsidR="00937E25">
        <w:rPr>
          <w:sz w:val="22"/>
          <w:szCs w:val="22"/>
        </w:rPr>
        <w:t>6</w:t>
      </w:r>
      <w:r w:rsidRPr="0022166D">
        <w:rPr>
          <w:sz w:val="22"/>
          <w:szCs w:val="22"/>
        </w:rPr>
        <w:t>], it has been</w:t>
      </w:r>
      <w:r w:rsidR="005D0131" w:rsidRPr="0022166D">
        <w:rPr>
          <w:sz w:val="22"/>
          <w:szCs w:val="22"/>
        </w:rPr>
        <w:t xml:space="preserve"> noted that the A-MPR allowed for non-contiguous resource allocation</w:t>
      </w:r>
      <w:r w:rsidR="00EA22F4">
        <w:rPr>
          <w:sz w:val="22"/>
          <w:szCs w:val="22"/>
        </w:rPr>
        <w:t>s</w:t>
      </w:r>
      <w:r w:rsidR="005D0131" w:rsidRPr="0022166D">
        <w:rPr>
          <w:sz w:val="22"/>
          <w:szCs w:val="22"/>
        </w:rPr>
        <w:t xml:space="preserve"> is often much larger than that allowed for a contiguous resource allocation having the same allocation ratio.  As a result, contiguous resource allocations are generally preferred since less A-MPR is allowed for these allocations.  However, if the aggregated carriers have equal bandwidth, there is a problem in that it is not possible to have a contiguous resource allocation with an allocation ratio of 0.5 or greater in a </w:t>
      </w:r>
      <w:proofErr w:type="spellStart"/>
      <w:r w:rsidR="005D0131" w:rsidRPr="0022166D">
        <w:rPr>
          <w:sz w:val="22"/>
          <w:szCs w:val="22"/>
        </w:rPr>
        <w:t>subframe</w:t>
      </w:r>
      <w:proofErr w:type="spellEnd"/>
      <w:r w:rsidR="005D0131" w:rsidRPr="0022166D">
        <w:rPr>
          <w:sz w:val="22"/>
          <w:szCs w:val="22"/>
        </w:rPr>
        <w:t xml:space="preserve"> in which </w:t>
      </w:r>
      <w:r w:rsidR="00C817A6">
        <w:rPr>
          <w:sz w:val="22"/>
          <w:szCs w:val="22"/>
        </w:rPr>
        <w:t>any user transmits on the PUCCH, if the PUCCH is configured at the edge of the component carriers.</w:t>
      </w:r>
    </w:p>
    <w:p w:rsidR="005D04E5" w:rsidRPr="0022166D" w:rsidRDefault="005D04E5" w:rsidP="001130CF">
      <w:pPr>
        <w:tabs>
          <w:tab w:val="left" w:pos="4470"/>
        </w:tabs>
        <w:rPr>
          <w:sz w:val="22"/>
          <w:szCs w:val="22"/>
        </w:rPr>
      </w:pPr>
    </w:p>
    <w:p w:rsidR="00755BE3" w:rsidRPr="0022166D" w:rsidRDefault="005D04E5" w:rsidP="001130CF">
      <w:pPr>
        <w:tabs>
          <w:tab w:val="left" w:pos="4470"/>
        </w:tabs>
        <w:rPr>
          <w:sz w:val="22"/>
          <w:szCs w:val="22"/>
        </w:rPr>
      </w:pPr>
      <w:r w:rsidRPr="0022166D">
        <w:rPr>
          <w:sz w:val="22"/>
          <w:szCs w:val="22"/>
        </w:rPr>
        <w:t xml:space="preserve">In order to allow reduced A-MPR for resource allocations having an allocation ratio of 0.5 or greater, it has been proposed to define an </w:t>
      </w:r>
      <w:r w:rsidR="004079D7">
        <w:rPr>
          <w:sz w:val="22"/>
          <w:szCs w:val="22"/>
        </w:rPr>
        <w:t>almost-contiguous</w:t>
      </w:r>
      <w:r w:rsidRPr="0022166D">
        <w:rPr>
          <w:sz w:val="22"/>
          <w:szCs w:val="22"/>
        </w:rPr>
        <w:t xml:space="preserve"> resource allocation as an allocation which is contiguous except for </w:t>
      </w:r>
      <w:r w:rsidR="0022166D">
        <w:rPr>
          <w:sz w:val="22"/>
          <w:szCs w:val="22"/>
        </w:rPr>
        <w:t>puncturing by the</w:t>
      </w:r>
      <w:r w:rsidRPr="0022166D">
        <w:rPr>
          <w:sz w:val="22"/>
          <w:szCs w:val="22"/>
        </w:rPr>
        <w:t xml:space="preserve"> PUCCH region at the edge of the component carriers and to define the A-MPR for such </w:t>
      </w:r>
      <w:r w:rsidR="004079D7">
        <w:rPr>
          <w:sz w:val="22"/>
          <w:szCs w:val="22"/>
        </w:rPr>
        <w:t>almost-contiguous</w:t>
      </w:r>
      <w:r w:rsidRPr="0022166D">
        <w:rPr>
          <w:sz w:val="22"/>
          <w:szCs w:val="22"/>
        </w:rPr>
        <w:t xml:space="preserve"> allocations as described in Section 3.  The significant reduction in A-MPR that can be achieved with this proposal is shown</w:t>
      </w:r>
      <w:r w:rsidR="00755BE3" w:rsidRPr="0022166D">
        <w:rPr>
          <w:sz w:val="22"/>
          <w:szCs w:val="22"/>
        </w:rPr>
        <w:t xml:space="preserve"> in Section 4, and this reduction is on the order of 4.5 dB for allocation ratios of 0.5.  The simulation results in Section 5 show the A-MPR margin with the proposed change.  </w:t>
      </w:r>
      <w:r w:rsidR="0080385E">
        <w:rPr>
          <w:sz w:val="22"/>
          <w:szCs w:val="22"/>
        </w:rPr>
        <w:t>The simulation results seem to indicate that the</w:t>
      </w:r>
      <w:r w:rsidR="00755BE3" w:rsidRPr="0022166D">
        <w:rPr>
          <w:sz w:val="22"/>
          <w:szCs w:val="22"/>
        </w:rPr>
        <w:t xml:space="preserve"> A-MPR </w:t>
      </w:r>
      <w:r w:rsidR="0080385E">
        <w:rPr>
          <w:sz w:val="22"/>
          <w:szCs w:val="22"/>
        </w:rPr>
        <w:t>allowed with the proposed change is adequate to meet the emissions requirements.</w:t>
      </w:r>
    </w:p>
    <w:p w:rsidR="00937E25" w:rsidRPr="00937E25" w:rsidRDefault="00755BE3" w:rsidP="00937E25">
      <w:pPr>
        <w:tabs>
          <w:tab w:val="left" w:pos="4470"/>
        </w:tabs>
        <w:rPr>
          <w:b/>
          <w:sz w:val="22"/>
          <w:szCs w:val="22"/>
        </w:rPr>
      </w:pPr>
      <w:r w:rsidRPr="0022166D">
        <w:rPr>
          <w:b/>
          <w:sz w:val="22"/>
          <w:szCs w:val="22"/>
        </w:rPr>
        <w:t>.</w:t>
      </w:r>
      <w:r w:rsidR="0080385E">
        <w:rPr>
          <w:b/>
          <w:sz w:val="22"/>
          <w:szCs w:val="22"/>
        </w:rPr>
        <w:t xml:space="preserve"> </w:t>
      </w:r>
    </w:p>
    <w:p w:rsidR="008C2811" w:rsidRDefault="00900DAE" w:rsidP="008C2811">
      <w:pPr>
        <w:pStyle w:val="Heading1"/>
        <w:numPr>
          <w:ilvl w:val="0"/>
          <w:numId w:val="0"/>
        </w:numPr>
        <w:spacing w:before="0" w:after="120"/>
        <w:jc w:val="both"/>
        <w:rPr>
          <w:b/>
          <w:color w:val="000000"/>
        </w:rPr>
      </w:pPr>
      <w:r w:rsidRPr="003D1980">
        <w:rPr>
          <w:b/>
          <w:color w:val="000000"/>
        </w:rPr>
        <w:t>References</w:t>
      </w:r>
    </w:p>
    <w:p w:rsidR="00A879A8" w:rsidRPr="00A879A8" w:rsidRDefault="00A879A8" w:rsidP="00A879A8"/>
    <w:p w:rsidR="0026255B" w:rsidRDefault="0026255B" w:rsidP="00E35CF2">
      <w:pPr>
        <w:pStyle w:val="11BodyText"/>
        <w:numPr>
          <w:ilvl w:val="0"/>
          <w:numId w:val="5"/>
        </w:numPr>
        <w:rPr>
          <w:rFonts w:ascii="Times New Roman" w:hAnsi="Times New Roman"/>
          <w:sz w:val="22"/>
          <w:lang w:val="en-US"/>
        </w:rPr>
      </w:pPr>
      <w:r w:rsidRPr="0026255B">
        <w:rPr>
          <w:rFonts w:ascii="Times New Roman" w:hAnsi="Times New Roman"/>
          <w:sz w:val="22"/>
          <w:lang w:val="en-US"/>
        </w:rPr>
        <w:t>R4-146503</w:t>
      </w:r>
      <w:r>
        <w:rPr>
          <w:rFonts w:ascii="Times New Roman" w:hAnsi="Times New Roman"/>
          <w:sz w:val="22"/>
          <w:lang w:val="en-US"/>
        </w:rPr>
        <w:t xml:space="preserve">, </w:t>
      </w:r>
      <w:r w:rsidRPr="0026255B">
        <w:rPr>
          <w:rFonts w:ascii="Times New Roman" w:hAnsi="Times New Roman"/>
          <w:sz w:val="22"/>
          <w:lang w:val="en-US"/>
        </w:rPr>
        <w:t xml:space="preserve">A-MPR for Contiguous CA with </w:t>
      </w:r>
      <w:r w:rsidR="004079D7">
        <w:rPr>
          <w:rFonts w:ascii="Times New Roman" w:hAnsi="Times New Roman"/>
          <w:sz w:val="22"/>
          <w:lang w:val="en-US"/>
        </w:rPr>
        <w:t>Almost-contiguous</w:t>
      </w:r>
      <w:r w:rsidRPr="0026255B">
        <w:rPr>
          <w:rFonts w:ascii="Times New Roman" w:hAnsi="Times New Roman"/>
          <w:sz w:val="22"/>
          <w:lang w:val="en-US"/>
        </w:rPr>
        <w:t xml:space="preserve"> Resource Allocations and CA_NS Signaling</w:t>
      </w:r>
      <w:r>
        <w:rPr>
          <w:rFonts w:ascii="Times New Roman" w:hAnsi="Times New Roman"/>
          <w:sz w:val="22"/>
          <w:lang w:val="en-US"/>
        </w:rPr>
        <w:t>, Motorola Mobility, RAN4 #72bis.</w:t>
      </w:r>
    </w:p>
    <w:p w:rsidR="00143377" w:rsidRDefault="0026255B" w:rsidP="00C059CD">
      <w:pPr>
        <w:pStyle w:val="11BodyText"/>
        <w:numPr>
          <w:ilvl w:val="0"/>
          <w:numId w:val="5"/>
        </w:numPr>
        <w:rPr>
          <w:rFonts w:ascii="Times New Roman" w:hAnsi="Times New Roman"/>
          <w:sz w:val="22"/>
          <w:lang w:val="en-US"/>
        </w:rPr>
      </w:pPr>
      <w:r w:rsidRPr="0026255B">
        <w:rPr>
          <w:rFonts w:ascii="Times New Roman" w:hAnsi="Times New Roman"/>
          <w:sz w:val="22"/>
          <w:lang w:val="en-US"/>
        </w:rPr>
        <w:t>R4-147328</w:t>
      </w:r>
      <w:r>
        <w:rPr>
          <w:rFonts w:ascii="Times New Roman" w:hAnsi="Times New Roman"/>
          <w:sz w:val="22"/>
          <w:lang w:val="en-US"/>
        </w:rPr>
        <w:t xml:space="preserve">, </w:t>
      </w:r>
      <w:r w:rsidR="004079D7">
        <w:rPr>
          <w:rFonts w:ascii="Times New Roman" w:hAnsi="Times New Roman"/>
          <w:sz w:val="22"/>
          <w:lang w:val="en-US"/>
        </w:rPr>
        <w:t>Almost-contiguous</w:t>
      </w:r>
      <w:r w:rsidRPr="0026255B">
        <w:rPr>
          <w:rFonts w:ascii="Times New Roman" w:hAnsi="Times New Roman"/>
          <w:sz w:val="22"/>
          <w:lang w:val="en-US"/>
        </w:rPr>
        <w:t xml:space="preserve"> resource allocation</w:t>
      </w:r>
      <w:r>
        <w:rPr>
          <w:rFonts w:ascii="Times New Roman" w:hAnsi="Times New Roman"/>
          <w:sz w:val="22"/>
          <w:lang w:val="en-US"/>
        </w:rPr>
        <w:t>, Nokia, RAN4 #73.</w:t>
      </w:r>
    </w:p>
    <w:p w:rsidR="00D3089C" w:rsidRDefault="00D3089C" w:rsidP="00C059CD">
      <w:pPr>
        <w:pStyle w:val="11BodyText"/>
        <w:numPr>
          <w:ilvl w:val="0"/>
          <w:numId w:val="5"/>
        </w:numPr>
        <w:rPr>
          <w:rFonts w:ascii="Times New Roman" w:hAnsi="Times New Roman"/>
          <w:sz w:val="22"/>
          <w:lang w:val="en-US"/>
        </w:rPr>
      </w:pPr>
      <w:r w:rsidRPr="00D3089C">
        <w:rPr>
          <w:rFonts w:ascii="Times New Roman" w:hAnsi="Times New Roman"/>
          <w:sz w:val="22"/>
          <w:lang w:val="en-US"/>
        </w:rPr>
        <w:lastRenderedPageBreak/>
        <w:t>R4-150925</w:t>
      </w:r>
      <w:r>
        <w:rPr>
          <w:rFonts w:ascii="Times New Roman" w:hAnsi="Times New Roman"/>
          <w:sz w:val="22"/>
          <w:lang w:val="en-US"/>
        </w:rPr>
        <w:t xml:space="preserve">, </w:t>
      </w:r>
      <w:r w:rsidRPr="00D3089C">
        <w:rPr>
          <w:rFonts w:ascii="Times New Roman" w:hAnsi="Times New Roman"/>
          <w:sz w:val="22"/>
          <w:lang w:val="en-US"/>
        </w:rPr>
        <w:t xml:space="preserve">A-MPR for CA with </w:t>
      </w:r>
      <w:r w:rsidR="004079D7">
        <w:rPr>
          <w:rFonts w:ascii="Times New Roman" w:hAnsi="Times New Roman"/>
          <w:sz w:val="22"/>
          <w:lang w:val="en-US"/>
        </w:rPr>
        <w:t>Almost-contiguous</w:t>
      </w:r>
      <w:r w:rsidRPr="00D3089C">
        <w:rPr>
          <w:rFonts w:ascii="Times New Roman" w:hAnsi="Times New Roman"/>
          <w:sz w:val="22"/>
          <w:lang w:val="en-US"/>
        </w:rPr>
        <w:t xml:space="preserve"> Resource Allocations and CA_NS </w:t>
      </w:r>
      <w:r>
        <w:rPr>
          <w:rFonts w:ascii="Times New Roman" w:hAnsi="Times New Roman"/>
          <w:sz w:val="22"/>
          <w:lang w:val="en-US"/>
        </w:rPr>
        <w:t>signaling, Motorola Mobility, RAN4 #74.</w:t>
      </w:r>
    </w:p>
    <w:p w:rsidR="0039228D" w:rsidRDefault="00370B7E" w:rsidP="00C059CD">
      <w:pPr>
        <w:pStyle w:val="11BodyText"/>
        <w:numPr>
          <w:ilvl w:val="0"/>
          <w:numId w:val="5"/>
        </w:numPr>
        <w:rPr>
          <w:rFonts w:ascii="Times New Roman" w:hAnsi="Times New Roman"/>
          <w:sz w:val="22"/>
          <w:lang w:val="en-US"/>
        </w:rPr>
      </w:pPr>
      <w:r>
        <w:rPr>
          <w:rFonts w:ascii="Times New Roman" w:hAnsi="Times New Roman"/>
          <w:sz w:val="22"/>
          <w:lang w:val="en-US"/>
        </w:rPr>
        <w:t xml:space="preserve">R4-152218, A-MPR Reduction for Contiguous CA with </w:t>
      </w:r>
      <w:r w:rsidR="004079D7">
        <w:rPr>
          <w:rFonts w:ascii="Times New Roman" w:hAnsi="Times New Roman"/>
          <w:sz w:val="22"/>
          <w:lang w:val="en-US"/>
        </w:rPr>
        <w:t>Almost-contiguous</w:t>
      </w:r>
      <w:r>
        <w:rPr>
          <w:rFonts w:ascii="Times New Roman" w:hAnsi="Times New Roman"/>
          <w:sz w:val="22"/>
          <w:lang w:val="en-US"/>
        </w:rPr>
        <w:t xml:space="preserve"> Resource Allocations, Motorola Mobility, RAN4 #74bis.</w:t>
      </w:r>
    </w:p>
    <w:p w:rsidR="00DE618C" w:rsidRDefault="00DE618C" w:rsidP="00DE618C">
      <w:pPr>
        <w:pStyle w:val="11BodyText"/>
        <w:numPr>
          <w:ilvl w:val="0"/>
          <w:numId w:val="5"/>
        </w:numPr>
        <w:rPr>
          <w:rFonts w:ascii="Times New Roman" w:hAnsi="Times New Roman"/>
          <w:sz w:val="22"/>
          <w:lang w:val="en-US"/>
        </w:rPr>
      </w:pPr>
      <w:r>
        <w:rPr>
          <w:rFonts w:ascii="Times New Roman" w:hAnsi="Times New Roman"/>
          <w:sz w:val="22"/>
          <w:lang w:val="en-US"/>
        </w:rPr>
        <w:t>R4-153393, A-MPR for Almost Contiguous Resource Allocations, Motorola Mobility, RAN4#75.</w:t>
      </w:r>
    </w:p>
    <w:p w:rsidR="00DE618C" w:rsidRPr="00DE618C" w:rsidRDefault="00DE618C" w:rsidP="00DE618C">
      <w:pPr>
        <w:pStyle w:val="11BodyText"/>
        <w:numPr>
          <w:ilvl w:val="0"/>
          <w:numId w:val="5"/>
        </w:numPr>
        <w:rPr>
          <w:rFonts w:ascii="Times New Roman" w:hAnsi="Times New Roman"/>
          <w:sz w:val="22"/>
          <w:lang w:val="en-US"/>
        </w:rPr>
      </w:pPr>
      <w:r>
        <w:rPr>
          <w:rFonts w:ascii="Times New Roman" w:hAnsi="Times New Roman"/>
          <w:sz w:val="22"/>
          <w:lang w:val="en-US"/>
        </w:rPr>
        <w:t>R4-153591, CA_NS for no additional requirements and almost contiguous MPR scheme, Nokia Networks, RAN4#75</w:t>
      </w:r>
    </w:p>
    <w:p w:rsidR="00BF66E5" w:rsidRDefault="00DE618C" w:rsidP="00C059CD">
      <w:pPr>
        <w:pStyle w:val="11BodyText"/>
        <w:numPr>
          <w:ilvl w:val="0"/>
          <w:numId w:val="5"/>
        </w:numPr>
        <w:rPr>
          <w:rFonts w:ascii="Times New Roman" w:hAnsi="Times New Roman"/>
          <w:sz w:val="22"/>
          <w:lang w:val="en-US"/>
        </w:rPr>
      </w:pPr>
      <w:r>
        <w:rPr>
          <w:rFonts w:ascii="Times New Roman" w:hAnsi="Times New Roman"/>
          <w:sz w:val="22"/>
          <w:lang w:val="en-US"/>
        </w:rPr>
        <w:t>R4-153399, Almost-contiguous Evaluation Results, Qualcomm RAN4#75</w:t>
      </w:r>
    </w:p>
    <w:p w:rsidR="00DC2EB0" w:rsidRDefault="00DC2EB0" w:rsidP="00DC2EB0">
      <w:pPr>
        <w:pStyle w:val="11BodyText"/>
        <w:numPr>
          <w:ilvl w:val="0"/>
          <w:numId w:val="5"/>
        </w:numPr>
        <w:rPr>
          <w:rFonts w:ascii="Times New Roman" w:hAnsi="Times New Roman"/>
          <w:sz w:val="22"/>
          <w:lang w:val="en-US"/>
        </w:rPr>
      </w:pPr>
      <w:r w:rsidRPr="003A11CF">
        <w:rPr>
          <w:rFonts w:ascii="Times New Roman" w:hAnsi="Times New Roman"/>
          <w:sz w:val="22"/>
          <w:lang w:val="de-DE"/>
        </w:rPr>
        <w:t>R4-153801</w:t>
      </w:r>
      <w:r>
        <w:rPr>
          <w:rFonts w:ascii="Times New Roman" w:hAnsi="Times New Roman"/>
          <w:sz w:val="22"/>
          <w:lang w:val="en-US"/>
        </w:rPr>
        <w:t xml:space="preserve">, </w:t>
      </w:r>
      <w:r w:rsidRPr="003A11CF">
        <w:rPr>
          <w:rFonts w:ascii="Times New Roman" w:hAnsi="Times New Roman"/>
          <w:sz w:val="22"/>
          <w:lang w:val="en-US"/>
        </w:rPr>
        <w:t>B42C CA_NS_08 A-MPR</w:t>
      </w:r>
      <w:r>
        <w:rPr>
          <w:rFonts w:ascii="Times New Roman" w:hAnsi="Times New Roman"/>
          <w:sz w:val="22"/>
          <w:lang w:val="en-US"/>
        </w:rPr>
        <w:t>, Qualcomm, RAN4#75.</w:t>
      </w:r>
    </w:p>
    <w:p w:rsidR="001A6D3D" w:rsidRPr="001A6D3D" w:rsidRDefault="001A6D3D" w:rsidP="001A6D3D">
      <w:pPr>
        <w:pStyle w:val="11BodyText"/>
        <w:numPr>
          <w:ilvl w:val="0"/>
          <w:numId w:val="5"/>
        </w:numPr>
        <w:rPr>
          <w:rFonts w:ascii="Times New Roman" w:hAnsi="Times New Roman"/>
          <w:sz w:val="22"/>
          <w:lang w:val="en-US"/>
        </w:rPr>
      </w:pPr>
      <w:r w:rsidRPr="001A6D3D">
        <w:rPr>
          <w:rFonts w:ascii="Times New Roman" w:hAnsi="Times New Roman"/>
          <w:sz w:val="22"/>
          <w:lang w:val="en-US"/>
        </w:rPr>
        <w:t xml:space="preserve">R4-73AH-0088, </w:t>
      </w:r>
      <w:proofErr w:type="gramStart"/>
      <w:r w:rsidRPr="001A6D3D">
        <w:rPr>
          <w:rFonts w:ascii="Times New Roman" w:hAnsi="Times New Roman"/>
          <w:sz w:val="22"/>
          <w:lang w:val="en-US"/>
        </w:rPr>
        <w:t>On</w:t>
      </w:r>
      <w:proofErr w:type="gramEnd"/>
      <w:r w:rsidRPr="001A6D3D">
        <w:rPr>
          <w:rFonts w:ascii="Times New Roman" w:hAnsi="Times New Roman"/>
          <w:sz w:val="22"/>
          <w:lang w:val="en-US"/>
        </w:rPr>
        <w:t xml:space="preserve"> concerns about validity of B42&amp;43 PA model in A-MPR simulations, Nokia, RAN4 #73 Ad Hoc.</w:t>
      </w:r>
    </w:p>
    <w:p w:rsidR="0022166D" w:rsidRPr="00DE618C" w:rsidRDefault="00A879A8" w:rsidP="00DE618C">
      <w:pPr>
        <w:pStyle w:val="11BodyText"/>
        <w:numPr>
          <w:ilvl w:val="0"/>
          <w:numId w:val="5"/>
        </w:numPr>
        <w:rPr>
          <w:rFonts w:ascii="Times New Roman" w:hAnsi="Times New Roman"/>
          <w:sz w:val="22"/>
          <w:lang w:val="en-US"/>
        </w:rPr>
      </w:pPr>
      <w:r w:rsidRPr="002D349C">
        <w:rPr>
          <w:rFonts w:ascii="Times New Roman" w:hAnsi="Times New Roman"/>
          <w:sz w:val="22"/>
          <w:lang w:val="en-US"/>
        </w:rPr>
        <w:t>3GPP TS 36.101</w:t>
      </w:r>
      <w:r w:rsidR="001A6D3D">
        <w:rPr>
          <w:rFonts w:ascii="Times New Roman" w:hAnsi="Times New Roman"/>
          <w:sz w:val="22"/>
          <w:lang w:val="en-US"/>
        </w:rPr>
        <w:t>.</w:t>
      </w:r>
    </w:p>
    <w:p w:rsidR="0022166D" w:rsidRDefault="0022166D" w:rsidP="00E35CF2">
      <w:pPr>
        <w:pStyle w:val="11BodyText"/>
        <w:ind w:left="0"/>
        <w:rPr>
          <w:b/>
          <w:bCs/>
          <w:sz w:val="28"/>
        </w:rPr>
      </w:pPr>
    </w:p>
    <w:sectPr w:rsidR="0022166D" w:rsidSect="00CA686D">
      <w:footerReference w:type="default" r:id="rId17"/>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0829" w:rsidRDefault="000E0829">
      <w:r>
        <w:separator/>
      </w:r>
    </w:p>
  </w:endnote>
  <w:endnote w:type="continuationSeparator" w:id="0">
    <w:p w:rsidR="000E0829" w:rsidRDefault="000E082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仿宋">
    <w:altName w:val="Arial Unicode MS"/>
    <w:panose1 w:val="00000000000000000000"/>
    <w:charset w:val="86"/>
    <w:family w:val="auto"/>
    <w:notTrueType/>
    <w:pitch w:val="variable"/>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24B0" w:rsidRDefault="007E24B0">
    <w:pPr>
      <w:pStyle w:val="Footer"/>
      <w:jc w:val="cente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F50A52">
      <w:rPr>
        <w:rStyle w:val="PageNumber"/>
        <w:rFonts w:eastAsia="MS Gothic"/>
        <w:noProof/>
      </w:rPr>
      <w:t>7</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F50A52">
      <w:rPr>
        <w:rStyle w:val="PageNumber"/>
        <w:rFonts w:eastAsia="MS Gothic"/>
        <w:noProof/>
      </w:rPr>
      <w:t>11</w:t>
    </w:r>
    <w:r>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0829" w:rsidRDefault="000E0829">
      <w:r>
        <w:separator/>
      </w:r>
    </w:p>
  </w:footnote>
  <w:footnote w:type="continuationSeparator" w:id="0">
    <w:p w:rsidR="000E0829" w:rsidRDefault="000E082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B7BBD"/>
    <w:multiLevelType w:val="hybridMultilevel"/>
    <w:tmpl w:val="169234D8"/>
    <w:lvl w:ilvl="0" w:tplc="140EE3E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4">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1770697"/>
    <w:multiLevelType w:val="hybridMultilevel"/>
    <w:tmpl w:val="2040B25A"/>
    <w:lvl w:ilvl="0" w:tplc="E7E61B4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BE2E0F"/>
    <w:multiLevelType w:val="hybridMultilevel"/>
    <w:tmpl w:val="442E0C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9067B07"/>
    <w:multiLevelType w:val="hybridMultilevel"/>
    <w:tmpl w:val="4058D344"/>
    <w:lvl w:ilvl="0" w:tplc="8DDEF0B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322546"/>
    <w:multiLevelType w:val="hybridMultilevel"/>
    <w:tmpl w:val="427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6">
    <w:nsid w:val="3D61001B"/>
    <w:multiLevelType w:val="multilevel"/>
    <w:tmpl w:val="BF0012A4"/>
    <w:lvl w:ilvl="0">
      <w:start w:val="1"/>
      <w:numFmt w:val="decimalZero"/>
      <w:pStyle w:val="Para0-99"/>
      <w:lvlText w:val="[00%1]"/>
      <w:lvlJc w:val="left"/>
      <w:pPr>
        <w:tabs>
          <w:tab w:val="num" w:pos="1080"/>
        </w:tabs>
      </w:pPr>
      <w:rPr>
        <w:rFonts w:cs="Times New Roman"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7">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nsid w:val="431A0CDA"/>
    <w:multiLevelType w:val="hybridMultilevel"/>
    <w:tmpl w:val="AA7C03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DD25A1"/>
    <w:multiLevelType w:val="hybridMultilevel"/>
    <w:tmpl w:val="9626CF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C5F192E"/>
    <w:multiLevelType w:val="hybridMultilevel"/>
    <w:tmpl w:val="58760A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550C36"/>
    <w:multiLevelType w:val="hybridMultilevel"/>
    <w:tmpl w:val="F9C0F042"/>
    <w:lvl w:ilvl="0" w:tplc="F8FA3DE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528A4D96"/>
    <w:multiLevelType w:val="hybridMultilevel"/>
    <w:tmpl w:val="4C42FE9E"/>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nsid w:val="67AD2ABD"/>
    <w:multiLevelType w:val="hybridMultilevel"/>
    <w:tmpl w:val="993635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1E9513E"/>
    <w:multiLevelType w:val="hybridMultilevel"/>
    <w:tmpl w:val="57DCE896"/>
    <w:lvl w:ilvl="0" w:tplc="280A74B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6D5562"/>
    <w:multiLevelType w:val="hybridMultilevel"/>
    <w:tmpl w:val="A9CC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F89775E"/>
    <w:multiLevelType w:val="hybridMultilevel"/>
    <w:tmpl w:val="55E6E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9"/>
  </w:num>
  <w:num w:numId="3">
    <w:abstractNumId w:val="32"/>
  </w:num>
  <w:num w:numId="4">
    <w:abstractNumId w:val="14"/>
  </w:num>
  <w:num w:numId="5">
    <w:abstractNumId w:val="6"/>
  </w:num>
  <w:num w:numId="6">
    <w:abstractNumId w:val="37"/>
  </w:num>
  <w:num w:numId="7">
    <w:abstractNumId w:val="3"/>
  </w:num>
  <w:num w:numId="8">
    <w:abstractNumId w:val="31"/>
  </w:num>
  <w:num w:numId="9">
    <w:abstractNumId w:val="15"/>
  </w:num>
  <w:num w:numId="10">
    <w:abstractNumId w:val="25"/>
  </w:num>
  <w:num w:numId="11">
    <w:abstractNumId w:val="32"/>
  </w:num>
  <w:num w:numId="12">
    <w:abstractNumId w:val="17"/>
  </w:num>
  <w:num w:numId="13">
    <w:abstractNumId w:val="23"/>
  </w:num>
  <w:num w:numId="14">
    <w:abstractNumId w:val="5"/>
  </w:num>
  <w:num w:numId="15">
    <w:abstractNumId w:val="1"/>
  </w:num>
  <w:num w:numId="16">
    <w:abstractNumId w:val="27"/>
  </w:num>
  <w:num w:numId="17">
    <w:abstractNumId w:val="33"/>
  </w:num>
  <w:num w:numId="18">
    <w:abstractNumId w:val="36"/>
  </w:num>
  <w:num w:numId="19">
    <w:abstractNumId w:val="13"/>
  </w:num>
  <w:num w:numId="20">
    <w:abstractNumId w:val="9"/>
  </w:num>
  <w:num w:numId="21">
    <w:abstractNumId w:val="21"/>
  </w:num>
  <w:num w:numId="22">
    <w:abstractNumId w:val="4"/>
  </w:num>
  <w:num w:numId="23">
    <w:abstractNumId w:val="28"/>
  </w:num>
  <w:num w:numId="24">
    <w:abstractNumId w:val="20"/>
  </w:num>
  <w:num w:numId="25">
    <w:abstractNumId w:val="7"/>
  </w:num>
  <w:num w:numId="26">
    <w:abstractNumId w:val="35"/>
  </w:num>
  <w:num w:numId="27">
    <w:abstractNumId w:val="19"/>
  </w:num>
  <w:num w:numId="28">
    <w:abstractNumId w:val="2"/>
  </w:num>
  <w:num w:numId="29">
    <w:abstractNumId w:val="26"/>
  </w:num>
  <w:num w:numId="30">
    <w:abstractNumId w:val="24"/>
  </w:num>
  <w:num w:numId="31">
    <w:abstractNumId w:val="8"/>
  </w:num>
  <w:num w:numId="32">
    <w:abstractNumId w:val="11"/>
  </w:num>
  <w:num w:numId="33">
    <w:abstractNumId w:val="38"/>
  </w:num>
  <w:num w:numId="34">
    <w:abstractNumId w:val="30"/>
  </w:num>
  <w:num w:numId="35">
    <w:abstractNumId w:val="22"/>
  </w:num>
  <w:num w:numId="36">
    <w:abstractNumId w:val="16"/>
  </w:num>
  <w:num w:numId="37">
    <w:abstractNumId w:val="10"/>
  </w:num>
  <w:num w:numId="38">
    <w:abstractNumId w:val="18"/>
  </w:num>
  <w:num w:numId="39">
    <w:abstractNumId w:val="12"/>
  </w:num>
  <w:num w:numId="40">
    <w:abstractNumId w:val="34"/>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79874">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530F"/>
    <w:rsid w:val="00005C60"/>
    <w:rsid w:val="0000600D"/>
    <w:rsid w:val="000065F7"/>
    <w:rsid w:val="00010CB1"/>
    <w:rsid w:val="00011941"/>
    <w:rsid w:val="0001251B"/>
    <w:rsid w:val="0001297C"/>
    <w:rsid w:val="00012DFF"/>
    <w:rsid w:val="00012E98"/>
    <w:rsid w:val="000131E4"/>
    <w:rsid w:val="000139A9"/>
    <w:rsid w:val="000153FF"/>
    <w:rsid w:val="00015E0A"/>
    <w:rsid w:val="00016846"/>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A93"/>
    <w:rsid w:val="00034E72"/>
    <w:rsid w:val="00035038"/>
    <w:rsid w:val="00035722"/>
    <w:rsid w:val="00035CCE"/>
    <w:rsid w:val="00036917"/>
    <w:rsid w:val="000373FB"/>
    <w:rsid w:val="00037C0E"/>
    <w:rsid w:val="00037D20"/>
    <w:rsid w:val="000404A6"/>
    <w:rsid w:val="00040ACA"/>
    <w:rsid w:val="00041699"/>
    <w:rsid w:val="00041715"/>
    <w:rsid w:val="00043CE6"/>
    <w:rsid w:val="000445C0"/>
    <w:rsid w:val="0004558E"/>
    <w:rsid w:val="0004620F"/>
    <w:rsid w:val="00046C36"/>
    <w:rsid w:val="000473AF"/>
    <w:rsid w:val="000473C8"/>
    <w:rsid w:val="000474F1"/>
    <w:rsid w:val="000478E7"/>
    <w:rsid w:val="00047C54"/>
    <w:rsid w:val="00047E01"/>
    <w:rsid w:val="00047EB1"/>
    <w:rsid w:val="000501EB"/>
    <w:rsid w:val="00050401"/>
    <w:rsid w:val="00050BAA"/>
    <w:rsid w:val="000514EA"/>
    <w:rsid w:val="00051B43"/>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633E"/>
    <w:rsid w:val="00066EA6"/>
    <w:rsid w:val="00066FAF"/>
    <w:rsid w:val="00067AD3"/>
    <w:rsid w:val="00070323"/>
    <w:rsid w:val="00070BD1"/>
    <w:rsid w:val="00071314"/>
    <w:rsid w:val="00071382"/>
    <w:rsid w:val="00071987"/>
    <w:rsid w:val="00072998"/>
    <w:rsid w:val="00073891"/>
    <w:rsid w:val="0007585B"/>
    <w:rsid w:val="000761E9"/>
    <w:rsid w:val="0007776E"/>
    <w:rsid w:val="00081697"/>
    <w:rsid w:val="00081C3F"/>
    <w:rsid w:val="0008201A"/>
    <w:rsid w:val="00082A22"/>
    <w:rsid w:val="0008390F"/>
    <w:rsid w:val="000840C3"/>
    <w:rsid w:val="000850E1"/>
    <w:rsid w:val="0008577F"/>
    <w:rsid w:val="00086246"/>
    <w:rsid w:val="00086611"/>
    <w:rsid w:val="00086C10"/>
    <w:rsid w:val="00086D89"/>
    <w:rsid w:val="0008771A"/>
    <w:rsid w:val="000900C9"/>
    <w:rsid w:val="00092BE4"/>
    <w:rsid w:val="00092D77"/>
    <w:rsid w:val="00093F84"/>
    <w:rsid w:val="00094631"/>
    <w:rsid w:val="0009490A"/>
    <w:rsid w:val="00095181"/>
    <w:rsid w:val="0009643A"/>
    <w:rsid w:val="000966A3"/>
    <w:rsid w:val="00096728"/>
    <w:rsid w:val="00096C08"/>
    <w:rsid w:val="00097021"/>
    <w:rsid w:val="00097E0F"/>
    <w:rsid w:val="000A0315"/>
    <w:rsid w:val="000A053B"/>
    <w:rsid w:val="000A0C59"/>
    <w:rsid w:val="000A0D64"/>
    <w:rsid w:val="000A0D90"/>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746"/>
    <w:rsid w:val="000B1BDB"/>
    <w:rsid w:val="000B244F"/>
    <w:rsid w:val="000B2B16"/>
    <w:rsid w:val="000B442C"/>
    <w:rsid w:val="000B46A2"/>
    <w:rsid w:val="000B4AA2"/>
    <w:rsid w:val="000B53EB"/>
    <w:rsid w:val="000B540E"/>
    <w:rsid w:val="000B57BE"/>
    <w:rsid w:val="000B6715"/>
    <w:rsid w:val="000B6737"/>
    <w:rsid w:val="000B7BFE"/>
    <w:rsid w:val="000C0010"/>
    <w:rsid w:val="000C0B19"/>
    <w:rsid w:val="000C0F4D"/>
    <w:rsid w:val="000C1BDD"/>
    <w:rsid w:val="000C2058"/>
    <w:rsid w:val="000C21A2"/>
    <w:rsid w:val="000C259D"/>
    <w:rsid w:val="000C2B5C"/>
    <w:rsid w:val="000C2D27"/>
    <w:rsid w:val="000C2E07"/>
    <w:rsid w:val="000C3236"/>
    <w:rsid w:val="000C3DF3"/>
    <w:rsid w:val="000C49BD"/>
    <w:rsid w:val="000C54DC"/>
    <w:rsid w:val="000C58B9"/>
    <w:rsid w:val="000C664F"/>
    <w:rsid w:val="000C735F"/>
    <w:rsid w:val="000C73D8"/>
    <w:rsid w:val="000C76AD"/>
    <w:rsid w:val="000D0184"/>
    <w:rsid w:val="000D0461"/>
    <w:rsid w:val="000D0465"/>
    <w:rsid w:val="000D05C5"/>
    <w:rsid w:val="000D0F6A"/>
    <w:rsid w:val="000D26B1"/>
    <w:rsid w:val="000D2BBB"/>
    <w:rsid w:val="000D3567"/>
    <w:rsid w:val="000D41B8"/>
    <w:rsid w:val="000D4E5A"/>
    <w:rsid w:val="000D54AA"/>
    <w:rsid w:val="000D571C"/>
    <w:rsid w:val="000D5D1B"/>
    <w:rsid w:val="000D6509"/>
    <w:rsid w:val="000D6548"/>
    <w:rsid w:val="000D6B81"/>
    <w:rsid w:val="000D6FD8"/>
    <w:rsid w:val="000D7D6C"/>
    <w:rsid w:val="000D7E41"/>
    <w:rsid w:val="000E0145"/>
    <w:rsid w:val="000E0529"/>
    <w:rsid w:val="000E0606"/>
    <w:rsid w:val="000E070C"/>
    <w:rsid w:val="000E0829"/>
    <w:rsid w:val="000E1BAF"/>
    <w:rsid w:val="000E2243"/>
    <w:rsid w:val="000E31E6"/>
    <w:rsid w:val="000E44C6"/>
    <w:rsid w:val="000E4940"/>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64C4"/>
    <w:rsid w:val="000F72F0"/>
    <w:rsid w:val="000F7B2D"/>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30CF"/>
    <w:rsid w:val="00115471"/>
    <w:rsid w:val="00115EBE"/>
    <w:rsid w:val="0011674F"/>
    <w:rsid w:val="0011733B"/>
    <w:rsid w:val="00117FE0"/>
    <w:rsid w:val="00120A55"/>
    <w:rsid w:val="00122527"/>
    <w:rsid w:val="001228EC"/>
    <w:rsid w:val="00123696"/>
    <w:rsid w:val="00123AFF"/>
    <w:rsid w:val="0012467C"/>
    <w:rsid w:val="00124B11"/>
    <w:rsid w:val="00130086"/>
    <w:rsid w:val="001301F9"/>
    <w:rsid w:val="00131429"/>
    <w:rsid w:val="00131D85"/>
    <w:rsid w:val="00132B84"/>
    <w:rsid w:val="00132C75"/>
    <w:rsid w:val="001331DC"/>
    <w:rsid w:val="00133F70"/>
    <w:rsid w:val="001353C2"/>
    <w:rsid w:val="00135F39"/>
    <w:rsid w:val="00136244"/>
    <w:rsid w:val="00136640"/>
    <w:rsid w:val="00137B67"/>
    <w:rsid w:val="00137D34"/>
    <w:rsid w:val="00137E66"/>
    <w:rsid w:val="0014009D"/>
    <w:rsid w:val="00141234"/>
    <w:rsid w:val="0014168F"/>
    <w:rsid w:val="00141FB9"/>
    <w:rsid w:val="00142757"/>
    <w:rsid w:val="00142FEA"/>
    <w:rsid w:val="00143377"/>
    <w:rsid w:val="001437CA"/>
    <w:rsid w:val="00143A94"/>
    <w:rsid w:val="00143DBE"/>
    <w:rsid w:val="00144294"/>
    <w:rsid w:val="00144613"/>
    <w:rsid w:val="0014491B"/>
    <w:rsid w:val="00144EE2"/>
    <w:rsid w:val="001450AD"/>
    <w:rsid w:val="00146823"/>
    <w:rsid w:val="00146F5C"/>
    <w:rsid w:val="00147200"/>
    <w:rsid w:val="00150C74"/>
    <w:rsid w:val="00151A8D"/>
    <w:rsid w:val="00151FC5"/>
    <w:rsid w:val="0015215C"/>
    <w:rsid w:val="001532DD"/>
    <w:rsid w:val="00153490"/>
    <w:rsid w:val="0015365F"/>
    <w:rsid w:val="0015439F"/>
    <w:rsid w:val="001545B1"/>
    <w:rsid w:val="00154C6A"/>
    <w:rsid w:val="001551D0"/>
    <w:rsid w:val="00155549"/>
    <w:rsid w:val="00155694"/>
    <w:rsid w:val="00155951"/>
    <w:rsid w:val="00156214"/>
    <w:rsid w:val="0015737C"/>
    <w:rsid w:val="00157421"/>
    <w:rsid w:val="001606A8"/>
    <w:rsid w:val="00160828"/>
    <w:rsid w:val="00160971"/>
    <w:rsid w:val="00160E1D"/>
    <w:rsid w:val="001633BE"/>
    <w:rsid w:val="00163495"/>
    <w:rsid w:val="00164694"/>
    <w:rsid w:val="00165DE5"/>
    <w:rsid w:val="00165DE9"/>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4AF"/>
    <w:rsid w:val="00182609"/>
    <w:rsid w:val="0018281E"/>
    <w:rsid w:val="0018284C"/>
    <w:rsid w:val="001829B9"/>
    <w:rsid w:val="00183771"/>
    <w:rsid w:val="001839EE"/>
    <w:rsid w:val="00183CEA"/>
    <w:rsid w:val="001840F4"/>
    <w:rsid w:val="00184388"/>
    <w:rsid w:val="00184392"/>
    <w:rsid w:val="00185456"/>
    <w:rsid w:val="00185D80"/>
    <w:rsid w:val="001875EA"/>
    <w:rsid w:val="00187C19"/>
    <w:rsid w:val="00187ED4"/>
    <w:rsid w:val="001900AC"/>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2D6"/>
    <w:rsid w:val="0019533E"/>
    <w:rsid w:val="001957DC"/>
    <w:rsid w:val="00195944"/>
    <w:rsid w:val="0019606F"/>
    <w:rsid w:val="00196F1E"/>
    <w:rsid w:val="0019703A"/>
    <w:rsid w:val="00197A8C"/>
    <w:rsid w:val="00197BA5"/>
    <w:rsid w:val="00197E3A"/>
    <w:rsid w:val="001A027C"/>
    <w:rsid w:val="001A0D10"/>
    <w:rsid w:val="001A130B"/>
    <w:rsid w:val="001A19DB"/>
    <w:rsid w:val="001A1E9B"/>
    <w:rsid w:val="001A2590"/>
    <w:rsid w:val="001A2F38"/>
    <w:rsid w:val="001A3C40"/>
    <w:rsid w:val="001A3D54"/>
    <w:rsid w:val="001A3E2A"/>
    <w:rsid w:val="001A4B90"/>
    <w:rsid w:val="001A627D"/>
    <w:rsid w:val="001A65A8"/>
    <w:rsid w:val="001A6D3D"/>
    <w:rsid w:val="001A731B"/>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47A"/>
    <w:rsid w:val="001C06AE"/>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C7209"/>
    <w:rsid w:val="001D02E1"/>
    <w:rsid w:val="001D0316"/>
    <w:rsid w:val="001D1A10"/>
    <w:rsid w:val="001D1B2D"/>
    <w:rsid w:val="001D1D55"/>
    <w:rsid w:val="001D33EB"/>
    <w:rsid w:val="001D3BFB"/>
    <w:rsid w:val="001D4097"/>
    <w:rsid w:val="001D491E"/>
    <w:rsid w:val="001D5150"/>
    <w:rsid w:val="001D59AA"/>
    <w:rsid w:val="001D5A30"/>
    <w:rsid w:val="001D67C0"/>
    <w:rsid w:val="001D6C5A"/>
    <w:rsid w:val="001E1A59"/>
    <w:rsid w:val="001E1B1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2DE8"/>
    <w:rsid w:val="001F316B"/>
    <w:rsid w:val="001F330C"/>
    <w:rsid w:val="001F3F7C"/>
    <w:rsid w:val="001F442F"/>
    <w:rsid w:val="001F5374"/>
    <w:rsid w:val="001F55BE"/>
    <w:rsid w:val="001F59AC"/>
    <w:rsid w:val="001F67E2"/>
    <w:rsid w:val="001F694E"/>
    <w:rsid w:val="001F7468"/>
    <w:rsid w:val="001F74C1"/>
    <w:rsid w:val="001F75A0"/>
    <w:rsid w:val="00200717"/>
    <w:rsid w:val="00200AFA"/>
    <w:rsid w:val="00200B3A"/>
    <w:rsid w:val="00200BCA"/>
    <w:rsid w:val="00200EA2"/>
    <w:rsid w:val="0020144E"/>
    <w:rsid w:val="00202090"/>
    <w:rsid w:val="002035CF"/>
    <w:rsid w:val="00203C2A"/>
    <w:rsid w:val="002041ED"/>
    <w:rsid w:val="002042EE"/>
    <w:rsid w:val="002043A5"/>
    <w:rsid w:val="00204B06"/>
    <w:rsid w:val="00204D02"/>
    <w:rsid w:val="00205562"/>
    <w:rsid w:val="00205C47"/>
    <w:rsid w:val="0020746F"/>
    <w:rsid w:val="00207591"/>
    <w:rsid w:val="00207B54"/>
    <w:rsid w:val="00211AF9"/>
    <w:rsid w:val="00213330"/>
    <w:rsid w:val="00215106"/>
    <w:rsid w:val="0021543B"/>
    <w:rsid w:val="002154CD"/>
    <w:rsid w:val="002155C0"/>
    <w:rsid w:val="0021680A"/>
    <w:rsid w:val="0021681A"/>
    <w:rsid w:val="00217D09"/>
    <w:rsid w:val="0022166D"/>
    <w:rsid w:val="00221826"/>
    <w:rsid w:val="0022207C"/>
    <w:rsid w:val="00222A2D"/>
    <w:rsid w:val="00224402"/>
    <w:rsid w:val="0022589B"/>
    <w:rsid w:val="0022678C"/>
    <w:rsid w:val="00226B0D"/>
    <w:rsid w:val="00226BF4"/>
    <w:rsid w:val="002273D4"/>
    <w:rsid w:val="00227736"/>
    <w:rsid w:val="002279F2"/>
    <w:rsid w:val="00227FDC"/>
    <w:rsid w:val="0023003F"/>
    <w:rsid w:val="0023142F"/>
    <w:rsid w:val="002318EF"/>
    <w:rsid w:val="002318F9"/>
    <w:rsid w:val="00231BE1"/>
    <w:rsid w:val="00231D85"/>
    <w:rsid w:val="00231E77"/>
    <w:rsid w:val="00233553"/>
    <w:rsid w:val="00233E8A"/>
    <w:rsid w:val="002343D8"/>
    <w:rsid w:val="00234D14"/>
    <w:rsid w:val="00235EA3"/>
    <w:rsid w:val="00235FD1"/>
    <w:rsid w:val="00236316"/>
    <w:rsid w:val="0023703D"/>
    <w:rsid w:val="002373B8"/>
    <w:rsid w:val="00237821"/>
    <w:rsid w:val="0024052C"/>
    <w:rsid w:val="00240BBC"/>
    <w:rsid w:val="002413D3"/>
    <w:rsid w:val="00241AD3"/>
    <w:rsid w:val="002422AB"/>
    <w:rsid w:val="00242873"/>
    <w:rsid w:val="00242B8D"/>
    <w:rsid w:val="00242BD8"/>
    <w:rsid w:val="00243123"/>
    <w:rsid w:val="0024327B"/>
    <w:rsid w:val="002435B9"/>
    <w:rsid w:val="00243F6B"/>
    <w:rsid w:val="0024496B"/>
    <w:rsid w:val="00246630"/>
    <w:rsid w:val="00246BC3"/>
    <w:rsid w:val="00247478"/>
    <w:rsid w:val="00247BE8"/>
    <w:rsid w:val="0025101E"/>
    <w:rsid w:val="002524E9"/>
    <w:rsid w:val="00252CB0"/>
    <w:rsid w:val="0025307B"/>
    <w:rsid w:val="00253C43"/>
    <w:rsid w:val="00253CF7"/>
    <w:rsid w:val="00254973"/>
    <w:rsid w:val="00254B50"/>
    <w:rsid w:val="00254B9D"/>
    <w:rsid w:val="002554AD"/>
    <w:rsid w:val="00255B6C"/>
    <w:rsid w:val="00256A5E"/>
    <w:rsid w:val="00256DC7"/>
    <w:rsid w:val="00256ECE"/>
    <w:rsid w:val="00257482"/>
    <w:rsid w:val="00257558"/>
    <w:rsid w:val="00257E18"/>
    <w:rsid w:val="002602CE"/>
    <w:rsid w:val="002603EF"/>
    <w:rsid w:val="002609EE"/>
    <w:rsid w:val="00260C7D"/>
    <w:rsid w:val="00261AED"/>
    <w:rsid w:val="00262223"/>
    <w:rsid w:val="00262359"/>
    <w:rsid w:val="00262442"/>
    <w:rsid w:val="0026255B"/>
    <w:rsid w:val="00262B2C"/>
    <w:rsid w:val="002632C3"/>
    <w:rsid w:val="00263F5B"/>
    <w:rsid w:val="002640D0"/>
    <w:rsid w:val="0026498A"/>
    <w:rsid w:val="002653A3"/>
    <w:rsid w:val="0026556D"/>
    <w:rsid w:val="00265F6D"/>
    <w:rsid w:val="0026689F"/>
    <w:rsid w:val="00266F8C"/>
    <w:rsid w:val="00270271"/>
    <w:rsid w:val="0027082D"/>
    <w:rsid w:val="002718B4"/>
    <w:rsid w:val="002732FF"/>
    <w:rsid w:val="00273760"/>
    <w:rsid w:val="00274746"/>
    <w:rsid w:val="00275D61"/>
    <w:rsid w:val="002775FC"/>
    <w:rsid w:val="00280600"/>
    <w:rsid w:val="0028122E"/>
    <w:rsid w:val="002826E6"/>
    <w:rsid w:val="00283873"/>
    <w:rsid w:val="00284134"/>
    <w:rsid w:val="002842D2"/>
    <w:rsid w:val="00284580"/>
    <w:rsid w:val="002845F9"/>
    <w:rsid w:val="00285976"/>
    <w:rsid w:val="00285C5E"/>
    <w:rsid w:val="00286AB3"/>
    <w:rsid w:val="00287EE6"/>
    <w:rsid w:val="00287EFB"/>
    <w:rsid w:val="0029095B"/>
    <w:rsid w:val="002919C2"/>
    <w:rsid w:val="002921E1"/>
    <w:rsid w:val="00293FC9"/>
    <w:rsid w:val="002940A5"/>
    <w:rsid w:val="0029478B"/>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22C"/>
    <w:rsid w:val="002A55B9"/>
    <w:rsid w:val="002A5B3B"/>
    <w:rsid w:val="002A6007"/>
    <w:rsid w:val="002A7FA3"/>
    <w:rsid w:val="002B1321"/>
    <w:rsid w:val="002B1DCF"/>
    <w:rsid w:val="002B2F10"/>
    <w:rsid w:val="002B34C5"/>
    <w:rsid w:val="002B3502"/>
    <w:rsid w:val="002B3B75"/>
    <w:rsid w:val="002B3C18"/>
    <w:rsid w:val="002B3DC1"/>
    <w:rsid w:val="002B4F2B"/>
    <w:rsid w:val="002B5311"/>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765"/>
    <w:rsid w:val="002C52E2"/>
    <w:rsid w:val="002C570C"/>
    <w:rsid w:val="002C579F"/>
    <w:rsid w:val="002C6836"/>
    <w:rsid w:val="002D0CAF"/>
    <w:rsid w:val="002D217F"/>
    <w:rsid w:val="002D2D99"/>
    <w:rsid w:val="002D349C"/>
    <w:rsid w:val="002D3C3B"/>
    <w:rsid w:val="002D3C6C"/>
    <w:rsid w:val="002D4040"/>
    <w:rsid w:val="002D4A75"/>
    <w:rsid w:val="002D4FD6"/>
    <w:rsid w:val="002D5FE1"/>
    <w:rsid w:val="002D7510"/>
    <w:rsid w:val="002D7916"/>
    <w:rsid w:val="002D7E37"/>
    <w:rsid w:val="002E018D"/>
    <w:rsid w:val="002E1F68"/>
    <w:rsid w:val="002E20A1"/>
    <w:rsid w:val="002E2813"/>
    <w:rsid w:val="002E337D"/>
    <w:rsid w:val="002E3480"/>
    <w:rsid w:val="002E3AF8"/>
    <w:rsid w:val="002E3EE8"/>
    <w:rsid w:val="002E4C5E"/>
    <w:rsid w:val="002E56E8"/>
    <w:rsid w:val="002E5758"/>
    <w:rsid w:val="002E648C"/>
    <w:rsid w:val="002E66A6"/>
    <w:rsid w:val="002E6A65"/>
    <w:rsid w:val="002E6F91"/>
    <w:rsid w:val="002F0253"/>
    <w:rsid w:val="002F1069"/>
    <w:rsid w:val="002F113A"/>
    <w:rsid w:val="002F1796"/>
    <w:rsid w:val="002F1DEE"/>
    <w:rsid w:val="002F1FB1"/>
    <w:rsid w:val="002F2835"/>
    <w:rsid w:val="002F2C7E"/>
    <w:rsid w:val="002F2E22"/>
    <w:rsid w:val="002F33D1"/>
    <w:rsid w:val="002F4F8C"/>
    <w:rsid w:val="002F591D"/>
    <w:rsid w:val="002F6581"/>
    <w:rsid w:val="002F6B38"/>
    <w:rsid w:val="002F6DEE"/>
    <w:rsid w:val="002F7955"/>
    <w:rsid w:val="00301BB3"/>
    <w:rsid w:val="00302254"/>
    <w:rsid w:val="00302595"/>
    <w:rsid w:val="003025DE"/>
    <w:rsid w:val="00302BA1"/>
    <w:rsid w:val="00303010"/>
    <w:rsid w:val="00303298"/>
    <w:rsid w:val="00303765"/>
    <w:rsid w:val="00303E7C"/>
    <w:rsid w:val="00304149"/>
    <w:rsid w:val="0030429E"/>
    <w:rsid w:val="00305C70"/>
    <w:rsid w:val="003072BE"/>
    <w:rsid w:val="003073D5"/>
    <w:rsid w:val="003112A9"/>
    <w:rsid w:val="003122E5"/>
    <w:rsid w:val="00312C11"/>
    <w:rsid w:val="00315E15"/>
    <w:rsid w:val="00315E54"/>
    <w:rsid w:val="00317174"/>
    <w:rsid w:val="00317A1C"/>
    <w:rsid w:val="003206D1"/>
    <w:rsid w:val="0032103C"/>
    <w:rsid w:val="00321949"/>
    <w:rsid w:val="003220AE"/>
    <w:rsid w:val="003223C9"/>
    <w:rsid w:val="00323C81"/>
    <w:rsid w:val="00323D45"/>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42E"/>
    <w:rsid w:val="00332667"/>
    <w:rsid w:val="00333547"/>
    <w:rsid w:val="003341DD"/>
    <w:rsid w:val="003347FB"/>
    <w:rsid w:val="0033571F"/>
    <w:rsid w:val="00336037"/>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A5"/>
    <w:rsid w:val="0035037F"/>
    <w:rsid w:val="00350480"/>
    <w:rsid w:val="003518D6"/>
    <w:rsid w:val="00351FD6"/>
    <w:rsid w:val="00354D50"/>
    <w:rsid w:val="003557A2"/>
    <w:rsid w:val="00355D4C"/>
    <w:rsid w:val="00356823"/>
    <w:rsid w:val="003568E5"/>
    <w:rsid w:val="00356E3D"/>
    <w:rsid w:val="003575AA"/>
    <w:rsid w:val="00361E5F"/>
    <w:rsid w:val="00361F3A"/>
    <w:rsid w:val="00364414"/>
    <w:rsid w:val="003644D3"/>
    <w:rsid w:val="0036482F"/>
    <w:rsid w:val="0036506C"/>
    <w:rsid w:val="00365CAB"/>
    <w:rsid w:val="003666A0"/>
    <w:rsid w:val="00367495"/>
    <w:rsid w:val="00367A35"/>
    <w:rsid w:val="003708F8"/>
    <w:rsid w:val="00370B7E"/>
    <w:rsid w:val="00371221"/>
    <w:rsid w:val="00371998"/>
    <w:rsid w:val="00371C51"/>
    <w:rsid w:val="00371FFA"/>
    <w:rsid w:val="003726B8"/>
    <w:rsid w:val="00373B32"/>
    <w:rsid w:val="00374A8B"/>
    <w:rsid w:val="003755A6"/>
    <w:rsid w:val="00375707"/>
    <w:rsid w:val="00375872"/>
    <w:rsid w:val="00376123"/>
    <w:rsid w:val="0037676D"/>
    <w:rsid w:val="00376A26"/>
    <w:rsid w:val="00376F70"/>
    <w:rsid w:val="0037742E"/>
    <w:rsid w:val="003807EE"/>
    <w:rsid w:val="00380894"/>
    <w:rsid w:val="0038105E"/>
    <w:rsid w:val="0038128B"/>
    <w:rsid w:val="00381ABA"/>
    <w:rsid w:val="00381F11"/>
    <w:rsid w:val="00382691"/>
    <w:rsid w:val="00383E36"/>
    <w:rsid w:val="00384ABA"/>
    <w:rsid w:val="00384D0F"/>
    <w:rsid w:val="003856FA"/>
    <w:rsid w:val="00385C2F"/>
    <w:rsid w:val="00386062"/>
    <w:rsid w:val="003867EB"/>
    <w:rsid w:val="0038787C"/>
    <w:rsid w:val="00387993"/>
    <w:rsid w:val="00387E45"/>
    <w:rsid w:val="00387E8A"/>
    <w:rsid w:val="00390737"/>
    <w:rsid w:val="003908F9"/>
    <w:rsid w:val="00390D0A"/>
    <w:rsid w:val="00390F69"/>
    <w:rsid w:val="00391265"/>
    <w:rsid w:val="00391327"/>
    <w:rsid w:val="003918DD"/>
    <w:rsid w:val="003918E5"/>
    <w:rsid w:val="00391DEE"/>
    <w:rsid w:val="0039228D"/>
    <w:rsid w:val="00393A2B"/>
    <w:rsid w:val="00394DE8"/>
    <w:rsid w:val="0039530E"/>
    <w:rsid w:val="0039566C"/>
    <w:rsid w:val="00395793"/>
    <w:rsid w:val="00396AAD"/>
    <w:rsid w:val="003977BC"/>
    <w:rsid w:val="00397B0B"/>
    <w:rsid w:val="003A09AA"/>
    <w:rsid w:val="003A0BD9"/>
    <w:rsid w:val="003A0E65"/>
    <w:rsid w:val="003A0F1E"/>
    <w:rsid w:val="003A3DE2"/>
    <w:rsid w:val="003A4469"/>
    <w:rsid w:val="003A4670"/>
    <w:rsid w:val="003A4A4E"/>
    <w:rsid w:val="003A5EAF"/>
    <w:rsid w:val="003A6356"/>
    <w:rsid w:val="003A674A"/>
    <w:rsid w:val="003A6A75"/>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0D9D"/>
    <w:rsid w:val="003C19CE"/>
    <w:rsid w:val="003C301F"/>
    <w:rsid w:val="003C3070"/>
    <w:rsid w:val="003C314B"/>
    <w:rsid w:val="003C327F"/>
    <w:rsid w:val="003C42F9"/>
    <w:rsid w:val="003C4A75"/>
    <w:rsid w:val="003C4F71"/>
    <w:rsid w:val="003C5339"/>
    <w:rsid w:val="003C5DC4"/>
    <w:rsid w:val="003C6333"/>
    <w:rsid w:val="003C753D"/>
    <w:rsid w:val="003C7B58"/>
    <w:rsid w:val="003D015C"/>
    <w:rsid w:val="003D08FC"/>
    <w:rsid w:val="003D1166"/>
    <w:rsid w:val="003D1980"/>
    <w:rsid w:val="003D1B92"/>
    <w:rsid w:val="003D1C8F"/>
    <w:rsid w:val="003D20FB"/>
    <w:rsid w:val="003D297D"/>
    <w:rsid w:val="003D2E3C"/>
    <w:rsid w:val="003D352C"/>
    <w:rsid w:val="003D3782"/>
    <w:rsid w:val="003D3989"/>
    <w:rsid w:val="003D3AE8"/>
    <w:rsid w:val="003D4322"/>
    <w:rsid w:val="003D43CF"/>
    <w:rsid w:val="003D4486"/>
    <w:rsid w:val="003D4548"/>
    <w:rsid w:val="003D4810"/>
    <w:rsid w:val="003D4FC1"/>
    <w:rsid w:val="003D5873"/>
    <w:rsid w:val="003D5A4A"/>
    <w:rsid w:val="003D5CD7"/>
    <w:rsid w:val="003D5FD6"/>
    <w:rsid w:val="003D6955"/>
    <w:rsid w:val="003D72C8"/>
    <w:rsid w:val="003D7E76"/>
    <w:rsid w:val="003E07EC"/>
    <w:rsid w:val="003E086F"/>
    <w:rsid w:val="003E13DF"/>
    <w:rsid w:val="003E172C"/>
    <w:rsid w:val="003E17F1"/>
    <w:rsid w:val="003E33FB"/>
    <w:rsid w:val="003E388D"/>
    <w:rsid w:val="003E3D8F"/>
    <w:rsid w:val="003E58D8"/>
    <w:rsid w:val="003E5A9F"/>
    <w:rsid w:val="003E5D36"/>
    <w:rsid w:val="003E746D"/>
    <w:rsid w:val="003F01AE"/>
    <w:rsid w:val="003F0885"/>
    <w:rsid w:val="003F0E72"/>
    <w:rsid w:val="003F1DB8"/>
    <w:rsid w:val="003F1E22"/>
    <w:rsid w:val="003F1E84"/>
    <w:rsid w:val="003F4CA0"/>
    <w:rsid w:val="003F5C3F"/>
    <w:rsid w:val="003F5D1D"/>
    <w:rsid w:val="003F7995"/>
    <w:rsid w:val="003F7C29"/>
    <w:rsid w:val="003F7DDF"/>
    <w:rsid w:val="003F7F20"/>
    <w:rsid w:val="004000A1"/>
    <w:rsid w:val="0040011E"/>
    <w:rsid w:val="0040244D"/>
    <w:rsid w:val="0040283C"/>
    <w:rsid w:val="004030CE"/>
    <w:rsid w:val="004035CC"/>
    <w:rsid w:val="00404227"/>
    <w:rsid w:val="00404C2C"/>
    <w:rsid w:val="00405334"/>
    <w:rsid w:val="004062E1"/>
    <w:rsid w:val="00407364"/>
    <w:rsid w:val="004074B8"/>
    <w:rsid w:val="004079D7"/>
    <w:rsid w:val="004102A8"/>
    <w:rsid w:val="00410481"/>
    <w:rsid w:val="00410E1F"/>
    <w:rsid w:val="00411E93"/>
    <w:rsid w:val="0041251F"/>
    <w:rsid w:val="004130BB"/>
    <w:rsid w:val="00413736"/>
    <w:rsid w:val="004158F8"/>
    <w:rsid w:val="00416F24"/>
    <w:rsid w:val="004173AB"/>
    <w:rsid w:val="004173DE"/>
    <w:rsid w:val="004200A4"/>
    <w:rsid w:val="0042022F"/>
    <w:rsid w:val="00420D3B"/>
    <w:rsid w:val="00421524"/>
    <w:rsid w:val="004216BB"/>
    <w:rsid w:val="0042197B"/>
    <w:rsid w:val="00421A98"/>
    <w:rsid w:val="00422655"/>
    <w:rsid w:val="00423892"/>
    <w:rsid w:val="004243F4"/>
    <w:rsid w:val="0042447E"/>
    <w:rsid w:val="00424BB9"/>
    <w:rsid w:val="00425000"/>
    <w:rsid w:val="00425044"/>
    <w:rsid w:val="00425783"/>
    <w:rsid w:val="00425925"/>
    <w:rsid w:val="00426552"/>
    <w:rsid w:val="004267A7"/>
    <w:rsid w:val="0042710E"/>
    <w:rsid w:val="00427656"/>
    <w:rsid w:val="0042799D"/>
    <w:rsid w:val="0043089C"/>
    <w:rsid w:val="00430BB5"/>
    <w:rsid w:val="00430D1F"/>
    <w:rsid w:val="00430D21"/>
    <w:rsid w:val="00431129"/>
    <w:rsid w:val="0043153F"/>
    <w:rsid w:val="004316B7"/>
    <w:rsid w:val="00431798"/>
    <w:rsid w:val="00431FC5"/>
    <w:rsid w:val="00432971"/>
    <w:rsid w:val="00433A22"/>
    <w:rsid w:val="004340CC"/>
    <w:rsid w:val="004340F5"/>
    <w:rsid w:val="004343FF"/>
    <w:rsid w:val="00434782"/>
    <w:rsid w:val="004347E4"/>
    <w:rsid w:val="00435262"/>
    <w:rsid w:val="004355AD"/>
    <w:rsid w:val="0043587F"/>
    <w:rsid w:val="004359AC"/>
    <w:rsid w:val="0043612E"/>
    <w:rsid w:val="004363D6"/>
    <w:rsid w:val="00436561"/>
    <w:rsid w:val="00436572"/>
    <w:rsid w:val="004365AB"/>
    <w:rsid w:val="004369DD"/>
    <w:rsid w:val="0043785F"/>
    <w:rsid w:val="004405CB"/>
    <w:rsid w:val="00441324"/>
    <w:rsid w:val="0044313B"/>
    <w:rsid w:val="00443356"/>
    <w:rsid w:val="00443B32"/>
    <w:rsid w:val="0044406B"/>
    <w:rsid w:val="00444397"/>
    <w:rsid w:val="0044450B"/>
    <w:rsid w:val="00445846"/>
    <w:rsid w:val="00446AFF"/>
    <w:rsid w:val="004474E5"/>
    <w:rsid w:val="00450146"/>
    <w:rsid w:val="00450542"/>
    <w:rsid w:val="00450EA8"/>
    <w:rsid w:val="00451147"/>
    <w:rsid w:val="00452041"/>
    <w:rsid w:val="00452209"/>
    <w:rsid w:val="00452316"/>
    <w:rsid w:val="00452613"/>
    <w:rsid w:val="0045275E"/>
    <w:rsid w:val="004537F5"/>
    <w:rsid w:val="00453C0B"/>
    <w:rsid w:val="004542D3"/>
    <w:rsid w:val="004544FD"/>
    <w:rsid w:val="00454865"/>
    <w:rsid w:val="00454A22"/>
    <w:rsid w:val="00454C24"/>
    <w:rsid w:val="00455D96"/>
    <w:rsid w:val="0045645A"/>
    <w:rsid w:val="004568EA"/>
    <w:rsid w:val="00456C32"/>
    <w:rsid w:val="00460997"/>
    <w:rsid w:val="00461EA3"/>
    <w:rsid w:val="00461FD2"/>
    <w:rsid w:val="00462594"/>
    <w:rsid w:val="00462803"/>
    <w:rsid w:val="00464554"/>
    <w:rsid w:val="00464D57"/>
    <w:rsid w:val="00464FAA"/>
    <w:rsid w:val="00464FE3"/>
    <w:rsid w:val="00465EF8"/>
    <w:rsid w:val="00465F0A"/>
    <w:rsid w:val="00467AB5"/>
    <w:rsid w:val="00470C44"/>
    <w:rsid w:val="00472326"/>
    <w:rsid w:val="00472E74"/>
    <w:rsid w:val="004730D0"/>
    <w:rsid w:val="00473370"/>
    <w:rsid w:val="00473E46"/>
    <w:rsid w:val="00474979"/>
    <w:rsid w:val="00474A99"/>
    <w:rsid w:val="00474CF1"/>
    <w:rsid w:val="00475023"/>
    <w:rsid w:val="004776C5"/>
    <w:rsid w:val="004806B7"/>
    <w:rsid w:val="00480953"/>
    <w:rsid w:val="00480A00"/>
    <w:rsid w:val="00481211"/>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C92"/>
    <w:rsid w:val="00494C2B"/>
    <w:rsid w:val="00494E3E"/>
    <w:rsid w:val="004955B4"/>
    <w:rsid w:val="00496D1E"/>
    <w:rsid w:val="00497D86"/>
    <w:rsid w:val="004A0754"/>
    <w:rsid w:val="004A0FAC"/>
    <w:rsid w:val="004A146C"/>
    <w:rsid w:val="004A1A26"/>
    <w:rsid w:val="004A1D0B"/>
    <w:rsid w:val="004A1FC5"/>
    <w:rsid w:val="004A2827"/>
    <w:rsid w:val="004A2BB2"/>
    <w:rsid w:val="004A35F1"/>
    <w:rsid w:val="004A385F"/>
    <w:rsid w:val="004A396A"/>
    <w:rsid w:val="004A4904"/>
    <w:rsid w:val="004A5073"/>
    <w:rsid w:val="004A52F3"/>
    <w:rsid w:val="004A6999"/>
    <w:rsid w:val="004A6D88"/>
    <w:rsid w:val="004B082D"/>
    <w:rsid w:val="004B09EC"/>
    <w:rsid w:val="004B100A"/>
    <w:rsid w:val="004B143E"/>
    <w:rsid w:val="004B1F99"/>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0B22"/>
    <w:rsid w:val="004C119F"/>
    <w:rsid w:val="004C129A"/>
    <w:rsid w:val="004C24AE"/>
    <w:rsid w:val="004C386B"/>
    <w:rsid w:val="004C3D75"/>
    <w:rsid w:val="004C3D98"/>
    <w:rsid w:val="004C4247"/>
    <w:rsid w:val="004C5DE4"/>
    <w:rsid w:val="004C666C"/>
    <w:rsid w:val="004C6DAC"/>
    <w:rsid w:val="004C7740"/>
    <w:rsid w:val="004C7870"/>
    <w:rsid w:val="004C79AF"/>
    <w:rsid w:val="004C7E20"/>
    <w:rsid w:val="004C7FD6"/>
    <w:rsid w:val="004D14FB"/>
    <w:rsid w:val="004D1E8C"/>
    <w:rsid w:val="004D228D"/>
    <w:rsid w:val="004D23CE"/>
    <w:rsid w:val="004D24DE"/>
    <w:rsid w:val="004D279C"/>
    <w:rsid w:val="004D2985"/>
    <w:rsid w:val="004D34E1"/>
    <w:rsid w:val="004D3C2D"/>
    <w:rsid w:val="004D3E8E"/>
    <w:rsid w:val="004D417E"/>
    <w:rsid w:val="004D4488"/>
    <w:rsid w:val="004D46F3"/>
    <w:rsid w:val="004D483E"/>
    <w:rsid w:val="004D4BD9"/>
    <w:rsid w:val="004D527C"/>
    <w:rsid w:val="004D5509"/>
    <w:rsid w:val="004D5B95"/>
    <w:rsid w:val="004D6354"/>
    <w:rsid w:val="004D655C"/>
    <w:rsid w:val="004D6594"/>
    <w:rsid w:val="004E0888"/>
    <w:rsid w:val="004E0A0A"/>
    <w:rsid w:val="004E22A4"/>
    <w:rsid w:val="004E2381"/>
    <w:rsid w:val="004E2D82"/>
    <w:rsid w:val="004E33DC"/>
    <w:rsid w:val="004E3645"/>
    <w:rsid w:val="004E3A6E"/>
    <w:rsid w:val="004E3E77"/>
    <w:rsid w:val="004E3EB9"/>
    <w:rsid w:val="004E551B"/>
    <w:rsid w:val="004E57C2"/>
    <w:rsid w:val="004E5B0C"/>
    <w:rsid w:val="004E6214"/>
    <w:rsid w:val="004E63DF"/>
    <w:rsid w:val="004E6A7C"/>
    <w:rsid w:val="004E724C"/>
    <w:rsid w:val="004E7DA8"/>
    <w:rsid w:val="004F0424"/>
    <w:rsid w:val="004F1A80"/>
    <w:rsid w:val="004F1C1A"/>
    <w:rsid w:val="004F1DF0"/>
    <w:rsid w:val="004F1EA5"/>
    <w:rsid w:val="004F1FA7"/>
    <w:rsid w:val="004F2C45"/>
    <w:rsid w:val="004F2CB5"/>
    <w:rsid w:val="004F30F9"/>
    <w:rsid w:val="004F3CFB"/>
    <w:rsid w:val="004F4233"/>
    <w:rsid w:val="004F4A4B"/>
    <w:rsid w:val="004F5291"/>
    <w:rsid w:val="004F53CF"/>
    <w:rsid w:val="004F5484"/>
    <w:rsid w:val="004F5CEC"/>
    <w:rsid w:val="004F7086"/>
    <w:rsid w:val="004F708A"/>
    <w:rsid w:val="004F753A"/>
    <w:rsid w:val="004F7810"/>
    <w:rsid w:val="00500763"/>
    <w:rsid w:val="00500961"/>
    <w:rsid w:val="0050175C"/>
    <w:rsid w:val="00502228"/>
    <w:rsid w:val="00502CB0"/>
    <w:rsid w:val="0050306B"/>
    <w:rsid w:val="00503775"/>
    <w:rsid w:val="00503849"/>
    <w:rsid w:val="00503E22"/>
    <w:rsid w:val="00504151"/>
    <w:rsid w:val="00504B4E"/>
    <w:rsid w:val="00504E35"/>
    <w:rsid w:val="00506C22"/>
    <w:rsid w:val="00507430"/>
    <w:rsid w:val="0050789B"/>
    <w:rsid w:val="00507CC5"/>
    <w:rsid w:val="00507DDA"/>
    <w:rsid w:val="00511467"/>
    <w:rsid w:val="00512685"/>
    <w:rsid w:val="00513BC6"/>
    <w:rsid w:val="005157CC"/>
    <w:rsid w:val="005157F9"/>
    <w:rsid w:val="00516077"/>
    <w:rsid w:val="0051661A"/>
    <w:rsid w:val="00517278"/>
    <w:rsid w:val="00517900"/>
    <w:rsid w:val="0052064C"/>
    <w:rsid w:val="00520736"/>
    <w:rsid w:val="00522951"/>
    <w:rsid w:val="0052387E"/>
    <w:rsid w:val="00524D60"/>
    <w:rsid w:val="005253B3"/>
    <w:rsid w:val="00526FCF"/>
    <w:rsid w:val="005272A2"/>
    <w:rsid w:val="00527B3D"/>
    <w:rsid w:val="00530EBC"/>
    <w:rsid w:val="00530F38"/>
    <w:rsid w:val="005312C7"/>
    <w:rsid w:val="00531B64"/>
    <w:rsid w:val="005320E2"/>
    <w:rsid w:val="005322EC"/>
    <w:rsid w:val="0053270E"/>
    <w:rsid w:val="00532FD0"/>
    <w:rsid w:val="00533587"/>
    <w:rsid w:val="00534351"/>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8EA"/>
    <w:rsid w:val="00541F0A"/>
    <w:rsid w:val="00542434"/>
    <w:rsid w:val="00542949"/>
    <w:rsid w:val="0054369B"/>
    <w:rsid w:val="00546163"/>
    <w:rsid w:val="00546E6B"/>
    <w:rsid w:val="00547BD0"/>
    <w:rsid w:val="00547E27"/>
    <w:rsid w:val="0055044D"/>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0CA9"/>
    <w:rsid w:val="00561A4C"/>
    <w:rsid w:val="005623F3"/>
    <w:rsid w:val="00562721"/>
    <w:rsid w:val="0056294B"/>
    <w:rsid w:val="00562C59"/>
    <w:rsid w:val="00562DB0"/>
    <w:rsid w:val="005632F7"/>
    <w:rsid w:val="00563630"/>
    <w:rsid w:val="00563C53"/>
    <w:rsid w:val="00563EE7"/>
    <w:rsid w:val="00564459"/>
    <w:rsid w:val="00565C5E"/>
    <w:rsid w:val="00565E39"/>
    <w:rsid w:val="00566BE3"/>
    <w:rsid w:val="00566CF4"/>
    <w:rsid w:val="00566E85"/>
    <w:rsid w:val="00566F84"/>
    <w:rsid w:val="0056703E"/>
    <w:rsid w:val="005672C5"/>
    <w:rsid w:val="0056749A"/>
    <w:rsid w:val="005724F3"/>
    <w:rsid w:val="00572984"/>
    <w:rsid w:val="00572B2A"/>
    <w:rsid w:val="00572BCE"/>
    <w:rsid w:val="00572C9F"/>
    <w:rsid w:val="005736B8"/>
    <w:rsid w:val="00573DA3"/>
    <w:rsid w:val="00574306"/>
    <w:rsid w:val="005748C5"/>
    <w:rsid w:val="00574B0F"/>
    <w:rsid w:val="00574CE4"/>
    <w:rsid w:val="005755D5"/>
    <w:rsid w:val="00576AB1"/>
    <w:rsid w:val="00580674"/>
    <w:rsid w:val="00581B22"/>
    <w:rsid w:val="00581C17"/>
    <w:rsid w:val="00581D34"/>
    <w:rsid w:val="00582394"/>
    <w:rsid w:val="0058412F"/>
    <w:rsid w:val="005849CD"/>
    <w:rsid w:val="00584B23"/>
    <w:rsid w:val="00584B85"/>
    <w:rsid w:val="00585798"/>
    <w:rsid w:val="0058620C"/>
    <w:rsid w:val="00586B37"/>
    <w:rsid w:val="00586C0B"/>
    <w:rsid w:val="005875A2"/>
    <w:rsid w:val="00587873"/>
    <w:rsid w:val="00591153"/>
    <w:rsid w:val="0059119E"/>
    <w:rsid w:val="00591790"/>
    <w:rsid w:val="00592ABA"/>
    <w:rsid w:val="00592B90"/>
    <w:rsid w:val="00592C2A"/>
    <w:rsid w:val="005934E0"/>
    <w:rsid w:val="00593595"/>
    <w:rsid w:val="005937DA"/>
    <w:rsid w:val="00593EC4"/>
    <w:rsid w:val="00594E86"/>
    <w:rsid w:val="00595AC8"/>
    <w:rsid w:val="00595B7C"/>
    <w:rsid w:val="00595EA4"/>
    <w:rsid w:val="00596038"/>
    <w:rsid w:val="00596526"/>
    <w:rsid w:val="00596D90"/>
    <w:rsid w:val="005970F1"/>
    <w:rsid w:val="005A044F"/>
    <w:rsid w:val="005A0C92"/>
    <w:rsid w:val="005A17EB"/>
    <w:rsid w:val="005A1A7B"/>
    <w:rsid w:val="005A1AB5"/>
    <w:rsid w:val="005A205A"/>
    <w:rsid w:val="005A2099"/>
    <w:rsid w:val="005A33F3"/>
    <w:rsid w:val="005A38CE"/>
    <w:rsid w:val="005A3A4B"/>
    <w:rsid w:val="005A3E9E"/>
    <w:rsid w:val="005A477F"/>
    <w:rsid w:val="005A4B91"/>
    <w:rsid w:val="005A52B7"/>
    <w:rsid w:val="005A542D"/>
    <w:rsid w:val="005A5671"/>
    <w:rsid w:val="005A58E7"/>
    <w:rsid w:val="005A5A76"/>
    <w:rsid w:val="005A5AC7"/>
    <w:rsid w:val="005A5B5E"/>
    <w:rsid w:val="005A5BCE"/>
    <w:rsid w:val="005A5D06"/>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CB2"/>
    <w:rsid w:val="005B6CF7"/>
    <w:rsid w:val="005B6FB7"/>
    <w:rsid w:val="005B7DF3"/>
    <w:rsid w:val="005C042F"/>
    <w:rsid w:val="005C1D11"/>
    <w:rsid w:val="005C35F5"/>
    <w:rsid w:val="005C40FE"/>
    <w:rsid w:val="005C4F45"/>
    <w:rsid w:val="005C6883"/>
    <w:rsid w:val="005C6DE3"/>
    <w:rsid w:val="005C6EDC"/>
    <w:rsid w:val="005C70B0"/>
    <w:rsid w:val="005C711E"/>
    <w:rsid w:val="005C7DEB"/>
    <w:rsid w:val="005D0131"/>
    <w:rsid w:val="005D02BD"/>
    <w:rsid w:val="005D0411"/>
    <w:rsid w:val="005D04E5"/>
    <w:rsid w:val="005D07A8"/>
    <w:rsid w:val="005D0BAE"/>
    <w:rsid w:val="005D114D"/>
    <w:rsid w:val="005D1597"/>
    <w:rsid w:val="005D17A3"/>
    <w:rsid w:val="005D271D"/>
    <w:rsid w:val="005D56E7"/>
    <w:rsid w:val="005D5C74"/>
    <w:rsid w:val="005D6F53"/>
    <w:rsid w:val="005E09B0"/>
    <w:rsid w:val="005E0B50"/>
    <w:rsid w:val="005E0F70"/>
    <w:rsid w:val="005E16FF"/>
    <w:rsid w:val="005E1D1F"/>
    <w:rsid w:val="005E2517"/>
    <w:rsid w:val="005E299F"/>
    <w:rsid w:val="005E36D0"/>
    <w:rsid w:val="005E3CAA"/>
    <w:rsid w:val="005E4192"/>
    <w:rsid w:val="005E42A2"/>
    <w:rsid w:val="005E4E3F"/>
    <w:rsid w:val="005E52F1"/>
    <w:rsid w:val="005E5ACE"/>
    <w:rsid w:val="005E5C36"/>
    <w:rsid w:val="005E5CB1"/>
    <w:rsid w:val="005E5EBB"/>
    <w:rsid w:val="005E5EEB"/>
    <w:rsid w:val="005E6947"/>
    <w:rsid w:val="005E6B4F"/>
    <w:rsid w:val="005E6FB9"/>
    <w:rsid w:val="005E7DF4"/>
    <w:rsid w:val="005F07DA"/>
    <w:rsid w:val="005F194B"/>
    <w:rsid w:val="005F1A0E"/>
    <w:rsid w:val="005F1E27"/>
    <w:rsid w:val="005F293D"/>
    <w:rsid w:val="005F2942"/>
    <w:rsid w:val="005F2E08"/>
    <w:rsid w:val="005F3806"/>
    <w:rsid w:val="005F3BB8"/>
    <w:rsid w:val="005F3D68"/>
    <w:rsid w:val="005F4071"/>
    <w:rsid w:val="005F4F35"/>
    <w:rsid w:val="005F61FF"/>
    <w:rsid w:val="005F6793"/>
    <w:rsid w:val="005F687D"/>
    <w:rsid w:val="005F7AE0"/>
    <w:rsid w:val="005F7D32"/>
    <w:rsid w:val="006001DB"/>
    <w:rsid w:val="00600EB2"/>
    <w:rsid w:val="00600F2B"/>
    <w:rsid w:val="00601303"/>
    <w:rsid w:val="00601605"/>
    <w:rsid w:val="00601998"/>
    <w:rsid w:val="00601B56"/>
    <w:rsid w:val="00601D29"/>
    <w:rsid w:val="00601DB1"/>
    <w:rsid w:val="006024D6"/>
    <w:rsid w:val="0060264F"/>
    <w:rsid w:val="00602AC2"/>
    <w:rsid w:val="00602AC6"/>
    <w:rsid w:val="0060440F"/>
    <w:rsid w:val="00605632"/>
    <w:rsid w:val="00605760"/>
    <w:rsid w:val="006065C6"/>
    <w:rsid w:val="006067F8"/>
    <w:rsid w:val="00607823"/>
    <w:rsid w:val="00607C44"/>
    <w:rsid w:val="006105B6"/>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0B0"/>
    <w:rsid w:val="0062189F"/>
    <w:rsid w:val="00621B6F"/>
    <w:rsid w:val="00621C6F"/>
    <w:rsid w:val="006223A6"/>
    <w:rsid w:val="006226C8"/>
    <w:rsid w:val="00622823"/>
    <w:rsid w:val="006230FA"/>
    <w:rsid w:val="00624129"/>
    <w:rsid w:val="0062432F"/>
    <w:rsid w:val="006244E4"/>
    <w:rsid w:val="006251ED"/>
    <w:rsid w:val="006252B6"/>
    <w:rsid w:val="006253C7"/>
    <w:rsid w:val="00625BC9"/>
    <w:rsid w:val="00626532"/>
    <w:rsid w:val="006268E0"/>
    <w:rsid w:val="00626F65"/>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6A0"/>
    <w:rsid w:val="00635EC5"/>
    <w:rsid w:val="00636A27"/>
    <w:rsid w:val="00637669"/>
    <w:rsid w:val="006377C8"/>
    <w:rsid w:val="00640330"/>
    <w:rsid w:val="0064111F"/>
    <w:rsid w:val="00641865"/>
    <w:rsid w:val="006421A6"/>
    <w:rsid w:val="0064233B"/>
    <w:rsid w:val="006428AF"/>
    <w:rsid w:val="006429CC"/>
    <w:rsid w:val="00644602"/>
    <w:rsid w:val="006446FC"/>
    <w:rsid w:val="00644C3C"/>
    <w:rsid w:val="00645305"/>
    <w:rsid w:val="0064662C"/>
    <w:rsid w:val="00646F0A"/>
    <w:rsid w:val="00647768"/>
    <w:rsid w:val="00647B56"/>
    <w:rsid w:val="00647B80"/>
    <w:rsid w:val="00647D2F"/>
    <w:rsid w:val="00650221"/>
    <w:rsid w:val="006502F0"/>
    <w:rsid w:val="006516D9"/>
    <w:rsid w:val="00651C3B"/>
    <w:rsid w:val="00652671"/>
    <w:rsid w:val="00652D50"/>
    <w:rsid w:val="006537CB"/>
    <w:rsid w:val="0065473E"/>
    <w:rsid w:val="00654A5C"/>
    <w:rsid w:val="00654E59"/>
    <w:rsid w:val="006551BD"/>
    <w:rsid w:val="00655621"/>
    <w:rsid w:val="006560AB"/>
    <w:rsid w:val="006562CB"/>
    <w:rsid w:val="0065769A"/>
    <w:rsid w:val="0066020C"/>
    <w:rsid w:val="00660994"/>
    <w:rsid w:val="00660F7C"/>
    <w:rsid w:val="00661925"/>
    <w:rsid w:val="00661E6D"/>
    <w:rsid w:val="00661E8E"/>
    <w:rsid w:val="006622C1"/>
    <w:rsid w:val="00662323"/>
    <w:rsid w:val="00663044"/>
    <w:rsid w:val="00663A44"/>
    <w:rsid w:val="00663C0F"/>
    <w:rsid w:val="00665ABF"/>
    <w:rsid w:val="00666F00"/>
    <w:rsid w:val="006671D3"/>
    <w:rsid w:val="00667289"/>
    <w:rsid w:val="006673D8"/>
    <w:rsid w:val="00667754"/>
    <w:rsid w:val="00667A64"/>
    <w:rsid w:val="00667B99"/>
    <w:rsid w:val="00670F82"/>
    <w:rsid w:val="00671168"/>
    <w:rsid w:val="006720A0"/>
    <w:rsid w:val="0067342E"/>
    <w:rsid w:val="00673CF5"/>
    <w:rsid w:val="006740A5"/>
    <w:rsid w:val="00674F3B"/>
    <w:rsid w:val="006753C3"/>
    <w:rsid w:val="006754F5"/>
    <w:rsid w:val="00676844"/>
    <w:rsid w:val="00676EF4"/>
    <w:rsid w:val="00677747"/>
    <w:rsid w:val="00677F21"/>
    <w:rsid w:val="00677F24"/>
    <w:rsid w:val="00680EF7"/>
    <w:rsid w:val="006817C5"/>
    <w:rsid w:val="0068247A"/>
    <w:rsid w:val="0068267F"/>
    <w:rsid w:val="006829A8"/>
    <w:rsid w:val="00682B83"/>
    <w:rsid w:val="00683424"/>
    <w:rsid w:val="00684586"/>
    <w:rsid w:val="00684CE2"/>
    <w:rsid w:val="00685534"/>
    <w:rsid w:val="0068793F"/>
    <w:rsid w:val="00687E00"/>
    <w:rsid w:val="00690545"/>
    <w:rsid w:val="00690577"/>
    <w:rsid w:val="0069267F"/>
    <w:rsid w:val="00692CF2"/>
    <w:rsid w:val="00692D8C"/>
    <w:rsid w:val="00692E2F"/>
    <w:rsid w:val="006937A3"/>
    <w:rsid w:val="00694E84"/>
    <w:rsid w:val="006956F6"/>
    <w:rsid w:val="006A0155"/>
    <w:rsid w:val="006A067A"/>
    <w:rsid w:val="006A0740"/>
    <w:rsid w:val="006A0A52"/>
    <w:rsid w:val="006A153B"/>
    <w:rsid w:val="006A1952"/>
    <w:rsid w:val="006A1E3D"/>
    <w:rsid w:val="006A1ED5"/>
    <w:rsid w:val="006A2056"/>
    <w:rsid w:val="006A21B0"/>
    <w:rsid w:val="006A27DB"/>
    <w:rsid w:val="006A2D23"/>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34DA"/>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5D62"/>
    <w:rsid w:val="006C605A"/>
    <w:rsid w:val="006C65B9"/>
    <w:rsid w:val="006C6A3B"/>
    <w:rsid w:val="006C6CFF"/>
    <w:rsid w:val="006C6FBF"/>
    <w:rsid w:val="006C76B3"/>
    <w:rsid w:val="006D02B9"/>
    <w:rsid w:val="006D0B00"/>
    <w:rsid w:val="006D0D24"/>
    <w:rsid w:val="006D1151"/>
    <w:rsid w:val="006D1177"/>
    <w:rsid w:val="006D11C0"/>
    <w:rsid w:val="006D1E4E"/>
    <w:rsid w:val="006D213B"/>
    <w:rsid w:val="006D252B"/>
    <w:rsid w:val="006D2CA5"/>
    <w:rsid w:val="006D461B"/>
    <w:rsid w:val="006D558B"/>
    <w:rsid w:val="006D61C5"/>
    <w:rsid w:val="006D70A5"/>
    <w:rsid w:val="006D7969"/>
    <w:rsid w:val="006E023F"/>
    <w:rsid w:val="006E1226"/>
    <w:rsid w:val="006E1261"/>
    <w:rsid w:val="006E1817"/>
    <w:rsid w:val="006E1AF9"/>
    <w:rsid w:val="006E1C24"/>
    <w:rsid w:val="006E275A"/>
    <w:rsid w:val="006E2EEC"/>
    <w:rsid w:val="006E3CD5"/>
    <w:rsid w:val="006E3D07"/>
    <w:rsid w:val="006E3ED7"/>
    <w:rsid w:val="006E3EF7"/>
    <w:rsid w:val="006E466F"/>
    <w:rsid w:val="006E4C76"/>
    <w:rsid w:val="006E6188"/>
    <w:rsid w:val="006E75B1"/>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2572"/>
    <w:rsid w:val="00712EAE"/>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34A3"/>
    <w:rsid w:val="0073396A"/>
    <w:rsid w:val="00734A5A"/>
    <w:rsid w:val="00734A5D"/>
    <w:rsid w:val="0073528B"/>
    <w:rsid w:val="007352C7"/>
    <w:rsid w:val="00736871"/>
    <w:rsid w:val="00736F31"/>
    <w:rsid w:val="0073708D"/>
    <w:rsid w:val="0073776A"/>
    <w:rsid w:val="00740178"/>
    <w:rsid w:val="007409C7"/>
    <w:rsid w:val="00740D77"/>
    <w:rsid w:val="00740E81"/>
    <w:rsid w:val="0074192A"/>
    <w:rsid w:val="00742263"/>
    <w:rsid w:val="00742CC8"/>
    <w:rsid w:val="0074365E"/>
    <w:rsid w:val="007440E8"/>
    <w:rsid w:val="0074472D"/>
    <w:rsid w:val="0074473B"/>
    <w:rsid w:val="00744BA2"/>
    <w:rsid w:val="007457A4"/>
    <w:rsid w:val="00745E6D"/>
    <w:rsid w:val="007466F1"/>
    <w:rsid w:val="007469C7"/>
    <w:rsid w:val="00746A9C"/>
    <w:rsid w:val="00747EB6"/>
    <w:rsid w:val="00750AC5"/>
    <w:rsid w:val="007513F2"/>
    <w:rsid w:val="00751ACF"/>
    <w:rsid w:val="007529C9"/>
    <w:rsid w:val="00755136"/>
    <w:rsid w:val="00755B12"/>
    <w:rsid w:val="00755BE3"/>
    <w:rsid w:val="00755FF9"/>
    <w:rsid w:val="007563E6"/>
    <w:rsid w:val="007571E4"/>
    <w:rsid w:val="00757B0D"/>
    <w:rsid w:val="0076057F"/>
    <w:rsid w:val="007605B5"/>
    <w:rsid w:val="00760D12"/>
    <w:rsid w:val="007610F5"/>
    <w:rsid w:val="007617E4"/>
    <w:rsid w:val="0076182F"/>
    <w:rsid w:val="00761DF3"/>
    <w:rsid w:val="00761FA3"/>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588F"/>
    <w:rsid w:val="00776529"/>
    <w:rsid w:val="007774CF"/>
    <w:rsid w:val="007776B9"/>
    <w:rsid w:val="00777A0F"/>
    <w:rsid w:val="00780638"/>
    <w:rsid w:val="00780B79"/>
    <w:rsid w:val="0078225A"/>
    <w:rsid w:val="00782D8D"/>
    <w:rsid w:val="00783631"/>
    <w:rsid w:val="0078381B"/>
    <w:rsid w:val="00784318"/>
    <w:rsid w:val="007847D8"/>
    <w:rsid w:val="00784BDD"/>
    <w:rsid w:val="00784C0B"/>
    <w:rsid w:val="00784E0B"/>
    <w:rsid w:val="0078514E"/>
    <w:rsid w:val="007855E6"/>
    <w:rsid w:val="00785A51"/>
    <w:rsid w:val="00785A88"/>
    <w:rsid w:val="00787F43"/>
    <w:rsid w:val="007903FF"/>
    <w:rsid w:val="0079044A"/>
    <w:rsid w:val="00790AA5"/>
    <w:rsid w:val="0079107B"/>
    <w:rsid w:val="00791555"/>
    <w:rsid w:val="00791723"/>
    <w:rsid w:val="00791D6B"/>
    <w:rsid w:val="00791DEF"/>
    <w:rsid w:val="00791FB7"/>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145C"/>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268"/>
    <w:rsid w:val="007B3363"/>
    <w:rsid w:val="007B341E"/>
    <w:rsid w:val="007B3D49"/>
    <w:rsid w:val="007B4F25"/>
    <w:rsid w:val="007B4F7F"/>
    <w:rsid w:val="007B5403"/>
    <w:rsid w:val="007B5E4C"/>
    <w:rsid w:val="007B7102"/>
    <w:rsid w:val="007C019D"/>
    <w:rsid w:val="007C0619"/>
    <w:rsid w:val="007C0976"/>
    <w:rsid w:val="007C0C5A"/>
    <w:rsid w:val="007C1974"/>
    <w:rsid w:val="007C1F01"/>
    <w:rsid w:val="007C1F2D"/>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63E7"/>
    <w:rsid w:val="007C653B"/>
    <w:rsid w:val="007C6A40"/>
    <w:rsid w:val="007C7043"/>
    <w:rsid w:val="007D0F7C"/>
    <w:rsid w:val="007D2282"/>
    <w:rsid w:val="007D27EC"/>
    <w:rsid w:val="007D30A3"/>
    <w:rsid w:val="007D377F"/>
    <w:rsid w:val="007D3DFC"/>
    <w:rsid w:val="007D42DC"/>
    <w:rsid w:val="007D42EF"/>
    <w:rsid w:val="007D44F6"/>
    <w:rsid w:val="007D53D4"/>
    <w:rsid w:val="007D5A6F"/>
    <w:rsid w:val="007D5AE2"/>
    <w:rsid w:val="007D5D0B"/>
    <w:rsid w:val="007D651D"/>
    <w:rsid w:val="007D667A"/>
    <w:rsid w:val="007D73A7"/>
    <w:rsid w:val="007D74A9"/>
    <w:rsid w:val="007D77FD"/>
    <w:rsid w:val="007D7DB9"/>
    <w:rsid w:val="007E0189"/>
    <w:rsid w:val="007E04DD"/>
    <w:rsid w:val="007E0EF6"/>
    <w:rsid w:val="007E21A0"/>
    <w:rsid w:val="007E24B0"/>
    <w:rsid w:val="007E24DF"/>
    <w:rsid w:val="007E29D6"/>
    <w:rsid w:val="007E2F31"/>
    <w:rsid w:val="007E3C06"/>
    <w:rsid w:val="007E4217"/>
    <w:rsid w:val="007E49B5"/>
    <w:rsid w:val="007E4D2A"/>
    <w:rsid w:val="007E5171"/>
    <w:rsid w:val="007E539B"/>
    <w:rsid w:val="007E575F"/>
    <w:rsid w:val="007E5AF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4D17"/>
    <w:rsid w:val="007F5406"/>
    <w:rsid w:val="007F5DC6"/>
    <w:rsid w:val="007F695B"/>
    <w:rsid w:val="007F747F"/>
    <w:rsid w:val="008006ED"/>
    <w:rsid w:val="00800DE0"/>
    <w:rsid w:val="0080127C"/>
    <w:rsid w:val="00801727"/>
    <w:rsid w:val="0080199B"/>
    <w:rsid w:val="00801EA0"/>
    <w:rsid w:val="00801F61"/>
    <w:rsid w:val="0080385E"/>
    <w:rsid w:val="008043A4"/>
    <w:rsid w:val="00804A63"/>
    <w:rsid w:val="00805700"/>
    <w:rsid w:val="008061F3"/>
    <w:rsid w:val="0080671D"/>
    <w:rsid w:val="00806869"/>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3A9"/>
    <w:rsid w:val="00820AA4"/>
    <w:rsid w:val="00820B6D"/>
    <w:rsid w:val="00820FD7"/>
    <w:rsid w:val="0082100A"/>
    <w:rsid w:val="008212E4"/>
    <w:rsid w:val="0082303F"/>
    <w:rsid w:val="00823B8E"/>
    <w:rsid w:val="00824257"/>
    <w:rsid w:val="0082548D"/>
    <w:rsid w:val="00826163"/>
    <w:rsid w:val="008275B3"/>
    <w:rsid w:val="00827801"/>
    <w:rsid w:val="00827A15"/>
    <w:rsid w:val="00827B4F"/>
    <w:rsid w:val="00830CEB"/>
    <w:rsid w:val="00831263"/>
    <w:rsid w:val="008314A1"/>
    <w:rsid w:val="00831674"/>
    <w:rsid w:val="00832197"/>
    <w:rsid w:val="00833B5D"/>
    <w:rsid w:val="00833EAF"/>
    <w:rsid w:val="00834005"/>
    <w:rsid w:val="008340C9"/>
    <w:rsid w:val="008351F7"/>
    <w:rsid w:val="0083649B"/>
    <w:rsid w:val="008365FF"/>
    <w:rsid w:val="008366F8"/>
    <w:rsid w:val="008369A1"/>
    <w:rsid w:val="00837B78"/>
    <w:rsid w:val="00837EFF"/>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5A"/>
    <w:rsid w:val="00857F0B"/>
    <w:rsid w:val="00857F24"/>
    <w:rsid w:val="008604A0"/>
    <w:rsid w:val="00860A68"/>
    <w:rsid w:val="00860B0F"/>
    <w:rsid w:val="00860C24"/>
    <w:rsid w:val="00860ED6"/>
    <w:rsid w:val="0086236F"/>
    <w:rsid w:val="00862AD1"/>
    <w:rsid w:val="00862F75"/>
    <w:rsid w:val="00863949"/>
    <w:rsid w:val="00865CF6"/>
    <w:rsid w:val="0086693C"/>
    <w:rsid w:val="00866D5F"/>
    <w:rsid w:val="00866E26"/>
    <w:rsid w:val="00867941"/>
    <w:rsid w:val="008679AF"/>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63A"/>
    <w:rsid w:val="00875B3B"/>
    <w:rsid w:val="00875ED7"/>
    <w:rsid w:val="00876405"/>
    <w:rsid w:val="00876821"/>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CBA"/>
    <w:rsid w:val="00885F24"/>
    <w:rsid w:val="00886157"/>
    <w:rsid w:val="008872C9"/>
    <w:rsid w:val="008906F0"/>
    <w:rsid w:val="00891026"/>
    <w:rsid w:val="008911D5"/>
    <w:rsid w:val="008912D7"/>
    <w:rsid w:val="008918FF"/>
    <w:rsid w:val="00891BE3"/>
    <w:rsid w:val="00892539"/>
    <w:rsid w:val="0089273A"/>
    <w:rsid w:val="0089331C"/>
    <w:rsid w:val="008958CB"/>
    <w:rsid w:val="00895BF0"/>
    <w:rsid w:val="00896452"/>
    <w:rsid w:val="0089663F"/>
    <w:rsid w:val="00896F72"/>
    <w:rsid w:val="00897D88"/>
    <w:rsid w:val="008A05B6"/>
    <w:rsid w:val="008A1431"/>
    <w:rsid w:val="008A1C4F"/>
    <w:rsid w:val="008A3A03"/>
    <w:rsid w:val="008A4B78"/>
    <w:rsid w:val="008A4E32"/>
    <w:rsid w:val="008A562C"/>
    <w:rsid w:val="008A6B3F"/>
    <w:rsid w:val="008A6B8C"/>
    <w:rsid w:val="008A7059"/>
    <w:rsid w:val="008A71CE"/>
    <w:rsid w:val="008A7DCC"/>
    <w:rsid w:val="008B1241"/>
    <w:rsid w:val="008B2341"/>
    <w:rsid w:val="008B2F2D"/>
    <w:rsid w:val="008B304A"/>
    <w:rsid w:val="008B4227"/>
    <w:rsid w:val="008B4D9D"/>
    <w:rsid w:val="008B5701"/>
    <w:rsid w:val="008B58D8"/>
    <w:rsid w:val="008B62BE"/>
    <w:rsid w:val="008B6C52"/>
    <w:rsid w:val="008B7309"/>
    <w:rsid w:val="008B747D"/>
    <w:rsid w:val="008B768D"/>
    <w:rsid w:val="008B7E6A"/>
    <w:rsid w:val="008C03BD"/>
    <w:rsid w:val="008C055D"/>
    <w:rsid w:val="008C1A01"/>
    <w:rsid w:val="008C1E46"/>
    <w:rsid w:val="008C2811"/>
    <w:rsid w:val="008C3289"/>
    <w:rsid w:val="008C35FE"/>
    <w:rsid w:val="008C43D0"/>
    <w:rsid w:val="008C648F"/>
    <w:rsid w:val="008C6706"/>
    <w:rsid w:val="008C74D2"/>
    <w:rsid w:val="008C7991"/>
    <w:rsid w:val="008C7B0F"/>
    <w:rsid w:val="008C7BB3"/>
    <w:rsid w:val="008D00D2"/>
    <w:rsid w:val="008D0C44"/>
    <w:rsid w:val="008D14F8"/>
    <w:rsid w:val="008D24A5"/>
    <w:rsid w:val="008D28B1"/>
    <w:rsid w:val="008D31AA"/>
    <w:rsid w:val="008D4AAF"/>
    <w:rsid w:val="008D4B36"/>
    <w:rsid w:val="008D5204"/>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54A"/>
    <w:rsid w:val="008E771A"/>
    <w:rsid w:val="008E7874"/>
    <w:rsid w:val="008F12DB"/>
    <w:rsid w:val="008F18C6"/>
    <w:rsid w:val="008F34F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6FB"/>
    <w:rsid w:val="009058D2"/>
    <w:rsid w:val="00905E5E"/>
    <w:rsid w:val="00906CB1"/>
    <w:rsid w:val="00906FCD"/>
    <w:rsid w:val="00907819"/>
    <w:rsid w:val="00907B60"/>
    <w:rsid w:val="00910AD8"/>
    <w:rsid w:val="00911B7A"/>
    <w:rsid w:val="00912043"/>
    <w:rsid w:val="00912498"/>
    <w:rsid w:val="009135C6"/>
    <w:rsid w:val="00913D29"/>
    <w:rsid w:val="0091455D"/>
    <w:rsid w:val="0091464F"/>
    <w:rsid w:val="00914A4F"/>
    <w:rsid w:val="00916596"/>
    <w:rsid w:val="009202B7"/>
    <w:rsid w:val="00921404"/>
    <w:rsid w:val="00921D3C"/>
    <w:rsid w:val="0092265E"/>
    <w:rsid w:val="009226A4"/>
    <w:rsid w:val="009229B1"/>
    <w:rsid w:val="00923315"/>
    <w:rsid w:val="00923742"/>
    <w:rsid w:val="0092417C"/>
    <w:rsid w:val="00924A23"/>
    <w:rsid w:val="0092574F"/>
    <w:rsid w:val="00926073"/>
    <w:rsid w:val="0092662C"/>
    <w:rsid w:val="009269EC"/>
    <w:rsid w:val="00926A9B"/>
    <w:rsid w:val="009274CF"/>
    <w:rsid w:val="00927D48"/>
    <w:rsid w:val="0093057F"/>
    <w:rsid w:val="00930AFA"/>
    <w:rsid w:val="00931B04"/>
    <w:rsid w:val="00931FD7"/>
    <w:rsid w:val="00931FF8"/>
    <w:rsid w:val="0093204B"/>
    <w:rsid w:val="00932C44"/>
    <w:rsid w:val="00933173"/>
    <w:rsid w:val="009334A5"/>
    <w:rsid w:val="009341A5"/>
    <w:rsid w:val="00934277"/>
    <w:rsid w:val="00934345"/>
    <w:rsid w:val="00934AA0"/>
    <w:rsid w:val="00935689"/>
    <w:rsid w:val="00935CAC"/>
    <w:rsid w:val="00936400"/>
    <w:rsid w:val="00936406"/>
    <w:rsid w:val="0093734F"/>
    <w:rsid w:val="009373C6"/>
    <w:rsid w:val="00937716"/>
    <w:rsid w:val="00937DE3"/>
    <w:rsid w:val="00937E25"/>
    <w:rsid w:val="00941C46"/>
    <w:rsid w:val="00941FC6"/>
    <w:rsid w:val="00942B8B"/>
    <w:rsid w:val="0094465B"/>
    <w:rsid w:val="0094495A"/>
    <w:rsid w:val="0094593B"/>
    <w:rsid w:val="0094600B"/>
    <w:rsid w:val="00946428"/>
    <w:rsid w:val="0094749B"/>
    <w:rsid w:val="00947679"/>
    <w:rsid w:val="00947FCF"/>
    <w:rsid w:val="009500A2"/>
    <w:rsid w:val="00951ECB"/>
    <w:rsid w:val="0095209F"/>
    <w:rsid w:val="009523DF"/>
    <w:rsid w:val="009528CA"/>
    <w:rsid w:val="009529AA"/>
    <w:rsid w:val="009531D8"/>
    <w:rsid w:val="00953434"/>
    <w:rsid w:val="0095346F"/>
    <w:rsid w:val="0095394D"/>
    <w:rsid w:val="00953F76"/>
    <w:rsid w:val="0095494C"/>
    <w:rsid w:val="00956689"/>
    <w:rsid w:val="00956815"/>
    <w:rsid w:val="00957263"/>
    <w:rsid w:val="00960AC5"/>
    <w:rsid w:val="00960D7B"/>
    <w:rsid w:val="0096226B"/>
    <w:rsid w:val="00963113"/>
    <w:rsid w:val="00963A2A"/>
    <w:rsid w:val="00964411"/>
    <w:rsid w:val="00965568"/>
    <w:rsid w:val="00965773"/>
    <w:rsid w:val="00965930"/>
    <w:rsid w:val="00966B1C"/>
    <w:rsid w:val="00966E85"/>
    <w:rsid w:val="009670FA"/>
    <w:rsid w:val="009671DE"/>
    <w:rsid w:val="009673CD"/>
    <w:rsid w:val="009676F3"/>
    <w:rsid w:val="00967C5E"/>
    <w:rsid w:val="00967CAE"/>
    <w:rsid w:val="009717AA"/>
    <w:rsid w:val="00972317"/>
    <w:rsid w:val="00972A19"/>
    <w:rsid w:val="00972C27"/>
    <w:rsid w:val="0097374F"/>
    <w:rsid w:val="00973D0A"/>
    <w:rsid w:val="00974E72"/>
    <w:rsid w:val="009757EF"/>
    <w:rsid w:val="00975C71"/>
    <w:rsid w:val="00975EFD"/>
    <w:rsid w:val="00975F5F"/>
    <w:rsid w:val="009765F5"/>
    <w:rsid w:val="00977D9D"/>
    <w:rsid w:val="00980834"/>
    <w:rsid w:val="00981BEC"/>
    <w:rsid w:val="00981DFA"/>
    <w:rsid w:val="00982D59"/>
    <w:rsid w:val="009846AF"/>
    <w:rsid w:val="0098487E"/>
    <w:rsid w:val="009859ED"/>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023E"/>
    <w:rsid w:val="009A09E8"/>
    <w:rsid w:val="009A14EB"/>
    <w:rsid w:val="009A16BB"/>
    <w:rsid w:val="009A18AB"/>
    <w:rsid w:val="009A1A62"/>
    <w:rsid w:val="009A1CB4"/>
    <w:rsid w:val="009A285B"/>
    <w:rsid w:val="009A28C0"/>
    <w:rsid w:val="009A2FDA"/>
    <w:rsid w:val="009A2FE1"/>
    <w:rsid w:val="009A3310"/>
    <w:rsid w:val="009A3680"/>
    <w:rsid w:val="009A37B0"/>
    <w:rsid w:val="009A4024"/>
    <w:rsid w:val="009A42A6"/>
    <w:rsid w:val="009A4B50"/>
    <w:rsid w:val="009A6653"/>
    <w:rsid w:val="009A77DC"/>
    <w:rsid w:val="009B06F9"/>
    <w:rsid w:val="009B129C"/>
    <w:rsid w:val="009B12B2"/>
    <w:rsid w:val="009B1438"/>
    <w:rsid w:val="009B14C2"/>
    <w:rsid w:val="009B21FC"/>
    <w:rsid w:val="009B327B"/>
    <w:rsid w:val="009B39C1"/>
    <w:rsid w:val="009B3D58"/>
    <w:rsid w:val="009B56A5"/>
    <w:rsid w:val="009B6177"/>
    <w:rsid w:val="009B70D3"/>
    <w:rsid w:val="009C10FD"/>
    <w:rsid w:val="009C160E"/>
    <w:rsid w:val="009C1B5B"/>
    <w:rsid w:val="009C1CDC"/>
    <w:rsid w:val="009C2775"/>
    <w:rsid w:val="009C2E3E"/>
    <w:rsid w:val="009C34F3"/>
    <w:rsid w:val="009C3CC7"/>
    <w:rsid w:val="009C3E2A"/>
    <w:rsid w:val="009C4194"/>
    <w:rsid w:val="009C5B93"/>
    <w:rsid w:val="009C5E31"/>
    <w:rsid w:val="009C5EB3"/>
    <w:rsid w:val="009C60AA"/>
    <w:rsid w:val="009C69C3"/>
    <w:rsid w:val="009C6BD3"/>
    <w:rsid w:val="009C6DAA"/>
    <w:rsid w:val="009C7184"/>
    <w:rsid w:val="009C71E3"/>
    <w:rsid w:val="009C7BF0"/>
    <w:rsid w:val="009D01ED"/>
    <w:rsid w:val="009D063E"/>
    <w:rsid w:val="009D0E09"/>
    <w:rsid w:val="009D0E8C"/>
    <w:rsid w:val="009D1662"/>
    <w:rsid w:val="009D25CF"/>
    <w:rsid w:val="009D2989"/>
    <w:rsid w:val="009D3FC1"/>
    <w:rsid w:val="009D40FB"/>
    <w:rsid w:val="009D4591"/>
    <w:rsid w:val="009D45F1"/>
    <w:rsid w:val="009D6914"/>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401A"/>
    <w:rsid w:val="009F44C9"/>
    <w:rsid w:val="009F4AB2"/>
    <w:rsid w:val="009F532C"/>
    <w:rsid w:val="009F597D"/>
    <w:rsid w:val="009F66FC"/>
    <w:rsid w:val="009F6CA4"/>
    <w:rsid w:val="009F701A"/>
    <w:rsid w:val="00A0046D"/>
    <w:rsid w:val="00A0069D"/>
    <w:rsid w:val="00A00D6C"/>
    <w:rsid w:val="00A01A07"/>
    <w:rsid w:val="00A020BD"/>
    <w:rsid w:val="00A0414F"/>
    <w:rsid w:val="00A04926"/>
    <w:rsid w:val="00A05087"/>
    <w:rsid w:val="00A05578"/>
    <w:rsid w:val="00A06D7E"/>
    <w:rsid w:val="00A06F5F"/>
    <w:rsid w:val="00A06FE9"/>
    <w:rsid w:val="00A07592"/>
    <w:rsid w:val="00A10A86"/>
    <w:rsid w:val="00A113A0"/>
    <w:rsid w:val="00A1265D"/>
    <w:rsid w:val="00A126F1"/>
    <w:rsid w:val="00A128E7"/>
    <w:rsid w:val="00A12D95"/>
    <w:rsid w:val="00A1462B"/>
    <w:rsid w:val="00A14759"/>
    <w:rsid w:val="00A15026"/>
    <w:rsid w:val="00A150EC"/>
    <w:rsid w:val="00A15749"/>
    <w:rsid w:val="00A15CAB"/>
    <w:rsid w:val="00A211EA"/>
    <w:rsid w:val="00A2184D"/>
    <w:rsid w:val="00A231E5"/>
    <w:rsid w:val="00A234B5"/>
    <w:rsid w:val="00A24AAC"/>
    <w:rsid w:val="00A25024"/>
    <w:rsid w:val="00A251D5"/>
    <w:rsid w:val="00A26006"/>
    <w:rsid w:val="00A261CE"/>
    <w:rsid w:val="00A2648E"/>
    <w:rsid w:val="00A265E1"/>
    <w:rsid w:val="00A26718"/>
    <w:rsid w:val="00A26892"/>
    <w:rsid w:val="00A26D3C"/>
    <w:rsid w:val="00A276B7"/>
    <w:rsid w:val="00A27763"/>
    <w:rsid w:val="00A27D1C"/>
    <w:rsid w:val="00A302BB"/>
    <w:rsid w:val="00A31440"/>
    <w:rsid w:val="00A3193D"/>
    <w:rsid w:val="00A31E1D"/>
    <w:rsid w:val="00A31FF1"/>
    <w:rsid w:val="00A328B6"/>
    <w:rsid w:val="00A33015"/>
    <w:rsid w:val="00A33164"/>
    <w:rsid w:val="00A333A2"/>
    <w:rsid w:val="00A337CF"/>
    <w:rsid w:val="00A342C5"/>
    <w:rsid w:val="00A3481F"/>
    <w:rsid w:val="00A35EBF"/>
    <w:rsid w:val="00A3625B"/>
    <w:rsid w:val="00A3660C"/>
    <w:rsid w:val="00A36A23"/>
    <w:rsid w:val="00A371E8"/>
    <w:rsid w:val="00A378CB"/>
    <w:rsid w:val="00A37C27"/>
    <w:rsid w:val="00A40166"/>
    <w:rsid w:val="00A41237"/>
    <w:rsid w:val="00A41C93"/>
    <w:rsid w:val="00A423FA"/>
    <w:rsid w:val="00A42646"/>
    <w:rsid w:val="00A4295A"/>
    <w:rsid w:val="00A42D9C"/>
    <w:rsid w:val="00A42F67"/>
    <w:rsid w:val="00A432F8"/>
    <w:rsid w:val="00A433A5"/>
    <w:rsid w:val="00A4395F"/>
    <w:rsid w:val="00A43ADA"/>
    <w:rsid w:val="00A43D9C"/>
    <w:rsid w:val="00A4405D"/>
    <w:rsid w:val="00A4421B"/>
    <w:rsid w:val="00A44762"/>
    <w:rsid w:val="00A44808"/>
    <w:rsid w:val="00A452ED"/>
    <w:rsid w:val="00A467D4"/>
    <w:rsid w:val="00A46D00"/>
    <w:rsid w:val="00A4796C"/>
    <w:rsid w:val="00A47F87"/>
    <w:rsid w:val="00A501C9"/>
    <w:rsid w:val="00A53579"/>
    <w:rsid w:val="00A54103"/>
    <w:rsid w:val="00A54592"/>
    <w:rsid w:val="00A54D74"/>
    <w:rsid w:val="00A55412"/>
    <w:rsid w:val="00A55CC2"/>
    <w:rsid w:val="00A56027"/>
    <w:rsid w:val="00A57E37"/>
    <w:rsid w:val="00A6003E"/>
    <w:rsid w:val="00A6045E"/>
    <w:rsid w:val="00A60784"/>
    <w:rsid w:val="00A62EB4"/>
    <w:rsid w:val="00A6304A"/>
    <w:rsid w:val="00A63C59"/>
    <w:rsid w:val="00A63EA9"/>
    <w:rsid w:val="00A6443A"/>
    <w:rsid w:val="00A64F1A"/>
    <w:rsid w:val="00A65F3D"/>
    <w:rsid w:val="00A65F7E"/>
    <w:rsid w:val="00A661F2"/>
    <w:rsid w:val="00A663AF"/>
    <w:rsid w:val="00A67C8B"/>
    <w:rsid w:val="00A70206"/>
    <w:rsid w:val="00A70233"/>
    <w:rsid w:val="00A705BB"/>
    <w:rsid w:val="00A70B88"/>
    <w:rsid w:val="00A70D6B"/>
    <w:rsid w:val="00A70E4B"/>
    <w:rsid w:val="00A715B2"/>
    <w:rsid w:val="00A71E2C"/>
    <w:rsid w:val="00A7293B"/>
    <w:rsid w:val="00A72DBF"/>
    <w:rsid w:val="00A737D1"/>
    <w:rsid w:val="00A73C61"/>
    <w:rsid w:val="00A73D05"/>
    <w:rsid w:val="00A743EF"/>
    <w:rsid w:val="00A75655"/>
    <w:rsid w:val="00A75D9B"/>
    <w:rsid w:val="00A76BC2"/>
    <w:rsid w:val="00A76CC0"/>
    <w:rsid w:val="00A80453"/>
    <w:rsid w:val="00A806E1"/>
    <w:rsid w:val="00A80A03"/>
    <w:rsid w:val="00A81897"/>
    <w:rsid w:val="00A821EE"/>
    <w:rsid w:val="00A825C2"/>
    <w:rsid w:val="00A827B1"/>
    <w:rsid w:val="00A82F56"/>
    <w:rsid w:val="00A833D8"/>
    <w:rsid w:val="00A83F4D"/>
    <w:rsid w:val="00A84BED"/>
    <w:rsid w:val="00A85131"/>
    <w:rsid w:val="00A86313"/>
    <w:rsid w:val="00A8651E"/>
    <w:rsid w:val="00A86AF1"/>
    <w:rsid w:val="00A870D8"/>
    <w:rsid w:val="00A871D7"/>
    <w:rsid w:val="00A879A8"/>
    <w:rsid w:val="00A90432"/>
    <w:rsid w:val="00A90BA5"/>
    <w:rsid w:val="00A9402B"/>
    <w:rsid w:val="00A94E55"/>
    <w:rsid w:val="00A94EC8"/>
    <w:rsid w:val="00A951CD"/>
    <w:rsid w:val="00A95201"/>
    <w:rsid w:val="00A95461"/>
    <w:rsid w:val="00A954D3"/>
    <w:rsid w:val="00A95A72"/>
    <w:rsid w:val="00A969ED"/>
    <w:rsid w:val="00A96D95"/>
    <w:rsid w:val="00A97565"/>
    <w:rsid w:val="00A97AAF"/>
    <w:rsid w:val="00AA0673"/>
    <w:rsid w:val="00AA08D9"/>
    <w:rsid w:val="00AA0DF2"/>
    <w:rsid w:val="00AA18C0"/>
    <w:rsid w:val="00AA1CCF"/>
    <w:rsid w:val="00AA2317"/>
    <w:rsid w:val="00AA2AB2"/>
    <w:rsid w:val="00AA3D8E"/>
    <w:rsid w:val="00AA3FCA"/>
    <w:rsid w:val="00AA4089"/>
    <w:rsid w:val="00AA4EB6"/>
    <w:rsid w:val="00AA529D"/>
    <w:rsid w:val="00AA57AF"/>
    <w:rsid w:val="00AA59F5"/>
    <w:rsid w:val="00AA68B1"/>
    <w:rsid w:val="00AA7D37"/>
    <w:rsid w:val="00AB05D0"/>
    <w:rsid w:val="00AB1343"/>
    <w:rsid w:val="00AB26A6"/>
    <w:rsid w:val="00AB2F38"/>
    <w:rsid w:val="00AB341F"/>
    <w:rsid w:val="00AB3A84"/>
    <w:rsid w:val="00AB4ED6"/>
    <w:rsid w:val="00AB542E"/>
    <w:rsid w:val="00AB705B"/>
    <w:rsid w:val="00AB77A7"/>
    <w:rsid w:val="00AB7AF7"/>
    <w:rsid w:val="00AC0B92"/>
    <w:rsid w:val="00AC1E62"/>
    <w:rsid w:val="00AC22CA"/>
    <w:rsid w:val="00AC2423"/>
    <w:rsid w:val="00AC2834"/>
    <w:rsid w:val="00AC2DFE"/>
    <w:rsid w:val="00AC3EFF"/>
    <w:rsid w:val="00AC60FC"/>
    <w:rsid w:val="00AC6CE7"/>
    <w:rsid w:val="00AC7606"/>
    <w:rsid w:val="00AC7B39"/>
    <w:rsid w:val="00AD0372"/>
    <w:rsid w:val="00AD06B1"/>
    <w:rsid w:val="00AD0DDB"/>
    <w:rsid w:val="00AD107C"/>
    <w:rsid w:val="00AD174A"/>
    <w:rsid w:val="00AD2100"/>
    <w:rsid w:val="00AD265A"/>
    <w:rsid w:val="00AD3083"/>
    <w:rsid w:val="00AD30D3"/>
    <w:rsid w:val="00AD396B"/>
    <w:rsid w:val="00AD3CD7"/>
    <w:rsid w:val="00AD439D"/>
    <w:rsid w:val="00AD4FC0"/>
    <w:rsid w:val="00AD571D"/>
    <w:rsid w:val="00AD572F"/>
    <w:rsid w:val="00AD5882"/>
    <w:rsid w:val="00AD5EFA"/>
    <w:rsid w:val="00AD6110"/>
    <w:rsid w:val="00AD611A"/>
    <w:rsid w:val="00AD7AFD"/>
    <w:rsid w:val="00AD7DF4"/>
    <w:rsid w:val="00AE047E"/>
    <w:rsid w:val="00AE0D01"/>
    <w:rsid w:val="00AE1908"/>
    <w:rsid w:val="00AE1980"/>
    <w:rsid w:val="00AE1DBC"/>
    <w:rsid w:val="00AE23BD"/>
    <w:rsid w:val="00AE48E3"/>
    <w:rsid w:val="00AE4903"/>
    <w:rsid w:val="00AE4B12"/>
    <w:rsid w:val="00AE504D"/>
    <w:rsid w:val="00AE53F0"/>
    <w:rsid w:val="00AE54D5"/>
    <w:rsid w:val="00AE5A37"/>
    <w:rsid w:val="00AE5B2A"/>
    <w:rsid w:val="00AE67BB"/>
    <w:rsid w:val="00AE6B73"/>
    <w:rsid w:val="00AE6E22"/>
    <w:rsid w:val="00AE70D3"/>
    <w:rsid w:val="00AE7939"/>
    <w:rsid w:val="00AE7EE8"/>
    <w:rsid w:val="00AF015E"/>
    <w:rsid w:val="00AF01A6"/>
    <w:rsid w:val="00AF0726"/>
    <w:rsid w:val="00AF0EA2"/>
    <w:rsid w:val="00AF0F7F"/>
    <w:rsid w:val="00AF1F75"/>
    <w:rsid w:val="00AF20B5"/>
    <w:rsid w:val="00AF2732"/>
    <w:rsid w:val="00AF286F"/>
    <w:rsid w:val="00AF3639"/>
    <w:rsid w:val="00AF36C7"/>
    <w:rsid w:val="00AF3993"/>
    <w:rsid w:val="00AF3BDB"/>
    <w:rsid w:val="00AF3CF3"/>
    <w:rsid w:val="00AF40C9"/>
    <w:rsid w:val="00AF469D"/>
    <w:rsid w:val="00AF546E"/>
    <w:rsid w:val="00AF5941"/>
    <w:rsid w:val="00B006F8"/>
    <w:rsid w:val="00B00BE0"/>
    <w:rsid w:val="00B010A5"/>
    <w:rsid w:val="00B023A9"/>
    <w:rsid w:val="00B03209"/>
    <w:rsid w:val="00B0404F"/>
    <w:rsid w:val="00B04C1E"/>
    <w:rsid w:val="00B06C94"/>
    <w:rsid w:val="00B07B2B"/>
    <w:rsid w:val="00B07D28"/>
    <w:rsid w:val="00B10496"/>
    <w:rsid w:val="00B113B5"/>
    <w:rsid w:val="00B11B6C"/>
    <w:rsid w:val="00B12393"/>
    <w:rsid w:val="00B12747"/>
    <w:rsid w:val="00B1290C"/>
    <w:rsid w:val="00B12E99"/>
    <w:rsid w:val="00B132A5"/>
    <w:rsid w:val="00B13624"/>
    <w:rsid w:val="00B13D8F"/>
    <w:rsid w:val="00B14BB5"/>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72E7"/>
    <w:rsid w:val="00B37E64"/>
    <w:rsid w:val="00B40F2C"/>
    <w:rsid w:val="00B41A0C"/>
    <w:rsid w:val="00B42976"/>
    <w:rsid w:val="00B42E75"/>
    <w:rsid w:val="00B44B05"/>
    <w:rsid w:val="00B453E8"/>
    <w:rsid w:val="00B45ABF"/>
    <w:rsid w:val="00B45E03"/>
    <w:rsid w:val="00B45FDB"/>
    <w:rsid w:val="00B4684B"/>
    <w:rsid w:val="00B475DF"/>
    <w:rsid w:val="00B47E27"/>
    <w:rsid w:val="00B5087E"/>
    <w:rsid w:val="00B51391"/>
    <w:rsid w:val="00B51DAD"/>
    <w:rsid w:val="00B527AA"/>
    <w:rsid w:val="00B5358A"/>
    <w:rsid w:val="00B535D3"/>
    <w:rsid w:val="00B53BB4"/>
    <w:rsid w:val="00B540C4"/>
    <w:rsid w:val="00B542A3"/>
    <w:rsid w:val="00B54731"/>
    <w:rsid w:val="00B5488F"/>
    <w:rsid w:val="00B54C5F"/>
    <w:rsid w:val="00B554E2"/>
    <w:rsid w:val="00B558B4"/>
    <w:rsid w:val="00B56608"/>
    <w:rsid w:val="00B56DD5"/>
    <w:rsid w:val="00B56E6B"/>
    <w:rsid w:val="00B56FC9"/>
    <w:rsid w:val="00B57087"/>
    <w:rsid w:val="00B6084E"/>
    <w:rsid w:val="00B60894"/>
    <w:rsid w:val="00B61008"/>
    <w:rsid w:val="00B619F7"/>
    <w:rsid w:val="00B61DD7"/>
    <w:rsid w:val="00B62A93"/>
    <w:rsid w:val="00B62B72"/>
    <w:rsid w:val="00B64CBE"/>
    <w:rsid w:val="00B6538D"/>
    <w:rsid w:val="00B65605"/>
    <w:rsid w:val="00B657CA"/>
    <w:rsid w:val="00B661B6"/>
    <w:rsid w:val="00B66D92"/>
    <w:rsid w:val="00B677DE"/>
    <w:rsid w:val="00B7023A"/>
    <w:rsid w:val="00B70E53"/>
    <w:rsid w:val="00B7189E"/>
    <w:rsid w:val="00B71B0B"/>
    <w:rsid w:val="00B737CC"/>
    <w:rsid w:val="00B73EA1"/>
    <w:rsid w:val="00B76DD1"/>
    <w:rsid w:val="00B76E3B"/>
    <w:rsid w:val="00B77916"/>
    <w:rsid w:val="00B8054A"/>
    <w:rsid w:val="00B80772"/>
    <w:rsid w:val="00B810AA"/>
    <w:rsid w:val="00B814F9"/>
    <w:rsid w:val="00B81C67"/>
    <w:rsid w:val="00B828BD"/>
    <w:rsid w:val="00B82983"/>
    <w:rsid w:val="00B82CF4"/>
    <w:rsid w:val="00B841BD"/>
    <w:rsid w:val="00B848C3"/>
    <w:rsid w:val="00B85D62"/>
    <w:rsid w:val="00B85E39"/>
    <w:rsid w:val="00B86886"/>
    <w:rsid w:val="00B86978"/>
    <w:rsid w:val="00B874DF"/>
    <w:rsid w:val="00B8796E"/>
    <w:rsid w:val="00B87CA7"/>
    <w:rsid w:val="00B9040F"/>
    <w:rsid w:val="00B9147B"/>
    <w:rsid w:val="00B9197D"/>
    <w:rsid w:val="00B927E9"/>
    <w:rsid w:val="00B92945"/>
    <w:rsid w:val="00B94228"/>
    <w:rsid w:val="00B9432A"/>
    <w:rsid w:val="00B94D8D"/>
    <w:rsid w:val="00B9584D"/>
    <w:rsid w:val="00B95D2B"/>
    <w:rsid w:val="00B95DBF"/>
    <w:rsid w:val="00B96444"/>
    <w:rsid w:val="00B9747E"/>
    <w:rsid w:val="00B974C5"/>
    <w:rsid w:val="00B9772B"/>
    <w:rsid w:val="00BA0153"/>
    <w:rsid w:val="00BA01AE"/>
    <w:rsid w:val="00BA0B4E"/>
    <w:rsid w:val="00BA1513"/>
    <w:rsid w:val="00BA1828"/>
    <w:rsid w:val="00BA3E04"/>
    <w:rsid w:val="00BA4F48"/>
    <w:rsid w:val="00BA5738"/>
    <w:rsid w:val="00BA62BA"/>
    <w:rsid w:val="00BA67C2"/>
    <w:rsid w:val="00BA730C"/>
    <w:rsid w:val="00BA731A"/>
    <w:rsid w:val="00BA76CE"/>
    <w:rsid w:val="00BB159C"/>
    <w:rsid w:val="00BB15DA"/>
    <w:rsid w:val="00BB1EBA"/>
    <w:rsid w:val="00BB2D73"/>
    <w:rsid w:val="00BB32EC"/>
    <w:rsid w:val="00BB346B"/>
    <w:rsid w:val="00BB371C"/>
    <w:rsid w:val="00BB3D37"/>
    <w:rsid w:val="00BB494D"/>
    <w:rsid w:val="00BB648A"/>
    <w:rsid w:val="00BB661F"/>
    <w:rsid w:val="00BB69A2"/>
    <w:rsid w:val="00BB6CE7"/>
    <w:rsid w:val="00BB74BA"/>
    <w:rsid w:val="00BB7720"/>
    <w:rsid w:val="00BB7A4A"/>
    <w:rsid w:val="00BC008F"/>
    <w:rsid w:val="00BC18E3"/>
    <w:rsid w:val="00BC3587"/>
    <w:rsid w:val="00BC370F"/>
    <w:rsid w:val="00BC3E9A"/>
    <w:rsid w:val="00BC41A0"/>
    <w:rsid w:val="00BC657B"/>
    <w:rsid w:val="00BC6836"/>
    <w:rsid w:val="00BC72F0"/>
    <w:rsid w:val="00BC787F"/>
    <w:rsid w:val="00BC7D42"/>
    <w:rsid w:val="00BD0B22"/>
    <w:rsid w:val="00BD1236"/>
    <w:rsid w:val="00BD2677"/>
    <w:rsid w:val="00BD32D8"/>
    <w:rsid w:val="00BD391D"/>
    <w:rsid w:val="00BD39EA"/>
    <w:rsid w:val="00BD5042"/>
    <w:rsid w:val="00BD5D36"/>
    <w:rsid w:val="00BD5FAB"/>
    <w:rsid w:val="00BD68EB"/>
    <w:rsid w:val="00BD6AAE"/>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6E5"/>
    <w:rsid w:val="00BF6C00"/>
    <w:rsid w:val="00BF6C11"/>
    <w:rsid w:val="00BF7354"/>
    <w:rsid w:val="00C007D5"/>
    <w:rsid w:val="00C00B43"/>
    <w:rsid w:val="00C00C73"/>
    <w:rsid w:val="00C014A8"/>
    <w:rsid w:val="00C014BE"/>
    <w:rsid w:val="00C024AC"/>
    <w:rsid w:val="00C02EBF"/>
    <w:rsid w:val="00C0336D"/>
    <w:rsid w:val="00C04459"/>
    <w:rsid w:val="00C059CD"/>
    <w:rsid w:val="00C066E3"/>
    <w:rsid w:val="00C074FA"/>
    <w:rsid w:val="00C07760"/>
    <w:rsid w:val="00C07952"/>
    <w:rsid w:val="00C07B9E"/>
    <w:rsid w:val="00C10324"/>
    <w:rsid w:val="00C1058D"/>
    <w:rsid w:val="00C108F0"/>
    <w:rsid w:val="00C10B5E"/>
    <w:rsid w:val="00C10CFD"/>
    <w:rsid w:val="00C10D42"/>
    <w:rsid w:val="00C11567"/>
    <w:rsid w:val="00C11727"/>
    <w:rsid w:val="00C11C97"/>
    <w:rsid w:val="00C12821"/>
    <w:rsid w:val="00C128E6"/>
    <w:rsid w:val="00C12995"/>
    <w:rsid w:val="00C12EEC"/>
    <w:rsid w:val="00C13131"/>
    <w:rsid w:val="00C13938"/>
    <w:rsid w:val="00C13A0A"/>
    <w:rsid w:val="00C13CD0"/>
    <w:rsid w:val="00C154BB"/>
    <w:rsid w:val="00C15762"/>
    <w:rsid w:val="00C15B81"/>
    <w:rsid w:val="00C16570"/>
    <w:rsid w:val="00C16623"/>
    <w:rsid w:val="00C16C61"/>
    <w:rsid w:val="00C1722D"/>
    <w:rsid w:val="00C17CD5"/>
    <w:rsid w:val="00C20205"/>
    <w:rsid w:val="00C20568"/>
    <w:rsid w:val="00C209BF"/>
    <w:rsid w:val="00C216FB"/>
    <w:rsid w:val="00C21D40"/>
    <w:rsid w:val="00C22B29"/>
    <w:rsid w:val="00C22BF2"/>
    <w:rsid w:val="00C232A2"/>
    <w:rsid w:val="00C23EBF"/>
    <w:rsid w:val="00C24A64"/>
    <w:rsid w:val="00C24F49"/>
    <w:rsid w:val="00C25406"/>
    <w:rsid w:val="00C25619"/>
    <w:rsid w:val="00C25814"/>
    <w:rsid w:val="00C26416"/>
    <w:rsid w:val="00C2708F"/>
    <w:rsid w:val="00C308E4"/>
    <w:rsid w:val="00C32800"/>
    <w:rsid w:val="00C32DFF"/>
    <w:rsid w:val="00C331F6"/>
    <w:rsid w:val="00C333B0"/>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51226"/>
    <w:rsid w:val="00C51256"/>
    <w:rsid w:val="00C5168A"/>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0F75"/>
    <w:rsid w:val="00C71516"/>
    <w:rsid w:val="00C727DD"/>
    <w:rsid w:val="00C72B29"/>
    <w:rsid w:val="00C72C4A"/>
    <w:rsid w:val="00C72FDE"/>
    <w:rsid w:val="00C7302A"/>
    <w:rsid w:val="00C73273"/>
    <w:rsid w:val="00C73374"/>
    <w:rsid w:val="00C74A20"/>
    <w:rsid w:val="00C75022"/>
    <w:rsid w:val="00C754CA"/>
    <w:rsid w:val="00C75641"/>
    <w:rsid w:val="00C75684"/>
    <w:rsid w:val="00C7575F"/>
    <w:rsid w:val="00C76384"/>
    <w:rsid w:val="00C76DB3"/>
    <w:rsid w:val="00C77224"/>
    <w:rsid w:val="00C777CB"/>
    <w:rsid w:val="00C804BD"/>
    <w:rsid w:val="00C80A08"/>
    <w:rsid w:val="00C80C24"/>
    <w:rsid w:val="00C81364"/>
    <w:rsid w:val="00C817A6"/>
    <w:rsid w:val="00C83795"/>
    <w:rsid w:val="00C841F3"/>
    <w:rsid w:val="00C84548"/>
    <w:rsid w:val="00C84C17"/>
    <w:rsid w:val="00C84F68"/>
    <w:rsid w:val="00C860F2"/>
    <w:rsid w:val="00C862EA"/>
    <w:rsid w:val="00C872B4"/>
    <w:rsid w:val="00C9072F"/>
    <w:rsid w:val="00C90B09"/>
    <w:rsid w:val="00C90E60"/>
    <w:rsid w:val="00C90F6A"/>
    <w:rsid w:val="00C931CD"/>
    <w:rsid w:val="00C93611"/>
    <w:rsid w:val="00C94386"/>
    <w:rsid w:val="00C95254"/>
    <w:rsid w:val="00C95903"/>
    <w:rsid w:val="00C973B5"/>
    <w:rsid w:val="00C97B64"/>
    <w:rsid w:val="00C97EF8"/>
    <w:rsid w:val="00CA0A6E"/>
    <w:rsid w:val="00CA0F52"/>
    <w:rsid w:val="00CA19B8"/>
    <w:rsid w:val="00CA1BCC"/>
    <w:rsid w:val="00CA3119"/>
    <w:rsid w:val="00CA31D5"/>
    <w:rsid w:val="00CA420E"/>
    <w:rsid w:val="00CA4884"/>
    <w:rsid w:val="00CA4C47"/>
    <w:rsid w:val="00CA52C8"/>
    <w:rsid w:val="00CA5900"/>
    <w:rsid w:val="00CA5C05"/>
    <w:rsid w:val="00CA5E2B"/>
    <w:rsid w:val="00CA686D"/>
    <w:rsid w:val="00CA6A9B"/>
    <w:rsid w:val="00CA6B7B"/>
    <w:rsid w:val="00CB0335"/>
    <w:rsid w:val="00CB2A24"/>
    <w:rsid w:val="00CB2C1D"/>
    <w:rsid w:val="00CB2EDB"/>
    <w:rsid w:val="00CB2FC0"/>
    <w:rsid w:val="00CB313D"/>
    <w:rsid w:val="00CB316A"/>
    <w:rsid w:val="00CB5420"/>
    <w:rsid w:val="00CB70D2"/>
    <w:rsid w:val="00CB7142"/>
    <w:rsid w:val="00CB7939"/>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729"/>
    <w:rsid w:val="00CD6D1E"/>
    <w:rsid w:val="00CD77F8"/>
    <w:rsid w:val="00CE07C4"/>
    <w:rsid w:val="00CE1510"/>
    <w:rsid w:val="00CE19D6"/>
    <w:rsid w:val="00CE41C5"/>
    <w:rsid w:val="00CE50DD"/>
    <w:rsid w:val="00CE5578"/>
    <w:rsid w:val="00CE5618"/>
    <w:rsid w:val="00CE5839"/>
    <w:rsid w:val="00CE5DAA"/>
    <w:rsid w:val="00CE6A15"/>
    <w:rsid w:val="00CE6B6F"/>
    <w:rsid w:val="00CF0B05"/>
    <w:rsid w:val="00CF0D83"/>
    <w:rsid w:val="00CF119F"/>
    <w:rsid w:val="00CF174D"/>
    <w:rsid w:val="00CF1761"/>
    <w:rsid w:val="00CF2DBA"/>
    <w:rsid w:val="00CF35BC"/>
    <w:rsid w:val="00CF3EDA"/>
    <w:rsid w:val="00CF54DA"/>
    <w:rsid w:val="00CF6427"/>
    <w:rsid w:val="00CF67B6"/>
    <w:rsid w:val="00CF7319"/>
    <w:rsid w:val="00CF7970"/>
    <w:rsid w:val="00D007CE"/>
    <w:rsid w:val="00D01F0A"/>
    <w:rsid w:val="00D025CD"/>
    <w:rsid w:val="00D02688"/>
    <w:rsid w:val="00D02B75"/>
    <w:rsid w:val="00D02C90"/>
    <w:rsid w:val="00D03544"/>
    <w:rsid w:val="00D037A0"/>
    <w:rsid w:val="00D03DA9"/>
    <w:rsid w:val="00D03F32"/>
    <w:rsid w:val="00D04A78"/>
    <w:rsid w:val="00D04CB7"/>
    <w:rsid w:val="00D05348"/>
    <w:rsid w:val="00D058F0"/>
    <w:rsid w:val="00D05E76"/>
    <w:rsid w:val="00D05F43"/>
    <w:rsid w:val="00D06506"/>
    <w:rsid w:val="00D07FB0"/>
    <w:rsid w:val="00D10206"/>
    <w:rsid w:val="00D1055D"/>
    <w:rsid w:val="00D10583"/>
    <w:rsid w:val="00D108AC"/>
    <w:rsid w:val="00D108B2"/>
    <w:rsid w:val="00D11104"/>
    <w:rsid w:val="00D134B1"/>
    <w:rsid w:val="00D138D3"/>
    <w:rsid w:val="00D14420"/>
    <w:rsid w:val="00D14705"/>
    <w:rsid w:val="00D15523"/>
    <w:rsid w:val="00D155F6"/>
    <w:rsid w:val="00D15BBE"/>
    <w:rsid w:val="00D15D3A"/>
    <w:rsid w:val="00D166A0"/>
    <w:rsid w:val="00D1721C"/>
    <w:rsid w:val="00D20193"/>
    <w:rsid w:val="00D204BF"/>
    <w:rsid w:val="00D21D60"/>
    <w:rsid w:val="00D2217A"/>
    <w:rsid w:val="00D22F34"/>
    <w:rsid w:val="00D23406"/>
    <w:rsid w:val="00D23666"/>
    <w:rsid w:val="00D23C58"/>
    <w:rsid w:val="00D23CE5"/>
    <w:rsid w:val="00D242BD"/>
    <w:rsid w:val="00D2518F"/>
    <w:rsid w:val="00D25328"/>
    <w:rsid w:val="00D2563C"/>
    <w:rsid w:val="00D26681"/>
    <w:rsid w:val="00D27251"/>
    <w:rsid w:val="00D279A1"/>
    <w:rsid w:val="00D279EE"/>
    <w:rsid w:val="00D27CC7"/>
    <w:rsid w:val="00D27ECA"/>
    <w:rsid w:val="00D27F84"/>
    <w:rsid w:val="00D30399"/>
    <w:rsid w:val="00D306B8"/>
    <w:rsid w:val="00D3089C"/>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7CC"/>
    <w:rsid w:val="00D42319"/>
    <w:rsid w:val="00D42678"/>
    <w:rsid w:val="00D42700"/>
    <w:rsid w:val="00D430FB"/>
    <w:rsid w:val="00D433F2"/>
    <w:rsid w:val="00D43933"/>
    <w:rsid w:val="00D43B2A"/>
    <w:rsid w:val="00D44352"/>
    <w:rsid w:val="00D44806"/>
    <w:rsid w:val="00D44982"/>
    <w:rsid w:val="00D44B75"/>
    <w:rsid w:val="00D45D02"/>
    <w:rsid w:val="00D46275"/>
    <w:rsid w:val="00D468C9"/>
    <w:rsid w:val="00D46E8F"/>
    <w:rsid w:val="00D477CD"/>
    <w:rsid w:val="00D50A12"/>
    <w:rsid w:val="00D5193F"/>
    <w:rsid w:val="00D51DBB"/>
    <w:rsid w:val="00D53602"/>
    <w:rsid w:val="00D54F57"/>
    <w:rsid w:val="00D550AA"/>
    <w:rsid w:val="00D557BD"/>
    <w:rsid w:val="00D55F96"/>
    <w:rsid w:val="00D560D0"/>
    <w:rsid w:val="00D56116"/>
    <w:rsid w:val="00D561F0"/>
    <w:rsid w:val="00D56F0A"/>
    <w:rsid w:val="00D603B8"/>
    <w:rsid w:val="00D60CA9"/>
    <w:rsid w:val="00D61926"/>
    <w:rsid w:val="00D622F0"/>
    <w:rsid w:val="00D62DDC"/>
    <w:rsid w:val="00D62DFB"/>
    <w:rsid w:val="00D62E23"/>
    <w:rsid w:val="00D63706"/>
    <w:rsid w:val="00D63B04"/>
    <w:rsid w:val="00D63EFC"/>
    <w:rsid w:val="00D65218"/>
    <w:rsid w:val="00D662B6"/>
    <w:rsid w:val="00D66379"/>
    <w:rsid w:val="00D66661"/>
    <w:rsid w:val="00D66959"/>
    <w:rsid w:val="00D66AE2"/>
    <w:rsid w:val="00D67046"/>
    <w:rsid w:val="00D67375"/>
    <w:rsid w:val="00D67480"/>
    <w:rsid w:val="00D677E0"/>
    <w:rsid w:val="00D6791E"/>
    <w:rsid w:val="00D70158"/>
    <w:rsid w:val="00D70F1B"/>
    <w:rsid w:val="00D7116C"/>
    <w:rsid w:val="00D71407"/>
    <w:rsid w:val="00D71778"/>
    <w:rsid w:val="00D72522"/>
    <w:rsid w:val="00D72EA2"/>
    <w:rsid w:val="00D73559"/>
    <w:rsid w:val="00D73891"/>
    <w:rsid w:val="00D73EA6"/>
    <w:rsid w:val="00D7413C"/>
    <w:rsid w:val="00D744AC"/>
    <w:rsid w:val="00D7455E"/>
    <w:rsid w:val="00D74588"/>
    <w:rsid w:val="00D7500C"/>
    <w:rsid w:val="00D75ACE"/>
    <w:rsid w:val="00D772AF"/>
    <w:rsid w:val="00D773A7"/>
    <w:rsid w:val="00D776C9"/>
    <w:rsid w:val="00D80D7C"/>
    <w:rsid w:val="00D8113E"/>
    <w:rsid w:val="00D81F20"/>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F26"/>
    <w:rsid w:val="00D942DD"/>
    <w:rsid w:val="00D94352"/>
    <w:rsid w:val="00D943AA"/>
    <w:rsid w:val="00D95A44"/>
    <w:rsid w:val="00D95F13"/>
    <w:rsid w:val="00D96C22"/>
    <w:rsid w:val="00D96C25"/>
    <w:rsid w:val="00D96E69"/>
    <w:rsid w:val="00D97528"/>
    <w:rsid w:val="00D977AF"/>
    <w:rsid w:val="00DA0115"/>
    <w:rsid w:val="00DA0F5A"/>
    <w:rsid w:val="00DA0FC3"/>
    <w:rsid w:val="00DA131F"/>
    <w:rsid w:val="00DA2245"/>
    <w:rsid w:val="00DA2470"/>
    <w:rsid w:val="00DA2D06"/>
    <w:rsid w:val="00DA2F52"/>
    <w:rsid w:val="00DA376E"/>
    <w:rsid w:val="00DA3B01"/>
    <w:rsid w:val="00DA41BD"/>
    <w:rsid w:val="00DA4ADA"/>
    <w:rsid w:val="00DA554C"/>
    <w:rsid w:val="00DA6E95"/>
    <w:rsid w:val="00DA713C"/>
    <w:rsid w:val="00DA788B"/>
    <w:rsid w:val="00DA78E3"/>
    <w:rsid w:val="00DB038E"/>
    <w:rsid w:val="00DB108A"/>
    <w:rsid w:val="00DB1AA5"/>
    <w:rsid w:val="00DB2E8C"/>
    <w:rsid w:val="00DB3459"/>
    <w:rsid w:val="00DB3DE6"/>
    <w:rsid w:val="00DB53B7"/>
    <w:rsid w:val="00DB60FE"/>
    <w:rsid w:val="00DB6859"/>
    <w:rsid w:val="00DB6E52"/>
    <w:rsid w:val="00DC0653"/>
    <w:rsid w:val="00DC0898"/>
    <w:rsid w:val="00DC08EF"/>
    <w:rsid w:val="00DC150A"/>
    <w:rsid w:val="00DC1A90"/>
    <w:rsid w:val="00DC2EB0"/>
    <w:rsid w:val="00DC320F"/>
    <w:rsid w:val="00DC3325"/>
    <w:rsid w:val="00DC3800"/>
    <w:rsid w:val="00DC4108"/>
    <w:rsid w:val="00DC5912"/>
    <w:rsid w:val="00DC5A0D"/>
    <w:rsid w:val="00DC6460"/>
    <w:rsid w:val="00DC7E10"/>
    <w:rsid w:val="00DC7E6E"/>
    <w:rsid w:val="00DD00FC"/>
    <w:rsid w:val="00DD0BF7"/>
    <w:rsid w:val="00DD1BE6"/>
    <w:rsid w:val="00DD2102"/>
    <w:rsid w:val="00DD22CD"/>
    <w:rsid w:val="00DD2B55"/>
    <w:rsid w:val="00DD2D98"/>
    <w:rsid w:val="00DD35CB"/>
    <w:rsid w:val="00DD3EDD"/>
    <w:rsid w:val="00DD592A"/>
    <w:rsid w:val="00DD61DD"/>
    <w:rsid w:val="00DD6514"/>
    <w:rsid w:val="00DD7AB9"/>
    <w:rsid w:val="00DE055D"/>
    <w:rsid w:val="00DE0996"/>
    <w:rsid w:val="00DE19A1"/>
    <w:rsid w:val="00DE1A02"/>
    <w:rsid w:val="00DE278F"/>
    <w:rsid w:val="00DE2BDC"/>
    <w:rsid w:val="00DE2D53"/>
    <w:rsid w:val="00DE3C1B"/>
    <w:rsid w:val="00DE4323"/>
    <w:rsid w:val="00DE5606"/>
    <w:rsid w:val="00DE5C63"/>
    <w:rsid w:val="00DE5D7D"/>
    <w:rsid w:val="00DE5EA9"/>
    <w:rsid w:val="00DE618C"/>
    <w:rsid w:val="00DE715E"/>
    <w:rsid w:val="00DF0DAD"/>
    <w:rsid w:val="00DF0ED6"/>
    <w:rsid w:val="00DF26C2"/>
    <w:rsid w:val="00DF3246"/>
    <w:rsid w:val="00DF37BC"/>
    <w:rsid w:val="00DF3A0B"/>
    <w:rsid w:val="00DF3DC6"/>
    <w:rsid w:val="00DF3E78"/>
    <w:rsid w:val="00DF4024"/>
    <w:rsid w:val="00DF41AB"/>
    <w:rsid w:val="00DF43FB"/>
    <w:rsid w:val="00DF4658"/>
    <w:rsid w:val="00DF4EF4"/>
    <w:rsid w:val="00DF52E5"/>
    <w:rsid w:val="00DF53D8"/>
    <w:rsid w:val="00DF5429"/>
    <w:rsid w:val="00DF543E"/>
    <w:rsid w:val="00DF6415"/>
    <w:rsid w:val="00DF66C5"/>
    <w:rsid w:val="00DF684F"/>
    <w:rsid w:val="00DF766C"/>
    <w:rsid w:val="00DF768E"/>
    <w:rsid w:val="00DF794B"/>
    <w:rsid w:val="00DF7CA7"/>
    <w:rsid w:val="00E00B6A"/>
    <w:rsid w:val="00E012DB"/>
    <w:rsid w:val="00E01538"/>
    <w:rsid w:val="00E02749"/>
    <w:rsid w:val="00E02CC7"/>
    <w:rsid w:val="00E02F96"/>
    <w:rsid w:val="00E03C44"/>
    <w:rsid w:val="00E03DC8"/>
    <w:rsid w:val="00E04EC4"/>
    <w:rsid w:val="00E0579D"/>
    <w:rsid w:val="00E05BF2"/>
    <w:rsid w:val="00E05E88"/>
    <w:rsid w:val="00E0678C"/>
    <w:rsid w:val="00E07AD3"/>
    <w:rsid w:val="00E11B15"/>
    <w:rsid w:val="00E11ED9"/>
    <w:rsid w:val="00E12822"/>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236C5"/>
    <w:rsid w:val="00E236F5"/>
    <w:rsid w:val="00E239C9"/>
    <w:rsid w:val="00E24088"/>
    <w:rsid w:val="00E2440E"/>
    <w:rsid w:val="00E24998"/>
    <w:rsid w:val="00E249E9"/>
    <w:rsid w:val="00E26014"/>
    <w:rsid w:val="00E262BC"/>
    <w:rsid w:val="00E265B0"/>
    <w:rsid w:val="00E2691A"/>
    <w:rsid w:val="00E2707E"/>
    <w:rsid w:val="00E2780B"/>
    <w:rsid w:val="00E27D17"/>
    <w:rsid w:val="00E30069"/>
    <w:rsid w:val="00E302C1"/>
    <w:rsid w:val="00E3033B"/>
    <w:rsid w:val="00E30586"/>
    <w:rsid w:val="00E3123E"/>
    <w:rsid w:val="00E312CA"/>
    <w:rsid w:val="00E31B10"/>
    <w:rsid w:val="00E31C72"/>
    <w:rsid w:val="00E31DAC"/>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CF2"/>
    <w:rsid w:val="00E35F3B"/>
    <w:rsid w:val="00E367C6"/>
    <w:rsid w:val="00E36943"/>
    <w:rsid w:val="00E3732E"/>
    <w:rsid w:val="00E404F7"/>
    <w:rsid w:val="00E40A7B"/>
    <w:rsid w:val="00E40CEC"/>
    <w:rsid w:val="00E40DB8"/>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30C3"/>
    <w:rsid w:val="00E53780"/>
    <w:rsid w:val="00E5490D"/>
    <w:rsid w:val="00E5505D"/>
    <w:rsid w:val="00E55E30"/>
    <w:rsid w:val="00E5668F"/>
    <w:rsid w:val="00E56829"/>
    <w:rsid w:val="00E57EE5"/>
    <w:rsid w:val="00E608D5"/>
    <w:rsid w:val="00E62497"/>
    <w:rsid w:val="00E63EBB"/>
    <w:rsid w:val="00E644E1"/>
    <w:rsid w:val="00E6572A"/>
    <w:rsid w:val="00E65BCB"/>
    <w:rsid w:val="00E66577"/>
    <w:rsid w:val="00E66BC8"/>
    <w:rsid w:val="00E6751F"/>
    <w:rsid w:val="00E67AB7"/>
    <w:rsid w:val="00E700FC"/>
    <w:rsid w:val="00E706F7"/>
    <w:rsid w:val="00E70C53"/>
    <w:rsid w:val="00E71260"/>
    <w:rsid w:val="00E715BC"/>
    <w:rsid w:val="00E718CF"/>
    <w:rsid w:val="00E7190F"/>
    <w:rsid w:val="00E72682"/>
    <w:rsid w:val="00E72810"/>
    <w:rsid w:val="00E7385D"/>
    <w:rsid w:val="00E739E3"/>
    <w:rsid w:val="00E73C6D"/>
    <w:rsid w:val="00E74F35"/>
    <w:rsid w:val="00E75176"/>
    <w:rsid w:val="00E755B3"/>
    <w:rsid w:val="00E75793"/>
    <w:rsid w:val="00E758C3"/>
    <w:rsid w:val="00E801EC"/>
    <w:rsid w:val="00E80358"/>
    <w:rsid w:val="00E8057E"/>
    <w:rsid w:val="00E80B5D"/>
    <w:rsid w:val="00E80D8A"/>
    <w:rsid w:val="00E8133F"/>
    <w:rsid w:val="00E81404"/>
    <w:rsid w:val="00E826DA"/>
    <w:rsid w:val="00E828F7"/>
    <w:rsid w:val="00E82913"/>
    <w:rsid w:val="00E8325B"/>
    <w:rsid w:val="00E8408C"/>
    <w:rsid w:val="00E84F13"/>
    <w:rsid w:val="00E851A1"/>
    <w:rsid w:val="00E85324"/>
    <w:rsid w:val="00E85C8D"/>
    <w:rsid w:val="00E85CEB"/>
    <w:rsid w:val="00E863BF"/>
    <w:rsid w:val="00E87042"/>
    <w:rsid w:val="00E87268"/>
    <w:rsid w:val="00E87758"/>
    <w:rsid w:val="00E91269"/>
    <w:rsid w:val="00E9290F"/>
    <w:rsid w:val="00E92D54"/>
    <w:rsid w:val="00E93012"/>
    <w:rsid w:val="00E930A6"/>
    <w:rsid w:val="00E93848"/>
    <w:rsid w:val="00E938B1"/>
    <w:rsid w:val="00E9455F"/>
    <w:rsid w:val="00E94EBC"/>
    <w:rsid w:val="00E95D12"/>
    <w:rsid w:val="00E963C2"/>
    <w:rsid w:val="00E96E72"/>
    <w:rsid w:val="00E96FB5"/>
    <w:rsid w:val="00EA0619"/>
    <w:rsid w:val="00EA0923"/>
    <w:rsid w:val="00EA0A6D"/>
    <w:rsid w:val="00EA1661"/>
    <w:rsid w:val="00EA22A9"/>
    <w:rsid w:val="00EA22F4"/>
    <w:rsid w:val="00EA32DA"/>
    <w:rsid w:val="00EA3D4A"/>
    <w:rsid w:val="00EA3FCE"/>
    <w:rsid w:val="00EA455E"/>
    <w:rsid w:val="00EA4A92"/>
    <w:rsid w:val="00EA5373"/>
    <w:rsid w:val="00EA56E3"/>
    <w:rsid w:val="00EA5D90"/>
    <w:rsid w:val="00EA5E38"/>
    <w:rsid w:val="00EA67A3"/>
    <w:rsid w:val="00EA7753"/>
    <w:rsid w:val="00EA7CBB"/>
    <w:rsid w:val="00EB1282"/>
    <w:rsid w:val="00EB14FD"/>
    <w:rsid w:val="00EB16EC"/>
    <w:rsid w:val="00EB1C6E"/>
    <w:rsid w:val="00EB1D05"/>
    <w:rsid w:val="00EB205C"/>
    <w:rsid w:val="00EB3012"/>
    <w:rsid w:val="00EB36E9"/>
    <w:rsid w:val="00EB3FCA"/>
    <w:rsid w:val="00EB46BA"/>
    <w:rsid w:val="00EB4BD3"/>
    <w:rsid w:val="00EB51DA"/>
    <w:rsid w:val="00EB7021"/>
    <w:rsid w:val="00EB7300"/>
    <w:rsid w:val="00EB7576"/>
    <w:rsid w:val="00EC052E"/>
    <w:rsid w:val="00EC0D05"/>
    <w:rsid w:val="00EC110F"/>
    <w:rsid w:val="00EC17BA"/>
    <w:rsid w:val="00EC1C35"/>
    <w:rsid w:val="00EC2259"/>
    <w:rsid w:val="00EC2575"/>
    <w:rsid w:val="00EC3AC3"/>
    <w:rsid w:val="00EC3B3B"/>
    <w:rsid w:val="00EC4821"/>
    <w:rsid w:val="00EC48EE"/>
    <w:rsid w:val="00EC51F3"/>
    <w:rsid w:val="00EC5423"/>
    <w:rsid w:val="00EC5892"/>
    <w:rsid w:val="00EC59AC"/>
    <w:rsid w:val="00EC633F"/>
    <w:rsid w:val="00EC7021"/>
    <w:rsid w:val="00EC756C"/>
    <w:rsid w:val="00ED04D1"/>
    <w:rsid w:val="00ED0839"/>
    <w:rsid w:val="00ED0A5B"/>
    <w:rsid w:val="00ED12AE"/>
    <w:rsid w:val="00ED1CFC"/>
    <w:rsid w:val="00ED3714"/>
    <w:rsid w:val="00ED4151"/>
    <w:rsid w:val="00ED43B8"/>
    <w:rsid w:val="00ED5C21"/>
    <w:rsid w:val="00ED62FC"/>
    <w:rsid w:val="00ED7D9D"/>
    <w:rsid w:val="00EE083D"/>
    <w:rsid w:val="00EE153B"/>
    <w:rsid w:val="00EE22ED"/>
    <w:rsid w:val="00EE28D1"/>
    <w:rsid w:val="00EE2F9D"/>
    <w:rsid w:val="00EE3318"/>
    <w:rsid w:val="00EE44D1"/>
    <w:rsid w:val="00EE48F7"/>
    <w:rsid w:val="00EE5A37"/>
    <w:rsid w:val="00EE62A1"/>
    <w:rsid w:val="00EE7117"/>
    <w:rsid w:val="00EE7282"/>
    <w:rsid w:val="00EE7408"/>
    <w:rsid w:val="00EE7770"/>
    <w:rsid w:val="00EF072B"/>
    <w:rsid w:val="00EF08CA"/>
    <w:rsid w:val="00EF1498"/>
    <w:rsid w:val="00EF2F79"/>
    <w:rsid w:val="00EF3807"/>
    <w:rsid w:val="00EF39A6"/>
    <w:rsid w:val="00EF4BFB"/>
    <w:rsid w:val="00EF4C8F"/>
    <w:rsid w:val="00EF4D4F"/>
    <w:rsid w:val="00EF557D"/>
    <w:rsid w:val="00EF5B26"/>
    <w:rsid w:val="00EF6B2B"/>
    <w:rsid w:val="00EF7648"/>
    <w:rsid w:val="00F00017"/>
    <w:rsid w:val="00F0098B"/>
    <w:rsid w:val="00F01B60"/>
    <w:rsid w:val="00F01B9D"/>
    <w:rsid w:val="00F02758"/>
    <w:rsid w:val="00F028AB"/>
    <w:rsid w:val="00F02ABD"/>
    <w:rsid w:val="00F0377B"/>
    <w:rsid w:val="00F0390B"/>
    <w:rsid w:val="00F03D5C"/>
    <w:rsid w:val="00F04360"/>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3047"/>
    <w:rsid w:val="00F13DFF"/>
    <w:rsid w:val="00F14815"/>
    <w:rsid w:val="00F14AB4"/>
    <w:rsid w:val="00F14DF0"/>
    <w:rsid w:val="00F157E7"/>
    <w:rsid w:val="00F15AF9"/>
    <w:rsid w:val="00F15B1B"/>
    <w:rsid w:val="00F15B22"/>
    <w:rsid w:val="00F15D38"/>
    <w:rsid w:val="00F169A0"/>
    <w:rsid w:val="00F20707"/>
    <w:rsid w:val="00F21349"/>
    <w:rsid w:val="00F213EE"/>
    <w:rsid w:val="00F22128"/>
    <w:rsid w:val="00F22827"/>
    <w:rsid w:val="00F22BA0"/>
    <w:rsid w:val="00F232E1"/>
    <w:rsid w:val="00F25D58"/>
    <w:rsid w:val="00F25E2C"/>
    <w:rsid w:val="00F26A74"/>
    <w:rsid w:val="00F277EA"/>
    <w:rsid w:val="00F30A87"/>
    <w:rsid w:val="00F30CAC"/>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343"/>
    <w:rsid w:val="00F40C34"/>
    <w:rsid w:val="00F41259"/>
    <w:rsid w:val="00F41358"/>
    <w:rsid w:val="00F415BA"/>
    <w:rsid w:val="00F41E57"/>
    <w:rsid w:val="00F42F55"/>
    <w:rsid w:val="00F436A8"/>
    <w:rsid w:val="00F437CB"/>
    <w:rsid w:val="00F43A16"/>
    <w:rsid w:val="00F43A64"/>
    <w:rsid w:val="00F4478B"/>
    <w:rsid w:val="00F451D9"/>
    <w:rsid w:val="00F45301"/>
    <w:rsid w:val="00F455B8"/>
    <w:rsid w:val="00F4582D"/>
    <w:rsid w:val="00F45884"/>
    <w:rsid w:val="00F4596F"/>
    <w:rsid w:val="00F46C88"/>
    <w:rsid w:val="00F4703A"/>
    <w:rsid w:val="00F50209"/>
    <w:rsid w:val="00F50A52"/>
    <w:rsid w:val="00F51135"/>
    <w:rsid w:val="00F513E5"/>
    <w:rsid w:val="00F53061"/>
    <w:rsid w:val="00F539AE"/>
    <w:rsid w:val="00F543CF"/>
    <w:rsid w:val="00F5515E"/>
    <w:rsid w:val="00F56FFE"/>
    <w:rsid w:val="00F57798"/>
    <w:rsid w:val="00F57A93"/>
    <w:rsid w:val="00F60171"/>
    <w:rsid w:val="00F606C7"/>
    <w:rsid w:val="00F6091E"/>
    <w:rsid w:val="00F61A95"/>
    <w:rsid w:val="00F6337D"/>
    <w:rsid w:val="00F635E0"/>
    <w:rsid w:val="00F63DBE"/>
    <w:rsid w:val="00F655F4"/>
    <w:rsid w:val="00F66CF1"/>
    <w:rsid w:val="00F670E3"/>
    <w:rsid w:val="00F70179"/>
    <w:rsid w:val="00F709C8"/>
    <w:rsid w:val="00F70E78"/>
    <w:rsid w:val="00F711B8"/>
    <w:rsid w:val="00F71770"/>
    <w:rsid w:val="00F71B15"/>
    <w:rsid w:val="00F71F45"/>
    <w:rsid w:val="00F727CB"/>
    <w:rsid w:val="00F72D49"/>
    <w:rsid w:val="00F73F1A"/>
    <w:rsid w:val="00F74523"/>
    <w:rsid w:val="00F7552A"/>
    <w:rsid w:val="00F75767"/>
    <w:rsid w:val="00F759B5"/>
    <w:rsid w:val="00F75DB7"/>
    <w:rsid w:val="00F75ED5"/>
    <w:rsid w:val="00F763F4"/>
    <w:rsid w:val="00F76730"/>
    <w:rsid w:val="00F770D1"/>
    <w:rsid w:val="00F770EA"/>
    <w:rsid w:val="00F771F3"/>
    <w:rsid w:val="00F77246"/>
    <w:rsid w:val="00F77DE0"/>
    <w:rsid w:val="00F80043"/>
    <w:rsid w:val="00F80C08"/>
    <w:rsid w:val="00F82360"/>
    <w:rsid w:val="00F82959"/>
    <w:rsid w:val="00F82B8E"/>
    <w:rsid w:val="00F82FBC"/>
    <w:rsid w:val="00F83877"/>
    <w:rsid w:val="00F83E8C"/>
    <w:rsid w:val="00F84512"/>
    <w:rsid w:val="00F85203"/>
    <w:rsid w:val="00F85623"/>
    <w:rsid w:val="00F85788"/>
    <w:rsid w:val="00F85A2B"/>
    <w:rsid w:val="00F85C47"/>
    <w:rsid w:val="00F85CDE"/>
    <w:rsid w:val="00F8656C"/>
    <w:rsid w:val="00F868D3"/>
    <w:rsid w:val="00F8718A"/>
    <w:rsid w:val="00F87E5C"/>
    <w:rsid w:val="00F919CE"/>
    <w:rsid w:val="00F92727"/>
    <w:rsid w:val="00F93511"/>
    <w:rsid w:val="00F9389C"/>
    <w:rsid w:val="00F93AF3"/>
    <w:rsid w:val="00F94457"/>
    <w:rsid w:val="00F97638"/>
    <w:rsid w:val="00F97FF5"/>
    <w:rsid w:val="00FA0046"/>
    <w:rsid w:val="00FA04C6"/>
    <w:rsid w:val="00FA0972"/>
    <w:rsid w:val="00FA1BC5"/>
    <w:rsid w:val="00FA1CD6"/>
    <w:rsid w:val="00FA2027"/>
    <w:rsid w:val="00FA21DE"/>
    <w:rsid w:val="00FA26D2"/>
    <w:rsid w:val="00FA29F6"/>
    <w:rsid w:val="00FA3059"/>
    <w:rsid w:val="00FA4CBB"/>
    <w:rsid w:val="00FA521E"/>
    <w:rsid w:val="00FA5634"/>
    <w:rsid w:val="00FA574F"/>
    <w:rsid w:val="00FA5912"/>
    <w:rsid w:val="00FA5B58"/>
    <w:rsid w:val="00FA5EA8"/>
    <w:rsid w:val="00FA6122"/>
    <w:rsid w:val="00FB0953"/>
    <w:rsid w:val="00FB1094"/>
    <w:rsid w:val="00FB1438"/>
    <w:rsid w:val="00FB234F"/>
    <w:rsid w:val="00FB2CF4"/>
    <w:rsid w:val="00FB3907"/>
    <w:rsid w:val="00FB3923"/>
    <w:rsid w:val="00FB5E2A"/>
    <w:rsid w:val="00FB6ADF"/>
    <w:rsid w:val="00FB706D"/>
    <w:rsid w:val="00FB74C9"/>
    <w:rsid w:val="00FB751A"/>
    <w:rsid w:val="00FB7FC8"/>
    <w:rsid w:val="00FC00F6"/>
    <w:rsid w:val="00FC16CE"/>
    <w:rsid w:val="00FC1A8D"/>
    <w:rsid w:val="00FC2460"/>
    <w:rsid w:val="00FC52B1"/>
    <w:rsid w:val="00FC534D"/>
    <w:rsid w:val="00FC5FEA"/>
    <w:rsid w:val="00FC6D0F"/>
    <w:rsid w:val="00FC7009"/>
    <w:rsid w:val="00FC73ED"/>
    <w:rsid w:val="00FC7BA7"/>
    <w:rsid w:val="00FC7C36"/>
    <w:rsid w:val="00FD02C4"/>
    <w:rsid w:val="00FD0308"/>
    <w:rsid w:val="00FD0AF8"/>
    <w:rsid w:val="00FD0EBA"/>
    <w:rsid w:val="00FD11A1"/>
    <w:rsid w:val="00FD23C3"/>
    <w:rsid w:val="00FD2578"/>
    <w:rsid w:val="00FD2B54"/>
    <w:rsid w:val="00FD320B"/>
    <w:rsid w:val="00FD346B"/>
    <w:rsid w:val="00FD3B1A"/>
    <w:rsid w:val="00FD3BE0"/>
    <w:rsid w:val="00FD46A7"/>
    <w:rsid w:val="00FD4D09"/>
    <w:rsid w:val="00FD5729"/>
    <w:rsid w:val="00FD57A0"/>
    <w:rsid w:val="00FD6138"/>
    <w:rsid w:val="00FD62FD"/>
    <w:rsid w:val="00FD65DC"/>
    <w:rsid w:val="00FD65F6"/>
    <w:rsid w:val="00FD722A"/>
    <w:rsid w:val="00FE05A4"/>
    <w:rsid w:val="00FE143A"/>
    <w:rsid w:val="00FE174D"/>
    <w:rsid w:val="00FE255B"/>
    <w:rsid w:val="00FE2A37"/>
    <w:rsid w:val="00FE355C"/>
    <w:rsid w:val="00FE3640"/>
    <w:rsid w:val="00FE3B25"/>
    <w:rsid w:val="00FE3B92"/>
    <w:rsid w:val="00FE4478"/>
    <w:rsid w:val="00FE44B5"/>
    <w:rsid w:val="00FE499C"/>
    <w:rsid w:val="00FE4A08"/>
    <w:rsid w:val="00FE4AC6"/>
    <w:rsid w:val="00FE546A"/>
    <w:rsid w:val="00FE5F6A"/>
    <w:rsid w:val="00FE6C84"/>
    <w:rsid w:val="00FE7512"/>
    <w:rsid w:val="00FE7587"/>
    <w:rsid w:val="00FE7CBC"/>
    <w:rsid w:val="00FE7E73"/>
    <w:rsid w:val="00FE7F5E"/>
    <w:rsid w:val="00FF0150"/>
    <w:rsid w:val="00FF05C0"/>
    <w:rsid w:val="00FF100B"/>
    <w:rsid w:val="00FF1249"/>
    <w:rsid w:val="00FF1816"/>
    <w:rsid w:val="00FF1852"/>
    <w:rsid w:val="00FF19C2"/>
    <w:rsid w:val="00FF1F50"/>
    <w:rsid w:val="00FF385E"/>
    <w:rsid w:val="00FF3BEC"/>
    <w:rsid w:val="00FF3D63"/>
    <w:rsid w:val="00FF3E2A"/>
    <w:rsid w:val="00FF4FFD"/>
    <w:rsid w:val="00FF6934"/>
    <w:rsid w:val="00FF6AEB"/>
    <w:rsid w:val="00FF6C28"/>
    <w:rsid w:val="00FF6CE7"/>
    <w:rsid w:val="00FF6D9B"/>
    <w:rsid w:val="00FF71E3"/>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customStyle="1" w:styleId="Para0-99">
    <w:name w:val="Para(0-99)"/>
    <w:basedOn w:val="Normal"/>
    <w:link w:val="Para0-99Char"/>
    <w:qFormat/>
    <w:rsid w:val="00AF286F"/>
    <w:pPr>
      <w:numPr>
        <w:numId w:val="36"/>
      </w:numPr>
      <w:spacing w:line="360" w:lineRule="auto"/>
      <w:jc w:val="both"/>
    </w:pPr>
    <w:rPr>
      <w:rFonts w:eastAsia="仿宋"/>
      <w:lang/>
    </w:rPr>
  </w:style>
  <w:style w:type="character" w:customStyle="1" w:styleId="Para0-99Char">
    <w:name w:val="Para(0-99) Char"/>
    <w:link w:val="Para0-99"/>
    <w:locked/>
    <w:rsid w:val="00AF286F"/>
    <w:rPr>
      <w:rFonts w:ascii="Times New Roman" w:eastAsia="仿宋" w:hAnsi="Times New Roman"/>
      <w:sz w:val="24"/>
    </w:rPr>
  </w:style>
  <w:style w:type="paragraph" w:styleId="ListNumber4">
    <w:name w:val="List Number 4"/>
    <w:basedOn w:val="Normal"/>
    <w:rsid w:val="00592B90"/>
    <w:pPr>
      <w:numPr>
        <w:numId w:val="39"/>
      </w:numPr>
      <w:tabs>
        <w:tab w:val="num" w:pos="1209"/>
      </w:tabs>
      <w:overflowPunct w:val="0"/>
      <w:autoSpaceDE w:val="0"/>
      <w:autoSpaceDN w:val="0"/>
      <w:adjustRightInd w:val="0"/>
      <w:spacing w:after="180"/>
      <w:ind w:left="1209"/>
      <w:textAlignment w:val="baseline"/>
    </w:pPr>
    <w:rPr>
      <w:rFonts w:eastAsia="MS Mincho"/>
      <w:sz w:val="20"/>
      <w:lang w:eastAsia="en-GB"/>
    </w:rPr>
  </w:style>
  <w:style w:type="paragraph" w:customStyle="1" w:styleId="NO">
    <w:name w:val="NO"/>
    <w:basedOn w:val="Normal"/>
    <w:link w:val="NOChar"/>
    <w:rsid w:val="000E0606"/>
    <w:pPr>
      <w:keepLines/>
      <w:overflowPunct w:val="0"/>
      <w:autoSpaceDE w:val="0"/>
      <w:autoSpaceDN w:val="0"/>
      <w:adjustRightInd w:val="0"/>
      <w:spacing w:after="180"/>
      <w:ind w:left="1135" w:hanging="851"/>
      <w:textAlignment w:val="baseline"/>
    </w:pPr>
    <w:rPr>
      <w:rFonts w:eastAsia="Times New Roman"/>
      <w:sz w:val="20"/>
      <w:lang/>
    </w:rPr>
  </w:style>
  <w:style w:type="character" w:customStyle="1" w:styleId="NOChar">
    <w:name w:val="NO Char"/>
    <w:link w:val="NO"/>
    <w:rsid w:val="000E0606"/>
    <w:rPr>
      <w:rFonts w:ascii="Times New Roman" w:eastAsia="Times New Roman" w:hAnsi="Times New Roman"/>
      <w:lang w:val="en-GB"/>
    </w:rPr>
  </w:style>
  <w:style w:type="character" w:customStyle="1" w:styleId="TALCar">
    <w:name w:val="TAL Car"/>
    <w:rsid w:val="000E0606"/>
    <w:rPr>
      <w:rFonts w:ascii="Arial" w:hAnsi="Arial" w:cs="Arial"/>
      <w:sz w:val="18"/>
      <w:szCs w:val="18"/>
      <w:lang w:val="en-GB"/>
    </w:rPr>
  </w:style>
  <w:style w:type="paragraph" w:styleId="ListParagraph">
    <w:name w:val="List Paragraph"/>
    <w:basedOn w:val="Normal"/>
    <w:uiPriority w:val="34"/>
    <w:qFormat/>
    <w:rsid w:val="006210B0"/>
    <w:pPr>
      <w:ind w:left="720"/>
    </w:pPr>
  </w:style>
  <w:style w:type="character" w:customStyle="1" w:styleId="Heading2Char">
    <w:name w:val="Heading 2 Char"/>
    <w:aliases w:val="DO NOT USE_h2 Char,h2 Char,h21 Char,H2 Char,Head2A Char,2 Char,UNDERRUBRIK 1-2 Char"/>
    <w:basedOn w:val="DefaultParagraphFont"/>
    <w:link w:val="Heading2"/>
    <w:rsid w:val="00FB6ADF"/>
    <w:rPr>
      <w:rFonts w:ascii="Arial" w:eastAsia="MS Gothic" w:hAnsi="Arial"/>
      <w:sz w:val="24"/>
      <w:lang w:val="en-GB" w:eastAsia="ja-JP"/>
    </w:rPr>
  </w:style>
  <w:style w:type="paragraph" w:styleId="TOC3">
    <w:name w:val="toc 3"/>
    <w:basedOn w:val="Normal"/>
    <w:next w:val="Normal"/>
    <w:autoRedefine/>
    <w:rsid w:val="001A6D3D"/>
    <w:pPr>
      <w:ind w:left="480"/>
    </w:p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655765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84408">
      <w:bodyDiv w:val="1"/>
      <w:marLeft w:val="0"/>
      <w:marRight w:val="0"/>
      <w:marTop w:val="0"/>
      <w:marBottom w:val="0"/>
      <w:divBdr>
        <w:top w:val="none" w:sz="0" w:space="0" w:color="auto"/>
        <w:left w:val="none" w:sz="0" w:space="0" w:color="auto"/>
        <w:bottom w:val="none" w:sz="0" w:space="0" w:color="auto"/>
        <w:right w:val="none" w:sz="0" w:space="0" w:color="auto"/>
      </w:divBdr>
    </w:div>
    <w:div w:id="7083412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8945643">
      <w:bodyDiv w:val="1"/>
      <w:marLeft w:val="0"/>
      <w:marRight w:val="0"/>
      <w:marTop w:val="0"/>
      <w:marBottom w:val="0"/>
      <w:divBdr>
        <w:top w:val="none" w:sz="0" w:space="0" w:color="auto"/>
        <w:left w:val="none" w:sz="0" w:space="0" w:color="auto"/>
        <w:bottom w:val="none" w:sz="0" w:space="0" w:color="auto"/>
        <w:right w:val="none" w:sz="0" w:space="0" w:color="auto"/>
      </w:divBdr>
    </w:div>
    <w:div w:id="11264604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913422">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6473098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472BE6-B4D3-4A82-AA0A-FB2F9FB04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2846</Words>
  <Characters>16227</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19035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2010-05-04T17:18:00Z</cp:lastPrinted>
  <dcterms:created xsi:type="dcterms:W3CDTF">2015-08-14T19:04:00Z</dcterms:created>
  <dcterms:modified xsi:type="dcterms:W3CDTF">2015-08-17T22:55:00Z</dcterms:modified>
</cp:coreProperties>
</file>