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178" w:rsidRDefault="00363178" w:rsidP="00363178">
      <w:pPr>
        <w:pStyle w:val="CRCoverPage"/>
        <w:tabs>
          <w:tab w:val="right" w:pos="9639"/>
          <w:tab w:val="right" w:pos="13323"/>
        </w:tabs>
        <w:spacing w:after="0"/>
        <w:rPr>
          <w:rFonts w:cs="Arial"/>
          <w:b/>
          <w:noProof/>
          <w:sz w:val="24"/>
          <w:szCs w:val="24"/>
        </w:rPr>
      </w:pPr>
      <w:r>
        <w:rPr>
          <w:rFonts w:cs="Arial"/>
          <w:b/>
          <w:noProof/>
          <w:sz w:val="24"/>
          <w:szCs w:val="24"/>
        </w:rPr>
        <w:t>3GPP TSG RAN</w:t>
      </w:r>
      <w:r w:rsidR="00EB4709">
        <w:rPr>
          <w:rFonts w:cs="Arial"/>
          <w:b/>
          <w:noProof/>
          <w:sz w:val="24"/>
          <w:szCs w:val="24"/>
        </w:rPr>
        <w:t>4</w:t>
      </w:r>
      <w:r>
        <w:rPr>
          <w:rFonts w:cs="Arial"/>
          <w:b/>
          <w:noProof/>
          <w:sz w:val="24"/>
          <w:szCs w:val="24"/>
        </w:rPr>
        <w:t xml:space="preserve"> Meeting #</w:t>
      </w:r>
      <w:r w:rsidR="00F136A7">
        <w:rPr>
          <w:rFonts w:cs="Arial"/>
          <w:b/>
          <w:noProof/>
          <w:sz w:val="24"/>
          <w:szCs w:val="24"/>
        </w:rPr>
        <w:t>76</w:t>
      </w:r>
      <w:r>
        <w:rPr>
          <w:rFonts w:cs="Arial"/>
          <w:b/>
          <w:noProof/>
          <w:sz w:val="24"/>
          <w:szCs w:val="24"/>
        </w:rPr>
        <w:tab/>
      </w:r>
      <w:r w:rsidR="00F136A7">
        <w:rPr>
          <w:rFonts w:cs="Arial"/>
          <w:b/>
          <w:noProof/>
          <w:sz w:val="24"/>
          <w:szCs w:val="24"/>
        </w:rPr>
        <w:t>R4-15</w:t>
      </w:r>
      <w:r w:rsidR="00426623">
        <w:rPr>
          <w:rFonts w:cs="Arial"/>
          <w:b/>
          <w:noProof/>
          <w:sz w:val="24"/>
          <w:szCs w:val="24"/>
        </w:rPr>
        <w:t>4292</w:t>
      </w:r>
    </w:p>
    <w:p w:rsidR="00363178" w:rsidRDefault="00F136A7" w:rsidP="00363178">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0033775D" w:rsidRPr="0033775D">
        <w:rPr>
          <w:rFonts w:cs="Arial"/>
          <w:b/>
          <w:noProof/>
          <w:sz w:val="24"/>
          <w:szCs w:val="24"/>
        </w:rPr>
        <w:t xml:space="preserve">, </w:t>
      </w:r>
      <w:r w:rsidR="00C01116">
        <w:rPr>
          <w:rFonts w:cs="Arial"/>
          <w:b/>
          <w:noProof/>
          <w:sz w:val="24"/>
          <w:szCs w:val="24"/>
        </w:rPr>
        <w:t>2</w:t>
      </w:r>
      <w:r>
        <w:rPr>
          <w:rFonts w:cs="Arial"/>
          <w:b/>
          <w:noProof/>
          <w:sz w:val="24"/>
          <w:szCs w:val="24"/>
        </w:rPr>
        <w:t>4</w:t>
      </w:r>
      <w:r w:rsidR="008B769D" w:rsidRPr="008B769D">
        <w:rPr>
          <w:rFonts w:cs="Arial"/>
          <w:b/>
          <w:noProof/>
          <w:sz w:val="24"/>
          <w:szCs w:val="24"/>
          <w:vertAlign w:val="superscript"/>
        </w:rPr>
        <w:t>th</w:t>
      </w:r>
      <w:r w:rsidR="0033775D" w:rsidRPr="0033775D">
        <w:rPr>
          <w:rFonts w:cs="Arial"/>
          <w:b/>
          <w:noProof/>
          <w:sz w:val="24"/>
          <w:szCs w:val="24"/>
        </w:rPr>
        <w:t xml:space="preserve"> – </w:t>
      </w:r>
      <w:r w:rsidR="00C01116">
        <w:rPr>
          <w:rFonts w:cs="Arial"/>
          <w:b/>
          <w:noProof/>
          <w:sz w:val="24"/>
          <w:szCs w:val="24"/>
        </w:rPr>
        <w:t>2</w:t>
      </w:r>
      <w:r>
        <w:rPr>
          <w:rFonts w:cs="Arial"/>
          <w:b/>
          <w:noProof/>
          <w:sz w:val="24"/>
          <w:szCs w:val="24"/>
        </w:rPr>
        <w:t>8</w:t>
      </w:r>
      <w:r w:rsidR="008B769D" w:rsidRPr="008B769D">
        <w:rPr>
          <w:rFonts w:cs="Arial"/>
          <w:b/>
          <w:noProof/>
          <w:sz w:val="24"/>
          <w:szCs w:val="24"/>
          <w:vertAlign w:val="superscript"/>
        </w:rPr>
        <w:t>th</w:t>
      </w:r>
      <w:r w:rsidR="0033775D" w:rsidRPr="0033775D">
        <w:rPr>
          <w:rFonts w:cs="Arial"/>
          <w:b/>
          <w:noProof/>
          <w:sz w:val="24"/>
          <w:szCs w:val="24"/>
        </w:rPr>
        <w:t xml:space="preserve"> </w:t>
      </w:r>
      <w:r>
        <w:rPr>
          <w:rFonts w:cs="Arial"/>
          <w:b/>
          <w:noProof/>
          <w:sz w:val="24"/>
          <w:szCs w:val="24"/>
        </w:rPr>
        <w:t>Aug</w:t>
      </w:r>
      <w:r w:rsidR="00EB4709">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F9264E" w:rsidRPr="008B1693">
        <w:rPr>
          <w:rFonts w:ascii="Arial" w:hAnsi="Arial"/>
          <w:sz w:val="24"/>
          <w:szCs w:val="24"/>
        </w:rPr>
        <w:t xml:space="preserve">Relaxation rules for </w:t>
      </w:r>
      <w:r w:rsidR="00F9264E" w:rsidRPr="008B1693">
        <w:rPr>
          <w:rFonts w:ascii="Arial" w:hAnsi="Arial" w:cs="Arial"/>
          <w:bCs/>
          <w:sz w:val="24"/>
          <w:szCs w:val="24"/>
          <w:lang w:eastAsia="en-GB"/>
        </w:rPr>
        <w:t>m</w:t>
      </w:r>
      <w:r w:rsidR="00F136A7" w:rsidRPr="008B1693">
        <w:rPr>
          <w:rFonts w:ascii="Arial" w:hAnsi="Arial" w:cs="Arial"/>
          <w:bCs/>
          <w:sz w:val="24"/>
          <w:szCs w:val="24"/>
          <w:lang w:eastAsia="en-GB"/>
        </w:rPr>
        <w:t>ultiple 3DL Inter-band CA extreme cases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F649F">
        <w:rPr>
          <w:rFonts w:ascii="Arial" w:hAnsi="Arial"/>
          <w:sz w:val="24"/>
        </w:rPr>
        <w:t>5.1.3</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981ADD">
        <w:rPr>
          <w:rFonts w:ascii="Arial" w:hAnsi="Arial"/>
          <w:sz w:val="24"/>
        </w:rPr>
        <w:t>Other</w:t>
      </w:r>
      <w:r w:rsidR="00416CC6">
        <w:rPr>
          <w:rFonts w:ascii="Arial" w:hAnsi="Arial"/>
          <w:sz w:val="24"/>
        </w:rPr>
        <w:t xml:space="preserve"> (Approval)</w:t>
      </w:r>
    </w:p>
    <w:p w:rsidR="00C34C05" w:rsidRPr="00CC27F5" w:rsidRDefault="00F25CB7" w:rsidP="00AB45E1">
      <w:pPr>
        <w:pStyle w:val="Heading1"/>
        <w:jc w:val="both"/>
      </w:pPr>
      <w:r>
        <w:t>1</w:t>
      </w:r>
      <w:r>
        <w:tab/>
      </w:r>
      <w:r w:rsidR="002E23B5">
        <w:t>Introduction</w:t>
      </w:r>
    </w:p>
    <w:p w:rsidR="004033BD" w:rsidRDefault="00B476DB"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In previous meeting RAN#75Bis some agreements were made on the remaining multiple 3DL inter-band CA TX and RX relaxations [1]. </w:t>
      </w:r>
      <w:r w:rsidR="00D778E7">
        <w:rPr>
          <w:rFonts w:ascii="Times New Roman" w:hAnsi="Times New Roman"/>
          <w:b w:val="0"/>
          <w:noProof w:val="0"/>
          <w:sz w:val="20"/>
          <w:lang w:val="en-GB"/>
        </w:rPr>
        <w:t xml:space="preserve">This contribution </w:t>
      </w:r>
      <w:r w:rsidR="00552446">
        <w:rPr>
          <w:rFonts w:ascii="Times New Roman" w:hAnsi="Times New Roman"/>
          <w:b w:val="0"/>
          <w:noProof w:val="0"/>
          <w:sz w:val="20"/>
          <w:lang w:val="en-GB"/>
        </w:rPr>
        <w:t xml:space="preserve">discusses and </w:t>
      </w:r>
      <w:r w:rsidR="00D778E7">
        <w:rPr>
          <w:rFonts w:ascii="Times New Roman" w:hAnsi="Times New Roman"/>
          <w:b w:val="0"/>
          <w:noProof w:val="0"/>
          <w:sz w:val="20"/>
          <w:lang w:val="en-GB"/>
        </w:rPr>
        <w:t>proposes</w:t>
      </w:r>
      <w:r w:rsidR="00D813B0">
        <w:rPr>
          <w:rFonts w:ascii="Times New Roman" w:hAnsi="Times New Roman"/>
          <w:b w:val="0"/>
          <w:noProof w:val="0"/>
          <w:sz w:val="20"/>
          <w:lang w:val="en-GB"/>
        </w:rPr>
        <w:t xml:space="preserve"> </w:t>
      </w:r>
      <w:r w:rsidR="00D778E7">
        <w:rPr>
          <w:rFonts w:ascii="Times New Roman" w:hAnsi="Times New Roman"/>
          <w:b w:val="0"/>
          <w:noProof w:val="0"/>
          <w:sz w:val="20"/>
          <w:lang w:val="en-GB"/>
        </w:rPr>
        <w:t>how to treat the extreme cases such as multiple LLL and multiple HHH.</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D778E7" w:rsidRDefault="00D778E7" w:rsidP="00D813B0">
      <w:pPr>
        <w:overflowPunct/>
        <w:autoSpaceDE/>
        <w:autoSpaceDN/>
        <w:adjustRightInd/>
        <w:spacing w:after="0"/>
        <w:textAlignment w:val="auto"/>
      </w:pPr>
      <w:r>
        <w:t>The discussion is split into two categories; Low bands (&lt;1GHz) and High bands (&gt;1GHz).</w:t>
      </w:r>
      <w:r w:rsidR="00801EAC">
        <w:t xml:space="preserve"> The basic assumption in this contribution is single antenna implementation.</w:t>
      </w:r>
      <w:r w:rsidR="001D05CC">
        <w:t xml:space="preserve"> This assumption has been widely used in RAN4. Having more than one antenna would not change anything in low bands analysis. There would be some impact in high bands analysis if more than one antenna is assumed. </w:t>
      </w:r>
      <w:r w:rsidR="00172157">
        <w:t xml:space="preserve">Furthermore we assume that LLL’s and HHH’s are always overlapping, </w:t>
      </w:r>
      <w:proofErr w:type="spellStart"/>
      <w:r w:rsidR="00172157">
        <w:t>i.e</w:t>
      </w:r>
      <w:proofErr w:type="spellEnd"/>
      <w:r w:rsidR="00172157">
        <w:t xml:space="preserve"> there are one or two bands that are constituent in more than one LLL or HHH combination.</w:t>
      </w:r>
    </w:p>
    <w:p w:rsidR="003A4F7B" w:rsidRDefault="003A4F7B" w:rsidP="00D813B0">
      <w:pPr>
        <w:overflowPunct/>
        <w:autoSpaceDE/>
        <w:autoSpaceDN/>
        <w:adjustRightInd/>
        <w:spacing w:after="0"/>
        <w:textAlignment w:val="auto"/>
      </w:pPr>
    </w:p>
    <w:p w:rsidR="003A4F7B" w:rsidRDefault="003A4F7B" w:rsidP="00D813B0">
      <w:pPr>
        <w:overflowPunct/>
        <w:autoSpaceDE/>
        <w:autoSpaceDN/>
        <w:adjustRightInd/>
        <w:spacing w:after="0"/>
        <w:textAlignment w:val="auto"/>
      </w:pPr>
      <w:r>
        <w:t xml:space="preserve">Analyzing these relaxations </w:t>
      </w:r>
      <w:r w:rsidR="00847356">
        <w:t xml:space="preserve">100% </w:t>
      </w:r>
      <w:r>
        <w:t xml:space="preserve">completely </w:t>
      </w:r>
      <w:r w:rsidR="00847356">
        <w:t xml:space="preserve">from purely technical perspective </w:t>
      </w:r>
      <w:r>
        <w:t xml:space="preserve">is a tedious amount of work; this contribution shows only a fraction of the studies and drawings. We believe that the level of explaining is appropriate for the discussion in RAN4. </w:t>
      </w:r>
    </w:p>
    <w:p w:rsidR="00D778E7" w:rsidRDefault="00D778E7" w:rsidP="00D813B0">
      <w:pPr>
        <w:overflowPunct/>
        <w:autoSpaceDE/>
        <w:autoSpaceDN/>
        <w:adjustRightInd/>
        <w:spacing w:after="0"/>
        <w:textAlignment w:val="auto"/>
      </w:pPr>
    </w:p>
    <w:p w:rsidR="00D778E7" w:rsidRPr="002D1BE2" w:rsidRDefault="00D778E7" w:rsidP="00D813B0">
      <w:pPr>
        <w:overflowPunct/>
        <w:autoSpaceDE/>
        <w:autoSpaceDN/>
        <w:adjustRightInd/>
        <w:spacing w:after="0"/>
        <w:textAlignment w:val="auto"/>
        <w:rPr>
          <w:b/>
          <w:sz w:val="28"/>
          <w:szCs w:val="28"/>
        </w:rPr>
      </w:pPr>
      <w:r w:rsidRPr="002D1BE2">
        <w:rPr>
          <w:b/>
          <w:sz w:val="28"/>
          <w:szCs w:val="28"/>
        </w:rPr>
        <w:t>Low bands</w:t>
      </w:r>
    </w:p>
    <w:p w:rsidR="00D778E7" w:rsidRDefault="00D778E7" w:rsidP="00D813B0">
      <w:pPr>
        <w:overflowPunct/>
        <w:autoSpaceDE/>
        <w:autoSpaceDN/>
        <w:adjustRightInd/>
        <w:spacing w:after="0"/>
        <w:textAlignment w:val="auto"/>
      </w:pPr>
    </w:p>
    <w:p w:rsidR="00D778E7" w:rsidRDefault="00202B24" w:rsidP="00D813B0">
      <w:pPr>
        <w:overflowPunct/>
        <w:autoSpaceDE/>
        <w:autoSpaceDN/>
        <w:adjustRightInd/>
        <w:spacing w:after="0"/>
        <w:textAlignment w:val="auto"/>
      </w:pPr>
      <w:r>
        <w:t xml:space="preserve">It is pretty safe to say an LLL combination can only be implemented using a hexaplexer. Exceptions are cases when one or two of the bands are DL only. </w:t>
      </w:r>
      <w:r w:rsidR="00F96B38">
        <w:t>In these cases</w:t>
      </w:r>
      <w:r w:rsidR="00EF4D14">
        <w:t xml:space="preserve"> pentaplexer or quad</w:t>
      </w:r>
      <w:r w:rsidR="00F96B38">
        <w:t>plexer would be used</w:t>
      </w:r>
      <w:r w:rsidR="00EF4D14">
        <w:t>, respectively</w:t>
      </w:r>
      <w:r w:rsidR="00F96B38">
        <w:t xml:space="preserve">. </w:t>
      </w:r>
      <w:r>
        <w:t xml:space="preserve">The </w:t>
      </w:r>
      <w:r w:rsidR="00F96B38">
        <w:t xml:space="preserve">logical level </w:t>
      </w:r>
      <w:r>
        <w:t>component is depicted in</w:t>
      </w:r>
      <w:r w:rsidR="00F96B38">
        <w:t xml:space="preserve"> </w:t>
      </w:r>
      <w:r w:rsidR="001D6E42">
        <w:fldChar w:fldCharType="begin"/>
      </w:r>
      <w:r w:rsidR="00F96B38">
        <w:instrText xml:space="preserve"> REF _Ref423608187 \h </w:instrText>
      </w:r>
      <w:r w:rsidR="001D6E42">
        <w:fldChar w:fldCharType="separate"/>
      </w:r>
      <w:r w:rsidR="00F96B38">
        <w:t xml:space="preserve">Figure </w:t>
      </w:r>
      <w:r w:rsidR="00F96B38">
        <w:rPr>
          <w:noProof/>
        </w:rPr>
        <w:t>1</w:t>
      </w:r>
      <w:r w:rsidR="001D6E42">
        <w:fldChar w:fldCharType="end"/>
      </w:r>
      <w:r>
        <w:t xml:space="preserve"> below. </w:t>
      </w:r>
    </w:p>
    <w:p w:rsidR="00F96B38" w:rsidRDefault="003A30CE" w:rsidP="00F96B38">
      <w:pPr>
        <w:keepNext/>
        <w:overflowPunct/>
        <w:autoSpaceDE/>
        <w:autoSpaceDN/>
        <w:adjustRightInd/>
        <w:spacing w:after="0"/>
        <w:textAlignment w:val="auto"/>
      </w:pPr>
      <w:r w:rsidRPr="003A30CE">
        <w:rPr>
          <w:noProof/>
          <w:lang w:val="en-US" w:eastAsia="en-US"/>
        </w:rPr>
        <w:drawing>
          <wp:inline distT="0" distB="0" distL="0" distR="0">
            <wp:extent cx="1428750" cy="19335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srcRect/>
                    <a:stretch>
                      <a:fillRect/>
                    </a:stretch>
                  </pic:blipFill>
                  <pic:spPr bwMode="auto">
                    <a:xfrm>
                      <a:off x="0" y="0"/>
                      <a:ext cx="1428750" cy="1933575"/>
                    </a:xfrm>
                    <a:prstGeom prst="rect">
                      <a:avLst/>
                    </a:prstGeom>
                    <a:noFill/>
                    <a:ln w="9525">
                      <a:noFill/>
                      <a:miter lim="800000"/>
                      <a:headEnd/>
                      <a:tailEnd/>
                    </a:ln>
                  </pic:spPr>
                </pic:pic>
              </a:graphicData>
            </a:graphic>
          </wp:inline>
        </w:drawing>
      </w:r>
    </w:p>
    <w:p w:rsidR="00F96B38" w:rsidRDefault="00F96B38" w:rsidP="00F96B38">
      <w:pPr>
        <w:pStyle w:val="Caption"/>
      </w:pPr>
      <w:bookmarkStart w:id="0" w:name="_Ref423608187"/>
      <w:r>
        <w:t xml:space="preserve">Figure </w:t>
      </w:r>
      <w:fldSimple w:instr=" SEQ Figure \* ARABIC ">
        <w:r w:rsidR="00790DA9">
          <w:rPr>
            <w:noProof/>
          </w:rPr>
          <w:t>1</w:t>
        </w:r>
      </w:fldSimple>
      <w:bookmarkEnd w:id="0"/>
      <w:r>
        <w:t xml:space="preserve"> LLL filter</w:t>
      </w:r>
    </w:p>
    <w:p w:rsidR="002302D7" w:rsidRDefault="002302D7" w:rsidP="00D813B0">
      <w:pPr>
        <w:overflowPunct/>
        <w:autoSpaceDE/>
        <w:autoSpaceDN/>
        <w:adjustRightInd/>
        <w:spacing w:after="0"/>
        <w:textAlignment w:val="auto"/>
      </w:pPr>
      <w:r>
        <w:t>For the sake of simplici</w:t>
      </w:r>
      <w:r w:rsidR="00AA31FB">
        <w:t>ty we concentrate on cases when</w:t>
      </w:r>
      <w:r>
        <w:t xml:space="preserve"> UE supports 2 LLL combinations. Additionally we assume LLL component is always hexaplexer</w:t>
      </w:r>
      <w:r w:rsidR="00AA31FB">
        <w:t xml:space="preserve"> (all bands have an UL and a DL)</w:t>
      </w:r>
      <w:r w:rsidR="006E284F">
        <w:t>. These</w:t>
      </w:r>
      <w:r>
        <w:t xml:space="preserve"> assumption</w:t>
      </w:r>
      <w:r w:rsidR="006E284F">
        <w:t>s</w:t>
      </w:r>
      <w:r>
        <w:t xml:space="preserve"> </w:t>
      </w:r>
      <w:r w:rsidR="00AA31FB">
        <w:t>d</w:t>
      </w:r>
      <w:r w:rsidR="006E284F">
        <w:t>o</w:t>
      </w:r>
      <w:r>
        <w:t xml:space="preserve"> not change</w:t>
      </w:r>
      <w:r w:rsidR="006E284F">
        <w:t xml:space="preserve"> the analysis results but simplify</w:t>
      </w:r>
      <w:r>
        <w:t xml:space="preserve"> the text</w:t>
      </w:r>
      <w:r w:rsidR="00221DED">
        <w:t xml:space="preserve"> a lot</w:t>
      </w:r>
      <w:r>
        <w:t>.</w:t>
      </w:r>
    </w:p>
    <w:p w:rsidR="002302D7" w:rsidRDefault="002302D7" w:rsidP="00D813B0">
      <w:pPr>
        <w:overflowPunct/>
        <w:autoSpaceDE/>
        <w:autoSpaceDN/>
        <w:adjustRightInd/>
        <w:spacing w:after="0"/>
        <w:textAlignment w:val="auto"/>
      </w:pPr>
    </w:p>
    <w:p w:rsidR="00D778E7" w:rsidRDefault="00403902" w:rsidP="00D813B0">
      <w:pPr>
        <w:overflowPunct/>
        <w:autoSpaceDE/>
        <w:autoSpaceDN/>
        <w:adjustRightInd/>
        <w:spacing w:after="0"/>
        <w:textAlignment w:val="auto"/>
      </w:pPr>
      <w:r>
        <w:t xml:space="preserve">There are not too many </w:t>
      </w:r>
      <w:r w:rsidR="009806A2">
        <w:t>implementation</w:t>
      </w:r>
      <w:r>
        <w:t xml:space="preserve"> options if UE is supporting </w:t>
      </w:r>
      <w:r w:rsidR="00D55C38">
        <w:t>two</w:t>
      </w:r>
      <w:r>
        <w:t xml:space="preserve"> LLL’s where at least one of the bands is constituent in both 3DL CA combinations.</w:t>
      </w:r>
      <w:r w:rsidR="002302D7">
        <w:t xml:space="preserve"> We envision only two alternatives; </w:t>
      </w:r>
      <w:proofErr w:type="spellStart"/>
      <w:r w:rsidR="002302D7">
        <w:t>Octaplexer</w:t>
      </w:r>
      <w:proofErr w:type="spellEnd"/>
      <w:r w:rsidR="002302D7">
        <w:t xml:space="preserve"> or two </w:t>
      </w:r>
      <w:proofErr w:type="spellStart"/>
      <w:r w:rsidR="002302D7">
        <w:t>hexaplexers</w:t>
      </w:r>
      <w:proofErr w:type="spellEnd"/>
      <w:r w:rsidR="002302D7">
        <w:t>.</w:t>
      </w:r>
      <w:r w:rsidR="004516C4">
        <w:t xml:space="preserve"> Neither of these </w:t>
      </w:r>
      <w:r w:rsidR="00697EDA">
        <w:t>is</w:t>
      </w:r>
      <w:r w:rsidR="004516C4">
        <w:t xml:space="preserve"> particularly attractive, but still we </w:t>
      </w:r>
      <w:r w:rsidR="00190B0C">
        <w:t xml:space="preserve">do the considerations with these alternatives because we </w:t>
      </w:r>
      <w:r w:rsidR="004516C4">
        <w:t xml:space="preserve">believe RAN4 should get rid of “FFS” </w:t>
      </w:r>
      <w:r w:rsidR="00190B0C">
        <w:t xml:space="preserve">to make the specification complete </w:t>
      </w:r>
      <w:r w:rsidR="004516C4">
        <w:t xml:space="preserve">in </w:t>
      </w:r>
      <w:r w:rsidR="00190B0C">
        <w:t xml:space="preserve">this matter. </w:t>
      </w:r>
    </w:p>
    <w:p w:rsidR="00697EDA" w:rsidRDefault="003A30CE" w:rsidP="00697EDA">
      <w:pPr>
        <w:keepNext/>
        <w:overflowPunct/>
        <w:autoSpaceDE/>
        <w:autoSpaceDN/>
        <w:adjustRightInd/>
        <w:spacing w:after="0"/>
        <w:jc w:val="center"/>
        <w:textAlignment w:val="auto"/>
      </w:pPr>
      <w:r w:rsidRPr="003A30CE">
        <w:rPr>
          <w:noProof/>
          <w:lang w:val="en-US" w:eastAsia="en-US"/>
        </w:rPr>
        <w:lastRenderedPageBreak/>
        <w:drawing>
          <wp:inline distT="0" distB="0" distL="0" distR="0">
            <wp:extent cx="1885950" cy="1933575"/>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srcRect/>
                    <a:stretch>
                      <a:fillRect/>
                    </a:stretch>
                  </pic:blipFill>
                  <pic:spPr bwMode="auto">
                    <a:xfrm>
                      <a:off x="0" y="0"/>
                      <a:ext cx="1885950" cy="1933575"/>
                    </a:xfrm>
                    <a:prstGeom prst="rect">
                      <a:avLst/>
                    </a:prstGeom>
                    <a:noFill/>
                    <a:ln w="9525">
                      <a:noFill/>
                      <a:miter lim="800000"/>
                      <a:headEnd/>
                      <a:tailEnd/>
                    </a:ln>
                  </pic:spPr>
                </pic:pic>
              </a:graphicData>
            </a:graphic>
          </wp:inline>
        </w:drawing>
      </w:r>
      <w:r w:rsidR="00697EDA">
        <w:t xml:space="preserve">       </w:t>
      </w:r>
      <w:r w:rsidRPr="003A30CE">
        <w:rPr>
          <w:noProof/>
          <w:lang w:val="en-US" w:eastAsia="en-US"/>
        </w:rPr>
        <w:drawing>
          <wp:inline distT="0" distB="0" distL="0" distR="0">
            <wp:extent cx="3143250" cy="203835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srcRect/>
                    <a:stretch>
                      <a:fillRect/>
                    </a:stretch>
                  </pic:blipFill>
                  <pic:spPr bwMode="auto">
                    <a:xfrm>
                      <a:off x="0" y="0"/>
                      <a:ext cx="3143250" cy="2038350"/>
                    </a:xfrm>
                    <a:prstGeom prst="rect">
                      <a:avLst/>
                    </a:prstGeom>
                    <a:noFill/>
                    <a:ln w="9525">
                      <a:noFill/>
                      <a:miter lim="800000"/>
                      <a:headEnd/>
                      <a:tailEnd/>
                    </a:ln>
                  </pic:spPr>
                </pic:pic>
              </a:graphicData>
            </a:graphic>
          </wp:inline>
        </w:drawing>
      </w:r>
    </w:p>
    <w:p w:rsidR="00697EDA" w:rsidRDefault="00697EDA" w:rsidP="00697EDA">
      <w:pPr>
        <w:pStyle w:val="Caption"/>
        <w:jc w:val="center"/>
      </w:pPr>
      <w:bookmarkStart w:id="1" w:name="_Ref427237844"/>
      <w:r>
        <w:t xml:space="preserve">Figure </w:t>
      </w:r>
      <w:fldSimple w:instr=" SEQ Figure \* ARABIC ">
        <w:r w:rsidR="00790DA9">
          <w:rPr>
            <w:noProof/>
          </w:rPr>
          <w:t>2</w:t>
        </w:r>
      </w:fldSimple>
      <w:bookmarkEnd w:id="1"/>
      <w:r>
        <w:t xml:space="preserve"> </w:t>
      </w:r>
      <w:proofErr w:type="spellStart"/>
      <w:r>
        <w:t>Octaplexer</w:t>
      </w:r>
      <w:proofErr w:type="spellEnd"/>
      <w:r>
        <w:t xml:space="preserve"> and two </w:t>
      </w:r>
      <w:proofErr w:type="spellStart"/>
      <w:r>
        <w:t>hexaplexers</w:t>
      </w:r>
      <w:proofErr w:type="spellEnd"/>
    </w:p>
    <w:p w:rsidR="00EF1A10" w:rsidRDefault="001F0F26" w:rsidP="00D813B0">
      <w:pPr>
        <w:overflowPunct/>
        <w:autoSpaceDE/>
        <w:autoSpaceDN/>
        <w:adjustRightInd/>
        <w:spacing w:after="0"/>
        <w:textAlignment w:val="auto"/>
      </w:pPr>
      <w:r>
        <w:t xml:space="preserve">The insertion loss of an </w:t>
      </w:r>
      <w:proofErr w:type="spellStart"/>
      <w:r>
        <w:t>octaplexer</w:t>
      </w:r>
      <w:proofErr w:type="spellEnd"/>
      <w:r>
        <w:t xml:space="preserve"> will </w:t>
      </w:r>
      <w:r w:rsidR="00506170">
        <w:t>(</w:t>
      </w:r>
      <w:r w:rsidR="001D6E42">
        <w:fldChar w:fldCharType="begin"/>
      </w:r>
      <w:r w:rsidR="00506170">
        <w:instrText xml:space="preserve"> REF _Ref427237844 \h </w:instrText>
      </w:r>
      <w:r w:rsidR="001D6E42">
        <w:fldChar w:fldCharType="separate"/>
      </w:r>
      <w:r w:rsidR="00506170">
        <w:t xml:space="preserve">Figure </w:t>
      </w:r>
      <w:r w:rsidR="00506170">
        <w:rPr>
          <w:noProof/>
        </w:rPr>
        <w:t>2</w:t>
      </w:r>
      <w:r w:rsidR="001D6E42">
        <w:fldChar w:fldCharType="end"/>
      </w:r>
      <w:r w:rsidR="00506170">
        <w:t xml:space="preserve">) </w:t>
      </w:r>
      <w:proofErr w:type="gramStart"/>
      <w:r>
        <w:t>be</w:t>
      </w:r>
      <w:proofErr w:type="gramEnd"/>
      <w:r>
        <w:t xml:space="preserve"> higher than that of a</w:t>
      </w:r>
      <w:r w:rsidR="00093253">
        <w:t xml:space="preserve"> respective</w:t>
      </w:r>
      <w:r>
        <w:t xml:space="preserve"> hexaplexer </w:t>
      </w:r>
      <w:r w:rsidR="00506170">
        <w:t>(</w:t>
      </w:r>
      <w:r w:rsidR="001D6E42">
        <w:fldChar w:fldCharType="begin"/>
      </w:r>
      <w:r w:rsidR="00506170">
        <w:instrText xml:space="preserve"> REF _Ref423608187 \h </w:instrText>
      </w:r>
      <w:r w:rsidR="001D6E42">
        <w:fldChar w:fldCharType="separate"/>
      </w:r>
      <w:r w:rsidR="00506170">
        <w:t xml:space="preserve">Figure </w:t>
      </w:r>
      <w:r w:rsidR="00506170">
        <w:rPr>
          <w:noProof/>
        </w:rPr>
        <w:t>1</w:t>
      </w:r>
      <w:r w:rsidR="001D6E42">
        <w:fldChar w:fldCharType="end"/>
      </w:r>
      <w:r w:rsidR="00506170">
        <w:t xml:space="preserve">) </w:t>
      </w:r>
      <w:r>
        <w:t>when band D is</w:t>
      </w:r>
      <w:r w:rsidR="008B2B22">
        <w:t xml:space="preserve"> added. It is quite difficult to estimate how much higher the IL would be because LLLL </w:t>
      </w:r>
      <w:proofErr w:type="spellStart"/>
      <w:r w:rsidR="008B2B22">
        <w:t>octaplexers</w:t>
      </w:r>
      <w:proofErr w:type="spellEnd"/>
      <w:r w:rsidR="008B2B22">
        <w:t xml:space="preserve"> are not even in design phase</w:t>
      </w:r>
      <w:r w:rsidR="00D64583">
        <w:t xml:space="preserve"> in our understanding</w:t>
      </w:r>
      <w:r w:rsidR="008B2B22">
        <w:t xml:space="preserve">. </w:t>
      </w:r>
      <w:r w:rsidR="008F3D96">
        <w:t>Anyway</w:t>
      </w:r>
      <w:r w:rsidR="009D3880">
        <w:t>, a value that woul</w:t>
      </w:r>
      <w:r w:rsidR="008F3D96">
        <w:t>d be much lower than 0.5dB</w:t>
      </w:r>
      <w:r w:rsidR="009D3880">
        <w:t xml:space="preserve"> seem</w:t>
      </w:r>
      <w:r w:rsidR="008F3D96">
        <w:t>s</w:t>
      </w:r>
      <w:r w:rsidR="009D3880">
        <w:t xml:space="preserve"> unreachable. </w:t>
      </w:r>
      <w:r w:rsidR="008F3D96">
        <w:t xml:space="preserve">Having </w:t>
      </w:r>
      <w:r w:rsidR="008B2B22">
        <w:t xml:space="preserve">two </w:t>
      </w:r>
      <w:proofErr w:type="spellStart"/>
      <w:r w:rsidR="008B2B22">
        <w:t>hexaplexers</w:t>
      </w:r>
      <w:proofErr w:type="spellEnd"/>
      <w:r w:rsidR="008B2B22">
        <w:t xml:space="preserve"> would require duplicate filters for bands A and B which is not desired at all. However, we believe LLL </w:t>
      </w:r>
      <w:proofErr w:type="spellStart"/>
      <w:r w:rsidR="008B2B22">
        <w:t>hexaplexers</w:t>
      </w:r>
      <w:proofErr w:type="spellEnd"/>
      <w:r w:rsidR="008B2B22">
        <w:t xml:space="preserve"> will be available sooner than LLLL </w:t>
      </w:r>
      <w:proofErr w:type="spellStart"/>
      <w:r w:rsidR="008B2B22">
        <w:t>octaplexers</w:t>
      </w:r>
      <w:proofErr w:type="spellEnd"/>
      <w:r w:rsidR="008B2B22">
        <w:t xml:space="preserve">. </w:t>
      </w:r>
    </w:p>
    <w:p w:rsidR="00EF1A10" w:rsidRDefault="00EF1A10" w:rsidP="00D813B0">
      <w:pPr>
        <w:overflowPunct/>
        <w:autoSpaceDE/>
        <w:autoSpaceDN/>
        <w:adjustRightInd/>
        <w:spacing w:after="0"/>
        <w:textAlignment w:val="auto"/>
      </w:pPr>
    </w:p>
    <w:p w:rsidR="00221B73" w:rsidRDefault="00EF1A10" w:rsidP="00D813B0">
      <w:pPr>
        <w:overflowPunct/>
        <w:autoSpaceDE/>
        <w:autoSpaceDN/>
        <w:adjustRightInd/>
        <w:spacing w:after="0"/>
        <w:textAlignment w:val="auto"/>
      </w:pPr>
      <w:r>
        <w:t>Having duplicate filters for bands A and B is problematic, not only from the cost point of view but also from the technical point of view.</w:t>
      </w:r>
      <w:r w:rsidR="00D80A75">
        <w:t xml:space="preserve"> </w:t>
      </w:r>
      <w:r w:rsidR="00221B73">
        <w:t>The following additional switches are needed:</w:t>
      </w:r>
    </w:p>
    <w:p w:rsidR="00221B73" w:rsidRDefault="00221B73" w:rsidP="00D813B0">
      <w:pPr>
        <w:overflowPunct/>
        <w:autoSpaceDE/>
        <w:autoSpaceDN/>
        <w:adjustRightInd/>
        <w:spacing w:after="0"/>
        <w:textAlignment w:val="auto"/>
      </w:pPr>
    </w:p>
    <w:p w:rsidR="00221B73" w:rsidRDefault="00D80A75" w:rsidP="00221B73">
      <w:pPr>
        <w:pStyle w:val="ListParagraph"/>
        <w:numPr>
          <w:ilvl w:val="0"/>
          <w:numId w:val="7"/>
        </w:numPr>
        <w:overflowPunct/>
        <w:autoSpaceDE/>
        <w:autoSpaceDN/>
        <w:adjustRightInd/>
        <w:spacing w:after="0"/>
        <w:textAlignment w:val="auto"/>
      </w:pPr>
      <w:r>
        <w:t>On RX side, for sure there are not that many RFIC input pins so that additional switches were not needed for bands A and B</w:t>
      </w:r>
      <w:r w:rsidR="00E16470">
        <w:t xml:space="preserve"> between the filters and RFIC inputs</w:t>
      </w:r>
      <w:r>
        <w:t xml:space="preserve">. </w:t>
      </w:r>
    </w:p>
    <w:p w:rsidR="00221B73" w:rsidRDefault="00E16470" w:rsidP="00221B73">
      <w:pPr>
        <w:pStyle w:val="ListParagraph"/>
        <w:numPr>
          <w:ilvl w:val="0"/>
          <w:numId w:val="7"/>
        </w:numPr>
        <w:overflowPunct/>
        <w:autoSpaceDE/>
        <w:autoSpaceDN/>
        <w:adjustRightInd/>
        <w:spacing w:after="0"/>
        <w:textAlignment w:val="auto"/>
      </w:pPr>
      <w:r>
        <w:t xml:space="preserve">On TX side, if dedicated PA is used, a switch is needed for bands A and B between PA and filters. If MMPA is used, a switch for bands A and B is </w:t>
      </w:r>
      <w:r w:rsidR="00255B23">
        <w:t xml:space="preserve">also </w:t>
      </w:r>
      <w:r>
        <w:t>needed between PA and filters.</w:t>
      </w:r>
      <w:r w:rsidR="00892156">
        <w:t xml:space="preserve"> </w:t>
      </w:r>
    </w:p>
    <w:p w:rsidR="00221B73" w:rsidRDefault="00892156" w:rsidP="00221B73">
      <w:pPr>
        <w:pStyle w:val="ListParagraph"/>
        <w:numPr>
          <w:ilvl w:val="0"/>
          <w:numId w:val="7"/>
        </w:numPr>
        <w:overflowPunct/>
        <w:autoSpaceDE/>
        <w:autoSpaceDN/>
        <w:adjustRightInd/>
        <w:spacing w:after="0"/>
        <w:textAlignment w:val="auto"/>
      </w:pPr>
      <w:r>
        <w:t xml:space="preserve">It can be pretty well argued that a switch would also be needed between the filters and antenna switch as well. </w:t>
      </w:r>
    </w:p>
    <w:p w:rsidR="00221B73" w:rsidRDefault="00221B73" w:rsidP="00221B73">
      <w:pPr>
        <w:pStyle w:val="ListParagraph"/>
        <w:overflowPunct/>
        <w:autoSpaceDE/>
        <w:autoSpaceDN/>
        <w:adjustRightInd/>
        <w:spacing w:after="0"/>
        <w:textAlignment w:val="auto"/>
      </w:pPr>
    </w:p>
    <w:p w:rsidR="00B06CE4" w:rsidRDefault="003A30CE" w:rsidP="00B06CE4">
      <w:pPr>
        <w:keepNext/>
        <w:overflowPunct/>
        <w:autoSpaceDE/>
        <w:autoSpaceDN/>
        <w:adjustRightInd/>
        <w:spacing w:after="0"/>
        <w:jc w:val="center"/>
        <w:textAlignment w:val="auto"/>
      </w:pPr>
      <w:r w:rsidRPr="003A30CE">
        <w:rPr>
          <w:noProof/>
          <w:lang w:val="en-US" w:eastAsia="en-US"/>
        </w:rPr>
        <w:lastRenderedPageBreak/>
        <w:drawing>
          <wp:inline distT="0" distB="0" distL="0" distR="0">
            <wp:extent cx="4105275" cy="5543550"/>
            <wp:effectExtent l="1905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srcRect/>
                    <a:stretch>
                      <a:fillRect/>
                    </a:stretch>
                  </pic:blipFill>
                  <pic:spPr bwMode="auto">
                    <a:xfrm>
                      <a:off x="0" y="0"/>
                      <a:ext cx="4105275" cy="5543550"/>
                    </a:xfrm>
                    <a:prstGeom prst="rect">
                      <a:avLst/>
                    </a:prstGeom>
                    <a:noFill/>
                    <a:ln w="9525">
                      <a:noFill/>
                      <a:miter lim="800000"/>
                      <a:headEnd/>
                      <a:tailEnd/>
                    </a:ln>
                  </pic:spPr>
                </pic:pic>
              </a:graphicData>
            </a:graphic>
          </wp:inline>
        </w:drawing>
      </w:r>
    </w:p>
    <w:p w:rsidR="00892156" w:rsidRDefault="00B06CE4" w:rsidP="00B06CE4">
      <w:pPr>
        <w:pStyle w:val="Caption"/>
        <w:jc w:val="center"/>
      </w:pPr>
      <w:r>
        <w:t xml:space="preserve">Figure </w:t>
      </w:r>
      <w:r w:rsidR="001D6E42">
        <w:fldChar w:fldCharType="begin"/>
      </w:r>
      <w:r>
        <w:instrText xml:space="preserve"> SEQ Figure \* ARABIC </w:instrText>
      </w:r>
      <w:r w:rsidR="001D6E42">
        <w:fldChar w:fldCharType="separate"/>
      </w:r>
      <w:proofErr w:type="gramStart"/>
      <w:r w:rsidR="00790DA9">
        <w:rPr>
          <w:noProof/>
        </w:rPr>
        <w:t>3</w:t>
      </w:r>
      <w:r w:rsidR="001D6E42">
        <w:fldChar w:fldCharType="end"/>
      </w:r>
      <w:r w:rsidR="009D3880">
        <w:t xml:space="preserve"> RF front-end</w:t>
      </w:r>
      <w:r>
        <w:t xml:space="preserve"> example</w:t>
      </w:r>
      <w:proofErr w:type="gramEnd"/>
    </w:p>
    <w:p w:rsidR="00697EDA" w:rsidRDefault="009D3880" w:rsidP="00D813B0">
      <w:pPr>
        <w:overflowPunct/>
        <w:autoSpaceDE/>
        <w:autoSpaceDN/>
        <w:adjustRightInd/>
        <w:spacing w:after="0"/>
        <w:textAlignment w:val="auto"/>
      </w:pPr>
      <w:r>
        <w:t>The insertion loss for a basic SP2T switch is ~0.2..0.3dB. Thus the total additional loss fo</w:t>
      </w:r>
      <w:r w:rsidR="004C05DB">
        <w:t xml:space="preserve">r bands A and B is ~0.4...0.6dB and the additional loss for bands C and D is ~0.2..0.3dB. </w:t>
      </w:r>
      <w:r w:rsidR="00E86571">
        <w:t xml:space="preserve">We estimate hexaplexer implementation would not provide </w:t>
      </w:r>
      <w:r w:rsidR="0092490F">
        <w:t xml:space="preserve">at least </w:t>
      </w:r>
      <w:r w:rsidR="00E86571">
        <w:t>lower additional IL</w:t>
      </w:r>
      <w:r w:rsidR="0092490F">
        <w:t xml:space="preserve"> but likely a bit higher additional IL</w:t>
      </w:r>
      <w:r w:rsidR="00E86571">
        <w:t xml:space="preserve">. </w:t>
      </w:r>
    </w:p>
    <w:p w:rsidR="00E86571" w:rsidRDefault="00E86571" w:rsidP="00D813B0">
      <w:pPr>
        <w:overflowPunct/>
        <w:autoSpaceDE/>
        <w:autoSpaceDN/>
        <w:adjustRightInd/>
        <w:spacing w:after="0"/>
        <w:textAlignment w:val="auto"/>
      </w:pPr>
    </w:p>
    <w:p w:rsidR="00E86571" w:rsidRDefault="00E86571" w:rsidP="00D813B0">
      <w:pPr>
        <w:overflowPunct/>
        <w:autoSpaceDE/>
        <w:autoSpaceDN/>
        <w:adjustRightInd/>
        <w:spacing w:after="0"/>
        <w:textAlignment w:val="auto"/>
        <w:rPr>
          <w:b/>
        </w:rPr>
      </w:pPr>
      <w:r w:rsidRPr="00E86571">
        <w:rPr>
          <w:b/>
        </w:rPr>
        <w:t>How to set the specification?</w:t>
      </w:r>
    </w:p>
    <w:p w:rsidR="00E86571" w:rsidRDefault="00E86571" w:rsidP="00D813B0">
      <w:pPr>
        <w:overflowPunct/>
        <w:autoSpaceDE/>
        <w:autoSpaceDN/>
        <w:adjustRightInd/>
        <w:spacing w:after="0"/>
        <w:textAlignment w:val="auto"/>
        <w:rPr>
          <w:b/>
        </w:rPr>
      </w:pPr>
    </w:p>
    <w:p w:rsidR="008B70E1" w:rsidRPr="008B70E1" w:rsidRDefault="00E86571" w:rsidP="00DD0FD5">
      <w:pPr>
        <w:overflowPunct/>
        <w:autoSpaceDE/>
        <w:autoSpaceDN/>
        <w:adjustRightInd/>
        <w:spacing w:after="0"/>
        <w:textAlignment w:val="auto"/>
        <w:rPr>
          <w:b/>
        </w:rPr>
      </w:pPr>
      <w:r>
        <w:t>The non-overlapping bands C and D</w:t>
      </w:r>
      <w:r w:rsidR="001958D1">
        <w:t xml:space="preserve"> have 0.2..</w:t>
      </w:r>
      <w:r w:rsidR="003532D6">
        <w:t>.</w:t>
      </w:r>
      <w:r w:rsidR="001958D1">
        <w:t xml:space="preserve">0.3dB additional IL. </w:t>
      </w:r>
    </w:p>
    <w:p w:rsidR="009D3880" w:rsidRDefault="009D3880" w:rsidP="00D813B0">
      <w:pPr>
        <w:overflowPunct/>
        <w:autoSpaceDE/>
        <w:autoSpaceDN/>
        <w:adjustRightInd/>
        <w:spacing w:after="0"/>
        <w:textAlignment w:val="auto"/>
      </w:pPr>
    </w:p>
    <w:p w:rsidR="008B70E1" w:rsidRDefault="008B70E1" w:rsidP="00D813B0">
      <w:pPr>
        <w:overflowPunct/>
        <w:autoSpaceDE/>
        <w:autoSpaceDN/>
        <w:adjustRightInd/>
        <w:spacing w:after="0"/>
        <w:textAlignment w:val="auto"/>
      </w:pPr>
      <w:r>
        <w:t>The</w:t>
      </w:r>
      <w:r w:rsidR="00B65407">
        <w:t xml:space="preserve"> ov</w:t>
      </w:r>
      <w:r w:rsidR="00C81A8B">
        <w:t>erlapping bands A and B are</w:t>
      </w:r>
      <w:r w:rsidR="003532D6">
        <w:t xml:space="preserve"> a bit trickier</w:t>
      </w:r>
      <w:r>
        <w:t xml:space="preserve">. </w:t>
      </w:r>
      <w:r w:rsidR="00097494">
        <w:t>T</w:t>
      </w:r>
      <w:r>
        <w:t>here is 0.4</w:t>
      </w:r>
      <w:r w:rsidR="003532D6">
        <w:t>...0.6dB additional IL for those if a switch between filters and an antenna switch is assumed. Without that assumption the additional IL would be similar to the non-overlapping bands, 0.2...0.3dB.</w:t>
      </w:r>
      <w:r>
        <w:t xml:space="preserve"> </w:t>
      </w:r>
    </w:p>
    <w:p w:rsidR="001958D1" w:rsidRDefault="001958D1" w:rsidP="00D813B0">
      <w:pPr>
        <w:overflowPunct/>
        <w:autoSpaceDE/>
        <w:autoSpaceDN/>
        <w:adjustRightInd/>
        <w:spacing w:after="0"/>
        <w:textAlignment w:val="auto"/>
      </w:pPr>
    </w:p>
    <w:p w:rsidR="001958D1" w:rsidRDefault="00DD0FD5" w:rsidP="00D813B0">
      <w:pPr>
        <w:overflowPunct/>
        <w:autoSpaceDE/>
        <w:autoSpaceDN/>
        <w:adjustRightInd/>
        <w:spacing w:after="0"/>
        <w:textAlignment w:val="auto"/>
        <w:rPr>
          <w:b/>
        </w:rPr>
      </w:pPr>
      <w:r>
        <w:rPr>
          <w:b/>
        </w:rPr>
        <w:t>Proposal1</w:t>
      </w:r>
      <w:r w:rsidR="001958D1" w:rsidRPr="00D55442">
        <w:rPr>
          <w:b/>
        </w:rPr>
        <w:t>:</w:t>
      </w:r>
      <w:r w:rsidR="001958D1">
        <w:t xml:space="preserve"> </w:t>
      </w:r>
      <w:proofErr w:type="gramStart"/>
      <w:r w:rsidR="001958D1" w:rsidRPr="008B70E1">
        <w:rPr>
          <w:b/>
        </w:rPr>
        <w:t>For</w:t>
      </w:r>
      <w:proofErr w:type="gramEnd"/>
      <w:r w:rsidR="001958D1" w:rsidRPr="008B70E1">
        <w:rPr>
          <w:b/>
        </w:rPr>
        <w:t xml:space="preserve"> a UE that supports </w:t>
      </w:r>
      <w:r w:rsidR="00933D7E">
        <w:rPr>
          <w:b/>
        </w:rPr>
        <w:t>overlapping</w:t>
      </w:r>
      <w:r w:rsidR="001958D1" w:rsidRPr="008B70E1">
        <w:rPr>
          <w:b/>
        </w:rPr>
        <w:t xml:space="preserve"> LLL combinations, </w:t>
      </w:r>
      <w:r w:rsidR="00393D97">
        <w:rPr>
          <w:b/>
        </w:rPr>
        <w:t>0.3dB is added into each</w:t>
      </w:r>
      <w:r w:rsidR="00B038B9">
        <w:rPr>
          <w:b/>
        </w:rPr>
        <w:t xml:space="preserve"> LLL combination relaxation values. </w:t>
      </w:r>
    </w:p>
    <w:p w:rsidR="00DC3ACA" w:rsidRDefault="00DC3ACA" w:rsidP="00D813B0">
      <w:pPr>
        <w:overflowPunct/>
        <w:autoSpaceDE/>
        <w:autoSpaceDN/>
        <w:adjustRightInd/>
        <w:spacing w:after="0"/>
        <w:textAlignment w:val="auto"/>
        <w:rPr>
          <w:b/>
        </w:rPr>
      </w:pPr>
    </w:p>
    <w:p w:rsidR="003520D5" w:rsidRDefault="00DC3ACA" w:rsidP="00D813B0">
      <w:pPr>
        <w:overflowPunct/>
        <w:autoSpaceDE/>
        <w:autoSpaceDN/>
        <w:adjustRightInd/>
        <w:spacing w:after="0"/>
        <w:textAlignment w:val="auto"/>
      </w:pPr>
      <w:r>
        <w:t>One</w:t>
      </w:r>
      <w:r w:rsidR="00B17F8B">
        <w:t xml:space="preserve"> might wonder why we propose +0.3dB extra for all LLL bands. </w:t>
      </w:r>
      <w:r w:rsidR="003520D5">
        <w:t xml:space="preserve">Firstly, </w:t>
      </w:r>
      <w:r w:rsidR="003532D6">
        <w:t xml:space="preserve">having this kind of spec would likely allow both two LLL hexaplexer and LLLL </w:t>
      </w:r>
      <w:proofErr w:type="spellStart"/>
      <w:r w:rsidR="003532D6">
        <w:t>octaplexer</w:t>
      </w:r>
      <w:proofErr w:type="spellEnd"/>
      <w:r w:rsidR="003532D6">
        <w:t xml:space="preserve"> implementation alternatives. Secondly, </w:t>
      </w:r>
      <w:r w:rsidR="003520D5">
        <w:t>we find it convenient to keep the spec as simple as possible.</w:t>
      </w:r>
      <w:r w:rsidR="003532D6">
        <w:t xml:space="preserve"> </w:t>
      </w:r>
    </w:p>
    <w:p w:rsidR="003520D5" w:rsidRDefault="003520D5" w:rsidP="00D813B0">
      <w:pPr>
        <w:overflowPunct/>
        <w:autoSpaceDE/>
        <w:autoSpaceDN/>
        <w:adjustRightInd/>
        <w:spacing w:after="0"/>
        <w:textAlignment w:val="auto"/>
      </w:pPr>
    </w:p>
    <w:p w:rsidR="002D1BE2" w:rsidRDefault="002D1BE2" w:rsidP="00D813B0">
      <w:pPr>
        <w:overflowPunct/>
        <w:autoSpaceDE/>
        <w:autoSpaceDN/>
        <w:adjustRightInd/>
        <w:spacing w:after="0"/>
        <w:textAlignment w:val="auto"/>
        <w:rPr>
          <w:b/>
          <w:sz w:val="28"/>
          <w:szCs w:val="28"/>
        </w:rPr>
      </w:pPr>
      <w:r w:rsidRPr="002D1BE2">
        <w:rPr>
          <w:b/>
          <w:sz w:val="28"/>
          <w:szCs w:val="28"/>
        </w:rPr>
        <w:t>High bands</w:t>
      </w:r>
    </w:p>
    <w:p w:rsidR="002D1BE2" w:rsidRDefault="002D1BE2" w:rsidP="00D813B0">
      <w:pPr>
        <w:overflowPunct/>
        <w:autoSpaceDE/>
        <w:autoSpaceDN/>
        <w:adjustRightInd/>
        <w:spacing w:after="0"/>
        <w:textAlignment w:val="auto"/>
        <w:rPr>
          <w:b/>
          <w:sz w:val="28"/>
          <w:szCs w:val="28"/>
        </w:rPr>
      </w:pPr>
    </w:p>
    <w:p w:rsidR="002D1BE2" w:rsidRDefault="00790DA9" w:rsidP="00D813B0">
      <w:pPr>
        <w:overflowPunct/>
        <w:autoSpaceDE/>
        <w:autoSpaceDN/>
        <w:adjustRightInd/>
        <w:spacing w:after="0"/>
        <w:textAlignment w:val="auto"/>
      </w:pPr>
      <w:r>
        <w:lastRenderedPageBreak/>
        <w:t xml:space="preserve">High bands are a bit different because also other components than </w:t>
      </w:r>
      <w:proofErr w:type="spellStart"/>
      <w:r>
        <w:t>hexaplexers</w:t>
      </w:r>
      <w:proofErr w:type="spellEnd"/>
      <w:r>
        <w:t xml:space="preserve"> can be used to construct an HHH combination.</w:t>
      </w:r>
      <w:r w:rsidR="00C24157">
        <w:t xml:space="preserve"> A couple of examples are shown in </w:t>
      </w:r>
      <w:r w:rsidR="001D6E42">
        <w:fldChar w:fldCharType="begin"/>
      </w:r>
      <w:r w:rsidR="00C24157">
        <w:instrText xml:space="preserve"> REF _Ref423696803 \h </w:instrText>
      </w:r>
      <w:r w:rsidR="001D6E42">
        <w:fldChar w:fldCharType="separate"/>
      </w:r>
      <w:r w:rsidR="00C24157">
        <w:t xml:space="preserve">Figure </w:t>
      </w:r>
      <w:r w:rsidR="00C24157">
        <w:rPr>
          <w:noProof/>
        </w:rPr>
        <w:t>4</w:t>
      </w:r>
      <w:r w:rsidR="001D6E42">
        <w:fldChar w:fldCharType="end"/>
      </w:r>
      <w:r w:rsidR="00C24157">
        <w:t xml:space="preserve"> and </w:t>
      </w:r>
      <w:r w:rsidR="001D6E42">
        <w:fldChar w:fldCharType="begin"/>
      </w:r>
      <w:r w:rsidR="00C24157">
        <w:instrText xml:space="preserve"> REF _Ref423696812 \h </w:instrText>
      </w:r>
      <w:r w:rsidR="001D6E42">
        <w:fldChar w:fldCharType="separate"/>
      </w:r>
      <w:r w:rsidR="00C24157">
        <w:t xml:space="preserve">Figure </w:t>
      </w:r>
      <w:r w:rsidR="00C24157">
        <w:rPr>
          <w:noProof/>
        </w:rPr>
        <w:t>5</w:t>
      </w:r>
      <w:r w:rsidR="001D6E42">
        <w:fldChar w:fldCharType="end"/>
      </w:r>
      <w:r w:rsidR="00C24157">
        <w:t xml:space="preserve"> below.</w:t>
      </w:r>
      <w:r w:rsidR="00BA0E2A">
        <w:t xml:space="preserve"> </w:t>
      </w:r>
    </w:p>
    <w:p w:rsidR="00790DA9" w:rsidRDefault="00790DA9" w:rsidP="00D813B0">
      <w:pPr>
        <w:overflowPunct/>
        <w:autoSpaceDE/>
        <w:autoSpaceDN/>
        <w:adjustRightInd/>
        <w:spacing w:after="0"/>
        <w:textAlignment w:val="auto"/>
      </w:pPr>
    </w:p>
    <w:p w:rsidR="00790DA9" w:rsidRDefault="00790DA9" w:rsidP="00790DA9">
      <w:pPr>
        <w:keepNext/>
        <w:overflowPunct/>
        <w:autoSpaceDE/>
        <w:autoSpaceDN/>
        <w:adjustRightInd/>
        <w:spacing w:after="0"/>
        <w:textAlignment w:val="auto"/>
      </w:pPr>
      <w:r w:rsidRPr="00790DA9">
        <w:rPr>
          <w:noProof/>
          <w:lang w:val="en-US" w:eastAsia="en-US"/>
        </w:rPr>
        <w:drawing>
          <wp:inline distT="0" distB="0" distL="0" distR="0">
            <wp:extent cx="6120765" cy="15908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0765" cy="1590860"/>
                    </a:xfrm>
                    <a:prstGeom prst="rect">
                      <a:avLst/>
                    </a:prstGeom>
                    <a:noFill/>
                    <a:ln w="9525">
                      <a:noFill/>
                      <a:miter lim="800000"/>
                      <a:headEnd/>
                      <a:tailEnd/>
                    </a:ln>
                  </pic:spPr>
                </pic:pic>
              </a:graphicData>
            </a:graphic>
          </wp:inline>
        </w:drawing>
      </w:r>
    </w:p>
    <w:p w:rsidR="00790DA9" w:rsidRDefault="00790DA9" w:rsidP="00790DA9">
      <w:pPr>
        <w:pStyle w:val="Caption"/>
        <w:jc w:val="center"/>
      </w:pPr>
      <w:bookmarkStart w:id="2" w:name="_Ref423696803"/>
      <w:r>
        <w:t xml:space="preserve">Figure </w:t>
      </w:r>
      <w:r w:rsidR="001D6E42">
        <w:fldChar w:fldCharType="begin"/>
      </w:r>
      <w:r>
        <w:instrText xml:space="preserve"> SEQ Figure \* ARABIC </w:instrText>
      </w:r>
      <w:r w:rsidR="001D6E42">
        <w:fldChar w:fldCharType="separate"/>
      </w:r>
      <w:proofErr w:type="gramStart"/>
      <w:r>
        <w:rPr>
          <w:noProof/>
        </w:rPr>
        <w:t>4</w:t>
      </w:r>
      <w:r w:rsidR="001D6E42">
        <w:fldChar w:fldCharType="end"/>
      </w:r>
      <w:bookmarkEnd w:id="2"/>
      <w:r>
        <w:t xml:space="preserve"> HHH example</w:t>
      </w:r>
      <w:proofErr w:type="gramEnd"/>
      <w:r>
        <w:t xml:space="preserve"> 1</w:t>
      </w:r>
    </w:p>
    <w:p w:rsidR="00790DA9" w:rsidRDefault="00790DA9" w:rsidP="00790DA9"/>
    <w:p w:rsidR="00790DA9" w:rsidRDefault="00790DA9" w:rsidP="00790DA9">
      <w:pPr>
        <w:keepNext/>
      </w:pPr>
      <w:r>
        <w:object w:dxaOrig="11919" w:dyaOrig="3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8.5pt" o:ole="">
            <v:imagedata r:id="rId13" o:title=""/>
          </v:shape>
          <o:OLEObject Type="Embed" ProgID="Visio.Drawing.11" ShapeID="_x0000_i1025" DrawAspect="Content" ObjectID="_1501317083" r:id="rId14"/>
        </w:object>
      </w:r>
    </w:p>
    <w:p w:rsidR="00790DA9" w:rsidRPr="00790DA9" w:rsidRDefault="00790DA9" w:rsidP="00790DA9">
      <w:pPr>
        <w:pStyle w:val="Caption"/>
        <w:jc w:val="center"/>
      </w:pPr>
      <w:bookmarkStart w:id="3" w:name="_Ref423696812"/>
      <w:r>
        <w:t xml:space="preserve">Figure </w:t>
      </w:r>
      <w:r w:rsidR="001D6E42">
        <w:fldChar w:fldCharType="begin"/>
      </w:r>
      <w:r>
        <w:instrText xml:space="preserve"> SEQ Figure \* ARABIC </w:instrText>
      </w:r>
      <w:r w:rsidR="001D6E42">
        <w:fldChar w:fldCharType="separate"/>
      </w:r>
      <w:proofErr w:type="gramStart"/>
      <w:r>
        <w:rPr>
          <w:noProof/>
        </w:rPr>
        <w:t>5</w:t>
      </w:r>
      <w:r w:rsidR="001D6E42">
        <w:fldChar w:fldCharType="end"/>
      </w:r>
      <w:bookmarkEnd w:id="3"/>
      <w:r>
        <w:t xml:space="preserve"> HHH example</w:t>
      </w:r>
      <w:proofErr w:type="gramEnd"/>
      <w:r>
        <w:t xml:space="preserve"> 2</w:t>
      </w:r>
    </w:p>
    <w:p w:rsidR="00790DA9" w:rsidRDefault="00790DA9" w:rsidP="00D813B0">
      <w:pPr>
        <w:overflowPunct/>
        <w:autoSpaceDE/>
        <w:autoSpaceDN/>
        <w:adjustRightInd/>
        <w:spacing w:after="0"/>
        <w:textAlignment w:val="auto"/>
      </w:pPr>
    </w:p>
    <w:p w:rsidR="007039EA" w:rsidRDefault="000D601B" w:rsidP="00D813B0">
      <w:pPr>
        <w:overflowPunct/>
        <w:autoSpaceDE/>
        <w:autoSpaceDN/>
        <w:adjustRightInd/>
        <w:spacing w:after="0"/>
        <w:textAlignment w:val="auto"/>
      </w:pPr>
      <w:r>
        <w:t xml:space="preserve">Please kindly note that these examples are not feasible for all high bands. They merely illustrate design options for the cases </w:t>
      </w:r>
      <w:r w:rsidR="000A2AD6">
        <w:t xml:space="preserve">when </w:t>
      </w:r>
      <w:r>
        <w:t xml:space="preserve">the frequency arrangements of the bands allow </w:t>
      </w:r>
      <w:r w:rsidR="003E3DE8">
        <w:t>implementing</w:t>
      </w:r>
      <w:r w:rsidR="000A2AD6">
        <w:t xml:space="preserve"> multiple HHH’s</w:t>
      </w:r>
      <w:r>
        <w:t xml:space="preserve"> without duplicating filters. </w:t>
      </w:r>
    </w:p>
    <w:p w:rsidR="007039EA" w:rsidRDefault="007039EA" w:rsidP="00D813B0">
      <w:pPr>
        <w:overflowPunct/>
        <w:autoSpaceDE/>
        <w:autoSpaceDN/>
        <w:adjustRightInd/>
        <w:spacing w:after="0"/>
        <w:textAlignment w:val="auto"/>
      </w:pPr>
    </w:p>
    <w:p w:rsidR="007039EA" w:rsidRPr="007039EA" w:rsidRDefault="007039EA" w:rsidP="00D813B0">
      <w:pPr>
        <w:overflowPunct/>
        <w:autoSpaceDE/>
        <w:autoSpaceDN/>
        <w:adjustRightInd/>
        <w:spacing w:after="0"/>
        <w:textAlignment w:val="auto"/>
        <w:rPr>
          <w:b/>
        </w:rPr>
      </w:pPr>
      <w:r w:rsidRPr="007039EA">
        <w:rPr>
          <w:b/>
        </w:rPr>
        <w:t>How to set the specifications?</w:t>
      </w:r>
    </w:p>
    <w:p w:rsidR="007039EA" w:rsidRDefault="007039EA" w:rsidP="00D813B0">
      <w:pPr>
        <w:overflowPunct/>
        <w:autoSpaceDE/>
        <w:autoSpaceDN/>
        <w:adjustRightInd/>
        <w:spacing w:after="0"/>
        <w:textAlignment w:val="auto"/>
      </w:pPr>
    </w:p>
    <w:p w:rsidR="00790DA9" w:rsidRDefault="003E3DE8" w:rsidP="00D813B0">
      <w:pPr>
        <w:overflowPunct/>
        <w:autoSpaceDE/>
        <w:autoSpaceDN/>
        <w:adjustRightInd/>
        <w:spacing w:after="0"/>
        <w:textAlignment w:val="auto"/>
      </w:pPr>
      <w:r>
        <w:t xml:space="preserve">In </w:t>
      </w:r>
      <w:r w:rsidR="001D6E42">
        <w:fldChar w:fldCharType="begin"/>
      </w:r>
      <w:r>
        <w:instrText xml:space="preserve"> REF _Ref423696803 \h </w:instrText>
      </w:r>
      <w:r w:rsidR="001D6E42">
        <w:fldChar w:fldCharType="separate"/>
      </w:r>
      <w:r>
        <w:t xml:space="preserve">Figure </w:t>
      </w:r>
      <w:r>
        <w:rPr>
          <w:noProof/>
        </w:rPr>
        <w:t>4</w:t>
      </w:r>
      <w:r w:rsidR="001D6E42">
        <w:fldChar w:fldCharType="end"/>
      </w:r>
      <w:r>
        <w:t xml:space="preserve"> the additional loss for bands C and D is ~0.5...1.0dB</w:t>
      </w:r>
      <w:r w:rsidR="009C2CA1">
        <w:t xml:space="preserve"> in best case and additional loss for bands A and B is ~0dB in best case</w:t>
      </w:r>
      <w:r>
        <w:t>.</w:t>
      </w:r>
      <w:r w:rsidR="004E24BE">
        <w:t xml:space="preserve"> In </w:t>
      </w:r>
      <w:r w:rsidR="001D6E42">
        <w:fldChar w:fldCharType="begin"/>
      </w:r>
      <w:r w:rsidR="004E24BE">
        <w:instrText xml:space="preserve"> REF _Ref423696812 \h </w:instrText>
      </w:r>
      <w:r w:rsidR="001D6E42">
        <w:fldChar w:fldCharType="separate"/>
      </w:r>
      <w:r w:rsidR="004E24BE">
        <w:t xml:space="preserve">Figure </w:t>
      </w:r>
      <w:r w:rsidR="004E24BE">
        <w:rPr>
          <w:noProof/>
        </w:rPr>
        <w:t>5</w:t>
      </w:r>
      <w:r w:rsidR="001D6E42">
        <w:fldChar w:fldCharType="end"/>
      </w:r>
      <w:r w:rsidR="004E24BE">
        <w:t xml:space="preserve"> </w:t>
      </w:r>
      <w:r w:rsidR="009C2CA1">
        <w:t>the additional loss for bands A</w:t>
      </w:r>
      <w:r w:rsidR="005E3406">
        <w:t xml:space="preserve">, B, and C for the left-hand HHH is ~0.8...1.2dB, while the additional loss for bands A and B in the right-hand HHH is </w:t>
      </w:r>
      <w:r w:rsidR="00B0558C">
        <w:t>~0.3</w:t>
      </w:r>
      <w:r w:rsidR="005E3406">
        <w:t>...</w:t>
      </w:r>
      <w:r w:rsidR="00B0558C">
        <w:t>0.8dB and additional loss for band</w:t>
      </w:r>
      <w:r w:rsidR="00BA0E2A">
        <w:t xml:space="preserve"> D is ~0</w:t>
      </w:r>
      <w:r w:rsidR="00B0558C">
        <w:t>dB</w:t>
      </w:r>
      <w:r w:rsidR="00BA0E2A">
        <w:t xml:space="preserve"> in best case</w:t>
      </w:r>
      <w:r w:rsidR="00B0558C">
        <w:t xml:space="preserve">. </w:t>
      </w:r>
    </w:p>
    <w:p w:rsidR="00A72FF6" w:rsidRDefault="00A72FF6" w:rsidP="00D813B0">
      <w:pPr>
        <w:overflowPunct/>
        <w:autoSpaceDE/>
        <w:autoSpaceDN/>
        <w:adjustRightInd/>
        <w:spacing w:after="0"/>
        <w:textAlignment w:val="auto"/>
      </w:pPr>
    </w:p>
    <w:p w:rsidR="00A72FF6" w:rsidRDefault="00A72FF6" w:rsidP="00D813B0">
      <w:pPr>
        <w:overflowPunct/>
        <w:autoSpaceDE/>
        <w:autoSpaceDN/>
        <w:adjustRightInd/>
        <w:spacing w:after="0"/>
        <w:textAlignment w:val="auto"/>
      </w:pPr>
      <w:r>
        <w:t xml:space="preserve">Cases where an </w:t>
      </w:r>
      <w:proofErr w:type="spellStart"/>
      <w:r>
        <w:t>octaplexer</w:t>
      </w:r>
      <w:proofErr w:type="spellEnd"/>
      <w:r>
        <w:t xml:space="preserve"> or two </w:t>
      </w:r>
      <w:proofErr w:type="spellStart"/>
      <w:r>
        <w:t>hexaplexers</w:t>
      </w:r>
      <w:proofErr w:type="spellEnd"/>
      <w:r w:rsidR="00BF5FC4">
        <w:t xml:space="preserve"> </w:t>
      </w:r>
      <w:r w:rsidR="00626C87">
        <w:t xml:space="preserve">are assumed </w:t>
      </w:r>
      <w:r w:rsidR="00BF5FC4">
        <w:t>are quite similar to LLL analysis shown above.</w:t>
      </w:r>
    </w:p>
    <w:p w:rsidR="00E97FCB" w:rsidRDefault="00E97FCB" w:rsidP="00D813B0">
      <w:pPr>
        <w:overflowPunct/>
        <w:autoSpaceDE/>
        <w:autoSpaceDN/>
        <w:adjustRightInd/>
        <w:spacing w:after="0"/>
        <w:textAlignment w:val="auto"/>
      </w:pPr>
    </w:p>
    <w:p w:rsidR="00E97FCB" w:rsidRDefault="00E97FCB" w:rsidP="00D813B0">
      <w:pPr>
        <w:overflowPunct/>
        <w:autoSpaceDE/>
        <w:autoSpaceDN/>
        <w:adjustRightInd/>
        <w:spacing w:after="0"/>
        <w:textAlignment w:val="auto"/>
      </w:pPr>
      <w:r>
        <w:t>Our proposal for the multiple HHH’s is as follows.</w:t>
      </w:r>
    </w:p>
    <w:p w:rsidR="00E97FCB" w:rsidRDefault="00E97FCB" w:rsidP="00D813B0">
      <w:pPr>
        <w:overflowPunct/>
        <w:autoSpaceDE/>
        <w:autoSpaceDN/>
        <w:adjustRightInd/>
        <w:spacing w:after="0"/>
        <w:textAlignment w:val="auto"/>
      </w:pPr>
    </w:p>
    <w:p w:rsidR="00B038B9" w:rsidRDefault="00EE0E85" w:rsidP="00B038B9">
      <w:pPr>
        <w:overflowPunct/>
        <w:autoSpaceDE/>
        <w:autoSpaceDN/>
        <w:adjustRightInd/>
        <w:spacing w:after="0"/>
        <w:textAlignment w:val="auto"/>
        <w:rPr>
          <w:b/>
        </w:rPr>
      </w:pPr>
      <w:r>
        <w:rPr>
          <w:b/>
        </w:rPr>
        <w:t>Proposal2</w:t>
      </w:r>
      <w:r w:rsidR="00B038B9" w:rsidRPr="00D55442">
        <w:rPr>
          <w:b/>
        </w:rPr>
        <w:t>:</w:t>
      </w:r>
      <w:r w:rsidR="00B038B9">
        <w:t xml:space="preserve"> </w:t>
      </w:r>
      <w:proofErr w:type="gramStart"/>
      <w:r w:rsidR="00B038B9" w:rsidRPr="008B70E1">
        <w:rPr>
          <w:b/>
        </w:rPr>
        <w:t>For</w:t>
      </w:r>
      <w:proofErr w:type="gramEnd"/>
      <w:r w:rsidR="00B038B9">
        <w:rPr>
          <w:b/>
        </w:rPr>
        <w:t xml:space="preserve"> a UE that supports </w:t>
      </w:r>
      <w:r w:rsidR="00933D7E">
        <w:rPr>
          <w:b/>
        </w:rPr>
        <w:t>overlapping</w:t>
      </w:r>
      <w:r w:rsidR="00B038B9">
        <w:rPr>
          <w:b/>
        </w:rPr>
        <w:t xml:space="preserve"> HHH</w:t>
      </w:r>
      <w:r w:rsidR="00B038B9" w:rsidRPr="008B70E1">
        <w:rPr>
          <w:b/>
        </w:rPr>
        <w:t xml:space="preserve"> combinations, </w:t>
      </w:r>
      <w:r w:rsidR="00B038B9">
        <w:rPr>
          <w:b/>
        </w:rPr>
        <w:t xml:space="preserve">0.6dB is added into </w:t>
      </w:r>
      <w:r w:rsidR="007B3AF0">
        <w:rPr>
          <w:b/>
        </w:rPr>
        <w:t>each</w:t>
      </w:r>
      <w:r w:rsidR="00B038B9">
        <w:rPr>
          <w:b/>
        </w:rPr>
        <w:t xml:space="preserve"> HHH combination relaxation values. </w:t>
      </w:r>
    </w:p>
    <w:p w:rsidR="000D601B" w:rsidRPr="002D1BE2" w:rsidRDefault="000D601B" w:rsidP="00D813B0">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EE0E85" w:rsidP="00ED3299">
      <w:pPr>
        <w:overflowPunct/>
        <w:autoSpaceDE/>
        <w:autoSpaceDN/>
        <w:adjustRightInd/>
        <w:spacing w:after="0"/>
        <w:textAlignment w:val="auto"/>
      </w:pPr>
      <w:r>
        <w:t xml:space="preserve">Relaxations for multiple LLL and HHH in 3DL inter-band CA were discussed. </w:t>
      </w:r>
      <w:r w:rsidR="00801EAC">
        <w:t xml:space="preserve">This contribution takes quite bold assumptions on what kind of component could be available in future. Furthermore, our estimations on additional IL are optimistic, </w:t>
      </w:r>
      <w:proofErr w:type="spellStart"/>
      <w:r w:rsidR="00801EAC">
        <w:t>i.e</w:t>
      </w:r>
      <w:proofErr w:type="spellEnd"/>
      <w:r w:rsidR="00801EAC">
        <w:t xml:space="preserve"> we have not assumed the worst case. </w:t>
      </w:r>
      <w:r w:rsidR="00A7545B">
        <w:t>Our proposals are simplified to the greatest extent possible; in some cases</w:t>
      </w:r>
      <w:r w:rsidR="00A61C17">
        <w:t xml:space="preserve"> the relaxations should be a bit</w:t>
      </w:r>
      <w:r w:rsidR="00A7545B">
        <w:t xml:space="preserve"> larger and in some cases they could be a bit smaller. </w:t>
      </w:r>
      <w:r w:rsidR="0079285C">
        <w:t>However w</w:t>
      </w:r>
      <w:r w:rsidR="00A7545B">
        <w:t xml:space="preserve">e genuinely believe the specification should not get any more </w:t>
      </w:r>
      <w:proofErr w:type="gramStart"/>
      <w:r w:rsidR="00A7545B">
        <w:t>complex</w:t>
      </w:r>
      <w:proofErr w:type="gramEnd"/>
      <w:r w:rsidR="00A7545B">
        <w:t xml:space="preserve"> it already is</w:t>
      </w:r>
      <w:r w:rsidR="0079285C">
        <w:t xml:space="preserve"> so simplifications are needed</w:t>
      </w:r>
      <w:r w:rsidR="00A7545B">
        <w:t xml:space="preserve">. </w:t>
      </w:r>
      <w:r>
        <w:t>Based on the discussion the following is proposed.</w:t>
      </w:r>
    </w:p>
    <w:p w:rsidR="00EE0E85" w:rsidRDefault="00EE0E85" w:rsidP="00ED3299">
      <w:pPr>
        <w:overflowPunct/>
        <w:autoSpaceDE/>
        <w:autoSpaceDN/>
        <w:adjustRightInd/>
        <w:spacing w:after="0"/>
        <w:textAlignment w:val="auto"/>
      </w:pPr>
    </w:p>
    <w:p w:rsidR="00EE0E85" w:rsidRDefault="00EE0E85" w:rsidP="00EE0E85">
      <w:pPr>
        <w:overflowPunct/>
        <w:autoSpaceDE/>
        <w:autoSpaceDN/>
        <w:adjustRightInd/>
        <w:spacing w:after="0"/>
        <w:textAlignment w:val="auto"/>
        <w:rPr>
          <w:b/>
        </w:rPr>
      </w:pPr>
      <w:r>
        <w:rPr>
          <w:b/>
        </w:rPr>
        <w:lastRenderedPageBreak/>
        <w:t>Proposal1</w:t>
      </w:r>
      <w:r w:rsidRPr="00D55442">
        <w:rPr>
          <w:b/>
        </w:rPr>
        <w:t>:</w:t>
      </w:r>
      <w:r>
        <w:t xml:space="preserve"> </w:t>
      </w:r>
      <w:proofErr w:type="gramStart"/>
      <w:r w:rsidRPr="008B70E1">
        <w:rPr>
          <w:b/>
        </w:rPr>
        <w:t>For</w:t>
      </w:r>
      <w:proofErr w:type="gramEnd"/>
      <w:r w:rsidRPr="008B70E1">
        <w:rPr>
          <w:b/>
        </w:rPr>
        <w:t xml:space="preserve"> a UE that supports </w:t>
      </w:r>
      <w:r w:rsidR="00933D7E">
        <w:rPr>
          <w:b/>
        </w:rPr>
        <w:t>overlapping</w:t>
      </w:r>
      <w:r w:rsidRPr="008B70E1">
        <w:rPr>
          <w:b/>
        </w:rPr>
        <w:t xml:space="preserve"> LLL combinations, </w:t>
      </w:r>
      <w:r>
        <w:rPr>
          <w:b/>
        </w:rPr>
        <w:t xml:space="preserve">0.3dB is added into single LLL combination relaxation values. </w:t>
      </w:r>
    </w:p>
    <w:p w:rsidR="000D1405" w:rsidRDefault="000D1405" w:rsidP="004D1C5F">
      <w:pPr>
        <w:overflowPunct/>
        <w:autoSpaceDE/>
        <w:autoSpaceDN/>
        <w:adjustRightInd/>
        <w:spacing w:after="0"/>
        <w:textAlignment w:val="auto"/>
      </w:pPr>
    </w:p>
    <w:p w:rsidR="00EE0E85" w:rsidRDefault="00EE0E85" w:rsidP="00EE0E85">
      <w:pPr>
        <w:overflowPunct/>
        <w:autoSpaceDE/>
        <w:autoSpaceDN/>
        <w:adjustRightInd/>
        <w:spacing w:after="0"/>
        <w:textAlignment w:val="auto"/>
        <w:rPr>
          <w:b/>
        </w:rPr>
      </w:pPr>
      <w:r>
        <w:rPr>
          <w:b/>
        </w:rPr>
        <w:t>Proposal2</w:t>
      </w:r>
      <w:r w:rsidRPr="00D55442">
        <w:rPr>
          <w:b/>
        </w:rPr>
        <w:t>:</w:t>
      </w:r>
      <w:r>
        <w:t xml:space="preserve"> </w:t>
      </w:r>
      <w:proofErr w:type="gramStart"/>
      <w:r w:rsidRPr="008B70E1">
        <w:rPr>
          <w:b/>
        </w:rPr>
        <w:t>For</w:t>
      </w:r>
      <w:proofErr w:type="gramEnd"/>
      <w:r>
        <w:rPr>
          <w:b/>
        </w:rPr>
        <w:t xml:space="preserve"> a UE that supports </w:t>
      </w:r>
      <w:r w:rsidR="00933D7E">
        <w:rPr>
          <w:b/>
        </w:rPr>
        <w:t>overlapping</w:t>
      </w:r>
      <w:r>
        <w:rPr>
          <w:b/>
        </w:rPr>
        <w:t xml:space="preserve"> HHH</w:t>
      </w:r>
      <w:r w:rsidRPr="008B70E1">
        <w:rPr>
          <w:b/>
        </w:rPr>
        <w:t xml:space="preserve"> combinations, </w:t>
      </w:r>
      <w:r>
        <w:rPr>
          <w:b/>
        </w:rPr>
        <w:t xml:space="preserve">0.6dB is added into single HHH combination relaxation values. </w:t>
      </w:r>
    </w:p>
    <w:p w:rsidR="002C201F" w:rsidRDefault="002C201F" w:rsidP="004D1C5F">
      <w:pPr>
        <w:overflowPunct/>
        <w:autoSpaceDE/>
        <w:autoSpaceDN/>
        <w:adjustRightInd/>
        <w:spacing w:after="0"/>
        <w:textAlignment w:val="auto"/>
      </w:pPr>
    </w:p>
    <w:p w:rsidR="00801EAC" w:rsidRPr="004D1C5F" w:rsidRDefault="00801EAC"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3C2446" w:rsidRDefault="00D813B0" w:rsidP="00E142B7">
      <w:pPr>
        <w:overflowPunct/>
        <w:autoSpaceDE/>
        <w:autoSpaceDN/>
        <w:adjustRightInd/>
        <w:spacing w:after="0"/>
        <w:ind w:left="1440" w:hanging="1440"/>
        <w:textAlignment w:val="auto"/>
      </w:pPr>
      <w:r>
        <w:t xml:space="preserve">[1] </w:t>
      </w:r>
      <w:r w:rsidR="00B476DB">
        <w:t xml:space="preserve">R4-153894 </w:t>
      </w:r>
      <w:r w:rsidR="00B476DB" w:rsidRPr="00B476DB">
        <w:t>“</w:t>
      </w:r>
      <w:r w:rsidR="00B476DB" w:rsidRPr="00B476DB">
        <w:rPr>
          <w:bCs/>
        </w:rPr>
        <w:t>WF on Relaxation rule for multiple 3DL inter-band CA configurations”, N</w:t>
      </w:r>
      <w:r w:rsidR="00B476DB">
        <w:rPr>
          <w:bCs/>
        </w:rPr>
        <w:t>TT DOCOMO INC.</w:t>
      </w:r>
    </w:p>
    <w:p w:rsidR="00EB4709" w:rsidRDefault="00EB4709" w:rsidP="00EB4709">
      <w:pPr>
        <w:overflowPunct/>
        <w:autoSpaceDE/>
        <w:autoSpaceDN/>
        <w:adjustRightInd/>
        <w:spacing w:after="0"/>
        <w:ind w:left="1440" w:hanging="1440"/>
        <w:textAlignment w:val="auto"/>
      </w:pPr>
    </w:p>
    <w:p w:rsidR="00EB4709" w:rsidRDefault="00EB4709" w:rsidP="00EB4709">
      <w:pPr>
        <w:overflowPunct/>
        <w:autoSpaceDE/>
        <w:autoSpaceDN/>
        <w:adjustRightInd/>
        <w:spacing w:after="0"/>
        <w:textAlignment w:val="auto"/>
      </w:pPr>
    </w:p>
    <w:sectPr w:rsidR="00EB4709" w:rsidSect="00193BB1">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432" w:rsidRDefault="00BE1432">
      <w:r>
        <w:separator/>
      </w:r>
    </w:p>
  </w:endnote>
  <w:endnote w:type="continuationSeparator" w:id="0">
    <w:p w:rsidR="00BE1432" w:rsidRDefault="00BE14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D6E42"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D6E42"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93DBC">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93DBC">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432" w:rsidRDefault="00BE1432">
      <w:r>
        <w:separator/>
      </w:r>
    </w:p>
  </w:footnote>
  <w:footnote w:type="continuationSeparator" w:id="0">
    <w:p w:rsidR="00BE1432" w:rsidRDefault="00BE14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6E7F6C"/>
    <w:multiLevelType w:val="hybridMultilevel"/>
    <w:tmpl w:val="A5149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3253"/>
    <w:rsid w:val="00094F76"/>
    <w:rsid w:val="0009709B"/>
    <w:rsid w:val="00097494"/>
    <w:rsid w:val="000A0E59"/>
    <w:rsid w:val="000A0E99"/>
    <w:rsid w:val="000A1019"/>
    <w:rsid w:val="000A1A8A"/>
    <w:rsid w:val="000A1D49"/>
    <w:rsid w:val="000A2AD6"/>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01B"/>
    <w:rsid w:val="000D6E96"/>
    <w:rsid w:val="000D7783"/>
    <w:rsid w:val="000D7886"/>
    <w:rsid w:val="000D7E4E"/>
    <w:rsid w:val="000E011D"/>
    <w:rsid w:val="000E14B9"/>
    <w:rsid w:val="000E1E8E"/>
    <w:rsid w:val="000E21AD"/>
    <w:rsid w:val="000E3593"/>
    <w:rsid w:val="000E3F84"/>
    <w:rsid w:val="000E4C9B"/>
    <w:rsid w:val="000E4D01"/>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C0A"/>
    <w:rsid w:val="001115C0"/>
    <w:rsid w:val="00111AD9"/>
    <w:rsid w:val="00111C05"/>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157"/>
    <w:rsid w:val="00172C20"/>
    <w:rsid w:val="00174C23"/>
    <w:rsid w:val="00174DDB"/>
    <w:rsid w:val="001752EC"/>
    <w:rsid w:val="00175B5A"/>
    <w:rsid w:val="00175EC6"/>
    <w:rsid w:val="001774E8"/>
    <w:rsid w:val="00177A0D"/>
    <w:rsid w:val="00177EBD"/>
    <w:rsid w:val="0018016C"/>
    <w:rsid w:val="00181B3A"/>
    <w:rsid w:val="001820B2"/>
    <w:rsid w:val="00183C7B"/>
    <w:rsid w:val="00184F2D"/>
    <w:rsid w:val="0018538A"/>
    <w:rsid w:val="00185E59"/>
    <w:rsid w:val="00190B0C"/>
    <w:rsid w:val="00190F0B"/>
    <w:rsid w:val="00191727"/>
    <w:rsid w:val="00191827"/>
    <w:rsid w:val="00191EBF"/>
    <w:rsid w:val="001925E5"/>
    <w:rsid w:val="00192B6B"/>
    <w:rsid w:val="00193BB1"/>
    <w:rsid w:val="0019573B"/>
    <w:rsid w:val="001958D1"/>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05CC"/>
    <w:rsid w:val="001D11D4"/>
    <w:rsid w:val="001D1258"/>
    <w:rsid w:val="001D1CFF"/>
    <w:rsid w:val="001D2E6C"/>
    <w:rsid w:val="001D48A2"/>
    <w:rsid w:val="001D506F"/>
    <w:rsid w:val="001D5722"/>
    <w:rsid w:val="001D57BC"/>
    <w:rsid w:val="001D61F8"/>
    <w:rsid w:val="001D6E42"/>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0F26"/>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2B24"/>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1B73"/>
    <w:rsid w:val="00221DED"/>
    <w:rsid w:val="00222123"/>
    <w:rsid w:val="00223833"/>
    <w:rsid w:val="00223ACD"/>
    <w:rsid w:val="00224C8F"/>
    <w:rsid w:val="00224D51"/>
    <w:rsid w:val="00225989"/>
    <w:rsid w:val="0022657F"/>
    <w:rsid w:val="00226BD3"/>
    <w:rsid w:val="00226EF8"/>
    <w:rsid w:val="002279D2"/>
    <w:rsid w:val="002302D7"/>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5B23"/>
    <w:rsid w:val="00257A62"/>
    <w:rsid w:val="0026075E"/>
    <w:rsid w:val="00260A24"/>
    <w:rsid w:val="00261287"/>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185"/>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BE2"/>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42DA"/>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D03"/>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0D5"/>
    <w:rsid w:val="00352DAE"/>
    <w:rsid w:val="003532D6"/>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931"/>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3D97"/>
    <w:rsid w:val="00394E9D"/>
    <w:rsid w:val="00395063"/>
    <w:rsid w:val="0039604F"/>
    <w:rsid w:val="0039665F"/>
    <w:rsid w:val="00397A31"/>
    <w:rsid w:val="00397F86"/>
    <w:rsid w:val="003A0311"/>
    <w:rsid w:val="003A1341"/>
    <w:rsid w:val="003A19E0"/>
    <w:rsid w:val="003A1DD5"/>
    <w:rsid w:val="003A2CA7"/>
    <w:rsid w:val="003A2FA1"/>
    <w:rsid w:val="003A30CE"/>
    <w:rsid w:val="003A3250"/>
    <w:rsid w:val="003A380F"/>
    <w:rsid w:val="003A42BB"/>
    <w:rsid w:val="003A4B85"/>
    <w:rsid w:val="003A4F7B"/>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3248"/>
    <w:rsid w:val="003D4350"/>
    <w:rsid w:val="003D4364"/>
    <w:rsid w:val="003D4409"/>
    <w:rsid w:val="003D4DD7"/>
    <w:rsid w:val="003D5717"/>
    <w:rsid w:val="003D5728"/>
    <w:rsid w:val="003E0CE4"/>
    <w:rsid w:val="003E0E16"/>
    <w:rsid w:val="003E11B9"/>
    <w:rsid w:val="003E1CF4"/>
    <w:rsid w:val="003E3447"/>
    <w:rsid w:val="003E3524"/>
    <w:rsid w:val="003E3883"/>
    <w:rsid w:val="003E3DE8"/>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902"/>
    <w:rsid w:val="00403C78"/>
    <w:rsid w:val="00403F25"/>
    <w:rsid w:val="004044B0"/>
    <w:rsid w:val="00405D80"/>
    <w:rsid w:val="00406F4B"/>
    <w:rsid w:val="004073B0"/>
    <w:rsid w:val="00407C16"/>
    <w:rsid w:val="00413180"/>
    <w:rsid w:val="00414D29"/>
    <w:rsid w:val="00415A14"/>
    <w:rsid w:val="00415C58"/>
    <w:rsid w:val="0041616C"/>
    <w:rsid w:val="00416A66"/>
    <w:rsid w:val="00416CC6"/>
    <w:rsid w:val="00417D1E"/>
    <w:rsid w:val="00420CB7"/>
    <w:rsid w:val="0042156E"/>
    <w:rsid w:val="00423049"/>
    <w:rsid w:val="004241DE"/>
    <w:rsid w:val="004242B3"/>
    <w:rsid w:val="0042485A"/>
    <w:rsid w:val="004248CD"/>
    <w:rsid w:val="004259B2"/>
    <w:rsid w:val="00425BC2"/>
    <w:rsid w:val="00425C97"/>
    <w:rsid w:val="0042654A"/>
    <w:rsid w:val="00426623"/>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6C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7B3"/>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5DB"/>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4BE"/>
    <w:rsid w:val="004E2910"/>
    <w:rsid w:val="004E3E5F"/>
    <w:rsid w:val="004E3FD8"/>
    <w:rsid w:val="004E53AE"/>
    <w:rsid w:val="004E5C61"/>
    <w:rsid w:val="004E6184"/>
    <w:rsid w:val="004E7F7C"/>
    <w:rsid w:val="004F13D2"/>
    <w:rsid w:val="004F193B"/>
    <w:rsid w:val="004F1A00"/>
    <w:rsid w:val="004F21EE"/>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170"/>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1172"/>
    <w:rsid w:val="00552446"/>
    <w:rsid w:val="00552569"/>
    <w:rsid w:val="00552DBA"/>
    <w:rsid w:val="00553DA7"/>
    <w:rsid w:val="00555403"/>
    <w:rsid w:val="00555F16"/>
    <w:rsid w:val="00556566"/>
    <w:rsid w:val="005570E7"/>
    <w:rsid w:val="00561453"/>
    <w:rsid w:val="005614F9"/>
    <w:rsid w:val="0056205B"/>
    <w:rsid w:val="0056434D"/>
    <w:rsid w:val="00564E58"/>
    <w:rsid w:val="00565A64"/>
    <w:rsid w:val="0056715A"/>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406"/>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0E22"/>
    <w:rsid w:val="0060134C"/>
    <w:rsid w:val="00601FCD"/>
    <w:rsid w:val="00602D37"/>
    <w:rsid w:val="00603054"/>
    <w:rsid w:val="006039C5"/>
    <w:rsid w:val="00603BFB"/>
    <w:rsid w:val="00605CEE"/>
    <w:rsid w:val="00607ADE"/>
    <w:rsid w:val="0061157D"/>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6C87"/>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0B7"/>
    <w:rsid w:val="00650421"/>
    <w:rsid w:val="00650854"/>
    <w:rsid w:val="00651116"/>
    <w:rsid w:val="00651AD3"/>
    <w:rsid w:val="00651DC7"/>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2EC"/>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97EDA"/>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84F"/>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39EA"/>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62"/>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7ED"/>
    <w:rsid w:val="00740D8D"/>
    <w:rsid w:val="0074108B"/>
    <w:rsid w:val="007420C9"/>
    <w:rsid w:val="0074325C"/>
    <w:rsid w:val="0074369F"/>
    <w:rsid w:val="00744055"/>
    <w:rsid w:val="0074576E"/>
    <w:rsid w:val="00747446"/>
    <w:rsid w:val="00747F05"/>
    <w:rsid w:val="0075066E"/>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0DA9"/>
    <w:rsid w:val="007916D2"/>
    <w:rsid w:val="00791A85"/>
    <w:rsid w:val="0079285C"/>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3AF0"/>
    <w:rsid w:val="007B448A"/>
    <w:rsid w:val="007B596E"/>
    <w:rsid w:val="007B6C05"/>
    <w:rsid w:val="007B6E07"/>
    <w:rsid w:val="007B786F"/>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1EAC"/>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356"/>
    <w:rsid w:val="00847991"/>
    <w:rsid w:val="00847C4E"/>
    <w:rsid w:val="008511A7"/>
    <w:rsid w:val="008521C3"/>
    <w:rsid w:val="00853E65"/>
    <w:rsid w:val="00854983"/>
    <w:rsid w:val="008569DF"/>
    <w:rsid w:val="00856E4A"/>
    <w:rsid w:val="00857302"/>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156"/>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693"/>
    <w:rsid w:val="008B1718"/>
    <w:rsid w:val="008B2AC4"/>
    <w:rsid w:val="008B2B22"/>
    <w:rsid w:val="008B2C2B"/>
    <w:rsid w:val="008B2C61"/>
    <w:rsid w:val="008B2DEB"/>
    <w:rsid w:val="008B42A4"/>
    <w:rsid w:val="008B4B0D"/>
    <w:rsid w:val="008B4B33"/>
    <w:rsid w:val="008B70E1"/>
    <w:rsid w:val="008B769D"/>
    <w:rsid w:val="008C2453"/>
    <w:rsid w:val="008C463B"/>
    <w:rsid w:val="008C5ADE"/>
    <w:rsid w:val="008C69CD"/>
    <w:rsid w:val="008C6CCA"/>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96"/>
    <w:rsid w:val="008F3DC9"/>
    <w:rsid w:val="008F4107"/>
    <w:rsid w:val="008F46CF"/>
    <w:rsid w:val="008F485E"/>
    <w:rsid w:val="008F4BFE"/>
    <w:rsid w:val="008F5773"/>
    <w:rsid w:val="008F595E"/>
    <w:rsid w:val="008F5ADE"/>
    <w:rsid w:val="008F6014"/>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71A"/>
    <w:rsid w:val="00922A14"/>
    <w:rsid w:val="00923C44"/>
    <w:rsid w:val="0092490F"/>
    <w:rsid w:val="00924A5A"/>
    <w:rsid w:val="00925DD1"/>
    <w:rsid w:val="009260EC"/>
    <w:rsid w:val="009263FE"/>
    <w:rsid w:val="0092698B"/>
    <w:rsid w:val="009305BF"/>
    <w:rsid w:val="00931219"/>
    <w:rsid w:val="0093135E"/>
    <w:rsid w:val="009324B1"/>
    <w:rsid w:val="009327B5"/>
    <w:rsid w:val="00932C8D"/>
    <w:rsid w:val="00933D7E"/>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06A2"/>
    <w:rsid w:val="00981ADD"/>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2CA1"/>
    <w:rsid w:val="009C3A56"/>
    <w:rsid w:val="009C4F39"/>
    <w:rsid w:val="009C520B"/>
    <w:rsid w:val="009C5874"/>
    <w:rsid w:val="009C6768"/>
    <w:rsid w:val="009C6894"/>
    <w:rsid w:val="009C6B3B"/>
    <w:rsid w:val="009C6B7B"/>
    <w:rsid w:val="009D22EA"/>
    <w:rsid w:val="009D3880"/>
    <w:rsid w:val="009D3A5C"/>
    <w:rsid w:val="009D3C2A"/>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5B45"/>
    <w:rsid w:val="00A266CC"/>
    <w:rsid w:val="00A26883"/>
    <w:rsid w:val="00A2708D"/>
    <w:rsid w:val="00A27880"/>
    <w:rsid w:val="00A30BAE"/>
    <w:rsid w:val="00A30F8C"/>
    <w:rsid w:val="00A314A9"/>
    <w:rsid w:val="00A31591"/>
    <w:rsid w:val="00A321EE"/>
    <w:rsid w:val="00A325C2"/>
    <w:rsid w:val="00A32C37"/>
    <w:rsid w:val="00A33535"/>
    <w:rsid w:val="00A353D7"/>
    <w:rsid w:val="00A42666"/>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C17"/>
    <w:rsid w:val="00A61D76"/>
    <w:rsid w:val="00A6247A"/>
    <w:rsid w:val="00A62846"/>
    <w:rsid w:val="00A6360D"/>
    <w:rsid w:val="00A63872"/>
    <w:rsid w:val="00A63A37"/>
    <w:rsid w:val="00A64871"/>
    <w:rsid w:val="00A64D3D"/>
    <w:rsid w:val="00A67A8E"/>
    <w:rsid w:val="00A708F2"/>
    <w:rsid w:val="00A70A35"/>
    <w:rsid w:val="00A7141F"/>
    <w:rsid w:val="00A72FF6"/>
    <w:rsid w:val="00A74E04"/>
    <w:rsid w:val="00A74F6C"/>
    <w:rsid w:val="00A75212"/>
    <w:rsid w:val="00A7545B"/>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1FB"/>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8B9"/>
    <w:rsid w:val="00B03972"/>
    <w:rsid w:val="00B03D26"/>
    <w:rsid w:val="00B04D36"/>
    <w:rsid w:val="00B04F11"/>
    <w:rsid w:val="00B0558C"/>
    <w:rsid w:val="00B05688"/>
    <w:rsid w:val="00B0568B"/>
    <w:rsid w:val="00B05C37"/>
    <w:rsid w:val="00B06CE4"/>
    <w:rsid w:val="00B06FC5"/>
    <w:rsid w:val="00B070ED"/>
    <w:rsid w:val="00B133EA"/>
    <w:rsid w:val="00B14606"/>
    <w:rsid w:val="00B151C6"/>
    <w:rsid w:val="00B15B11"/>
    <w:rsid w:val="00B16C8D"/>
    <w:rsid w:val="00B17799"/>
    <w:rsid w:val="00B17F8B"/>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6DB"/>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5407"/>
    <w:rsid w:val="00B65E9D"/>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86A49"/>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0E2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432"/>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5FC4"/>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AFD"/>
    <w:rsid w:val="00C07F70"/>
    <w:rsid w:val="00C11183"/>
    <w:rsid w:val="00C11FE5"/>
    <w:rsid w:val="00C11FF6"/>
    <w:rsid w:val="00C13C8A"/>
    <w:rsid w:val="00C15135"/>
    <w:rsid w:val="00C16D85"/>
    <w:rsid w:val="00C17D89"/>
    <w:rsid w:val="00C20534"/>
    <w:rsid w:val="00C20588"/>
    <w:rsid w:val="00C2068D"/>
    <w:rsid w:val="00C206C4"/>
    <w:rsid w:val="00C232DD"/>
    <w:rsid w:val="00C24157"/>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7F8"/>
    <w:rsid w:val="00C56EE1"/>
    <w:rsid w:val="00C57CC6"/>
    <w:rsid w:val="00C60A1F"/>
    <w:rsid w:val="00C60EC1"/>
    <w:rsid w:val="00C6224B"/>
    <w:rsid w:val="00C62997"/>
    <w:rsid w:val="00C629A3"/>
    <w:rsid w:val="00C633AB"/>
    <w:rsid w:val="00C64849"/>
    <w:rsid w:val="00C65F58"/>
    <w:rsid w:val="00C66571"/>
    <w:rsid w:val="00C667F6"/>
    <w:rsid w:val="00C66C61"/>
    <w:rsid w:val="00C71242"/>
    <w:rsid w:val="00C72432"/>
    <w:rsid w:val="00C7357D"/>
    <w:rsid w:val="00C73A5D"/>
    <w:rsid w:val="00C75004"/>
    <w:rsid w:val="00C755E8"/>
    <w:rsid w:val="00C75970"/>
    <w:rsid w:val="00C75C9D"/>
    <w:rsid w:val="00C8198E"/>
    <w:rsid w:val="00C81A8B"/>
    <w:rsid w:val="00C8781D"/>
    <w:rsid w:val="00C905AC"/>
    <w:rsid w:val="00C907C0"/>
    <w:rsid w:val="00C90987"/>
    <w:rsid w:val="00C90C4D"/>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700"/>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4D72"/>
    <w:rsid w:val="00D1624D"/>
    <w:rsid w:val="00D16573"/>
    <w:rsid w:val="00D172CB"/>
    <w:rsid w:val="00D17E88"/>
    <w:rsid w:val="00D201BA"/>
    <w:rsid w:val="00D2048B"/>
    <w:rsid w:val="00D207DB"/>
    <w:rsid w:val="00D217CE"/>
    <w:rsid w:val="00D23556"/>
    <w:rsid w:val="00D23A2F"/>
    <w:rsid w:val="00D23E19"/>
    <w:rsid w:val="00D25F36"/>
    <w:rsid w:val="00D25F4F"/>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42"/>
    <w:rsid w:val="00D554E6"/>
    <w:rsid w:val="00D55C37"/>
    <w:rsid w:val="00D55C38"/>
    <w:rsid w:val="00D563C2"/>
    <w:rsid w:val="00D56D65"/>
    <w:rsid w:val="00D615AE"/>
    <w:rsid w:val="00D6278F"/>
    <w:rsid w:val="00D62949"/>
    <w:rsid w:val="00D63AFF"/>
    <w:rsid w:val="00D64583"/>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778E7"/>
    <w:rsid w:val="00D8036A"/>
    <w:rsid w:val="00D80A75"/>
    <w:rsid w:val="00D80C50"/>
    <w:rsid w:val="00D81307"/>
    <w:rsid w:val="00D813B0"/>
    <w:rsid w:val="00D820F3"/>
    <w:rsid w:val="00D8259F"/>
    <w:rsid w:val="00D8320D"/>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EBC"/>
    <w:rsid w:val="00DA3F00"/>
    <w:rsid w:val="00DA509C"/>
    <w:rsid w:val="00DA554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3ACA"/>
    <w:rsid w:val="00DC6A94"/>
    <w:rsid w:val="00DC7019"/>
    <w:rsid w:val="00DC7BDA"/>
    <w:rsid w:val="00DD0FD5"/>
    <w:rsid w:val="00DD1D82"/>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49F"/>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470"/>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1942"/>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6571"/>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97FCB"/>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0C55"/>
    <w:rsid w:val="00EC2772"/>
    <w:rsid w:val="00EC36DD"/>
    <w:rsid w:val="00EC3D79"/>
    <w:rsid w:val="00EC555C"/>
    <w:rsid w:val="00EC6337"/>
    <w:rsid w:val="00EC712C"/>
    <w:rsid w:val="00EC7DE5"/>
    <w:rsid w:val="00ED0D46"/>
    <w:rsid w:val="00ED0DE8"/>
    <w:rsid w:val="00ED1473"/>
    <w:rsid w:val="00ED1840"/>
    <w:rsid w:val="00ED327A"/>
    <w:rsid w:val="00ED3299"/>
    <w:rsid w:val="00ED3534"/>
    <w:rsid w:val="00ED38E3"/>
    <w:rsid w:val="00ED3B7D"/>
    <w:rsid w:val="00EE0A49"/>
    <w:rsid w:val="00EE0E85"/>
    <w:rsid w:val="00EE15CA"/>
    <w:rsid w:val="00EE18BB"/>
    <w:rsid w:val="00EE18DE"/>
    <w:rsid w:val="00EE1CDA"/>
    <w:rsid w:val="00EE24B7"/>
    <w:rsid w:val="00EE2AAB"/>
    <w:rsid w:val="00EE5952"/>
    <w:rsid w:val="00EE62B4"/>
    <w:rsid w:val="00EE7567"/>
    <w:rsid w:val="00EF07FE"/>
    <w:rsid w:val="00EF0E50"/>
    <w:rsid w:val="00EF1A10"/>
    <w:rsid w:val="00EF20FD"/>
    <w:rsid w:val="00EF2EDD"/>
    <w:rsid w:val="00EF34D6"/>
    <w:rsid w:val="00EF3A4A"/>
    <w:rsid w:val="00EF3D43"/>
    <w:rsid w:val="00EF493B"/>
    <w:rsid w:val="00EF4D14"/>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6A7"/>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E"/>
    <w:rsid w:val="00F9264F"/>
    <w:rsid w:val="00F93DBC"/>
    <w:rsid w:val="00F9495D"/>
    <w:rsid w:val="00F95013"/>
    <w:rsid w:val="00F9632D"/>
    <w:rsid w:val="00F96B38"/>
    <w:rsid w:val="00F96BFA"/>
    <w:rsid w:val="00FA0509"/>
    <w:rsid w:val="00FA0E7C"/>
    <w:rsid w:val="00FA1A35"/>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104FD-6191-45A7-BAAE-3BB4AC34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1125</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2015-08-17T08:45:00Z</dcterms:created>
  <dcterms:modified xsi:type="dcterms:W3CDTF">2015-08-17T08:45:00Z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1439799231</vt:lpwstr>
  </property>
</Properties>
</file>