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32D" w:rsidRPr="0024232D" w:rsidRDefault="0024232D" w:rsidP="0024232D">
      <w:pPr>
        <w:pStyle w:val="a3"/>
        <w:tabs>
          <w:tab w:val="right" w:pos="9072"/>
          <w:tab w:val="left" w:pos="9781"/>
        </w:tabs>
        <w:ind w:right="-28"/>
        <w:rPr>
          <w:rFonts w:eastAsiaTheme="minorEastAsia" w:cs="Arial"/>
          <w:sz w:val="24"/>
          <w:szCs w:val="24"/>
          <w:lang w:eastAsia="zh-CN"/>
        </w:rPr>
      </w:pPr>
      <w:bookmarkStart w:id="0" w:name="_Toc130629555"/>
      <w:r w:rsidRPr="00156E04">
        <w:rPr>
          <w:rFonts w:cs="Arial"/>
          <w:sz w:val="24"/>
          <w:szCs w:val="24"/>
        </w:rPr>
        <w:t>3GPP TSG-RAN WG4 Meeting #7</w:t>
      </w:r>
      <w:r>
        <w:rPr>
          <w:rFonts w:cs="Arial" w:hint="eastAsia"/>
          <w:sz w:val="24"/>
          <w:szCs w:val="24"/>
          <w:lang w:eastAsia="zh-CN"/>
        </w:rPr>
        <w:t>5</w:t>
      </w:r>
      <w:r w:rsidRPr="00156E04">
        <w:rPr>
          <w:rFonts w:cs="Arial"/>
          <w:sz w:val="24"/>
          <w:szCs w:val="24"/>
        </w:rPr>
        <w:tab/>
        <w:t xml:space="preserve"> R4-</w:t>
      </w:r>
      <w:r w:rsidRPr="00156E04">
        <w:rPr>
          <w:rFonts w:cs="Arial"/>
          <w:sz w:val="24"/>
          <w:szCs w:val="24"/>
          <w:lang w:eastAsia="zh-CN"/>
        </w:rPr>
        <w:t>15</w:t>
      </w:r>
      <w:r>
        <w:rPr>
          <w:rFonts w:cs="Arial" w:hint="eastAsia"/>
          <w:sz w:val="24"/>
          <w:szCs w:val="24"/>
          <w:lang w:eastAsia="zh-CN"/>
        </w:rPr>
        <w:t>32</w:t>
      </w:r>
      <w:r>
        <w:rPr>
          <w:rFonts w:eastAsiaTheme="minorEastAsia" w:cs="Arial" w:hint="eastAsia"/>
          <w:sz w:val="24"/>
          <w:szCs w:val="24"/>
          <w:lang w:eastAsia="zh-CN"/>
        </w:rPr>
        <w:t>96</w:t>
      </w:r>
    </w:p>
    <w:p w:rsidR="0024232D" w:rsidRPr="005259F8" w:rsidRDefault="0024232D" w:rsidP="0024232D">
      <w:pPr>
        <w:pStyle w:val="a3"/>
        <w:tabs>
          <w:tab w:val="right" w:pos="9781"/>
          <w:tab w:val="right" w:pos="13323"/>
        </w:tabs>
        <w:outlineLvl w:val="0"/>
        <w:rPr>
          <w:rFonts w:cs="Arial"/>
          <w:sz w:val="24"/>
          <w:szCs w:val="24"/>
        </w:rPr>
      </w:pPr>
      <w:r w:rsidRPr="005259F8">
        <w:rPr>
          <w:rFonts w:cs="Arial"/>
          <w:sz w:val="24"/>
          <w:szCs w:val="24"/>
        </w:rPr>
        <w:t>Fukuoka, Japan, 25 – 29 May, 2015</w:t>
      </w:r>
    </w:p>
    <w:p w:rsidR="00B73458" w:rsidRPr="00B73458" w:rsidRDefault="00B73458" w:rsidP="00B7345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Pr="001D0ECA">
        <w:rPr>
          <w:rFonts w:ascii="Arial" w:hAnsi="Arial" w:cs="Arial"/>
          <w:b/>
          <w:color w:val="000000"/>
          <w:sz w:val="24"/>
          <w:szCs w:val="24"/>
          <w:lang w:val="en-US"/>
        </w:rPr>
        <w:t>7.</w:t>
      </w:r>
      <w:r w:rsidR="009F0FC0">
        <w:rPr>
          <w:rFonts w:ascii="Arial" w:eastAsiaTheme="minorEastAsia" w:hAnsi="Arial" w:cs="Arial" w:hint="eastAsia"/>
          <w:b/>
          <w:color w:val="000000"/>
          <w:sz w:val="24"/>
          <w:szCs w:val="24"/>
          <w:lang w:val="en-US" w:eastAsia="zh-CN"/>
        </w:rPr>
        <w:t>5.1</w:t>
      </w:r>
    </w:p>
    <w:p w:rsidR="00B73458" w:rsidRPr="001D0ECA" w:rsidRDefault="00B73458" w:rsidP="00B7345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B73458" w:rsidRPr="0039749E" w:rsidRDefault="00B73458" w:rsidP="0024232D">
      <w:pPr>
        <w:tabs>
          <w:tab w:val="left" w:pos="1985"/>
          <w:tab w:val="left" w:pos="9781"/>
        </w:tabs>
        <w:spacing w:after="0"/>
        <w:ind w:left="1988" w:right="-28" w:hanging="1980"/>
        <w:rPr>
          <w:rFonts w:ascii="Arial" w:eastAsiaTheme="minorEastAsia"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0024232D" w:rsidRPr="0024232D">
        <w:rPr>
          <w:rFonts w:ascii="Arial" w:eastAsiaTheme="minorEastAsia" w:hAnsi="Arial" w:cs="Arial"/>
          <w:b/>
          <w:bCs/>
          <w:sz w:val="24"/>
          <w:szCs w:val="24"/>
          <w:lang w:eastAsia="zh-CN"/>
        </w:rPr>
        <w:t>Test case design for TM10 demodulation performance requirements</w:t>
      </w:r>
    </w:p>
    <w:p w:rsidR="00B73458" w:rsidRPr="00377EF6" w:rsidRDefault="00B73458" w:rsidP="00B73458">
      <w:pPr>
        <w:tabs>
          <w:tab w:val="left" w:pos="1985"/>
          <w:tab w:val="left" w:pos="9781"/>
        </w:tabs>
        <w:spacing w:after="0"/>
        <w:ind w:right="-28"/>
        <w:jc w:val="both"/>
        <w:rPr>
          <w:rFonts w:ascii="Arial" w:eastAsiaTheme="minorEastAsia"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r>
      <w:r w:rsidR="00377EF6">
        <w:rPr>
          <w:rFonts w:ascii="Arial" w:eastAsiaTheme="minorEastAsia" w:hAnsi="Arial" w:cs="Arial" w:hint="eastAsia"/>
          <w:b/>
          <w:sz w:val="24"/>
          <w:szCs w:val="24"/>
          <w:lang w:eastAsia="zh-CN"/>
        </w:rPr>
        <w:t>Decision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4C098C" w:rsidRPr="00B2644A" w:rsidRDefault="005C6990" w:rsidP="0039749E">
      <w:pPr>
        <w:rPr>
          <w:rFonts w:ascii="Arial" w:eastAsiaTheme="minorEastAsia" w:hAnsi="Arial" w:cs="Arial"/>
          <w:lang w:eastAsia="zh-CN"/>
        </w:rPr>
      </w:pPr>
      <w:r w:rsidRPr="00B2644A">
        <w:rPr>
          <w:rFonts w:ascii="Arial" w:hAnsi="Arial" w:cs="Arial"/>
        </w:rPr>
        <w:t>A new work item “</w:t>
      </w:r>
      <w:r w:rsidR="000408CA" w:rsidRPr="00B2644A">
        <w:rPr>
          <w:rFonts w:ascii="Arial" w:hAnsi="Arial" w:cs="Arial"/>
        </w:rPr>
        <w:t>CRS Interference Mitigation for LTE Homogenous Deployments</w:t>
      </w:r>
      <w:r w:rsidRPr="00B2644A">
        <w:rPr>
          <w:rFonts w:ascii="Arial" w:hAnsi="Arial" w:cs="Arial"/>
        </w:rPr>
        <w:t xml:space="preserve">” was </w:t>
      </w:r>
      <w:r w:rsidR="000408CA" w:rsidRPr="00B2644A">
        <w:rPr>
          <w:rFonts w:ascii="Arial" w:eastAsiaTheme="minorEastAsia" w:hAnsi="Arial" w:cs="Arial"/>
          <w:lang w:eastAsia="zh-CN"/>
        </w:rPr>
        <w:t>approved</w:t>
      </w:r>
      <w:r w:rsidR="000408CA" w:rsidRPr="00B2644A">
        <w:rPr>
          <w:rFonts w:ascii="Arial" w:eastAsiaTheme="minorEastAsia" w:hAnsi="Arial" w:cs="Arial" w:hint="eastAsia"/>
          <w:lang w:eastAsia="zh-CN"/>
        </w:rPr>
        <w:t xml:space="preserve"> </w:t>
      </w:r>
      <w:r w:rsidR="000408CA" w:rsidRPr="00B2644A">
        <w:rPr>
          <w:rFonts w:ascii="Arial" w:eastAsiaTheme="minorEastAsia" w:hAnsi="Arial" w:cs="Arial"/>
          <w:lang w:eastAsia="zh-CN"/>
        </w:rPr>
        <w:t>in RAN</w:t>
      </w:r>
      <w:r w:rsidR="000408CA" w:rsidRPr="00B2644A">
        <w:rPr>
          <w:rFonts w:ascii="Arial" w:eastAsiaTheme="minorEastAsia" w:hAnsi="Arial" w:cs="Arial" w:hint="eastAsia"/>
          <w:lang w:eastAsia="zh-CN"/>
        </w:rPr>
        <w:t>#66.</w:t>
      </w:r>
      <w:r w:rsidRPr="00B2644A">
        <w:rPr>
          <w:rFonts w:ascii="Arial" w:hAnsi="Arial" w:cs="Arial"/>
        </w:rPr>
        <w:t xml:space="preserve"> </w:t>
      </w:r>
      <w:r w:rsidR="0039749E" w:rsidRPr="00B2644A">
        <w:rPr>
          <w:rFonts w:ascii="Arial" w:eastAsiaTheme="minorEastAsia" w:hAnsi="Arial" w:cs="Arial" w:hint="eastAsia"/>
          <w:lang w:eastAsia="zh-CN"/>
        </w:rPr>
        <w:t xml:space="preserve">As </w:t>
      </w:r>
      <w:r w:rsidR="0039749E" w:rsidRPr="00B2644A">
        <w:rPr>
          <w:rFonts w:ascii="Arial" w:eastAsiaTheme="minorEastAsia" w:hAnsi="Arial" w:cs="Arial"/>
          <w:lang w:eastAsia="zh-CN"/>
        </w:rPr>
        <w:t>described</w:t>
      </w:r>
      <w:r w:rsidR="0039749E" w:rsidRPr="00B2644A">
        <w:rPr>
          <w:rFonts w:ascii="Arial" w:eastAsiaTheme="minorEastAsia" w:hAnsi="Arial" w:cs="Arial" w:hint="eastAsia"/>
          <w:lang w:eastAsia="zh-CN"/>
        </w:rPr>
        <w:t xml:space="preserve"> in WI scope, DM-RS based transmission modes </w:t>
      </w:r>
      <w:r w:rsidR="0039749E" w:rsidRPr="00B2644A">
        <w:rPr>
          <w:rFonts w:ascii="Arial" w:eastAsiaTheme="minorEastAsia" w:hAnsi="Arial" w:cs="Arial"/>
          <w:lang w:eastAsia="zh-CN"/>
        </w:rPr>
        <w:t xml:space="preserve">(including TM9 and TM10) </w:t>
      </w:r>
      <w:r w:rsidR="0039749E" w:rsidRPr="00B2644A">
        <w:rPr>
          <w:rFonts w:ascii="Arial" w:eastAsiaTheme="minorEastAsia" w:hAnsi="Arial" w:cs="Arial" w:hint="eastAsia"/>
          <w:lang w:eastAsia="zh-CN"/>
        </w:rPr>
        <w:t>should be covered on this WI.</w:t>
      </w:r>
    </w:p>
    <w:p w:rsidR="00564D60" w:rsidRPr="00B2644A" w:rsidRDefault="00564D60" w:rsidP="0039749E">
      <w:pPr>
        <w:rPr>
          <w:rFonts w:ascii="Arial" w:eastAsiaTheme="minorEastAsia" w:hAnsi="Arial" w:cs="Arial"/>
          <w:lang w:eastAsia="zh-CN"/>
        </w:rPr>
      </w:pPr>
      <w:r w:rsidRPr="00B2644A">
        <w:rPr>
          <w:rFonts w:ascii="Arial" w:eastAsiaTheme="minorEastAsia" w:hAnsi="Arial" w:cs="Arial" w:hint="eastAsia"/>
          <w:lang w:eastAsia="zh-CN"/>
        </w:rPr>
        <w:t>In last RAN4 meeting, a way forward was agreed for TM10 CRS-IC demodulation test in [1]:</w:t>
      </w:r>
    </w:p>
    <w:p w:rsidR="00850575" w:rsidRPr="00564D60" w:rsidRDefault="00850575" w:rsidP="00DD7717">
      <w:pPr>
        <w:numPr>
          <w:ilvl w:val="0"/>
          <w:numId w:val="5"/>
        </w:numPr>
        <w:rPr>
          <w:rFonts w:ascii="Arial" w:eastAsiaTheme="minorEastAsia" w:hAnsi="Arial" w:cs="Arial"/>
          <w:i/>
          <w:sz w:val="18"/>
          <w:szCs w:val="18"/>
        </w:rPr>
      </w:pPr>
      <w:r w:rsidRPr="00564D60">
        <w:rPr>
          <w:rFonts w:ascii="Arial" w:eastAsiaTheme="minorEastAsia" w:hAnsi="Arial" w:cs="Arial"/>
          <w:i/>
          <w:sz w:val="18"/>
          <w:szCs w:val="18"/>
        </w:rPr>
        <w:t>Generic CRS-IC is assumed as the reference receiver for TM10 operation.</w:t>
      </w:r>
    </w:p>
    <w:p w:rsidR="00850575" w:rsidRPr="00564D60" w:rsidRDefault="00850575" w:rsidP="00DD7717">
      <w:pPr>
        <w:numPr>
          <w:ilvl w:val="0"/>
          <w:numId w:val="5"/>
        </w:numPr>
        <w:rPr>
          <w:rFonts w:ascii="Arial" w:eastAsiaTheme="minorEastAsia" w:hAnsi="Arial" w:cs="Arial"/>
          <w:i/>
          <w:sz w:val="18"/>
          <w:szCs w:val="18"/>
        </w:rPr>
      </w:pPr>
      <w:r w:rsidRPr="00564D60">
        <w:rPr>
          <w:rFonts w:ascii="Arial" w:eastAsiaTheme="minorEastAsia" w:hAnsi="Arial" w:cs="Arial"/>
          <w:i/>
          <w:sz w:val="18"/>
          <w:szCs w:val="18"/>
        </w:rPr>
        <w:t>For TM 10, non-colliding CRS is assumed, wherein the CRS between serving and dominant aggressor/interfering cell as well as CRS between dominant aggressor/interfering cells are assumed to be non-colliding.</w:t>
      </w:r>
    </w:p>
    <w:p w:rsidR="00850575" w:rsidRPr="00564D60" w:rsidRDefault="00850575" w:rsidP="00DD7717">
      <w:pPr>
        <w:numPr>
          <w:ilvl w:val="0"/>
          <w:numId w:val="5"/>
        </w:numPr>
        <w:rPr>
          <w:rFonts w:ascii="Arial" w:eastAsiaTheme="minorEastAsia" w:hAnsi="Arial" w:cs="Arial"/>
          <w:i/>
          <w:sz w:val="18"/>
          <w:szCs w:val="18"/>
        </w:rPr>
      </w:pPr>
      <w:r w:rsidRPr="00564D60">
        <w:rPr>
          <w:rFonts w:ascii="Arial" w:eastAsiaTheme="minorEastAsia" w:hAnsi="Arial" w:cs="Arial"/>
          <w:i/>
          <w:sz w:val="18"/>
          <w:szCs w:val="18"/>
        </w:rPr>
        <w:t>For UE to support TM10, when TM10 is configured</w:t>
      </w:r>
      <w:r w:rsidR="00564D60">
        <w:rPr>
          <w:rFonts w:ascii="Arial" w:eastAsiaTheme="minorEastAsia" w:hAnsi="Arial" w:cs="Arial"/>
          <w:i/>
          <w:sz w:val="18"/>
          <w:szCs w:val="18"/>
        </w:rPr>
        <w:t xml:space="preserve">, </w:t>
      </w:r>
      <w:r w:rsidRPr="00564D60">
        <w:rPr>
          <w:rFonts w:ascii="Arial" w:eastAsiaTheme="minorEastAsia" w:hAnsi="Arial" w:cs="Arial"/>
          <w:i/>
          <w:sz w:val="18"/>
          <w:szCs w:val="18"/>
        </w:rPr>
        <w:t xml:space="preserve">not only the CRS explicitly indicated in the Rel-11 CRS assistance information can be cancelled, but also the CRS implicitly indicated in the COMP related </w:t>
      </w:r>
      <w:r w:rsidR="00983E83" w:rsidRPr="00564D60">
        <w:rPr>
          <w:rFonts w:ascii="Arial" w:eastAsiaTheme="minorEastAsia" w:hAnsi="Arial" w:cs="Arial"/>
          <w:i/>
          <w:sz w:val="18"/>
          <w:szCs w:val="18"/>
        </w:rPr>
        <w:t>signalling can</w:t>
      </w:r>
      <w:r w:rsidRPr="00564D60">
        <w:rPr>
          <w:rFonts w:ascii="Arial" w:eastAsiaTheme="minorEastAsia" w:hAnsi="Arial" w:cs="Arial"/>
          <w:i/>
          <w:sz w:val="18"/>
          <w:szCs w:val="18"/>
        </w:rPr>
        <w:t xml:space="preserve"> be removed.</w:t>
      </w:r>
    </w:p>
    <w:p w:rsidR="00850575" w:rsidRPr="00564D60" w:rsidRDefault="00850575" w:rsidP="00DD7717">
      <w:pPr>
        <w:numPr>
          <w:ilvl w:val="0"/>
          <w:numId w:val="5"/>
        </w:numPr>
        <w:rPr>
          <w:rFonts w:ascii="Arial" w:eastAsiaTheme="minorEastAsia" w:hAnsi="Arial" w:cs="Arial"/>
          <w:i/>
          <w:sz w:val="18"/>
          <w:szCs w:val="18"/>
        </w:rPr>
      </w:pPr>
      <w:r w:rsidRPr="00564D60">
        <w:rPr>
          <w:rFonts w:ascii="Arial" w:eastAsiaTheme="minorEastAsia" w:hAnsi="Arial" w:cs="Arial"/>
          <w:i/>
          <w:sz w:val="18"/>
          <w:szCs w:val="18"/>
        </w:rPr>
        <w:t xml:space="preserve">Consider DPS or DPB in the test setup for TM10. </w:t>
      </w:r>
    </w:p>
    <w:p w:rsidR="005C6990" w:rsidRDefault="004C098C" w:rsidP="00220D50">
      <w:pPr>
        <w:jc w:val="both"/>
        <w:rPr>
          <w:rFonts w:ascii="Arial" w:eastAsiaTheme="minorEastAsia" w:hAnsi="Arial" w:cs="Arial"/>
          <w:lang w:eastAsia="zh-CN"/>
        </w:rPr>
      </w:pPr>
      <w:r w:rsidRPr="00B2644A">
        <w:rPr>
          <w:rFonts w:ascii="Arial" w:hAnsi="Arial" w:cs="Arial" w:hint="eastAsia"/>
        </w:rPr>
        <w:t xml:space="preserve">In this contribution, </w:t>
      </w:r>
      <w:r w:rsidR="00353F4E" w:rsidRPr="00B2644A">
        <w:rPr>
          <w:rFonts w:ascii="Arial" w:hAnsi="Arial" w:cs="Arial" w:hint="eastAsia"/>
        </w:rPr>
        <w:t xml:space="preserve">we provide </w:t>
      </w:r>
      <w:r w:rsidR="001E1CCA">
        <w:rPr>
          <w:rFonts w:ascii="Arial" w:eastAsiaTheme="minorEastAsia" w:hAnsi="Arial" w:cs="Arial" w:hint="eastAsia"/>
          <w:lang w:eastAsia="zh-CN"/>
        </w:rPr>
        <w:t>analysis to address open issues for test set-up of TM10 test case:</w:t>
      </w:r>
    </w:p>
    <w:p w:rsidR="001E1CCA" w:rsidRPr="007D5684" w:rsidRDefault="001E1CCA" w:rsidP="00DD7717">
      <w:pPr>
        <w:pStyle w:val="af7"/>
        <w:numPr>
          <w:ilvl w:val="0"/>
          <w:numId w:val="6"/>
        </w:numPr>
        <w:ind w:firstLineChars="0"/>
        <w:rPr>
          <w:rFonts w:ascii="Arial" w:eastAsia="MS Mincho" w:hAnsi="Arial" w:cs="Arial"/>
          <w:kern w:val="0"/>
          <w:sz w:val="18"/>
          <w:szCs w:val="18"/>
          <w:lang w:val="en-GB" w:eastAsia="en-US"/>
        </w:rPr>
      </w:pPr>
      <w:r w:rsidRPr="007D5684">
        <w:rPr>
          <w:rFonts w:ascii="Arial" w:eastAsia="MS Mincho" w:hAnsi="Arial" w:cs="Arial" w:hint="eastAsia"/>
          <w:kern w:val="0"/>
          <w:sz w:val="18"/>
          <w:szCs w:val="18"/>
          <w:lang w:val="en-GB" w:eastAsia="en-US"/>
        </w:rPr>
        <w:t>Issue 1: Interference profiles</w:t>
      </w:r>
    </w:p>
    <w:p w:rsidR="001E1CCA" w:rsidRPr="007D5684" w:rsidRDefault="00A20CC9" w:rsidP="00DD7717">
      <w:pPr>
        <w:pStyle w:val="af7"/>
        <w:numPr>
          <w:ilvl w:val="0"/>
          <w:numId w:val="6"/>
        </w:numPr>
        <w:ind w:firstLineChars="0"/>
        <w:rPr>
          <w:rFonts w:ascii="Arial" w:eastAsia="MS Mincho" w:hAnsi="Arial" w:cs="Arial"/>
          <w:kern w:val="0"/>
          <w:sz w:val="18"/>
          <w:szCs w:val="18"/>
          <w:lang w:val="en-GB" w:eastAsia="en-US"/>
        </w:rPr>
      </w:pPr>
      <w:r>
        <w:rPr>
          <w:rFonts w:ascii="Arial" w:eastAsia="MS Mincho" w:hAnsi="Arial" w:cs="Arial" w:hint="eastAsia"/>
          <w:kern w:val="0"/>
          <w:sz w:val="18"/>
          <w:szCs w:val="18"/>
          <w:lang w:val="en-GB" w:eastAsia="en-US"/>
        </w:rPr>
        <w:t xml:space="preserve">Issue </w:t>
      </w:r>
      <w:r>
        <w:rPr>
          <w:rFonts w:ascii="Arial" w:eastAsiaTheme="minorEastAsia" w:hAnsi="Arial" w:cs="Arial" w:hint="eastAsia"/>
          <w:kern w:val="0"/>
          <w:sz w:val="18"/>
          <w:szCs w:val="18"/>
          <w:lang w:val="en-GB"/>
        </w:rPr>
        <w:t>2</w:t>
      </w:r>
      <w:r w:rsidR="001E1CCA" w:rsidRPr="007D5684">
        <w:rPr>
          <w:rFonts w:ascii="Arial" w:eastAsia="MS Mincho" w:hAnsi="Arial" w:cs="Arial" w:hint="eastAsia"/>
          <w:kern w:val="0"/>
          <w:sz w:val="18"/>
          <w:szCs w:val="18"/>
          <w:lang w:val="en-GB" w:eastAsia="en-US"/>
        </w:rPr>
        <w:t xml:space="preserve">: </w:t>
      </w:r>
      <w:r w:rsidR="001E1CCA" w:rsidRPr="007D5684">
        <w:rPr>
          <w:rFonts w:ascii="Arial" w:eastAsia="MS Mincho" w:hAnsi="Arial" w:cs="Arial"/>
          <w:kern w:val="0"/>
          <w:sz w:val="18"/>
          <w:szCs w:val="18"/>
          <w:lang w:val="en-GB" w:eastAsia="en-US"/>
        </w:rPr>
        <w:t>Cells/TPs configuration</w:t>
      </w:r>
    </w:p>
    <w:p w:rsidR="001E1CCA" w:rsidRPr="007D5684" w:rsidRDefault="00A20CC9" w:rsidP="00DD7717">
      <w:pPr>
        <w:pStyle w:val="af7"/>
        <w:numPr>
          <w:ilvl w:val="0"/>
          <w:numId w:val="6"/>
        </w:numPr>
        <w:ind w:firstLineChars="0"/>
        <w:rPr>
          <w:rFonts w:ascii="Arial" w:eastAsia="MS Mincho" w:hAnsi="Arial" w:cs="Arial"/>
          <w:kern w:val="0"/>
          <w:sz w:val="18"/>
          <w:szCs w:val="18"/>
          <w:lang w:val="en-GB" w:eastAsia="en-US"/>
        </w:rPr>
      </w:pPr>
      <w:r>
        <w:rPr>
          <w:rFonts w:ascii="Arial" w:eastAsia="MS Mincho" w:hAnsi="Arial" w:cs="Arial" w:hint="eastAsia"/>
          <w:kern w:val="0"/>
          <w:sz w:val="18"/>
          <w:szCs w:val="18"/>
          <w:lang w:val="en-GB" w:eastAsia="en-US"/>
        </w:rPr>
        <w:t xml:space="preserve">Issue </w:t>
      </w:r>
      <w:r>
        <w:rPr>
          <w:rFonts w:ascii="Arial" w:eastAsiaTheme="minorEastAsia" w:hAnsi="Arial" w:cs="Arial" w:hint="eastAsia"/>
          <w:kern w:val="0"/>
          <w:sz w:val="18"/>
          <w:szCs w:val="18"/>
          <w:lang w:val="en-GB"/>
        </w:rPr>
        <w:t>3</w:t>
      </w:r>
      <w:r w:rsidR="001E1CCA" w:rsidRPr="007D5684">
        <w:rPr>
          <w:rFonts w:ascii="Arial" w:eastAsia="MS Mincho" w:hAnsi="Arial" w:cs="Arial" w:hint="eastAsia"/>
          <w:kern w:val="0"/>
          <w:sz w:val="18"/>
          <w:szCs w:val="18"/>
          <w:lang w:val="en-GB" w:eastAsia="en-US"/>
        </w:rPr>
        <w:t>: MCS and RU selection</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850575" w:rsidRPr="001E1CCA" w:rsidRDefault="001E1CCA" w:rsidP="00850575">
      <w:pPr>
        <w:rPr>
          <w:rFonts w:ascii="Arial" w:hAnsi="Arial" w:cs="Arial"/>
          <w:b/>
        </w:rPr>
      </w:pPr>
      <w:r w:rsidRPr="001E1CCA">
        <w:rPr>
          <w:rFonts w:ascii="Arial" w:hAnsi="Arial" w:cs="Arial" w:hint="eastAsia"/>
          <w:b/>
        </w:rPr>
        <w:t xml:space="preserve">Interference </w:t>
      </w:r>
      <w:r w:rsidRPr="001E1CCA">
        <w:rPr>
          <w:rFonts w:ascii="Arial" w:hAnsi="Arial" w:cs="Arial"/>
          <w:b/>
        </w:rPr>
        <w:t>profiles</w:t>
      </w:r>
    </w:p>
    <w:p w:rsidR="00DD7717" w:rsidRPr="00550F10" w:rsidRDefault="00DD7717" w:rsidP="00550F10">
      <w:pPr>
        <w:rPr>
          <w:rFonts w:ascii="Arial" w:eastAsiaTheme="minorEastAsia" w:hAnsi="Arial" w:cs="Arial"/>
          <w:lang w:val="en-US"/>
        </w:rPr>
      </w:pPr>
      <w:r w:rsidRPr="00550F10">
        <w:rPr>
          <w:rFonts w:ascii="Arial" w:eastAsiaTheme="minorEastAsia" w:hAnsi="Arial" w:cs="Arial"/>
          <w:lang w:val="en-US"/>
        </w:rPr>
        <w:t xml:space="preserve">For interference </w:t>
      </w:r>
      <w:r w:rsidR="00550F10" w:rsidRPr="00550F10">
        <w:rPr>
          <w:rFonts w:ascii="Arial" w:eastAsiaTheme="minorEastAsia" w:hAnsi="Arial" w:cs="Arial"/>
          <w:lang w:val="en-US"/>
        </w:rPr>
        <w:t>modeling</w:t>
      </w:r>
      <w:r w:rsidRPr="00550F10">
        <w:rPr>
          <w:rFonts w:ascii="Arial" w:eastAsiaTheme="minorEastAsia" w:hAnsi="Arial" w:cs="Arial"/>
          <w:lang w:val="en-US"/>
        </w:rPr>
        <w:t xml:space="preserve">, </w:t>
      </w:r>
      <w:r w:rsidR="00550F10" w:rsidRPr="00550F10">
        <w:rPr>
          <w:rFonts w:ascii="Arial" w:eastAsiaTheme="minorEastAsia" w:hAnsi="Arial" w:cs="Arial"/>
          <w:lang w:val="en-US" w:eastAsia="zh-CN"/>
        </w:rPr>
        <w:t xml:space="preserve">it’s agreed </w:t>
      </w:r>
      <w:r w:rsidRPr="00550F10">
        <w:rPr>
          <w:rFonts w:ascii="Arial" w:eastAsiaTheme="minorEastAsia" w:hAnsi="Arial" w:cs="Arial"/>
          <w:lang w:val="en-US"/>
        </w:rPr>
        <w:t>the following options can be considered as start point:</w:t>
      </w:r>
    </w:p>
    <w:p w:rsidR="00DD7717" w:rsidRPr="00550F10" w:rsidRDefault="00DD7717" w:rsidP="00DD7717">
      <w:pPr>
        <w:numPr>
          <w:ilvl w:val="1"/>
          <w:numId w:val="7"/>
        </w:numPr>
        <w:tabs>
          <w:tab w:val="clear" w:pos="1440"/>
          <w:tab w:val="num" w:pos="1080"/>
        </w:tabs>
        <w:ind w:leftChars="360" w:left="1080"/>
        <w:rPr>
          <w:rFonts w:ascii="Arial" w:eastAsiaTheme="minorEastAsia" w:hAnsi="Arial" w:cs="Arial"/>
          <w:sz w:val="18"/>
          <w:szCs w:val="18"/>
          <w:lang w:val="en-US" w:eastAsia="zh-CN"/>
        </w:rPr>
      </w:pPr>
      <w:r w:rsidRPr="00550F10">
        <w:rPr>
          <w:rFonts w:ascii="Arial" w:eastAsiaTheme="minorEastAsia" w:hAnsi="Arial" w:cs="Arial"/>
          <w:sz w:val="18"/>
          <w:szCs w:val="18"/>
          <w:lang w:val="en-US" w:eastAsia="zh-CN"/>
        </w:rPr>
        <w:t xml:space="preserve">Option 1: The interference </w:t>
      </w:r>
      <w:r w:rsidR="00550F10" w:rsidRPr="00550F10">
        <w:rPr>
          <w:rFonts w:ascii="Arial" w:eastAsiaTheme="minorEastAsia" w:hAnsi="Arial" w:cs="Arial"/>
          <w:sz w:val="18"/>
          <w:szCs w:val="18"/>
          <w:lang w:val="en-US" w:eastAsia="zh-CN"/>
        </w:rPr>
        <w:t>modeling</w:t>
      </w:r>
      <w:r w:rsidRPr="00550F10">
        <w:rPr>
          <w:rFonts w:ascii="Arial" w:eastAsiaTheme="minorEastAsia" w:hAnsi="Arial" w:cs="Arial"/>
          <w:sz w:val="18"/>
          <w:szCs w:val="18"/>
          <w:lang w:val="en-US" w:eastAsia="zh-CN"/>
        </w:rPr>
        <w:t xml:space="preserve"> is derived based on the available results for homogeneous network.</w:t>
      </w:r>
    </w:p>
    <w:p w:rsidR="00DD7717" w:rsidRDefault="00DD7717" w:rsidP="00DD7717">
      <w:pPr>
        <w:numPr>
          <w:ilvl w:val="1"/>
          <w:numId w:val="7"/>
        </w:numPr>
        <w:tabs>
          <w:tab w:val="clear" w:pos="1440"/>
          <w:tab w:val="num" w:pos="1080"/>
        </w:tabs>
        <w:ind w:leftChars="360" w:left="1080"/>
        <w:rPr>
          <w:rFonts w:ascii="Arial" w:eastAsiaTheme="minorEastAsia" w:hAnsi="Arial" w:cs="Arial"/>
          <w:sz w:val="18"/>
          <w:szCs w:val="18"/>
          <w:lang w:val="en-US" w:eastAsia="zh-CN"/>
        </w:rPr>
      </w:pPr>
      <w:r w:rsidRPr="00550F10">
        <w:rPr>
          <w:rFonts w:ascii="Arial" w:eastAsiaTheme="minorEastAsia" w:hAnsi="Arial" w:cs="Arial"/>
          <w:sz w:val="18"/>
          <w:szCs w:val="18"/>
          <w:lang w:val="en-US" w:eastAsia="zh-CN"/>
        </w:rPr>
        <w:t xml:space="preserve">Option 2:  Run new system level simulation for TM10 to extract the interference </w:t>
      </w:r>
      <w:r w:rsidR="00550F10" w:rsidRPr="00550F10">
        <w:rPr>
          <w:rFonts w:ascii="Arial" w:eastAsiaTheme="minorEastAsia" w:hAnsi="Arial" w:cs="Arial"/>
          <w:sz w:val="18"/>
          <w:szCs w:val="18"/>
          <w:lang w:val="en-US" w:eastAsia="zh-CN"/>
        </w:rPr>
        <w:t>modeling</w:t>
      </w:r>
    </w:p>
    <w:p w:rsidR="00DD7717" w:rsidRPr="00550F10" w:rsidRDefault="00DD7717" w:rsidP="00DD7717">
      <w:pPr>
        <w:numPr>
          <w:ilvl w:val="2"/>
          <w:numId w:val="7"/>
        </w:numPr>
        <w:rPr>
          <w:rFonts w:ascii="Arial" w:eastAsiaTheme="minorEastAsia" w:hAnsi="Arial" w:cs="Arial"/>
          <w:sz w:val="18"/>
          <w:szCs w:val="18"/>
          <w:lang w:val="en-US" w:eastAsia="zh-CN"/>
        </w:rPr>
      </w:pPr>
      <w:r w:rsidRPr="00550F10">
        <w:rPr>
          <w:rFonts w:ascii="Arial" w:eastAsiaTheme="minorEastAsia" w:hAnsi="Arial" w:cs="Arial"/>
          <w:sz w:val="18"/>
          <w:szCs w:val="18"/>
          <w:lang w:val="en-US" w:eastAsia="zh-CN"/>
        </w:rPr>
        <w:t>Both scenario 1 and scenario 3 are simulated</w:t>
      </w:r>
    </w:p>
    <w:p w:rsidR="00550F10" w:rsidRPr="00550F10" w:rsidRDefault="00DD7717" w:rsidP="00DD7717">
      <w:pPr>
        <w:numPr>
          <w:ilvl w:val="2"/>
          <w:numId w:val="7"/>
        </w:numPr>
        <w:rPr>
          <w:rFonts w:ascii="Arial" w:eastAsiaTheme="minorEastAsia" w:hAnsi="Arial" w:cs="Arial"/>
          <w:sz w:val="18"/>
          <w:szCs w:val="18"/>
          <w:lang w:val="en-US" w:eastAsia="zh-CN"/>
        </w:rPr>
      </w:pPr>
      <w:r w:rsidRPr="00550F10">
        <w:rPr>
          <w:rFonts w:ascii="Arial" w:eastAsiaTheme="minorEastAsia" w:hAnsi="Arial" w:cs="Arial"/>
          <w:sz w:val="18"/>
          <w:szCs w:val="18"/>
          <w:lang w:val="en-US" w:eastAsia="zh-CN"/>
        </w:rPr>
        <w:t>The CoMP system-level simulation assumptions given in section A.1 of 36.819 is reused for the system level simulation.</w:t>
      </w:r>
    </w:p>
    <w:p w:rsidR="001E1CCA" w:rsidRPr="003B4A64" w:rsidRDefault="004B6D1E" w:rsidP="00850575">
      <w:pPr>
        <w:rPr>
          <w:rFonts w:ascii="Arial" w:eastAsiaTheme="minorEastAsia" w:hAnsi="Arial" w:cs="Arial"/>
          <w:lang w:val="en-US" w:eastAsia="zh-CN"/>
        </w:rPr>
      </w:pPr>
      <w:r w:rsidRPr="003B4A64">
        <w:rPr>
          <w:rFonts w:ascii="Arial" w:eastAsiaTheme="minorEastAsia" w:hAnsi="Arial" w:cs="Arial"/>
          <w:lang w:val="en-US" w:eastAsia="zh-CN"/>
        </w:rPr>
        <w:t>In our companion contribution [2], we provide system simulation results of interference profiles for both CoMP scenario1 and scenario3. Based on our simu</w:t>
      </w:r>
      <w:r w:rsidR="0017684C">
        <w:rPr>
          <w:rFonts w:ascii="Arial" w:eastAsiaTheme="minorEastAsia" w:hAnsi="Arial" w:cs="Arial"/>
          <w:lang w:val="en-US" w:eastAsia="zh-CN"/>
        </w:rPr>
        <w:t>lation results, we can observe</w:t>
      </w:r>
      <w:r w:rsidR="0017684C">
        <w:rPr>
          <w:rFonts w:ascii="Arial" w:eastAsiaTheme="minorEastAsia" w:hAnsi="Arial" w:cs="Arial" w:hint="eastAsia"/>
          <w:lang w:val="en-US" w:eastAsia="zh-CN"/>
        </w:rPr>
        <w:t xml:space="preserve"> </w:t>
      </w:r>
      <w:r w:rsidRPr="003B4A64">
        <w:rPr>
          <w:rFonts w:ascii="Arial" w:eastAsiaTheme="minorEastAsia" w:hAnsi="Arial" w:cs="Arial"/>
          <w:lang w:val="en-US" w:eastAsia="zh-CN"/>
        </w:rPr>
        <w:t xml:space="preserve">than interference profiles for CoMP scenario1 in table 1 of [2] was aligned with the average results summarized in chapter 6.3.2 of TR 36.863 for CRS-IM in study item. It’s in line with the theory since </w:t>
      </w:r>
      <w:r w:rsidR="009263A9" w:rsidRPr="003B4A64">
        <w:rPr>
          <w:rFonts w:ascii="Arial" w:eastAsiaTheme="minorEastAsia" w:hAnsi="Arial" w:cs="Arial"/>
          <w:lang w:val="en-US" w:eastAsia="zh-CN"/>
        </w:rPr>
        <w:t>CoMP scenario1 was also homogeneous network deployment.</w:t>
      </w:r>
    </w:p>
    <w:p w:rsidR="009263A9" w:rsidRDefault="009263A9" w:rsidP="00850575">
      <w:pPr>
        <w:rPr>
          <w:rFonts w:ascii="Arial" w:eastAsiaTheme="minorEastAsia" w:hAnsi="Arial" w:cs="Arial"/>
          <w:b/>
          <w:lang w:val="en-US" w:eastAsia="zh-CN"/>
        </w:rPr>
      </w:pPr>
      <w:r w:rsidRPr="009263A9">
        <w:rPr>
          <w:rFonts w:ascii="Arial" w:eastAsiaTheme="minorEastAsia" w:hAnsi="Arial" w:cs="Arial"/>
          <w:b/>
          <w:lang w:val="en-US" w:eastAsia="zh-CN"/>
        </w:rPr>
        <w:t xml:space="preserve">Obseravtion1: </w:t>
      </w:r>
      <w:r w:rsidR="009162E7">
        <w:rPr>
          <w:rFonts w:ascii="Arial" w:eastAsiaTheme="minorEastAsia" w:hAnsi="Arial" w:cs="Arial"/>
          <w:b/>
          <w:lang w:val="en-US" w:eastAsia="zh-CN"/>
        </w:rPr>
        <w:t>Interference profiles of</w:t>
      </w:r>
      <w:r w:rsidR="009162E7">
        <w:rPr>
          <w:rFonts w:ascii="Arial" w:eastAsiaTheme="minorEastAsia" w:hAnsi="Arial" w:cs="Arial" w:hint="eastAsia"/>
          <w:b/>
          <w:lang w:val="en-US" w:eastAsia="zh-CN"/>
        </w:rPr>
        <w:t xml:space="preserve"> o</w:t>
      </w:r>
      <w:r>
        <w:rPr>
          <w:rFonts w:ascii="Arial" w:eastAsiaTheme="minorEastAsia" w:hAnsi="Arial" w:cs="Arial"/>
          <w:b/>
          <w:lang w:val="en-US" w:eastAsia="zh-CN"/>
        </w:rPr>
        <w:t>ption2 wi</w:t>
      </w:r>
      <w:r w:rsidR="009162E7">
        <w:rPr>
          <w:rFonts w:ascii="Arial" w:eastAsiaTheme="minorEastAsia" w:hAnsi="Arial" w:cs="Arial"/>
          <w:b/>
          <w:lang w:val="en-US" w:eastAsia="zh-CN"/>
        </w:rPr>
        <w:t>th CoMP scenario</w:t>
      </w:r>
      <w:r w:rsidR="009162E7">
        <w:rPr>
          <w:rFonts w:ascii="Arial" w:eastAsiaTheme="minorEastAsia" w:hAnsi="Arial" w:cs="Arial" w:hint="eastAsia"/>
          <w:b/>
          <w:lang w:val="en-US" w:eastAsia="zh-CN"/>
        </w:rPr>
        <w:t xml:space="preserve"> 1</w:t>
      </w:r>
      <w:r>
        <w:rPr>
          <w:rFonts w:ascii="Arial" w:eastAsiaTheme="minorEastAsia" w:hAnsi="Arial" w:cs="Arial"/>
          <w:b/>
          <w:lang w:val="en-US" w:eastAsia="zh-CN"/>
        </w:rPr>
        <w:t xml:space="preserve"> are</w:t>
      </w:r>
      <w:r>
        <w:rPr>
          <w:rFonts w:ascii="Arial" w:eastAsiaTheme="minorEastAsia" w:hAnsi="Arial" w:cs="Arial" w:hint="eastAsia"/>
          <w:b/>
          <w:lang w:val="en-US" w:eastAsia="zh-CN"/>
        </w:rPr>
        <w:t xml:space="preserve"> consistent with option1.</w:t>
      </w:r>
    </w:p>
    <w:p w:rsidR="009263A9" w:rsidRPr="009263A9" w:rsidRDefault="009263A9" w:rsidP="00850575">
      <w:pPr>
        <w:rPr>
          <w:rFonts w:ascii="Arial" w:eastAsiaTheme="minorEastAsia" w:hAnsi="Arial" w:cs="Arial"/>
          <w:lang w:val="en-US" w:eastAsia="zh-CN"/>
        </w:rPr>
      </w:pPr>
      <w:r w:rsidRPr="009263A9">
        <w:rPr>
          <w:rFonts w:ascii="Arial" w:eastAsiaTheme="minorEastAsia" w:hAnsi="Arial" w:cs="Arial"/>
          <w:lang w:val="en-US" w:eastAsia="zh-CN"/>
        </w:rPr>
        <w:t>Furthermore, considering the objective of this work item is target for homogenous network, we prefer:</w:t>
      </w:r>
    </w:p>
    <w:p w:rsidR="009263A9" w:rsidRDefault="009263A9" w:rsidP="00850575">
      <w:pPr>
        <w:rPr>
          <w:rFonts w:ascii="Arial" w:eastAsiaTheme="minorEastAsia" w:hAnsi="Arial" w:cs="Arial"/>
          <w:b/>
          <w:lang w:val="en-US" w:eastAsia="zh-CN"/>
        </w:rPr>
      </w:pPr>
      <w:r w:rsidRPr="009263A9">
        <w:rPr>
          <w:rFonts w:ascii="Arial" w:eastAsiaTheme="minorEastAsia" w:hAnsi="Arial" w:cs="Arial"/>
          <w:b/>
          <w:lang w:val="en-US" w:eastAsia="zh-CN"/>
        </w:rPr>
        <w:t xml:space="preserve">Proposal1: taking option1 </w:t>
      </w:r>
      <w:r>
        <w:rPr>
          <w:rFonts w:ascii="Arial" w:eastAsiaTheme="minorEastAsia" w:hAnsi="Arial" w:cs="Arial"/>
          <w:b/>
          <w:lang w:val="en-US" w:eastAsia="zh-CN"/>
        </w:rPr>
        <w:t>to</w:t>
      </w:r>
      <w:r>
        <w:rPr>
          <w:rFonts w:ascii="Arial" w:eastAsiaTheme="minorEastAsia" w:hAnsi="Arial" w:cs="Arial" w:hint="eastAsia"/>
          <w:b/>
          <w:lang w:val="en-US" w:eastAsia="zh-CN"/>
        </w:rPr>
        <w:t xml:space="preserve"> decide interference profiles i.e. </w:t>
      </w:r>
      <w:r w:rsidRPr="009263A9">
        <w:rPr>
          <w:rFonts w:ascii="Arial" w:eastAsiaTheme="minorEastAsia" w:hAnsi="Arial" w:cs="Arial"/>
          <w:b/>
          <w:lang w:val="en-US" w:eastAsia="zh-CN"/>
        </w:rPr>
        <w:t>the interference modeling is derived based on the available results for homogeneous network</w:t>
      </w:r>
      <w:r w:rsidR="009162E7">
        <w:rPr>
          <w:rFonts w:ascii="Arial" w:eastAsiaTheme="minorEastAsia" w:hAnsi="Arial" w:cs="Arial" w:hint="eastAsia"/>
          <w:b/>
          <w:lang w:val="en-US" w:eastAsia="zh-CN"/>
        </w:rPr>
        <w:t>.</w:t>
      </w:r>
    </w:p>
    <w:p w:rsidR="009162E7" w:rsidRPr="009162E7" w:rsidRDefault="009162E7" w:rsidP="00850575">
      <w:pPr>
        <w:rPr>
          <w:rFonts w:ascii="Arial" w:eastAsiaTheme="minorEastAsia" w:hAnsi="Arial" w:cs="Arial"/>
          <w:b/>
          <w:lang w:val="en-US" w:eastAsia="zh-CN"/>
        </w:rPr>
      </w:pPr>
    </w:p>
    <w:p w:rsidR="007B15BD" w:rsidRDefault="007B15BD" w:rsidP="009263A9">
      <w:pPr>
        <w:rPr>
          <w:rFonts w:ascii="Arial" w:eastAsiaTheme="minorEastAsia" w:hAnsi="Arial" w:cs="Arial"/>
          <w:b/>
          <w:lang w:val="en-US" w:eastAsia="zh-CN"/>
        </w:rPr>
      </w:pPr>
      <w:r>
        <w:rPr>
          <w:rFonts w:ascii="Arial" w:eastAsiaTheme="minorEastAsia" w:hAnsi="Arial" w:cs="Arial" w:hint="eastAsia"/>
          <w:b/>
          <w:lang w:val="en-US" w:eastAsia="zh-CN"/>
        </w:rPr>
        <w:t>TP configurations</w:t>
      </w:r>
    </w:p>
    <w:p w:rsidR="007D5684" w:rsidRDefault="0089613D" w:rsidP="004618FF">
      <w:pPr>
        <w:rPr>
          <w:rFonts w:ascii="Arial" w:eastAsiaTheme="minorEastAsia" w:hAnsi="Arial" w:cs="Arial"/>
          <w:lang w:eastAsia="zh-CN"/>
        </w:rPr>
      </w:pPr>
      <w:r>
        <w:rPr>
          <w:rFonts w:ascii="Arial" w:eastAsiaTheme="minorEastAsia" w:hAnsi="Arial" w:cs="Arial" w:hint="eastAsia"/>
          <w:lang w:eastAsia="zh-CN"/>
        </w:rPr>
        <w:t>In</w:t>
      </w:r>
      <w:r w:rsidR="005268EA" w:rsidRPr="004618FF">
        <w:rPr>
          <w:rFonts w:ascii="Arial" w:eastAsiaTheme="minorEastAsia" w:hAnsi="Arial" w:cs="Arial" w:hint="eastAsia"/>
          <w:lang w:eastAsia="zh-CN"/>
        </w:rPr>
        <w:t xml:space="preserve"> RAN4</w:t>
      </w:r>
      <w:r>
        <w:rPr>
          <w:rFonts w:ascii="Arial" w:eastAsiaTheme="minorEastAsia" w:hAnsi="Arial" w:cs="Arial" w:hint="eastAsia"/>
          <w:lang w:eastAsia="zh-CN"/>
        </w:rPr>
        <w:t>#74</w:t>
      </w:r>
      <w:r w:rsidR="005268EA" w:rsidRPr="004618FF">
        <w:rPr>
          <w:rFonts w:ascii="Arial" w:eastAsiaTheme="minorEastAsia" w:hAnsi="Arial" w:cs="Arial" w:hint="eastAsia"/>
          <w:lang w:eastAsia="zh-CN"/>
        </w:rPr>
        <w:t xml:space="preserve"> meeting, [</w:t>
      </w:r>
      <w:r w:rsidR="003B4A64" w:rsidRPr="004618FF">
        <w:rPr>
          <w:rFonts w:ascii="Arial" w:eastAsiaTheme="minorEastAsia" w:hAnsi="Arial" w:cs="Arial" w:hint="eastAsia"/>
          <w:lang w:eastAsia="zh-CN"/>
        </w:rPr>
        <w:t>3</w:t>
      </w:r>
      <w:r w:rsidR="005268EA" w:rsidRPr="004618FF">
        <w:rPr>
          <w:rFonts w:ascii="Arial" w:eastAsiaTheme="minorEastAsia" w:hAnsi="Arial" w:cs="Arial" w:hint="eastAsia"/>
          <w:lang w:eastAsia="zh-CN"/>
        </w:rPr>
        <w:t>] proposed detailed test set-up</w:t>
      </w:r>
      <w:r w:rsidR="007542A5" w:rsidRPr="004618FF">
        <w:rPr>
          <w:rFonts w:ascii="Arial" w:eastAsiaTheme="minorEastAsia" w:hAnsi="Arial" w:cs="Arial" w:hint="eastAsia"/>
          <w:lang w:eastAsia="zh-CN"/>
        </w:rPr>
        <w:t xml:space="preserve"> for TM10 test case</w:t>
      </w:r>
      <w:r w:rsidR="005268EA" w:rsidRPr="004618FF">
        <w:rPr>
          <w:rFonts w:ascii="Arial" w:eastAsiaTheme="minorEastAsia" w:hAnsi="Arial" w:cs="Arial" w:hint="eastAsia"/>
          <w:lang w:eastAsia="zh-CN"/>
        </w:rPr>
        <w:t xml:space="preserve">. The basic ideal is reusing existing TM10 DPS test, PDSCH transmission point dynamic switched between </w:t>
      </w:r>
      <w:r w:rsidR="003B4A64" w:rsidRPr="004618FF">
        <w:rPr>
          <w:rFonts w:ascii="Arial" w:eastAsiaTheme="minorEastAsia" w:hAnsi="Arial" w:cs="Arial"/>
          <w:lang w:eastAsia="zh-CN"/>
        </w:rPr>
        <w:t>TP1 (</w:t>
      </w:r>
      <w:r w:rsidR="005268EA" w:rsidRPr="004618FF">
        <w:rPr>
          <w:rFonts w:ascii="Arial" w:eastAsiaTheme="minorEastAsia" w:hAnsi="Arial" w:cs="Arial" w:hint="eastAsia"/>
          <w:lang w:eastAsia="zh-CN"/>
        </w:rPr>
        <w:t xml:space="preserve">serving cell) and </w:t>
      </w:r>
      <w:r w:rsidR="003B4A64" w:rsidRPr="004618FF">
        <w:rPr>
          <w:rFonts w:ascii="Arial" w:eastAsiaTheme="minorEastAsia" w:hAnsi="Arial" w:cs="Arial"/>
          <w:lang w:eastAsia="zh-CN"/>
        </w:rPr>
        <w:t>TP2 (</w:t>
      </w:r>
      <w:r w:rsidR="005268EA" w:rsidRPr="004618FF">
        <w:rPr>
          <w:rFonts w:ascii="Arial" w:eastAsiaTheme="minorEastAsia" w:hAnsi="Arial" w:cs="Arial"/>
          <w:lang w:eastAsia="zh-CN"/>
        </w:rPr>
        <w:t>Pico</w:t>
      </w:r>
      <w:r w:rsidR="005268EA" w:rsidRPr="004618FF">
        <w:rPr>
          <w:rFonts w:ascii="Arial" w:eastAsiaTheme="minorEastAsia" w:hAnsi="Arial" w:cs="Arial" w:hint="eastAsia"/>
          <w:lang w:eastAsia="zh-CN"/>
        </w:rPr>
        <w:t xml:space="preserve">) </w:t>
      </w:r>
      <w:r w:rsidR="003B4A64" w:rsidRPr="004618FF">
        <w:rPr>
          <w:rFonts w:ascii="Arial" w:eastAsiaTheme="minorEastAsia" w:hAnsi="Arial" w:cs="Arial" w:hint="eastAsia"/>
          <w:lang w:eastAsia="zh-CN"/>
        </w:rPr>
        <w:t xml:space="preserve">in per-TTI, and </w:t>
      </w:r>
      <w:r w:rsidR="003B4A64" w:rsidRPr="004618FF">
        <w:rPr>
          <w:rFonts w:ascii="Arial" w:eastAsiaTheme="minorEastAsia" w:hAnsi="Arial" w:cs="Arial"/>
          <w:lang w:eastAsia="zh-CN"/>
        </w:rPr>
        <w:t>additional</w:t>
      </w:r>
      <w:r w:rsidR="003B4A64" w:rsidRPr="004618FF">
        <w:rPr>
          <w:rFonts w:ascii="Arial" w:eastAsiaTheme="minorEastAsia" w:hAnsi="Arial" w:cs="Arial" w:hint="eastAsia"/>
          <w:lang w:eastAsia="zh-CN"/>
        </w:rPr>
        <w:t xml:space="preserve"> TP3 (out of CoMP transmission sets) was introduced as interference cell.</w:t>
      </w:r>
      <w:r w:rsidR="007542A5" w:rsidRPr="004618FF">
        <w:rPr>
          <w:rFonts w:ascii="Arial" w:eastAsiaTheme="minorEastAsia" w:hAnsi="Arial" w:cs="Arial" w:hint="eastAsia"/>
          <w:lang w:eastAsia="zh-CN"/>
        </w:rPr>
        <w:t xml:space="preserve"> Considering, RAN4 </w:t>
      </w:r>
      <w:r w:rsidR="007542A5" w:rsidRPr="004618FF">
        <w:rPr>
          <w:rFonts w:ascii="Arial" w:eastAsiaTheme="minorEastAsia" w:hAnsi="Arial" w:cs="Arial"/>
          <w:lang w:eastAsia="zh-CN"/>
        </w:rPr>
        <w:t>demodulation</w:t>
      </w:r>
      <w:r w:rsidR="007542A5" w:rsidRPr="004618FF">
        <w:rPr>
          <w:rFonts w:ascii="Arial" w:eastAsiaTheme="minorEastAsia" w:hAnsi="Arial" w:cs="Arial" w:hint="eastAsia"/>
          <w:lang w:eastAsia="zh-CN"/>
        </w:rPr>
        <w:t xml:space="preserve"> test is fixed MCS and FRC test, </w:t>
      </w:r>
      <w:r w:rsidR="00D01EED" w:rsidRPr="004618FF">
        <w:rPr>
          <w:rFonts w:ascii="Arial" w:eastAsiaTheme="minorEastAsia" w:hAnsi="Arial" w:cs="Arial" w:hint="eastAsia"/>
          <w:lang w:eastAsia="zh-CN"/>
        </w:rPr>
        <w:t xml:space="preserve">if there is power imbalance between transmission </w:t>
      </w:r>
      <w:r w:rsidR="0017684C">
        <w:rPr>
          <w:rFonts w:ascii="Arial" w:eastAsiaTheme="minorEastAsia" w:hAnsi="Arial" w:cs="Arial" w:hint="eastAsia"/>
          <w:lang w:eastAsia="zh-CN"/>
        </w:rPr>
        <w:t>TPs</w:t>
      </w:r>
      <w:r w:rsidR="00D01EED" w:rsidRPr="004618FF">
        <w:rPr>
          <w:rFonts w:ascii="Arial" w:eastAsiaTheme="minorEastAsia" w:hAnsi="Arial" w:cs="Arial" w:hint="eastAsia"/>
          <w:lang w:eastAsia="zh-CN"/>
        </w:rPr>
        <w:t xml:space="preserve"> (TP1 and TP2) , it</w:t>
      </w:r>
      <w:r w:rsidR="00D01EED" w:rsidRPr="004618FF">
        <w:rPr>
          <w:rFonts w:ascii="Arial" w:eastAsiaTheme="minorEastAsia" w:hAnsi="Arial" w:cs="Arial"/>
          <w:lang w:eastAsia="zh-CN"/>
        </w:rPr>
        <w:t>’</w:t>
      </w:r>
      <w:r w:rsidR="00D01EED" w:rsidRPr="004618FF">
        <w:rPr>
          <w:rFonts w:ascii="Arial" w:eastAsiaTheme="minorEastAsia" w:hAnsi="Arial" w:cs="Arial" w:hint="eastAsia"/>
          <w:lang w:eastAsia="zh-CN"/>
        </w:rPr>
        <w:t xml:space="preserve">s difficult to define </w:t>
      </w:r>
      <w:r w:rsidR="00D01EED" w:rsidRPr="004618FF">
        <w:rPr>
          <w:rFonts w:ascii="Arial" w:eastAsiaTheme="minorEastAsia" w:hAnsi="Arial" w:cs="Arial"/>
          <w:lang w:eastAsia="zh-CN"/>
        </w:rPr>
        <w:t>performance</w:t>
      </w:r>
      <w:r w:rsidR="00D01EED" w:rsidRPr="004618FF">
        <w:rPr>
          <w:rFonts w:ascii="Arial" w:eastAsiaTheme="minorEastAsia" w:hAnsi="Arial" w:cs="Arial" w:hint="eastAsia"/>
          <w:lang w:eastAsia="zh-CN"/>
        </w:rPr>
        <w:t xml:space="preserve"> </w:t>
      </w:r>
      <w:r w:rsidR="00D01EED" w:rsidRPr="004618FF">
        <w:rPr>
          <w:rFonts w:ascii="Arial" w:eastAsiaTheme="minorEastAsia" w:hAnsi="Arial" w:cs="Arial"/>
          <w:lang w:eastAsia="zh-CN"/>
        </w:rPr>
        <w:t>requirements</w:t>
      </w:r>
      <w:r w:rsidR="00D01EED" w:rsidRPr="004618FF">
        <w:rPr>
          <w:rFonts w:ascii="Arial" w:eastAsiaTheme="minorEastAsia" w:hAnsi="Arial" w:cs="Arial" w:hint="eastAsia"/>
          <w:lang w:eastAsia="zh-CN"/>
        </w:rPr>
        <w:t xml:space="preserve"> with reference SNR points and hard to align simulation results from </w:t>
      </w:r>
      <w:r w:rsidR="00D01EED" w:rsidRPr="004618FF">
        <w:rPr>
          <w:rFonts w:ascii="Arial" w:eastAsiaTheme="minorEastAsia" w:hAnsi="Arial" w:cs="Arial"/>
          <w:lang w:eastAsia="zh-CN"/>
        </w:rPr>
        <w:t>different</w:t>
      </w:r>
      <w:r w:rsidR="00D01EED" w:rsidRPr="004618FF">
        <w:rPr>
          <w:rFonts w:ascii="Arial" w:eastAsiaTheme="minorEastAsia" w:hAnsi="Arial" w:cs="Arial" w:hint="eastAsia"/>
          <w:lang w:eastAsia="zh-CN"/>
        </w:rPr>
        <w:t xml:space="preserve"> companies. One possible solution is as</w:t>
      </w:r>
      <w:r w:rsidR="007542A5" w:rsidRPr="004618FF">
        <w:rPr>
          <w:rFonts w:ascii="Arial" w:eastAsiaTheme="minorEastAsia" w:hAnsi="Arial" w:cs="Arial" w:hint="eastAsia"/>
          <w:lang w:eastAsia="zh-CN"/>
        </w:rPr>
        <w:t xml:space="preserve"> Rel-12 CoMP DPS test as specified in TS36.101 </w:t>
      </w:r>
      <w:r w:rsidR="00D01EED" w:rsidRPr="004618FF">
        <w:rPr>
          <w:rFonts w:ascii="Arial" w:eastAsia="宋体" w:hAnsi="Arial" w:cs="Arial"/>
          <w:lang w:eastAsia="zh-CN"/>
        </w:rPr>
        <w:t>8.3.1.3.2</w:t>
      </w:r>
      <w:r w:rsidR="00D01EED" w:rsidRPr="004618FF">
        <w:rPr>
          <w:rFonts w:ascii="Arial" w:eastAsiaTheme="minorEastAsia" w:hAnsi="Arial" w:cs="Arial" w:hint="eastAsia"/>
          <w:lang w:eastAsia="zh-CN"/>
        </w:rPr>
        <w:t>, no power imbalance between TP1 and TP2. However it</w:t>
      </w:r>
      <w:r w:rsidR="00D01EED" w:rsidRPr="004618FF">
        <w:rPr>
          <w:rFonts w:ascii="Arial" w:eastAsiaTheme="minorEastAsia" w:hAnsi="Arial" w:cs="Arial"/>
          <w:lang w:eastAsia="zh-CN"/>
        </w:rPr>
        <w:t>’</w:t>
      </w:r>
      <w:r w:rsidR="00D01EED" w:rsidRPr="004618FF">
        <w:rPr>
          <w:rFonts w:ascii="Arial" w:eastAsiaTheme="minorEastAsia" w:hAnsi="Arial" w:cs="Arial" w:hint="eastAsia"/>
          <w:lang w:eastAsia="zh-CN"/>
        </w:rPr>
        <w:t xml:space="preserve">s </w:t>
      </w:r>
      <w:r w:rsidR="00D01EED" w:rsidRPr="004618FF">
        <w:rPr>
          <w:rFonts w:ascii="Arial" w:eastAsiaTheme="minorEastAsia" w:hAnsi="Arial" w:cs="Arial"/>
          <w:lang w:eastAsia="zh-CN"/>
        </w:rPr>
        <w:t>conflict</w:t>
      </w:r>
      <w:r w:rsidR="00D01EED" w:rsidRPr="004618FF">
        <w:rPr>
          <w:rFonts w:ascii="Arial" w:eastAsiaTheme="minorEastAsia" w:hAnsi="Arial" w:cs="Arial" w:hint="eastAsia"/>
          <w:lang w:eastAsia="zh-CN"/>
        </w:rPr>
        <w:t xml:space="preserve"> with the assumption setting interference profiles based on system </w:t>
      </w:r>
      <w:r w:rsidR="00D01EED" w:rsidRPr="004618FF">
        <w:rPr>
          <w:rFonts w:ascii="Arial" w:eastAsiaTheme="minorEastAsia" w:hAnsi="Arial" w:cs="Arial"/>
          <w:lang w:eastAsia="zh-CN"/>
        </w:rPr>
        <w:t>evaluation</w:t>
      </w:r>
      <w:r w:rsidR="00D01EED" w:rsidRPr="004618FF">
        <w:rPr>
          <w:rFonts w:ascii="Arial" w:eastAsiaTheme="minorEastAsia" w:hAnsi="Arial" w:cs="Arial" w:hint="eastAsia"/>
          <w:lang w:eastAsia="zh-CN"/>
        </w:rPr>
        <w:t xml:space="preserve"> output.</w:t>
      </w:r>
      <w:r w:rsidR="004618FF" w:rsidRPr="004618FF">
        <w:rPr>
          <w:rFonts w:ascii="Arial" w:eastAsiaTheme="minorEastAsia" w:hAnsi="Arial" w:cs="Arial" w:hint="eastAsia"/>
          <w:lang w:eastAsia="zh-CN"/>
        </w:rPr>
        <w:t xml:space="preserve"> Another solution is fixed PDSCH </w:t>
      </w:r>
      <w:r w:rsidR="004618FF" w:rsidRPr="004618FF">
        <w:rPr>
          <w:rFonts w:ascii="Arial" w:eastAsiaTheme="minorEastAsia" w:hAnsi="Arial" w:cs="Arial"/>
          <w:lang w:eastAsia="zh-CN"/>
        </w:rPr>
        <w:t>transmission</w:t>
      </w:r>
      <w:r w:rsidR="004618FF" w:rsidRPr="004618FF">
        <w:rPr>
          <w:rFonts w:ascii="Arial" w:eastAsiaTheme="minorEastAsia" w:hAnsi="Arial" w:cs="Arial" w:hint="eastAsia"/>
          <w:lang w:eastAsia="zh-CN"/>
        </w:rPr>
        <w:t xml:space="preserve"> from TP2 and </w:t>
      </w:r>
      <w:r w:rsidR="005C4201">
        <w:rPr>
          <w:rFonts w:ascii="Arial" w:eastAsiaTheme="minorEastAsia" w:hAnsi="Arial" w:cs="Arial" w:hint="eastAsia"/>
          <w:lang w:eastAsia="zh-CN"/>
        </w:rPr>
        <w:t xml:space="preserve">both </w:t>
      </w:r>
      <w:r w:rsidR="004618FF" w:rsidRPr="004618FF">
        <w:rPr>
          <w:rFonts w:ascii="Arial" w:eastAsiaTheme="minorEastAsia" w:hAnsi="Arial" w:cs="Arial" w:hint="eastAsia"/>
          <w:lang w:eastAsia="zh-CN"/>
        </w:rPr>
        <w:t xml:space="preserve">TP1 (serving cell) and TP3 transmitting interference based on </w:t>
      </w:r>
      <w:r w:rsidR="005C4201">
        <w:rPr>
          <w:rFonts w:ascii="Arial" w:eastAsiaTheme="minorEastAsia" w:hAnsi="Arial" w:cs="Arial" w:hint="eastAsia"/>
          <w:lang w:eastAsia="zh-CN"/>
        </w:rPr>
        <w:t>r</w:t>
      </w:r>
      <w:r w:rsidR="007D5684" w:rsidRPr="004618FF">
        <w:rPr>
          <w:rFonts w:ascii="Arial" w:eastAsiaTheme="minorEastAsia" w:hAnsi="Arial" w:cs="Arial"/>
          <w:lang w:eastAsia="zh-CN"/>
        </w:rPr>
        <w:t>esource utilization</w:t>
      </w:r>
      <w:r w:rsidR="004618FF">
        <w:rPr>
          <w:rFonts w:ascii="Arial" w:eastAsiaTheme="minorEastAsia" w:hAnsi="Arial" w:cs="Arial" w:hint="eastAsia"/>
          <w:lang w:eastAsia="zh-CN"/>
        </w:rPr>
        <w:t xml:space="preserve">. With solution 2, we can configure interference level for TP1 and TP3 based on system </w:t>
      </w:r>
      <w:r w:rsidR="004618FF">
        <w:rPr>
          <w:rFonts w:ascii="Arial" w:eastAsiaTheme="minorEastAsia" w:hAnsi="Arial" w:cs="Arial"/>
          <w:lang w:eastAsia="zh-CN"/>
        </w:rPr>
        <w:t>evaluation</w:t>
      </w:r>
      <w:r w:rsidR="004618FF">
        <w:rPr>
          <w:rFonts w:ascii="Arial" w:eastAsiaTheme="minorEastAsia" w:hAnsi="Arial" w:cs="Arial" w:hint="eastAsia"/>
          <w:lang w:eastAsia="zh-CN"/>
        </w:rPr>
        <w:t xml:space="preserve"> output.</w:t>
      </w:r>
      <w:r>
        <w:rPr>
          <w:rFonts w:ascii="Arial" w:eastAsiaTheme="minorEastAsia" w:hAnsi="Arial" w:cs="Arial" w:hint="eastAsia"/>
          <w:lang w:eastAsia="zh-CN"/>
        </w:rPr>
        <w:t xml:space="preserve"> Furthermore considering DPS test is feasible for UE group which supporting </w:t>
      </w:r>
      <w:r>
        <w:rPr>
          <w:rFonts w:ascii="Arial" w:eastAsiaTheme="minorEastAsia" w:hAnsi="Arial" w:cs="Arial"/>
          <w:lang w:eastAsia="zh-CN"/>
        </w:rPr>
        <w:t>multiple</w:t>
      </w:r>
      <w:r>
        <w:rPr>
          <w:rFonts w:ascii="Arial" w:eastAsiaTheme="minorEastAsia" w:hAnsi="Arial" w:cs="Arial" w:hint="eastAsia"/>
          <w:lang w:eastAsia="zh-CN"/>
        </w:rPr>
        <w:t xml:space="preserve"> CSI </w:t>
      </w:r>
      <w:r w:rsidR="00A20CC9">
        <w:rPr>
          <w:rFonts w:ascii="Arial" w:eastAsiaTheme="minorEastAsia" w:hAnsi="Arial" w:cs="Arial"/>
          <w:lang w:eastAsia="zh-CN"/>
        </w:rPr>
        <w:t>processes</w:t>
      </w:r>
      <w:r>
        <w:rPr>
          <w:rFonts w:ascii="Arial" w:eastAsiaTheme="minorEastAsia" w:hAnsi="Arial" w:cs="Arial" w:hint="eastAsia"/>
          <w:lang w:eastAsia="zh-CN"/>
        </w:rPr>
        <w:t xml:space="preserve">. Then if we introduce DPS test case, we also need to introduce </w:t>
      </w:r>
      <w:r>
        <w:rPr>
          <w:rFonts w:ascii="Arial" w:eastAsiaTheme="minorEastAsia" w:hAnsi="Arial" w:cs="Arial"/>
          <w:lang w:eastAsia="zh-CN"/>
        </w:rPr>
        <w:t>another</w:t>
      </w:r>
      <w:r>
        <w:rPr>
          <w:rFonts w:ascii="Arial" w:eastAsiaTheme="minorEastAsia" w:hAnsi="Arial" w:cs="Arial" w:hint="eastAsia"/>
          <w:lang w:eastAsia="zh-CN"/>
        </w:rPr>
        <w:t xml:space="preserve"> fixed </w:t>
      </w:r>
      <w:r>
        <w:rPr>
          <w:rFonts w:ascii="Arial" w:eastAsiaTheme="minorEastAsia" w:hAnsi="Arial" w:cs="Arial"/>
          <w:lang w:eastAsia="zh-CN"/>
        </w:rPr>
        <w:t>transmission</w:t>
      </w:r>
      <w:r>
        <w:rPr>
          <w:rFonts w:ascii="Arial" w:eastAsiaTheme="minorEastAsia" w:hAnsi="Arial" w:cs="Arial" w:hint="eastAsia"/>
          <w:lang w:eastAsia="zh-CN"/>
        </w:rPr>
        <w:t xml:space="preserve"> </w:t>
      </w:r>
      <w:r w:rsidR="00A20CC9">
        <w:rPr>
          <w:rFonts w:ascii="Arial" w:eastAsiaTheme="minorEastAsia" w:hAnsi="Arial" w:cs="Arial" w:hint="eastAsia"/>
          <w:lang w:eastAsia="zh-CN"/>
        </w:rPr>
        <w:t xml:space="preserve">point test for UEs which </w:t>
      </w:r>
      <w:r w:rsidR="00A20CC9">
        <w:rPr>
          <w:rFonts w:ascii="Arial" w:eastAsiaTheme="minorEastAsia" w:hAnsi="Arial" w:cs="Arial"/>
          <w:lang w:eastAsia="zh-CN"/>
        </w:rPr>
        <w:t>cannot</w:t>
      </w:r>
      <w:r w:rsidR="00A20CC9">
        <w:rPr>
          <w:rFonts w:ascii="Arial" w:eastAsiaTheme="minorEastAsia" w:hAnsi="Arial" w:cs="Arial" w:hint="eastAsia"/>
          <w:lang w:eastAsia="zh-CN"/>
        </w:rPr>
        <w:t xml:space="preserve"> support multiple CSI processes.</w:t>
      </w:r>
    </w:p>
    <w:p w:rsidR="00603DCF" w:rsidRDefault="004618FF" w:rsidP="004618FF">
      <w:pPr>
        <w:rPr>
          <w:rFonts w:ascii="Arial" w:eastAsiaTheme="minorEastAsia" w:hAnsi="Arial" w:cs="Arial"/>
          <w:b/>
          <w:lang w:val="en-US" w:eastAsia="zh-CN"/>
        </w:rPr>
      </w:pPr>
      <w:r w:rsidRPr="00603DCF">
        <w:rPr>
          <w:rFonts w:ascii="Arial" w:eastAsiaTheme="minorEastAsia" w:hAnsi="Arial" w:cs="Arial" w:hint="eastAsia"/>
          <w:b/>
          <w:lang w:val="en-US" w:eastAsia="zh-CN"/>
        </w:rPr>
        <w:t>Proposal</w:t>
      </w:r>
      <w:r w:rsidR="00A92B19">
        <w:rPr>
          <w:rFonts w:ascii="Arial" w:eastAsiaTheme="minorEastAsia" w:hAnsi="Arial" w:cs="Arial" w:hint="eastAsia"/>
          <w:b/>
          <w:lang w:val="en-US" w:eastAsia="zh-CN"/>
        </w:rPr>
        <w:t>2</w:t>
      </w:r>
      <w:r w:rsidRPr="00603DCF">
        <w:rPr>
          <w:rFonts w:ascii="Arial" w:eastAsiaTheme="minorEastAsia" w:hAnsi="Arial" w:cs="Arial" w:hint="eastAsia"/>
          <w:b/>
          <w:lang w:val="en-US" w:eastAsia="zh-CN"/>
        </w:rPr>
        <w:t xml:space="preserve">: For TPs/cells </w:t>
      </w:r>
      <w:r w:rsidR="00603DCF" w:rsidRPr="00603DCF">
        <w:rPr>
          <w:rFonts w:ascii="Arial" w:eastAsiaTheme="minorEastAsia" w:hAnsi="Arial" w:cs="Arial" w:hint="eastAsia"/>
          <w:b/>
          <w:lang w:val="en-US" w:eastAsia="zh-CN"/>
        </w:rPr>
        <w:t xml:space="preserve">configuration, </w:t>
      </w:r>
      <w:r w:rsidR="00A20CC9">
        <w:rPr>
          <w:rFonts w:ascii="Arial" w:eastAsiaTheme="minorEastAsia" w:hAnsi="Arial" w:cs="Arial" w:hint="eastAsia"/>
          <w:b/>
          <w:lang w:val="en-US" w:eastAsia="zh-CN"/>
        </w:rPr>
        <w:t>two test cases</w:t>
      </w:r>
      <w:r w:rsidR="00603DCF" w:rsidRPr="00603DCF">
        <w:rPr>
          <w:rFonts w:ascii="Arial" w:eastAsiaTheme="minorEastAsia" w:hAnsi="Arial" w:cs="Arial" w:hint="eastAsia"/>
          <w:b/>
          <w:lang w:val="en-US" w:eastAsia="zh-CN"/>
        </w:rPr>
        <w:t xml:space="preserve"> can be further considered</w:t>
      </w:r>
    </w:p>
    <w:p w:rsidR="00603DCF" w:rsidRPr="00377EF6" w:rsidRDefault="00A20CC9" w:rsidP="00603DCF">
      <w:pPr>
        <w:pStyle w:val="af7"/>
        <w:numPr>
          <w:ilvl w:val="0"/>
          <w:numId w:val="12"/>
        </w:numPr>
        <w:ind w:firstLineChars="0"/>
        <w:rPr>
          <w:rFonts w:ascii="Arial" w:eastAsiaTheme="minorEastAsia" w:hAnsi="Arial" w:cs="Arial"/>
          <w:kern w:val="0"/>
          <w:sz w:val="18"/>
          <w:szCs w:val="18"/>
          <w:lang w:val="en-GB"/>
        </w:rPr>
      </w:pPr>
      <w:r>
        <w:rPr>
          <w:rFonts w:ascii="Arial" w:eastAsiaTheme="minorEastAsia" w:hAnsi="Arial" w:cs="Arial" w:hint="eastAsia"/>
          <w:kern w:val="0"/>
          <w:sz w:val="18"/>
          <w:szCs w:val="18"/>
          <w:lang w:val="en-GB"/>
        </w:rPr>
        <w:t>Test case1</w:t>
      </w:r>
      <w:r w:rsidR="00603DCF" w:rsidRPr="00377EF6">
        <w:rPr>
          <w:rFonts w:ascii="Arial" w:eastAsiaTheme="minorEastAsia" w:hAnsi="Arial" w:cs="Arial" w:hint="eastAsia"/>
          <w:kern w:val="0"/>
          <w:sz w:val="18"/>
          <w:szCs w:val="18"/>
          <w:lang w:val="en-GB"/>
        </w:rPr>
        <w:t xml:space="preserve">: </w:t>
      </w:r>
      <w:r w:rsidR="00603DCF" w:rsidRPr="00377EF6">
        <w:rPr>
          <w:rFonts w:ascii="Arial" w:eastAsiaTheme="minorEastAsia" w:hAnsi="Arial" w:cs="Arial" w:hint="eastAsia"/>
          <w:sz w:val="18"/>
          <w:szCs w:val="18"/>
        </w:rPr>
        <w:t xml:space="preserve">As Rel-12 CoMP DPS test as specified in TS36.101 </w:t>
      </w:r>
      <w:r w:rsidR="00603DCF" w:rsidRPr="00377EF6">
        <w:rPr>
          <w:rFonts w:ascii="Arial" w:hAnsi="Arial" w:cs="Arial"/>
          <w:sz w:val="18"/>
          <w:szCs w:val="18"/>
        </w:rPr>
        <w:t>8.3.1.3.2</w:t>
      </w:r>
      <w:r w:rsidR="00603DCF" w:rsidRPr="00377EF6">
        <w:rPr>
          <w:rFonts w:ascii="Arial" w:eastAsiaTheme="minorEastAsia" w:hAnsi="Arial" w:cs="Arial" w:hint="eastAsia"/>
          <w:sz w:val="18"/>
          <w:szCs w:val="18"/>
        </w:rPr>
        <w:t xml:space="preserve">, no power imbalance between TP1 and TP2, PDSCH transmission point dynamic switched between </w:t>
      </w:r>
      <w:r w:rsidR="00603DCF" w:rsidRPr="00377EF6">
        <w:rPr>
          <w:rFonts w:ascii="Arial" w:eastAsiaTheme="minorEastAsia" w:hAnsi="Arial" w:cs="Arial"/>
          <w:sz w:val="18"/>
          <w:szCs w:val="18"/>
        </w:rPr>
        <w:t>TP1 (</w:t>
      </w:r>
      <w:r w:rsidR="00603DCF" w:rsidRPr="00377EF6">
        <w:rPr>
          <w:rFonts w:ascii="Arial" w:eastAsiaTheme="minorEastAsia" w:hAnsi="Arial" w:cs="Arial" w:hint="eastAsia"/>
          <w:sz w:val="18"/>
          <w:szCs w:val="18"/>
        </w:rPr>
        <w:t xml:space="preserve">serving cell) and </w:t>
      </w:r>
      <w:r w:rsidR="00603DCF" w:rsidRPr="00377EF6">
        <w:rPr>
          <w:rFonts w:ascii="Arial" w:eastAsiaTheme="minorEastAsia" w:hAnsi="Arial" w:cs="Arial"/>
          <w:sz w:val="18"/>
          <w:szCs w:val="18"/>
        </w:rPr>
        <w:t>TP2 (Pico</w:t>
      </w:r>
      <w:r w:rsidR="00603DCF" w:rsidRPr="00377EF6">
        <w:rPr>
          <w:rFonts w:ascii="Arial" w:eastAsiaTheme="minorEastAsia" w:hAnsi="Arial" w:cs="Arial" w:hint="eastAsia"/>
          <w:sz w:val="18"/>
          <w:szCs w:val="18"/>
        </w:rPr>
        <w:t xml:space="preserve">) in per-TTI, and </w:t>
      </w:r>
      <w:r w:rsidR="00603DCF" w:rsidRPr="00377EF6">
        <w:rPr>
          <w:rFonts w:ascii="Arial" w:eastAsiaTheme="minorEastAsia" w:hAnsi="Arial" w:cs="Arial"/>
          <w:sz w:val="18"/>
          <w:szCs w:val="18"/>
        </w:rPr>
        <w:t>additional</w:t>
      </w:r>
      <w:r w:rsidR="00603DCF" w:rsidRPr="00377EF6">
        <w:rPr>
          <w:rFonts w:ascii="Arial" w:eastAsiaTheme="minorEastAsia" w:hAnsi="Arial" w:cs="Arial" w:hint="eastAsia"/>
          <w:sz w:val="18"/>
          <w:szCs w:val="18"/>
        </w:rPr>
        <w:t xml:space="preserve"> TP3 (out of CoMP transmission sets) was introduced as interference cell. When TP1 is selected as PDSCH transmission point, TP2 is </w:t>
      </w:r>
      <w:r w:rsidR="00FD0183" w:rsidRPr="00C0653F">
        <w:rPr>
          <w:rFonts w:ascii="Arial" w:eastAsiaTheme="minorEastAsia" w:hAnsi="Arial" w:cs="Arial" w:hint="eastAsia"/>
          <w:sz w:val="18"/>
          <w:szCs w:val="18"/>
        </w:rPr>
        <w:t>transmitting interference based on r</w:t>
      </w:r>
      <w:r w:rsidR="00FD0183" w:rsidRPr="00C0653F">
        <w:rPr>
          <w:rFonts w:ascii="Arial" w:eastAsiaTheme="minorEastAsia" w:hAnsi="Arial" w:cs="Arial"/>
          <w:sz w:val="18"/>
          <w:szCs w:val="18"/>
        </w:rPr>
        <w:t>esource utilization</w:t>
      </w:r>
      <w:r w:rsidR="00603DCF" w:rsidRPr="00377EF6">
        <w:rPr>
          <w:rFonts w:ascii="Arial" w:eastAsiaTheme="minorEastAsia" w:hAnsi="Arial" w:cs="Arial" w:hint="eastAsia"/>
          <w:sz w:val="18"/>
          <w:szCs w:val="18"/>
        </w:rPr>
        <w:t xml:space="preserve"> </w:t>
      </w:r>
      <w:r w:rsidR="005C4201">
        <w:rPr>
          <w:rFonts w:ascii="Arial" w:eastAsiaTheme="minorEastAsia" w:hAnsi="Arial" w:cs="Arial" w:hint="eastAsia"/>
          <w:sz w:val="18"/>
          <w:szCs w:val="18"/>
        </w:rPr>
        <w:t xml:space="preserve">and vice versa. </w:t>
      </w:r>
      <w:r w:rsidR="00603DCF" w:rsidRPr="00377EF6">
        <w:rPr>
          <w:rFonts w:ascii="Arial" w:eastAsiaTheme="minorEastAsia" w:hAnsi="Arial" w:cs="Arial" w:hint="eastAsia"/>
          <w:sz w:val="18"/>
          <w:szCs w:val="18"/>
        </w:rPr>
        <w:t xml:space="preserve">TP3 is served as interference cell </w:t>
      </w:r>
      <w:r w:rsidR="00377EF6" w:rsidRPr="00377EF6">
        <w:rPr>
          <w:rFonts w:ascii="Arial" w:eastAsiaTheme="minorEastAsia" w:hAnsi="Arial" w:cs="Arial" w:hint="eastAsia"/>
          <w:sz w:val="18"/>
          <w:szCs w:val="18"/>
        </w:rPr>
        <w:t>with interference</w:t>
      </w:r>
      <w:r w:rsidR="005C4201">
        <w:rPr>
          <w:rFonts w:ascii="Arial" w:eastAsiaTheme="minorEastAsia" w:hAnsi="Arial" w:cs="Arial" w:hint="eastAsia"/>
          <w:sz w:val="18"/>
          <w:szCs w:val="18"/>
        </w:rPr>
        <w:t xml:space="preserve"> on/off</w:t>
      </w:r>
      <w:r w:rsidR="00377EF6" w:rsidRPr="00377EF6">
        <w:rPr>
          <w:rFonts w:ascii="Arial" w:eastAsiaTheme="minorEastAsia" w:hAnsi="Arial" w:cs="Arial" w:hint="eastAsia"/>
          <w:sz w:val="18"/>
          <w:szCs w:val="18"/>
        </w:rPr>
        <w:t xml:space="preserve"> </w:t>
      </w:r>
      <w:r w:rsidR="00377EF6" w:rsidRPr="00377EF6">
        <w:rPr>
          <w:rFonts w:ascii="Arial" w:eastAsiaTheme="minorEastAsia" w:hAnsi="Arial" w:cs="Arial"/>
          <w:sz w:val="18"/>
          <w:szCs w:val="18"/>
        </w:rPr>
        <w:t xml:space="preserve">based on </w:t>
      </w:r>
      <w:r w:rsidR="00377EF6" w:rsidRPr="00377EF6">
        <w:rPr>
          <w:rFonts w:ascii="Arial" w:eastAsiaTheme="minorEastAsia" w:hAnsi="Arial" w:cs="Arial" w:hint="eastAsia"/>
          <w:sz w:val="18"/>
          <w:szCs w:val="18"/>
        </w:rPr>
        <w:t>the assumption of r</w:t>
      </w:r>
      <w:r w:rsidR="00377EF6" w:rsidRPr="00377EF6">
        <w:rPr>
          <w:rFonts w:ascii="Arial" w:eastAsiaTheme="minorEastAsia" w:hAnsi="Arial" w:cs="Arial"/>
          <w:sz w:val="18"/>
          <w:szCs w:val="18"/>
        </w:rPr>
        <w:t>esource utilization</w:t>
      </w:r>
      <w:r w:rsidR="00377EF6" w:rsidRPr="00377EF6">
        <w:rPr>
          <w:rFonts w:ascii="Arial" w:eastAsiaTheme="minorEastAsia" w:hAnsi="Arial" w:cs="Arial" w:hint="eastAsia"/>
          <w:sz w:val="18"/>
          <w:szCs w:val="18"/>
        </w:rPr>
        <w:t>.</w:t>
      </w:r>
    </w:p>
    <w:p w:rsidR="00377EF6" w:rsidRPr="00377EF6" w:rsidRDefault="00A20CC9" w:rsidP="00377EF6">
      <w:pPr>
        <w:pStyle w:val="af7"/>
        <w:numPr>
          <w:ilvl w:val="0"/>
          <w:numId w:val="12"/>
        </w:numPr>
        <w:ind w:firstLineChars="0"/>
        <w:rPr>
          <w:rFonts w:ascii="Arial" w:eastAsiaTheme="minorEastAsia" w:hAnsi="Arial" w:cs="Arial"/>
          <w:kern w:val="0"/>
          <w:sz w:val="18"/>
          <w:szCs w:val="18"/>
          <w:lang w:val="en-GB"/>
        </w:rPr>
      </w:pPr>
      <w:r>
        <w:rPr>
          <w:rFonts w:ascii="Arial" w:eastAsiaTheme="minorEastAsia" w:hAnsi="Arial" w:cs="Arial" w:hint="eastAsia"/>
          <w:kern w:val="0"/>
          <w:sz w:val="18"/>
          <w:szCs w:val="18"/>
          <w:lang w:val="en-GB"/>
        </w:rPr>
        <w:t>Test case2</w:t>
      </w:r>
      <w:r>
        <w:rPr>
          <w:rFonts w:ascii="Arial" w:eastAsiaTheme="minorEastAsia" w:hAnsi="Arial" w:cs="Arial" w:hint="eastAsia"/>
          <w:sz w:val="18"/>
          <w:szCs w:val="18"/>
        </w:rPr>
        <w:t xml:space="preserve">: </w:t>
      </w:r>
      <w:r w:rsidR="00377EF6" w:rsidRPr="00C0653F">
        <w:rPr>
          <w:rFonts w:ascii="Arial" w:eastAsiaTheme="minorEastAsia" w:hAnsi="Arial" w:cs="Arial" w:hint="eastAsia"/>
          <w:sz w:val="18"/>
          <w:szCs w:val="18"/>
        </w:rPr>
        <w:t xml:space="preserve">PDSCH </w:t>
      </w:r>
      <w:r w:rsidR="00C0653F" w:rsidRPr="00C0653F">
        <w:rPr>
          <w:rFonts w:ascii="Arial" w:eastAsiaTheme="minorEastAsia" w:hAnsi="Arial" w:cs="Arial" w:hint="eastAsia"/>
          <w:sz w:val="18"/>
          <w:szCs w:val="18"/>
        </w:rPr>
        <w:t xml:space="preserve">is fixed </w:t>
      </w:r>
      <w:r w:rsidR="00377EF6" w:rsidRPr="00C0653F">
        <w:rPr>
          <w:rFonts w:ascii="Arial" w:eastAsiaTheme="minorEastAsia" w:hAnsi="Arial" w:cs="Arial"/>
          <w:sz w:val="18"/>
          <w:szCs w:val="18"/>
        </w:rPr>
        <w:t>transmission</w:t>
      </w:r>
      <w:r w:rsidR="00377EF6" w:rsidRPr="00C0653F">
        <w:rPr>
          <w:rFonts w:ascii="Arial" w:eastAsiaTheme="minorEastAsia" w:hAnsi="Arial" w:cs="Arial" w:hint="eastAsia"/>
          <w:sz w:val="18"/>
          <w:szCs w:val="18"/>
        </w:rPr>
        <w:t xml:space="preserve"> from TP2 and </w:t>
      </w:r>
      <w:r w:rsidR="00C0653F">
        <w:rPr>
          <w:rFonts w:ascii="Arial" w:eastAsiaTheme="minorEastAsia" w:hAnsi="Arial" w:cs="Arial" w:hint="eastAsia"/>
          <w:sz w:val="18"/>
          <w:szCs w:val="18"/>
        </w:rPr>
        <w:t xml:space="preserve">both </w:t>
      </w:r>
      <w:r w:rsidR="00377EF6" w:rsidRPr="00C0653F">
        <w:rPr>
          <w:rFonts w:ascii="Arial" w:eastAsiaTheme="minorEastAsia" w:hAnsi="Arial" w:cs="Arial" w:hint="eastAsia"/>
          <w:sz w:val="18"/>
          <w:szCs w:val="18"/>
        </w:rPr>
        <w:t xml:space="preserve">TP1 (serving cell) and TP3 transmitting interference based on </w:t>
      </w:r>
      <w:r w:rsidR="00C0653F" w:rsidRPr="00C0653F">
        <w:rPr>
          <w:rFonts w:ascii="Arial" w:eastAsiaTheme="minorEastAsia" w:hAnsi="Arial" w:cs="Arial" w:hint="eastAsia"/>
          <w:sz w:val="18"/>
          <w:szCs w:val="18"/>
        </w:rPr>
        <w:t>r</w:t>
      </w:r>
      <w:r w:rsidR="00377EF6" w:rsidRPr="00C0653F">
        <w:rPr>
          <w:rFonts w:ascii="Arial" w:eastAsiaTheme="minorEastAsia" w:hAnsi="Arial" w:cs="Arial"/>
          <w:sz w:val="18"/>
          <w:szCs w:val="18"/>
        </w:rPr>
        <w:t>esource utilization</w:t>
      </w:r>
      <w:r w:rsidR="00377EF6" w:rsidRPr="00C0653F">
        <w:rPr>
          <w:rFonts w:ascii="Arial" w:eastAsiaTheme="minorEastAsia" w:hAnsi="Arial" w:cs="Arial" w:hint="eastAsia"/>
          <w:sz w:val="18"/>
          <w:szCs w:val="18"/>
        </w:rPr>
        <w:t>.</w:t>
      </w:r>
      <w:r w:rsidR="00C0653F">
        <w:rPr>
          <w:rFonts w:ascii="Arial" w:eastAsiaTheme="minorEastAsia" w:hAnsi="Arial" w:cs="Arial" w:hint="eastAsia"/>
          <w:sz w:val="18"/>
          <w:szCs w:val="18"/>
        </w:rPr>
        <w:t xml:space="preserve"> Power setting of TP1 and TP3 is </w:t>
      </w:r>
      <w:r w:rsidR="00C0653F">
        <w:rPr>
          <w:rFonts w:ascii="Arial" w:eastAsiaTheme="minorEastAsia" w:hAnsi="Arial" w:cs="Arial"/>
          <w:sz w:val="18"/>
          <w:szCs w:val="18"/>
        </w:rPr>
        <w:t>configured</w:t>
      </w:r>
      <w:r w:rsidR="00C0653F">
        <w:rPr>
          <w:rFonts w:ascii="Arial" w:eastAsiaTheme="minorEastAsia" w:hAnsi="Arial" w:cs="Arial" w:hint="eastAsia"/>
          <w:sz w:val="18"/>
          <w:szCs w:val="18"/>
        </w:rPr>
        <w:t xml:space="preserve"> based on system </w:t>
      </w:r>
      <w:r w:rsidR="00C0653F">
        <w:rPr>
          <w:rFonts w:ascii="Arial" w:eastAsiaTheme="minorEastAsia" w:hAnsi="Arial" w:cs="Arial"/>
          <w:sz w:val="18"/>
          <w:szCs w:val="18"/>
        </w:rPr>
        <w:t>evaluation</w:t>
      </w:r>
      <w:r w:rsidR="00C0653F">
        <w:rPr>
          <w:rFonts w:ascii="Arial" w:eastAsiaTheme="minorEastAsia" w:hAnsi="Arial" w:cs="Arial" w:hint="eastAsia"/>
          <w:sz w:val="18"/>
          <w:szCs w:val="18"/>
        </w:rPr>
        <w:t xml:space="preserve"> output.</w:t>
      </w:r>
    </w:p>
    <w:p w:rsidR="00C0653F" w:rsidRDefault="00A20CC9" w:rsidP="00C0653F">
      <w:pPr>
        <w:ind w:leftChars="10" w:left="20"/>
        <w:rPr>
          <w:rFonts w:ascii="Arial" w:eastAsiaTheme="minorEastAsia" w:hAnsi="Arial" w:cs="Arial"/>
          <w:b/>
          <w:lang w:eastAsia="zh-CN"/>
        </w:rPr>
      </w:pPr>
      <w:r>
        <w:rPr>
          <w:rFonts w:ascii="Arial" w:eastAsiaTheme="minorEastAsia" w:hAnsi="Arial" w:cs="Arial" w:hint="eastAsia"/>
          <w:b/>
          <w:lang w:eastAsia="zh-CN"/>
        </w:rPr>
        <w:t>Proposal</w:t>
      </w:r>
      <w:r w:rsidR="00A92B19">
        <w:rPr>
          <w:rFonts w:ascii="Arial" w:eastAsiaTheme="minorEastAsia" w:hAnsi="Arial" w:cs="Arial" w:hint="eastAsia"/>
          <w:b/>
          <w:lang w:eastAsia="zh-CN"/>
        </w:rPr>
        <w:t>3</w:t>
      </w:r>
      <w:r>
        <w:rPr>
          <w:rFonts w:ascii="Arial" w:eastAsiaTheme="minorEastAsia" w:hAnsi="Arial" w:cs="Arial" w:hint="eastAsia"/>
          <w:b/>
          <w:lang w:eastAsia="zh-CN"/>
        </w:rPr>
        <w:t>: For test case applicable, two options can be further considered:</w:t>
      </w:r>
    </w:p>
    <w:p w:rsidR="00A20CC9" w:rsidRPr="00377EF6" w:rsidRDefault="00A20CC9" w:rsidP="00A20CC9">
      <w:pPr>
        <w:pStyle w:val="af7"/>
        <w:numPr>
          <w:ilvl w:val="0"/>
          <w:numId w:val="12"/>
        </w:numPr>
        <w:ind w:firstLineChars="0"/>
        <w:rPr>
          <w:rFonts w:ascii="Arial" w:eastAsiaTheme="minorEastAsia" w:hAnsi="Arial" w:cs="Arial"/>
          <w:kern w:val="0"/>
          <w:sz w:val="18"/>
          <w:szCs w:val="18"/>
          <w:lang w:val="en-GB"/>
        </w:rPr>
      </w:pPr>
      <w:r>
        <w:rPr>
          <w:rFonts w:ascii="Arial" w:eastAsiaTheme="minorEastAsia" w:hAnsi="Arial" w:cs="Arial" w:hint="eastAsia"/>
          <w:kern w:val="0"/>
          <w:sz w:val="18"/>
          <w:szCs w:val="18"/>
          <w:lang w:val="en-GB"/>
        </w:rPr>
        <w:t xml:space="preserve">Option1: Introduce both DPS test and fixed transmission TP test and apply </w:t>
      </w:r>
      <w:r>
        <w:rPr>
          <w:rFonts w:ascii="Arial" w:eastAsiaTheme="minorEastAsia" w:hAnsi="Arial" w:cs="Arial"/>
          <w:kern w:val="0"/>
          <w:sz w:val="18"/>
          <w:szCs w:val="18"/>
          <w:lang w:val="en-GB"/>
        </w:rPr>
        <w:t>correspond</w:t>
      </w:r>
      <w:r>
        <w:rPr>
          <w:rFonts w:ascii="Arial" w:eastAsiaTheme="minorEastAsia" w:hAnsi="Arial" w:cs="Arial" w:hint="eastAsia"/>
          <w:kern w:val="0"/>
          <w:sz w:val="18"/>
          <w:szCs w:val="18"/>
          <w:lang w:val="en-GB"/>
        </w:rPr>
        <w:t xml:space="preserve">ing test case based on UE capability </w:t>
      </w:r>
      <w:r>
        <w:rPr>
          <w:rFonts w:ascii="Arial" w:eastAsiaTheme="minorEastAsia" w:hAnsi="Arial" w:cs="Arial"/>
          <w:kern w:val="0"/>
          <w:sz w:val="18"/>
          <w:szCs w:val="18"/>
          <w:lang w:val="en-GB"/>
        </w:rPr>
        <w:t>whether</w:t>
      </w:r>
      <w:r>
        <w:rPr>
          <w:rFonts w:ascii="Arial" w:eastAsiaTheme="minorEastAsia" w:hAnsi="Arial" w:cs="Arial" w:hint="eastAsia"/>
          <w:kern w:val="0"/>
          <w:sz w:val="18"/>
          <w:szCs w:val="18"/>
          <w:lang w:val="en-GB"/>
        </w:rPr>
        <w:t xml:space="preserve"> supporting multiple CSI process. Each group of UEs only need to pass one test case.</w:t>
      </w:r>
    </w:p>
    <w:p w:rsidR="00A20CC9" w:rsidRPr="00377EF6" w:rsidRDefault="00A20CC9" w:rsidP="00A20CC9">
      <w:pPr>
        <w:pStyle w:val="af7"/>
        <w:numPr>
          <w:ilvl w:val="0"/>
          <w:numId w:val="12"/>
        </w:numPr>
        <w:ind w:firstLineChars="0"/>
        <w:rPr>
          <w:rFonts w:ascii="Arial" w:eastAsiaTheme="minorEastAsia" w:hAnsi="Arial" w:cs="Arial"/>
          <w:kern w:val="0"/>
          <w:sz w:val="18"/>
          <w:szCs w:val="18"/>
          <w:lang w:val="en-GB"/>
        </w:rPr>
      </w:pPr>
      <w:r>
        <w:rPr>
          <w:rFonts w:ascii="Arial" w:eastAsiaTheme="minorEastAsia" w:hAnsi="Arial" w:cs="Arial" w:hint="eastAsia"/>
          <w:kern w:val="0"/>
          <w:sz w:val="18"/>
          <w:szCs w:val="18"/>
          <w:lang w:val="en-GB"/>
        </w:rPr>
        <w:t>Option2: Only introduce fixed transmission TP test case in spec and all types of UE pass this test case.</w:t>
      </w:r>
    </w:p>
    <w:p w:rsidR="00A20CC9" w:rsidRPr="00A20CC9" w:rsidRDefault="00A20CC9" w:rsidP="00C0653F">
      <w:pPr>
        <w:ind w:leftChars="10" w:left="20"/>
        <w:rPr>
          <w:rFonts w:ascii="Arial" w:eastAsiaTheme="minorEastAsia" w:hAnsi="Arial" w:cs="Arial"/>
          <w:b/>
          <w:lang w:eastAsia="zh-CN"/>
        </w:rPr>
      </w:pPr>
    </w:p>
    <w:p w:rsidR="00C0653F" w:rsidRPr="00C0653F" w:rsidRDefault="00C0653F" w:rsidP="00C0653F">
      <w:pPr>
        <w:ind w:leftChars="10" w:left="20"/>
        <w:rPr>
          <w:rFonts w:ascii="Arial" w:hAnsi="Arial" w:cs="Arial"/>
          <w:b/>
        </w:rPr>
      </w:pPr>
      <w:r w:rsidRPr="00C0653F">
        <w:rPr>
          <w:rFonts w:ascii="Arial" w:hAnsi="Arial" w:cs="Arial" w:hint="eastAsia"/>
          <w:b/>
        </w:rPr>
        <w:t>MCS and RU selection</w:t>
      </w:r>
    </w:p>
    <w:p w:rsidR="00C0653F" w:rsidRDefault="00C0653F" w:rsidP="004618FF">
      <w:pPr>
        <w:rPr>
          <w:rFonts w:ascii="Arial" w:eastAsiaTheme="minorEastAsia" w:hAnsi="Arial" w:cs="Arial"/>
          <w:lang w:eastAsia="zh-CN"/>
        </w:rPr>
      </w:pPr>
      <w:r>
        <w:rPr>
          <w:rFonts w:ascii="Arial" w:eastAsiaTheme="minorEastAsia" w:hAnsi="Arial" w:cs="Arial" w:hint="eastAsia"/>
          <w:lang w:eastAsia="zh-CN"/>
        </w:rPr>
        <w:t xml:space="preserve">Proper MCS and RU values should </w:t>
      </w:r>
      <w:r>
        <w:rPr>
          <w:rFonts w:ascii="Arial" w:eastAsiaTheme="minorEastAsia" w:hAnsi="Arial" w:cs="Arial"/>
          <w:lang w:eastAsia="zh-CN"/>
        </w:rPr>
        <w:t>guarantee</w:t>
      </w:r>
      <w:r>
        <w:rPr>
          <w:rFonts w:ascii="Arial" w:eastAsiaTheme="minorEastAsia" w:hAnsi="Arial" w:cs="Arial" w:hint="eastAsia"/>
          <w:lang w:eastAsia="zh-CN"/>
        </w:rPr>
        <w:t xml:space="preserve"> </w:t>
      </w:r>
      <w:r>
        <w:rPr>
          <w:rFonts w:ascii="Arial" w:eastAsiaTheme="minorEastAsia" w:hAnsi="Arial" w:cs="Arial"/>
          <w:lang w:eastAsia="zh-CN"/>
        </w:rPr>
        <w:t>enough</w:t>
      </w:r>
      <w:r>
        <w:rPr>
          <w:rFonts w:ascii="Arial" w:eastAsiaTheme="minorEastAsia" w:hAnsi="Arial" w:cs="Arial" w:hint="eastAsia"/>
          <w:lang w:eastAsia="zh-CN"/>
        </w:rPr>
        <w:t xml:space="preserve"> performance gap to </w:t>
      </w:r>
      <w:r>
        <w:rPr>
          <w:rFonts w:ascii="Arial" w:eastAsiaTheme="minorEastAsia" w:hAnsi="Arial" w:cs="Arial"/>
          <w:lang w:eastAsia="zh-CN"/>
        </w:rPr>
        <w:t>distinguish</w:t>
      </w:r>
      <w:r>
        <w:rPr>
          <w:rFonts w:ascii="Arial" w:eastAsiaTheme="minorEastAsia" w:hAnsi="Arial" w:cs="Arial" w:hint="eastAsia"/>
          <w:lang w:eastAsia="zh-CN"/>
        </w:rPr>
        <w:t xml:space="preserve"> different UE capability, meantime </w:t>
      </w:r>
      <w:r>
        <w:rPr>
          <w:rFonts w:ascii="Arial" w:eastAsiaTheme="minorEastAsia" w:hAnsi="Arial" w:cs="Arial"/>
          <w:lang w:eastAsia="zh-CN"/>
        </w:rPr>
        <w:t>reasonable</w:t>
      </w:r>
      <w:r>
        <w:rPr>
          <w:rFonts w:ascii="Arial" w:eastAsiaTheme="minorEastAsia" w:hAnsi="Arial" w:cs="Arial" w:hint="eastAsia"/>
          <w:lang w:eastAsia="zh-CN"/>
        </w:rPr>
        <w:t xml:space="preserve"> SNR </w:t>
      </w:r>
      <w:r>
        <w:rPr>
          <w:rFonts w:ascii="Arial" w:eastAsiaTheme="minorEastAsia" w:hAnsi="Arial" w:cs="Arial"/>
          <w:lang w:eastAsia="zh-CN"/>
        </w:rPr>
        <w:t>levels</w:t>
      </w:r>
      <w:r>
        <w:rPr>
          <w:rFonts w:ascii="Arial" w:eastAsiaTheme="minorEastAsia" w:hAnsi="Arial" w:cs="Arial" w:hint="eastAsia"/>
          <w:lang w:eastAsia="zh-CN"/>
        </w:rPr>
        <w:t xml:space="preserve"> </w:t>
      </w:r>
      <w:r>
        <w:rPr>
          <w:rFonts w:ascii="Arial" w:eastAsiaTheme="minorEastAsia" w:hAnsi="Arial" w:cs="Arial"/>
          <w:lang w:eastAsia="zh-CN"/>
        </w:rPr>
        <w:t>which</w:t>
      </w:r>
      <w:r>
        <w:rPr>
          <w:rFonts w:ascii="Arial" w:eastAsiaTheme="minorEastAsia" w:hAnsi="Arial" w:cs="Arial" w:hint="eastAsia"/>
          <w:lang w:eastAsia="zh-CN"/>
        </w:rPr>
        <w:t xml:space="preserve"> is close to DIP profiles from system </w:t>
      </w:r>
      <w:r>
        <w:rPr>
          <w:rFonts w:ascii="Arial" w:eastAsiaTheme="minorEastAsia" w:hAnsi="Arial" w:cs="Arial"/>
          <w:lang w:eastAsia="zh-CN"/>
        </w:rPr>
        <w:t>evaluation</w:t>
      </w:r>
      <w:r>
        <w:rPr>
          <w:rFonts w:ascii="Arial" w:eastAsiaTheme="minorEastAsia" w:hAnsi="Arial" w:cs="Arial" w:hint="eastAsia"/>
          <w:lang w:eastAsia="zh-CN"/>
        </w:rPr>
        <w:t xml:space="preserve"> output should be considered.</w:t>
      </w:r>
    </w:p>
    <w:p w:rsidR="00A20CC9" w:rsidRDefault="00A20CC9" w:rsidP="004618FF">
      <w:pPr>
        <w:rPr>
          <w:rFonts w:ascii="Arial" w:eastAsiaTheme="minorEastAsia" w:hAnsi="Arial" w:cs="Arial"/>
          <w:lang w:eastAsia="zh-CN"/>
        </w:rPr>
      </w:pPr>
      <w:r>
        <w:rPr>
          <w:rFonts w:ascii="Arial" w:eastAsiaTheme="minorEastAsia" w:hAnsi="Arial" w:cs="Arial" w:hint="eastAsia"/>
          <w:lang w:eastAsia="zh-CN"/>
        </w:rPr>
        <w:t xml:space="preserve">In last RAN4 meeting, we </w:t>
      </w:r>
      <w:r>
        <w:rPr>
          <w:rFonts w:ascii="Arial" w:eastAsiaTheme="minorEastAsia" w:hAnsi="Arial" w:cs="Arial"/>
          <w:lang w:eastAsia="zh-CN"/>
        </w:rPr>
        <w:t>already</w:t>
      </w:r>
      <w:r>
        <w:rPr>
          <w:rFonts w:ascii="Arial" w:eastAsiaTheme="minorEastAsia" w:hAnsi="Arial" w:cs="Arial" w:hint="eastAsia"/>
          <w:lang w:eastAsia="zh-CN"/>
        </w:rPr>
        <w:t xml:space="preserve"> validated the </w:t>
      </w:r>
      <w:r>
        <w:rPr>
          <w:rFonts w:ascii="Arial" w:eastAsiaTheme="minorEastAsia" w:hAnsi="Arial" w:cs="Arial"/>
          <w:lang w:eastAsia="zh-CN"/>
        </w:rPr>
        <w:t>feasibility</w:t>
      </w:r>
      <w:r>
        <w:rPr>
          <w:rFonts w:ascii="Arial" w:eastAsiaTheme="minorEastAsia" w:hAnsi="Arial" w:cs="Arial" w:hint="eastAsia"/>
          <w:lang w:eastAsia="zh-CN"/>
        </w:rPr>
        <w:t xml:space="preserve"> of test case2 (fixed </w:t>
      </w:r>
      <w:r>
        <w:rPr>
          <w:rFonts w:ascii="Arial" w:eastAsiaTheme="minorEastAsia" w:hAnsi="Arial" w:cs="Arial"/>
          <w:lang w:eastAsia="zh-CN"/>
        </w:rPr>
        <w:t>transmission</w:t>
      </w:r>
      <w:r>
        <w:rPr>
          <w:rFonts w:ascii="Arial" w:eastAsiaTheme="minorEastAsia" w:hAnsi="Arial" w:cs="Arial" w:hint="eastAsia"/>
          <w:lang w:eastAsia="zh-CN"/>
        </w:rPr>
        <w:t xml:space="preserve"> point) in [</w:t>
      </w:r>
      <w:r w:rsidR="00677F59">
        <w:rPr>
          <w:rFonts w:ascii="Arial" w:eastAsiaTheme="minorEastAsia" w:hAnsi="Arial" w:cs="Arial" w:hint="eastAsia"/>
          <w:lang w:eastAsia="zh-CN"/>
        </w:rPr>
        <w:t>3</w:t>
      </w:r>
      <w:r>
        <w:rPr>
          <w:rFonts w:ascii="Arial" w:eastAsiaTheme="minorEastAsia" w:hAnsi="Arial" w:cs="Arial" w:hint="eastAsia"/>
          <w:lang w:eastAsia="zh-CN"/>
        </w:rPr>
        <w:t xml:space="preserve">].In this contribution, we further evaluate the feasibility of test case1 as proposed above (DPS test). During our </w:t>
      </w:r>
      <w:r w:rsidR="00FD0183">
        <w:rPr>
          <w:rFonts w:ascii="Arial" w:eastAsiaTheme="minorEastAsia" w:hAnsi="Arial" w:cs="Arial" w:hint="eastAsia"/>
          <w:lang w:eastAsia="zh-CN"/>
        </w:rPr>
        <w:t xml:space="preserve">simulation, </w:t>
      </w:r>
      <w:r w:rsidR="00FD0183" w:rsidRPr="00FD0183">
        <w:rPr>
          <w:rFonts w:ascii="Arial" w:eastAsiaTheme="minorEastAsia" w:hAnsi="Arial" w:cs="Arial" w:hint="eastAsia"/>
          <w:lang w:eastAsia="zh-CN"/>
        </w:rPr>
        <w:t xml:space="preserve">PDSCH transmission point dynamic switched between </w:t>
      </w:r>
      <w:r w:rsidR="00FD0183" w:rsidRPr="00FD0183">
        <w:rPr>
          <w:rFonts w:ascii="Arial" w:eastAsiaTheme="minorEastAsia" w:hAnsi="Arial" w:cs="Arial"/>
          <w:lang w:eastAsia="zh-CN"/>
        </w:rPr>
        <w:t>TP1 (</w:t>
      </w:r>
      <w:r w:rsidR="00FD0183" w:rsidRPr="00FD0183">
        <w:rPr>
          <w:rFonts w:ascii="Arial" w:eastAsiaTheme="minorEastAsia" w:hAnsi="Arial" w:cs="Arial" w:hint="eastAsia"/>
          <w:lang w:eastAsia="zh-CN"/>
        </w:rPr>
        <w:t xml:space="preserve">serving cell) and </w:t>
      </w:r>
      <w:r w:rsidR="00FD0183" w:rsidRPr="00FD0183">
        <w:rPr>
          <w:rFonts w:ascii="Arial" w:eastAsiaTheme="minorEastAsia" w:hAnsi="Arial" w:cs="Arial"/>
          <w:lang w:eastAsia="zh-CN"/>
        </w:rPr>
        <w:t>TP2 (Pico</w:t>
      </w:r>
      <w:r w:rsidR="00FD0183" w:rsidRPr="00FD0183">
        <w:rPr>
          <w:rFonts w:ascii="Arial" w:eastAsiaTheme="minorEastAsia" w:hAnsi="Arial" w:cs="Arial" w:hint="eastAsia"/>
          <w:lang w:eastAsia="zh-CN"/>
        </w:rPr>
        <w:t>) in per-TTI</w:t>
      </w:r>
      <w:r w:rsidR="00FD0183">
        <w:rPr>
          <w:rFonts w:ascii="Arial" w:eastAsiaTheme="minorEastAsia" w:hAnsi="Arial" w:cs="Arial" w:hint="eastAsia"/>
          <w:lang w:eastAsia="zh-CN"/>
        </w:rPr>
        <w:t xml:space="preserve"> and the </w:t>
      </w:r>
      <w:r w:rsidR="00FD0183">
        <w:rPr>
          <w:rFonts w:ascii="Arial" w:eastAsiaTheme="minorEastAsia" w:hAnsi="Arial" w:cs="Arial"/>
          <w:lang w:eastAsia="zh-CN"/>
        </w:rPr>
        <w:t>probability</w:t>
      </w:r>
      <w:r w:rsidR="00FD0183">
        <w:rPr>
          <w:rFonts w:ascii="Arial" w:eastAsiaTheme="minorEastAsia" w:hAnsi="Arial" w:cs="Arial" w:hint="eastAsia"/>
          <w:lang w:eastAsia="zh-CN"/>
        </w:rPr>
        <w:t xml:space="preserve"> as Rel-12 CoMP DPS test case. Furthermore, </w:t>
      </w:r>
      <w:r w:rsidR="00FD0183" w:rsidRPr="00FD0183">
        <w:rPr>
          <w:rFonts w:ascii="Arial" w:eastAsiaTheme="minorEastAsia" w:hAnsi="Arial" w:cs="Arial" w:hint="eastAsia"/>
          <w:lang w:eastAsia="zh-CN"/>
        </w:rPr>
        <w:t>When TP1 is selected as PDSCH transmission point, TP2 is transmitting interference based on r</w:t>
      </w:r>
      <w:r w:rsidR="00FD0183" w:rsidRPr="00FD0183">
        <w:rPr>
          <w:rFonts w:ascii="Arial" w:eastAsiaTheme="minorEastAsia" w:hAnsi="Arial" w:cs="Arial"/>
          <w:lang w:eastAsia="zh-CN"/>
        </w:rPr>
        <w:t>esource utilization</w:t>
      </w:r>
      <w:r w:rsidR="00FD0183" w:rsidRPr="00FD0183">
        <w:rPr>
          <w:rFonts w:ascii="Arial" w:eastAsiaTheme="minorEastAsia" w:hAnsi="Arial" w:cs="Arial" w:hint="eastAsia"/>
          <w:lang w:eastAsia="zh-CN"/>
        </w:rPr>
        <w:t xml:space="preserve"> and vice versa.</w:t>
      </w:r>
    </w:p>
    <w:p w:rsidR="00FD0183" w:rsidRDefault="00FD0183" w:rsidP="004618FF">
      <w:pPr>
        <w:rPr>
          <w:rFonts w:ascii="Arial" w:eastAsiaTheme="minorEastAsia" w:hAnsi="Arial" w:cs="Arial"/>
          <w:lang w:eastAsia="zh-CN"/>
        </w:rPr>
      </w:pPr>
      <w:r>
        <w:rPr>
          <w:rFonts w:ascii="Arial" w:eastAsiaTheme="minorEastAsia" w:hAnsi="Arial" w:cs="Arial" w:hint="eastAsia"/>
          <w:lang w:eastAsia="zh-CN"/>
        </w:rPr>
        <w:t xml:space="preserve">For DIP values, TP1 and TP2 as each power and adjusting based on SNR points and TP3 power level is following system </w:t>
      </w:r>
      <w:r>
        <w:rPr>
          <w:rFonts w:ascii="Arial" w:eastAsiaTheme="minorEastAsia" w:hAnsi="Arial" w:cs="Arial"/>
          <w:lang w:eastAsia="zh-CN"/>
        </w:rPr>
        <w:t>evaluation</w:t>
      </w:r>
      <w:r>
        <w:rPr>
          <w:rFonts w:ascii="Arial" w:eastAsiaTheme="minorEastAsia" w:hAnsi="Arial" w:cs="Arial" w:hint="eastAsia"/>
          <w:lang w:eastAsia="zh-CN"/>
        </w:rPr>
        <w:t xml:space="preserve"> results as summarized in TR36.863.</w:t>
      </w:r>
    </w:p>
    <w:p w:rsidR="007D655A" w:rsidRPr="00FD0183" w:rsidRDefault="007D655A" w:rsidP="00FD0183">
      <w:pPr>
        <w:pStyle w:val="af7"/>
        <w:numPr>
          <w:ilvl w:val="0"/>
          <w:numId w:val="13"/>
        </w:numPr>
        <w:ind w:firstLineChars="0"/>
        <w:rPr>
          <w:rFonts w:ascii="Arial" w:eastAsiaTheme="minorEastAsia" w:hAnsi="Arial" w:cs="Arial"/>
        </w:rPr>
      </w:pPr>
      <w:r w:rsidRPr="00FD0183">
        <w:rPr>
          <w:rFonts w:ascii="Arial" w:eastAsiaTheme="minorEastAsia" w:hAnsi="Arial" w:cs="Arial" w:hint="eastAsia"/>
        </w:rPr>
        <w:t xml:space="preserve">Case1: 10% RU, MCS </w:t>
      </w:r>
      <w:r w:rsidR="00FD0183">
        <w:rPr>
          <w:rFonts w:ascii="Arial" w:eastAsiaTheme="minorEastAsia" w:hAnsi="Arial" w:cs="Arial" w:hint="eastAsia"/>
        </w:rPr>
        <w:t>9</w:t>
      </w:r>
      <w:r w:rsidR="00A92B19">
        <w:rPr>
          <w:rFonts w:ascii="Arial" w:eastAsiaTheme="minorEastAsia" w:hAnsi="Arial" w:cs="Arial" w:hint="eastAsia"/>
        </w:rPr>
        <w:t xml:space="preserve"> and </w:t>
      </w:r>
      <w:r w:rsidR="00FD0183">
        <w:rPr>
          <w:rFonts w:ascii="Arial" w:eastAsiaTheme="minorEastAsia" w:hAnsi="Arial" w:cs="Arial" w:hint="eastAsia"/>
        </w:rPr>
        <w:t>14</w:t>
      </w:r>
      <w:r w:rsidR="00A92B19">
        <w:rPr>
          <w:rFonts w:ascii="Arial" w:eastAsiaTheme="minorEastAsia" w:hAnsi="Arial" w:cs="Arial" w:hint="eastAsia"/>
        </w:rPr>
        <w:t xml:space="preserve"> </w:t>
      </w:r>
      <w:r w:rsidRPr="00FD0183">
        <w:rPr>
          <w:rFonts w:ascii="Arial" w:eastAsiaTheme="minorEastAsia" w:hAnsi="Arial" w:cs="Arial"/>
        </w:rPr>
        <w:t>corresponding</w:t>
      </w:r>
      <w:r w:rsidRPr="00FD0183">
        <w:rPr>
          <w:rFonts w:ascii="Arial" w:eastAsiaTheme="minorEastAsia" w:hAnsi="Arial" w:cs="Arial" w:hint="eastAsia"/>
        </w:rPr>
        <w:t xml:space="preserve"> interference levels given table </w:t>
      </w:r>
      <w:r w:rsidR="00A92B19">
        <w:rPr>
          <w:rFonts w:ascii="Arial" w:eastAsiaTheme="minorEastAsia" w:hAnsi="Arial" w:cs="Arial" w:hint="eastAsia"/>
        </w:rPr>
        <w:t>1</w:t>
      </w:r>
      <w:r w:rsidRPr="00FD0183">
        <w:rPr>
          <w:rFonts w:ascii="Arial" w:eastAsiaTheme="minorEastAsia" w:hAnsi="Arial" w:cs="Arial" w:hint="eastAsia"/>
        </w:rPr>
        <w:t xml:space="preserve"> below</w:t>
      </w:r>
    </w:p>
    <w:p w:rsidR="009D15D4" w:rsidRDefault="009D15D4" w:rsidP="009D15D4">
      <w:pPr>
        <w:pStyle w:val="af7"/>
        <w:numPr>
          <w:ilvl w:val="0"/>
          <w:numId w:val="13"/>
        </w:numPr>
        <w:ind w:firstLineChars="0"/>
        <w:rPr>
          <w:rFonts w:ascii="Arial" w:eastAsiaTheme="minorEastAsia" w:hAnsi="Arial" w:cs="Arial"/>
          <w:sz w:val="20"/>
          <w:szCs w:val="20"/>
        </w:rPr>
      </w:pPr>
      <w:r>
        <w:rPr>
          <w:rFonts w:ascii="Arial" w:eastAsiaTheme="minorEastAsia" w:hAnsi="Arial" w:cs="Arial" w:hint="eastAsia"/>
          <w:sz w:val="20"/>
          <w:szCs w:val="20"/>
        </w:rPr>
        <w:t>Case2</w:t>
      </w:r>
      <w:r w:rsidR="00FF7851">
        <w:rPr>
          <w:rFonts w:ascii="Arial" w:eastAsiaTheme="minorEastAsia" w:hAnsi="Arial" w:cs="Arial" w:hint="eastAsia"/>
          <w:sz w:val="20"/>
          <w:szCs w:val="20"/>
        </w:rPr>
        <w:t>: 3</w:t>
      </w:r>
      <w:r w:rsidRPr="007D655A">
        <w:rPr>
          <w:rFonts w:ascii="Arial" w:eastAsiaTheme="minorEastAsia" w:hAnsi="Arial" w:cs="Arial" w:hint="eastAsia"/>
          <w:sz w:val="20"/>
          <w:szCs w:val="20"/>
        </w:rPr>
        <w:t xml:space="preserve">0% RU, MCS </w:t>
      </w:r>
      <w:r w:rsidR="00FD0183">
        <w:rPr>
          <w:rFonts w:ascii="Arial" w:eastAsiaTheme="minorEastAsia" w:hAnsi="Arial" w:cs="Arial" w:hint="eastAsia"/>
          <w:sz w:val="20"/>
          <w:szCs w:val="20"/>
        </w:rPr>
        <w:t>9</w:t>
      </w:r>
      <w:r w:rsidR="00A92B19">
        <w:rPr>
          <w:rFonts w:ascii="Arial" w:eastAsiaTheme="minorEastAsia" w:hAnsi="Arial" w:cs="Arial" w:hint="eastAsia"/>
          <w:sz w:val="20"/>
          <w:szCs w:val="20"/>
        </w:rPr>
        <w:t xml:space="preserve"> and </w:t>
      </w:r>
      <w:r w:rsidR="00FD0183">
        <w:rPr>
          <w:rFonts w:ascii="Arial" w:eastAsiaTheme="minorEastAsia" w:hAnsi="Arial" w:cs="Arial" w:hint="eastAsia"/>
          <w:sz w:val="20"/>
          <w:szCs w:val="20"/>
        </w:rPr>
        <w:t>14</w:t>
      </w:r>
      <w:r w:rsidR="00A92B19">
        <w:rPr>
          <w:rFonts w:ascii="Arial" w:eastAsiaTheme="minorEastAsia" w:hAnsi="Arial" w:cs="Arial" w:hint="eastAsia"/>
          <w:sz w:val="20"/>
          <w:szCs w:val="20"/>
        </w:rPr>
        <w:t xml:space="preserve"> </w:t>
      </w:r>
      <w:r>
        <w:rPr>
          <w:rFonts w:ascii="Arial" w:eastAsiaTheme="minorEastAsia" w:hAnsi="Arial" w:cs="Arial"/>
          <w:sz w:val="20"/>
          <w:szCs w:val="20"/>
        </w:rPr>
        <w:t>corresponding</w:t>
      </w:r>
      <w:r>
        <w:rPr>
          <w:rFonts w:ascii="Arial" w:eastAsiaTheme="minorEastAsia" w:hAnsi="Arial" w:cs="Arial" w:hint="eastAsia"/>
          <w:sz w:val="20"/>
          <w:szCs w:val="20"/>
        </w:rPr>
        <w:t xml:space="preserve"> interference levels given table </w:t>
      </w:r>
      <w:r w:rsidR="00A92B19">
        <w:rPr>
          <w:rFonts w:ascii="Arial" w:eastAsiaTheme="minorEastAsia" w:hAnsi="Arial" w:cs="Arial" w:hint="eastAsia"/>
          <w:sz w:val="20"/>
          <w:szCs w:val="20"/>
        </w:rPr>
        <w:t>2</w:t>
      </w:r>
      <w:r>
        <w:rPr>
          <w:rFonts w:ascii="Arial" w:eastAsiaTheme="minorEastAsia" w:hAnsi="Arial" w:cs="Arial" w:hint="eastAsia"/>
          <w:sz w:val="20"/>
          <w:szCs w:val="20"/>
        </w:rPr>
        <w:t xml:space="preserve"> below</w:t>
      </w:r>
    </w:p>
    <w:p w:rsidR="00FF7851" w:rsidRDefault="00FF7851" w:rsidP="007D5684">
      <w:pPr>
        <w:jc w:val="center"/>
        <w:rPr>
          <w:rFonts w:ascii="Arial" w:eastAsiaTheme="minorEastAsia" w:hAnsi="Arial" w:cs="Arial"/>
          <w:lang w:val="en-US" w:eastAsia="zh-CN"/>
        </w:rPr>
      </w:pPr>
    </w:p>
    <w:p w:rsidR="003055F1" w:rsidRPr="007D5684" w:rsidRDefault="007D5684" w:rsidP="007D5684">
      <w:pPr>
        <w:jc w:val="center"/>
        <w:rPr>
          <w:rFonts w:ascii="Arial" w:eastAsiaTheme="minorEastAsia" w:hAnsi="Arial" w:cs="Arial"/>
          <w:lang w:val="en-US" w:eastAsia="zh-CN"/>
        </w:rPr>
      </w:pPr>
      <w:r>
        <w:rPr>
          <w:rFonts w:ascii="Arial" w:eastAsiaTheme="minorEastAsia" w:hAnsi="Arial" w:cs="Arial" w:hint="eastAsia"/>
          <w:lang w:val="en-US" w:eastAsia="zh-CN"/>
        </w:rPr>
        <w:t xml:space="preserve">Table </w:t>
      </w:r>
      <w:r w:rsidR="00A92B19">
        <w:rPr>
          <w:rFonts w:ascii="Arial" w:eastAsiaTheme="minorEastAsia" w:hAnsi="Arial" w:cs="Arial" w:hint="eastAsia"/>
          <w:lang w:val="en-US" w:eastAsia="zh-CN"/>
        </w:rPr>
        <w:t>1</w:t>
      </w:r>
      <w:r>
        <w:rPr>
          <w:rFonts w:ascii="Arial" w:eastAsiaTheme="minorEastAsia" w:hAnsi="Arial" w:cs="Arial" w:hint="eastAsia"/>
          <w:lang w:val="en-US" w:eastAsia="zh-CN"/>
        </w:rPr>
        <w:t xml:space="preserve">: </w:t>
      </w:r>
      <w:r w:rsidR="00FD0183">
        <w:rPr>
          <w:rFonts w:ascii="Arial" w:eastAsiaTheme="minorEastAsia" w:hAnsi="Arial" w:cs="Arial" w:hint="eastAsia"/>
          <w:lang w:val="en-US" w:eastAsia="zh-CN"/>
        </w:rPr>
        <w:t>4</w:t>
      </w:r>
      <w:r w:rsidRPr="007D5684">
        <w:rPr>
          <w:rFonts w:ascii="Arial" w:eastAsiaTheme="minorEastAsia" w:hAnsi="Arial" w:cs="Arial"/>
          <w:vertAlign w:val="superscript"/>
          <w:lang w:val="en-US" w:eastAsia="zh-CN"/>
        </w:rPr>
        <w:t>st</w:t>
      </w:r>
      <w:r w:rsidR="00FD0183">
        <w:rPr>
          <w:rFonts w:ascii="Arial" w:eastAsiaTheme="minorEastAsia" w:hAnsi="Arial" w:cs="Arial"/>
          <w:lang w:val="en-US" w:eastAsia="zh-CN"/>
        </w:rPr>
        <w:t xml:space="preserve"> and </w:t>
      </w:r>
      <w:r>
        <w:rPr>
          <w:rFonts w:ascii="Arial" w:eastAsiaTheme="minorEastAsia" w:hAnsi="Arial" w:cs="Arial"/>
          <w:lang w:val="en-US" w:eastAsia="zh-CN"/>
        </w:rPr>
        <w:t>10</w:t>
      </w:r>
      <w:r w:rsidRPr="007D5684">
        <w:rPr>
          <w:rFonts w:ascii="Arial" w:eastAsiaTheme="minorEastAsia" w:hAnsi="Arial" w:cs="Arial" w:hint="eastAsia"/>
          <w:vertAlign w:val="superscript"/>
          <w:lang w:val="en-US" w:eastAsia="zh-CN"/>
        </w:rPr>
        <w:t>th</w:t>
      </w:r>
      <w:r>
        <w:rPr>
          <w:rFonts w:ascii="Arial" w:eastAsiaTheme="minorEastAsia" w:hAnsi="Arial" w:cs="Arial" w:hint="eastAsia"/>
          <w:lang w:val="en-US" w:eastAsia="zh-CN"/>
        </w:rPr>
        <w:t xml:space="preserve"> profiles for 10% RU</w:t>
      </w:r>
    </w:p>
    <w:tbl>
      <w:tblPr>
        <w:tblW w:w="5354" w:type="dxa"/>
        <w:jc w:val="center"/>
        <w:tblInd w:w="-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3"/>
        <w:gridCol w:w="1176"/>
        <w:gridCol w:w="1118"/>
        <w:gridCol w:w="1117"/>
      </w:tblGrid>
      <w:tr w:rsidR="00FD0183" w:rsidRPr="00B31C0D" w:rsidTr="009D15D4">
        <w:trPr>
          <w:trHeight w:val="391"/>
          <w:jc w:val="center"/>
        </w:trPr>
        <w:tc>
          <w:tcPr>
            <w:tcW w:w="1943" w:type="dxa"/>
            <w:shd w:val="clear" w:color="auto" w:fill="auto"/>
            <w:vAlign w:val="center"/>
            <w:hideMark/>
          </w:tcPr>
          <w:p w:rsidR="00FD0183" w:rsidRPr="002D2126" w:rsidRDefault="00FD0183" w:rsidP="009B2EDC">
            <w:pPr>
              <w:pStyle w:val="TAH"/>
              <w:rPr>
                <w:lang w:val="en-US" w:eastAsia="zh-CN"/>
              </w:rPr>
            </w:pPr>
            <w:r w:rsidRPr="002D2126">
              <w:rPr>
                <w:lang w:val="en-US" w:eastAsia="zh-CN"/>
              </w:rPr>
              <w:t>Set</w:t>
            </w:r>
          </w:p>
        </w:tc>
        <w:tc>
          <w:tcPr>
            <w:tcW w:w="1176" w:type="dxa"/>
            <w:shd w:val="clear" w:color="auto" w:fill="auto"/>
            <w:noWrap/>
            <w:vAlign w:val="center"/>
            <w:hideMark/>
          </w:tcPr>
          <w:p w:rsidR="00FD0183" w:rsidRPr="002D2126" w:rsidRDefault="0024232D" w:rsidP="009B2EDC">
            <w:pPr>
              <w:pStyle w:val="TAH"/>
              <w:rPr>
                <w:lang w:val="en-US"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12.9pt" equationxml="&lt;">
                  <v:imagedata r:id="rId8" o:title="" chromakey="white"/>
                </v:shape>
              </w:pict>
            </w:r>
          </w:p>
        </w:tc>
        <w:tc>
          <w:tcPr>
            <w:tcW w:w="1118" w:type="dxa"/>
            <w:shd w:val="clear" w:color="auto" w:fill="auto"/>
            <w:vAlign w:val="center"/>
            <w:hideMark/>
          </w:tcPr>
          <w:p w:rsidR="00FD0183" w:rsidRPr="002D2126" w:rsidRDefault="0024232D" w:rsidP="009B2EDC">
            <w:pPr>
              <w:pStyle w:val="TAH"/>
              <w:rPr>
                <w:lang w:val="en-US" w:eastAsia="zh-CN"/>
              </w:rPr>
            </w:pPr>
            <w:r>
              <w:pict>
                <v:shape id="_x0000_i1026" type="#_x0000_t75" style="width:40.85pt;height:12.9pt" equationxml="&lt;">
                  <v:imagedata r:id="rId9" o:title="" chromakey="white"/>
                </v:shape>
              </w:pict>
            </w:r>
          </w:p>
        </w:tc>
        <w:tc>
          <w:tcPr>
            <w:tcW w:w="1117" w:type="dxa"/>
            <w:shd w:val="clear" w:color="auto" w:fill="auto"/>
            <w:noWrap/>
            <w:vAlign w:val="center"/>
            <w:hideMark/>
          </w:tcPr>
          <w:p w:rsidR="00FD0183" w:rsidRPr="002D2126" w:rsidRDefault="0024232D" w:rsidP="009B2EDC">
            <w:pPr>
              <w:pStyle w:val="TAH"/>
              <w:rPr>
                <w:lang w:val="en-US" w:eastAsia="zh-CN"/>
              </w:rPr>
            </w:pPr>
            <w:r>
              <w:pict>
                <v:shape id="_x0000_i1027" type="#_x0000_t75" style="width:40.85pt;height:12.9pt" equationxml="&lt;">
                  <v:imagedata r:id="rId10" o:title="" chromakey="white"/>
                </v:shape>
              </w:pict>
            </w:r>
          </w:p>
        </w:tc>
      </w:tr>
      <w:tr w:rsidR="00FD0183" w:rsidRPr="00B31C0D" w:rsidTr="009D15D4">
        <w:trPr>
          <w:trHeight w:val="391"/>
          <w:jc w:val="center"/>
        </w:trPr>
        <w:tc>
          <w:tcPr>
            <w:tcW w:w="1943" w:type="dxa"/>
            <w:shd w:val="clear" w:color="auto" w:fill="auto"/>
            <w:vAlign w:val="center"/>
            <w:hideMark/>
          </w:tcPr>
          <w:p w:rsidR="00FD0183" w:rsidRPr="00B31C0D" w:rsidRDefault="00FD0183" w:rsidP="00FD018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MCS 9 (Set 4)</w:t>
            </w:r>
          </w:p>
        </w:tc>
        <w:tc>
          <w:tcPr>
            <w:tcW w:w="1176" w:type="dxa"/>
            <w:shd w:val="clear" w:color="auto" w:fill="auto"/>
            <w:noWrap/>
            <w:vAlign w:val="center"/>
            <w:hideMark/>
          </w:tcPr>
          <w:p w:rsidR="00FD0183" w:rsidRPr="002D2126" w:rsidRDefault="00FD0183" w:rsidP="009B2EDC">
            <w:pPr>
              <w:pStyle w:val="TAC"/>
              <w:rPr>
                <w:lang w:val="en-US" w:eastAsia="zh-CN"/>
              </w:rPr>
            </w:pPr>
            <w:r w:rsidRPr="002D2126">
              <w:rPr>
                <w:lang w:val="en-US" w:eastAsia="zh-CN"/>
              </w:rPr>
              <w:t>8.08061</w:t>
            </w:r>
          </w:p>
        </w:tc>
        <w:tc>
          <w:tcPr>
            <w:tcW w:w="1118" w:type="dxa"/>
            <w:shd w:val="clear" w:color="auto" w:fill="auto"/>
            <w:vAlign w:val="center"/>
            <w:hideMark/>
          </w:tcPr>
          <w:p w:rsidR="00FD0183" w:rsidRPr="002D2126" w:rsidRDefault="00FD0183" w:rsidP="009B2EDC">
            <w:pPr>
              <w:pStyle w:val="TAC"/>
              <w:rPr>
                <w:lang w:val="en-US" w:eastAsia="zh-CN"/>
              </w:rPr>
            </w:pPr>
            <w:r w:rsidRPr="002D2126">
              <w:rPr>
                <w:lang w:val="en-US" w:eastAsia="zh-CN"/>
              </w:rPr>
              <w:t>4.380014</w:t>
            </w:r>
          </w:p>
        </w:tc>
        <w:tc>
          <w:tcPr>
            <w:tcW w:w="1117" w:type="dxa"/>
            <w:shd w:val="clear" w:color="auto" w:fill="auto"/>
            <w:noWrap/>
            <w:vAlign w:val="center"/>
            <w:hideMark/>
          </w:tcPr>
          <w:p w:rsidR="00FD0183" w:rsidRPr="002D2126" w:rsidRDefault="00FD0183" w:rsidP="009B2EDC">
            <w:pPr>
              <w:pStyle w:val="TAC"/>
              <w:rPr>
                <w:lang w:val="en-US" w:eastAsia="zh-CN"/>
              </w:rPr>
            </w:pPr>
            <w:r w:rsidRPr="002D2126">
              <w:rPr>
                <w:lang w:val="en-US" w:eastAsia="zh-CN"/>
              </w:rPr>
              <w:t>7.682037</w:t>
            </w:r>
          </w:p>
        </w:tc>
      </w:tr>
      <w:tr w:rsidR="00FD0183" w:rsidRPr="00B31C0D" w:rsidTr="009D15D4">
        <w:trPr>
          <w:trHeight w:val="391"/>
          <w:jc w:val="center"/>
        </w:trPr>
        <w:tc>
          <w:tcPr>
            <w:tcW w:w="1943" w:type="dxa"/>
            <w:shd w:val="clear" w:color="auto" w:fill="auto"/>
            <w:vAlign w:val="center"/>
            <w:hideMark/>
          </w:tcPr>
          <w:p w:rsidR="00FD0183" w:rsidRDefault="00FD0183" w:rsidP="009D15D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MCS 14 (Set 10)</w:t>
            </w:r>
          </w:p>
        </w:tc>
        <w:tc>
          <w:tcPr>
            <w:tcW w:w="1176" w:type="dxa"/>
            <w:shd w:val="clear" w:color="auto" w:fill="auto"/>
            <w:noWrap/>
            <w:vAlign w:val="center"/>
            <w:hideMark/>
          </w:tcPr>
          <w:p w:rsidR="00FD0183" w:rsidRPr="002D2126" w:rsidRDefault="00FD0183" w:rsidP="009B2EDC">
            <w:pPr>
              <w:pStyle w:val="TAC"/>
              <w:rPr>
                <w:lang w:val="en-US" w:eastAsia="zh-CN"/>
              </w:rPr>
            </w:pPr>
            <w:r w:rsidRPr="002D2126">
              <w:rPr>
                <w:lang w:val="en-US" w:eastAsia="zh-CN"/>
              </w:rPr>
              <w:t>11.74644</w:t>
            </w:r>
          </w:p>
        </w:tc>
        <w:tc>
          <w:tcPr>
            <w:tcW w:w="1118" w:type="dxa"/>
            <w:shd w:val="clear" w:color="auto" w:fill="auto"/>
            <w:vAlign w:val="center"/>
            <w:hideMark/>
          </w:tcPr>
          <w:p w:rsidR="00FD0183" w:rsidRPr="002D2126" w:rsidRDefault="00FD0183" w:rsidP="009B2EDC">
            <w:pPr>
              <w:pStyle w:val="TAC"/>
              <w:rPr>
                <w:lang w:val="en-US" w:eastAsia="zh-CN"/>
              </w:rPr>
            </w:pPr>
            <w:r w:rsidRPr="002D2126">
              <w:rPr>
                <w:lang w:val="en-US" w:eastAsia="zh-CN"/>
              </w:rPr>
              <w:t>5.692049</w:t>
            </w:r>
          </w:p>
        </w:tc>
        <w:tc>
          <w:tcPr>
            <w:tcW w:w="1117" w:type="dxa"/>
            <w:shd w:val="clear" w:color="auto" w:fill="auto"/>
            <w:noWrap/>
            <w:vAlign w:val="center"/>
            <w:hideMark/>
          </w:tcPr>
          <w:p w:rsidR="00FD0183" w:rsidRPr="002D2126" w:rsidRDefault="00FD0183" w:rsidP="009B2EDC">
            <w:pPr>
              <w:pStyle w:val="TAC"/>
              <w:rPr>
                <w:lang w:val="en-US" w:eastAsia="zh-CN"/>
              </w:rPr>
            </w:pPr>
            <w:r w:rsidRPr="002D2126">
              <w:rPr>
                <w:lang w:val="en-US" w:eastAsia="zh-CN"/>
              </w:rPr>
              <w:t>10.18381</w:t>
            </w:r>
          </w:p>
        </w:tc>
      </w:tr>
    </w:tbl>
    <w:p w:rsidR="003B4A64" w:rsidRDefault="003B4A64" w:rsidP="009263A9">
      <w:pPr>
        <w:rPr>
          <w:rFonts w:ascii="Arial" w:eastAsiaTheme="minorEastAsia" w:hAnsi="Arial" w:cs="Arial"/>
          <w:lang w:eastAsia="zh-CN"/>
        </w:rPr>
      </w:pPr>
    </w:p>
    <w:p w:rsidR="007D5684" w:rsidRPr="007D5684" w:rsidRDefault="007D5684" w:rsidP="007D5684">
      <w:pPr>
        <w:jc w:val="center"/>
        <w:rPr>
          <w:rFonts w:ascii="Arial" w:eastAsiaTheme="minorEastAsia" w:hAnsi="Arial" w:cs="Arial"/>
          <w:lang w:val="en-US" w:eastAsia="zh-CN"/>
        </w:rPr>
      </w:pPr>
      <w:r>
        <w:rPr>
          <w:rFonts w:ascii="Arial" w:eastAsiaTheme="minorEastAsia" w:hAnsi="Arial" w:cs="Arial" w:hint="eastAsia"/>
          <w:lang w:val="en-US" w:eastAsia="zh-CN"/>
        </w:rPr>
        <w:t xml:space="preserve">Table </w:t>
      </w:r>
      <w:r w:rsidR="00A92B19">
        <w:rPr>
          <w:rFonts w:ascii="Arial" w:eastAsiaTheme="minorEastAsia" w:hAnsi="Arial" w:cs="Arial" w:hint="eastAsia"/>
          <w:lang w:val="en-US" w:eastAsia="zh-CN"/>
        </w:rPr>
        <w:t>2</w:t>
      </w:r>
      <w:r>
        <w:rPr>
          <w:rFonts w:ascii="Arial" w:eastAsiaTheme="minorEastAsia" w:hAnsi="Arial" w:cs="Arial" w:hint="eastAsia"/>
          <w:lang w:val="en-US" w:eastAsia="zh-CN"/>
        </w:rPr>
        <w:t xml:space="preserve">: </w:t>
      </w:r>
      <w:r w:rsidR="00FD0183">
        <w:rPr>
          <w:rFonts w:ascii="Arial" w:eastAsiaTheme="minorEastAsia" w:hAnsi="Arial" w:cs="Arial" w:hint="eastAsia"/>
          <w:lang w:val="en-US" w:eastAsia="zh-CN"/>
        </w:rPr>
        <w:t>4</w:t>
      </w:r>
      <w:r w:rsidR="00FD0183">
        <w:rPr>
          <w:rFonts w:ascii="Arial" w:eastAsiaTheme="minorEastAsia" w:hAnsi="Arial" w:cs="Arial" w:hint="eastAsia"/>
          <w:vertAlign w:val="superscript"/>
          <w:lang w:val="en-US" w:eastAsia="zh-CN"/>
        </w:rPr>
        <w:t>th</w:t>
      </w:r>
      <w:r w:rsidR="00FD0183">
        <w:rPr>
          <w:rFonts w:ascii="Arial" w:eastAsiaTheme="minorEastAsia" w:hAnsi="Arial" w:cs="Arial" w:hint="eastAsia"/>
          <w:lang w:val="en-US" w:eastAsia="zh-CN"/>
        </w:rPr>
        <w:t xml:space="preserve"> and </w:t>
      </w:r>
      <w:r>
        <w:rPr>
          <w:rFonts w:ascii="Arial" w:eastAsiaTheme="minorEastAsia" w:hAnsi="Arial" w:cs="Arial"/>
          <w:lang w:val="en-US" w:eastAsia="zh-CN"/>
        </w:rPr>
        <w:t>10</w:t>
      </w:r>
      <w:r w:rsidRPr="007D5684">
        <w:rPr>
          <w:rFonts w:ascii="Arial" w:eastAsiaTheme="minorEastAsia" w:hAnsi="Arial" w:cs="Arial" w:hint="eastAsia"/>
          <w:vertAlign w:val="superscript"/>
          <w:lang w:val="en-US" w:eastAsia="zh-CN"/>
        </w:rPr>
        <w:t>th</w:t>
      </w:r>
      <w:r w:rsidR="00FD0183">
        <w:rPr>
          <w:rFonts w:ascii="Arial" w:eastAsiaTheme="minorEastAsia" w:hAnsi="Arial" w:cs="Arial" w:hint="eastAsia"/>
          <w:lang w:val="en-US" w:eastAsia="zh-CN"/>
        </w:rPr>
        <w:t xml:space="preserve"> profiles</w:t>
      </w:r>
      <w:r>
        <w:rPr>
          <w:rFonts w:ascii="Arial" w:eastAsiaTheme="minorEastAsia" w:hAnsi="Arial" w:cs="Arial" w:hint="eastAsia"/>
          <w:lang w:val="en-US" w:eastAsia="zh-CN"/>
        </w:rPr>
        <w:t xml:space="preserve"> for 30% RU</w:t>
      </w:r>
    </w:p>
    <w:tbl>
      <w:tblPr>
        <w:tblW w:w="5354" w:type="dxa"/>
        <w:jc w:val="center"/>
        <w:tblInd w:w="-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3"/>
        <w:gridCol w:w="1176"/>
        <w:gridCol w:w="1118"/>
        <w:gridCol w:w="1117"/>
      </w:tblGrid>
      <w:tr w:rsidR="00FD0183" w:rsidRPr="007D5684" w:rsidTr="007D5684">
        <w:trPr>
          <w:trHeight w:val="391"/>
          <w:jc w:val="center"/>
        </w:trPr>
        <w:tc>
          <w:tcPr>
            <w:tcW w:w="1943" w:type="dxa"/>
            <w:shd w:val="clear" w:color="auto" w:fill="auto"/>
            <w:vAlign w:val="center"/>
            <w:hideMark/>
          </w:tcPr>
          <w:p w:rsidR="00FD0183" w:rsidRPr="002D2126" w:rsidRDefault="00FD0183" w:rsidP="009B2EDC">
            <w:pPr>
              <w:pStyle w:val="TAH"/>
              <w:rPr>
                <w:lang w:val="en-US" w:eastAsia="zh-CN"/>
              </w:rPr>
            </w:pPr>
            <w:r w:rsidRPr="002D2126">
              <w:rPr>
                <w:lang w:val="en-US" w:eastAsia="zh-CN"/>
              </w:rPr>
              <w:lastRenderedPageBreak/>
              <w:t>Set</w:t>
            </w:r>
          </w:p>
        </w:tc>
        <w:tc>
          <w:tcPr>
            <w:tcW w:w="1176" w:type="dxa"/>
            <w:shd w:val="clear" w:color="auto" w:fill="auto"/>
            <w:noWrap/>
            <w:vAlign w:val="center"/>
            <w:hideMark/>
          </w:tcPr>
          <w:p w:rsidR="00FD0183" w:rsidRPr="002D2126" w:rsidRDefault="0024232D" w:rsidP="009B2EDC">
            <w:pPr>
              <w:pStyle w:val="TAH"/>
              <w:rPr>
                <w:lang w:val="en-US" w:eastAsia="zh-CN"/>
              </w:rPr>
            </w:pPr>
            <w:r>
              <w:pict>
                <v:shape id="_x0000_i1028" type="#_x0000_t75" style="width:40.85pt;height:12.9pt" equationxml="&lt;">
                  <v:imagedata r:id="rId8" o:title="" chromakey="white"/>
                </v:shape>
              </w:pict>
            </w:r>
          </w:p>
        </w:tc>
        <w:tc>
          <w:tcPr>
            <w:tcW w:w="1118" w:type="dxa"/>
            <w:shd w:val="clear" w:color="auto" w:fill="auto"/>
            <w:vAlign w:val="center"/>
            <w:hideMark/>
          </w:tcPr>
          <w:p w:rsidR="00FD0183" w:rsidRPr="002D2126" w:rsidRDefault="0024232D" w:rsidP="009B2EDC">
            <w:pPr>
              <w:pStyle w:val="TAH"/>
              <w:rPr>
                <w:lang w:val="en-US" w:eastAsia="zh-CN"/>
              </w:rPr>
            </w:pPr>
            <w:r>
              <w:pict>
                <v:shape id="_x0000_i1029" type="#_x0000_t75" style="width:40.85pt;height:12.9pt" equationxml="&lt;">
                  <v:imagedata r:id="rId9" o:title="" chromakey="white"/>
                </v:shape>
              </w:pict>
            </w:r>
          </w:p>
        </w:tc>
        <w:tc>
          <w:tcPr>
            <w:tcW w:w="1117" w:type="dxa"/>
            <w:shd w:val="clear" w:color="auto" w:fill="auto"/>
            <w:noWrap/>
            <w:vAlign w:val="center"/>
            <w:hideMark/>
          </w:tcPr>
          <w:p w:rsidR="00FD0183" w:rsidRPr="002D2126" w:rsidRDefault="0024232D" w:rsidP="009B2EDC">
            <w:pPr>
              <w:pStyle w:val="TAH"/>
              <w:rPr>
                <w:lang w:val="en-US" w:eastAsia="zh-CN"/>
              </w:rPr>
            </w:pPr>
            <w:r>
              <w:pict>
                <v:shape id="_x0000_i1030" type="#_x0000_t75" style="width:40.85pt;height:12.9pt" equationxml="&lt;">
                  <v:imagedata r:id="rId10" o:title="" chromakey="white"/>
                </v:shape>
              </w:pict>
            </w:r>
          </w:p>
        </w:tc>
      </w:tr>
      <w:tr w:rsidR="00FD0183" w:rsidRPr="007D5684" w:rsidTr="007D5684">
        <w:trPr>
          <w:trHeight w:val="391"/>
          <w:jc w:val="center"/>
        </w:trPr>
        <w:tc>
          <w:tcPr>
            <w:tcW w:w="1943" w:type="dxa"/>
            <w:shd w:val="clear" w:color="auto" w:fill="auto"/>
            <w:vAlign w:val="center"/>
            <w:hideMark/>
          </w:tcPr>
          <w:p w:rsidR="00FD0183" w:rsidRPr="00B31C0D" w:rsidRDefault="00FD0183" w:rsidP="00FD0183">
            <w:pPr>
              <w:spacing w:after="0"/>
              <w:jc w:val="center"/>
              <w:rPr>
                <w:rFonts w:ascii="Arial" w:eastAsia="宋体" w:hAnsi="Arial" w:cs="Arial"/>
                <w:color w:val="000000"/>
                <w:sz w:val="18"/>
                <w:szCs w:val="18"/>
                <w:lang w:val="en-US" w:eastAsia="zh-CN"/>
              </w:rPr>
            </w:pPr>
            <w:r w:rsidRPr="007D5684">
              <w:rPr>
                <w:rFonts w:ascii="Arial" w:eastAsia="宋体" w:hAnsi="Arial" w:cs="Arial" w:hint="eastAsia"/>
                <w:color w:val="000000"/>
                <w:sz w:val="18"/>
                <w:szCs w:val="18"/>
                <w:lang w:val="en-US" w:eastAsia="zh-CN"/>
              </w:rPr>
              <w:t xml:space="preserve">MCS </w:t>
            </w:r>
            <w:r>
              <w:rPr>
                <w:rFonts w:ascii="Arial" w:eastAsia="宋体" w:hAnsi="Arial" w:cs="Arial" w:hint="eastAsia"/>
                <w:color w:val="000000"/>
                <w:sz w:val="18"/>
                <w:szCs w:val="18"/>
                <w:lang w:val="en-US" w:eastAsia="zh-CN"/>
              </w:rPr>
              <w:t>9</w:t>
            </w:r>
            <w:r w:rsidRPr="007D5684">
              <w:rPr>
                <w:rFonts w:ascii="Arial" w:eastAsia="宋体" w:hAnsi="Arial" w:cs="Arial" w:hint="eastAsia"/>
                <w:color w:val="000000"/>
                <w:sz w:val="18"/>
                <w:szCs w:val="18"/>
                <w:lang w:val="en-US" w:eastAsia="zh-CN"/>
              </w:rPr>
              <w:t xml:space="preserve"> (Set </w:t>
            </w:r>
            <w:r>
              <w:rPr>
                <w:rFonts w:ascii="Arial" w:eastAsia="宋体" w:hAnsi="Arial" w:cs="Arial" w:hint="eastAsia"/>
                <w:color w:val="000000"/>
                <w:sz w:val="18"/>
                <w:szCs w:val="18"/>
                <w:lang w:val="en-US" w:eastAsia="zh-CN"/>
              </w:rPr>
              <w:t>4</w:t>
            </w:r>
            <w:r w:rsidRPr="007D5684">
              <w:rPr>
                <w:rFonts w:ascii="Arial" w:eastAsia="宋体" w:hAnsi="Arial" w:cs="Arial" w:hint="eastAsia"/>
                <w:color w:val="000000"/>
                <w:sz w:val="18"/>
                <w:szCs w:val="18"/>
                <w:lang w:val="en-US" w:eastAsia="zh-CN"/>
              </w:rPr>
              <w:t>)</w:t>
            </w:r>
          </w:p>
        </w:tc>
        <w:tc>
          <w:tcPr>
            <w:tcW w:w="1176" w:type="dxa"/>
            <w:shd w:val="clear" w:color="auto" w:fill="auto"/>
            <w:noWrap/>
            <w:vAlign w:val="center"/>
            <w:hideMark/>
          </w:tcPr>
          <w:p w:rsidR="00FD0183" w:rsidRPr="002D2126" w:rsidRDefault="00FD0183" w:rsidP="009B2EDC">
            <w:pPr>
              <w:pStyle w:val="TAC"/>
              <w:rPr>
                <w:lang w:val="en-US" w:eastAsia="zh-CN"/>
              </w:rPr>
            </w:pPr>
            <w:r w:rsidRPr="002D2126">
              <w:rPr>
                <w:lang w:val="en-US" w:eastAsia="zh-CN"/>
              </w:rPr>
              <w:t>6.05476</w:t>
            </w:r>
          </w:p>
        </w:tc>
        <w:tc>
          <w:tcPr>
            <w:tcW w:w="1118" w:type="dxa"/>
            <w:shd w:val="clear" w:color="auto" w:fill="auto"/>
            <w:vAlign w:val="center"/>
            <w:hideMark/>
          </w:tcPr>
          <w:p w:rsidR="00FD0183" w:rsidRPr="002D2126" w:rsidRDefault="00FD0183" w:rsidP="009B2EDC">
            <w:pPr>
              <w:pStyle w:val="TAC"/>
              <w:rPr>
                <w:lang w:val="en-US" w:eastAsia="zh-CN"/>
              </w:rPr>
            </w:pPr>
            <w:r w:rsidRPr="002D2126">
              <w:rPr>
                <w:lang w:val="en-US" w:eastAsia="zh-CN"/>
              </w:rPr>
              <w:t>2.421963</w:t>
            </w:r>
          </w:p>
        </w:tc>
        <w:tc>
          <w:tcPr>
            <w:tcW w:w="1117" w:type="dxa"/>
            <w:shd w:val="clear" w:color="auto" w:fill="auto"/>
            <w:noWrap/>
            <w:vAlign w:val="center"/>
            <w:hideMark/>
          </w:tcPr>
          <w:p w:rsidR="00FD0183" w:rsidRPr="002D2126" w:rsidRDefault="00FD0183" w:rsidP="009B2EDC">
            <w:pPr>
              <w:pStyle w:val="TAC"/>
              <w:rPr>
                <w:lang w:val="en-US" w:eastAsia="zh-CN"/>
              </w:rPr>
            </w:pPr>
            <w:r w:rsidRPr="002D2126">
              <w:rPr>
                <w:lang w:val="en-US" w:eastAsia="zh-CN"/>
              </w:rPr>
              <w:t>5.779836</w:t>
            </w:r>
          </w:p>
        </w:tc>
      </w:tr>
      <w:tr w:rsidR="00FD0183" w:rsidRPr="007D5684" w:rsidTr="007D5684">
        <w:trPr>
          <w:trHeight w:val="391"/>
          <w:jc w:val="center"/>
        </w:trPr>
        <w:tc>
          <w:tcPr>
            <w:tcW w:w="1943" w:type="dxa"/>
            <w:shd w:val="clear" w:color="auto" w:fill="auto"/>
            <w:vAlign w:val="center"/>
            <w:hideMark/>
          </w:tcPr>
          <w:p w:rsidR="00FD0183" w:rsidRPr="007D5684" w:rsidRDefault="00FD0183" w:rsidP="007D5684">
            <w:pPr>
              <w:spacing w:after="0"/>
              <w:jc w:val="center"/>
              <w:rPr>
                <w:rFonts w:ascii="Arial" w:eastAsia="宋体" w:hAnsi="Arial" w:cs="Arial"/>
                <w:color w:val="000000"/>
                <w:sz w:val="18"/>
                <w:szCs w:val="18"/>
                <w:lang w:val="en-US" w:eastAsia="zh-CN"/>
              </w:rPr>
            </w:pPr>
            <w:r w:rsidRPr="007D5684">
              <w:rPr>
                <w:rFonts w:ascii="Arial" w:eastAsia="宋体" w:hAnsi="Arial" w:cs="Arial" w:hint="eastAsia"/>
                <w:color w:val="000000"/>
                <w:sz w:val="18"/>
                <w:szCs w:val="18"/>
                <w:lang w:val="en-US" w:eastAsia="zh-CN"/>
              </w:rPr>
              <w:t>MCS 14 (Set 10)</w:t>
            </w:r>
          </w:p>
        </w:tc>
        <w:tc>
          <w:tcPr>
            <w:tcW w:w="1176" w:type="dxa"/>
            <w:shd w:val="clear" w:color="auto" w:fill="auto"/>
            <w:noWrap/>
            <w:vAlign w:val="center"/>
            <w:hideMark/>
          </w:tcPr>
          <w:p w:rsidR="00FD0183" w:rsidRPr="002D2126" w:rsidRDefault="00FD0183" w:rsidP="009B2EDC">
            <w:pPr>
              <w:pStyle w:val="TAC"/>
              <w:rPr>
                <w:lang w:val="en-US" w:eastAsia="zh-CN"/>
              </w:rPr>
            </w:pPr>
            <w:r w:rsidRPr="002D2126">
              <w:rPr>
                <w:lang w:val="en-US" w:eastAsia="zh-CN"/>
              </w:rPr>
              <w:t>9.693093</w:t>
            </w:r>
          </w:p>
        </w:tc>
        <w:tc>
          <w:tcPr>
            <w:tcW w:w="1118" w:type="dxa"/>
            <w:shd w:val="clear" w:color="auto" w:fill="auto"/>
            <w:vAlign w:val="center"/>
            <w:hideMark/>
          </w:tcPr>
          <w:p w:rsidR="00FD0183" w:rsidRPr="002D2126" w:rsidRDefault="00FD0183" w:rsidP="009B2EDC">
            <w:pPr>
              <w:pStyle w:val="TAC"/>
              <w:rPr>
                <w:lang w:val="en-US" w:eastAsia="zh-CN"/>
              </w:rPr>
            </w:pPr>
            <w:r w:rsidRPr="002D2126">
              <w:rPr>
                <w:lang w:val="en-US" w:eastAsia="zh-CN"/>
              </w:rPr>
              <w:t>3.685917</w:t>
            </w:r>
          </w:p>
        </w:tc>
        <w:tc>
          <w:tcPr>
            <w:tcW w:w="1117" w:type="dxa"/>
            <w:shd w:val="clear" w:color="auto" w:fill="auto"/>
            <w:noWrap/>
            <w:vAlign w:val="center"/>
            <w:hideMark/>
          </w:tcPr>
          <w:p w:rsidR="00FD0183" w:rsidRPr="002D2126" w:rsidRDefault="00FD0183" w:rsidP="009B2EDC">
            <w:pPr>
              <w:pStyle w:val="TAC"/>
              <w:rPr>
                <w:lang w:val="en-US" w:eastAsia="zh-CN"/>
              </w:rPr>
            </w:pPr>
            <w:r w:rsidRPr="002D2126">
              <w:rPr>
                <w:lang w:val="en-US" w:eastAsia="zh-CN"/>
              </w:rPr>
              <w:t>8.182885</w:t>
            </w:r>
          </w:p>
        </w:tc>
      </w:tr>
    </w:tbl>
    <w:p w:rsidR="007D5684" w:rsidRDefault="007D5684" w:rsidP="009263A9">
      <w:pPr>
        <w:rPr>
          <w:rFonts w:ascii="Arial" w:eastAsiaTheme="minorEastAsia" w:hAnsi="Arial" w:cs="Arial"/>
          <w:lang w:eastAsia="zh-CN"/>
        </w:rPr>
      </w:pPr>
    </w:p>
    <w:p w:rsidR="005C4201" w:rsidRDefault="005C4201" w:rsidP="009263A9">
      <w:pPr>
        <w:rPr>
          <w:rFonts w:ascii="Arial" w:eastAsiaTheme="minorEastAsia" w:hAnsi="Arial" w:cs="Arial"/>
          <w:lang w:eastAsia="zh-CN"/>
        </w:rPr>
      </w:pPr>
      <w:r>
        <w:rPr>
          <w:rFonts w:ascii="Arial" w:eastAsiaTheme="minorEastAsia" w:hAnsi="Arial" w:cs="Arial" w:hint="eastAsia"/>
          <w:lang w:eastAsia="zh-CN"/>
        </w:rPr>
        <w:t>In figure 1 and figure 2 below, we show relative throughputs vs. SNR for MCS</w:t>
      </w:r>
      <w:r w:rsidR="00A92B19">
        <w:rPr>
          <w:rFonts w:ascii="Arial" w:eastAsiaTheme="minorEastAsia" w:hAnsi="Arial" w:cs="Arial" w:hint="eastAsia"/>
          <w:lang w:eastAsia="zh-CN"/>
        </w:rPr>
        <w:t>9,14</w:t>
      </w:r>
      <w:r>
        <w:rPr>
          <w:rFonts w:ascii="Arial" w:eastAsiaTheme="minorEastAsia" w:hAnsi="Arial" w:cs="Arial" w:hint="eastAsia"/>
          <w:lang w:eastAsia="zh-CN"/>
        </w:rPr>
        <w:t xml:space="preserve"> with different UE capability.</w:t>
      </w:r>
      <w:r w:rsidR="00B6426E">
        <w:rPr>
          <w:rFonts w:ascii="Arial" w:eastAsiaTheme="minorEastAsia" w:hAnsi="Arial" w:cs="Arial" w:hint="eastAsia"/>
          <w:lang w:eastAsia="zh-CN"/>
        </w:rPr>
        <w:t xml:space="preserve"> Based on simulation results, we can observe that:</w:t>
      </w:r>
    </w:p>
    <w:p w:rsidR="00A92B19" w:rsidRDefault="00B6426E" w:rsidP="00B6426E">
      <w:pPr>
        <w:pStyle w:val="af7"/>
        <w:numPr>
          <w:ilvl w:val="0"/>
          <w:numId w:val="14"/>
        </w:numPr>
        <w:ind w:firstLineChars="0"/>
        <w:rPr>
          <w:rFonts w:ascii="Arial" w:eastAsiaTheme="minorEastAsia" w:hAnsi="Arial" w:cs="Arial"/>
          <w:sz w:val="20"/>
          <w:szCs w:val="20"/>
        </w:rPr>
      </w:pPr>
      <w:r w:rsidRPr="00A92B19">
        <w:rPr>
          <w:rFonts w:ascii="Arial" w:eastAsiaTheme="minorEastAsia" w:hAnsi="Arial" w:cs="Arial" w:hint="eastAsia"/>
          <w:sz w:val="20"/>
          <w:szCs w:val="20"/>
        </w:rPr>
        <w:t xml:space="preserve">With 10% RU, performance gain with CRS-IC for MCS </w:t>
      </w:r>
      <w:r w:rsidR="00A92B19" w:rsidRPr="00A92B19">
        <w:rPr>
          <w:rFonts w:ascii="Arial" w:eastAsiaTheme="minorEastAsia" w:hAnsi="Arial" w:cs="Arial" w:hint="eastAsia"/>
          <w:sz w:val="20"/>
          <w:szCs w:val="20"/>
        </w:rPr>
        <w:t>9</w:t>
      </w:r>
      <w:r w:rsidRPr="00A92B19">
        <w:rPr>
          <w:rFonts w:ascii="Arial" w:eastAsiaTheme="minorEastAsia" w:hAnsi="Arial" w:cs="Arial" w:hint="eastAsia"/>
          <w:sz w:val="20"/>
          <w:szCs w:val="20"/>
        </w:rPr>
        <w:t xml:space="preserve"> is </w:t>
      </w:r>
      <w:r w:rsidR="00A92B19" w:rsidRPr="00A92B19">
        <w:rPr>
          <w:rFonts w:ascii="Arial" w:eastAsiaTheme="minorEastAsia" w:hAnsi="Arial" w:cs="Arial"/>
          <w:sz w:val="20"/>
          <w:szCs w:val="20"/>
        </w:rPr>
        <w:t>around</w:t>
      </w:r>
      <w:r w:rsidRPr="00A92B19">
        <w:rPr>
          <w:rFonts w:ascii="Arial" w:eastAsiaTheme="minorEastAsia" w:hAnsi="Arial" w:cs="Arial" w:hint="eastAsia"/>
          <w:sz w:val="20"/>
          <w:szCs w:val="20"/>
        </w:rPr>
        <w:t xml:space="preserve"> less than 1 dB at 70% relative throughput point. Performance gain for MCS 14 is about </w:t>
      </w:r>
      <w:r w:rsidR="00A92B19" w:rsidRPr="00A92B19">
        <w:rPr>
          <w:rFonts w:ascii="Arial" w:eastAsiaTheme="minorEastAsia" w:hAnsi="Arial" w:cs="Arial" w:hint="eastAsia"/>
          <w:sz w:val="20"/>
          <w:szCs w:val="20"/>
        </w:rPr>
        <w:t>2.6</w:t>
      </w:r>
      <w:r w:rsidRPr="00A92B19">
        <w:rPr>
          <w:rFonts w:ascii="Arial" w:eastAsiaTheme="minorEastAsia" w:hAnsi="Arial" w:cs="Arial" w:hint="eastAsia"/>
          <w:sz w:val="20"/>
          <w:szCs w:val="20"/>
        </w:rPr>
        <w:t xml:space="preserve"> dB and the SNR required for </w:t>
      </w:r>
      <w:r w:rsidRPr="00A92B19">
        <w:rPr>
          <w:rFonts w:ascii="Arial" w:eastAsiaTheme="minorEastAsia" w:hAnsi="Arial" w:cs="Arial"/>
          <w:sz w:val="20"/>
          <w:szCs w:val="20"/>
        </w:rPr>
        <w:t>achieving</w:t>
      </w:r>
      <w:r w:rsidRPr="00A92B19">
        <w:rPr>
          <w:rFonts w:ascii="Arial" w:eastAsiaTheme="minorEastAsia" w:hAnsi="Arial" w:cs="Arial" w:hint="eastAsia"/>
          <w:sz w:val="20"/>
          <w:szCs w:val="20"/>
        </w:rPr>
        <w:t xml:space="preserve"> 70% relative throughput point is </w:t>
      </w:r>
      <w:r w:rsidRPr="00A92B19">
        <w:rPr>
          <w:rFonts w:ascii="Arial" w:eastAsiaTheme="minorEastAsia" w:hAnsi="Arial" w:cs="Arial"/>
          <w:sz w:val="20"/>
          <w:szCs w:val="20"/>
        </w:rPr>
        <w:t>around</w:t>
      </w:r>
      <w:r w:rsidR="00A92B19" w:rsidRPr="00A92B19">
        <w:rPr>
          <w:rFonts w:ascii="Arial" w:eastAsiaTheme="minorEastAsia" w:hAnsi="Arial" w:cs="Arial" w:hint="eastAsia"/>
          <w:sz w:val="20"/>
          <w:szCs w:val="20"/>
        </w:rPr>
        <w:t xml:space="preserve"> 9 </w:t>
      </w:r>
      <w:r w:rsidRPr="00A92B19">
        <w:rPr>
          <w:rFonts w:ascii="Arial" w:eastAsiaTheme="minorEastAsia" w:hAnsi="Arial" w:cs="Arial" w:hint="eastAsia"/>
          <w:sz w:val="20"/>
          <w:szCs w:val="20"/>
        </w:rPr>
        <w:t>dB for alignment simulation.</w:t>
      </w:r>
      <w:r w:rsidR="00471A24" w:rsidRPr="00A92B19">
        <w:rPr>
          <w:rFonts w:ascii="Arial" w:eastAsiaTheme="minorEastAsia" w:hAnsi="Arial" w:cs="Arial" w:hint="eastAsia"/>
          <w:sz w:val="20"/>
          <w:szCs w:val="20"/>
        </w:rPr>
        <w:t xml:space="preserve"> </w:t>
      </w:r>
    </w:p>
    <w:p w:rsidR="00A92B19" w:rsidRDefault="00B6426E" w:rsidP="00A92B19">
      <w:pPr>
        <w:pStyle w:val="af7"/>
        <w:numPr>
          <w:ilvl w:val="0"/>
          <w:numId w:val="14"/>
        </w:numPr>
        <w:ind w:firstLineChars="0"/>
        <w:rPr>
          <w:rFonts w:ascii="Arial" w:eastAsiaTheme="minorEastAsia" w:hAnsi="Arial" w:cs="Arial"/>
          <w:sz w:val="20"/>
          <w:szCs w:val="20"/>
        </w:rPr>
      </w:pPr>
      <w:r w:rsidRPr="00A92B19">
        <w:rPr>
          <w:rFonts w:ascii="Arial" w:eastAsiaTheme="minorEastAsia" w:hAnsi="Arial" w:cs="Arial" w:hint="eastAsia"/>
          <w:sz w:val="20"/>
          <w:szCs w:val="20"/>
        </w:rPr>
        <w:t>With 30% RU,</w:t>
      </w:r>
      <w:r w:rsidR="00A92B19" w:rsidRPr="00A92B19">
        <w:rPr>
          <w:rFonts w:ascii="Arial" w:eastAsiaTheme="minorEastAsia" w:hAnsi="Arial" w:cs="Arial" w:hint="eastAsia"/>
          <w:sz w:val="20"/>
          <w:szCs w:val="20"/>
        </w:rPr>
        <w:t xml:space="preserve"> Performance gain for MCS 14 is about</w:t>
      </w:r>
      <w:r w:rsidR="00A92B19">
        <w:rPr>
          <w:rFonts w:ascii="Arial" w:eastAsiaTheme="minorEastAsia" w:hAnsi="Arial" w:cs="Arial" w:hint="eastAsia"/>
          <w:sz w:val="20"/>
          <w:szCs w:val="20"/>
        </w:rPr>
        <w:t xml:space="preserve"> 3</w:t>
      </w:r>
      <w:r w:rsidR="00A92B19" w:rsidRPr="00A92B19">
        <w:rPr>
          <w:rFonts w:ascii="Arial" w:eastAsiaTheme="minorEastAsia" w:hAnsi="Arial" w:cs="Arial" w:hint="eastAsia"/>
          <w:sz w:val="20"/>
          <w:szCs w:val="20"/>
        </w:rPr>
        <w:t xml:space="preserve"> dB and the SNR required for </w:t>
      </w:r>
      <w:r w:rsidR="00A92B19" w:rsidRPr="00A92B19">
        <w:rPr>
          <w:rFonts w:ascii="Arial" w:eastAsiaTheme="minorEastAsia" w:hAnsi="Arial" w:cs="Arial"/>
          <w:sz w:val="20"/>
          <w:szCs w:val="20"/>
        </w:rPr>
        <w:t>achieving</w:t>
      </w:r>
      <w:r w:rsidR="00A92B19" w:rsidRPr="00A92B19">
        <w:rPr>
          <w:rFonts w:ascii="Arial" w:eastAsiaTheme="minorEastAsia" w:hAnsi="Arial" w:cs="Arial" w:hint="eastAsia"/>
          <w:sz w:val="20"/>
          <w:szCs w:val="20"/>
        </w:rPr>
        <w:t xml:space="preserve"> 70% relative throughput point is </w:t>
      </w:r>
      <w:r w:rsidR="00A92B19" w:rsidRPr="00A92B19">
        <w:rPr>
          <w:rFonts w:ascii="Arial" w:eastAsiaTheme="minorEastAsia" w:hAnsi="Arial" w:cs="Arial"/>
          <w:sz w:val="20"/>
          <w:szCs w:val="20"/>
        </w:rPr>
        <w:t>around</w:t>
      </w:r>
      <w:r w:rsidR="00A92B19" w:rsidRPr="00A92B19">
        <w:rPr>
          <w:rFonts w:ascii="Arial" w:eastAsiaTheme="minorEastAsia" w:hAnsi="Arial" w:cs="Arial" w:hint="eastAsia"/>
          <w:sz w:val="20"/>
          <w:szCs w:val="20"/>
        </w:rPr>
        <w:t xml:space="preserve"> 9</w:t>
      </w:r>
      <w:r w:rsidR="00A92B19">
        <w:rPr>
          <w:rFonts w:ascii="Arial" w:eastAsiaTheme="minorEastAsia" w:hAnsi="Arial" w:cs="Arial" w:hint="eastAsia"/>
          <w:sz w:val="20"/>
          <w:szCs w:val="20"/>
        </w:rPr>
        <w:t>.7</w:t>
      </w:r>
      <w:r w:rsidR="00A92B19" w:rsidRPr="00A92B19">
        <w:rPr>
          <w:rFonts w:ascii="Arial" w:eastAsiaTheme="minorEastAsia" w:hAnsi="Arial" w:cs="Arial" w:hint="eastAsia"/>
          <w:sz w:val="20"/>
          <w:szCs w:val="20"/>
        </w:rPr>
        <w:t xml:space="preserve"> dB for alignment simulation. </w:t>
      </w:r>
    </w:p>
    <w:p w:rsidR="00B6426E" w:rsidRPr="00A92B19" w:rsidRDefault="00B6426E" w:rsidP="00A92B19">
      <w:pPr>
        <w:rPr>
          <w:rFonts w:ascii="Arial" w:eastAsiaTheme="minorEastAsia" w:hAnsi="Arial" w:cs="Arial"/>
        </w:rPr>
      </w:pPr>
    </w:p>
    <w:p w:rsidR="00B6426E" w:rsidRDefault="00B6426E" w:rsidP="00B6426E">
      <w:pPr>
        <w:rPr>
          <w:rFonts w:ascii="Arial" w:eastAsiaTheme="minorEastAsia" w:hAnsi="Arial" w:cs="Arial"/>
          <w:lang w:eastAsia="zh-CN"/>
        </w:rPr>
      </w:pPr>
      <w:r>
        <w:rPr>
          <w:rFonts w:ascii="Arial" w:eastAsiaTheme="minorEastAsia" w:hAnsi="Arial" w:cs="Arial" w:hint="eastAsia"/>
          <w:lang w:eastAsia="zh-CN"/>
        </w:rPr>
        <w:t xml:space="preserve">Based on above </w:t>
      </w:r>
      <w:r>
        <w:rPr>
          <w:rFonts w:ascii="Arial" w:eastAsiaTheme="minorEastAsia" w:hAnsi="Arial" w:cs="Arial"/>
          <w:lang w:eastAsia="zh-CN"/>
        </w:rPr>
        <w:t>observations, we</w:t>
      </w:r>
      <w:r>
        <w:rPr>
          <w:rFonts w:ascii="Arial" w:eastAsiaTheme="minorEastAsia" w:hAnsi="Arial" w:cs="Arial" w:hint="eastAsia"/>
          <w:lang w:eastAsia="zh-CN"/>
        </w:rPr>
        <w:t xml:space="preserve"> </w:t>
      </w:r>
      <w:r w:rsidR="00A92B19">
        <w:rPr>
          <w:rFonts w:ascii="Arial" w:eastAsiaTheme="minorEastAsia" w:hAnsi="Arial" w:cs="Arial"/>
          <w:lang w:eastAsia="zh-CN"/>
        </w:rPr>
        <w:t>propose</w:t>
      </w:r>
      <w:r>
        <w:rPr>
          <w:rFonts w:ascii="Arial" w:eastAsiaTheme="minorEastAsia" w:hAnsi="Arial" w:cs="Arial" w:hint="eastAsia"/>
          <w:lang w:eastAsia="zh-CN"/>
        </w:rPr>
        <w:t xml:space="preserve"> that:</w:t>
      </w:r>
    </w:p>
    <w:p w:rsidR="00B6426E" w:rsidRPr="00B6426E" w:rsidRDefault="00B6426E" w:rsidP="00B6426E">
      <w:pPr>
        <w:rPr>
          <w:rFonts w:ascii="Arial" w:eastAsiaTheme="minorEastAsia" w:hAnsi="Arial" w:cs="Arial"/>
          <w:lang w:val="en-US" w:eastAsia="zh-CN"/>
        </w:rPr>
      </w:pPr>
      <w:r w:rsidRPr="00603DCF">
        <w:rPr>
          <w:rFonts w:ascii="Arial" w:eastAsiaTheme="minorEastAsia" w:hAnsi="Arial" w:cs="Arial" w:hint="eastAsia"/>
          <w:b/>
          <w:lang w:val="en-US" w:eastAsia="zh-CN"/>
        </w:rPr>
        <w:t>Proposal</w:t>
      </w:r>
      <w:r>
        <w:rPr>
          <w:rFonts w:ascii="Arial" w:eastAsiaTheme="minorEastAsia" w:hAnsi="Arial" w:cs="Arial" w:hint="eastAsia"/>
          <w:b/>
          <w:lang w:val="en-US" w:eastAsia="zh-CN"/>
        </w:rPr>
        <w:t xml:space="preserve">4: MCS 14 is feasible to introduce performance test which can </w:t>
      </w:r>
      <w:r>
        <w:rPr>
          <w:rFonts w:ascii="Arial" w:eastAsiaTheme="minorEastAsia" w:hAnsi="Arial" w:cs="Arial"/>
          <w:b/>
          <w:lang w:val="en-US" w:eastAsia="zh-CN"/>
        </w:rPr>
        <w:t>guarantee</w:t>
      </w:r>
      <w:r>
        <w:rPr>
          <w:rFonts w:ascii="Arial" w:eastAsiaTheme="minorEastAsia" w:hAnsi="Arial" w:cs="Arial" w:hint="eastAsia"/>
          <w:b/>
          <w:lang w:val="en-US" w:eastAsia="zh-CN"/>
        </w:rPr>
        <w:t xml:space="preserve"> </w:t>
      </w:r>
      <w:r>
        <w:rPr>
          <w:rFonts w:ascii="Arial" w:eastAsiaTheme="minorEastAsia" w:hAnsi="Arial" w:cs="Arial"/>
          <w:b/>
          <w:lang w:val="en-US" w:eastAsia="zh-CN"/>
        </w:rPr>
        <w:t>enough</w:t>
      </w:r>
      <w:r>
        <w:rPr>
          <w:rFonts w:ascii="Arial" w:eastAsiaTheme="minorEastAsia" w:hAnsi="Arial" w:cs="Arial" w:hint="eastAsia"/>
          <w:b/>
          <w:lang w:val="en-US" w:eastAsia="zh-CN"/>
        </w:rPr>
        <w:t xml:space="preserve"> performance gap, meantime the reference SNR point is close to system evaluation output. </w:t>
      </w:r>
    </w:p>
    <w:p w:rsidR="007D5684" w:rsidRDefault="0089613D" w:rsidP="0089613D">
      <w:pPr>
        <w:jc w:val="center"/>
        <w:rPr>
          <w:rFonts w:ascii="Arial" w:eastAsiaTheme="minorEastAsia" w:hAnsi="Arial" w:cs="Arial"/>
          <w:lang w:eastAsia="zh-CN"/>
        </w:rPr>
      </w:pPr>
      <w:r>
        <w:rPr>
          <w:rFonts w:ascii="Arial" w:eastAsiaTheme="minorEastAsia" w:hAnsi="Arial" w:cs="Arial"/>
          <w:noProof/>
          <w:lang w:val="en-US" w:eastAsia="zh-CN"/>
        </w:rPr>
        <w:drawing>
          <wp:inline distT="0" distB="0" distL="0" distR="0">
            <wp:extent cx="6122035" cy="3825493"/>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122035" cy="3825493"/>
                    </a:xfrm>
                    <a:prstGeom prst="rect">
                      <a:avLst/>
                    </a:prstGeom>
                    <a:noFill/>
                    <a:ln w="9525">
                      <a:noFill/>
                      <a:miter lim="800000"/>
                      <a:headEnd/>
                      <a:tailEnd/>
                    </a:ln>
                  </pic:spPr>
                </pic:pic>
              </a:graphicData>
            </a:graphic>
          </wp:inline>
        </w:drawing>
      </w:r>
    </w:p>
    <w:p w:rsidR="0017684C" w:rsidRPr="005C4201" w:rsidRDefault="005C4201" w:rsidP="005C4201">
      <w:pPr>
        <w:jc w:val="center"/>
        <w:rPr>
          <w:rFonts w:ascii="Arial" w:eastAsiaTheme="minorEastAsia" w:hAnsi="Arial" w:cs="Arial"/>
          <w:b/>
          <w:lang w:eastAsia="zh-CN"/>
        </w:rPr>
      </w:pPr>
      <w:r w:rsidRPr="005C4201">
        <w:rPr>
          <w:rFonts w:ascii="Arial" w:eastAsiaTheme="minorEastAsia" w:hAnsi="Arial" w:cs="Arial" w:hint="eastAsia"/>
          <w:b/>
          <w:lang w:eastAsia="zh-CN"/>
        </w:rPr>
        <w:t xml:space="preserve">Figure1: Relative throughput vs. SNR </w:t>
      </w:r>
      <w:r>
        <w:rPr>
          <w:rFonts w:ascii="Arial" w:eastAsiaTheme="minorEastAsia" w:hAnsi="Arial" w:cs="Arial" w:hint="eastAsia"/>
          <w:b/>
          <w:lang w:eastAsia="zh-CN"/>
        </w:rPr>
        <w:t>under</w:t>
      </w:r>
      <w:r w:rsidRPr="005C4201">
        <w:rPr>
          <w:rFonts w:ascii="Arial" w:eastAsiaTheme="minorEastAsia" w:hAnsi="Arial" w:cs="Arial" w:hint="eastAsia"/>
          <w:b/>
          <w:lang w:eastAsia="zh-CN"/>
        </w:rPr>
        <w:t xml:space="preserve"> 10% RU</w:t>
      </w:r>
    </w:p>
    <w:p w:rsidR="005C4201" w:rsidRPr="005C4201" w:rsidRDefault="0089613D" w:rsidP="005C4201">
      <w:pPr>
        <w:jc w:val="center"/>
        <w:rPr>
          <w:rFonts w:ascii="Arial" w:eastAsiaTheme="minorEastAsia" w:hAnsi="Arial" w:cs="Arial"/>
          <w:b/>
          <w:lang w:eastAsia="zh-CN"/>
        </w:rPr>
      </w:pPr>
      <w:r>
        <w:rPr>
          <w:rFonts w:ascii="Arial" w:eastAsiaTheme="minorEastAsia" w:hAnsi="Arial" w:cs="Arial" w:hint="eastAsia"/>
          <w:b/>
          <w:noProof/>
          <w:lang w:val="en-US" w:eastAsia="zh-CN"/>
        </w:rPr>
        <w:lastRenderedPageBreak/>
        <w:drawing>
          <wp:inline distT="0" distB="0" distL="0" distR="0">
            <wp:extent cx="5902657" cy="3688409"/>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5902513" cy="3688319"/>
                    </a:xfrm>
                    <a:prstGeom prst="rect">
                      <a:avLst/>
                    </a:prstGeom>
                    <a:noFill/>
                    <a:ln w="9525">
                      <a:noFill/>
                      <a:miter lim="800000"/>
                      <a:headEnd/>
                      <a:tailEnd/>
                    </a:ln>
                  </pic:spPr>
                </pic:pic>
              </a:graphicData>
            </a:graphic>
          </wp:inline>
        </w:drawing>
      </w:r>
      <w:r w:rsidRPr="0089613D">
        <w:rPr>
          <w:rFonts w:ascii="Arial" w:eastAsiaTheme="minorEastAsia" w:hAnsi="Arial" w:cs="Arial" w:hint="eastAsia"/>
          <w:b/>
          <w:lang w:eastAsia="zh-CN"/>
        </w:rPr>
        <w:t xml:space="preserve"> </w:t>
      </w:r>
      <w:r w:rsidR="005C4201">
        <w:rPr>
          <w:rFonts w:ascii="Arial" w:eastAsiaTheme="minorEastAsia" w:hAnsi="Arial" w:cs="Arial" w:hint="eastAsia"/>
          <w:b/>
          <w:lang w:eastAsia="zh-CN"/>
        </w:rPr>
        <w:t>Figure2</w:t>
      </w:r>
      <w:r w:rsidR="005C4201" w:rsidRPr="005C4201">
        <w:rPr>
          <w:rFonts w:ascii="Arial" w:eastAsiaTheme="minorEastAsia" w:hAnsi="Arial" w:cs="Arial" w:hint="eastAsia"/>
          <w:b/>
          <w:lang w:eastAsia="zh-CN"/>
        </w:rPr>
        <w:t xml:space="preserve">: Relative throughput vs. SNR </w:t>
      </w:r>
      <w:r w:rsidR="005C4201">
        <w:rPr>
          <w:rFonts w:ascii="Arial" w:eastAsiaTheme="minorEastAsia" w:hAnsi="Arial" w:cs="Arial" w:hint="eastAsia"/>
          <w:b/>
          <w:lang w:eastAsia="zh-CN"/>
        </w:rPr>
        <w:t>under 3</w:t>
      </w:r>
      <w:r w:rsidR="005C4201" w:rsidRPr="005C4201">
        <w:rPr>
          <w:rFonts w:ascii="Arial" w:eastAsiaTheme="minorEastAsia" w:hAnsi="Arial" w:cs="Arial" w:hint="eastAsia"/>
          <w:b/>
          <w:lang w:eastAsia="zh-CN"/>
        </w:rPr>
        <w:t>0% RU</w:t>
      </w:r>
    </w:p>
    <w:p w:rsidR="0017684C" w:rsidRPr="005C4201" w:rsidRDefault="0017684C" w:rsidP="009263A9">
      <w:pPr>
        <w:rPr>
          <w:rFonts w:ascii="Arial" w:eastAsiaTheme="minorEastAsia" w:hAnsi="Arial" w:cs="Arial"/>
          <w:lang w:eastAsia="zh-CN"/>
        </w:rPr>
      </w:pPr>
    </w:p>
    <w:p w:rsidR="00FE6CE3" w:rsidRDefault="00DE754E" w:rsidP="006D4E2D">
      <w:pPr>
        <w:pStyle w:val="1"/>
        <w:numPr>
          <w:ilvl w:val="0"/>
          <w:numId w:val="3"/>
        </w:numPr>
        <w:jc w:val="both"/>
        <w:rPr>
          <w:rFonts w:eastAsia="宋体" w:cs="Arial"/>
          <w:b/>
          <w:lang w:val="en-US" w:eastAsia="zh-CN"/>
        </w:rPr>
      </w:pPr>
      <w:r>
        <w:rPr>
          <w:rFonts w:eastAsia="宋体" w:cs="Arial"/>
          <w:b/>
          <w:lang w:val="en-US" w:eastAsia="zh-CN"/>
        </w:rPr>
        <w:t>Conclusion</w:t>
      </w:r>
    </w:p>
    <w:p w:rsidR="00B2644A" w:rsidRDefault="00B2644A" w:rsidP="00B2644A">
      <w:pPr>
        <w:pStyle w:val="aa"/>
        <w:rPr>
          <w:rFonts w:ascii="Arial" w:eastAsiaTheme="minorEastAsia" w:hAnsi="Arial" w:cs="Arial"/>
          <w:lang w:eastAsia="zh-CN"/>
        </w:rPr>
      </w:pPr>
      <w:r w:rsidRPr="00B2644A">
        <w:rPr>
          <w:rFonts w:ascii="Arial" w:eastAsia="MS Mincho" w:hAnsi="Arial" w:cs="Arial" w:hint="eastAsia"/>
          <w:lang w:eastAsia="en-US"/>
        </w:rPr>
        <w:t xml:space="preserve">In this contribution, </w:t>
      </w:r>
      <w:r w:rsidR="000213DD" w:rsidRPr="00B2644A">
        <w:rPr>
          <w:rFonts w:ascii="Arial" w:hAnsi="Arial" w:cs="Arial" w:hint="eastAsia"/>
        </w:rPr>
        <w:t xml:space="preserve">we provide </w:t>
      </w:r>
      <w:r w:rsidR="000213DD">
        <w:rPr>
          <w:rFonts w:ascii="Arial" w:eastAsiaTheme="minorEastAsia" w:hAnsi="Arial" w:cs="Arial" w:hint="eastAsia"/>
          <w:lang w:eastAsia="zh-CN"/>
        </w:rPr>
        <w:t>analysis to address open issues for test set-up of TM10 test case</w:t>
      </w:r>
      <w:r w:rsidRPr="00B2644A">
        <w:rPr>
          <w:rFonts w:ascii="Arial" w:eastAsia="MS Mincho" w:hAnsi="Arial" w:cs="Arial" w:hint="eastAsia"/>
          <w:lang w:eastAsia="en-US"/>
        </w:rPr>
        <w:t>.</w:t>
      </w:r>
      <w:r w:rsidR="000213DD">
        <w:rPr>
          <w:rFonts w:ascii="Arial" w:eastAsiaTheme="minorEastAsia" w:hAnsi="Arial" w:cs="Arial" w:hint="eastAsia"/>
          <w:lang w:eastAsia="zh-CN"/>
        </w:rPr>
        <w:t xml:space="preserve"> Based on evaluation and analysis, below proposals were given for TM10 test set-up:</w:t>
      </w:r>
    </w:p>
    <w:p w:rsidR="000213DD" w:rsidRDefault="000213DD" w:rsidP="000213DD">
      <w:pPr>
        <w:rPr>
          <w:rFonts w:ascii="Arial" w:eastAsiaTheme="minorEastAsia" w:hAnsi="Arial" w:cs="Arial"/>
          <w:b/>
          <w:lang w:val="en-US" w:eastAsia="zh-CN"/>
        </w:rPr>
      </w:pPr>
      <w:r w:rsidRPr="009263A9">
        <w:rPr>
          <w:rFonts w:ascii="Arial" w:eastAsiaTheme="minorEastAsia" w:hAnsi="Arial" w:cs="Arial"/>
          <w:b/>
          <w:lang w:val="en-US" w:eastAsia="zh-CN"/>
        </w:rPr>
        <w:t xml:space="preserve">Proposal1: taking option1 </w:t>
      </w:r>
      <w:r>
        <w:rPr>
          <w:rFonts w:ascii="Arial" w:eastAsiaTheme="minorEastAsia" w:hAnsi="Arial" w:cs="Arial"/>
          <w:b/>
          <w:lang w:val="en-US" w:eastAsia="zh-CN"/>
        </w:rPr>
        <w:t>to</w:t>
      </w:r>
      <w:r>
        <w:rPr>
          <w:rFonts w:ascii="Arial" w:eastAsiaTheme="minorEastAsia" w:hAnsi="Arial" w:cs="Arial" w:hint="eastAsia"/>
          <w:b/>
          <w:lang w:val="en-US" w:eastAsia="zh-CN"/>
        </w:rPr>
        <w:t xml:space="preserve"> decide interference profiles i.e. </w:t>
      </w:r>
      <w:r w:rsidRPr="009263A9">
        <w:rPr>
          <w:rFonts w:ascii="Arial" w:eastAsiaTheme="minorEastAsia" w:hAnsi="Arial" w:cs="Arial"/>
          <w:b/>
          <w:lang w:val="en-US" w:eastAsia="zh-CN"/>
        </w:rPr>
        <w:t>the interference modeling is derived based on the available results for homogeneous network</w:t>
      </w:r>
      <w:r>
        <w:rPr>
          <w:rFonts w:ascii="Arial" w:eastAsiaTheme="minorEastAsia" w:hAnsi="Arial" w:cs="Arial" w:hint="eastAsia"/>
          <w:b/>
          <w:lang w:val="en-US" w:eastAsia="zh-CN"/>
        </w:rPr>
        <w:t>.</w:t>
      </w:r>
    </w:p>
    <w:p w:rsidR="00A92B19" w:rsidRDefault="00A92B19" w:rsidP="00A92B19">
      <w:pPr>
        <w:rPr>
          <w:rFonts w:ascii="Arial" w:eastAsiaTheme="minorEastAsia" w:hAnsi="Arial" w:cs="Arial"/>
          <w:b/>
          <w:lang w:val="en-US" w:eastAsia="zh-CN"/>
        </w:rPr>
      </w:pPr>
      <w:r w:rsidRPr="00603DCF">
        <w:rPr>
          <w:rFonts w:ascii="Arial" w:eastAsiaTheme="minorEastAsia" w:hAnsi="Arial" w:cs="Arial" w:hint="eastAsia"/>
          <w:b/>
          <w:lang w:val="en-US" w:eastAsia="zh-CN"/>
        </w:rPr>
        <w:t>Proposal</w:t>
      </w:r>
      <w:r>
        <w:rPr>
          <w:rFonts w:ascii="Arial" w:eastAsiaTheme="minorEastAsia" w:hAnsi="Arial" w:cs="Arial" w:hint="eastAsia"/>
          <w:b/>
          <w:lang w:val="en-US" w:eastAsia="zh-CN"/>
        </w:rPr>
        <w:t>2</w:t>
      </w:r>
      <w:r w:rsidRPr="00603DCF">
        <w:rPr>
          <w:rFonts w:ascii="Arial" w:eastAsiaTheme="minorEastAsia" w:hAnsi="Arial" w:cs="Arial" w:hint="eastAsia"/>
          <w:b/>
          <w:lang w:val="en-US" w:eastAsia="zh-CN"/>
        </w:rPr>
        <w:t xml:space="preserve">: For TPs/cells configuration, </w:t>
      </w:r>
      <w:r>
        <w:rPr>
          <w:rFonts w:ascii="Arial" w:eastAsiaTheme="minorEastAsia" w:hAnsi="Arial" w:cs="Arial" w:hint="eastAsia"/>
          <w:b/>
          <w:lang w:val="en-US" w:eastAsia="zh-CN"/>
        </w:rPr>
        <w:t>two test cases</w:t>
      </w:r>
      <w:r w:rsidRPr="00603DCF">
        <w:rPr>
          <w:rFonts w:ascii="Arial" w:eastAsiaTheme="minorEastAsia" w:hAnsi="Arial" w:cs="Arial" w:hint="eastAsia"/>
          <w:b/>
          <w:lang w:val="en-US" w:eastAsia="zh-CN"/>
        </w:rPr>
        <w:t xml:space="preserve"> can be further considered</w:t>
      </w:r>
    </w:p>
    <w:p w:rsidR="00A92B19" w:rsidRPr="00377EF6" w:rsidRDefault="00A92B19" w:rsidP="00A92B19">
      <w:pPr>
        <w:pStyle w:val="af7"/>
        <w:numPr>
          <w:ilvl w:val="0"/>
          <w:numId w:val="12"/>
        </w:numPr>
        <w:ind w:firstLineChars="0"/>
        <w:rPr>
          <w:rFonts w:ascii="Arial" w:eastAsiaTheme="minorEastAsia" w:hAnsi="Arial" w:cs="Arial"/>
          <w:kern w:val="0"/>
          <w:sz w:val="18"/>
          <w:szCs w:val="18"/>
          <w:lang w:val="en-GB"/>
        </w:rPr>
      </w:pPr>
      <w:r>
        <w:rPr>
          <w:rFonts w:ascii="Arial" w:eastAsiaTheme="minorEastAsia" w:hAnsi="Arial" w:cs="Arial" w:hint="eastAsia"/>
          <w:kern w:val="0"/>
          <w:sz w:val="18"/>
          <w:szCs w:val="18"/>
          <w:lang w:val="en-GB"/>
        </w:rPr>
        <w:t>Test case1</w:t>
      </w:r>
      <w:r w:rsidRPr="00377EF6">
        <w:rPr>
          <w:rFonts w:ascii="Arial" w:eastAsiaTheme="minorEastAsia" w:hAnsi="Arial" w:cs="Arial" w:hint="eastAsia"/>
          <w:kern w:val="0"/>
          <w:sz w:val="18"/>
          <w:szCs w:val="18"/>
          <w:lang w:val="en-GB"/>
        </w:rPr>
        <w:t xml:space="preserve">: </w:t>
      </w:r>
      <w:r w:rsidRPr="00377EF6">
        <w:rPr>
          <w:rFonts w:ascii="Arial" w:eastAsiaTheme="minorEastAsia" w:hAnsi="Arial" w:cs="Arial" w:hint="eastAsia"/>
          <w:sz w:val="18"/>
          <w:szCs w:val="18"/>
        </w:rPr>
        <w:t xml:space="preserve">As Rel-12 CoMP DPS test as specified in TS36.101 </w:t>
      </w:r>
      <w:r w:rsidRPr="00377EF6">
        <w:rPr>
          <w:rFonts w:ascii="Arial" w:hAnsi="Arial" w:cs="Arial"/>
          <w:sz w:val="18"/>
          <w:szCs w:val="18"/>
        </w:rPr>
        <w:t>8.3.1.3.2</w:t>
      </w:r>
      <w:r w:rsidRPr="00377EF6">
        <w:rPr>
          <w:rFonts w:ascii="Arial" w:eastAsiaTheme="minorEastAsia" w:hAnsi="Arial" w:cs="Arial" w:hint="eastAsia"/>
          <w:sz w:val="18"/>
          <w:szCs w:val="18"/>
        </w:rPr>
        <w:t xml:space="preserve">, no power imbalance between TP1 and TP2, PDSCH transmission point dynamic switched between </w:t>
      </w:r>
      <w:r w:rsidRPr="00377EF6">
        <w:rPr>
          <w:rFonts w:ascii="Arial" w:eastAsiaTheme="minorEastAsia" w:hAnsi="Arial" w:cs="Arial"/>
          <w:sz w:val="18"/>
          <w:szCs w:val="18"/>
        </w:rPr>
        <w:t>TP1 (</w:t>
      </w:r>
      <w:r w:rsidRPr="00377EF6">
        <w:rPr>
          <w:rFonts w:ascii="Arial" w:eastAsiaTheme="minorEastAsia" w:hAnsi="Arial" w:cs="Arial" w:hint="eastAsia"/>
          <w:sz w:val="18"/>
          <w:szCs w:val="18"/>
        </w:rPr>
        <w:t xml:space="preserve">serving cell) and </w:t>
      </w:r>
      <w:r w:rsidRPr="00377EF6">
        <w:rPr>
          <w:rFonts w:ascii="Arial" w:eastAsiaTheme="minorEastAsia" w:hAnsi="Arial" w:cs="Arial"/>
          <w:sz w:val="18"/>
          <w:szCs w:val="18"/>
        </w:rPr>
        <w:t>TP2 (Pico</w:t>
      </w:r>
      <w:r w:rsidRPr="00377EF6">
        <w:rPr>
          <w:rFonts w:ascii="Arial" w:eastAsiaTheme="minorEastAsia" w:hAnsi="Arial" w:cs="Arial" w:hint="eastAsia"/>
          <w:sz w:val="18"/>
          <w:szCs w:val="18"/>
        </w:rPr>
        <w:t xml:space="preserve">) in per-TTI, and </w:t>
      </w:r>
      <w:r w:rsidRPr="00377EF6">
        <w:rPr>
          <w:rFonts w:ascii="Arial" w:eastAsiaTheme="minorEastAsia" w:hAnsi="Arial" w:cs="Arial"/>
          <w:sz w:val="18"/>
          <w:szCs w:val="18"/>
        </w:rPr>
        <w:t>additional</w:t>
      </w:r>
      <w:r w:rsidRPr="00377EF6">
        <w:rPr>
          <w:rFonts w:ascii="Arial" w:eastAsiaTheme="minorEastAsia" w:hAnsi="Arial" w:cs="Arial" w:hint="eastAsia"/>
          <w:sz w:val="18"/>
          <w:szCs w:val="18"/>
        </w:rPr>
        <w:t xml:space="preserve"> TP3 (out of CoMP transmission sets) was introduced as interference cell. When TP1 is selected as PDSCH transmission point, TP2 is </w:t>
      </w:r>
      <w:r w:rsidRPr="00C0653F">
        <w:rPr>
          <w:rFonts w:ascii="Arial" w:eastAsiaTheme="minorEastAsia" w:hAnsi="Arial" w:cs="Arial" w:hint="eastAsia"/>
          <w:sz w:val="18"/>
          <w:szCs w:val="18"/>
        </w:rPr>
        <w:t>transmitting interference based on r</w:t>
      </w:r>
      <w:r w:rsidRPr="00C0653F">
        <w:rPr>
          <w:rFonts w:ascii="Arial" w:eastAsiaTheme="minorEastAsia" w:hAnsi="Arial" w:cs="Arial"/>
          <w:sz w:val="18"/>
          <w:szCs w:val="18"/>
        </w:rPr>
        <w:t>esource utilization</w:t>
      </w:r>
      <w:r w:rsidRPr="00377EF6">
        <w:rPr>
          <w:rFonts w:ascii="Arial" w:eastAsiaTheme="minorEastAsia" w:hAnsi="Arial" w:cs="Arial" w:hint="eastAsia"/>
          <w:sz w:val="18"/>
          <w:szCs w:val="18"/>
        </w:rPr>
        <w:t xml:space="preserve"> </w:t>
      </w:r>
      <w:r>
        <w:rPr>
          <w:rFonts w:ascii="Arial" w:eastAsiaTheme="minorEastAsia" w:hAnsi="Arial" w:cs="Arial" w:hint="eastAsia"/>
          <w:sz w:val="18"/>
          <w:szCs w:val="18"/>
        </w:rPr>
        <w:t xml:space="preserve">and vice versa. </w:t>
      </w:r>
      <w:r w:rsidRPr="00377EF6">
        <w:rPr>
          <w:rFonts w:ascii="Arial" w:eastAsiaTheme="minorEastAsia" w:hAnsi="Arial" w:cs="Arial" w:hint="eastAsia"/>
          <w:sz w:val="18"/>
          <w:szCs w:val="18"/>
        </w:rPr>
        <w:t>TP3 is served as interference cell with interference</w:t>
      </w:r>
      <w:r>
        <w:rPr>
          <w:rFonts w:ascii="Arial" w:eastAsiaTheme="minorEastAsia" w:hAnsi="Arial" w:cs="Arial" w:hint="eastAsia"/>
          <w:sz w:val="18"/>
          <w:szCs w:val="18"/>
        </w:rPr>
        <w:t xml:space="preserve"> on/off</w:t>
      </w:r>
      <w:r w:rsidRPr="00377EF6">
        <w:rPr>
          <w:rFonts w:ascii="Arial" w:eastAsiaTheme="minorEastAsia" w:hAnsi="Arial" w:cs="Arial" w:hint="eastAsia"/>
          <w:sz w:val="18"/>
          <w:szCs w:val="18"/>
        </w:rPr>
        <w:t xml:space="preserve"> </w:t>
      </w:r>
      <w:r w:rsidRPr="00377EF6">
        <w:rPr>
          <w:rFonts w:ascii="Arial" w:eastAsiaTheme="minorEastAsia" w:hAnsi="Arial" w:cs="Arial"/>
          <w:sz w:val="18"/>
          <w:szCs w:val="18"/>
        </w:rPr>
        <w:t xml:space="preserve">based on </w:t>
      </w:r>
      <w:r w:rsidRPr="00377EF6">
        <w:rPr>
          <w:rFonts w:ascii="Arial" w:eastAsiaTheme="minorEastAsia" w:hAnsi="Arial" w:cs="Arial" w:hint="eastAsia"/>
          <w:sz w:val="18"/>
          <w:szCs w:val="18"/>
        </w:rPr>
        <w:t>the assumption of r</w:t>
      </w:r>
      <w:r w:rsidRPr="00377EF6">
        <w:rPr>
          <w:rFonts w:ascii="Arial" w:eastAsiaTheme="minorEastAsia" w:hAnsi="Arial" w:cs="Arial"/>
          <w:sz w:val="18"/>
          <w:szCs w:val="18"/>
        </w:rPr>
        <w:t>esource utilization</w:t>
      </w:r>
      <w:r w:rsidRPr="00377EF6">
        <w:rPr>
          <w:rFonts w:ascii="Arial" w:eastAsiaTheme="minorEastAsia" w:hAnsi="Arial" w:cs="Arial" w:hint="eastAsia"/>
          <w:sz w:val="18"/>
          <w:szCs w:val="18"/>
        </w:rPr>
        <w:t>.</w:t>
      </w:r>
    </w:p>
    <w:p w:rsidR="00A92B19" w:rsidRPr="00377EF6" w:rsidRDefault="00A92B19" w:rsidP="00A92B19">
      <w:pPr>
        <w:pStyle w:val="af7"/>
        <w:numPr>
          <w:ilvl w:val="0"/>
          <w:numId w:val="12"/>
        </w:numPr>
        <w:ind w:firstLineChars="0"/>
        <w:rPr>
          <w:rFonts w:ascii="Arial" w:eastAsiaTheme="minorEastAsia" w:hAnsi="Arial" w:cs="Arial"/>
          <w:kern w:val="0"/>
          <w:sz w:val="18"/>
          <w:szCs w:val="18"/>
          <w:lang w:val="en-GB"/>
        </w:rPr>
      </w:pPr>
      <w:r>
        <w:rPr>
          <w:rFonts w:ascii="Arial" w:eastAsiaTheme="minorEastAsia" w:hAnsi="Arial" w:cs="Arial" w:hint="eastAsia"/>
          <w:kern w:val="0"/>
          <w:sz w:val="18"/>
          <w:szCs w:val="18"/>
          <w:lang w:val="en-GB"/>
        </w:rPr>
        <w:t>Test case2</w:t>
      </w:r>
      <w:r>
        <w:rPr>
          <w:rFonts w:ascii="Arial" w:eastAsiaTheme="minorEastAsia" w:hAnsi="Arial" w:cs="Arial" w:hint="eastAsia"/>
          <w:sz w:val="18"/>
          <w:szCs w:val="18"/>
        </w:rPr>
        <w:t xml:space="preserve">: </w:t>
      </w:r>
      <w:r w:rsidRPr="00C0653F">
        <w:rPr>
          <w:rFonts w:ascii="Arial" w:eastAsiaTheme="minorEastAsia" w:hAnsi="Arial" w:cs="Arial" w:hint="eastAsia"/>
          <w:sz w:val="18"/>
          <w:szCs w:val="18"/>
        </w:rPr>
        <w:t xml:space="preserve">PDSCH is fixed </w:t>
      </w:r>
      <w:r w:rsidRPr="00C0653F">
        <w:rPr>
          <w:rFonts w:ascii="Arial" w:eastAsiaTheme="minorEastAsia" w:hAnsi="Arial" w:cs="Arial"/>
          <w:sz w:val="18"/>
          <w:szCs w:val="18"/>
        </w:rPr>
        <w:t>transmission</w:t>
      </w:r>
      <w:r w:rsidRPr="00C0653F">
        <w:rPr>
          <w:rFonts w:ascii="Arial" w:eastAsiaTheme="minorEastAsia" w:hAnsi="Arial" w:cs="Arial" w:hint="eastAsia"/>
          <w:sz w:val="18"/>
          <w:szCs w:val="18"/>
        </w:rPr>
        <w:t xml:space="preserve"> from TP2 and </w:t>
      </w:r>
      <w:r>
        <w:rPr>
          <w:rFonts w:ascii="Arial" w:eastAsiaTheme="minorEastAsia" w:hAnsi="Arial" w:cs="Arial" w:hint="eastAsia"/>
          <w:sz w:val="18"/>
          <w:szCs w:val="18"/>
        </w:rPr>
        <w:t xml:space="preserve">both </w:t>
      </w:r>
      <w:r w:rsidRPr="00C0653F">
        <w:rPr>
          <w:rFonts w:ascii="Arial" w:eastAsiaTheme="minorEastAsia" w:hAnsi="Arial" w:cs="Arial" w:hint="eastAsia"/>
          <w:sz w:val="18"/>
          <w:szCs w:val="18"/>
        </w:rPr>
        <w:t>TP1 (serving cell) and TP3 transmitting interference based on r</w:t>
      </w:r>
      <w:r w:rsidRPr="00C0653F">
        <w:rPr>
          <w:rFonts w:ascii="Arial" w:eastAsiaTheme="minorEastAsia" w:hAnsi="Arial" w:cs="Arial"/>
          <w:sz w:val="18"/>
          <w:szCs w:val="18"/>
        </w:rPr>
        <w:t>esource utilization</w:t>
      </w:r>
      <w:r w:rsidRPr="00C0653F">
        <w:rPr>
          <w:rFonts w:ascii="Arial" w:eastAsiaTheme="minorEastAsia" w:hAnsi="Arial" w:cs="Arial" w:hint="eastAsia"/>
          <w:sz w:val="18"/>
          <w:szCs w:val="18"/>
        </w:rPr>
        <w:t>.</w:t>
      </w:r>
      <w:r>
        <w:rPr>
          <w:rFonts w:ascii="Arial" w:eastAsiaTheme="minorEastAsia" w:hAnsi="Arial" w:cs="Arial" w:hint="eastAsia"/>
          <w:sz w:val="18"/>
          <w:szCs w:val="18"/>
        </w:rPr>
        <w:t xml:space="preserve"> Power setting of TP1 and TP3 is </w:t>
      </w:r>
      <w:r>
        <w:rPr>
          <w:rFonts w:ascii="Arial" w:eastAsiaTheme="minorEastAsia" w:hAnsi="Arial" w:cs="Arial"/>
          <w:sz w:val="18"/>
          <w:szCs w:val="18"/>
        </w:rPr>
        <w:t>configured</w:t>
      </w:r>
      <w:r>
        <w:rPr>
          <w:rFonts w:ascii="Arial" w:eastAsiaTheme="minorEastAsia" w:hAnsi="Arial" w:cs="Arial" w:hint="eastAsia"/>
          <w:sz w:val="18"/>
          <w:szCs w:val="18"/>
        </w:rPr>
        <w:t xml:space="preserve"> based on system </w:t>
      </w:r>
      <w:r>
        <w:rPr>
          <w:rFonts w:ascii="Arial" w:eastAsiaTheme="minorEastAsia" w:hAnsi="Arial" w:cs="Arial"/>
          <w:sz w:val="18"/>
          <w:szCs w:val="18"/>
        </w:rPr>
        <w:t>evaluation</w:t>
      </w:r>
      <w:r>
        <w:rPr>
          <w:rFonts w:ascii="Arial" w:eastAsiaTheme="minorEastAsia" w:hAnsi="Arial" w:cs="Arial" w:hint="eastAsia"/>
          <w:sz w:val="18"/>
          <w:szCs w:val="18"/>
        </w:rPr>
        <w:t xml:space="preserve"> output.</w:t>
      </w:r>
    </w:p>
    <w:p w:rsidR="00A92B19" w:rsidRDefault="00A92B19" w:rsidP="00A92B19">
      <w:pPr>
        <w:ind w:leftChars="10" w:left="20"/>
        <w:rPr>
          <w:rFonts w:ascii="Arial" w:eastAsiaTheme="minorEastAsia" w:hAnsi="Arial" w:cs="Arial"/>
          <w:b/>
          <w:lang w:eastAsia="zh-CN"/>
        </w:rPr>
      </w:pPr>
      <w:r>
        <w:rPr>
          <w:rFonts w:ascii="Arial" w:eastAsiaTheme="minorEastAsia" w:hAnsi="Arial" w:cs="Arial" w:hint="eastAsia"/>
          <w:b/>
          <w:lang w:eastAsia="zh-CN"/>
        </w:rPr>
        <w:t>Proposal3: For test case applicable, two options can be further considered:</w:t>
      </w:r>
    </w:p>
    <w:p w:rsidR="00A92B19" w:rsidRPr="00377EF6" w:rsidRDefault="00A92B19" w:rsidP="00A92B19">
      <w:pPr>
        <w:pStyle w:val="af7"/>
        <w:numPr>
          <w:ilvl w:val="0"/>
          <w:numId w:val="12"/>
        </w:numPr>
        <w:ind w:firstLineChars="0"/>
        <w:rPr>
          <w:rFonts w:ascii="Arial" w:eastAsiaTheme="minorEastAsia" w:hAnsi="Arial" w:cs="Arial"/>
          <w:kern w:val="0"/>
          <w:sz w:val="18"/>
          <w:szCs w:val="18"/>
          <w:lang w:val="en-GB"/>
        </w:rPr>
      </w:pPr>
      <w:r>
        <w:rPr>
          <w:rFonts w:ascii="Arial" w:eastAsiaTheme="minorEastAsia" w:hAnsi="Arial" w:cs="Arial" w:hint="eastAsia"/>
          <w:kern w:val="0"/>
          <w:sz w:val="18"/>
          <w:szCs w:val="18"/>
          <w:lang w:val="en-GB"/>
        </w:rPr>
        <w:t xml:space="preserve">Option1: Introduce both DPS test and fixed transmission TP test and apply </w:t>
      </w:r>
      <w:r>
        <w:rPr>
          <w:rFonts w:ascii="Arial" w:eastAsiaTheme="minorEastAsia" w:hAnsi="Arial" w:cs="Arial"/>
          <w:kern w:val="0"/>
          <w:sz w:val="18"/>
          <w:szCs w:val="18"/>
          <w:lang w:val="en-GB"/>
        </w:rPr>
        <w:t>correspond</w:t>
      </w:r>
      <w:r>
        <w:rPr>
          <w:rFonts w:ascii="Arial" w:eastAsiaTheme="minorEastAsia" w:hAnsi="Arial" w:cs="Arial" w:hint="eastAsia"/>
          <w:kern w:val="0"/>
          <w:sz w:val="18"/>
          <w:szCs w:val="18"/>
          <w:lang w:val="en-GB"/>
        </w:rPr>
        <w:t xml:space="preserve">ing test case based on UE capability </w:t>
      </w:r>
      <w:r>
        <w:rPr>
          <w:rFonts w:ascii="Arial" w:eastAsiaTheme="minorEastAsia" w:hAnsi="Arial" w:cs="Arial"/>
          <w:kern w:val="0"/>
          <w:sz w:val="18"/>
          <w:szCs w:val="18"/>
          <w:lang w:val="en-GB"/>
        </w:rPr>
        <w:t>whether</w:t>
      </w:r>
      <w:r>
        <w:rPr>
          <w:rFonts w:ascii="Arial" w:eastAsiaTheme="minorEastAsia" w:hAnsi="Arial" w:cs="Arial" w:hint="eastAsia"/>
          <w:kern w:val="0"/>
          <w:sz w:val="18"/>
          <w:szCs w:val="18"/>
          <w:lang w:val="en-GB"/>
        </w:rPr>
        <w:t xml:space="preserve"> supporting multiple CSI process. Each group of UEs only need to pass one test case.</w:t>
      </w:r>
    </w:p>
    <w:p w:rsidR="00A92B19" w:rsidRPr="00377EF6" w:rsidRDefault="00A92B19" w:rsidP="00A92B19">
      <w:pPr>
        <w:pStyle w:val="af7"/>
        <w:numPr>
          <w:ilvl w:val="0"/>
          <w:numId w:val="12"/>
        </w:numPr>
        <w:ind w:firstLineChars="0"/>
        <w:rPr>
          <w:rFonts w:ascii="Arial" w:eastAsiaTheme="minorEastAsia" w:hAnsi="Arial" w:cs="Arial"/>
          <w:kern w:val="0"/>
          <w:sz w:val="18"/>
          <w:szCs w:val="18"/>
          <w:lang w:val="en-GB"/>
        </w:rPr>
      </w:pPr>
      <w:r>
        <w:rPr>
          <w:rFonts w:ascii="Arial" w:eastAsiaTheme="minorEastAsia" w:hAnsi="Arial" w:cs="Arial" w:hint="eastAsia"/>
          <w:kern w:val="0"/>
          <w:sz w:val="18"/>
          <w:szCs w:val="18"/>
          <w:lang w:val="en-GB"/>
        </w:rPr>
        <w:t>Option2: Only introduce fixed transmission TP test case in spec and all types of UE pass this test case.</w:t>
      </w:r>
    </w:p>
    <w:p w:rsidR="00A92B19" w:rsidRDefault="00A92B19" w:rsidP="008E7669">
      <w:pPr>
        <w:rPr>
          <w:rFonts w:ascii="Arial" w:eastAsiaTheme="minorEastAsia" w:hAnsi="Arial" w:cs="Arial"/>
          <w:b/>
          <w:lang w:eastAsia="zh-CN"/>
        </w:rPr>
      </w:pPr>
    </w:p>
    <w:p w:rsidR="000213DD" w:rsidRPr="00A92B19" w:rsidRDefault="00A92B19" w:rsidP="008E7669">
      <w:pPr>
        <w:rPr>
          <w:rFonts w:ascii="Arial" w:eastAsiaTheme="minorEastAsia" w:hAnsi="Arial" w:cs="Arial"/>
          <w:lang w:val="en-US" w:eastAsia="zh-CN"/>
        </w:rPr>
      </w:pPr>
      <w:r w:rsidRPr="00603DCF">
        <w:rPr>
          <w:rFonts w:ascii="Arial" w:eastAsiaTheme="minorEastAsia" w:hAnsi="Arial" w:cs="Arial" w:hint="eastAsia"/>
          <w:b/>
          <w:lang w:val="en-US" w:eastAsia="zh-CN"/>
        </w:rPr>
        <w:t>Proposal</w:t>
      </w:r>
      <w:r>
        <w:rPr>
          <w:rFonts w:ascii="Arial" w:eastAsiaTheme="minorEastAsia" w:hAnsi="Arial" w:cs="Arial" w:hint="eastAsia"/>
          <w:b/>
          <w:lang w:val="en-US" w:eastAsia="zh-CN"/>
        </w:rPr>
        <w:t xml:space="preserve">4: MCS 14 is feasible to introduce performance test which can </w:t>
      </w:r>
      <w:r>
        <w:rPr>
          <w:rFonts w:ascii="Arial" w:eastAsiaTheme="minorEastAsia" w:hAnsi="Arial" w:cs="Arial"/>
          <w:b/>
          <w:lang w:val="en-US" w:eastAsia="zh-CN"/>
        </w:rPr>
        <w:t>guarantee</w:t>
      </w:r>
      <w:r>
        <w:rPr>
          <w:rFonts w:ascii="Arial" w:eastAsiaTheme="minorEastAsia" w:hAnsi="Arial" w:cs="Arial" w:hint="eastAsia"/>
          <w:b/>
          <w:lang w:val="en-US" w:eastAsia="zh-CN"/>
        </w:rPr>
        <w:t xml:space="preserve"> </w:t>
      </w:r>
      <w:r>
        <w:rPr>
          <w:rFonts w:ascii="Arial" w:eastAsiaTheme="minorEastAsia" w:hAnsi="Arial" w:cs="Arial"/>
          <w:b/>
          <w:lang w:val="en-US" w:eastAsia="zh-CN"/>
        </w:rPr>
        <w:t>enough</w:t>
      </w:r>
      <w:r>
        <w:rPr>
          <w:rFonts w:ascii="Arial" w:eastAsiaTheme="minorEastAsia" w:hAnsi="Arial" w:cs="Arial" w:hint="eastAsia"/>
          <w:b/>
          <w:lang w:val="en-US" w:eastAsia="zh-CN"/>
        </w:rPr>
        <w:t xml:space="preserve"> performance gap, meantime the reference SNR point is close to system evaluation output</w:t>
      </w:r>
      <w:r w:rsidR="00B6426E" w:rsidRPr="008E7669">
        <w:rPr>
          <w:rFonts w:ascii="Arial" w:eastAsiaTheme="minorEastAsia" w:hAnsi="Arial" w:cs="Arial" w:hint="eastAsia"/>
          <w:b/>
          <w:lang w:val="en-US" w:eastAsia="zh-CN"/>
        </w:rPr>
        <w:t xml:space="preserve">. </w:t>
      </w:r>
    </w:p>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t>Reference</w:t>
      </w:r>
    </w:p>
    <w:bookmarkEnd w:id="0"/>
    <w:p w:rsidR="00683508" w:rsidRPr="000213DD" w:rsidRDefault="00474E3C" w:rsidP="009505F5">
      <w:pPr>
        <w:pStyle w:val="af7"/>
        <w:numPr>
          <w:ilvl w:val="0"/>
          <w:numId w:val="4"/>
        </w:numPr>
        <w:tabs>
          <w:tab w:val="left" w:pos="2127"/>
        </w:tabs>
        <w:ind w:firstLineChars="0"/>
        <w:outlineLvl w:val="0"/>
        <w:rPr>
          <w:rFonts w:ascii="Arial" w:eastAsia="Batang" w:hAnsi="Arial"/>
        </w:rPr>
      </w:pPr>
      <w:r w:rsidRPr="009505F5">
        <w:rPr>
          <w:rFonts w:ascii="Arial" w:hAnsi="Arial" w:cs="Arial"/>
        </w:rPr>
        <w:t>R</w:t>
      </w:r>
      <w:r w:rsidR="00B2644A">
        <w:rPr>
          <w:rFonts w:ascii="Arial" w:hAnsi="Arial" w:cs="Arial" w:hint="eastAsia"/>
        </w:rPr>
        <w:t>4-15</w:t>
      </w:r>
      <w:r w:rsidR="00677F59">
        <w:rPr>
          <w:rFonts w:ascii="Arial" w:hAnsi="Arial" w:cs="Arial" w:hint="eastAsia"/>
        </w:rPr>
        <w:t>2400</w:t>
      </w:r>
      <w:r w:rsidRPr="009505F5">
        <w:rPr>
          <w:rFonts w:ascii="Arial" w:hAnsi="Arial" w:cs="Arial"/>
        </w:rPr>
        <w:t>, “</w:t>
      </w:r>
      <w:r w:rsidR="00B2644A" w:rsidRPr="00B2644A">
        <w:rPr>
          <w:rFonts w:ascii="Arial" w:eastAsiaTheme="minorEastAsia" w:hAnsi="Arial" w:cs="Arial"/>
          <w:lang w:val="en-GB"/>
        </w:rPr>
        <w:t>WF on CRS-IM demodulation (TM10)</w:t>
      </w:r>
      <w:r w:rsidR="00490A97" w:rsidRPr="009505F5">
        <w:rPr>
          <w:rFonts w:ascii="Arial" w:hAnsi="Arial" w:cs="Arial"/>
        </w:rPr>
        <w:t>”,</w:t>
      </w:r>
      <w:r w:rsidR="00097721" w:rsidRPr="009505F5">
        <w:rPr>
          <w:rFonts w:ascii="Arial" w:hAnsi="Arial" w:cs="Arial" w:hint="eastAsia"/>
        </w:rPr>
        <w:t xml:space="preserve"> </w:t>
      </w:r>
      <w:r w:rsidR="009505F5" w:rsidRPr="009505F5">
        <w:rPr>
          <w:rFonts w:ascii="Arial" w:hAnsi="Arial" w:cs="Arial" w:hint="eastAsia"/>
        </w:rPr>
        <w:t>E</w:t>
      </w:r>
      <w:r w:rsidR="009505F5">
        <w:rPr>
          <w:rFonts w:ascii="Arial" w:hAnsi="Arial" w:cs="Arial" w:hint="eastAsia"/>
        </w:rPr>
        <w:t>ricss</w:t>
      </w:r>
      <w:r w:rsidR="009505F5" w:rsidRPr="009505F5">
        <w:rPr>
          <w:rFonts w:ascii="Arial" w:hAnsi="Arial" w:cs="Arial" w:hint="eastAsia"/>
        </w:rPr>
        <w:t>on</w:t>
      </w:r>
    </w:p>
    <w:p w:rsidR="00052F63" w:rsidRPr="00677F59" w:rsidRDefault="000213DD" w:rsidP="00052F63">
      <w:pPr>
        <w:pStyle w:val="af7"/>
        <w:numPr>
          <w:ilvl w:val="0"/>
          <w:numId w:val="4"/>
        </w:numPr>
        <w:tabs>
          <w:tab w:val="left" w:pos="2127"/>
        </w:tabs>
        <w:ind w:firstLineChars="0"/>
        <w:outlineLvl w:val="0"/>
        <w:rPr>
          <w:rFonts w:ascii="Arial" w:eastAsia="Batang" w:hAnsi="Arial"/>
        </w:rPr>
      </w:pPr>
      <w:r>
        <w:rPr>
          <w:rFonts w:ascii="Arial" w:eastAsiaTheme="minorEastAsia" w:hAnsi="Arial" w:hint="eastAsia"/>
        </w:rPr>
        <w:t xml:space="preserve">R4-152081, </w:t>
      </w:r>
      <w:r>
        <w:rPr>
          <w:rFonts w:ascii="Arial" w:eastAsiaTheme="minorEastAsia" w:hAnsi="Arial"/>
        </w:rPr>
        <w:t>“</w:t>
      </w:r>
      <w:r w:rsidRPr="000213DD">
        <w:rPr>
          <w:rFonts w:ascii="Arial" w:eastAsiaTheme="minorEastAsia" w:hAnsi="Arial"/>
        </w:rPr>
        <w:t>Side condition for TM10 under CRS-IM</w:t>
      </w:r>
      <w:r>
        <w:rPr>
          <w:rFonts w:ascii="Arial" w:eastAsiaTheme="minorEastAsia" w:hAnsi="Arial"/>
        </w:rPr>
        <w:t>”</w:t>
      </w:r>
      <w:r>
        <w:rPr>
          <w:rFonts w:ascii="Arial" w:eastAsiaTheme="minorEastAsia" w:hAnsi="Arial" w:hint="eastAsia"/>
        </w:rPr>
        <w:t>, Samsung</w:t>
      </w:r>
    </w:p>
    <w:p w:rsidR="00677F59" w:rsidRPr="00677F59" w:rsidRDefault="00677F59" w:rsidP="00677F59">
      <w:pPr>
        <w:pStyle w:val="af7"/>
        <w:numPr>
          <w:ilvl w:val="0"/>
          <w:numId w:val="4"/>
        </w:numPr>
        <w:tabs>
          <w:tab w:val="left" w:pos="2127"/>
        </w:tabs>
        <w:ind w:firstLineChars="0"/>
        <w:outlineLvl w:val="0"/>
        <w:rPr>
          <w:rFonts w:ascii="Arial" w:eastAsia="Batang" w:hAnsi="Arial"/>
        </w:rPr>
      </w:pPr>
      <w:r>
        <w:rPr>
          <w:rFonts w:ascii="Arial" w:eastAsiaTheme="minorEastAsia" w:hAnsi="Arial" w:hint="eastAsia"/>
        </w:rPr>
        <w:lastRenderedPageBreak/>
        <w:t xml:space="preserve">R4-152082, </w:t>
      </w:r>
      <w:r>
        <w:rPr>
          <w:rFonts w:ascii="Arial" w:eastAsiaTheme="minorEastAsia" w:hAnsi="Arial"/>
        </w:rPr>
        <w:t>“</w:t>
      </w:r>
      <w:r w:rsidRPr="00677F59">
        <w:rPr>
          <w:rFonts w:ascii="Arial" w:eastAsiaTheme="minorEastAsia" w:hAnsi="Arial"/>
        </w:rPr>
        <w:t>Initial considerations on TM10 test case design</w:t>
      </w:r>
      <w:r>
        <w:rPr>
          <w:rFonts w:ascii="Arial" w:eastAsiaTheme="minorEastAsia" w:hAnsi="Arial"/>
        </w:rPr>
        <w:t>”</w:t>
      </w:r>
      <w:r>
        <w:rPr>
          <w:rFonts w:ascii="Arial" w:eastAsiaTheme="minorEastAsia" w:hAnsi="Arial" w:hint="eastAsia"/>
        </w:rPr>
        <w:t>, Samsung</w:t>
      </w:r>
    </w:p>
    <w:sectPr w:rsidR="00677F59" w:rsidRPr="00677F59" w:rsidSect="00F5445B">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5F58" w:rsidRDefault="006C5F58">
      <w:r>
        <w:separator/>
      </w:r>
    </w:p>
  </w:endnote>
  <w:endnote w:type="continuationSeparator" w:id="1">
    <w:p w:rsidR="006C5F58" w:rsidRDefault="006C5F5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684" w:rsidRPr="001F38DC" w:rsidRDefault="00B465E0">
    <w:pPr>
      <w:pStyle w:val="a4"/>
      <w:rPr>
        <w:b w:val="0"/>
        <w:bCs/>
        <w:i w:val="0"/>
        <w:iCs/>
      </w:rPr>
    </w:pPr>
    <w:r w:rsidRPr="001F38DC">
      <w:rPr>
        <w:rStyle w:val="a5"/>
        <w:b w:val="0"/>
        <w:bCs/>
        <w:i w:val="0"/>
        <w:iCs/>
        <w:color w:val="auto"/>
      </w:rPr>
      <w:fldChar w:fldCharType="begin"/>
    </w:r>
    <w:r w:rsidR="007D5684" w:rsidRPr="001F38DC">
      <w:rPr>
        <w:rStyle w:val="a5"/>
        <w:b w:val="0"/>
        <w:bCs/>
        <w:i w:val="0"/>
        <w:iCs/>
        <w:color w:val="auto"/>
      </w:rPr>
      <w:instrText xml:space="preserve"> PAGE </w:instrText>
    </w:r>
    <w:r w:rsidRPr="001F38DC">
      <w:rPr>
        <w:rStyle w:val="a5"/>
        <w:b w:val="0"/>
        <w:bCs/>
        <w:i w:val="0"/>
        <w:iCs/>
        <w:color w:val="auto"/>
      </w:rPr>
      <w:fldChar w:fldCharType="separate"/>
    </w:r>
    <w:r w:rsidR="0024232D">
      <w:rPr>
        <w:rStyle w:val="a5"/>
        <w:b w:val="0"/>
        <w:bCs/>
        <w:i w:val="0"/>
        <w:iCs/>
        <w:color w:val="auto"/>
      </w:rPr>
      <w:t>1</w:t>
    </w:r>
    <w:r w:rsidRPr="001F38DC">
      <w:rPr>
        <w:rStyle w:val="a5"/>
        <w:b w:val="0"/>
        <w:bCs/>
        <w:i w:val="0"/>
        <w:iCs/>
        <w:color w:val="auto"/>
      </w:rPr>
      <w:fldChar w:fldCharType="end"/>
    </w:r>
    <w:r w:rsidR="007D5684" w:rsidRPr="001F38DC">
      <w:rPr>
        <w:rStyle w:val="a5"/>
        <w:b w:val="0"/>
        <w:bCs/>
        <w:i w:val="0"/>
        <w:iCs/>
        <w:color w:val="auto"/>
      </w:rPr>
      <w:t>/</w:t>
    </w:r>
    <w:r w:rsidRPr="001F38DC">
      <w:rPr>
        <w:rStyle w:val="a5"/>
        <w:b w:val="0"/>
        <w:bCs/>
        <w:i w:val="0"/>
        <w:iCs/>
        <w:color w:val="auto"/>
      </w:rPr>
      <w:fldChar w:fldCharType="begin"/>
    </w:r>
    <w:r w:rsidR="007D5684" w:rsidRPr="001F38DC">
      <w:rPr>
        <w:rStyle w:val="a5"/>
        <w:b w:val="0"/>
        <w:bCs/>
        <w:i w:val="0"/>
        <w:iCs/>
        <w:color w:val="auto"/>
      </w:rPr>
      <w:instrText xml:space="preserve"> NUMPAGES </w:instrText>
    </w:r>
    <w:r w:rsidRPr="001F38DC">
      <w:rPr>
        <w:rStyle w:val="a5"/>
        <w:b w:val="0"/>
        <w:bCs/>
        <w:i w:val="0"/>
        <w:iCs/>
        <w:color w:val="auto"/>
      </w:rPr>
      <w:fldChar w:fldCharType="separate"/>
    </w:r>
    <w:r w:rsidR="0024232D">
      <w:rPr>
        <w:rStyle w:val="a5"/>
        <w:b w:val="0"/>
        <w:bCs/>
        <w:i w:val="0"/>
        <w:iCs/>
        <w:color w:val="auto"/>
      </w:rPr>
      <w:t>5</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5F58" w:rsidRDefault="006C5F58">
      <w:r>
        <w:separator/>
      </w:r>
    </w:p>
  </w:footnote>
  <w:footnote w:type="continuationSeparator" w:id="1">
    <w:p w:rsidR="006C5F58" w:rsidRDefault="006C5F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23EEC"/>
    <w:multiLevelType w:val="hybridMultilevel"/>
    <w:tmpl w:val="13F85E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FF3E11"/>
    <w:multiLevelType w:val="hybridMultilevel"/>
    <w:tmpl w:val="773E1288"/>
    <w:lvl w:ilvl="0" w:tplc="6540CF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DDD456D"/>
    <w:multiLevelType w:val="hybridMultilevel"/>
    <w:tmpl w:val="32CE6E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EFB1073"/>
    <w:multiLevelType w:val="hybridMultilevel"/>
    <w:tmpl w:val="A1C0F3D4"/>
    <w:lvl w:ilvl="0" w:tplc="A0B0137E">
      <w:start w:val="1"/>
      <w:numFmt w:val="bullet"/>
      <w:lvlText w:val="–"/>
      <w:lvlJc w:val="left"/>
      <w:pPr>
        <w:tabs>
          <w:tab w:val="num" w:pos="720"/>
        </w:tabs>
        <w:ind w:left="720" w:hanging="360"/>
      </w:pPr>
      <w:rPr>
        <w:rFonts w:ascii="宋体" w:hAnsi="宋体" w:hint="default"/>
      </w:rPr>
    </w:lvl>
    <w:lvl w:ilvl="1" w:tplc="0598E99A">
      <w:start w:val="1"/>
      <w:numFmt w:val="bullet"/>
      <w:lvlText w:val="–"/>
      <w:lvlJc w:val="left"/>
      <w:pPr>
        <w:tabs>
          <w:tab w:val="num" w:pos="1440"/>
        </w:tabs>
        <w:ind w:left="1440" w:hanging="360"/>
      </w:pPr>
      <w:rPr>
        <w:rFonts w:ascii="宋体" w:hAnsi="宋体" w:hint="default"/>
      </w:rPr>
    </w:lvl>
    <w:lvl w:ilvl="2" w:tplc="6382E706" w:tentative="1">
      <w:start w:val="1"/>
      <w:numFmt w:val="bullet"/>
      <w:lvlText w:val="–"/>
      <w:lvlJc w:val="left"/>
      <w:pPr>
        <w:tabs>
          <w:tab w:val="num" w:pos="2160"/>
        </w:tabs>
        <w:ind w:left="2160" w:hanging="360"/>
      </w:pPr>
      <w:rPr>
        <w:rFonts w:ascii="宋体" w:hAnsi="宋体" w:hint="default"/>
      </w:rPr>
    </w:lvl>
    <w:lvl w:ilvl="3" w:tplc="7AC43FB8" w:tentative="1">
      <w:start w:val="1"/>
      <w:numFmt w:val="bullet"/>
      <w:lvlText w:val="–"/>
      <w:lvlJc w:val="left"/>
      <w:pPr>
        <w:tabs>
          <w:tab w:val="num" w:pos="2880"/>
        </w:tabs>
        <w:ind w:left="2880" w:hanging="360"/>
      </w:pPr>
      <w:rPr>
        <w:rFonts w:ascii="宋体" w:hAnsi="宋体" w:hint="default"/>
      </w:rPr>
    </w:lvl>
    <w:lvl w:ilvl="4" w:tplc="EC169104" w:tentative="1">
      <w:start w:val="1"/>
      <w:numFmt w:val="bullet"/>
      <w:lvlText w:val="–"/>
      <w:lvlJc w:val="left"/>
      <w:pPr>
        <w:tabs>
          <w:tab w:val="num" w:pos="3600"/>
        </w:tabs>
        <w:ind w:left="3600" w:hanging="360"/>
      </w:pPr>
      <w:rPr>
        <w:rFonts w:ascii="宋体" w:hAnsi="宋体" w:hint="default"/>
      </w:rPr>
    </w:lvl>
    <w:lvl w:ilvl="5" w:tplc="C58042EC" w:tentative="1">
      <w:start w:val="1"/>
      <w:numFmt w:val="bullet"/>
      <w:lvlText w:val="–"/>
      <w:lvlJc w:val="left"/>
      <w:pPr>
        <w:tabs>
          <w:tab w:val="num" w:pos="4320"/>
        </w:tabs>
        <w:ind w:left="4320" w:hanging="360"/>
      </w:pPr>
      <w:rPr>
        <w:rFonts w:ascii="宋体" w:hAnsi="宋体" w:hint="default"/>
      </w:rPr>
    </w:lvl>
    <w:lvl w:ilvl="6" w:tplc="B4968318" w:tentative="1">
      <w:start w:val="1"/>
      <w:numFmt w:val="bullet"/>
      <w:lvlText w:val="–"/>
      <w:lvlJc w:val="left"/>
      <w:pPr>
        <w:tabs>
          <w:tab w:val="num" w:pos="5040"/>
        </w:tabs>
        <w:ind w:left="5040" w:hanging="360"/>
      </w:pPr>
      <w:rPr>
        <w:rFonts w:ascii="宋体" w:hAnsi="宋体" w:hint="default"/>
      </w:rPr>
    </w:lvl>
    <w:lvl w:ilvl="7" w:tplc="C120A19C" w:tentative="1">
      <w:start w:val="1"/>
      <w:numFmt w:val="bullet"/>
      <w:lvlText w:val="–"/>
      <w:lvlJc w:val="left"/>
      <w:pPr>
        <w:tabs>
          <w:tab w:val="num" w:pos="5760"/>
        </w:tabs>
        <w:ind w:left="5760" w:hanging="360"/>
      </w:pPr>
      <w:rPr>
        <w:rFonts w:ascii="宋体" w:hAnsi="宋体" w:hint="default"/>
      </w:rPr>
    </w:lvl>
    <w:lvl w:ilvl="8" w:tplc="4A565466" w:tentative="1">
      <w:start w:val="1"/>
      <w:numFmt w:val="bullet"/>
      <w:lvlText w:val="–"/>
      <w:lvlJc w:val="left"/>
      <w:pPr>
        <w:tabs>
          <w:tab w:val="num" w:pos="6480"/>
        </w:tabs>
        <w:ind w:left="6480" w:hanging="360"/>
      </w:pPr>
      <w:rPr>
        <w:rFonts w:ascii="宋体" w:hAnsi="宋体" w:hint="default"/>
      </w:rPr>
    </w:lvl>
  </w:abstractNum>
  <w:abstractNum w:abstractNumId="4">
    <w:nsid w:val="3604644C"/>
    <w:multiLevelType w:val="hybridMultilevel"/>
    <w:tmpl w:val="146A75E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8D158FD"/>
    <w:multiLevelType w:val="hybridMultilevel"/>
    <w:tmpl w:val="77DA86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3D0058E5"/>
    <w:multiLevelType w:val="hybridMultilevel"/>
    <w:tmpl w:val="FC7CD8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DE2D09"/>
    <w:multiLevelType w:val="hybridMultilevel"/>
    <w:tmpl w:val="D2744F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C30154D"/>
    <w:multiLevelType w:val="hybridMultilevel"/>
    <w:tmpl w:val="AA4CC08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6FE02BBE"/>
    <w:multiLevelType w:val="hybridMultilevel"/>
    <w:tmpl w:val="B5F29352"/>
    <w:lvl w:ilvl="0" w:tplc="5E94CCA2">
      <w:start w:val="1"/>
      <w:numFmt w:val="bullet"/>
      <w:lvlText w:val="•"/>
      <w:lvlJc w:val="left"/>
      <w:pPr>
        <w:tabs>
          <w:tab w:val="num" w:pos="720"/>
        </w:tabs>
        <w:ind w:left="720" w:hanging="360"/>
      </w:pPr>
      <w:rPr>
        <w:rFonts w:ascii="宋体" w:hAnsi="宋体" w:hint="default"/>
      </w:rPr>
    </w:lvl>
    <w:lvl w:ilvl="1" w:tplc="DB20FB9A">
      <w:start w:val="2174"/>
      <w:numFmt w:val="bullet"/>
      <w:lvlText w:val="–"/>
      <w:lvlJc w:val="left"/>
      <w:pPr>
        <w:tabs>
          <w:tab w:val="num" w:pos="1440"/>
        </w:tabs>
        <w:ind w:left="1440" w:hanging="360"/>
      </w:pPr>
      <w:rPr>
        <w:rFonts w:ascii="宋体" w:hAnsi="宋体" w:hint="default"/>
      </w:rPr>
    </w:lvl>
    <w:lvl w:ilvl="2" w:tplc="0178A5F0">
      <w:start w:val="2174"/>
      <w:numFmt w:val="bullet"/>
      <w:lvlText w:val="•"/>
      <w:lvlJc w:val="left"/>
      <w:pPr>
        <w:tabs>
          <w:tab w:val="num" w:pos="2160"/>
        </w:tabs>
        <w:ind w:left="2160" w:hanging="360"/>
      </w:pPr>
      <w:rPr>
        <w:rFonts w:ascii="宋体" w:hAnsi="宋体" w:hint="default"/>
      </w:rPr>
    </w:lvl>
    <w:lvl w:ilvl="3" w:tplc="7EF4BAF0" w:tentative="1">
      <w:start w:val="1"/>
      <w:numFmt w:val="bullet"/>
      <w:lvlText w:val="•"/>
      <w:lvlJc w:val="left"/>
      <w:pPr>
        <w:tabs>
          <w:tab w:val="num" w:pos="2880"/>
        </w:tabs>
        <w:ind w:left="2880" w:hanging="360"/>
      </w:pPr>
      <w:rPr>
        <w:rFonts w:ascii="宋体" w:hAnsi="宋体" w:hint="default"/>
      </w:rPr>
    </w:lvl>
    <w:lvl w:ilvl="4" w:tplc="329E4D6A" w:tentative="1">
      <w:start w:val="1"/>
      <w:numFmt w:val="bullet"/>
      <w:lvlText w:val="•"/>
      <w:lvlJc w:val="left"/>
      <w:pPr>
        <w:tabs>
          <w:tab w:val="num" w:pos="3600"/>
        </w:tabs>
        <w:ind w:left="3600" w:hanging="360"/>
      </w:pPr>
      <w:rPr>
        <w:rFonts w:ascii="宋体" w:hAnsi="宋体" w:hint="default"/>
      </w:rPr>
    </w:lvl>
    <w:lvl w:ilvl="5" w:tplc="4D9CF13A" w:tentative="1">
      <w:start w:val="1"/>
      <w:numFmt w:val="bullet"/>
      <w:lvlText w:val="•"/>
      <w:lvlJc w:val="left"/>
      <w:pPr>
        <w:tabs>
          <w:tab w:val="num" w:pos="4320"/>
        </w:tabs>
        <w:ind w:left="4320" w:hanging="360"/>
      </w:pPr>
      <w:rPr>
        <w:rFonts w:ascii="宋体" w:hAnsi="宋体" w:hint="default"/>
      </w:rPr>
    </w:lvl>
    <w:lvl w:ilvl="6" w:tplc="D618FD8A" w:tentative="1">
      <w:start w:val="1"/>
      <w:numFmt w:val="bullet"/>
      <w:lvlText w:val="•"/>
      <w:lvlJc w:val="left"/>
      <w:pPr>
        <w:tabs>
          <w:tab w:val="num" w:pos="5040"/>
        </w:tabs>
        <w:ind w:left="5040" w:hanging="360"/>
      </w:pPr>
      <w:rPr>
        <w:rFonts w:ascii="宋体" w:hAnsi="宋体" w:hint="default"/>
      </w:rPr>
    </w:lvl>
    <w:lvl w:ilvl="7" w:tplc="4FD04F5E" w:tentative="1">
      <w:start w:val="1"/>
      <w:numFmt w:val="bullet"/>
      <w:lvlText w:val="•"/>
      <w:lvlJc w:val="left"/>
      <w:pPr>
        <w:tabs>
          <w:tab w:val="num" w:pos="5760"/>
        </w:tabs>
        <w:ind w:left="5760" w:hanging="360"/>
      </w:pPr>
      <w:rPr>
        <w:rFonts w:ascii="宋体" w:hAnsi="宋体" w:hint="default"/>
      </w:rPr>
    </w:lvl>
    <w:lvl w:ilvl="8" w:tplc="5FAA8492" w:tentative="1">
      <w:start w:val="1"/>
      <w:numFmt w:val="bullet"/>
      <w:lvlText w:val="•"/>
      <w:lvlJc w:val="left"/>
      <w:pPr>
        <w:tabs>
          <w:tab w:val="num" w:pos="6480"/>
        </w:tabs>
        <w:ind w:left="6480" w:hanging="360"/>
      </w:pPr>
      <w:rPr>
        <w:rFonts w:ascii="宋体" w:hAnsi="宋体" w:hint="default"/>
      </w:rPr>
    </w:lvl>
  </w:abstractNum>
  <w:abstractNum w:abstractNumId="12">
    <w:nsid w:val="79951347"/>
    <w:multiLevelType w:val="hybridMultilevel"/>
    <w:tmpl w:val="A230A876"/>
    <w:lvl w:ilvl="0" w:tplc="65FA97B8">
      <w:start w:val="1"/>
      <w:numFmt w:val="bullet"/>
      <w:lvlText w:val="•"/>
      <w:lvlJc w:val="left"/>
      <w:pPr>
        <w:tabs>
          <w:tab w:val="num" w:pos="720"/>
        </w:tabs>
        <w:ind w:left="720" w:hanging="360"/>
      </w:pPr>
      <w:rPr>
        <w:rFonts w:ascii="宋体" w:hAnsi="宋体" w:hint="default"/>
      </w:rPr>
    </w:lvl>
    <w:lvl w:ilvl="1" w:tplc="D3981798" w:tentative="1">
      <w:start w:val="1"/>
      <w:numFmt w:val="bullet"/>
      <w:lvlText w:val="•"/>
      <w:lvlJc w:val="left"/>
      <w:pPr>
        <w:tabs>
          <w:tab w:val="num" w:pos="1440"/>
        </w:tabs>
        <w:ind w:left="1440" w:hanging="360"/>
      </w:pPr>
      <w:rPr>
        <w:rFonts w:ascii="宋体" w:hAnsi="宋体" w:hint="default"/>
      </w:rPr>
    </w:lvl>
    <w:lvl w:ilvl="2" w:tplc="65B08A42" w:tentative="1">
      <w:start w:val="1"/>
      <w:numFmt w:val="bullet"/>
      <w:lvlText w:val="•"/>
      <w:lvlJc w:val="left"/>
      <w:pPr>
        <w:tabs>
          <w:tab w:val="num" w:pos="2160"/>
        </w:tabs>
        <w:ind w:left="2160" w:hanging="360"/>
      </w:pPr>
      <w:rPr>
        <w:rFonts w:ascii="宋体" w:hAnsi="宋体" w:hint="default"/>
      </w:rPr>
    </w:lvl>
    <w:lvl w:ilvl="3" w:tplc="6FAE04E6" w:tentative="1">
      <w:start w:val="1"/>
      <w:numFmt w:val="bullet"/>
      <w:lvlText w:val="•"/>
      <w:lvlJc w:val="left"/>
      <w:pPr>
        <w:tabs>
          <w:tab w:val="num" w:pos="2880"/>
        </w:tabs>
        <w:ind w:left="2880" w:hanging="360"/>
      </w:pPr>
      <w:rPr>
        <w:rFonts w:ascii="宋体" w:hAnsi="宋体" w:hint="default"/>
      </w:rPr>
    </w:lvl>
    <w:lvl w:ilvl="4" w:tplc="4CB2C188" w:tentative="1">
      <w:start w:val="1"/>
      <w:numFmt w:val="bullet"/>
      <w:lvlText w:val="•"/>
      <w:lvlJc w:val="left"/>
      <w:pPr>
        <w:tabs>
          <w:tab w:val="num" w:pos="3600"/>
        </w:tabs>
        <w:ind w:left="3600" w:hanging="360"/>
      </w:pPr>
      <w:rPr>
        <w:rFonts w:ascii="宋体" w:hAnsi="宋体" w:hint="default"/>
      </w:rPr>
    </w:lvl>
    <w:lvl w:ilvl="5" w:tplc="F5EACE62" w:tentative="1">
      <w:start w:val="1"/>
      <w:numFmt w:val="bullet"/>
      <w:lvlText w:val="•"/>
      <w:lvlJc w:val="left"/>
      <w:pPr>
        <w:tabs>
          <w:tab w:val="num" w:pos="4320"/>
        </w:tabs>
        <w:ind w:left="4320" w:hanging="360"/>
      </w:pPr>
      <w:rPr>
        <w:rFonts w:ascii="宋体" w:hAnsi="宋体" w:hint="default"/>
      </w:rPr>
    </w:lvl>
    <w:lvl w:ilvl="6" w:tplc="1692460C" w:tentative="1">
      <w:start w:val="1"/>
      <w:numFmt w:val="bullet"/>
      <w:lvlText w:val="•"/>
      <w:lvlJc w:val="left"/>
      <w:pPr>
        <w:tabs>
          <w:tab w:val="num" w:pos="5040"/>
        </w:tabs>
        <w:ind w:left="5040" w:hanging="360"/>
      </w:pPr>
      <w:rPr>
        <w:rFonts w:ascii="宋体" w:hAnsi="宋体" w:hint="default"/>
      </w:rPr>
    </w:lvl>
    <w:lvl w:ilvl="7" w:tplc="A702A334" w:tentative="1">
      <w:start w:val="1"/>
      <w:numFmt w:val="bullet"/>
      <w:lvlText w:val="•"/>
      <w:lvlJc w:val="left"/>
      <w:pPr>
        <w:tabs>
          <w:tab w:val="num" w:pos="5760"/>
        </w:tabs>
        <w:ind w:left="5760" w:hanging="360"/>
      </w:pPr>
      <w:rPr>
        <w:rFonts w:ascii="宋体" w:hAnsi="宋体" w:hint="default"/>
      </w:rPr>
    </w:lvl>
    <w:lvl w:ilvl="8" w:tplc="8A50A45C" w:tentative="1">
      <w:start w:val="1"/>
      <w:numFmt w:val="bullet"/>
      <w:lvlText w:val="•"/>
      <w:lvlJc w:val="left"/>
      <w:pPr>
        <w:tabs>
          <w:tab w:val="num" w:pos="6480"/>
        </w:tabs>
        <w:ind w:left="6480" w:hanging="360"/>
      </w:pPr>
      <w:rPr>
        <w:rFonts w:ascii="宋体" w:hAnsi="宋体" w:hint="default"/>
      </w:rPr>
    </w:lvl>
  </w:abstractNum>
  <w:abstractNum w:abstractNumId="13">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6"/>
  </w:num>
  <w:num w:numId="4">
    <w:abstractNumId w:val="7"/>
  </w:num>
  <w:num w:numId="5">
    <w:abstractNumId w:val="12"/>
  </w:num>
  <w:num w:numId="6">
    <w:abstractNumId w:val="1"/>
  </w:num>
  <w:num w:numId="7">
    <w:abstractNumId w:val="11"/>
  </w:num>
  <w:num w:numId="8">
    <w:abstractNumId w:val="5"/>
  </w:num>
  <w:num w:numId="9">
    <w:abstractNumId w:val="8"/>
  </w:num>
  <w:num w:numId="10">
    <w:abstractNumId w:val="9"/>
  </w:num>
  <w:num w:numId="11">
    <w:abstractNumId w:val="3"/>
  </w:num>
  <w:num w:numId="12">
    <w:abstractNumId w:val="4"/>
  </w:num>
  <w:num w:numId="13">
    <w:abstractNumId w:val="0"/>
  </w:num>
  <w:num w:numId="14">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50530"/>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1960"/>
    <w:rsid w:val="00002382"/>
    <w:rsid w:val="00002604"/>
    <w:rsid w:val="000058C3"/>
    <w:rsid w:val="000077D2"/>
    <w:rsid w:val="0001050C"/>
    <w:rsid w:val="00010BF4"/>
    <w:rsid w:val="000116E2"/>
    <w:rsid w:val="00012108"/>
    <w:rsid w:val="00013624"/>
    <w:rsid w:val="0001387F"/>
    <w:rsid w:val="000139B4"/>
    <w:rsid w:val="00013F21"/>
    <w:rsid w:val="00014191"/>
    <w:rsid w:val="000155B6"/>
    <w:rsid w:val="00015E65"/>
    <w:rsid w:val="00016E54"/>
    <w:rsid w:val="00017002"/>
    <w:rsid w:val="0002092C"/>
    <w:rsid w:val="00021070"/>
    <w:rsid w:val="000213DD"/>
    <w:rsid w:val="000222C9"/>
    <w:rsid w:val="00022323"/>
    <w:rsid w:val="00022679"/>
    <w:rsid w:val="00023C15"/>
    <w:rsid w:val="000247F2"/>
    <w:rsid w:val="00024C72"/>
    <w:rsid w:val="00024CF4"/>
    <w:rsid w:val="000255B8"/>
    <w:rsid w:val="00025DC5"/>
    <w:rsid w:val="00026966"/>
    <w:rsid w:val="00027123"/>
    <w:rsid w:val="000318D4"/>
    <w:rsid w:val="00031DFB"/>
    <w:rsid w:val="00032602"/>
    <w:rsid w:val="000336A2"/>
    <w:rsid w:val="00034C01"/>
    <w:rsid w:val="000359A3"/>
    <w:rsid w:val="00035C72"/>
    <w:rsid w:val="0003607C"/>
    <w:rsid w:val="000362C2"/>
    <w:rsid w:val="00037A62"/>
    <w:rsid w:val="0004031A"/>
    <w:rsid w:val="000408CA"/>
    <w:rsid w:val="00040A81"/>
    <w:rsid w:val="00041FD0"/>
    <w:rsid w:val="00042C95"/>
    <w:rsid w:val="00043720"/>
    <w:rsid w:val="00044C81"/>
    <w:rsid w:val="0004795A"/>
    <w:rsid w:val="000502B2"/>
    <w:rsid w:val="00050F20"/>
    <w:rsid w:val="00051937"/>
    <w:rsid w:val="00051988"/>
    <w:rsid w:val="00052F63"/>
    <w:rsid w:val="00053222"/>
    <w:rsid w:val="00053E9F"/>
    <w:rsid w:val="000545D8"/>
    <w:rsid w:val="0005489B"/>
    <w:rsid w:val="00054A14"/>
    <w:rsid w:val="00054A27"/>
    <w:rsid w:val="0005568A"/>
    <w:rsid w:val="000570D7"/>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721"/>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2A08"/>
    <w:rsid w:val="000C4F52"/>
    <w:rsid w:val="000C5635"/>
    <w:rsid w:val="000C5D27"/>
    <w:rsid w:val="000C79EC"/>
    <w:rsid w:val="000C79F4"/>
    <w:rsid w:val="000C7A41"/>
    <w:rsid w:val="000D292B"/>
    <w:rsid w:val="000D2FCD"/>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1C"/>
    <w:rsid w:val="001252D0"/>
    <w:rsid w:val="00126211"/>
    <w:rsid w:val="001266F7"/>
    <w:rsid w:val="00126CF0"/>
    <w:rsid w:val="00127C5B"/>
    <w:rsid w:val="0013005D"/>
    <w:rsid w:val="001304A1"/>
    <w:rsid w:val="00131D79"/>
    <w:rsid w:val="001326B3"/>
    <w:rsid w:val="00132C79"/>
    <w:rsid w:val="001348A3"/>
    <w:rsid w:val="00134C07"/>
    <w:rsid w:val="00134E78"/>
    <w:rsid w:val="00135F92"/>
    <w:rsid w:val="001401B1"/>
    <w:rsid w:val="00141348"/>
    <w:rsid w:val="00141D52"/>
    <w:rsid w:val="0014278E"/>
    <w:rsid w:val="001451A9"/>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701B3"/>
    <w:rsid w:val="0017224C"/>
    <w:rsid w:val="00174EE1"/>
    <w:rsid w:val="001759D7"/>
    <w:rsid w:val="0017684C"/>
    <w:rsid w:val="00176A05"/>
    <w:rsid w:val="00176BBF"/>
    <w:rsid w:val="001777E2"/>
    <w:rsid w:val="00180F9E"/>
    <w:rsid w:val="00183020"/>
    <w:rsid w:val="0018399C"/>
    <w:rsid w:val="00184886"/>
    <w:rsid w:val="00185A75"/>
    <w:rsid w:val="00186F25"/>
    <w:rsid w:val="0018784C"/>
    <w:rsid w:val="00190270"/>
    <w:rsid w:val="00190330"/>
    <w:rsid w:val="00190D25"/>
    <w:rsid w:val="00190E14"/>
    <w:rsid w:val="0019289B"/>
    <w:rsid w:val="00192C61"/>
    <w:rsid w:val="001935D4"/>
    <w:rsid w:val="00195127"/>
    <w:rsid w:val="001951E2"/>
    <w:rsid w:val="0019557B"/>
    <w:rsid w:val="0019656D"/>
    <w:rsid w:val="001967CE"/>
    <w:rsid w:val="0019687B"/>
    <w:rsid w:val="0019688D"/>
    <w:rsid w:val="00196B18"/>
    <w:rsid w:val="00197666"/>
    <w:rsid w:val="00197843"/>
    <w:rsid w:val="001A05E1"/>
    <w:rsid w:val="001A0949"/>
    <w:rsid w:val="001A0A2A"/>
    <w:rsid w:val="001A0C30"/>
    <w:rsid w:val="001A4AD9"/>
    <w:rsid w:val="001A56DD"/>
    <w:rsid w:val="001A5E63"/>
    <w:rsid w:val="001A73C0"/>
    <w:rsid w:val="001B05B2"/>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1CCA"/>
    <w:rsid w:val="001E337B"/>
    <w:rsid w:val="001E4311"/>
    <w:rsid w:val="001E5968"/>
    <w:rsid w:val="001E5D36"/>
    <w:rsid w:val="001F0200"/>
    <w:rsid w:val="001F0938"/>
    <w:rsid w:val="001F0D3F"/>
    <w:rsid w:val="001F127B"/>
    <w:rsid w:val="001F142C"/>
    <w:rsid w:val="0020031A"/>
    <w:rsid w:val="00201A55"/>
    <w:rsid w:val="0020314D"/>
    <w:rsid w:val="0020352B"/>
    <w:rsid w:val="00204622"/>
    <w:rsid w:val="00204811"/>
    <w:rsid w:val="00207740"/>
    <w:rsid w:val="00210F95"/>
    <w:rsid w:val="00211C34"/>
    <w:rsid w:val="00211CCB"/>
    <w:rsid w:val="002122A7"/>
    <w:rsid w:val="002122B8"/>
    <w:rsid w:val="00216801"/>
    <w:rsid w:val="00217527"/>
    <w:rsid w:val="00220D50"/>
    <w:rsid w:val="00221294"/>
    <w:rsid w:val="0022243B"/>
    <w:rsid w:val="00222A30"/>
    <w:rsid w:val="0022341A"/>
    <w:rsid w:val="00223B0A"/>
    <w:rsid w:val="002251D8"/>
    <w:rsid w:val="002253EE"/>
    <w:rsid w:val="002261B2"/>
    <w:rsid w:val="00226BCB"/>
    <w:rsid w:val="00227477"/>
    <w:rsid w:val="00227C63"/>
    <w:rsid w:val="00230628"/>
    <w:rsid w:val="0023163F"/>
    <w:rsid w:val="00233983"/>
    <w:rsid w:val="00234750"/>
    <w:rsid w:val="002349E3"/>
    <w:rsid w:val="00234F1A"/>
    <w:rsid w:val="00236458"/>
    <w:rsid w:val="002412C7"/>
    <w:rsid w:val="0024232D"/>
    <w:rsid w:val="00242403"/>
    <w:rsid w:val="00244325"/>
    <w:rsid w:val="002443F2"/>
    <w:rsid w:val="00244A29"/>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AA5"/>
    <w:rsid w:val="00266B51"/>
    <w:rsid w:val="00266BC7"/>
    <w:rsid w:val="00271797"/>
    <w:rsid w:val="0027185E"/>
    <w:rsid w:val="0027215E"/>
    <w:rsid w:val="00272508"/>
    <w:rsid w:val="0027294C"/>
    <w:rsid w:val="002741EC"/>
    <w:rsid w:val="00275688"/>
    <w:rsid w:val="002768A9"/>
    <w:rsid w:val="00276B98"/>
    <w:rsid w:val="00277C44"/>
    <w:rsid w:val="0028046B"/>
    <w:rsid w:val="00280614"/>
    <w:rsid w:val="00280C5F"/>
    <w:rsid w:val="00286644"/>
    <w:rsid w:val="0028739B"/>
    <w:rsid w:val="002874B4"/>
    <w:rsid w:val="0029077A"/>
    <w:rsid w:val="00290B8C"/>
    <w:rsid w:val="002948A7"/>
    <w:rsid w:val="00295863"/>
    <w:rsid w:val="00296654"/>
    <w:rsid w:val="00296757"/>
    <w:rsid w:val="00297657"/>
    <w:rsid w:val="00297A0C"/>
    <w:rsid w:val="002A0508"/>
    <w:rsid w:val="002A05F3"/>
    <w:rsid w:val="002A6D62"/>
    <w:rsid w:val="002A7004"/>
    <w:rsid w:val="002B154A"/>
    <w:rsid w:val="002B17A0"/>
    <w:rsid w:val="002B244F"/>
    <w:rsid w:val="002B3428"/>
    <w:rsid w:val="002B3556"/>
    <w:rsid w:val="002B367F"/>
    <w:rsid w:val="002B4FE5"/>
    <w:rsid w:val="002B5003"/>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AFE"/>
    <w:rsid w:val="002E0D33"/>
    <w:rsid w:val="002E118F"/>
    <w:rsid w:val="002E28EA"/>
    <w:rsid w:val="002E2E5B"/>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055F1"/>
    <w:rsid w:val="00310406"/>
    <w:rsid w:val="00310445"/>
    <w:rsid w:val="0031085C"/>
    <w:rsid w:val="003108EF"/>
    <w:rsid w:val="00311781"/>
    <w:rsid w:val="00311F86"/>
    <w:rsid w:val="00313600"/>
    <w:rsid w:val="00313D07"/>
    <w:rsid w:val="00313D14"/>
    <w:rsid w:val="00313F73"/>
    <w:rsid w:val="00313F78"/>
    <w:rsid w:val="003147BA"/>
    <w:rsid w:val="00314CF8"/>
    <w:rsid w:val="00315A85"/>
    <w:rsid w:val="00316345"/>
    <w:rsid w:val="003177AD"/>
    <w:rsid w:val="003178E6"/>
    <w:rsid w:val="00320028"/>
    <w:rsid w:val="00320FD0"/>
    <w:rsid w:val="00322F92"/>
    <w:rsid w:val="00324888"/>
    <w:rsid w:val="0032514D"/>
    <w:rsid w:val="003261F5"/>
    <w:rsid w:val="0032732F"/>
    <w:rsid w:val="00327D65"/>
    <w:rsid w:val="00327D7A"/>
    <w:rsid w:val="00330ADC"/>
    <w:rsid w:val="00331AAB"/>
    <w:rsid w:val="003329A1"/>
    <w:rsid w:val="00332F3A"/>
    <w:rsid w:val="00333D19"/>
    <w:rsid w:val="0033453E"/>
    <w:rsid w:val="00334DCD"/>
    <w:rsid w:val="003354CB"/>
    <w:rsid w:val="0033589C"/>
    <w:rsid w:val="00335CEA"/>
    <w:rsid w:val="00336176"/>
    <w:rsid w:val="00337F02"/>
    <w:rsid w:val="00337F09"/>
    <w:rsid w:val="0034034B"/>
    <w:rsid w:val="00343DFB"/>
    <w:rsid w:val="00343F99"/>
    <w:rsid w:val="003457E6"/>
    <w:rsid w:val="003458E1"/>
    <w:rsid w:val="00347AD9"/>
    <w:rsid w:val="003503ED"/>
    <w:rsid w:val="00350751"/>
    <w:rsid w:val="00350DC5"/>
    <w:rsid w:val="00350EBC"/>
    <w:rsid w:val="00351EB4"/>
    <w:rsid w:val="00353009"/>
    <w:rsid w:val="00353B62"/>
    <w:rsid w:val="00353C39"/>
    <w:rsid w:val="00353C62"/>
    <w:rsid w:val="00353F4E"/>
    <w:rsid w:val="00355471"/>
    <w:rsid w:val="003569A6"/>
    <w:rsid w:val="00356C69"/>
    <w:rsid w:val="0035710B"/>
    <w:rsid w:val="00360BC1"/>
    <w:rsid w:val="00361929"/>
    <w:rsid w:val="003649CC"/>
    <w:rsid w:val="00366473"/>
    <w:rsid w:val="0036679B"/>
    <w:rsid w:val="00367415"/>
    <w:rsid w:val="00367859"/>
    <w:rsid w:val="00367D08"/>
    <w:rsid w:val="00370210"/>
    <w:rsid w:val="00371EF9"/>
    <w:rsid w:val="00372B74"/>
    <w:rsid w:val="00373B37"/>
    <w:rsid w:val="00374337"/>
    <w:rsid w:val="00374548"/>
    <w:rsid w:val="003759EC"/>
    <w:rsid w:val="00376AA6"/>
    <w:rsid w:val="00377EF6"/>
    <w:rsid w:val="003808A3"/>
    <w:rsid w:val="00380B92"/>
    <w:rsid w:val="00380BB2"/>
    <w:rsid w:val="00382728"/>
    <w:rsid w:val="0038539F"/>
    <w:rsid w:val="0038554C"/>
    <w:rsid w:val="003861DA"/>
    <w:rsid w:val="00390B0A"/>
    <w:rsid w:val="00390D73"/>
    <w:rsid w:val="00391094"/>
    <w:rsid w:val="003930AB"/>
    <w:rsid w:val="003966DF"/>
    <w:rsid w:val="0039749E"/>
    <w:rsid w:val="00397CC6"/>
    <w:rsid w:val="00397FAD"/>
    <w:rsid w:val="003A0973"/>
    <w:rsid w:val="003A1E85"/>
    <w:rsid w:val="003A2CE0"/>
    <w:rsid w:val="003A44F4"/>
    <w:rsid w:val="003A65E9"/>
    <w:rsid w:val="003A72E6"/>
    <w:rsid w:val="003A78B7"/>
    <w:rsid w:val="003A7A90"/>
    <w:rsid w:val="003B0387"/>
    <w:rsid w:val="003B0421"/>
    <w:rsid w:val="003B077A"/>
    <w:rsid w:val="003B0F32"/>
    <w:rsid w:val="003B4191"/>
    <w:rsid w:val="003B4613"/>
    <w:rsid w:val="003B4A64"/>
    <w:rsid w:val="003B4ED6"/>
    <w:rsid w:val="003B5438"/>
    <w:rsid w:val="003B796C"/>
    <w:rsid w:val="003B798B"/>
    <w:rsid w:val="003C1292"/>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18B6"/>
    <w:rsid w:val="003F1A7B"/>
    <w:rsid w:val="003F24F0"/>
    <w:rsid w:val="003F24F1"/>
    <w:rsid w:val="003F39B6"/>
    <w:rsid w:val="003F3D7B"/>
    <w:rsid w:val="003F4B61"/>
    <w:rsid w:val="003F55A5"/>
    <w:rsid w:val="003F58FA"/>
    <w:rsid w:val="003F6899"/>
    <w:rsid w:val="003F68CE"/>
    <w:rsid w:val="00400069"/>
    <w:rsid w:val="00400C5C"/>
    <w:rsid w:val="00401A98"/>
    <w:rsid w:val="004040FC"/>
    <w:rsid w:val="00404A9C"/>
    <w:rsid w:val="0040501F"/>
    <w:rsid w:val="00405681"/>
    <w:rsid w:val="00406407"/>
    <w:rsid w:val="00407197"/>
    <w:rsid w:val="0040761A"/>
    <w:rsid w:val="00407667"/>
    <w:rsid w:val="004108AF"/>
    <w:rsid w:val="00410901"/>
    <w:rsid w:val="0041107F"/>
    <w:rsid w:val="00411613"/>
    <w:rsid w:val="00412CC5"/>
    <w:rsid w:val="00413DDB"/>
    <w:rsid w:val="00417CEE"/>
    <w:rsid w:val="00423736"/>
    <w:rsid w:val="004275B1"/>
    <w:rsid w:val="004308CA"/>
    <w:rsid w:val="00430C91"/>
    <w:rsid w:val="00430F00"/>
    <w:rsid w:val="0043128D"/>
    <w:rsid w:val="00432751"/>
    <w:rsid w:val="00432A11"/>
    <w:rsid w:val="00433C7A"/>
    <w:rsid w:val="00434CF6"/>
    <w:rsid w:val="004354BA"/>
    <w:rsid w:val="00435CE4"/>
    <w:rsid w:val="0043614A"/>
    <w:rsid w:val="0043671E"/>
    <w:rsid w:val="004368A1"/>
    <w:rsid w:val="004372D3"/>
    <w:rsid w:val="00437523"/>
    <w:rsid w:val="00437F5F"/>
    <w:rsid w:val="00441DF4"/>
    <w:rsid w:val="00442127"/>
    <w:rsid w:val="004437BD"/>
    <w:rsid w:val="00444208"/>
    <w:rsid w:val="00444637"/>
    <w:rsid w:val="00444AA1"/>
    <w:rsid w:val="00444E82"/>
    <w:rsid w:val="00446344"/>
    <w:rsid w:val="004469F3"/>
    <w:rsid w:val="0044769D"/>
    <w:rsid w:val="00447C77"/>
    <w:rsid w:val="00447D54"/>
    <w:rsid w:val="00450037"/>
    <w:rsid w:val="00452C2C"/>
    <w:rsid w:val="00456F88"/>
    <w:rsid w:val="00461335"/>
    <w:rsid w:val="00461718"/>
    <w:rsid w:val="004618FF"/>
    <w:rsid w:val="004619AE"/>
    <w:rsid w:val="0046204B"/>
    <w:rsid w:val="004624D3"/>
    <w:rsid w:val="00462A41"/>
    <w:rsid w:val="0046498E"/>
    <w:rsid w:val="00465837"/>
    <w:rsid w:val="00467472"/>
    <w:rsid w:val="00471A24"/>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5266"/>
    <w:rsid w:val="004872D6"/>
    <w:rsid w:val="004874DD"/>
    <w:rsid w:val="00487F2D"/>
    <w:rsid w:val="00490A97"/>
    <w:rsid w:val="004912AD"/>
    <w:rsid w:val="00491FAB"/>
    <w:rsid w:val="004927FD"/>
    <w:rsid w:val="0049287C"/>
    <w:rsid w:val="004928B4"/>
    <w:rsid w:val="00492B4A"/>
    <w:rsid w:val="00493E49"/>
    <w:rsid w:val="004957FD"/>
    <w:rsid w:val="00495D14"/>
    <w:rsid w:val="004A067B"/>
    <w:rsid w:val="004A1C35"/>
    <w:rsid w:val="004A3BB8"/>
    <w:rsid w:val="004A3F4E"/>
    <w:rsid w:val="004A4F50"/>
    <w:rsid w:val="004A50B9"/>
    <w:rsid w:val="004A5408"/>
    <w:rsid w:val="004A6DDC"/>
    <w:rsid w:val="004A7EA6"/>
    <w:rsid w:val="004B2074"/>
    <w:rsid w:val="004B2934"/>
    <w:rsid w:val="004B5D84"/>
    <w:rsid w:val="004B6D1E"/>
    <w:rsid w:val="004B707F"/>
    <w:rsid w:val="004C098C"/>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D7F6F"/>
    <w:rsid w:val="004E17A3"/>
    <w:rsid w:val="004E19BD"/>
    <w:rsid w:val="004F000D"/>
    <w:rsid w:val="004F0BEA"/>
    <w:rsid w:val="004F1091"/>
    <w:rsid w:val="004F1233"/>
    <w:rsid w:val="004F1600"/>
    <w:rsid w:val="004F231A"/>
    <w:rsid w:val="004F24F6"/>
    <w:rsid w:val="004F29EA"/>
    <w:rsid w:val="004F3CD2"/>
    <w:rsid w:val="004F424E"/>
    <w:rsid w:val="004F79FB"/>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091D"/>
    <w:rsid w:val="0052295B"/>
    <w:rsid w:val="0052425C"/>
    <w:rsid w:val="0052509F"/>
    <w:rsid w:val="0052519A"/>
    <w:rsid w:val="00526540"/>
    <w:rsid w:val="005268EA"/>
    <w:rsid w:val="005273F7"/>
    <w:rsid w:val="00534AF9"/>
    <w:rsid w:val="005359AA"/>
    <w:rsid w:val="005367E8"/>
    <w:rsid w:val="0053775A"/>
    <w:rsid w:val="0054293C"/>
    <w:rsid w:val="005436C3"/>
    <w:rsid w:val="00544618"/>
    <w:rsid w:val="005446F1"/>
    <w:rsid w:val="005449AD"/>
    <w:rsid w:val="00544CAC"/>
    <w:rsid w:val="005463AE"/>
    <w:rsid w:val="0055079C"/>
    <w:rsid w:val="00550F10"/>
    <w:rsid w:val="00551060"/>
    <w:rsid w:val="0055240B"/>
    <w:rsid w:val="00552B0E"/>
    <w:rsid w:val="005548E9"/>
    <w:rsid w:val="005548F7"/>
    <w:rsid w:val="00555C47"/>
    <w:rsid w:val="005568DF"/>
    <w:rsid w:val="00557A40"/>
    <w:rsid w:val="00560327"/>
    <w:rsid w:val="00560337"/>
    <w:rsid w:val="005649EB"/>
    <w:rsid w:val="00564D60"/>
    <w:rsid w:val="00564DC8"/>
    <w:rsid w:val="00564E98"/>
    <w:rsid w:val="00565063"/>
    <w:rsid w:val="005665E0"/>
    <w:rsid w:val="00566B38"/>
    <w:rsid w:val="005704A2"/>
    <w:rsid w:val="00571D34"/>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47A"/>
    <w:rsid w:val="00594FDD"/>
    <w:rsid w:val="00596443"/>
    <w:rsid w:val="005965C6"/>
    <w:rsid w:val="00596B14"/>
    <w:rsid w:val="005A0BA2"/>
    <w:rsid w:val="005A2885"/>
    <w:rsid w:val="005A341B"/>
    <w:rsid w:val="005A5182"/>
    <w:rsid w:val="005A5BF8"/>
    <w:rsid w:val="005A6E34"/>
    <w:rsid w:val="005A78EA"/>
    <w:rsid w:val="005B0EC4"/>
    <w:rsid w:val="005B1028"/>
    <w:rsid w:val="005B1926"/>
    <w:rsid w:val="005B211C"/>
    <w:rsid w:val="005B4034"/>
    <w:rsid w:val="005B73D4"/>
    <w:rsid w:val="005B7ADF"/>
    <w:rsid w:val="005C11EA"/>
    <w:rsid w:val="005C2E91"/>
    <w:rsid w:val="005C4201"/>
    <w:rsid w:val="005C6990"/>
    <w:rsid w:val="005C6B2B"/>
    <w:rsid w:val="005C7875"/>
    <w:rsid w:val="005D32A9"/>
    <w:rsid w:val="005D370C"/>
    <w:rsid w:val="005D381D"/>
    <w:rsid w:val="005D42D0"/>
    <w:rsid w:val="005D45FC"/>
    <w:rsid w:val="005D62BF"/>
    <w:rsid w:val="005D68B8"/>
    <w:rsid w:val="005D72D2"/>
    <w:rsid w:val="005D7570"/>
    <w:rsid w:val="005E0F57"/>
    <w:rsid w:val="005E5871"/>
    <w:rsid w:val="005E5A34"/>
    <w:rsid w:val="005F0140"/>
    <w:rsid w:val="005F0360"/>
    <w:rsid w:val="005F2182"/>
    <w:rsid w:val="005F4DEF"/>
    <w:rsid w:val="005F5180"/>
    <w:rsid w:val="005F58A1"/>
    <w:rsid w:val="005F72EF"/>
    <w:rsid w:val="005F7A12"/>
    <w:rsid w:val="00600446"/>
    <w:rsid w:val="00601447"/>
    <w:rsid w:val="006018D7"/>
    <w:rsid w:val="00601CE8"/>
    <w:rsid w:val="006023F5"/>
    <w:rsid w:val="00602986"/>
    <w:rsid w:val="006039BB"/>
    <w:rsid w:val="00603DCF"/>
    <w:rsid w:val="0060424B"/>
    <w:rsid w:val="006048AE"/>
    <w:rsid w:val="00606B02"/>
    <w:rsid w:val="00607D19"/>
    <w:rsid w:val="00607EFF"/>
    <w:rsid w:val="0061395F"/>
    <w:rsid w:val="00614B43"/>
    <w:rsid w:val="00615567"/>
    <w:rsid w:val="006162AA"/>
    <w:rsid w:val="00616882"/>
    <w:rsid w:val="00617912"/>
    <w:rsid w:val="00617C6A"/>
    <w:rsid w:val="00617FA8"/>
    <w:rsid w:val="00620C58"/>
    <w:rsid w:val="00621FFB"/>
    <w:rsid w:val="00622FBF"/>
    <w:rsid w:val="00623586"/>
    <w:rsid w:val="00623999"/>
    <w:rsid w:val="00625718"/>
    <w:rsid w:val="006267F7"/>
    <w:rsid w:val="00626BDD"/>
    <w:rsid w:val="006308E5"/>
    <w:rsid w:val="00630ACD"/>
    <w:rsid w:val="00631902"/>
    <w:rsid w:val="006325C6"/>
    <w:rsid w:val="006329DF"/>
    <w:rsid w:val="006329EA"/>
    <w:rsid w:val="006336D9"/>
    <w:rsid w:val="00634F47"/>
    <w:rsid w:val="00635B12"/>
    <w:rsid w:val="006362D1"/>
    <w:rsid w:val="00637A34"/>
    <w:rsid w:val="00641475"/>
    <w:rsid w:val="006414D0"/>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256"/>
    <w:rsid w:val="00655317"/>
    <w:rsid w:val="0066087D"/>
    <w:rsid w:val="00660F04"/>
    <w:rsid w:val="00661373"/>
    <w:rsid w:val="00661AC0"/>
    <w:rsid w:val="00661C19"/>
    <w:rsid w:val="00662351"/>
    <w:rsid w:val="00662DEA"/>
    <w:rsid w:val="00662FD2"/>
    <w:rsid w:val="00663302"/>
    <w:rsid w:val="00666BBB"/>
    <w:rsid w:val="006679D7"/>
    <w:rsid w:val="006700E8"/>
    <w:rsid w:val="006709D4"/>
    <w:rsid w:val="00670ED0"/>
    <w:rsid w:val="00671782"/>
    <w:rsid w:val="006717B2"/>
    <w:rsid w:val="00673086"/>
    <w:rsid w:val="006737D9"/>
    <w:rsid w:val="00673F45"/>
    <w:rsid w:val="00674D10"/>
    <w:rsid w:val="00677F59"/>
    <w:rsid w:val="00680F5D"/>
    <w:rsid w:val="00681949"/>
    <w:rsid w:val="00681986"/>
    <w:rsid w:val="00683508"/>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D5"/>
    <w:rsid w:val="006B07B3"/>
    <w:rsid w:val="006B0D78"/>
    <w:rsid w:val="006B3230"/>
    <w:rsid w:val="006B4930"/>
    <w:rsid w:val="006B4F89"/>
    <w:rsid w:val="006B5D89"/>
    <w:rsid w:val="006B60B7"/>
    <w:rsid w:val="006B7E27"/>
    <w:rsid w:val="006C09AE"/>
    <w:rsid w:val="006C185A"/>
    <w:rsid w:val="006C2099"/>
    <w:rsid w:val="006C2B69"/>
    <w:rsid w:val="006C31E8"/>
    <w:rsid w:val="006C35EC"/>
    <w:rsid w:val="006C4B1A"/>
    <w:rsid w:val="006C5D41"/>
    <w:rsid w:val="006C5F58"/>
    <w:rsid w:val="006C7218"/>
    <w:rsid w:val="006C79A3"/>
    <w:rsid w:val="006C7BB4"/>
    <w:rsid w:val="006C7BF4"/>
    <w:rsid w:val="006D0742"/>
    <w:rsid w:val="006D1656"/>
    <w:rsid w:val="006D19D1"/>
    <w:rsid w:val="006D1D7A"/>
    <w:rsid w:val="006D2EF2"/>
    <w:rsid w:val="006D4E2D"/>
    <w:rsid w:val="006D561A"/>
    <w:rsid w:val="006D7F53"/>
    <w:rsid w:val="006E0269"/>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4C91"/>
    <w:rsid w:val="00704D25"/>
    <w:rsid w:val="0070526E"/>
    <w:rsid w:val="0070607C"/>
    <w:rsid w:val="00710B6B"/>
    <w:rsid w:val="00712DC5"/>
    <w:rsid w:val="00713661"/>
    <w:rsid w:val="00714A2C"/>
    <w:rsid w:val="00714B3F"/>
    <w:rsid w:val="0071686A"/>
    <w:rsid w:val="00716B0F"/>
    <w:rsid w:val="00717517"/>
    <w:rsid w:val="00717AA0"/>
    <w:rsid w:val="007204D8"/>
    <w:rsid w:val="00720A0B"/>
    <w:rsid w:val="00723420"/>
    <w:rsid w:val="00723C43"/>
    <w:rsid w:val="00725E8F"/>
    <w:rsid w:val="00726016"/>
    <w:rsid w:val="007265BF"/>
    <w:rsid w:val="007267AA"/>
    <w:rsid w:val="007270B8"/>
    <w:rsid w:val="00730D02"/>
    <w:rsid w:val="00730EAE"/>
    <w:rsid w:val="007317AF"/>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AED"/>
    <w:rsid w:val="00741C9B"/>
    <w:rsid w:val="00742C66"/>
    <w:rsid w:val="00745B24"/>
    <w:rsid w:val="0075274F"/>
    <w:rsid w:val="007533DE"/>
    <w:rsid w:val="00753FBB"/>
    <w:rsid w:val="007542A5"/>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424"/>
    <w:rsid w:val="00776660"/>
    <w:rsid w:val="00777B61"/>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15BD"/>
    <w:rsid w:val="007B2B85"/>
    <w:rsid w:val="007B3BDC"/>
    <w:rsid w:val="007B5089"/>
    <w:rsid w:val="007B537B"/>
    <w:rsid w:val="007C0C8A"/>
    <w:rsid w:val="007C1A55"/>
    <w:rsid w:val="007C1B9C"/>
    <w:rsid w:val="007C1BE7"/>
    <w:rsid w:val="007C204D"/>
    <w:rsid w:val="007C21F7"/>
    <w:rsid w:val="007C382D"/>
    <w:rsid w:val="007C661D"/>
    <w:rsid w:val="007C6830"/>
    <w:rsid w:val="007C7ACB"/>
    <w:rsid w:val="007D1C04"/>
    <w:rsid w:val="007D5684"/>
    <w:rsid w:val="007D5CE6"/>
    <w:rsid w:val="007D655A"/>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784"/>
    <w:rsid w:val="007F2939"/>
    <w:rsid w:val="007F2CCF"/>
    <w:rsid w:val="007F30E9"/>
    <w:rsid w:val="007F4CB9"/>
    <w:rsid w:val="007F61D6"/>
    <w:rsid w:val="007F71CE"/>
    <w:rsid w:val="008016FB"/>
    <w:rsid w:val="00802014"/>
    <w:rsid w:val="00804DF6"/>
    <w:rsid w:val="0080734A"/>
    <w:rsid w:val="008078BA"/>
    <w:rsid w:val="0081148E"/>
    <w:rsid w:val="00812032"/>
    <w:rsid w:val="00812083"/>
    <w:rsid w:val="00812ECB"/>
    <w:rsid w:val="008137D5"/>
    <w:rsid w:val="0081513E"/>
    <w:rsid w:val="00817669"/>
    <w:rsid w:val="00821EB7"/>
    <w:rsid w:val="00822904"/>
    <w:rsid w:val="00823B05"/>
    <w:rsid w:val="00823B6F"/>
    <w:rsid w:val="008250A3"/>
    <w:rsid w:val="00826FF1"/>
    <w:rsid w:val="008270F7"/>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208"/>
    <w:rsid w:val="00850575"/>
    <w:rsid w:val="00850CCE"/>
    <w:rsid w:val="00851F52"/>
    <w:rsid w:val="00852C95"/>
    <w:rsid w:val="00856245"/>
    <w:rsid w:val="00856C4E"/>
    <w:rsid w:val="00856FCA"/>
    <w:rsid w:val="00856FE4"/>
    <w:rsid w:val="00860D8A"/>
    <w:rsid w:val="00861389"/>
    <w:rsid w:val="008616D4"/>
    <w:rsid w:val="00862798"/>
    <w:rsid w:val="008634DA"/>
    <w:rsid w:val="00864FEB"/>
    <w:rsid w:val="00865964"/>
    <w:rsid w:val="00865DF2"/>
    <w:rsid w:val="00865F78"/>
    <w:rsid w:val="00866578"/>
    <w:rsid w:val="00866665"/>
    <w:rsid w:val="008669B7"/>
    <w:rsid w:val="00871DBE"/>
    <w:rsid w:val="0087282F"/>
    <w:rsid w:val="00874039"/>
    <w:rsid w:val="00874108"/>
    <w:rsid w:val="008744EA"/>
    <w:rsid w:val="008770F1"/>
    <w:rsid w:val="00877647"/>
    <w:rsid w:val="00880967"/>
    <w:rsid w:val="00881D68"/>
    <w:rsid w:val="008847ED"/>
    <w:rsid w:val="008850CA"/>
    <w:rsid w:val="0088789B"/>
    <w:rsid w:val="00887D76"/>
    <w:rsid w:val="0089423F"/>
    <w:rsid w:val="00894360"/>
    <w:rsid w:val="0089468E"/>
    <w:rsid w:val="008946F3"/>
    <w:rsid w:val="0089613D"/>
    <w:rsid w:val="00896CA5"/>
    <w:rsid w:val="008A0439"/>
    <w:rsid w:val="008A17BC"/>
    <w:rsid w:val="008A1A08"/>
    <w:rsid w:val="008A2C39"/>
    <w:rsid w:val="008A5847"/>
    <w:rsid w:val="008A5F20"/>
    <w:rsid w:val="008A6388"/>
    <w:rsid w:val="008A659F"/>
    <w:rsid w:val="008A6976"/>
    <w:rsid w:val="008A6F3F"/>
    <w:rsid w:val="008B0407"/>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0C19"/>
    <w:rsid w:val="008C15AB"/>
    <w:rsid w:val="008C1D88"/>
    <w:rsid w:val="008C47DD"/>
    <w:rsid w:val="008C5242"/>
    <w:rsid w:val="008C5325"/>
    <w:rsid w:val="008C630E"/>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39E"/>
    <w:rsid w:val="008E547E"/>
    <w:rsid w:val="008E61E4"/>
    <w:rsid w:val="008E6EFD"/>
    <w:rsid w:val="008E7669"/>
    <w:rsid w:val="008E7D48"/>
    <w:rsid w:val="008F0BAC"/>
    <w:rsid w:val="008F10AB"/>
    <w:rsid w:val="008F1372"/>
    <w:rsid w:val="008F2A8B"/>
    <w:rsid w:val="008F2B48"/>
    <w:rsid w:val="008F52C2"/>
    <w:rsid w:val="008F5B2E"/>
    <w:rsid w:val="008F5E53"/>
    <w:rsid w:val="008F760E"/>
    <w:rsid w:val="00904108"/>
    <w:rsid w:val="00906660"/>
    <w:rsid w:val="0090709C"/>
    <w:rsid w:val="009075D6"/>
    <w:rsid w:val="009105B3"/>
    <w:rsid w:val="00911332"/>
    <w:rsid w:val="00911DEC"/>
    <w:rsid w:val="0091482E"/>
    <w:rsid w:val="00915678"/>
    <w:rsid w:val="00915C74"/>
    <w:rsid w:val="00915FDB"/>
    <w:rsid w:val="009162E7"/>
    <w:rsid w:val="00917EE0"/>
    <w:rsid w:val="00920B30"/>
    <w:rsid w:val="00920F77"/>
    <w:rsid w:val="00921429"/>
    <w:rsid w:val="00921A25"/>
    <w:rsid w:val="00921E1C"/>
    <w:rsid w:val="00922029"/>
    <w:rsid w:val="00922E01"/>
    <w:rsid w:val="00923134"/>
    <w:rsid w:val="00923E74"/>
    <w:rsid w:val="009245FE"/>
    <w:rsid w:val="00924E21"/>
    <w:rsid w:val="00925D63"/>
    <w:rsid w:val="0092600B"/>
    <w:rsid w:val="00926079"/>
    <w:rsid w:val="009263A9"/>
    <w:rsid w:val="00927B4B"/>
    <w:rsid w:val="009311BF"/>
    <w:rsid w:val="009316B5"/>
    <w:rsid w:val="00932B06"/>
    <w:rsid w:val="00933DF0"/>
    <w:rsid w:val="00933F25"/>
    <w:rsid w:val="00934F26"/>
    <w:rsid w:val="00935081"/>
    <w:rsid w:val="00936498"/>
    <w:rsid w:val="009413C4"/>
    <w:rsid w:val="009423FF"/>
    <w:rsid w:val="00942955"/>
    <w:rsid w:val="009443F5"/>
    <w:rsid w:val="00944E2C"/>
    <w:rsid w:val="0094506A"/>
    <w:rsid w:val="009451BB"/>
    <w:rsid w:val="0094657E"/>
    <w:rsid w:val="00947C5D"/>
    <w:rsid w:val="009505F5"/>
    <w:rsid w:val="0095196F"/>
    <w:rsid w:val="00954785"/>
    <w:rsid w:val="00954CF9"/>
    <w:rsid w:val="009550FA"/>
    <w:rsid w:val="00955A14"/>
    <w:rsid w:val="00955BEA"/>
    <w:rsid w:val="00955C66"/>
    <w:rsid w:val="00956761"/>
    <w:rsid w:val="00956B48"/>
    <w:rsid w:val="00957978"/>
    <w:rsid w:val="00960753"/>
    <w:rsid w:val="00960C01"/>
    <w:rsid w:val="00961702"/>
    <w:rsid w:val="0096295F"/>
    <w:rsid w:val="009644E7"/>
    <w:rsid w:val="009659F9"/>
    <w:rsid w:val="00965F53"/>
    <w:rsid w:val="009660A3"/>
    <w:rsid w:val="00967FE7"/>
    <w:rsid w:val="0097088D"/>
    <w:rsid w:val="009716A9"/>
    <w:rsid w:val="00972B1E"/>
    <w:rsid w:val="0097304B"/>
    <w:rsid w:val="009731B1"/>
    <w:rsid w:val="00973B59"/>
    <w:rsid w:val="00975088"/>
    <w:rsid w:val="00977261"/>
    <w:rsid w:val="009775D7"/>
    <w:rsid w:val="00980826"/>
    <w:rsid w:val="00980BF1"/>
    <w:rsid w:val="009815F2"/>
    <w:rsid w:val="009837D6"/>
    <w:rsid w:val="00983908"/>
    <w:rsid w:val="00983E83"/>
    <w:rsid w:val="00983E87"/>
    <w:rsid w:val="009841B4"/>
    <w:rsid w:val="00984759"/>
    <w:rsid w:val="00984912"/>
    <w:rsid w:val="00984B9E"/>
    <w:rsid w:val="00990626"/>
    <w:rsid w:val="009908A8"/>
    <w:rsid w:val="00991B0F"/>
    <w:rsid w:val="00992424"/>
    <w:rsid w:val="009926B1"/>
    <w:rsid w:val="00992BA0"/>
    <w:rsid w:val="00993C81"/>
    <w:rsid w:val="00993DA1"/>
    <w:rsid w:val="0099445B"/>
    <w:rsid w:val="00994575"/>
    <w:rsid w:val="009A123E"/>
    <w:rsid w:val="009A2B21"/>
    <w:rsid w:val="009A5899"/>
    <w:rsid w:val="009A6B88"/>
    <w:rsid w:val="009A6C01"/>
    <w:rsid w:val="009A7994"/>
    <w:rsid w:val="009B34D4"/>
    <w:rsid w:val="009B4023"/>
    <w:rsid w:val="009B47B4"/>
    <w:rsid w:val="009B47C7"/>
    <w:rsid w:val="009B4CCF"/>
    <w:rsid w:val="009B595D"/>
    <w:rsid w:val="009B5CE8"/>
    <w:rsid w:val="009B62A0"/>
    <w:rsid w:val="009B77B0"/>
    <w:rsid w:val="009B7AC0"/>
    <w:rsid w:val="009B7EE8"/>
    <w:rsid w:val="009C0056"/>
    <w:rsid w:val="009C0B92"/>
    <w:rsid w:val="009C4210"/>
    <w:rsid w:val="009C49FE"/>
    <w:rsid w:val="009C4D82"/>
    <w:rsid w:val="009C53C2"/>
    <w:rsid w:val="009C5556"/>
    <w:rsid w:val="009C5AE6"/>
    <w:rsid w:val="009C79FE"/>
    <w:rsid w:val="009D08B2"/>
    <w:rsid w:val="009D0C5C"/>
    <w:rsid w:val="009D129F"/>
    <w:rsid w:val="009D13CB"/>
    <w:rsid w:val="009D15D4"/>
    <w:rsid w:val="009D249F"/>
    <w:rsid w:val="009D32DC"/>
    <w:rsid w:val="009D333E"/>
    <w:rsid w:val="009D3F85"/>
    <w:rsid w:val="009D4043"/>
    <w:rsid w:val="009D4D3D"/>
    <w:rsid w:val="009D52E2"/>
    <w:rsid w:val="009D553E"/>
    <w:rsid w:val="009D7422"/>
    <w:rsid w:val="009D7EF9"/>
    <w:rsid w:val="009E131E"/>
    <w:rsid w:val="009E1BF6"/>
    <w:rsid w:val="009E2B41"/>
    <w:rsid w:val="009E357A"/>
    <w:rsid w:val="009E4E5B"/>
    <w:rsid w:val="009E5F9E"/>
    <w:rsid w:val="009E6AFF"/>
    <w:rsid w:val="009E7482"/>
    <w:rsid w:val="009E7699"/>
    <w:rsid w:val="009E7EBA"/>
    <w:rsid w:val="009F0DB6"/>
    <w:rsid w:val="009F0FC0"/>
    <w:rsid w:val="009F23B2"/>
    <w:rsid w:val="009F3D9B"/>
    <w:rsid w:val="009F45F9"/>
    <w:rsid w:val="009F4878"/>
    <w:rsid w:val="009F4A35"/>
    <w:rsid w:val="009F4ED7"/>
    <w:rsid w:val="009F5F45"/>
    <w:rsid w:val="009F6853"/>
    <w:rsid w:val="009F7964"/>
    <w:rsid w:val="009F7E08"/>
    <w:rsid w:val="00A008ED"/>
    <w:rsid w:val="00A00EE1"/>
    <w:rsid w:val="00A01C2F"/>
    <w:rsid w:val="00A01EDF"/>
    <w:rsid w:val="00A02236"/>
    <w:rsid w:val="00A02782"/>
    <w:rsid w:val="00A0336F"/>
    <w:rsid w:val="00A03A96"/>
    <w:rsid w:val="00A03B0B"/>
    <w:rsid w:val="00A04470"/>
    <w:rsid w:val="00A05416"/>
    <w:rsid w:val="00A0590C"/>
    <w:rsid w:val="00A05B6C"/>
    <w:rsid w:val="00A05F53"/>
    <w:rsid w:val="00A06488"/>
    <w:rsid w:val="00A07621"/>
    <w:rsid w:val="00A10ACA"/>
    <w:rsid w:val="00A1107F"/>
    <w:rsid w:val="00A11452"/>
    <w:rsid w:val="00A1584D"/>
    <w:rsid w:val="00A16096"/>
    <w:rsid w:val="00A16F12"/>
    <w:rsid w:val="00A17978"/>
    <w:rsid w:val="00A17E73"/>
    <w:rsid w:val="00A20CC9"/>
    <w:rsid w:val="00A2217B"/>
    <w:rsid w:val="00A22E6E"/>
    <w:rsid w:val="00A230CF"/>
    <w:rsid w:val="00A2656D"/>
    <w:rsid w:val="00A27BFF"/>
    <w:rsid w:val="00A30561"/>
    <w:rsid w:val="00A30B94"/>
    <w:rsid w:val="00A31A68"/>
    <w:rsid w:val="00A32B89"/>
    <w:rsid w:val="00A32EFC"/>
    <w:rsid w:val="00A35B90"/>
    <w:rsid w:val="00A37F6E"/>
    <w:rsid w:val="00A41BF3"/>
    <w:rsid w:val="00A42BA0"/>
    <w:rsid w:val="00A45548"/>
    <w:rsid w:val="00A45877"/>
    <w:rsid w:val="00A51C79"/>
    <w:rsid w:val="00A51CAA"/>
    <w:rsid w:val="00A527B2"/>
    <w:rsid w:val="00A5359A"/>
    <w:rsid w:val="00A5452A"/>
    <w:rsid w:val="00A54FC1"/>
    <w:rsid w:val="00A55808"/>
    <w:rsid w:val="00A56C6E"/>
    <w:rsid w:val="00A605B1"/>
    <w:rsid w:val="00A60EAB"/>
    <w:rsid w:val="00A61C14"/>
    <w:rsid w:val="00A6479D"/>
    <w:rsid w:val="00A66B61"/>
    <w:rsid w:val="00A7006D"/>
    <w:rsid w:val="00A700CB"/>
    <w:rsid w:val="00A7034F"/>
    <w:rsid w:val="00A721B4"/>
    <w:rsid w:val="00A73845"/>
    <w:rsid w:val="00A73E5D"/>
    <w:rsid w:val="00A74991"/>
    <w:rsid w:val="00A74C86"/>
    <w:rsid w:val="00A75356"/>
    <w:rsid w:val="00A763EA"/>
    <w:rsid w:val="00A7655B"/>
    <w:rsid w:val="00A76A37"/>
    <w:rsid w:val="00A76B49"/>
    <w:rsid w:val="00A80C11"/>
    <w:rsid w:val="00A81CB9"/>
    <w:rsid w:val="00A81EF0"/>
    <w:rsid w:val="00A82596"/>
    <w:rsid w:val="00A82FEE"/>
    <w:rsid w:val="00A83129"/>
    <w:rsid w:val="00A84013"/>
    <w:rsid w:val="00A85A6B"/>
    <w:rsid w:val="00A87658"/>
    <w:rsid w:val="00A90A4C"/>
    <w:rsid w:val="00A91CA1"/>
    <w:rsid w:val="00A92B19"/>
    <w:rsid w:val="00A93067"/>
    <w:rsid w:val="00A94993"/>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5A59"/>
    <w:rsid w:val="00AC610C"/>
    <w:rsid w:val="00AC6F39"/>
    <w:rsid w:val="00AD05F2"/>
    <w:rsid w:val="00AD113B"/>
    <w:rsid w:val="00AD2988"/>
    <w:rsid w:val="00AD4564"/>
    <w:rsid w:val="00AD4895"/>
    <w:rsid w:val="00AD4916"/>
    <w:rsid w:val="00AD4C0E"/>
    <w:rsid w:val="00AD5BE7"/>
    <w:rsid w:val="00AD5C68"/>
    <w:rsid w:val="00AD6639"/>
    <w:rsid w:val="00AE0583"/>
    <w:rsid w:val="00AE07AD"/>
    <w:rsid w:val="00AE0AB4"/>
    <w:rsid w:val="00AE19EA"/>
    <w:rsid w:val="00AE3A49"/>
    <w:rsid w:val="00AE45BA"/>
    <w:rsid w:val="00AE5F57"/>
    <w:rsid w:val="00AE74AE"/>
    <w:rsid w:val="00AE75A2"/>
    <w:rsid w:val="00AE7D88"/>
    <w:rsid w:val="00AF074F"/>
    <w:rsid w:val="00AF4430"/>
    <w:rsid w:val="00AF4A30"/>
    <w:rsid w:val="00AF4A6B"/>
    <w:rsid w:val="00AF4C7B"/>
    <w:rsid w:val="00AF7223"/>
    <w:rsid w:val="00AF72C1"/>
    <w:rsid w:val="00AF77A1"/>
    <w:rsid w:val="00AF7B5D"/>
    <w:rsid w:val="00B00E1D"/>
    <w:rsid w:val="00B0162B"/>
    <w:rsid w:val="00B02113"/>
    <w:rsid w:val="00B028EA"/>
    <w:rsid w:val="00B03002"/>
    <w:rsid w:val="00B032A8"/>
    <w:rsid w:val="00B04455"/>
    <w:rsid w:val="00B058C9"/>
    <w:rsid w:val="00B06A90"/>
    <w:rsid w:val="00B07F7E"/>
    <w:rsid w:val="00B10A0D"/>
    <w:rsid w:val="00B10D92"/>
    <w:rsid w:val="00B151CE"/>
    <w:rsid w:val="00B179F9"/>
    <w:rsid w:val="00B21464"/>
    <w:rsid w:val="00B2162B"/>
    <w:rsid w:val="00B21E7B"/>
    <w:rsid w:val="00B22288"/>
    <w:rsid w:val="00B22CDD"/>
    <w:rsid w:val="00B2397E"/>
    <w:rsid w:val="00B246E7"/>
    <w:rsid w:val="00B25257"/>
    <w:rsid w:val="00B2542F"/>
    <w:rsid w:val="00B2644A"/>
    <w:rsid w:val="00B275EE"/>
    <w:rsid w:val="00B27DD1"/>
    <w:rsid w:val="00B31290"/>
    <w:rsid w:val="00B31B04"/>
    <w:rsid w:val="00B31C0D"/>
    <w:rsid w:val="00B320A2"/>
    <w:rsid w:val="00B3243E"/>
    <w:rsid w:val="00B32AA4"/>
    <w:rsid w:val="00B32CF4"/>
    <w:rsid w:val="00B332DB"/>
    <w:rsid w:val="00B337FD"/>
    <w:rsid w:val="00B3409D"/>
    <w:rsid w:val="00B353E5"/>
    <w:rsid w:val="00B3617A"/>
    <w:rsid w:val="00B372B9"/>
    <w:rsid w:val="00B37528"/>
    <w:rsid w:val="00B3768A"/>
    <w:rsid w:val="00B42FD5"/>
    <w:rsid w:val="00B4591A"/>
    <w:rsid w:val="00B45993"/>
    <w:rsid w:val="00B461D3"/>
    <w:rsid w:val="00B465E0"/>
    <w:rsid w:val="00B46859"/>
    <w:rsid w:val="00B46CCA"/>
    <w:rsid w:val="00B473FF"/>
    <w:rsid w:val="00B47898"/>
    <w:rsid w:val="00B50873"/>
    <w:rsid w:val="00B513A7"/>
    <w:rsid w:val="00B52DBB"/>
    <w:rsid w:val="00B559CE"/>
    <w:rsid w:val="00B56812"/>
    <w:rsid w:val="00B5695A"/>
    <w:rsid w:val="00B57BBE"/>
    <w:rsid w:val="00B60CF8"/>
    <w:rsid w:val="00B61650"/>
    <w:rsid w:val="00B61C14"/>
    <w:rsid w:val="00B62F4C"/>
    <w:rsid w:val="00B63558"/>
    <w:rsid w:val="00B63A17"/>
    <w:rsid w:val="00B63E45"/>
    <w:rsid w:val="00B64184"/>
    <w:rsid w:val="00B6426E"/>
    <w:rsid w:val="00B64A6D"/>
    <w:rsid w:val="00B714DB"/>
    <w:rsid w:val="00B71B4C"/>
    <w:rsid w:val="00B72AEF"/>
    <w:rsid w:val="00B73458"/>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143E"/>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3B16"/>
    <w:rsid w:val="00BD4EE2"/>
    <w:rsid w:val="00BD5371"/>
    <w:rsid w:val="00BD5395"/>
    <w:rsid w:val="00BD7111"/>
    <w:rsid w:val="00BD7FDD"/>
    <w:rsid w:val="00BE0B0E"/>
    <w:rsid w:val="00BE14DA"/>
    <w:rsid w:val="00BE1FDF"/>
    <w:rsid w:val="00BE2341"/>
    <w:rsid w:val="00BE2F00"/>
    <w:rsid w:val="00BE4E75"/>
    <w:rsid w:val="00BE56EA"/>
    <w:rsid w:val="00BE5A3E"/>
    <w:rsid w:val="00BE66A0"/>
    <w:rsid w:val="00BE6898"/>
    <w:rsid w:val="00BE72A6"/>
    <w:rsid w:val="00BF37C9"/>
    <w:rsid w:val="00BF3ACA"/>
    <w:rsid w:val="00BF416F"/>
    <w:rsid w:val="00BF4979"/>
    <w:rsid w:val="00BF510F"/>
    <w:rsid w:val="00C009BF"/>
    <w:rsid w:val="00C00F14"/>
    <w:rsid w:val="00C026CD"/>
    <w:rsid w:val="00C02CF0"/>
    <w:rsid w:val="00C040E6"/>
    <w:rsid w:val="00C04C18"/>
    <w:rsid w:val="00C04D7B"/>
    <w:rsid w:val="00C0653F"/>
    <w:rsid w:val="00C1089E"/>
    <w:rsid w:val="00C10C59"/>
    <w:rsid w:val="00C11D7D"/>
    <w:rsid w:val="00C14D7A"/>
    <w:rsid w:val="00C15C01"/>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A5A"/>
    <w:rsid w:val="00C72B03"/>
    <w:rsid w:val="00C77BC9"/>
    <w:rsid w:val="00C80D82"/>
    <w:rsid w:val="00C814BC"/>
    <w:rsid w:val="00C81ECF"/>
    <w:rsid w:val="00C82768"/>
    <w:rsid w:val="00C82C23"/>
    <w:rsid w:val="00C83646"/>
    <w:rsid w:val="00C83DAE"/>
    <w:rsid w:val="00C85C4A"/>
    <w:rsid w:val="00C8736B"/>
    <w:rsid w:val="00C87C8C"/>
    <w:rsid w:val="00C903B9"/>
    <w:rsid w:val="00C91B2C"/>
    <w:rsid w:val="00C926C4"/>
    <w:rsid w:val="00C93201"/>
    <w:rsid w:val="00C95D57"/>
    <w:rsid w:val="00C965D2"/>
    <w:rsid w:val="00C975DC"/>
    <w:rsid w:val="00C97D5D"/>
    <w:rsid w:val="00CA2908"/>
    <w:rsid w:val="00CA3CF9"/>
    <w:rsid w:val="00CA5067"/>
    <w:rsid w:val="00CA6144"/>
    <w:rsid w:val="00CB0AD4"/>
    <w:rsid w:val="00CB1860"/>
    <w:rsid w:val="00CB26E8"/>
    <w:rsid w:val="00CB49D6"/>
    <w:rsid w:val="00CB4FA2"/>
    <w:rsid w:val="00CB6D06"/>
    <w:rsid w:val="00CC321F"/>
    <w:rsid w:val="00CC4A5D"/>
    <w:rsid w:val="00CC4D31"/>
    <w:rsid w:val="00CC5F3B"/>
    <w:rsid w:val="00CC775A"/>
    <w:rsid w:val="00CC79F5"/>
    <w:rsid w:val="00CC7F36"/>
    <w:rsid w:val="00CD06EC"/>
    <w:rsid w:val="00CD0D02"/>
    <w:rsid w:val="00CD4999"/>
    <w:rsid w:val="00CD4EE2"/>
    <w:rsid w:val="00CD5EC6"/>
    <w:rsid w:val="00CD691A"/>
    <w:rsid w:val="00CD6E80"/>
    <w:rsid w:val="00CD769F"/>
    <w:rsid w:val="00CD79F0"/>
    <w:rsid w:val="00CD7BEB"/>
    <w:rsid w:val="00CE2D5C"/>
    <w:rsid w:val="00CE4BDF"/>
    <w:rsid w:val="00CE51D3"/>
    <w:rsid w:val="00CE5404"/>
    <w:rsid w:val="00CE5560"/>
    <w:rsid w:val="00CE7C58"/>
    <w:rsid w:val="00CE7FDB"/>
    <w:rsid w:val="00CF05E1"/>
    <w:rsid w:val="00CF0D66"/>
    <w:rsid w:val="00CF1F03"/>
    <w:rsid w:val="00CF2461"/>
    <w:rsid w:val="00CF32B6"/>
    <w:rsid w:val="00CF3B1D"/>
    <w:rsid w:val="00CF5326"/>
    <w:rsid w:val="00CF580B"/>
    <w:rsid w:val="00CF5EBF"/>
    <w:rsid w:val="00CF6222"/>
    <w:rsid w:val="00CF7036"/>
    <w:rsid w:val="00CF7D02"/>
    <w:rsid w:val="00D00333"/>
    <w:rsid w:val="00D00746"/>
    <w:rsid w:val="00D00802"/>
    <w:rsid w:val="00D01A2A"/>
    <w:rsid w:val="00D01EED"/>
    <w:rsid w:val="00D02A28"/>
    <w:rsid w:val="00D0392C"/>
    <w:rsid w:val="00D067F8"/>
    <w:rsid w:val="00D07439"/>
    <w:rsid w:val="00D07D6B"/>
    <w:rsid w:val="00D10A6F"/>
    <w:rsid w:val="00D114F4"/>
    <w:rsid w:val="00D123BC"/>
    <w:rsid w:val="00D12FC9"/>
    <w:rsid w:val="00D13E01"/>
    <w:rsid w:val="00D14305"/>
    <w:rsid w:val="00D14C6D"/>
    <w:rsid w:val="00D165B6"/>
    <w:rsid w:val="00D1780F"/>
    <w:rsid w:val="00D220D8"/>
    <w:rsid w:val="00D23817"/>
    <w:rsid w:val="00D23925"/>
    <w:rsid w:val="00D2551D"/>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1CD8"/>
    <w:rsid w:val="00D62056"/>
    <w:rsid w:val="00D62308"/>
    <w:rsid w:val="00D63479"/>
    <w:rsid w:val="00D634D8"/>
    <w:rsid w:val="00D64C63"/>
    <w:rsid w:val="00D65B63"/>
    <w:rsid w:val="00D66236"/>
    <w:rsid w:val="00D7135E"/>
    <w:rsid w:val="00D73126"/>
    <w:rsid w:val="00D735EC"/>
    <w:rsid w:val="00D73670"/>
    <w:rsid w:val="00D74E78"/>
    <w:rsid w:val="00D75045"/>
    <w:rsid w:val="00D75658"/>
    <w:rsid w:val="00D7568F"/>
    <w:rsid w:val="00D75775"/>
    <w:rsid w:val="00D76C61"/>
    <w:rsid w:val="00D77A92"/>
    <w:rsid w:val="00D8010D"/>
    <w:rsid w:val="00D8171A"/>
    <w:rsid w:val="00D81B99"/>
    <w:rsid w:val="00D81EC8"/>
    <w:rsid w:val="00D82438"/>
    <w:rsid w:val="00D834F1"/>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E9"/>
    <w:rsid w:val="00DA7100"/>
    <w:rsid w:val="00DA7162"/>
    <w:rsid w:val="00DB093E"/>
    <w:rsid w:val="00DB1053"/>
    <w:rsid w:val="00DB1274"/>
    <w:rsid w:val="00DB1F22"/>
    <w:rsid w:val="00DB2648"/>
    <w:rsid w:val="00DB3017"/>
    <w:rsid w:val="00DB32CD"/>
    <w:rsid w:val="00DB3B4F"/>
    <w:rsid w:val="00DB4EF4"/>
    <w:rsid w:val="00DB7624"/>
    <w:rsid w:val="00DB7CCD"/>
    <w:rsid w:val="00DC00A7"/>
    <w:rsid w:val="00DC00E6"/>
    <w:rsid w:val="00DC0211"/>
    <w:rsid w:val="00DC09C0"/>
    <w:rsid w:val="00DC123F"/>
    <w:rsid w:val="00DC3AC2"/>
    <w:rsid w:val="00DC3D84"/>
    <w:rsid w:val="00DC552E"/>
    <w:rsid w:val="00DC57BD"/>
    <w:rsid w:val="00DD19F9"/>
    <w:rsid w:val="00DD2556"/>
    <w:rsid w:val="00DD3889"/>
    <w:rsid w:val="00DD3B85"/>
    <w:rsid w:val="00DD3BB2"/>
    <w:rsid w:val="00DD4508"/>
    <w:rsid w:val="00DD482A"/>
    <w:rsid w:val="00DD6702"/>
    <w:rsid w:val="00DD6E7A"/>
    <w:rsid w:val="00DD726B"/>
    <w:rsid w:val="00DD7455"/>
    <w:rsid w:val="00DD7717"/>
    <w:rsid w:val="00DE3221"/>
    <w:rsid w:val="00DE389A"/>
    <w:rsid w:val="00DE3A6F"/>
    <w:rsid w:val="00DE3D20"/>
    <w:rsid w:val="00DE3E1F"/>
    <w:rsid w:val="00DE4CD2"/>
    <w:rsid w:val="00DE4D4C"/>
    <w:rsid w:val="00DE515C"/>
    <w:rsid w:val="00DE5E58"/>
    <w:rsid w:val="00DE640B"/>
    <w:rsid w:val="00DE754E"/>
    <w:rsid w:val="00DF0407"/>
    <w:rsid w:val="00DF0B97"/>
    <w:rsid w:val="00DF0C0C"/>
    <w:rsid w:val="00DF169D"/>
    <w:rsid w:val="00DF235E"/>
    <w:rsid w:val="00DF2493"/>
    <w:rsid w:val="00DF375F"/>
    <w:rsid w:val="00DF5261"/>
    <w:rsid w:val="00DF6BDE"/>
    <w:rsid w:val="00DF6FE8"/>
    <w:rsid w:val="00DF7062"/>
    <w:rsid w:val="00DF7B5A"/>
    <w:rsid w:val="00E00785"/>
    <w:rsid w:val="00E01B65"/>
    <w:rsid w:val="00E03350"/>
    <w:rsid w:val="00E0570E"/>
    <w:rsid w:val="00E0601F"/>
    <w:rsid w:val="00E06A58"/>
    <w:rsid w:val="00E0720D"/>
    <w:rsid w:val="00E07565"/>
    <w:rsid w:val="00E07C37"/>
    <w:rsid w:val="00E10565"/>
    <w:rsid w:val="00E12CB3"/>
    <w:rsid w:val="00E13D28"/>
    <w:rsid w:val="00E14129"/>
    <w:rsid w:val="00E15061"/>
    <w:rsid w:val="00E169B0"/>
    <w:rsid w:val="00E1772F"/>
    <w:rsid w:val="00E17C47"/>
    <w:rsid w:val="00E20723"/>
    <w:rsid w:val="00E22130"/>
    <w:rsid w:val="00E227A1"/>
    <w:rsid w:val="00E22DF7"/>
    <w:rsid w:val="00E24486"/>
    <w:rsid w:val="00E24E44"/>
    <w:rsid w:val="00E2717B"/>
    <w:rsid w:val="00E27293"/>
    <w:rsid w:val="00E27DAC"/>
    <w:rsid w:val="00E32CE1"/>
    <w:rsid w:val="00E33281"/>
    <w:rsid w:val="00E335EC"/>
    <w:rsid w:val="00E33CB0"/>
    <w:rsid w:val="00E34151"/>
    <w:rsid w:val="00E34DA6"/>
    <w:rsid w:val="00E35AAA"/>
    <w:rsid w:val="00E35E82"/>
    <w:rsid w:val="00E37058"/>
    <w:rsid w:val="00E37686"/>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6A03"/>
    <w:rsid w:val="00E573B6"/>
    <w:rsid w:val="00E60104"/>
    <w:rsid w:val="00E60281"/>
    <w:rsid w:val="00E60384"/>
    <w:rsid w:val="00E607EE"/>
    <w:rsid w:val="00E61256"/>
    <w:rsid w:val="00E61510"/>
    <w:rsid w:val="00E61541"/>
    <w:rsid w:val="00E623FB"/>
    <w:rsid w:val="00E63B92"/>
    <w:rsid w:val="00E649FC"/>
    <w:rsid w:val="00E64CCA"/>
    <w:rsid w:val="00E64EF3"/>
    <w:rsid w:val="00E707EE"/>
    <w:rsid w:val="00E7138B"/>
    <w:rsid w:val="00E71F64"/>
    <w:rsid w:val="00E720AD"/>
    <w:rsid w:val="00E77D0F"/>
    <w:rsid w:val="00E77D67"/>
    <w:rsid w:val="00E80394"/>
    <w:rsid w:val="00E80697"/>
    <w:rsid w:val="00E80F57"/>
    <w:rsid w:val="00E81994"/>
    <w:rsid w:val="00E8397C"/>
    <w:rsid w:val="00E83FBC"/>
    <w:rsid w:val="00E853F3"/>
    <w:rsid w:val="00E8540F"/>
    <w:rsid w:val="00E857AE"/>
    <w:rsid w:val="00E90CC1"/>
    <w:rsid w:val="00E91056"/>
    <w:rsid w:val="00E92DDF"/>
    <w:rsid w:val="00E95AD0"/>
    <w:rsid w:val="00E9720B"/>
    <w:rsid w:val="00E97AC5"/>
    <w:rsid w:val="00EA00B9"/>
    <w:rsid w:val="00EA0DA1"/>
    <w:rsid w:val="00EA20CF"/>
    <w:rsid w:val="00EA3127"/>
    <w:rsid w:val="00EA3707"/>
    <w:rsid w:val="00EA4D3E"/>
    <w:rsid w:val="00EA5EEF"/>
    <w:rsid w:val="00EA60DA"/>
    <w:rsid w:val="00EA71BA"/>
    <w:rsid w:val="00EA7781"/>
    <w:rsid w:val="00EB01A6"/>
    <w:rsid w:val="00EB05C1"/>
    <w:rsid w:val="00EB0F0E"/>
    <w:rsid w:val="00EB181A"/>
    <w:rsid w:val="00EB3CA1"/>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10D1"/>
    <w:rsid w:val="00ED2221"/>
    <w:rsid w:val="00ED58F6"/>
    <w:rsid w:val="00ED5938"/>
    <w:rsid w:val="00ED5D75"/>
    <w:rsid w:val="00ED662D"/>
    <w:rsid w:val="00ED6A45"/>
    <w:rsid w:val="00ED6FF4"/>
    <w:rsid w:val="00ED78BD"/>
    <w:rsid w:val="00ED7B8C"/>
    <w:rsid w:val="00EE22E3"/>
    <w:rsid w:val="00EE2B0F"/>
    <w:rsid w:val="00EE2B44"/>
    <w:rsid w:val="00EE2FA7"/>
    <w:rsid w:val="00EE39B8"/>
    <w:rsid w:val="00EE44F6"/>
    <w:rsid w:val="00EE51E4"/>
    <w:rsid w:val="00EE5D25"/>
    <w:rsid w:val="00EE645B"/>
    <w:rsid w:val="00EE667D"/>
    <w:rsid w:val="00EE6CFD"/>
    <w:rsid w:val="00EF04C5"/>
    <w:rsid w:val="00EF099D"/>
    <w:rsid w:val="00EF167A"/>
    <w:rsid w:val="00EF191F"/>
    <w:rsid w:val="00EF1AE8"/>
    <w:rsid w:val="00EF3F71"/>
    <w:rsid w:val="00EF3F96"/>
    <w:rsid w:val="00EF4228"/>
    <w:rsid w:val="00EF4D11"/>
    <w:rsid w:val="00EF54F0"/>
    <w:rsid w:val="00EF780C"/>
    <w:rsid w:val="00F00009"/>
    <w:rsid w:val="00F00261"/>
    <w:rsid w:val="00F00423"/>
    <w:rsid w:val="00F01806"/>
    <w:rsid w:val="00F019C2"/>
    <w:rsid w:val="00F01D51"/>
    <w:rsid w:val="00F01EDB"/>
    <w:rsid w:val="00F02401"/>
    <w:rsid w:val="00F06B34"/>
    <w:rsid w:val="00F07ECB"/>
    <w:rsid w:val="00F10706"/>
    <w:rsid w:val="00F128B5"/>
    <w:rsid w:val="00F153C4"/>
    <w:rsid w:val="00F16013"/>
    <w:rsid w:val="00F16A1E"/>
    <w:rsid w:val="00F1765A"/>
    <w:rsid w:val="00F17E03"/>
    <w:rsid w:val="00F20A72"/>
    <w:rsid w:val="00F2173B"/>
    <w:rsid w:val="00F23866"/>
    <w:rsid w:val="00F24C45"/>
    <w:rsid w:val="00F25B3A"/>
    <w:rsid w:val="00F26B41"/>
    <w:rsid w:val="00F26D67"/>
    <w:rsid w:val="00F30037"/>
    <w:rsid w:val="00F303C1"/>
    <w:rsid w:val="00F3212A"/>
    <w:rsid w:val="00F32751"/>
    <w:rsid w:val="00F331C2"/>
    <w:rsid w:val="00F333B9"/>
    <w:rsid w:val="00F3356D"/>
    <w:rsid w:val="00F33AB3"/>
    <w:rsid w:val="00F3523B"/>
    <w:rsid w:val="00F369CF"/>
    <w:rsid w:val="00F36B29"/>
    <w:rsid w:val="00F40AE1"/>
    <w:rsid w:val="00F40DB9"/>
    <w:rsid w:val="00F42DB5"/>
    <w:rsid w:val="00F42E19"/>
    <w:rsid w:val="00F43626"/>
    <w:rsid w:val="00F44E59"/>
    <w:rsid w:val="00F45501"/>
    <w:rsid w:val="00F45C8D"/>
    <w:rsid w:val="00F46596"/>
    <w:rsid w:val="00F503F0"/>
    <w:rsid w:val="00F52A1B"/>
    <w:rsid w:val="00F53703"/>
    <w:rsid w:val="00F542A3"/>
    <w:rsid w:val="00F5445B"/>
    <w:rsid w:val="00F55686"/>
    <w:rsid w:val="00F564C2"/>
    <w:rsid w:val="00F569F3"/>
    <w:rsid w:val="00F56BBB"/>
    <w:rsid w:val="00F5708A"/>
    <w:rsid w:val="00F57E76"/>
    <w:rsid w:val="00F60BBB"/>
    <w:rsid w:val="00F61BC9"/>
    <w:rsid w:val="00F61E3B"/>
    <w:rsid w:val="00F63D8D"/>
    <w:rsid w:val="00F641E4"/>
    <w:rsid w:val="00F64BB7"/>
    <w:rsid w:val="00F651A3"/>
    <w:rsid w:val="00F6688D"/>
    <w:rsid w:val="00F67597"/>
    <w:rsid w:val="00F71560"/>
    <w:rsid w:val="00F71E43"/>
    <w:rsid w:val="00F722C7"/>
    <w:rsid w:val="00F7230B"/>
    <w:rsid w:val="00F72E50"/>
    <w:rsid w:val="00F72F68"/>
    <w:rsid w:val="00F75E0E"/>
    <w:rsid w:val="00F76BA3"/>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38"/>
    <w:rsid w:val="00F94C5D"/>
    <w:rsid w:val="00F9512D"/>
    <w:rsid w:val="00F96508"/>
    <w:rsid w:val="00F96C99"/>
    <w:rsid w:val="00FA0479"/>
    <w:rsid w:val="00FA0EBB"/>
    <w:rsid w:val="00FA2616"/>
    <w:rsid w:val="00FA5D32"/>
    <w:rsid w:val="00FA5EA6"/>
    <w:rsid w:val="00FA63B2"/>
    <w:rsid w:val="00FA721C"/>
    <w:rsid w:val="00FB042F"/>
    <w:rsid w:val="00FB154E"/>
    <w:rsid w:val="00FB3610"/>
    <w:rsid w:val="00FB36B7"/>
    <w:rsid w:val="00FB3CBB"/>
    <w:rsid w:val="00FB3DC7"/>
    <w:rsid w:val="00FB62B8"/>
    <w:rsid w:val="00FB6580"/>
    <w:rsid w:val="00FB6DFB"/>
    <w:rsid w:val="00FB7052"/>
    <w:rsid w:val="00FB76AF"/>
    <w:rsid w:val="00FC031B"/>
    <w:rsid w:val="00FC0356"/>
    <w:rsid w:val="00FC2ED7"/>
    <w:rsid w:val="00FC2F53"/>
    <w:rsid w:val="00FC321C"/>
    <w:rsid w:val="00FC5085"/>
    <w:rsid w:val="00FC5967"/>
    <w:rsid w:val="00FC7CA9"/>
    <w:rsid w:val="00FD0183"/>
    <w:rsid w:val="00FD0772"/>
    <w:rsid w:val="00FD1AED"/>
    <w:rsid w:val="00FD58AF"/>
    <w:rsid w:val="00FE0091"/>
    <w:rsid w:val="00FE21CF"/>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 w:val="00FF5EA6"/>
    <w:rsid w:val="00FF78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afa">
    <w:name w:val="footnote reference"/>
    <w:basedOn w:val="a0"/>
    <w:rsid w:val="00A74C86"/>
    <w:rPr>
      <w:b/>
      <w:bCs/>
      <w:position w:val="6"/>
      <w:sz w:val="16"/>
      <w:szCs w:val="16"/>
    </w:rPr>
  </w:style>
  <w:style w:type="character" w:customStyle="1" w:styleId="apple-converted-space">
    <w:name w:val="apple-converted-space"/>
    <w:basedOn w:val="a0"/>
    <w:rsid w:val="00A37F6E"/>
  </w:style>
  <w:style w:type="character" w:customStyle="1" w:styleId="highlight">
    <w:name w:val="highlight"/>
    <w:basedOn w:val="a0"/>
    <w:rsid w:val="004B6D1E"/>
  </w:style>
</w:styles>
</file>

<file path=word/webSettings.xml><?xml version="1.0" encoding="utf-8"?>
<w:webSettings xmlns:r="http://schemas.openxmlformats.org/officeDocument/2006/relationships" xmlns:w="http://schemas.openxmlformats.org/wordprocessingml/2006/main">
  <w:divs>
    <w:div w:id="669504">
      <w:bodyDiv w:val="1"/>
      <w:marLeft w:val="0"/>
      <w:marRight w:val="0"/>
      <w:marTop w:val="0"/>
      <w:marBottom w:val="0"/>
      <w:divBdr>
        <w:top w:val="none" w:sz="0" w:space="0" w:color="auto"/>
        <w:left w:val="none" w:sz="0" w:space="0" w:color="auto"/>
        <w:bottom w:val="none" w:sz="0" w:space="0" w:color="auto"/>
        <w:right w:val="none" w:sz="0" w:space="0" w:color="auto"/>
      </w:divBdr>
    </w:div>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7147745">
      <w:bodyDiv w:val="1"/>
      <w:marLeft w:val="0"/>
      <w:marRight w:val="0"/>
      <w:marTop w:val="0"/>
      <w:marBottom w:val="0"/>
      <w:divBdr>
        <w:top w:val="none" w:sz="0" w:space="0" w:color="auto"/>
        <w:left w:val="none" w:sz="0" w:space="0" w:color="auto"/>
        <w:bottom w:val="none" w:sz="0" w:space="0" w:color="auto"/>
        <w:right w:val="none" w:sz="0" w:space="0" w:color="auto"/>
      </w:divBdr>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34226063">
      <w:bodyDiv w:val="1"/>
      <w:marLeft w:val="0"/>
      <w:marRight w:val="0"/>
      <w:marTop w:val="0"/>
      <w:marBottom w:val="0"/>
      <w:divBdr>
        <w:top w:val="none" w:sz="0" w:space="0" w:color="auto"/>
        <w:left w:val="none" w:sz="0" w:space="0" w:color="auto"/>
        <w:bottom w:val="none" w:sz="0" w:space="0" w:color="auto"/>
        <w:right w:val="none" w:sz="0" w:space="0" w:color="auto"/>
      </w:divBdr>
    </w:div>
    <w:div w:id="136459011">
      <w:bodyDiv w:val="1"/>
      <w:marLeft w:val="0"/>
      <w:marRight w:val="0"/>
      <w:marTop w:val="0"/>
      <w:marBottom w:val="0"/>
      <w:divBdr>
        <w:top w:val="none" w:sz="0" w:space="0" w:color="auto"/>
        <w:left w:val="none" w:sz="0" w:space="0" w:color="auto"/>
        <w:bottom w:val="none" w:sz="0" w:space="0" w:color="auto"/>
        <w:right w:val="none" w:sz="0" w:space="0" w:color="auto"/>
      </w:divBdr>
      <w:divsChild>
        <w:div w:id="20205166">
          <w:marLeft w:val="547"/>
          <w:marRight w:val="0"/>
          <w:marTop w:val="154"/>
          <w:marBottom w:val="0"/>
          <w:divBdr>
            <w:top w:val="none" w:sz="0" w:space="0" w:color="auto"/>
            <w:left w:val="none" w:sz="0" w:space="0" w:color="auto"/>
            <w:bottom w:val="none" w:sz="0" w:space="0" w:color="auto"/>
            <w:right w:val="none" w:sz="0" w:space="0" w:color="auto"/>
          </w:divBdr>
        </w:div>
        <w:div w:id="1906259321">
          <w:marLeft w:val="547"/>
          <w:marRight w:val="0"/>
          <w:marTop w:val="154"/>
          <w:marBottom w:val="0"/>
          <w:divBdr>
            <w:top w:val="none" w:sz="0" w:space="0" w:color="auto"/>
            <w:left w:val="none" w:sz="0" w:space="0" w:color="auto"/>
            <w:bottom w:val="none" w:sz="0" w:space="0" w:color="auto"/>
            <w:right w:val="none" w:sz="0" w:space="0" w:color="auto"/>
          </w:divBdr>
        </w:div>
      </w:divsChild>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558975">
      <w:bodyDiv w:val="1"/>
      <w:marLeft w:val="0"/>
      <w:marRight w:val="0"/>
      <w:marTop w:val="0"/>
      <w:marBottom w:val="0"/>
      <w:divBdr>
        <w:top w:val="none" w:sz="0" w:space="0" w:color="auto"/>
        <w:left w:val="none" w:sz="0" w:space="0" w:color="auto"/>
        <w:bottom w:val="none" w:sz="0" w:space="0" w:color="auto"/>
        <w:right w:val="none" w:sz="0" w:space="0" w:color="auto"/>
      </w:divBdr>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82364720">
      <w:bodyDiv w:val="1"/>
      <w:marLeft w:val="0"/>
      <w:marRight w:val="0"/>
      <w:marTop w:val="0"/>
      <w:marBottom w:val="0"/>
      <w:divBdr>
        <w:top w:val="none" w:sz="0" w:space="0" w:color="auto"/>
        <w:left w:val="none" w:sz="0" w:space="0" w:color="auto"/>
        <w:bottom w:val="none" w:sz="0" w:space="0" w:color="auto"/>
        <w:right w:val="none" w:sz="0" w:space="0" w:color="auto"/>
      </w:divBdr>
      <w:divsChild>
        <w:div w:id="452675455">
          <w:marLeft w:val="1166"/>
          <w:marRight w:val="0"/>
          <w:marTop w:val="115"/>
          <w:marBottom w:val="0"/>
          <w:divBdr>
            <w:top w:val="none" w:sz="0" w:space="0" w:color="auto"/>
            <w:left w:val="none" w:sz="0" w:space="0" w:color="auto"/>
            <w:bottom w:val="none" w:sz="0" w:space="0" w:color="auto"/>
            <w:right w:val="none" w:sz="0" w:space="0" w:color="auto"/>
          </w:divBdr>
        </w:div>
        <w:div w:id="1678071545">
          <w:marLeft w:val="1800"/>
          <w:marRight w:val="0"/>
          <w:marTop w:val="96"/>
          <w:marBottom w:val="0"/>
          <w:divBdr>
            <w:top w:val="none" w:sz="0" w:space="0" w:color="auto"/>
            <w:left w:val="none" w:sz="0" w:space="0" w:color="auto"/>
            <w:bottom w:val="none" w:sz="0" w:space="0" w:color="auto"/>
            <w:right w:val="none" w:sz="0" w:space="0" w:color="auto"/>
          </w:divBdr>
        </w:div>
        <w:div w:id="1861435219">
          <w:marLeft w:val="1166"/>
          <w:marRight w:val="0"/>
          <w:marTop w:val="115"/>
          <w:marBottom w:val="0"/>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29157446">
      <w:bodyDiv w:val="1"/>
      <w:marLeft w:val="0"/>
      <w:marRight w:val="0"/>
      <w:marTop w:val="0"/>
      <w:marBottom w:val="0"/>
      <w:divBdr>
        <w:top w:val="none" w:sz="0" w:space="0" w:color="auto"/>
        <w:left w:val="none" w:sz="0" w:space="0" w:color="auto"/>
        <w:bottom w:val="none" w:sz="0" w:space="0" w:color="auto"/>
        <w:right w:val="none" w:sz="0" w:space="0" w:color="auto"/>
      </w:divBdr>
      <w:divsChild>
        <w:div w:id="73943810">
          <w:marLeft w:val="1800"/>
          <w:marRight w:val="0"/>
          <w:marTop w:val="96"/>
          <w:marBottom w:val="0"/>
          <w:divBdr>
            <w:top w:val="none" w:sz="0" w:space="0" w:color="auto"/>
            <w:left w:val="none" w:sz="0" w:space="0" w:color="auto"/>
            <w:bottom w:val="none" w:sz="0" w:space="0" w:color="auto"/>
            <w:right w:val="none" w:sz="0" w:space="0" w:color="auto"/>
          </w:divBdr>
        </w:div>
        <w:div w:id="506289890">
          <w:marLeft w:val="547"/>
          <w:marRight w:val="0"/>
          <w:marTop w:val="134"/>
          <w:marBottom w:val="0"/>
          <w:divBdr>
            <w:top w:val="none" w:sz="0" w:space="0" w:color="auto"/>
            <w:left w:val="none" w:sz="0" w:space="0" w:color="auto"/>
            <w:bottom w:val="none" w:sz="0" w:space="0" w:color="auto"/>
            <w:right w:val="none" w:sz="0" w:space="0" w:color="auto"/>
          </w:divBdr>
        </w:div>
        <w:div w:id="700786360">
          <w:marLeft w:val="1166"/>
          <w:marRight w:val="0"/>
          <w:marTop w:val="115"/>
          <w:marBottom w:val="0"/>
          <w:divBdr>
            <w:top w:val="none" w:sz="0" w:space="0" w:color="auto"/>
            <w:left w:val="none" w:sz="0" w:space="0" w:color="auto"/>
            <w:bottom w:val="none" w:sz="0" w:space="0" w:color="auto"/>
            <w:right w:val="none" w:sz="0" w:space="0" w:color="auto"/>
          </w:divBdr>
        </w:div>
        <w:div w:id="1913419437">
          <w:marLeft w:val="1166"/>
          <w:marRight w:val="0"/>
          <w:marTop w:val="115"/>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75447969">
      <w:bodyDiv w:val="1"/>
      <w:marLeft w:val="0"/>
      <w:marRight w:val="0"/>
      <w:marTop w:val="0"/>
      <w:marBottom w:val="0"/>
      <w:divBdr>
        <w:top w:val="none" w:sz="0" w:space="0" w:color="auto"/>
        <w:left w:val="none" w:sz="0" w:space="0" w:color="auto"/>
        <w:bottom w:val="none" w:sz="0" w:space="0" w:color="auto"/>
        <w:right w:val="none" w:sz="0" w:space="0" w:color="auto"/>
      </w:divBdr>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14822928">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993030798">
      <w:bodyDiv w:val="1"/>
      <w:marLeft w:val="0"/>
      <w:marRight w:val="0"/>
      <w:marTop w:val="0"/>
      <w:marBottom w:val="0"/>
      <w:divBdr>
        <w:top w:val="none" w:sz="0" w:space="0" w:color="auto"/>
        <w:left w:val="none" w:sz="0" w:space="0" w:color="auto"/>
        <w:bottom w:val="none" w:sz="0" w:space="0" w:color="auto"/>
        <w:right w:val="none" w:sz="0" w:space="0" w:color="auto"/>
      </w:divBdr>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39085460">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21149231">
      <w:bodyDiv w:val="1"/>
      <w:marLeft w:val="0"/>
      <w:marRight w:val="0"/>
      <w:marTop w:val="0"/>
      <w:marBottom w:val="0"/>
      <w:divBdr>
        <w:top w:val="none" w:sz="0" w:space="0" w:color="auto"/>
        <w:left w:val="none" w:sz="0" w:space="0" w:color="auto"/>
        <w:bottom w:val="none" w:sz="0" w:space="0" w:color="auto"/>
        <w:right w:val="none" w:sz="0" w:space="0" w:color="auto"/>
      </w:divBdr>
      <w:divsChild>
        <w:div w:id="246114883">
          <w:marLeft w:val="720"/>
          <w:marRight w:val="0"/>
          <w:marTop w:val="0"/>
          <w:marBottom w:val="0"/>
          <w:divBdr>
            <w:top w:val="none" w:sz="0" w:space="0" w:color="auto"/>
            <w:left w:val="none" w:sz="0" w:space="0" w:color="auto"/>
            <w:bottom w:val="none" w:sz="0" w:space="0" w:color="auto"/>
            <w:right w:val="none" w:sz="0" w:space="0" w:color="auto"/>
          </w:divBdr>
        </w:div>
        <w:div w:id="365102734">
          <w:marLeft w:val="720"/>
          <w:marRight w:val="0"/>
          <w:marTop w:val="0"/>
          <w:marBottom w:val="0"/>
          <w:divBdr>
            <w:top w:val="none" w:sz="0" w:space="0" w:color="auto"/>
            <w:left w:val="none" w:sz="0" w:space="0" w:color="auto"/>
            <w:bottom w:val="none" w:sz="0" w:space="0" w:color="auto"/>
            <w:right w:val="none" w:sz="0" w:space="0" w:color="auto"/>
          </w:divBdr>
        </w:div>
        <w:div w:id="471214252">
          <w:marLeft w:val="720"/>
          <w:marRight w:val="0"/>
          <w:marTop w:val="0"/>
          <w:marBottom w:val="0"/>
          <w:divBdr>
            <w:top w:val="none" w:sz="0" w:space="0" w:color="auto"/>
            <w:left w:val="none" w:sz="0" w:space="0" w:color="auto"/>
            <w:bottom w:val="none" w:sz="0" w:space="0" w:color="auto"/>
            <w:right w:val="none" w:sz="0" w:space="0" w:color="auto"/>
          </w:divBdr>
        </w:div>
        <w:div w:id="505707708">
          <w:marLeft w:val="720"/>
          <w:marRight w:val="0"/>
          <w:marTop w:val="0"/>
          <w:marBottom w:val="0"/>
          <w:divBdr>
            <w:top w:val="none" w:sz="0" w:space="0" w:color="auto"/>
            <w:left w:val="none" w:sz="0" w:space="0" w:color="auto"/>
            <w:bottom w:val="none" w:sz="0" w:space="0" w:color="auto"/>
            <w:right w:val="none" w:sz="0" w:space="0" w:color="auto"/>
          </w:divBdr>
        </w:div>
        <w:div w:id="642392371">
          <w:marLeft w:val="720"/>
          <w:marRight w:val="0"/>
          <w:marTop w:val="0"/>
          <w:marBottom w:val="0"/>
          <w:divBdr>
            <w:top w:val="none" w:sz="0" w:space="0" w:color="auto"/>
            <w:left w:val="none" w:sz="0" w:space="0" w:color="auto"/>
            <w:bottom w:val="none" w:sz="0" w:space="0" w:color="auto"/>
            <w:right w:val="none" w:sz="0" w:space="0" w:color="auto"/>
          </w:divBdr>
        </w:div>
        <w:div w:id="978614478">
          <w:marLeft w:val="720"/>
          <w:marRight w:val="0"/>
          <w:marTop w:val="0"/>
          <w:marBottom w:val="0"/>
          <w:divBdr>
            <w:top w:val="none" w:sz="0" w:space="0" w:color="auto"/>
            <w:left w:val="none" w:sz="0" w:space="0" w:color="auto"/>
            <w:bottom w:val="none" w:sz="0" w:space="0" w:color="auto"/>
            <w:right w:val="none" w:sz="0" w:space="0" w:color="auto"/>
          </w:divBdr>
        </w:div>
        <w:div w:id="1188450567">
          <w:marLeft w:val="720"/>
          <w:marRight w:val="0"/>
          <w:marTop w:val="0"/>
          <w:marBottom w:val="0"/>
          <w:divBdr>
            <w:top w:val="none" w:sz="0" w:space="0" w:color="auto"/>
            <w:left w:val="none" w:sz="0" w:space="0" w:color="auto"/>
            <w:bottom w:val="none" w:sz="0" w:space="0" w:color="auto"/>
            <w:right w:val="none" w:sz="0" w:space="0" w:color="auto"/>
          </w:divBdr>
        </w:div>
        <w:div w:id="1291521956">
          <w:marLeft w:val="720"/>
          <w:marRight w:val="0"/>
          <w:marTop w:val="0"/>
          <w:marBottom w:val="0"/>
          <w:divBdr>
            <w:top w:val="none" w:sz="0" w:space="0" w:color="auto"/>
            <w:left w:val="none" w:sz="0" w:space="0" w:color="auto"/>
            <w:bottom w:val="none" w:sz="0" w:space="0" w:color="auto"/>
            <w:right w:val="none" w:sz="0" w:space="0" w:color="auto"/>
          </w:divBdr>
        </w:div>
        <w:div w:id="1572109434">
          <w:marLeft w:val="720"/>
          <w:marRight w:val="0"/>
          <w:marTop w:val="0"/>
          <w:marBottom w:val="0"/>
          <w:divBdr>
            <w:top w:val="none" w:sz="0" w:space="0" w:color="auto"/>
            <w:left w:val="none" w:sz="0" w:space="0" w:color="auto"/>
            <w:bottom w:val="none" w:sz="0" w:space="0" w:color="auto"/>
            <w:right w:val="none" w:sz="0" w:space="0" w:color="auto"/>
          </w:divBdr>
        </w:div>
        <w:div w:id="1728604562">
          <w:marLeft w:val="720"/>
          <w:marRight w:val="0"/>
          <w:marTop w:val="0"/>
          <w:marBottom w:val="0"/>
          <w:divBdr>
            <w:top w:val="none" w:sz="0" w:space="0" w:color="auto"/>
            <w:left w:val="none" w:sz="0" w:space="0" w:color="auto"/>
            <w:bottom w:val="none" w:sz="0" w:space="0" w:color="auto"/>
            <w:right w:val="none" w:sz="0" w:space="0" w:color="auto"/>
          </w:divBdr>
        </w:div>
        <w:div w:id="1810321275">
          <w:marLeft w:val="720"/>
          <w:marRight w:val="0"/>
          <w:marTop w:val="0"/>
          <w:marBottom w:val="0"/>
          <w:divBdr>
            <w:top w:val="none" w:sz="0" w:space="0" w:color="auto"/>
            <w:left w:val="none" w:sz="0" w:space="0" w:color="auto"/>
            <w:bottom w:val="none" w:sz="0" w:space="0" w:color="auto"/>
            <w:right w:val="none" w:sz="0" w:space="0" w:color="auto"/>
          </w:divBdr>
        </w:div>
        <w:div w:id="2110805584">
          <w:marLeft w:val="720"/>
          <w:marRight w:val="0"/>
          <w:marTop w:val="0"/>
          <w:marBottom w:val="0"/>
          <w:divBdr>
            <w:top w:val="none" w:sz="0" w:space="0" w:color="auto"/>
            <w:left w:val="none" w:sz="0" w:space="0" w:color="auto"/>
            <w:bottom w:val="none" w:sz="0" w:space="0" w:color="auto"/>
            <w:right w:val="none" w:sz="0" w:space="0" w:color="auto"/>
          </w:divBdr>
        </w:div>
        <w:div w:id="2113890213">
          <w:marLeft w:val="720"/>
          <w:marRight w:val="0"/>
          <w:marTop w:val="0"/>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01164090">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47107543">
      <w:bodyDiv w:val="1"/>
      <w:marLeft w:val="0"/>
      <w:marRight w:val="0"/>
      <w:marTop w:val="0"/>
      <w:marBottom w:val="0"/>
      <w:divBdr>
        <w:top w:val="none" w:sz="0" w:space="0" w:color="auto"/>
        <w:left w:val="none" w:sz="0" w:space="0" w:color="auto"/>
        <w:bottom w:val="none" w:sz="0" w:space="0" w:color="auto"/>
        <w:right w:val="none" w:sz="0" w:space="0" w:color="auto"/>
      </w:divBdr>
    </w:div>
    <w:div w:id="1295450693">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13943927">
      <w:bodyDiv w:val="1"/>
      <w:marLeft w:val="0"/>
      <w:marRight w:val="0"/>
      <w:marTop w:val="0"/>
      <w:marBottom w:val="0"/>
      <w:divBdr>
        <w:top w:val="none" w:sz="0" w:space="0" w:color="auto"/>
        <w:left w:val="none" w:sz="0" w:space="0" w:color="auto"/>
        <w:bottom w:val="none" w:sz="0" w:space="0" w:color="auto"/>
        <w:right w:val="none" w:sz="0" w:space="0" w:color="auto"/>
      </w:divBdr>
      <w:divsChild>
        <w:div w:id="559823654">
          <w:marLeft w:val="720"/>
          <w:marRight w:val="0"/>
          <w:marTop w:val="0"/>
          <w:marBottom w:val="0"/>
          <w:divBdr>
            <w:top w:val="none" w:sz="0" w:space="0" w:color="auto"/>
            <w:left w:val="none" w:sz="0" w:space="0" w:color="auto"/>
            <w:bottom w:val="none" w:sz="0" w:space="0" w:color="auto"/>
            <w:right w:val="none" w:sz="0" w:space="0" w:color="auto"/>
          </w:divBdr>
        </w:div>
        <w:div w:id="760490717">
          <w:marLeft w:val="720"/>
          <w:marRight w:val="0"/>
          <w:marTop w:val="0"/>
          <w:marBottom w:val="0"/>
          <w:divBdr>
            <w:top w:val="none" w:sz="0" w:space="0" w:color="auto"/>
            <w:left w:val="none" w:sz="0" w:space="0" w:color="auto"/>
            <w:bottom w:val="none" w:sz="0" w:space="0" w:color="auto"/>
            <w:right w:val="none" w:sz="0" w:space="0" w:color="auto"/>
          </w:divBdr>
        </w:div>
        <w:div w:id="2076538990">
          <w:marLeft w:val="720"/>
          <w:marRight w:val="0"/>
          <w:marTop w:val="0"/>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71953755">
      <w:bodyDiv w:val="1"/>
      <w:marLeft w:val="0"/>
      <w:marRight w:val="0"/>
      <w:marTop w:val="0"/>
      <w:marBottom w:val="0"/>
      <w:divBdr>
        <w:top w:val="none" w:sz="0" w:space="0" w:color="auto"/>
        <w:left w:val="none" w:sz="0" w:space="0" w:color="auto"/>
        <w:bottom w:val="none" w:sz="0" w:space="0" w:color="auto"/>
        <w:right w:val="none" w:sz="0" w:space="0" w:color="auto"/>
      </w:divBdr>
      <w:divsChild>
        <w:div w:id="75134854">
          <w:marLeft w:val="720"/>
          <w:marRight w:val="0"/>
          <w:marTop w:val="0"/>
          <w:marBottom w:val="0"/>
          <w:divBdr>
            <w:top w:val="none" w:sz="0" w:space="0" w:color="auto"/>
            <w:left w:val="none" w:sz="0" w:space="0" w:color="auto"/>
            <w:bottom w:val="none" w:sz="0" w:space="0" w:color="auto"/>
            <w:right w:val="none" w:sz="0" w:space="0" w:color="auto"/>
          </w:divBdr>
        </w:div>
        <w:div w:id="127357941">
          <w:marLeft w:val="720"/>
          <w:marRight w:val="0"/>
          <w:marTop w:val="0"/>
          <w:marBottom w:val="0"/>
          <w:divBdr>
            <w:top w:val="none" w:sz="0" w:space="0" w:color="auto"/>
            <w:left w:val="none" w:sz="0" w:space="0" w:color="auto"/>
            <w:bottom w:val="none" w:sz="0" w:space="0" w:color="auto"/>
            <w:right w:val="none" w:sz="0" w:space="0" w:color="auto"/>
          </w:divBdr>
        </w:div>
        <w:div w:id="134951022">
          <w:marLeft w:val="1440"/>
          <w:marRight w:val="0"/>
          <w:marTop w:val="0"/>
          <w:marBottom w:val="0"/>
          <w:divBdr>
            <w:top w:val="none" w:sz="0" w:space="0" w:color="auto"/>
            <w:left w:val="none" w:sz="0" w:space="0" w:color="auto"/>
            <w:bottom w:val="none" w:sz="0" w:space="0" w:color="auto"/>
            <w:right w:val="none" w:sz="0" w:space="0" w:color="auto"/>
          </w:divBdr>
        </w:div>
        <w:div w:id="148332881">
          <w:marLeft w:val="720"/>
          <w:marRight w:val="0"/>
          <w:marTop w:val="0"/>
          <w:marBottom w:val="0"/>
          <w:divBdr>
            <w:top w:val="none" w:sz="0" w:space="0" w:color="auto"/>
            <w:left w:val="none" w:sz="0" w:space="0" w:color="auto"/>
            <w:bottom w:val="none" w:sz="0" w:space="0" w:color="auto"/>
            <w:right w:val="none" w:sz="0" w:space="0" w:color="auto"/>
          </w:divBdr>
        </w:div>
        <w:div w:id="358120784">
          <w:marLeft w:val="1440"/>
          <w:marRight w:val="0"/>
          <w:marTop w:val="0"/>
          <w:marBottom w:val="0"/>
          <w:divBdr>
            <w:top w:val="none" w:sz="0" w:space="0" w:color="auto"/>
            <w:left w:val="none" w:sz="0" w:space="0" w:color="auto"/>
            <w:bottom w:val="none" w:sz="0" w:space="0" w:color="auto"/>
            <w:right w:val="none" w:sz="0" w:space="0" w:color="auto"/>
          </w:divBdr>
        </w:div>
        <w:div w:id="379792424">
          <w:marLeft w:val="1440"/>
          <w:marRight w:val="0"/>
          <w:marTop w:val="0"/>
          <w:marBottom w:val="0"/>
          <w:divBdr>
            <w:top w:val="none" w:sz="0" w:space="0" w:color="auto"/>
            <w:left w:val="none" w:sz="0" w:space="0" w:color="auto"/>
            <w:bottom w:val="none" w:sz="0" w:space="0" w:color="auto"/>
            <w:right w:val="none" w:sz="0" w:space="0" w:color="auto"/>
          </w:divBdr>
        </w:div>
        <w:div w:id="1010108765">
          <w:marLeft w:val="1440"/>
          <w:marRight w:val="0"/>
          <w:marTop w:val="0"/>
          <w:marBottom w:val="0"/>
          <w:divBdr>
            <w:top w:val="none" w:sz="0" w:space="0" w:color="auto"/>
            <w:left w:val="none" w:sz="0" w:space="0" w:color="auto"/>
            <w:bottom w:val="none" w:sz="0" w:space="0" w:color="auto"/>
            <w:right w:val="none" w:sz="0" w:space="0" w:color="auto"/>
          </w:divBdr>
        </w:div>
        <w:div w:id="1126433868">
          <w:marLeft w:val="720"/>
          <w:marRight w:val="0"/>
          <w:marTop w:val="0"/>
          <w:marBottom w:val="0"/>
          <w:divBdr>
            <w:top w:val="none" w:sz="0" w:space="0" w:color="auto"/>
            <w:left w:val="none" w:sz="0" w:space="0" w:color="auto"/>
            <w:bottom w:val="none" w:sz="0" w:space="0" w:color="auto"/>
            <w:right w:val="none" w:sz="0" w:space="0" w:color="auto"/>
          </w:divBdr>
        </w:div>
        <w:div w:id="1345284913">
          <w:marLeft w:val="1440"/>
          <w:marRight w:val="0"/>
          <w:marTop w:val="0"/>
          <w:marBottom w:val="0"/>
          <w:divBdr>
            <w:top w:val="none" w:sz="0" w:space="0" w:color="auto"/>
            <w:left w:val="none" w:sz="0" w:space="0" w:color="auto"/>
            <w:bottom w:val="none" w:sz="0" w:space="0" w:color="auto"/>
            <w:right w:val="none" w:sz="0" w:space="0" w:color="auto"/>
          </w:divBdr>
        </w:div>
        <w:div w:id="1370301079">
          <w:marLeft w:val="1440"/>
          <w:marRight w:val="0"/>
          <w:marTop w:val="0"/>
          <w:marBottom w:val="0"/>
          <w:divBdr>
            <w:top w:val="none" w:sz="0" w:space="0" w:color="auto"/>
            <w:left w:val="none" w:sz="0" w:space="0" w:color="auto"/>
            <w:bottom w:val="none" w:sz="0" w:space="0" w:color="auto"/>
            <w:right w:val="none" w:sz="0" w:space="0" w:color="auto"/>
          </w:divBdr>
        </w:div>
        <w:div w:id="1403068697">
          <w:marLeft w:val="720"/>
          <w:marRight w:val="0"/>
          <w:marTop w:val="0"/>
          <w:marBottom w:val="0"/>
          <w:divBdr>
            <w:top w:val="none" w:sz="0" w:space="0" w:color="auto"/>
            <w:left w:val="none" w:sz="0" w:space="0" w:color="auto"/>
            <w:bottom w:val="none" w:sz="0" w:space="0" w:color="auto"/>
            <w:right w:val="none" w:sz="0" w:space="0" w:color="auto"/>
          </w:divBdr>
        </w:div>
        <w:div w:id="1427576096">
          <w:marLeft w:val="720"/>
          <w:marRight w:val="0"/>
          <w:marTop w:val="0"/>
          <w:marBottom w:val="0"/>
          <w:divBdr>
            <w:top w:val="none" w:sz="0" w:space="0" w:color="auto"/>
            <w:left w:val="none" w:sz="0" w:space="0" w:color="auto"/>
            <w:bottom w:val="none" w:sz="0" w:space="0" w:color="auto"/>
            <w:right w:val="none" w:sz="0" w:space="0" w:color="auto"/>
          </w:divBdr>
        </w:div>
        <w:div w:id="1448236550">
          <w:marLeft w:val="1440"/>
          <w:marRight w:val="0"/>
          <w:marTop w:val="0"/>
          <w:marBottom w:val="0"/>
          <w:divBdr>
            <w:top w:val="none" w:sz="0" w:space="0" w:color="auto"/>
            <w:left w:val="none" w:sz="0" w:space="0" w:color="auto"/>
            <w:bottom w:val="none" w:sz="0" w:space="0" w:color="auto"/>
            <w:right w:val="none" w:sz="0" w:space="0" w:color="auto"/>
          </w:divBdr>
        </w:div>
        <w:div w:id="1553811186">
          <w:marLeft w:val="1440"/>
          <w:marRight w:val="0"/>
          <w:marTop w:val="0"/>
          <w:marBottom w:val="0"/>
          <w:divBdr>
            <w:top w:val="none" w:sz="0" w:space="0" w:color="auto"/>
            <w:left w:val="none" w:sz="0" w:space="0" w:color="auto"/>
            <w:bottom w:val="none" w:sz="0" w:space="0" w:color="auto"/>
            <w:right w:val="none" w:sz="0" w:space="0" w:color="auto"/>
          </w:divBdr>
        </w:div>
        <w:div w:id="1855878621">
          <w:marLeft w:val="720"/>
          <w:marRight w:val="0"/>
          <w:marTop w:val="0"/>
          <w:marBottom w:val="0"/>
          <w:divBdr>
            <w:top w:val="none" w:sz="0" w:space="0" w:color="auto"/>
            <w:left w:val="none" w:sz="0" w:space="0" w:color="auto"/>
            <w:bottom w:val="none" w:sz="0" w:space="0" w:color="auto"/>
            <w:right w:val="none" w:sz="0" w:space="0" w:color="auto"/>
          </w:divBdr>
        </w:div>
        <w:div w:id="1999383864">
          <w:marLeft w:val="1440"/>
          <w:marRight w:val="0"/>
          <w:marTop w:val="0"/>
          <w:marBottom w:val="0"/>
          <w:divBdr>
            <w:top w:val="none" w:sz="0" w:space="0" w:color="auto"/>
            <w:left w:val="none" w:sz="0" w:space="0" w:color="auto"/>
            <w:bottom w:val="none" w:sz="0" w:space="0" w:color="auto"/>
            <w:right w:val="none" w:sz="0" w:space="0" w:color="auto"/>
          </w:divBdr>
        </w:div>
        <w:div w:id="2021737563">
          <w:marLeft w:val="720"/>
          <w:marRight w:val="0"/>
          <w:marTop w:val="0"/>
          <w:marBottom w:val="0"/>
          <w:divBdr>
            <w:top w:val="none" w:sz="0" w:space="0" w:color="auto"/>
            <w:left w:val="none" w:sz="0" w:space="0" w:color="auto"/>
            <w:bottom w:val="none" w:sz="0" w:space="0" w:color="auto"/>
            <w:right w:val="none" w:sz="0" w:space="0" w:color="auto"/>
          </w:divBdr>
        </w:div>
      </w:divsChild>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00053559">
      <w:bodyDiv w:val="1"/>
      <w:marLeft w:val="0"/>
      <w:marRight w:val="0"/>
      <w:marTop w:val="0"/>
      <w:marBottom w:val="0"/>
      <w:divBdr>
        <w:top w:val="none" w:sz="0" w:space="0" w:color="auto"/>
        <w:left w:val="none" w:sz="0" w:space="0" w:color="auto"/>
        <w:bottom w:val="none" w:sz="0" w:space="0" w:color="auto"/>
        <w:right w:val="none" w:sz="0" w:space="0" w:color="auto"/>
      </w:divBdr>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495606814">
      <w:bodyDiv w:val="1"/>
      <w:marLeft w:val="0"/>
      <w:marRight w:val="0"/>
      <w:marTop w:val="0"/>
      <w:marBottom w:val="0"/>
      <w:divBdr>
        <w:top w:val="none" w:sz="0" w:space="0" w:color="auto"/>
        <w:left w:val="none" w:sz="0" w:space="0" w:color="auto"/>
        <w:bottom w:val="none" w:sz="0" w:space="0" w:color="auto"/>
        <w:right w:val="none" w:sz="0" w:space="0" w:color="auto"/>
      </w:divBdr>
    </w:div>
    <w:div w:id="1498300107">
      <w:bodyDiv w:val="1"/>
      <w:marLeft w:val="0"/>
      <w:marRight w:val="0"/>
      <w:marTop w:val="0"/>
      <w:marBottom w:val="0"/>
      <w:divBdr>
        <w:top w:val="none" w:sz="0" w:space="0" w:color="auto"/>
        <w:left w:val="none" w:sz="0" w:space="0" w:color="auto"/>
        <w:bottom w:val="none" w:sz="0" w:space="0" w:color="auto"/>
        <w:right w:val="none" w:sz="0" w:space="0" w:color="auto"/>
      </w:divBdr>
      <w:divsChild>
        <w:div w:id="730346765">
          <w:marLeft w:val="547"/>
          <w:marRight w:val="0"/>
          <w:marTop w:val="115"/>
          <w:marBottom w:val="0"/>
          <w:divBdr>
            <w:top w:val="none" w:sz="0" w:space="0" w:color="auto"/>
            <w:left w:val="none" w:sz="0" w:space="0" w:color="auto"/>
            <w:bottom w:val="none" w:sz="0" w:space="0" w:color="auto"/>
            <w:right w:val="none" w:sz="0" w:space="0" w:color="auto"/>
          </w:divBdr>
        </w:div>
        <w:div w:id="738289980">
          <w:marLeft w:val="547"/>
          <w:marRight w:val="0"/>
          <w:marTop w:val="115"/>
          <w:marBottom w:val="0"/>
          <w:divBdr>
            <w:top w:val="none" w:sz="0" w:space="0" w:color="auto"/>
            <w:left w:val="none" w:sz="0" w:space="0" w:color="auto"/>
            <w:bottom w:val="none" w:sz="0" w:space="0" w:color="auto"/>
            <w:right w:val="none" w:sz="0" w:space="0" w:color="auto"/>
          </w:divBdr>
        </w:div>
        <w:div w:id="1180196178">
          <w:marLeft w:val="547"/>
          <w:marRight w:val="0"/>
          <w:marTop w:val="115"/>
          <w:marBottom w:val="0"/>
          <w:divBdr>
            <w:top w:val="none" w:sz="0" w:space="0" w:color="auto"/>
            <w:left w:val="none" w:sz="0" w:space="0" w:color="auto"/>
            <w:bottom w:val="none" w:sz="0" w:space="0" w:color="auto"/>
            <w:right w:val="none" w:sz="0" w:space="0" w:color="auto"/>
          </w:divBdr>
        </w:div>
        <w:div w:id="1732116584">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22663">
      <w:bodyDiv w:val="1"/>
      <w:marLeft w:val="0"/>
      <w:marRight w:val="0"/>
      <w:marTop w:val="0"/>
      <w:marBottom w:val="0"/>
      <w:divBdr>
        <w:top w:val="none" w:sz="0" w:space="0" w:color="auto"/>
        <w:left w:val="none" w:sz="0" w:space="0" w:color="auto"/>
        <w:bottom w:val="none" w:sz="0" w:space="0" w:color="auto"/>
        <w:right w:val="none" w:sz="0" w:space="0" w:color="auto"/>
      </w:divBdr>
      <w:divsChild>
        <w:div w:id="646740272">
          <w:marLeft w:val="547"/>
          <w:marRight w:val="0"/>
          <w:marTop w:val="154"/>
          <w:marBottom w:val="0"/>
          <w:divBdr>
            <w:top w:val="none" w:sz="0" w:space="0" w:color="auto"/>
            <w:left w:val="none" w:sz="0" w:space="0" w:color="auto"/>
            <w:bottom w:val="none" w:sz="0" w:space="0" w:color="auto"/>
            <w:right w:val="none" w:sz="0" w:space="0" w:color="auto"/>
          </w:divBdr>
        </w:div>
        <w:div w:id="1227838334">
          <w:marLeft w:val="547"/>
          <w:marRight w:val="0"/>
          <w:marTop w:val="154"/>
          <w:marBottom w:val="0"/>
          <w:divBdr>
            <w:top w:val="none" w:sz="0" w:space="0" w:color="auto"/>
            <w:left w:val="none" w:sz="0" w:space="0" w:color="auto"/>
            <w:bottom w:val="none" w:sz="0" w:space="0" w:color="auto"/>
            <w:right w:val="none" w:sz="0" w:space="0" w:color="auto"/>
          </w:divBdr>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435910">
      <w:bodyDiv w:val="1"/>
      <w:marLeft w:val="0"/>
      <w:marRight w:val="0"/>
      <w:marTop w:val="0"/>
      <w:marBottom w:val="0"/>
      <w:divBdr>
        <w:top w:val="none" w:sz="0" w:space="0" w:color="auto"/>
        <w:left w:val="none" w:sz="0" w:space="0" w:color="auto"/>
        <w:bottom w:val="none" w:sz="0" w:space="0" w:color="auto"/>
        <w:right w:val="none" w:sz="0" w:space="0" w:color="auto"/>
      </w:divBdr>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49051832">
      <w:bodyDiv w:val="1"/>
      <w:marLeft w:val="0"/>
      <w:marRight w:val="0"/>
      <w:marTop w:val="0"/>
      <w:marBottom w:val="0"/>
      <w:divBdr>
        <w:top w:val="none" w:sz="0" w:space="0" w:color="auto"/>
        <w:left w:val="none" w:sz="0" w:space="0" w:color="auto"/>
        <w:bottom w:val="none" w:sz="0" w:space="0" w:color="auto"/>
        <w:right w:val="none" w:sz="0" w:space="0" w:color="auto"/>
      </w:divBdr>
      <w:divsChild>
        <w:div w:id="514421624">
          <w:marLeft w:val="1166"/>
          <w:marRight w:val="0"/>
          <w:marTop w:val="115"/>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279339561">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1199583026">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05081169">
      <w:bodyDiv w:val="1"/>
      <w:marLeft w:val="0"/>
      <w:marRight w:val="0"/>
      <w:marTop w:val="0"/>
      <w:marBottom w:val="0"/>
      <w:divBdr>
        <w:top w:val="none" w:sz="0" w:space="0" w:color="auto"/>
        <w:left w:val="none" w:sz="0" w:space="0" w:color="auto"/>
        <w:bottom w:val="none" w:sz="0" w:space="0" w:color="auto"/>
        <w:right w:val="none" w:sz="0" w:space="0" w:color="auto"/>
      </w:divBdr>
      <w:divsChild>
        <w:div w:id="403719223">
          <w:marLeft w:val="1166"/>
          <w:marRight w:val="0"/>
          <w:marTop w:val="86"/>
          <w:marBottom w:val="0"/>
          <w:divBdr>
            <w:top w:val="none" w:sz="0" w:space="0" w:color="auto"/>
            <w:left w:val="none" w:sz="0" w:space="0" w:color="auto"/>
            <w:bottom w:val="none" w:sz="0" w:space="0" w:color="auto"/>
            <w:right w:val="none" w:sz="0" w:space="0" w:color="auto"/>
          </w:divBdr>
        </w:div>
        <w:div w:id="525564069">
          <w:marLeft w:val="2520"/>
          <w:marRight w:val="0"/>
          <w:marTop w:val="86"/>
          <w:marBottom w:val="0"/>
          <w:divBdr>
            <w:top w:val="none" w:sz="0" w:space="0" w:color="auto"/>
            <w:left w:val="none" w:sz="0" w:space="0" w:color="auto"/>
            <w:bottom w:val="none" w:sz="0" w:space="0" w:color="auto"/>
            <w:right w:val="none" w:sz="0" w:space="0" w:color="auto"/>
          </w:divBdr>
        </w:div>
        <w:div w:id="530411943">
          <w:marLeft w:val="1800"/>
          <w:marRight w:val="0"/>
          <w:marTop w:val="86"/>
          <w:marBottom w:val="0"/>
          <w:divBdr>
            <w:top w:val="none" w:sz="0" w:space="0" w:color="auto"/>
            <w:left w:val="none" w:sz="0" w:space="0" w:color="auto"/>
            <w:bottom w:val="none" w:sz="0" w:space="0" w:color="auto"/>
            <w:right w:val="none" w:sz="0" w:space="0" w:color="auto"/>
          </w:divBdr>
        </w:div>
        <w:div w:id="700206687">
          <w:marLeft w:val="1166"/>
          <w:marRight w:val="0"/>
          <w:marTop w:val="86"/>
          <w:marBottom w:val="0"/>
          <w:divBdr>
            <w:top w:val="none" w:sz="0" w:space="0" w:color="auto"/>
            <w:left w:val="none" w:sz="0" w:space="0" w:color="auto"/>
            <w:bottom w:val="none" w:sz="0" w:space="0" w:color="auto"/>
            <w:right w:val="none" w:sz="0" w:space="0" w:color="auto"/>
          </w:divBdr>
        </w:div>
        <w:div w:id="783812801">
          <w:marLeft w:val="2520"/>
          <w:marRight w:val="0"/>
          <w:marTop w:val="86"/>
          <w:marBottom w:val="0"/>
          <w:divBdr>
            <w:top w:val="none" w:sz="0" w:space="0" w:color="auto"/>
            <w:left w:val="none" w:sz="0" w:space="0" w:color="auto"/>
            <w:bottom w:val="none" w:sz="0" w:space="0" w:color="auto"/>
            <w:right w:val="none" w:sz="0" w:space="0" w:color="auto"/>
          </w:divBdr>
        </w:div>
        <w:div w:id="833227022">
          <w:marLeft w:val="1800"/>
          <w:marRight w:val="0"/>
          <w:marTop w:val="86"/>
          <w:marBottom w:val="0"/>
          <w:divBdr>
            <w:top w:val="none" w:sz="0" w:space="0" w:color="auto"/>
            <w:left w:val="none" w:sz="0" w:space="0" w:color="auto"/>
            <w:bottom w:val="none" w:sz="0" w:space="0" w:color="auto"/>
            <w:right w:val="none" w:sz="0" w:space="0" w:color="auto"/>
          </w:divBdr>
        </w:div>
        <w:div w:id="961887841">
          <w:marLeft w:val="1800"/>
          <w:marRight w:val="0"/>
          <w:marTop w:val="86"/>
          <w:marBottom w:val="0"/>
          <w:divBdr>
            <w:top w:val="none" w:sz="0" w:space="0" w:color="auto"/>
            <w:left w:val="none" w:sz="0" w:space="0" w:color="auto"/>
            <w:bottom w:val="none" w:sz="0" w:space="0" w:color="auto"/>
            <w:right w:val="none" w:sz="0" w:space="0" w:color="auto"/>
          </w:divBdr>
        </w:div>
        <w:div w:id="1026832911">
          <w:marLeft w:val="2520"/>
          <w:marRight w:val="0"/>
          <w:marTop w:val="86"/>
          <w:marBottom w:val="0"/>
          <w:divBdr>
            <w:top w:val="none" w:sz="0" w:space="0" w:color="auto"/>
            <w:left w:val="none" w:sz="0" w:space="0" w:color="auto"/>
            <w:bottom w:val="none" w:sz="0" w:space="0" w:color="auto"/>
            <w:right w:val="none" w:sz="0" w:space="0" w:color="auto"/>
          </w:divBdr>
        </w:div>
        <w:div w:id="1051877707">
          <w:marLeft w:val="2520"/>
          <w:marRight w:val="0"/>
          <w:marTop w:val="86"/>
          <w:marBottom w:val="0"/>
          <w:divBdr>
            <w:top w:val="none" w:sz="0" w:space="0" w:color="auto"/>
            <w:left w:val="none" w:sz="0" w:space="0" w:color="auto"/>
            <w:bottom w:val="none" w:sz="0" w:space="0" w:color="auto"/>
            <w:right w:val="none" w:sz="0" w:space="0" w:color="auto"/>
          </w:divBdr>
        </w:div>
        <w:div w:id="1172795417">
          <w:marLeft w:val="547"/>
          <w:marRight w:val="0"/>
          <w:marTop w:val="86"/>
          <w:marBottom w:val="0"/>
          <w:divBdr>
            <w:top w:val="none" w:sz="0" w:space="0" w:color="auto"/>
            <w:left w:val="none" w:sz="0" w:space="0" w:color="auto"/>
            <w:bottom w:val="none" w:sz="0" w:space="0" w:color="auto"/>
            <w:right w:val="none" w:sz="0" w:space="0" w:color="auto"/>
          </w:divBdr>
        </w:div>
        <w:div w:id="1497647827">
          <w:marLeft w:val="2520"/>
          <w:marRight w:val="0"/>
          <w:marTop w:val="86"/>
          <w:marBottom w:val="0"/>
          <w:divBdr>
            <w:top w:val="none" w:sz="0" w:space="0" w:color="auto"/>
            <w:left w:val="none" w:sz="0" w:space="0" w:color="auto"/>
            <w:bottom w:val="none" w:sz="0" w:space="0" w:color="auto"/>
            <w:right w:val="none" w:sz="0" w:space="0" w:color="auto"/>
          </w:divBdr>
        </w:div>
        <w:div w:id="1835879124">
          <w:marLeft w:val="1800"/>
          <w:marRight w:val="0"/>
          <w:marTop w:val="86"/>
          <w:marBottom w:val="0"/>
          <w:divBdr>
            <w:top w:val="none" w:sz="0" w:space="0" w:color="auto"/>
            <w:left w:val="none" w:sz="0" w:space="0" w:color="auto"/>
            <w:bottom w:val="none" w:sz="0" w:space="0" w:color="auto"/>
            <w:right w:val="none" w:sz="0" w:space="0" w:color="auto"/>
          </w:divBdr>
        </w:div>
        <w:div w:id="1875001536">
          <w:marLeft w:val="1166"/>
          <w:marRight w:val="0"/>
          <w:marTop w:val="86"/>
          <w:marBottom w:val="0"/>
          <w:divBdr>
            <w:top w:val="none" w:sz="0" w:space="0" w:color="auto"/>
            <w:left w:val="none" w:sz="0" w:space="0" w:color="auto"/>
            <w:bottom w:val="none" w:sz="0" w:space="0" w:color="auto"/>
            <w:right w:val="none" w:sz="0" w:space="0" w:color="auto"/>
          </w:divBdr>
        </w:div>
        <w:div w:id="2094424820">
          <w:marLeft w:val="1800"/>
          <w:marRight w:val="0"/>
          <w:marTop w:val="86"/>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30990209">
      <w:bodyDiv w:val="1"/>
      <w:marLeft w:val="0"/>
      <w:marRight w:val="0"/>
      <w:marTop w:val="0"/>
      <w:marBottom w:val="0"/>
      <w:divBdr>
        <w:top w:val="none" w:sz="0" w:space="0" w:color="auto"/>
        <w:left w:val="none" w:sz="0" w:space="0" w:color="auto"/>
        <w:bottom w:val="none" w:sz="0" w:space="0" w:color="auto"/>
        <w:right w:val="none" w:sz="0" w:space="0" w:color="auto"/>
      </w:divBdr>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12206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388A6-AAF4-4CE7-B417-0A7231640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4236</TotalTime>
  <Pages>5</Pages>
  <Words>1395</Words>
  <Characters>7954</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9331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Djin</cp:lastModifiedBy>
  <cp:revision>22</cp:revision>
  <cp:lastPrinted>2013-08-12T08:03:00Z</cp:lastPrinted>
  <dcterms:created xsi:type="dcterms:W3CDTF">2014-08-11T02:57:00Z</dcterms:created>
  <dcterms:modified xsi:type="dcterms:W3CDTF">2015-05-17T06:50:00Z</dcterms:modified>
</cp:coreProperties>
</file>