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0A9B4" w14:textId="010AB80D"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w:t>
      </w:r>
      <w:bookmarkStart w:id="2" w:name="_GoBack"/>
      <w:bookmarkEnd w:id="2"/>
      <w:r w:rsidRPr="00AC1C60">
        <w:rPr>
          <w:noProof w:val="0"/>
          <w:sz w:val="24"/>
          <w:lang w:val="en-GB"/>
        </w:rPr>
        <w:t xml:space="preserve"> WG4 Meeting #7</w:t>
      </w:r>
      <w:r w:rsidR="00823205">
        <w:rPr>
          <w:noProof w:val="0"/>
          <w:sz w:val="24"/>
          <w:lang w:val="en-GB"/>
        </w:rPr>
        <w:t>5</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9F1E2A">
        <w:rPr>
          <w:rFonts w:cs="Arial"/>
          <w:noProof w:val="0"/>
          <w:sz w:val="24"/>
          <w:szCs w:val="22"/>
          <w:lang w:val="en-GB"/>
        </w:rPr>
        <w:t>3059</w:t>
      </w:r>
    </w:p>
    <w:p w14:paraId="056B2D25" w14:textId="4DC4CAFB" w:rsidR="00703910" w:rsidRPr="00AC1C60" w:rsidRDefault="00823205" w:rsidP="00703910">
      <w:pPr>
        <w:pStyle w:val="Header"/>
        <w:tabs>
          <w:tab w:val="right" w:pos="9356"/>
          <w:tab w:val="right" w:pos="10206"/>
        </w:tabs>
        <w:jc w:val="both"/>
        <w:rPr>
          <w:noProof w:val="0"/>
          <w:sz w:val="24"/>
          <w:lang w:val="en-GB"/>
        </w:rPr>
      </w:pPr>
      <w:r>
        <w:rPr>
          <w:noProof w:val="0"/>
          <w:sz w:val="24"/>
          <w:lang w:val="en-GB"/>
        </w:rPr>
        <w:t>Fukuoka</w:t>
      </w:r>
      <w:r w:rsidR="00703910" w:rsidRPr="00AC1C60">
        <w:rPr>
          <w:noProof w:val="0"/>
          <w:sz w:val="24"/>
          <w:lang w:val="en-GB"/>
        </w:rPr>
        <w:t xml:space="preserve">, </w:t>
      </w:r>
      <w:r>
        <w:rPr>
          <w:noProof w:val="0"/>
          <w:sz w:val="24"/>
          <w:lang w:val="en-GB"/>
        </w:rPr>
        <w:t>Japan</w:t>
      </w:r>
      <w:r w:rsidR="00136F4F">
        <w:rPr>
          <w:noProof w:val="0"/>
          <w:sz w:val="24"/>
          <w:lang w:val="en-GB"/>
        </w:rPr>
        <w:t>,</w:t>
      </w:r>
      <w:r w:rsidR="002B2138" w:rsidRPr="00AC1C60">
        <w:rPr>
          <w:noProof w:val="0"/>
          <w:sz w:val="24"/>
          <w:lang w:val="en-GB"/>
        </w:rPr>
        <w:t xml:space="preserve"> </w:t>
      </w:r>
      <w:r w:rsidR="00136F4F">
        <w:rPr>
          <w:noProof w:val="0"/>
          <w:sz w:val="24"/>
          <w:lang w:val="en-GB"/>
        </w:rPr>
        <w:t>2</w:t>
      </w:r>
      <w:r>
        <w:rPr>
          <w:noProof w:val="0"/>
          <w:sz w:val="24"/>
          <w:lang w:val="en-GB"/>
        </w:rPr>
        <w:t>5</w:t>
      </w:r>
      <w:r w:rsidR="00136F4F">
        <w:rPr>
          <w:noProof w:val="0"/>
          <w:sz w:val="24"/>
          <w:lang w:val="en-GB"/>
        </w:rPr>
        <w:t xml:space="preserve"> - 2</w:t>
      </w:r>
      <w:r>
        <w:rPr>
          <w:noProof w:val="0"/>
          <w:sz w:val="24"/>
          <w:lang w:val="en-GB"/>
        </w:rPr>
        <w:t>9</w:t>
      </w:r>
      <w:r w:rsidR="00703910" w:rsidRPr="00AC1C60">
        <w:rPr>
          <w:noProof w:val="0"/>
          <w:sz w:val="24"/>
          <w:lang w:val="en-GB"/>
        </w:rPr>
        <w:t xml:space="preserve"> </w:t>
      </w:r>
      <w:r>
        <w:rPr>
          <w:noProof w:val="0"/>
          <w:sz w:val="24"/>
          <w:lang w:val="en-GB"/>
        </w:rPr>
        <w:t>May</w:t>
      </w:r>
      <w:r w:rsidR="00703910" w:rsidRPr="00AC1C60">
        <w:rPr>
          <w:noProof w:val="0"/>
          <w:sz w:val="24"/>
          <w:lang w:val="en-GB"/>
        </w:rPr>
        <w:t xml:space="preserve"> 201</w:t>
      </w:r>
      <w:r w:rsidR="0091628B">
        <w:rPr>
          <w:noProof w:val="0"/>
          <w:sz w:val="24"/>
          <w:lang w:val="en-GB"/>
        </w:rPr>
        <w:t>5</w:t>
      </w:r>
    </w:p>
    <w:p w14:paraId="7BAF943E" w14:textId="77777777" w:rsidR="00DC13E9" w:rsidRPr="00136F4F" w:rsidRDefault="00DC13E9" w:rsidP="00DC13E9">
      <w:pPr>
        <w:tabs>
          <w:tab w:val="left" w:pos="1985"/>
        </w:tabs>
        <w:spacing w:after="100" w:afterAutospacing="1"/>
        <w:jc w:val="both"/>
        <w:rPr>
          <w:b/>
          <w:noProof/>
          <w:sz w:val="24"/>
        </w:rPr>
      </w:pPr>
    </w:p>
    <w:p w14:paraId="19D70A62" w14:textId="77777777"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14:paraId="69B60ED1" w14:textId="750F4DF5"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A46CB5" w:rsidRPr="00A46CB5">
        <w:rPr>
          <w:rFonts w:ascii="Arial" w:hAnsi="Arial" w:cs="Arial"/>
          <w:sz w:val="22"/>
        </w:rPr>
        <w:t>Diminishing gap impact on UL scheduling</w:t>
      </w:r>
    </w:p>
    <w:p w14:paraId="08635121" w14:textId="672EAD95"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B8390E">
        <w:rPr>
          <w:rFonts w:ascii="Arial" w:hAnsi="Arial" w:cs="Arial"/>
          <w:sz w:val="22"/>
        </w:rPr>
        <w:t>9</w:t>
      </w:r>
      <w:r w:rsidR="00AF0F87" w:rsidRPr="00AF0F87">
        <w:rPr>
          <w:rFonts w:ascii="Arial" w:hAnsi="Arial" w:cs="Arial"/>
          <w:sz w:val="22"/>
        </w:rPr>
        <w:t>.</w:t>
      </w:r>
      <w:r w:rsidR="00B8390E">
        <w:rPr>
          <w:rFonts w:ascii="Arial" w:hAnsi="Arial" w:cs="Arial"/>
          <w:sz w:val="22"/>
        </w:rPr>
        <w:t>4.</w:t>
      </w:r>
      <w:r w:rsidR="00A46CB5">
        <w:rPr>
          <w:rFonts w:ascii="Arial" w:hAnsi="Arial" w:cs="Arial"/>
          <w:sz w:val="22"/>
        </w:rPr>
        <w:t>1</w:t>
      </w:r>
    </w:p>
    <w:p w14:paraId="652C135C" w14:textId="04C61775"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A46CB5">
        <w:rPr>
          <w:rFonts w:ascii="Arial" w:hAnsi="Arial" w:cs="Arial"/>
          <w:sz w:val="22"/>
        </w:rPr>
        <w:t>Discussion</w:t>
      </w:r>
    </w:p>
    <w:bookmarkEnd w:id="0"/>
    <w:bookmarkEnd w:id="1"/>
    <w:p w14:paraId="66EFAF59" w14:textId="77777777" w:rsidR="00DC13E9" w:rsidRDefault="00DC13E9" w:rsidP="00DC13E9">
      <w:pPr>
        <w:pStyle w:val="Heading1"/>
        <w:numPr>
          <w:ilvl w:val="0"/>
          <w:numId w:val="1"/>
        </w:numPr>
        <w:tabs>
          <w:tab w:val="num" w:pos="45"/>
        </w:tabs>
        <w:ind w:left="405"/>
      </w:pPr>
      <w:r w:rsidRPr="00B16EEF">
        <w:t>Introduction</w:t>
      </w:r>
    </w:p>
    <w:p w14:paraId="1426DE00" w14:textId="77777777" w:rsidR="00B40C08" w:rsidRPr="00B40C08" w:rsidRDefault="00B40C08" w:rsidP="00264B60">
      <w:pPr>
        <w:rPr>
          <w:lang w:val="en-US"/>
        </w:rPr>
      </w:pPr>
      <w:r>
        <w:rPr>
          <w:lang w:val="en-US"/>
        </w:rPr>
        <w:t xml:space="preserve">RAN plenary RAN#67 </w:t>
      </w:r>
      <w:r w:rsidR="00FE3CDB">
        <w:rPr>
          <w:lang w:val="en-US"/>
        </w:rPr>
        <w:t>approved the</w:t>
      </w:r>
      <w:r>
        <w:rPr>
          <w:lang w:val="en-US"/>
        </w:rPr>
        <w:t xml:space="preserve"> SI on ‘</w:t>
      </w:r>
      <w:r w:rsidRPr="00FE3CDB">
        <w:rPr>
          <w:lang w:val="en-US"/>
        </w:rPr>
        <w:t>Measurement gap enhancement</w:t>
      </w:r>
      <w:r>
        <w:rPr>
          <w:lang w:val="en-US"/>
        </w:rPr>
        <w:t>’</w:t>
      </w:r>
      <w:r>
        <w:rPr>
          <w:b/>
          <w:lang w:val="en-US"/>
        </w:rPr>
        <w:t xml:space="preserve"> </w:t>
      </w:r>
      <w:r w:rsidRPr="00FE3CDB">
        <w:rPr>
          <w:lang w:val="en-US"/>
        </w:rPr>
        <w:t>in [1]</w:t>
      </w:r>
      <w:r>
        <w:rPr>
          <w:lang w:val="en-US"/>
        </w:rPr>
        <w:t xml:space="preserve">. The objectives of the SI </w:t>
      </w:r>
      <w:r w:rsidRPr="00B40C08">
        <w:rPr>
          <w:lang w:val="en-US"/>
        </w:rPr>
        <w:t>are to study the feasibility of measurement gap enhancements for the inter-frequency and inter-RAT cell identification and measurement</w:t>
      </w:r>
      <w:r w:rsidR="00FE3CDB">
        <w:rPr>
          <w:lang w:val="en-US"/>
        </w:rPr>
        <w:t>,</w:t>
      </w:r>
      <w:r w:rsidRPr="00B40C08">
        <w:rPr>
          <w:lang w:val="en-US"/>
        </w:rPr>
        <w:t xml:space="preserve"> and the possible network controlled PCell/SCell interruption due to single chip RF-IC implementation.</w:t>
      </w:r>
    </w:p>
    <w:p w14:paraId="321F525C" w14:textId="2E498697" w:rsidR="00B40C08" w:rsidRDefault="00B40C08" w:rsidP="00264B60">
      <w:pPr>
        <w:rPr>
          <w:lang w:val="en-US"/>
        </w:rPr>
      </w:pPr>
      <w:r>
        <w:rPr>
          <w:lang w:val="en-US"/>
        </w:rPr>
        <w:t xml:space="preserve">In this </w:t>
      </w:r>
      <w:r w:rsidR="00F83137">
        <w:rPr>
          <w:lang w:val="en-US"/>
        </w:rPr>
        <w:t>paper,</w:t>
      </w:r>
      <w:r>
        <w:rPr>
          <w:lang w:val="en-US"/>
        </w:rPr>
        <w:t xml:space="preserve"> we </w:t>
      </w:r>
      <w:r w:rsidR="005A56D1">
        <w:rPr>
          <w:lang w:val="en-US"/>
        </w:rPr>
        <w:t xml:space="preserve">briefly summarize our view on the status of the discussion. Then we further </w:t>
      </w:r>
      <w:r w:rsidR="00FF7EB1">
        <w:rPr>
          <w:lang w:val="en-US"/>
        </w:rPr>
        <w:t>propose</w:t>
      </w:r>
      <w:r w:rsidR="005A56D1">
        <w:rPr>
          <w:lang w:val="en-US"/>
        </w:rPr>
        <w:t xml:space="preserve"> a</w:t>
      </w:r>
      <w:r w:rsidR="00FF7EB1">
        <w:rPr>
          <w:lang w:val="en-US"/>
        </w:rPr>
        <w:t>n</w:t>
      </w:r>
      <w:r w:rsidR="005A56D1">
        <w:rPr>
          <w:lang w:val="en-US"/>
        </w:rPr>
        <w:t xml:space="preserve"> enhancement of measurement gaps </w:t>
      </w:r>
      <w:r w:rsidR="00FF7EB1">
        <w:rPr>
          <w:lang w:val="en-US"/>
        </w:rPr>
        <w:t xml:space="preserve">operation </w:t>
      </w:r>
      <w:r w:rsidR="005A56D1">
        <w:rPr>
          <w:lang w:val="en-US"/>
        </w:rPr>
        <w:t>in terms of improv</w:t>
      </w:r>
      <w:r w:rsidR="00FF7EB1">
        <w:rPr>
          <w:lang w:val="en-US"/>
        </w:rPr>
        <w:t>ing the</w:t>
      </w:r>
      <w:r w:rsidR="005A56D1">
        <w:rPr>
          <w:lang w:val="en-US"/>
        </w:rPr>
        <w:t xml:space="preserve"> scheduling opportunities for UE</w:t>
      </w:r>
      <w:r w:rsidR="00FF7EB1">
        <w:rPr>
          <w:lang w:val="en-US"/>
        </w:rPr>
        <w:t>s</w:t>
      </w:r>
      <w:r w:rsidR="005A56D1">
        <w:rPr>
          <w:lang w:val="en-US"/>
        </w:rPr>
        <w:t xml:space="preserve"> with configured measurement gap. We</w:t>
      </w:r>
      <w:r>
        <w:rPr>
          <w:lang w:val="en-US"/>
        </w:rPr>
        <w:t xml:space="preserve"> </w:t>
      </w:r>
      <w:r w:rsidR="00124083">
        <w:rPr>
          <w:lang w:val="en-US"/>
        </w:rPr>
        <w:t xml:space="preserve">look at </w:t>
      </w:r>
      <w:r w:rsidR="005A56D1">
        <w:rPr>
          <w:lang w:val="en-US"/>
        </w:rPr>
        <w:t xml:space="preserve">a </w:t>
      </w:r>
      <w:r w:rsidR="004B12B7">
        <w:rPr>
          <w:lang w:val="en-US"/>
        </w:rPr>
        <w:t>solution, which</w:t>
      </w:r>
      <w:r w:rsidR="005A56D1">
        <w:rPr>
          <w:lang w:val="en-US"/>
        </w:rPr>
        <w:t xml:space="preserve"> improve UL allocation and scheduling opportunities when gaps are active, </w:t>
      </w:r>
      <w:r w:rsidR="00FF7EB1">
        <w:rPr>
          <w:lang w:val="en-US"/>
        </w:rPr>
        <w:t xml:space="preserve">leading to a </w:t>
      </w:r>
      <w:r w:rsidR="005A56D1">
        <w:rPr>
          <w:lang w:val="en-US"/>
        </w:rPr>
        <w:t>decreas</w:t>
      </w:r>
      <w:r w:rsidR="00FF7EB1">
        <w:rPr>
          <w:lang w:val="en-US"/>
        </w:rPr>
        <w:t>e</w:t>
      </w:r>
      <w:r w:rsidR="005A56D1">
        <w:rPr>
          <w:lang w:val="en-US"/>
        </w:rPr>
        <w:t xml:space="preserve"> </w:t>
      </w:r>
      <w:r w:rsidR="00FF7EB1">
        <w:rPr>
          <w:lang w:val="en-US"/>
        </w:rPr>
        <w:t xml:space="preserve">in </w:t>
      </w:r>
      <w:r w:rsidR="005A56D1">
        <w:rPr>
          <w:lang w:val="en-US"/>
        </w:rPr>
        <w:t>the effective UL scheduling gap with up to 40%.</w:t>
      </w:r>
    </w:p>
    <w:p w14:paraId="0D65940E" w14:textId="5B3D8EF2" w:rsidR="00E92BAA" w:rsidRDefault="00AE7B1D" w:rsidP="00E92BAA">
      <w:pPr>
        <w:pStyle w:val="Heading1"/>
        <w:numPr>
          <w:ilvl w:val="0"/>
          <w:numId w:val="1"/>
        </w:numPr>
        <w:tabs>
          <w:tab w:val="num" w:pos="45"/>
        </w:tabs>
        <w:ind w:left="405"/>
      </w:pPr>
      <w:r>
        <w:t>Discussion</w:t>
      </w:r>
    </w:p>
    <w:p w14:paraId="5EFF04A6" w14:textId="55BD1E34" w:rsidR="0095383F" w:rsidRPr="00FC69DB" w:rsidRDefault="0095383F" w:rsidP="00C566EB">
      <w:pPr>
        <w:rPr>
          <w:sz w:val="16"/>
          <w:lang w:eastAsia="zh-CN"/>
        </w:rPr>
      </w:pPr>
      <w:r>
        <w:rPr>
          <w:lang w:eastAsia="zh-CN"/>
        </w:rPr>
        <w:t>In last RAN4 in Rio a number of contributions were submitted related to the measurement gap enhancement SI [</w:t>
      </w:r>
      <w:r w:rsidR="004B12B7">
        <w:rPr>
          <w:lang w:eastAsia="zh-CN"/>
        </w:rPr>
        <w:t>2, 7 - 13</w:t>
      </w:r>
      <w:r>
        <w:rPr>
          <w:lang w:eastAsia="zh-CN"/>
        </w:rPr>
        <w:t xml:space="preserve">]. </w:t>
      </w:r>
      <w:r w:rsidR="00A84CAF">
        <w:rPr>
          <w:lang w:eastAsia="zh-CN"/>
        </w:rPr>
        <w:t>Also a WF was agreed in [</w:t>
      </w:r>
      <w:r w:rsidR="004B12B7">
        <w:rPr>
          <w:lang w:eastAsia="zh-CN"/>
        </w:rPr>
        <w:t>6</w:t>
      </w:r>
      <w:r w:rsidR="00A84CAF">
        <w:rPr>
          <w:lang w:eastAsia="zh-CN"/>
        </w:rPr>
        <w:t xml:space="preserve">]. </w:t>
      </w:r>
      <w:r>
        <w:rPr>
          <w:lang w:eastAsia="zh-CN"/>
        </w:rPr>
        <w:t>Based on the contributions</w:t>
      </w:r>
      <w:r w:rsidR="00A84CAF">
        <w:rPr>
          <w:lang w:eastAsia="zh-CN"/>
        </w:rPr>
        <w:t>, the WF</w:t>
      </w:r>
      <w:r>
        <w:rPr>
          <w:lang w:eastAsia="zh-CN"/>
        </w:rPr>
        <w:t xml:space="preserve"> and the discussions it seems becoming </w:t>
      </w:r>
      <w:r w:rsidR="00FF7EB1">
        <w:rPr>
          <w:lang w:eastAsia="zh-CN"/>
        </w:rPr>
        <w:t xml:space="preserve">increasingly </w:t>
      </w:r>
      <w:r>
        <w:rPr>
          <w:lang w:eastAsia="zh-CN"/>
        </w:rPr>
        <w:t xml:space="preserve">clear that there is a grouping of the use cases and therefore </w:t>
      </w:r>
      <w:r w:rsidR="00FF7EB1">
        <w:rPr>
          <w:lang w:eastAsia="zh-CN"/>
        </w:rPr>
        <w:t xml:space="preserve">most </w:t>
      </w:r>
      <w:r>
        <w:rPr>
          <w:lang w:eastAsia="zh-CN"/>
        </w:rPr>
        <w:t xml:space="preserve">likely </w:t>
      </w:r>
      <w:r w:rsidR="00FF7EB1">
        <w:rPr>
          <w:lang w:eastAsia="zh-CN"/>
        </w:rPr>
        <w:t xml:space="preserve">also </w:t>
      </w:r>
      <w:r>
        <w:rPr>
          <w:lang w:eastAsia="zh-CN"/>
        </w:rPr>
        <w:t>some synergies also in the solution space. Currently we see following main groups of challenges identi</w:t>
      </w:r>
      <w:r w:rsidR="004B12B7">
        <w:rPr>
          <w:lang w:eastAsia="zh-CN"/>
        </w:rPr>
        <w:t>fi</w:t>
      </w:r>
      <w:r>
        <w:rPr>
          <w:lang w:eastAsia="zh-CN"/>
        </w:rPr>
        <w:t>ed:</w:t>
      </w:r>
    </w:p>
    <w:p w14:paraId="6C54334C" w14:textId="2692DF74" w:rsidR="0095383F" w:rsidRPr="00FC69DB" w:rsidRDefault="00EC7151" w:rsidP="00FC69DB">
      <w:pPr>
        <w:pStyle w:val="ListParagraph"/>
        <w:numPr>
          <w:ilvl w:val="0"/>
          <w:numId w:val="53"/>
        </w:numPr>
        <w:rPr>
          <w:sz w:val="20"/>
          <w:lang w:val="en-US"/>
        </w:rPr>
      </w:pPr>
      <w:r w:rsidRPr="00FC69DB">
        <w:rPr>
          <w:sz w:val="20"/>
          <w:lang w:val="en-US"/>
        </w:rPr>
        <w:t>When UE is configured solely with measurements performed with more re</w:t>
      </w:r>
      <w:r w:rsidR="00FF7EB1">
        <w:rPr>
          <w:sz w:val="20"/>
          <w:lang w:val="en-US"/>
        </w:rPr>
        <w:t>l</w:t>
      </w:r>
      <w:r w:rsidRPr="00FC69DB">
        <w:rPr>
          <w:sz w:val="20"/>
          <w:lang w:val="en-US"/>
        </w:rPr>
        <w:t>axed requirements the current MGP</w:t>
      </w:r>
      <w:r w:rsidR="00FF7EB1">
        <w:rPr>
          <w:sz w:val="20"/>
          <w:lang w:val="en-US"/>
        </w:rPr>
        <w:t>s</w:t>
      </w:r>
      <w:r w:rsidRPr="00FC69DB">
        <w:rPr>
          <w:sz w:val="20"/>
          <w:lang w:val="en-US"/>
        </w:rPr>
        <w:t xml:space="preserve"> are not system efficient and RAN4 should investigate more system efficient MGP.</w:t>
      </w:r>
    </w:p>
    <w:p w14:paraId="4BAC6C6E" w14:textId="3A6C5E5C" w:rsidR="00EC7151" w:rsidRPr="00FC69DB" w:rsidRDefault="008373FB" w:rsidP="00FC69DB">
      <w:pPr>
        <w:pStyle w:val="ListParagraph"/>
        <w:numPr>
          <w:ilvl w:val="0"/>
          <w:numId w:val="53"/>
        </w:numPr>
        <w:rPr>
          <w:sz w:val="20"/>
          <w:lang w:val="en-US"/>
        </w:rPr>
      </w:pPr>
      <w:r w:rsidRPr="00FC69DB">
        <w:rPr>
          <w:sz w:val="20"/>
          <w:lang w:val="en-US"/>
        </w:rPr>
        <w:t xml:space="preserve">A UE causing interrupts due to transceiver state change is currently causing packet loss in the system. A more efficient way to handle </w:t>
      </w:r>
      <w:r w:rsidR="00FF7EB1">
        <w:rPr>
          <w:sz w:val="20"/>
          <w:lang w:val="en-US"/>
        </w:rPr>
        <w:t xml:space="preserve">interrupts </w:t>
      </w:r>
      <w:r w:rsidRPr="00FC69DB">
        <w:rPr>
          <w:sz w:val="20"/>
          <w:lang w:val="en-US"/>
        </w:rPr>
        <w:t>e.g. with an interrupt GP ensuring no packet loss</w:t>
      </w:r>
      <w:r w:rsidR="00FF7EB1">
        <w:rPr>
          <w:sz w:val="20"/>
          <w:lang w:val="en-US"/>
        </w:rPr>
        <w:t>, should be investigated.</w:t>
      </w:r>
    </w:p>
    <w:p w14:paraId="5FBA8953" w14:textId="77777777" w:rsidR="008373FB" w:rsidRDefault="008373FB" w:rsidP="00C566EB">
      <w:pPr>
        <w:rPr>
          <w:lang w:eastAsia="zh-CN"/>
        </w:rPr>
      </w:pPr>
    </w:p>
    <w:p w14:paraId="0B7F7654" w14:textId="7383545F" w:rsidR="008373FB" w:rsidRDefault="008373FB" w:rsidP="00C566EB">
      <w:pPr>
        <w:rPr>
          <w:lang w:eastAsia="zh-CN"/>
        </w:rPr>
      </w:pPr>
      <w:r>
        <w:rPr>
          <w:lang w:eastAsia="zh-CN"/>
        </w:rPr>
        <w:t>Additionally it was also highlighted by some companies that RAN4 should investigate whether it is possible to have more efficient measurement gaps assignment for UEs with CA capability.</w:t>
      </w:r>
    </w:p>
    <w:p w14:paraId="6CE9A353" w14:textId="5E5DFC2E" w:rsidR="00BA393C" w:rsidRDefault="00BA393C" w:rsidP="00C566EB">
      <w:pPr>
        <w:rPr>
          <w:lang w:eastAsia="zh-CN"/>
        </w:rPr>
      </w:pPr>
      <w:r>
        <w:rPr>
          <w:lang w:eastAsia="zh-CN"/>
        </w:rPr>
        <w:t>One topic to look at as well was if it would be possible to increase the scheduling opportunities and/or reduce UE power consumption</w:t>
      </w:r>
      <w:r w:rsidR="00A84CAF">
        <w:rPr>
          <w:lang w:eastAsia="zh-CN"/>
        </w:rPr>
        <w:t xml:space="preserve"> [</w:t>
      </w:r>
      <w:r w:rsidR="004B12B7">
        <w:rPr>
          <w:lang w:eastAsia="zh-CN"/>
        </w:rPr>
        <w:t>6</w:t>
      </w:r>
      <w:r w:rsidR="00A84CAF">
        <w:rPr>
          <w:lang w:eastAsia="zh-CN"/>
        </w:rPr>
        <w:t>]</w:t>
      </w:r>
      <w:r>
        <w:rPr>
          <w:lang w:eastAsia="zh-CN"/>
        </w:rPr>
        <w:t>. Some papers raised the issue of the impact on the scheduling from the current MG. In this paper we will look at how the UE UL scheduling is impacted by a measurement gap and how this could be addressed.</w:t>
      </w:r>
    </w:p>
    <w:p w14:paraId="4EFE392B" w14:textId="5F2D7B1A" w:rsidR="00F83137" w:rsidRDefault="00F83137" w:rsidP="00C566EB">
      <w:pPr>
        <w:rPr>
          <w:lang w:eastAsia="zh-CN"/>
        </w:rPr>
      </w:pPr>
    </w:p>
    <w:p w14:paraId="09E41465" w14:textId="77777777" w:rsidR="00F23DB1" w:rsidRPr="00F23DB1" w:rsidRDefault="00F23DB1" w:rsidP="00F23DB1">
      <w:pPr>
        <w:pStyle w:val="ListParagraph"/>
        <w:keepNext/>
        <w:keepLines/>
        <w:numPr>
          <w:ilvl w:val="0"/>
          <w:numId w:val="11"/>
        </w:numPr>
        <w:overflowPunct w:val="0"/>
        <w:autoSpaceDE w:val="0"/>
        <w:autoSpaceDN w:val="0"/>
        <w:adjustRightInd w:val="0"/>
        <w:spacing w:before="180" w:after="180"/>
        <w:contextualSpacing w:val="0"/>
        <w:textAlignment w:val="baseline"/>
        <w:outlineLvl w:val="1"/>
        <w:rPr>
          <w:rFonts w:ascii="Arial" w:hAnsi="Arial"/>
          <w:vanish/>
          <w:sz w:val="32"/>
          <w:szCs w:val="20"/>
          <w:lang w:val="en-GB"/>
        </w:rPr>
      </w:pPr>
    </w:p>
    <w:p w14:paraId="0DEF1E24" w14:textId="77777777" w:rsidR="00F23DB1" w:rsidRPr="00F23DB1" w:rsidRDefault="00F23DB1" w:rsidP="00F23DB1">
      <w:pPr>
        <w:pStyle w:val="ListParagraph"/>
        <w:keepNext/>
        <w:keepLines/>
        <w:numPr>
          <w:ilvl w:val="0"/>
          <w:numId w:val="11"/>
        </w:numPr>
        <w:overflowPunct w:val="0"/>
        <w:autoSpaceDE w:val="0"/>
        <w:autoSpaceDN w:val="0"/>
        <w:adjustRightInd w:val="0"/>
        <w:spacing w:before="180" w:after="180"/>
        <w:contextualSpacing w:val="0"/>
        <w:textAlignment w:val="baseline"/>
        <w:outlineLvl w:val="1"/>
        <w:rPr>
          <w:rFonts w:ascii="Arial" w:hAnsi="Arial"/>
          <w:vanish/>
          <w:sz w:val="32"/>
          <w:szCs w:val="20"/>
          <w:lang w:val="en-GB"/>
        </w:rPr>
      </w:pPr>
    </w:p>
    <w:p w14:paraId="29640E71" w14:textId="77777777" w:rsidR="00F83137" w:rsidRDefault="00F23DB1" w:rsidP="00B8390E">
      <w:pPr>
        <w:pStyle w:val="Heading2"/>
      </w:pPr>
      <w:r>
        <w:t>Current Gap patterns</w:t>
      </w:r>
    </w:p>
    <w:p w14:paraId="7E8AC3D6" w14:textId="6A6CC2E4" w:rsidR="007F6C26" w:rsidRDefault="007F6C26" w:rsidP="00C566EB">
      <w:pPr>
        <w:rPr>
          <w:lang w:eastAsia="zh-CN"/>
        </w:rPr>
      </w:pPr>
      <w:r>
        <w:rPr>
          <w:lang w:eastAsia="zh-CN"/>
        </w:rPr>
        <w:t>Current gap design l</w:t>
      </w:r>
      <w:r w:rsidR="00BA393C">
        <w:rPr>
          <w:lang w:eastAsia="zh-CN"/>
        </w:rPr>
        <w:t xml:space="preserve">ists </w:t>
      </w:r>
      <w:r w:rsidR="004B12B7">
        <w:rPr>
          <w:lang w:eastAsia="zh-CN"/>
        </w:rPr>
        <w:t>following</w:t>
      </w:r>
      <w:r>
        <w:rPr>
          <w:lang w:eastAsia="zh-CN"/>
        </w:rPr>
        <w:t xml:space="preserve"> two options as stated in 36.133.</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1821"/>
        <w:gridCol w:w="1777"/>
        <w:gridCol w:w="2438"/>
        <w:gridCol w:w="2438"/>
      </w:tblGrid>
      <w:tr w:rsidR="007F6C26" w:rsidRPr="007F6C26" w14:paraId="68CA04F3" w14:textId="77777777" w:rsidTr="00AD759F">
        <w:trPr>
          <w:cantSplit/>
          <w:jc w:val="center"/>
        </w:trPr>
        <w:tc>
          <w:tcPr>
            <w:tcW w:w="683" w:type="pct"/>
          </w:tcPr>
          <w:p w14:paraId="2C87F130"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lastRenderedPageBreak/>
              <w:t>Gap Pattern Id</w:t>
            </w:r>
          </w:p>
        </w:tc>
        <w:tc>
          <w:tcPr>
            <w:tcW w:w="927" w:type="pct"/>
          </w:tcPr>
          <w:p w14:paraId="763C8F6F"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lang w:eastAsia="zh-CN"/>
              </w:rPr>
              <w:t>Measurement</w:t>
            </w:r>
            <w:r w:rsidRPr="007F6C26">
              <w:rPr>
                <w:rFonts w:ascii="Arial" w:hAnsi="Arial" w:cs="Arial"/>
                <w:b/>
                <w:bCs/>
                <w:sz w:val="18"/>
                <w:szCs w:val="18"/>
              </w:rPr>
              <w:t>Gap Length (MGL, ms)</w:t>
            </w:r>
          </w:p>
        </w:tc>
        <w:tc>
          <w:tcPr>
            <w:tcW w:w="905" w:type="pct"/>
          </w:tcPr>
          <w:p w14:paraId="0C577CBB"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lang w:eastAsia="zh-CN"/>
              </w:rPr>
              <w:t>Measurement</w:t>
            </w:r>
            <w:r w:rsidRPr="007F6C26">
              <w:rPr>
                <w:rFonts w:ascii="Arial" w:hAnsi="Arial" w:cs="Arial"/>
                <w:b/>
                <w:bCs/>
                <w:sz w:val="18"/>
                <w:szCs w:val="18"/>
              </w:rPr>
              <w:t xml:space="preserve"> Gap Repetition Period</w:t>
            </w:r>
          </w:p>
          <w:p w14:paraId="1358B886"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t>(MGRP, ms)</w:t>
            </w:r>
          </w:p>
        </w:tc>
        <w:tc>
          <w:tcPr>
            <w:tcW w:w="1242" w:type="pct"/>
          </w:tcPr>
          <w:p w14:paraId="4DABB50F"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t>Minimum available time for inter-frequency and inter-RAT measurements during 480ms period</w:t>
            </w:r>
          </w:p>
          <w:p w14:paraId="4F4DEC1F" w14:textId="77777777" w:rsidR="007F6C26" w:rsidRPr="007F6C26" w:rsidRDefault="007F6C26" w:rsidP="007F6C26">
            <w:pPr>
              <w:ind w:left="1135" w:hanging="284"/>
            </w:pPr>
            <w:r w:rsidRPr="007F6C26">
              <w:rPr>
                <w:rFonts w:ascii="Arial" w:hAnsi="Arial"/>
                <w:b/>
                <w:sz w:val="18"/>
              </w:rPr>
              <w:t>(Tinter1, ms)</w:t>
            </w:r>
          </w:p>
        </w:tc>
        <w:tc>
          <w:tcPr>
            <w:tcW w:w="1242" w:type="pct"/>
          </w:tcPr>
          <w:p w14:paraId="7B683BC6"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t>Measurement Purpose</w:t>
            </w:r>
          </w:p>
        </w:tc>
      </w:tr>
      <w:tr w:rsidR="007F6C26" w:rsidRPr="007F6C26" w14:paraId="46AD63D4" w14:textId="77777777" w:rsidTr="00AD759F">
        <w:trPr>
          <w:cantSplit/>
          <w:jc w:val="center"/>
        </w:trPr>
        <w:tc>
          <w:tcPr>
            <w:tcW w:w="683" w:type="pct"/>
          </w:tcPr>
          <w:p w14:paraId="292CDF61"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0</w:t>
            </w:r>
          </w:p>
        </w:tc>
        <w:tc>
          <w:tcPr>
            <w:tcW w:w="927" w:type="pct"/>
          </w:tcPr>
          <w:p w14:paraId="398264CE"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6</w:t>
            </w:r>
          </w:p>
        </w:tc>
        <w:tc>
          <w:tcPr>
            <w:tcW w:w="905" w:type="pct"/>
          </w:tcPr>
          <w:p w14:paraId="5A620122"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40</w:t>
            </w:r>
          </w:p>
        </w:tc>
        <w:tc>
          <w:tcPr>
            <w:tcW w:w="1242" w:type="pct"/>
          </w:tcPr>
          <w:p w14:paraId="7CD26E6F" w14:textId="77777777" w:rsidR="007F6C26" w:rsidRPr="007F6C26" w:rsidRDefault="007F6C26" w:rsidP="007F6C26">
            <w:r w:rsidRPr="007F6C26">
              <w:t>60</w:t>
            </w:r>
          </w:p>
        </w:tc>
        <w:tc>
          <w:tcPr>
            <w:tcW w:w="1242" w:type="pct"/>
          </w:tcPr>
          <w:p w14:paraId="2FE3868C"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z w:val="18"/>
                <w:szCs w:val="18"/>
              </w:rPr>
              <w:t>Inter-Frequency E-UTRAN FDD and TDD, UTRAN FDD, GERAN, LCR TDD, HRPD, CDMA2000 1x</w:t>
            </w:r>
          </w:p>
        </w:tc>
      </w:tr>
      <w:tr w:rsidR="007F6C26" w:rsidRPr="007F6C26" w14:paraId="028FFC3E" w14:textId="77777777" w:rsidTr="00AD759F">
        <w:trPr>
          <w:cantSplit/>
          <w:jc w:val="center"/>
        </w:trPr>
        <w:tc>
          <w:tcPr>
            <w:tcW w:w="683" w:type="pct"/>
          </w:tcPr>
          <w:p w14:paraId="04DB93FC"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1</w:t>
            </w:r>
          </w:p>
        </w:tc>
        <w:tc>
          <w:tcPr>
            <w:tcW w:w="927" w:type="pct"/>
          </w:tcPr>
          <w:p w14:paraId="76C8E776"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6</w:t>
            </w:r>
          </w:p>
        </w:tc>
        <w:tc>
          <w:tcPr>
            <w:tcW w:w="905" w:type="pct"/>
          </w:tcPr>
          <w:p w14:paraId="14648D8F"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80</w:t>
            </w:r>
          </w:p>
        </w:tc>
        <w:tc>
          <w:tcPr>
            <w:tcW w:w="1242" w:type="pct"/>
          </w:tcPr>
          <w:p w14:paraId="70976BCE" w14:textId="77777777" w:rsidR="007F6C26" w:rsidRPr="007F6C26" w:rsidRDefault="007F6C26" w:rsidP="007F6C26">
            <w:r w:rsidRPr="007F6C26">
              <w:t>30</w:t>
            </w:r>
          </w:p>
        </w:tc>
        <w:tc>
          <w:tcPr>
            <w:tcW w:w="1242" w:type="pct"/>
          </w:tcPr>
          <w:p w14:paraId="7C0FBB43"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z w:val="18"/>
                <w:szCs w:val="18"/>
              </w:rPr>
              <w:t>Inter-Frequency E-UTRAN FDD and TDD, UTRAN FDD, GERAN, LCR TDD, HRPD, CDMA2000 1x</w:t>
            </w:r>
          </w:p>
        </w:tc>
      </w:tr>
    </w:tbl>
    <w:p w14:paraId="68CC9696" w14:textId="77777777" w:rsidR="007F6C26" w:rsidRDefault="007F6C26" w:rsidP="00C566EB">
      <w:pPr>
        <w:rPr>
          <w:lang w:eastAsia="zh-CN"/>
        </w:rPr>
      </w:pPr>
    </w:p>
    <w:p w14:paraId="2F1D7D1F" w14:textId="0B8E6EF9" w:rsidR="00BA393C" w:rsidRDefault="00BA393C" w:rsidP="00C566EB">
      <w:pPr>
        <w:rPr>
          <w:lang w:eastAsia="zh-CN"/>
        </w:rPr>
      </w:pPr>
      <w:r>
        <w:rPr>
          <w:lang w:eastAsia="zh-CN"/>
        </w:rPr>
        <w:t>In addition 36.133 states:</w:t>
      </w:r>
    </w:p>
    <w:p w14:paraId="7CB40AB0" w14:textId="77777777" w:rsidR="00D00CCC" w:rsidRPr="00D00CCC" w:rsidRDefault="00D00CCC" w:rsidP="00FC69DB">
      <w:pPr>
        <w:ind w:left="284"/>
        <w:rPr>
          <w:lang w:eastAsia="zh-CN"/>
        </w:rPr>
      </w:pPr>
      <w:r w:rsidRPr="00D00CCC">
        <w:rPr>
          <w:lang w:eastAsia="zh-CN"/>
        </w:rPr>
        <w:t>During the measurement gaps the UE:</w:t>
      </w:r>
    </w:p>
    <w:p w14:paraId="220B0DAE" w14:textId="77777777" w:rsidR="00D00CCC" w:rsidRPr="00D00CCC" w:rsidRDefault="00D00CCC" w:rsidP="00FC69DB">
      <w:pPr>
        <w:ind w:left="284"/>
        <w:rPr>
          <w:lang w:eastAsia="zh-CN"/>
        </w:rPr>
      </w:pPr>
      <w:r w:rsidRPr="00D00CCC">
        <w:rPr>
          <w:lang w:eastAsia="zh-CN"/>
        </w:rPr>
        <w:t>-</w:t>
      </w:r>
      <w:r w:rsidRPr="00D00CCC">
        <w:rPr>
          <w:lang w:eastAsia="zh-CN"/>
        </w:rPr>
        <w:tab/>
        <w:t>shall not transmit any data</w:t>
      </w:r>
    </w:p>
    <w:p w14:paraId="1D189CE9" w14:textId="77777777" w:rsidR="00D00CCC" w:rsidRPr="00D00CCC" w:rsidRDefault="00D00CCC" w:rsidP="00FC69DB">
      <w:pPr>
        <w:ind w:left="284"/>
        <w:rPr>
          <w:lang w:eastAsia="zh-CN"/>
        </w:rPr>
      </w:pPr>
      <w:r w:rsidRPr="00D00CCC">
        <w:rPr>
          <w:lang w:eastAsia="zh-CN"/>
        </w:rPr>
        <w:t xml:space="preserve"> -</w:t>
      </w:r>
      <w:r w:rsidRPr="00D00CCC">
        <w:rPr>
          <w:lang w:eastAsia="zh-CN"/>
        </w:rPr>
        <w:tab/>
        <w:t xml:space="preserve">is not expected to tune its receiver on any of the E-UTRAN carrier frequencies of PCell and any SCell. </w:t>
      </w:r>
    </w:p>
    <w:p w14:paraId="5448622C" w14:textId="77777777" w:rsidR="00D00CCC" w:rsidRPr="00D00CCC" w:rsidRDefault="00D00CCC" w:rsidP="00FC69DB">
      <w:pPr>
        <w:ind w:left="284"/>
        <w:rPr>
          <w:lang w:eastAsia="zh-CN"/>
        </w:rPr>
      </w:pPr>
      <w:r w:rsidRPr="00D00CCC">
        <w:rPr>
          <w:lang w:eastAsia="zh-CN"/>
        </w:rPr>
        <w:t>-</w:t>
      </w:r>
      <w:r w:rsidRPr="00D00CCC">
        <w:rPr>
          <w:lang w:eastAsia="zh-CN"/>
        </w:rPr>
        <w:tab/>
        <w:t>is not expected to tune its receiver on any of the E-UTRAN carrier frequencies of PCell and PSCell.</w:t>
      </w:r>
    </w:p>
    <w:p w14:paraId="099B22DD" w14:textId="5BC6D2BA" w:rsidR="00D00CCC" w:rsidRDefault="00D00CCC" w:rsidP="00C566EB">
      <w:pPr>
        <w:rPr>
          <w:lang w:eastAsia="zh-CN"/>
        </w:rPr>
      </w:pPr>
      <w:r>
        <w:rPr>
          <w:lang w:eastAsia="zh-CN"/>
        </w:rPr>
        <w:t>And additionally 36.133 states:</w:t>
      </w:r>
    </w:p>
    <w:p w14:paraId="23738F06" w14:textId="77777777" w:rsidR="00D00CCC" w:rsidRPr="00D00CCC" w:rsidRDefault="00D00CCC" w:rsidP="00FC69DB">
      <w:pPr>
        <w:ind w:left="284"/>
        <w:rPr>
          <w:lang w:eastAsia="zh-CN"/>
        </w:rPr>
      </w:pPr>
      <w:r w:rsidRPr="00D00CCC">
        <w:rPr>
          <w:lang w:eastAsia="zh-CN"/>
        </w:rPr>
        <w:t>In the uplink subframe occurring immediately after the measurement gap,</w:t>
      </w:r>
    </w:p>
    <w:p w14:paraId="2342A037" w14:textId="77777777" w:rsidR="00D00CCC" w:rsidRPr="00D00CCC" w:rsidRDefault="00D00CCC" w:rsidP="00FC69DB">
      <w:pPr>
        <w:ind w:left="284"/>
        <w:rPr>
          <w:lang w:eastAsia="zh-CN"/>
        </w:rPr>
      </w:pPr>
      <w:r w:rsidRPr="00D00CCC">
        <w:rPr>
          <w:lang w:eastAsia="zh-CN"/>
        </w:rPr>
        <w:t>-</w:t>
      </w:r>
      <w:r w:rsidRPr="00D00CCC">
        <w:rPr>
          <w:lang w:eastAsia="zh-CN"/>
        </w:rPr>
        <w:tab/>
        <w:t>if the following conditions are met then it is up to UE implementation whether or not the UE can transmit data:</w:t>
      </w:r>
    </w:p>
    <w:p w14:paraId="4E0918F3" w14:textId="77777777" w:rsidR="00D00CCC" w:rsidRPr="00D00CCC" w:rsidRDefault="00D00CCC" w:rsidP="00FC69DB">
      <w:pPr>
        <w:ind w:left="284"/>
        <w:rPr>
          <w:lang w:eastAsia="zh-CN"/>
        </w:rPr>
      </w:pPr>
      <w:r w:rsidRPr="00D00CCC">
        <w:rPr>
          <w:lang w:eastAsia="zh-CN"/>
        </w:rPr>
        <w:t>-</w:t>
      </w:r>
      <w:r w:rsidRPr="00D00CCC">
        <w:rPr>
          <w:lang w:eastAsia="zh-CN"/>
        </w:rPr>
        <w:tab/>
        <w:t>all the serving cells belong to E-UTRAN TDD;</w:t>
      </w:r>
    </w:p>
    <w:p w14:paraId="4E0EFA3E" w14:textId="77777777" w:rsidR="00D00CCC" w:rsidRPr="00D00CCC" w:rsidRDefault="00D00CCC" w:rsidP="00FC69DB">
      <w:pPr>
        <w:ind w:left="284"/>
        <w:rPr>
          <w:lang w:eastAsia="zh-CN"/>
        </w:rPr>
      </w:pPr>
      <w:r w:rsidRPr="00D00CCC">
        <w:rPr>
          <w:lang w:eastAsia="zh-CN"/>
        </w:rPr>
        <w:t>-</w:t>
      </w:r>
      <w:r w:rsidRPr="00D00CCC">
        <w:rPr>
          <w:lang w:eastAsia="zh-CN"/>
        </w:rPr>
        <w:tab/>
        <w:t xml:space="preserve">if the subframe occurring immediately before the measurement gap is an uplink subframe. </w:t>
      </w:r>
    </w:p>
    <w:p w14:paraId="2FA2FFCE" w14:textId="77777777" w:rsidR="00D00CCC" w:rsidRPr="00D00CCC" w:rsidRDefault="00D00CCC" w:rsidP="00FC69DB">
      <w:pPr>
        <w:ind w:left="284"/>
        <w:rPr>
          <w:lang w:eastAsia="zh-CN"/>
        </w:rPr>
      </w:pPr>
      <w:r w:rsidRPr="00D00CCC">
        <w:rPr>
          <w:lang w:eastAsia="zh-CN"/>
        </w:rPr>
        <w:t>-</w:t>
      </w:r>
      <w:r w:rsidRPr="00D00CCC">
        <w:rPr>
          <w:lang w:eastAsia="zh-CN"/>
        </w:rPr>
        <w:tab/>
        <w:t>Otherwise the UE shall not transmit any data.</w:t>
      </w:r>
    </w:p>
    <w:p w14:paraId="111B34D7" w14:textId="45FD0E92" w:rsidR="00D00CCC" w:rsidRDefault="00D00CCC" w:rsidP="00C566EB">
      <w:pPr>
        <w:rPr>
          <w:lang w:eastAsia="zh-CN"/>
        </w:rPr>
      </w:pPr>
      <w:r>
        <w:rPr>
          <w:lang w:eastAsia="zh-CN"/>
        </w:rPr>
        <w:t>In next section we address the impact of a measurement gap on the UL allocation and scheduling.</w:t>
      </w:r>
    </w:p>
    <w:p w14:paraId="198307F7" w14:textId="174CC6A3" w:rsidR="007F6C26" w:rsidRDefault="007F6C26" w:rsidP="00C566EB">
      <w:pPr>
        <w:rPr>
          <w:lang w:eastAsia="zh-CN"/>
        </w:rPr>
      </w:pPr>
    </w:p>
    <w:p w14:paraId="55AA3375" w14:textId="00738057" w:rsidR="00BA393C" w:rsidRDefault="00BA393C" w:rsidP="00C566EB">
      <w:pPr>
        <w:rPr>
          <w:lang w:eastAsia="zh-CN"/>
        </w:rPr>
      </w:pPr>
    </w:p>
    <w:p w14:paraId="52D54B32" w14:textId="776D1CED" w:rsidR="00ED7A4E" w:rsidRDefault="003E4F71" w:rsidP="00B8390E">
      <w:pPr>
        <w:pStyle w:val="Heading2"/>
      </w:pPr>
      <w:r>
        <w:t>Gap impact on UL scheduling</w:t>
      </w:r>
    </w:p>
    <w:p w14:paraId="462DBEF9" w14:textId="0AA98C49" w:rsidR="000B503E" w:rsidRDefault="00F51590" w:rsidP="00C566EB">
      <w:pPr>
        <w:rPr>
          <w:lang w:eastAsia="zh-CN"/>
        </w:rPr>
      </w:pPr>
      <w:r>
        <w:rPr>
          <w:lang w:eastAsia="zh-CN"/>
        </w:rPr>
        <w:t xml:space="preserve">As can be understood </w:t>
      </w:r>
      <w:r w:rsidR="000B503E">
        <w:rPr>
          <w:lang w:eastAsia="zh-CN"/>
        </w:rPr>
        <w:t xml:space="preserve">from the current gap definitions </w:t>
      </w:r>
      <w:r>
        <w:rPr>
          <w:lang w:eastAsia="zh-CN"/>
        </w:rPr>
        <w:t>the impact on the UE UL scheduling is in fact 10</w:t>
      </w:r>
      <w:r w:rsidR="000B503E">
        <w:rPr>
          <w:lang w:eastAsia="zh-CN"/>
        </w:rPr>
        <w:t xml:space="preserve"> </w:t>
      </w:r>
      <w:r>
        <w:rPr>
          <w:lang w:eastAsia="zh-CN"/>
        </w:rPr>
        <w:t>TTI</w:t>
      </w:r>
      <w:r w:rsidR="000B503E">
        <w:rPr>
          <w:lang w:eastAsia="zh-CN"/>
        </w:rPr>
        <w:t>s.</w:t>
      </w:r>
      <w:r>
        <w:rPr>
          <w:lang w:eastAsia="zh-CN"/>
        </w:rPr>
        <w:t xml:space="preserve"> Reason for this is that the network cannot schedule the in UL in the 4 TTIs immediately following each measurement gap, due to PDCCH falling within the gap where the UE is not receiving the PDCCH. </w:t>
      </w:r>
      <w:r w:rsidR="0002125A">
        <w:rPr>
          <w:lang w:eastAsia="zh-CN"/>
        </w:rPr>
        <w:t xml:space="preserve">Illustrated in </w:t>
      </w:r>
      <w:r w:rsidR="0002125A">
        <w:rPr>
          <w:lang w:eastAsia="zh-CN"/>
        </w:rPr>
        <w:fldChar w:fldCharType="begin"/>
      </w:r>
      <w:r w:rsidR="0002125A">
        <w:rPr>
          <w:lang w:eastAsia="zh-CN"/>
        </w:rPr>
        <w:instrText xml:space="preserve"> REF _Ref419281729 \h </w:instrText>
      </w:r>
      <w:r w:rsidR="0002125A">
        <w:rPr>
          <w:lang w:eastAsia="zh-CN"/>
        </w:rPr>
      </w:r>
      <w:r w:rsidR="0002125A">
        <w:rPr>
          <w:lang w:eastAsia="zh-CN"/>
        </w:rPr>
        <w:fldChar w:fldCharType="separate"/>
      </w:r>
      <w:r w:rsidR="0002125A">
        <w:t xml:space="preserve">Figure </w:t>
      </w:r>
      <w:r w:rsidR="0002125A">
        <w:rPr>
          <w:noProof/>
        </w:rPr>
        <w:t>1</w:t>
      </w:r>
      <w:r w:rsidR="0002125A">
        <w:rPr>
          <w:lang w:eastAsia="zh-CN"/>
        </w:rPr>
        <w:fldChar w:fldCharType="end"/>
      </w:r>
      <w:r w:rsidR="0002125A">
        <w:rPr>
          <w:lang w:eastAsia="zh-CN"/>
        </w:rPr>
        <w:t>.</w:t>
      </w:r>
    </w:p>
    <w:p w14:paraId="5005534A" w14:textId="509C5441" w:rsidR="005B13E2" w:rsidRDefault="005B13E2" w:rsidP="00FC69DB">
      <w:pPr>
        <w:keepNext/>
        <w:jc w:val="center"/>
      </w:pPr>
      <w:r>
        <w:rPr>
          <w:noProof/>
          <w:lang w:val="en-US"/>
        </w:rPr>
        <w:drawing>
          <wp:inline distT="0" distB="0" distL="0" distR="0" wp14:anchorId="75ABD446" wp14:editId="094EFEE1">
            <wp:extent cx="3919855" cy="1536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9855" cy="1536065"/>
                    </a:xfrm>
                    <a:prstGeom prst="rect">
                      <a:avLst/>
                    </a:prstGeom>
                    <a:noFill/>
                  </pic:spPr>
                </pic:pic>
              </a:graphicData>
            </a:graphic>
          </wp:inline>
        </w:drawing>
      </w:r>
    </w:p>
    <w:p w14:paraId="413A5F08" w14:textId="185910AA" w:rsidR="000B503E" w:rsidRDefault="005B13E2" w:rsidP="00FC69DB">
      <w:pPr>
        <w:pStyle w:val="Caption"/>
        <w:jc w:val="center"/>
        <w:rPr>
          <w:lang w:eastAsia="zh-CN"/>
        </w:rPr>
      </w:pPr>
      <w:bookmarkStart w:id="3" w:name="_Ref419281729"/>
      <w:r>
        <w:t xml:space="preserve">Figure </w:t>
      </w:r>
      <w:r>
        <w:fldChar w:fldCharType="begin"/>
      </w:r>
      <w:r>
        <w:instrText xml:space="preserve"> SEQ Figure \* ARABIC </w:instrText>
      </w:r>
      <w:r>
        <w:fldChar w:fldCharType="separate"/>
      </w:r>
      <w:r w:rsidR="005C3BD9">
        <w:rPr>
          <w:noProof/>
        </w:rPr>
        <w:t>1</w:t>
      </w:r>
      <w:r>
        <w:fldChar w:fldCharType="end"/>
      </w:r>
      <w:bookmarkEnd w:id="3"/>
      <w:r>
        <w:t xml:space="preserve"> UL allocations in the 4 TTIs </w:t>
      </w:r>
      <w:r>
        <w:rPr>
          <w:noProof/>
        </w:rPr>
        <w:t>prior to measurement gap is not usable by UE.</w:t>
      </w:r>
    </w:p>
    <w:p w14:paraId="7EE62A2B" w14:textId="77777777" w:rsidR="0002452A" w:rsidRDefault="0002452A" w:rsidP="00C566EB">
      <w:pPr>
        <w:rPr>
          <w:lang w:eastAsia="zh-CN"/>
        </w:rPr>
      </w:pPr>
      <w:r>
        <w:rPr>
          <w:lang w:eastAsia="zh-CN"/>
        </w:rPr>
        <w:t>With the gap patterns this means that when the UE is configured with either GP0 or GP1 the loss of UL scheduling opportunities will be 10 TTIs which means that the impact on UL scheduling is either 12.5% or 25% depending of used GP.</w:t>
      </w:r>
    </w:p>
    <w:p w14:paraId="21BF6F85" w14:textId="482616E2" w:rsidR="003E4F71" w:rsidRDefault="003E4F71" w:rsidP="003E4F71">
      <w:pPr>
        <w:pStyle w:val="Heading2"/>
      </w:pPr>
      <w:r>
        <w:lastRenderedPageBreak/>
        <w:t>Reduced Gap impact on UL scheduling</w:t>
      </w:r>
    </w:p>
    <w:p w14:paraId="7718B277" w14:textId="54C8684D" w:rsidR="005B13E2" w:rsidRDefault="0002452A" w:rsidP="00C566EB">
      <w:pPr>
        <w:rPr>
          <w:lang w:eastAsia="zh-CN"/>
        </w:rPr>
      </w:pPr>
      <w:r>
        <w:rPr>
          <w:lang w:eastAsia="zh-CN"/>
        </w:rPr>
        <w:t xml:space="preserve">One way to reduce the UL scheduling impact is to enable usage of the UL allocations received in the last 4 TTIs prior to the gap in the 4 TTIs immediately following the measurement gap. This is illustrated in </w:t>
      </w:r>
      <w:r w:rsidR="0002125A">
        <w:rPr>
          <w:lang w:eastAsia="zh-CN"/>
        </w:rPr>
        <w:fldChar w:fldCharType="begin"/>
      </w:r>
      <w:r w:rsidR="0002125A">
        <w:rPr>
          <w:lang w:eastAsia="zh-CN"/>
        </w:rPr>
        <w:instrText xml:space="preserve"> REF _Ref419281637 \h </w:instrText>
      </w:r>
      <w:r w:rsidR="0002125A">
        <w:rPr>
          <w:lang w:eastAsia="zh-CN"/>
        </w:rPr>
      </w:r>
      <w:r w:rsidR="0002125A">
        <w:rPr>
          <w:lang w:eastAsia="zh-CN"/>
        </w:rPr>
        <w:fldChar w:fldCharType="separate"/>
      </w:r>
      <w:r w:rsidR="0002125A">
        <w:t xml:space="preserve">Figure </w:t>
      </w:r>
      <w:r w:rsidR="0002125A">
        <w:rPr>
          <w:noProof/>
        </w:rPr>
        <w:t>2</w:t>
      </w:r>
      <w:r w:rsidR="0002125A">
        <w:rPr>
          <w:lang w:eastAsia="zh-CN"/>
        </w:rPr>
        <w:fldChar w:fldCharType="end"/>
      </w:r>
      <w:r>
        <w:rPr>
          <w:lang w:eastAsia="zh-CN"/>
        </w:rPr>
        <w:t>.</w:t>
      </w:r>
    </w:p>
    <w:p w14:paraId="46E6B2F8" w14:textId="77777777" w:rsidR="005C3BD9" w:rsidRDefault="0002452A" w:rsidP="00FC69DB">
      <w:pPr>
        <w:keepNext/>
        <w:jc w:val="center"/>
      </w:pPr>
      <w:r>
        <w:rPr>
          <w:noProof/>
          <w:lang w:val="en-US"/>
        </w:rPr>
        <w:drawing>
          <wp:inline distT="0" distB="0" distL="0" distR="0" wp14:anchorId="5A2CE631" wp14:editId="50D62169">
            <wp:extent cx="3919855" cy="16884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9855" cy="1688465"/>
                    </a:xfrm>
                    <a:prstGeom prst="rect">
                      <a:avLst/>
                    </a:prstGeom>
                    <a:noFill/>
                  </pic:spPr>
                </pic:pic>
              </a:graphicData>
            </a:graphic>
          </wp:inline>
        </w:drawing>
      </w:r>
    </w:p>
    <w:p w14:paraId="41C48AD2" w14:textId="16314FC6" w:rsidR="0002452A" w:rsidRDefault="005C3BD9" w:rsidP="00FC69DB">
      <w:pPr>
        <w:pStyle w:val="Caption"/>
        <w:jc w:val="center"/>
        <w:rPr>
          <w:lang w:eastAsia="zh-CN"/>
        </w:rPr>
      </w:pPr>
      <w:bookmarkStart w:id="4" w:name="_Ref419281637"/>
      <w:r>
        <w:t xml:space="preserve">Figure </w:t>
      </w:r>
      <w:r>
        <w:fldChar w:fldCharType="begin"/>
      </w:r>
      <w:r>
        <w:instrText xml:space="preserve"> SEQ Figure \* ARABIC </w:instrText>
      </w:r>
      <w:r>
        <w:fldChar w:fldCharType="separate"/>
      </w:r>
      <w:r>
        <w:rPr>
          <w:noProof/>
        </w:rPr>
        <w:t>2</w:t>
      </w:r>
      <w:r>
        <w:fldChar w:fldCharType="end"/>
      </w:r>
      <w:bookmarkEnd w:id="4"/>
      <w:r>
        <w:t xml:space="preserve"> PDCCH UL allocations prior to MG are valid for TTIs after the MG.</w:t>
      </w:r>
    </w:p>
    <w:p w14:paraId="42673DB4" w14:textId="5FDF03A1" w:rsidR="0002452A" w:rsidRDefault="00A33FB7" w:rsidP="00C566EB">
      <w:pPr>
        <w:rPr>
          <w:lang w:eastAsia="zh-CN"/>
        </w:rPr>
      </w:pPr>
      <w:r>
        <w:rPr>
          <w:lang w:eastAsia="zh-CN"/>
        </w:rPr>
        <w:t xml:space="preserve">Enabling usage of </w:t>
      </w:r>
      <w:r w:rsidR="00D00CCC">
        <w:rPr>
          <w:lang w:eastAsia="zh-CN"/>
        </w:rPr>
        <w:t>4</w:t>
      </w:r>
      <w:r>
        <w:rPr>
          <w:lang w:eastAsia="zh-CN"/>
        </w:rPr>
        <w:t xml:space="preserve"> additional UL TTIs for each measurement </w:t>
      </w:r>
      <w:r w:rsidR="00D00CCC">
        <w:rPr>
          <w:lang w:eastAsia="zh-CN"/>
        </w:rPr>
        <w:t>gap has the opportunity to decrease the effective UL scheduling impact with up to 40% per gap. In addition it increases the overall UL scheduling opportunities with 10% for GP0 and 5% for GP1.</w:t>
      </w:r>
    </w:p>
    <w:p w14:paraId="0A1D27D4" w14:textId="7DC1C3AB" w:rsidR="003E4F71" w:rsidRDefault="003E4F71" w:rsidP="00C566EB">
      <w:pPr>
        <w:rPr>
          <w:lang w:eastAsia="zh-CN"/>
        </w:rPr>
      </w:pPr>
      <w:r>
        <w:rPr>
          <w:lang w:eastAsia="zh-CN"/>
        </w:rPr>
        <w:t>Besides the gain in enabling more UL scheduling opportunities for UEs assigned with gaps there might also be a positive effect on the UE power savings. Reason being that the UL scheduling can be done in a denser manner potentially reducing the overall on time for the UE. Additionally – even though the UE cannot have UL scheduling allocations for the 4 TTIs after the gap, the UE will anyway have to monitor the PDCCH for possible allocations.</w:t>
      </w:r>
    </w:p>
    <w:p w14:paraId="125231EA" w14:textId="0868B171" w:rsidR="00A84CAF" w:rsidRDefault="00A84CAF" w:rsidP="00C566EB">
      <w:pPr>
        <w:rPr>
          <w:lang w:eastAsia="zh-CN"/>
        </w:rPr>
      </w:pPr>
      <w:r>
        <w:rPr>
          <w:lang w:eastAsia="zh-CN"/>
        </w:rPr>
        <w:t>In principle this approach can be used together with any type of measurement gap pattern. I.e. as explained it work with existing gap patterns but it would likely also be possible to apply to new GPs potentially defined by RAN4.</w:t>
      </w:r>
    </w:p>
    <w:p w14:paraId="7F936EAF" w14:textId="4D443190" w:rsidR="00A84CAF" w:rsidRDefault="00FF7EB1" w:rsidP="00C566EB">
      <w:pPr>
        <w:rPr>
          <w:lang w:eastAsia="zh-CN"/>
        </w:rPr>
      </w:pPr>
      <w:r>
        <w:rPr>
          <w:lang w:eastAsia="zh-CN"/>
        </w:rPr>
        <w:t>W</w:t>
      </w:r>
      <w:r w:rsidR="00A84CAF">
        <w:rPr>
          <w:lang w:eastAsia="zh-CN"/>
        </w:rPr>
        <w:t>e propose to capture this solution as one solution option in the TR for measurement gap enhancements.</w:t>
      </w:r>
    </w:p>
    <w:p w14:paraId="756CA9DE" w14:textId="6BBD6FFF" w:rsidR="0055071B" w:rsidRPr="00D77E98" w:rsidRDefault="005807D4" w:rsidP="0004573E">
      <w:r w:rsidRPr="00E41AD8">
        <w:rPr>
          <w:b/>
        </w:rPr>
        <w:t>Proposal</w:t>
      </w:r>
      <w:r w:rsidR="0094653E">
        <w:t xml:space="preserve">: Capture </w:t>
      </w:r>
      <w:r w:rsidR="005A56D1">
        <w:t>the presented</w:t>
      </w:r>
      <w:r w:rsidR="0094653E">
        <w:t xml:space="preserve"> solution as one candidate solution in the measurement gap enhancement TR.</w:t>
      </w:r>
    </w:p>
    <w:p w14:paraId="64BD9E76" w14:textId="77777777" w:rsidR="006C0355" w:rsidRDefault="006C0355" w:rsidP="006C0355">
      <w:pPr>
        <w:pStyle w:val="Heading1"/>
        <w:numPr>
          <w:ilvl w:val="0"/>
          <w:numId w:val="1"/>
        </w:numPr>
        <w:tabs>
          <w:tab w:val="num" w:pos="45"/>
        </w:tabs>
        <w:ind w:left="405"/>
      </w:pPr>
      <w:r>
        <w:t>Con</w:t>
      </w:r>
      <w:r w:rsidR="002039D1">
        <w:t>c</w:t>
      </w:r>
      <w:r>
        <w:t>lusions</w:t>
      </w:r>
      <w:r w:rsidR="001F1175">
        <w:t xml:space="preserve"> </w:t>
      </w:r>
    </w:p>
    <w:p w14:paraId="5974F599" w14:textId="097D1E3A" w:rsidR="000215ED" w:rsidRDefault="005A56D1" w:rsidP="00B8390E">
      <w:pPr>
        <w:rPr>
          <w:lang w:val="en-US"/>
        </w:rPr>
      </w:pPr>
      <w:r>
        <w:rPr>
          <w:lang w:val="en-US"/>
        </w:rPr>
        <w:t>In this paper, we have presented a possible enhancement of measurement gaps in terms of how to improve scheduling opportunities for a UE with configured measurement gap. We presented at a solution which improve UL allocation and scheduling opportunities when gaps are active, decreasing the effective UL scheduling gap with up to 40%.</w:t>
      </w:r>
    </w:p>
    <w:p w14:paraId="2A38A7EE" w14:textId="77777777" w:rsidR="002F176B" w:rsidRDefault="00B8390E" w:rsidP="00B8390E">
      <w:pPr>
        <w:rPr>
          <w:rFonts w:eastAsia="MS PGothic"/>
          <w:lang w:eastAsia="ja-JP"/>
        </w:rPr>
      </w:pPr>
      <w:r>
        <w:rPr>
          <w:rFonts w:eastAsia="MS PGothic"/>
          <w:lang w:eastAsia="ja-JP"/>
        </w:rPr>
        <w:t>Based on the discussion we propose following:</w:t>
      </w:r>
    </w:p>
    <w:p w14:paraId="68FBC655" w14:textId="49F689DF" w:rsidR="000215ED" w:rsidRDefault="000215ED" w:rsidP="000215ED">
      <w:pPr>
        <w:rPr>
          <w:lang w:eastAsia="zh-CN"/>
        </w:rPr>
      </w:pPr>
    </w:p>
    <w:p w14:paraId="1DF4998D" w14:textId="28EF9DA8" w:rsidR="00874BAA" w:rsidRPr="00D77E98" w:rsidRDefault="00874BAA" w:rsidP="00874BAA">
      <w:r w:rsidRPr="00BE4C11">
        <w:rPr>
          <w:b/>
        </w:rPr>
        <w:t>Proposal</w:t>
      </w:r>
      <w:r>
        <w:t xml:space="preserve">: Capture </w:t>
      </w:r>
      <w:r w:rsidR="005A56D1">
        <w:t>the presented</w:t>
      </w:r>
      <w:r>
        <w:t xml:space="preserve"> solution as one candidate solution in the measurement gap enhancement TR.</w:t>
      </w:r>
    </w:p>
    <w:p w14:paraId="4BB37490" w14:textId="77777777" w:rsidR="00882127" w:rsidRPr="003E126C" w:rsidRDefault="00882127" w:rsidP="00882127"/>
    <w:p w14:paraId="3E8B96F3" w14:textId="77777777" w:rsidR="004B6FC4" w:rsidRDefault="00946CD9" w:rsidP="004B6FC4">
      <w:pPr>
        <w:pStyle w:val="Heading1"/>
        <w:numPr>
          <w:ilvl w:val="0"/>
          <w:numId w:val="1"/>
        </w:numPr>
        <w:pBdr>
          <w:top w:val="single" w:sz="12" w:space="6" w:color="auto"/>
        </w:pBdr>
        <w:tabs>
          <w:tab w:val="num" w:pos="45"/>
        </w:tabs>
        <w:ind w:left="405"/>
      </w:pPr>
      <w:r>
        <w:t>References</w:t>
      </w:r>
    </w:p>
    <w:p w14:paraId="0C2AAB91" w14:textId="77777777" w:rsidR="00842FDF" w:rsidRDefault="000A65F9" w:rsidP="00842FDF">
      <w:pPr>
        <w:numPr>
          <w:ilvl w:val="0"/>
          <w:numId w:val="35"/>
        </w:numPr>
      </w:pPr>
      <w:r>
        <w:t>R</w:t>
      </w:r>
      <w:r w:rsidR="002472FB">
        <w:t>P</w:t>
      </w:r>
      <w:r>
        <w:t>-15</w:t>
      </w:r>
      <w:r w:rsidR="0057439C">
        <w:t>0</w:t>
      </w:r>
      <w:r w:rsidR="00B40C08">
        <w:t>515</w:t>
      </w:r>
      <w:r w:rsidR="00842FDF">
        <w:t>,</w:t>
      </w:r>
      <w:r w:rsidR="00842FDF" w:rsidRPr="00F92C1D">
        <w:t xml:space="preserve"> </w:t>
      </w:r>
      <w:r w:rsidR="00B40C08" w:rsidRPr="00FE3CDB">
        <w:rPr>
          <w:lang w:val="en-US"/>
        </w:rPr>
        <w:t>Measurement gap enhancement</w:t>
      </w:r>
      <w:r w:rsidR="00721788">
        <w:t xml:space="preserve">, </w:t>
      </w:r>
      <w:r w:rsidR="00B40C08">
        <w:rPr>
          <w:noProof/>
          <w:lang w:val="en-US"/>
        </w:rPr>
        <w:t>Intel</w:t>
      </w:r>
      <w:r w:rsidR="006F3D00" w:rsidRPr="00D5475C">
        <w:rPr>
          <w:noProof/>
          <w:lang w:val="en-US"/>
        </w:rPr>
        <w:t xml:space="preserve"> Corporation</w:t>
      </w:r>
    </w:p>
    <w:p w14:paraId="5C04917F" w14:textId="7521B8E7" w:rsidR="00882127" w:rsidRPr="00965A04" w:rsidRDefault="00882127" w:rsidP="004A33DF">
      <w:pPr>
        <w:numPr>
          <w:ilvl w:val="0"/>
          <w:numId w:val="35"/>
        </w:numPr>
      </w:pPr>
      <w:r w:rsidRPr="00965A04">
        <w:t>R4-15</w:t>
      </w:r>
      <w:r w:rsidR="004A33DF" w:rsidRPr="00965A04">
        <w:t>1980</w:t>
      </w:r>
      <w:r w:rsidRPr="00965A04">
        <w:t xml:space="preserve">, </w:t>
      </w:r>
      <w:r w:rsidR="004A33DF" w:rsidRPr="00965A04">
        <w:t>General considerations on measurement gap enhancement</w:t>
      </w:r>
      <w:r w:rsidRPr="00965A04">
        <w:t xml:space="preserve">, </w:t>
      </w:r>
      <w:r w:rsidRPr="00965A04">
        <w:rPr>
          <w:noProof/>
        </w:rPr>
        <w:t>Nokia Networks</w:t>
      </w:r>
    </w:p>
    <w:p w14:paraId="3EE783ED" w14:textId="510A923C" w:rsidR="00DD40FF" w:rsidRPr="00965A04" w:rsidRDefault="00DD40FF" w:rsidP="004A33DF">
      <w:pPr>
        <w:numPr>
          <w:ilvl w:val="0"/>
          <w:numId w:val="35"/>
        </w:numPr>
      </w:pPr>
      <w:r w:rsidRPr="00965A04">
        <w:t>R4-1</w:t>
      </w:r>
      <w:r w:rsidR="00965A04" w:rsidRPr="00965A04">
        <w:t>47386, Discussion on small gap concept, Nokia Networks, Nokia Corporation</w:t>
      </w:r>
    </w:p>
    <w:p w14:paraId="67BECB6E" w14:textId="1D8F309A" w:rsidR="00965A04" w:rsidRPr="00965A04" w:rsidRDefault="00965A04" w:rsidP="004A33DF">
      <w:pPr>
        <w:numPr>
          <w:ilvl w:val="0"/>
          <w:numId w:val="35"/>
        </w:numPr>
      </w:pPr>
      <w:r w:rsidRPr="00965A04">
        <w:t>R4-145598, Gaps for inter-frequency measurements, Qualcomm Incorporated</w:t>
      </w:r>
    </w:p>
    <w:p w14:paraId="3AC806D5" w14:textId="26BAE2F6" w:rsidR="00965A04" w:rsidRDefault="00965A04" w:rsidP="004A33DF">
      <w:pPr>
        <w:numPr>
          <w:ilvl w:val="0"/>
          <w:numId w:val="35"/>
        </w:numPr>
      </w:pPr>
      <w:r w:rsidRPr="00965A04">
        <w:t>R4-145958, Small GAP measurement in Rel-12, NTT DOCOMO, INC.</w:t>
      </w:r>
    </w:p>
    <w:p w14:paraId="5F7ECCEA" w14:textId="4E094AFF" w:rsidR="00A84CAF" w:rsidRDefault="00A84CAF" w:rsidP="004A33DF">
      <w:pPr>
        <w:numPr>
          <w:ilvl w:val="0"/>
          <w:numId w:val="35"/>
        </w:numPr>
      </w:pPr>
      <w:r>
        <w:lastRenderedPageBreak/>
        <w:t xml:space="preserve">R4-152380, </w:t>
      </w:r>
      <w:r w:rsidRPr="00A84CAF">
        <w:t>Way forward for measurement gap enhancement</w:t>
      </w:r>
      <w:r>
        <w:t xml:space="preserve">; </w:t>
      </w:r>
      <w:r w:rsidRPr="00A84CAF">
        <w:t>Intel, Verizon Wireless, NTT Docomo, CMCC, Teliasonera, TIM</w:t>
      </w:r>
    </w:p>
    <w:p w14:paraId="39ECF660" w14:textId="2CAF69C2" w:rsidR="004B12B7" w:rsidRDefault="004B12B7" w:rsidP="004B12B7">
      <w:pPr>
        <w:numPr>
          <w:ilvl w:val="0"/>
          <w:numId w:val="35"/>
        </w:numPr>
      </w:pPr>
      <w:r>
        <w:t xml:space="preserve">R4-152125, </w:t>
      </w:r>
      <w:r w:rsidRPr="004B12B7">
        <w:t>On measurement gap enhancement</w:t>
      </w:r>
      <w:r>
        <w:t>, Intel</w:t>
      </w:r>
    </w:p>
    <w:p w14:paraId="5F933043" w14:textId="76169F6C" w:rsidR="004B12B7" w:rsidRDefault="004B12B7" w:rsidP="004B12B7">
      <w:pPr>
        <w:numPr>
          <w:ilvl w:val="0"/>
          <w:numId w:val="35"/>
        </w:numPr>
      </w:pPr>
      <w:r>
        <w:t xml:space="preserve">R4-151752, </w:t>
      </w:r>
      <w:r w:rsidRPr="004B12B7">
        <w:t>Discussion on improvement of measurement delay</w:t>
      </w:r>
      <w:r>
        <w:t>, NTT DOCOMO</w:t>
      </w:r>
    </w:p>
    <w:p w14:paraId="39225B55" w14:textId="203CAD63" w:rsidR="004B12B7" w:rsidRDefault="004B12B7" w:rsidP="004B12B7">
      <w:pPr>
        <w:numPr>
          <w:ilvl w:val="0"/>
          <w:numId w:val="35"/>
        </w:numPr>
      </w:pPr>
      <w:r>
        <w:t xml:space="preserve">R4-151728, </w:t>
      </w:r>
      <w:r w:rsidRPr="004B12B7">
        <w:t>Discussion on measurement gap enhancement SI scope</w:t>
      </w:r>
      <w:r>
        <w:t>, Huawei, HiSilicon</w:t>
      </w:r>
    </w:p>
    <w:p w14:paraId="2C06E99B" w14:textId="64A83CDF" w:rsidR="004B12B7" w:rsidRDefault="004B12B7" w:rsidP="004B12B7">
      <w:pPr>
        <w:numPr>
          <w:ilvl w:val="0"/>
          <w:numId w:val="35"/>
        </w:numPr>
      </w:pPr>
      <w:r>
        <w:t xml:space="preserve"> R4-151575, </w:t>
      </w:r>
      <w:r w:rsidRPr="004B12B7">
        <w:t>On the Gap Enhancement Measurement SI</w:t>
      </w:r>
      <w:r>
        <w:t>, Qualcomm</w:t>
      </w:r>
    </w:p>
    <w:p w14:paraId="253424B5" w14:textId="4AF9C8E7" w:rsidR="004B12B7" w:rsidRDefault="004B12B7" w:rsidP="004B12B7">
      <w:pPr>
        <w:numPr>
          <w:ilvl w:val="0"/>
          <w:numId w:val="35"/>
        </w:numPr>
      </w:pPr>
      <w:r>
        <w:t xml:space="preserve">R4-151561, </w:t>
      </w:r>
      <w:r w:rsidRPr="004B12B7">
        <w:t>Enhancement of measurement gap pattern</w:t>
      </w:r>
      <w:r>
        <w:t>, Alcatel-Lucent</w:t>
      </w:r>
    </w:p>
    <w:p w14:paraId="6B9D205B" w14:textId="55AA722A" w:rsidR="004B12B7" w:rsidRDefault="004B12B7" w:rsidP="004B12B7">
      <w:pPr>
        <w:numPr>
          <w:ilvl w:val="0"/>
          <w:numId w:val="35"/>
        </w:numPr>
      </w:pPr>
      <w:r>
        <w:t xml:space="preserve">R4-151531, </w:t>
      </w:r>
      <w:r w:rsidRPr="004B12B7">
        <w:t>Discussion on measurement gap enhancement</w:t>
      </w:r>
      <w:r>
        <w:t>, CATT</w:t>
      </w:r>
    </w:p>
    <w:p w14:paraId="02CB8B44" w14:textId="689EE1FF" w:rsidR="004B12B7" w:rsidRPr="00965A04" w:rsidRDefault="004B12B7" w:rsidP="004B12B7">
      <w:pPr>
        <w:numPr>
          <w:ilvl w:val="0"/>
          <w:numId w:val="35"/>
        </w:numPr>
      </w:pPr>
      <w:r>
        <w:t xml:space="preserve"> R4-151369, </w:t>
      </w:r>
      <w:r w:rsidRPr="004B12B7">
        <w:t>Overview and considerations on measurement gaps study</w:t>
      </w:r>
      <w:r>
        <w:t>, Ericsson</w:t>
      </w:r>
    </w:p>
    <w:p w14:paraId="752F944D" w14:textId="238C2542" w:rsidR="00A84CAF" w:rsidRDefault="00A84CAF" w:rsidP="00882127"/>
    <w:sectPr w:rsidR="00A84CAF" w:rsidSect="006B41EE">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3FEDC" w14:textId="77777777" w:rsidR="00D42A6F" w:rsidRDefault="00D42A6F">
      <w:pPr>
        <w:spacing w:after="0"/>
      </w:pPr>
      <w:r>
        <w:separator/>
      </w:r>
    </w:p>
  </w:endnote>
  <w:endnote w:type="continuationSeparator" w:id="0">
    <w:p w14:paraId="65677A42" w14:textId="77777777" w:rsidR="00D42A6F" w:rsidRDefault="00D42A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63237" w14:textId="77777777" w:rsidR="00D42A6F" w:rsidRDefault="00D42A6F">
      <w:pPr>
        <w:spacing w:after="0"/>
      </w:pPr>
      <w:r>
        <w:separator/>
      </w:r>
    </w:p>
  </w:footnote>
  <w:footnote w:type="continuationSeparator" w:id="0">
    <w:p w14:paraId="6ED10802" w14:textId="77777777" w:rsidR="00D42A6F" w:rsidRDefault="00D42A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6C807" w14:textId="77777777" w:rsidR="00AD759F" w:rsidRDefault="00AD759F">
    <w:r>
      <w:t xml:space="preserve">Page </w:t>
    </w:r>
    <w:r w:rsidR="005807D4">
      <w:fldChar w:fldCharType="begin"/>
    </w:r>
    <w:r>
      <w:instrText>PAGE</w:instrText>
    </w:r>
    <w:r w:rsidR="005807D4">
      <w:fldChar w:fldCharType="separate"/>
    </w:r>
    <w:r>
      <w:t>4</w:t>
    </w:r>
    <w:r w:rsidR="005807D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0724B7"/>
    <w:multiLevelType w:val="hybridMultilevel"/>
    <w:tmpl w:val="BFB8A97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4">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CD75FA3"/>
    <w:multiLevelType w:val="hybridMultilevel"/>
    <w:tmpl w:val="9CF872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8">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9">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30">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5">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7"/>
  </w:num>
  <w:num w:numId="11">
    <w:abstractNumId w:val="42"/>
  </w:num>
  <w:num w:numId="12">
    <w:abstractNumId w:val="11"/>
  </w:num>
  <w:num w:numId="13">
    <w:abstractNumId w:val="13"/>
  </w:num>
  <w:num w:numId="14">
    <w:abstractNumId w:val="19"/>
  </w:num>
  <w:num w:numId="15">
    <w:abstractNumId w:val="10"/>
  </w:num>
  <w:num w:numId="16">
    <w:abstractNumId w:val="28"/>
  </w:num>
  <w:num w:numId="17">
    <w:abstractNumId w:val="45"/>
  </w:num>
  <w:num w:numId="18">
    <w:abstractNumId w:val="24"/>
  </w:num>
  <w:num w:numId="19">
    <w:abstractNumId w:val="41"/>
  </w:num>
  <w:num w:numId="20">
    <w:abstractNumId w:val="18"/>
  </w:num>
  <w:num w:numId="21">
    <w:abstractNumId w:val="32"/>
  </w:num>
  <w:num w:numId="22">
    <w:abstractNumId w:val="35"/>
  </w:num>
  <w:num w:numId="23">
    <w:abstractNumId w:val="5"/>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0"/>
  </w:num>
  <w:num w:numId="27">
    <w:abstractNumId w:val="34"/>
  </w:num>
  <w:num w:numId="28">
    <w:abstractNumId w:val="29"/>
  </w:num>
  <w:num w:numId="29">
    <w:abstractNumId w:val="0"/>
  </w:num>
  <w:num w:numId="30">
    <w:abstractNumId w:val="23"/>
  </w:num>
  <w:num w:numId="31">
    <w:abstractNumId w:val="7"/>
  </w:num>
  <w:num w:numId="32">
    <w:abstractNumId w:val="1"/>
  </w:num>
  <w:num w:numId="33">
    <w:abstractNumId w:val="8"/>
  </w:num>
  <w:num w:numId="34">
    <w:abstractNumId w:val="22"/>
  </w:num>
  <w:num w:numId="35">
    <w:abstractNumId w:val="21"/>
  </w:num>
  <w:num w:numId="36">
    <w:abstractNumId w:val="39"/>
  </w:num>
  <w:num w:numId="37">
    <w:abstractNumId w:val="40"/>
  </w:num>
  <w:num w:numId="38">
    <w:abstractNumId w:val="33"/>
  </w:num>
  <w:num w:numId="39">
    <w:abstractNumId w:val="4"/>
  </w:num>
  <w:num w:numId="40">
    <w:abstractNumId w:val="36"/>
  </w:num>
  <w:num w:numId="41">
    <w:abstractNumId w:val="25"/>
  </w:num>
  <w:num w:numId="42">
    <w:abstractNumId w:val="17"/>
  </w:num>
  <w:num w:numId="43">
    <w:abstractNumId w:val="27"/>
  </w:num>
  <w:num w:numId="44">
    <w:abstractNumId w:val="9"/>
  </w:num>
  <w:num w:numId="45">
    <w:abstractNumId w:val="20"/>
  </w:num>
  <w:num w:numId="46">
    <w:abstractNumId w:val="20"/>
  </w:num>
  <w:num w:numId="47">
    <w:abstractNumId w:val="6"/>
  </w:num>
  <w:num w:numId="48">
    <w:abstractNumId w:val="3"/>
  </w:num>
  <w:num w:numId="49">
    <w:abstractNumId w:val="20"/>
  </w:num>
  <w:num w:numId="50">
    <w:abstractNumId w:val="44"/>
  </w:num>
  <w:num w:numId="51">
    <w:abstractNumId w:val="12"/>
  </w:num>
  <w:num w:numId="52">
    <w:abstractNumId w:val="2"/>
  </w:num>
  <w:num w:numId="53">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92F61"/>
    <w:rsid w:val="00001DE6"/>
    <w:rsid w:val="0000409C"/>
    <w:rsid w:val="000042D6"/>
    <w:rsid w:val="00011E42"/>
    <w:rsid w:val="00013A17"/>
    <w:rsid w:val="00014B9F"/>
    <w:rsid w:val="000172F0"/>
    <w:rsid w:val="00017FAD"/>
    <w:rsid w:val="0002125A"/>
    <w:rsid w:val="000215ED"/>
    <w:rsid w:val="0002445C"/>
    <w:rsid w:val="0002452A"/>
    <w:rsid w:val="00024952"/>
    <w:rsid w:val="00027C89"/>
    <w:rsid w:val="00030BE4"/>
    <w:rsid w:val="00035A22"/>
    <w:rsid w:val="000379E3"/>
    <w:rsid w:val="00042374"/>
    <w:rsid w:val="0004573E"/>
    <w:rsid w:val="00047786"/>
    <w:rsid w:val="00050957"/>
    <w:rsid w:val="000513A9"/>
    <w:rsid w:val="00051D74"/>
    <w:rsid w:val="00053856"/>
    <w:rsid w:val="00056E8E"/>
    <w:rsid w:val="00061A8B"/>
    <w:rsid w:val="00066378"/>
    <w:rsid w:val="00067490"/>
    <w:rsid w:val="00071584"/>
    <w:rsid w:val="00072422"/>
    <w:rsid w:val="000743EA"/>
    <w:rsid w:val="0007628F"/>
    <w:rsid w:val="00076E24"/>
    <w:rsid w:val="00077B97"/>
    <w:rsid w:val="00080CB1"/>
    <w:rsid w:val="0008436E"/>
    <w:rsid w:val="00085F5D"/>
    <w:rsid w:val="000864C9"/>
    <w:rsid w:val="00086BDC"/>
    <w:rsid w:val="000932EC"/>
    <w:rsid w:val="00093EA2"/>
    <w:rsid w:val="00095C02"/>
    <w:rsid w:val="000A03D7"/>
    <w:rsid w:val="000A0A66"/>
    <w:rsid w:val="000A2287"/>
    <w:rsid w:val="000A2BE0"/>
    <w:rsid w:val="000A3D85"/>
    <w:rsid w:val="000A4829"/>
    <w:rsid w:val="000A4BDA"/>
    <w:rsid w:val="000A5472"/>
    <w:rsid w:val="000A65F9"/>
    <w:rsid w:val="000B2FA5"/>
    <w:rsid w:val="000B3B52"/>
    <w:rsid w:val="000B3FF7"/>
    <w:rsid w:val="000B503E"/>
    <w:rsid w:val="000B50B8"/>
    <w:rsid w:val="000B7A1F"/>
    <w:rsid w:val="000C477C"/>
    <w:rsid w:val="000C5F96"/>
    <w:rsid w:val="000C63EE"/>
    <w:rsid w:val="000D0D3B"/>
    <w:rsid w:val="000D0EA2"/>
    <w:rsid w:val="000D6E4B"/>
    <w:rsid w:val="000D75D4"/>
    <w:rsid w:val="000E04B1"/>
    <w:rsid w:val="000E1371"/>
    <w:rsid w:val="000E76E9"/>
    <w:rsid w:val="000F0813"/>
    <w:rsid w:val="000F1866"/>
    <w:rsid w:val="000F4522"/>
    <w:rsid w:val="00100B58"/>
    <w:rsid w:val="00102195"/>
    <w:rsid w:val="001047BF"/>
    <w:rsid w:val="00104CBE"/>
    <w:rsid w:val="001050E0"/>
    <w:rsid w:val="00105BE8"/>
    <w:rsid w:val="0010741D"/>
    <w:rsid w:val="00110C28"/>
    <w:rsid w:val="00111A17"/>
    <w:rsid w:val="00114659"/>
    <w:rsid w:val="001151B7"/>
    <w:rsid w:val="00116C5C"/>
    <w:rsid w:val="00124083"/>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672"/>
    <w:rsid w:val="0016180E"/>
    <w:rsid w:val="001629DA"/>
    <w:rsid w:val="00162C54"/>
    <w:rsid w:val="00164A21"/>
    <w:rsid w:val="001651F2"/>
    <w:rsid w:val="00165C3F"/>
    <w:rsid w:val="00167145"/>
    <w:rsid w:val="00167193"/>
    <w:rsid w:val="00173543"/>
    <w:rsid w:val="0017606D"/>
    <w:rsid w:val="0018073F"/>
    <w:rsid w:val="00180815"/>
    <w:rsid w:val="00181590"/>
    <w:rsid w:val="00181B61"/>
    <w:rsid w:val="00181FA1"/>
    <w:rsid w:val="00191BC8"/>
    <w:rsid w:val="00193088"/>
    <w:rsid w:val="001939E6"/>
    <w:rsid w:val="0019671F"/>
    <w:rsid w:val="001A1769"/>
    <w:rsid w:val="001A191A"/>
    <w:rsid w:val="001A20A9"/>
    <w:rsid w:val="001A4C19"/>
    <w:rsid w:val="001A61B6"/>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8D5"/>
    <w:rsid w:val="00245B24"/>
    <w:rsid w:val="002469CE"/>
    <w:rsid w:val="002472F3"/>
    <w:rsid w:val="002472FB"/>
    <w:rsid w:val="00247F71"/>
    <w:rsid w:val="002509D0"/>
    <w:rsid w:val="00252836"/>
    <w:rsid w:val="00255AE2"/>
    <w:rsid w:val="00256C14"/>
    <w:rsid w:val="00257570"/>
    <w:rsid w:val="00264B60"/>
    <w:rsid w:val="00264C92"/>
    <w:rsid w:val="00264F5F"/>
    <w:rsid w:val="00265631"/>
    <w:rsid w:val="00267D8C"/>
    <w:rsid w:val="002701AE"/>
    <w:rsid w:val="00270CC0"/>
    <w:rsid w:val="0027279B"/>
    <w:rsid w:val="002753D4"/>
    <w:rsid w:val="002803DD"/>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30DD"/>
    <w:rsid w:val="002D31D6"/>
    <w:rsid w:val="002D3367"/>
    <w:rsid w:val="002D3D1F"/>
    <w:rsid w:val="002E1039"/>
    <w:rsid w:val="002E562B"/>
    <w:rsid w:val="002F176B"/>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2821"/>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089C"/>
    <w:rsid w:val="003C33FC"/>
    <w:rsid w:val="003C6562"/>
    <w:rsid w:val="003C7A36"/>
    <w:rsid w:val="003D0AAA"/>
    <w:rsid w:val="003D1759"/>
    <w:rsid w:val="003D2031"/>
    <w:rsid w:val="003D42CA"/>
    <w:rsid w:val="003D7D04"/>
    <w:rsid w:val="003E126C"/>
    <w:rsid w:val="003E1733"/>
    <w:rsid w:val="003E3813"/>
    <w:rsid w:val="003E4F71"/>
    <w:rsid w:val="003F0573"/>
    <w:rsid w:val="003F0E93"/>
    <w:rsid w:val="003F1C71"/>
    <w:rsid w:val="00406096"/>
    <w:rsid w:val="004064BC"/>
    <w:rsid w:val="004073E7"/>
    <w:rsid w:val="00407A3D"/>
    <w:rsid w:val="00411B3C"/>
    <w:rsid w:val="00411C70"/>
    <w:rsid w:val="00414EA0"/>
    <w:rsid w:val="00415649"/>
    <w:rsid w:val="0041667B"/>
    <w:rsid w:val="0041690F"/>
    <w:rsid w:val="00417B32"/>
    <w:rsid w:val="00421295"/>
    <w:rsid w:val="004212DE"/>
    <w:rsid w:val="0042383B"/>
    <w:rsid w:val="00424BCF"/>
    <w:rsid w:val="0042611E"/>
    <w:rsid w:val="004301B8"/>
    <w:rsid w:val="00431EFE"/>
    <w:rsid w:val="00435BAC"/>
    <w:rsid w:val="00441AC0"/>
    <w:rsid w:val="004420AC"/>
    <w:rsid w:val="00442A8C"/>
    <w:rsid w:val="0044522D"/>
    <w:rsid w:val="00445BF4"/>
    <w:rsid w:val="00446921"/>
    <w:rsid w:val="00452A6A"/>
    <w:rsid w:val="00452BA1"/>
    <w:rsid w:val="00453309"/>
    <w:rsid w:val="00453C56"/>
    <w:rsid w:val="00454EE0"/>
    <w:rsid w:val="004569D3"/>
    <w:rsid w:val="00465AD7"/>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7B"/>
    <w:rsid w:val="004959CA"/>
    <w:rsid w:val="00497B07"/>
    <w:rsid w:val="004A33DF"/>
    <w:rsid w:val="004A37FD"/>
    <w:rsid w:val="004A3FFC"/>
    <w:rsid w:val="004A4174"/>
    <w:rsid w:val="004A4CC8"/>
    <w:rsid w:val="004A7903"/>
    <w:rsid w:val="004B12B7"/>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AAC"/>
    <w:rsid w:val="004E0C80"/>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36799"/>
    <w:rsid w:val="00541B1A"/>
    <w:rsid w:val="00546DDE"/>
    <w:rsid w:val="0055071B"/>
    <w:rsid w:val="00552FA6"/>
    <w:rsid w:val="00556F81"/>
    <w:rsid w:val="0056128C"/>
    <w:rsid w:val="005631E1"/>
    <w:rsid w:val="005638EC"/>
    <w:rsid w:val="005644F4"/>
    <w:rsid w:val="00566385"/>
    <w:rsid w:val="00570D45"/>
    <w:rsid w:val="0057439C"/>
    <w:rsid w:val="005751C7"/>
    <w:rsid w:val="005759B7"/>
    <w:rsid w:val="005807D4"/>
    <w:rsid w:val="00581713"/>
    <w:rsid w:val="005831DF"/>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56D1"/>
    <w:rsid w:val="005A706F"/>
    <w:rsid w:val="005B13E2"/>
    <w:rsid w:val="005B47CE"/>
    <w:rsid w:val="005B669F"/>
    <w:rsid w:val="005C0824"/>
    <w:rsid w:val="005C28E1"/>
    <w:rsid w:val="005C3BD9"/>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0D8E"/>
    <w:rsid w:val="005F35BE"/>
    <w:rsid w:val="005F578E"/>
    <w:rsid w:val="005F644D"/>
    <w:rsid w:val="005F6F61"/>
    <w:rsid w:val="006022C9"/>
    <w:rsid w:val="00602456"/>
    <w:rsid w:val="0060583B"/>
    <w:rsid w:val="00607A20"/>
    <w:rsid w:val="00612481"/>
    <w:rsid w:val="00616C0C"/>
    <w:rsid w:val="00622BB7"/>
    <w:rsid w:val="006264B0"/>
    <w:rsid w:val="00630E6B"/>
    <w:rsid w:val="00632340"/>
    <w:rsid w:val="00634D36"/>
    <w:rsid w:val="00634FEC"/>
    <w:rsid w:val="0064295F"/>
    <w:rsid w:val="00642B63"/>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3D00"/>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6172"/>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A74F8"/>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7F6C26"/>
    <w:rsid w:val="008009EF"/>
    <w:rsid w:val="0080165A"/>
    <w:rsid w:val="008018C7"/>
    <w:rsid w:val="00802FFF"/>
    <w:rsid w:val="008036E8"/>
    <w:rsid w:val="00807836"/>
    <w:rsid w:val="00820426"/>
    <w:rsid w:val="00821153"/>
    <w:rsid w:val="00822486"/>
    <w:rsid w:val="0082300A"/>
    <w:rsid w:val="00823205"/>
    <w:rsid w:val="008238E1"/>
    <w:rsid w:val="00825DE5"/>
    <w:rsid w:val="00826DEC"/>
    <w:rsid w:val="00830604"/>
    <w:rsid w:val="008317E7"/>
    <w:rsid w:val="008329FF"/>
    <w:rsid w:val="00833A9F"/>
    <w:rsid w:val="008344EE"/>
    <w:rsid w:val="00834827"/>
    <w:rsid w:val="008356D3"/>
    <w:rsid w:val="00835B50"/>
    <w:rsid w:val="00835C87"/>
    <w:rsid w:val="00836D2C"/>
    <w:rsid w:val="008373FB"/>
    <w:rsid w:val="00840520"/>
    <w:rsid w:val="008427F8"/>
    <w:rsid w:val="00842FDF"/>
    <w:rsid w:val="008439DD"/>
    <w:rsid w:val="00847E39"/>
    <w:rsid w:val="008567DA"/>
    <w:rsid w:val="00861B5D"/>
    <w:rsid w:val="008643E0"/>
    <w:rsid w:val="008668CD"/>
    <w:rsid w:val="00867F05"/>
    <w:rsid w:val="0087102E"/>
    <w:rsid w:val="0087465E"/>
    <w:rsid w:val="00874BAA"/>
    <w:rsid w:val="00875477"/>
    <w:rsid w:val="00877B15"/>
    <w:rsid w:val="00880980"/>
    <w:rsid w:val="00882127"/>
    <w:rsid w:val="00883CBB"/>
    <w:rsid w:val="00884D50"/>
    <w:rsid w:val="00887FA8"/>
    <w:rsid w:val="008916F0"/>
    <w:rsid w:val="00893A49"/>
    <w:rsid w:val="008943F0"/>
    <w:rsid w:val="008962F9"/>
    <w:rsid w:val="0089703E"/>
    <w:rsid w:val="0089719D"/>
    <w:rsid w:val="008A74A8"/>
    <w:rsid w:val="008B0361"/>
    <w:rsid w:val="008B0B5B"/>
    <w:rsid w:val="008B200F"/>
    <w:rsid w:val="008B30D0"/>
    <w:rsid w:val="008B4486"/>
    <w:rsid w:val="008B461C"/>
    <w:rsid w:val="008B4AA3"/>
    <w:rsid w:val="008B56F4"/>
    <w:rsid w:val="008B6E20"/>
    <w:rsid w:val="008C0A2A"/>
    <w:rsid w:val="008C0DCA"/>
    <w:rsid w:val="008C1D21"/>
    <w:rsid w:val="008C232B"/>
    <w:rsid w:val="008C40EF"/>
    <w:rsid w:val="008C4B4B"/>
    <w:rsid w:val="008D43E9"/>
    <w:rsid w:val="008D479F"/>
    <w:rsid w:val="008D5202"/>
    <w:rsid w:val="008D6ED9"/>
    <w:rsid w:val="008D79CB"/>
    <w:rsid w:val="008E6F70"/>
    <w:rsid w:val="008F5A70"/>
    <w:rsid w:val="008F7611"/>
    <w:rsid w:val="009006C4"/>
    <w:rsid w:val="00904929"/>
    <w:rsid w:val="00907B79"/>
    <w:rsid w:val="0091126E"/>
    <w:rsid w:val="00911540"/>
    <w:rsid w:val="00911FD4"/>
    <w:rsid w:val="00914BD3"/>
    <w:rsid w:val="00915D60"/>
    <w:rsid w:val="0091628B"/>
    <w:rsid w:val="00917A12"/>
    <w:rsid w:val="00920293"/>
    <w:rsid w:val="00922414"/>
    <w:rsid w:val="00923FE6"/>
    <w:rsid w:val="00924488"/>
    <w:rsid w:val="0092593B"/>
    <w:rsid w:val="0093305F"/>
    <w:rsid w:val="00933463"/>
    <w:rsid w:val="009367B5"/>
    <w:rsid w:val="00937ADC"/>
    <w:rsid w:val="00937CEB"/>
    <w:rsid w:val="0094098C"/>
    <w:rsid w:val="00941881"/>
    <w:rsid w:val="00942CD4"/>
    <w:rsid w:val="0094367A"/>
    <w:rsid w:val="0094653E"/>
    <w:rsid w:val="00946CD9"/>
    <w:rsid w:val="00947530"/>
    <w:rsid w:val="00950E13"/>
    <w:rsid w:val="0095122A"/>
    <w:rsid w:val="0095383F"/>
    <w:rsid w:val="00953984"/>
    <w:rsid w:val="0095434D"/>
    <w:rsid w:val="009565CB"/>
    <w:rsid w:val="009568A3"/>
    <w:rsid w:val="009570DF"/>
    <w:rsid w:val="00957730"/>
    <w:rsid w:val="00962C11"/>
    <w:rsid w:val="009642CA"/>
    <w:rsid w:val="00965A04"/>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1E2A"/>
    <w:rsid w:val="009F391B"/>
    <w:rsid w:val="009F3FD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381E"/>
    <w:rsid w:val="00A2535F"/>
    <w:rsid w:val="00A30DD6"/>
    <w:rsid w:val="00A31CC8"/>
    <w:rsid w:val="00A32B72"/>
    <w:rsid w:val="00A33469"/>
    <w:rsid w:val="00A33FB7"/>
    <w:rsid w:val="00A36F14"/>
    <w:rsid w:val="00A37213"/>
    <w:rsid w:val="00A37900"/>
    <w:rsid w:val="00A43422"/>
    <w:rsid w:val="00A447D8"/>
    <w:rsid w:val="00A4657C"/>
    <w:rsid w:val="00A46CB5"/>
    <w:rsid w:val="00A46F25"/>
    <w:rsid w:val="00A47267"/>
    <w:rsid w:val="00A4760D"/>
    <w:rsid w:val="00A511C5"/>
    <w:rsid w:val="00A54DD1"/>
    <w:rsid w:val="00A5721E"/>
    <w:rsid w:val="00A62E16"/>
    <w:rsid w:val="00A63131"/>
    <w:rsid w:val="00A64E9F"/>
    <w:rsid w:val="00A64F3D"/>
    <w:rsid w:val="00A65C46"/>
    <w:rsid w:val="00A66004"/>
    <w:rsid w:val="00A6715F"/>
    <w:rsid w:val="00A71D72"/>
    <w:rsid w:val="00A71F6B"/>
    <w:rsid w:val="00A71FC8"/>
    <w:rsid w:val="00A811CA"/>
    <w:rsid w:val="00A81ACF"/>
    <w:rsid w:val="00A8278C"/>
    <w:rsid w:val="00A84CAF"/>
    <w:rsid w:val="00A876CA"/>
    <w:rsid w:val="00A91E28"/>
    <w:rsid w:val="00A92921"/>
    <w:rsid w:val="00A92F53"/>
    <w:rsid w:val="00A9647B"/>
    <w:rsid w:val="00A971FA"/>
    <w:rsid w:val="00AA0E14"/>
    <w:rsid w:val="00AA1E9A"/>
    <w:rsid w:val="00AA28EA"/>
    <w:rsid w:val="00AA36A6"/>
    <w:rsid w:val="00AA4903"/>
    <w:rsid w:val="00AA6B98"/>
    <w:rsid w:val="00AB63BF"/>
    <w:rsid w:val="00AB7900"/>
    <w:rsid w:val="00AC2D55"/>
    <w:rsid w:val="00AC3F34"/>
    <w:rsid w:val="00AC5F68"/>
    <w:rsid w:val="00AC6500"/>
    <w:rsid w:val="00AC6638"/>
    <w:rsid w:val="00AC78A3"/>
    <w:rsid w:val="00AD0D2E"/>
    <w:rsid w:val="00AD2492"/>
    <w:rsid w:val="00AD4B76"/>
    <w:rsid w:val="00AD6A24"/>
    <w:rsid w:val="00AD759F"/>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A53"/>
    <w:rsid w:val="00B17B95"/>
    <w:rsid w:val="00B20FFA"/>
    <w:rsid w:val="00B2110C"/>
    <w:rsid w:val="00B224F1"/>
    <w:rsid w:val="00B27D3A"/>
    <w:rsid w:val="00B3062A"/>
    <w:rsid w:val="00B40B3E"/>
    <w:rsid w:val="00B40C08"/>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390E"/>
    <w:rsid w:val="00B87102"/>
    <w:rsid w:val="00B90483"/>
    <w:rsid w:val="00B91EE6"/>
    <w:rsid w:val="00B95988"/>
    <w:rsid w:val="00B96429"/>
    <w:rsid w:val="00BA24E3"/>
    <w:rsid w:val="00BA393C"/>
    <w:rsid w:val="00BA6130"/>
    <w:rsid w:val="00BA759A"/>
    <w:rsid w:val="00BA7DD9"/>
    <w:rsid w:val="00BB0253"/>
    <w:rsid w:val="00BB3566"/>
    <w:rsid w:val="00BB660C"/>
    <w:rsid w:val="00BC1752"/>
    <w:rsid w:val="00BC68B7"/>
    <w:rsid w:val="00BC6F23"/>
    <w:rsid w:val="00BC7178"/>
    <w:rsid w:val="00BC74C3"/>
    <w:rsid w:val="00BC7C33"/>
    <w:rsid w:val="00BD0007"/>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27CC"/>
    <w:rsid w:val="00CC5D1B"/>
    <w:rsid w:val="00CD05BA"/>
    <w:rsid w:val="00CD2544"/>
    <w:rsid w:val="00CD2979"/>
    <w:rsid w:val="00CD5795"/>
    <w:rsid w:val="00CE29CA"/>
    <w:rsid w:val="00CE4223"/>
    <w:rsid w:val="00CE4282"/>
    <w:rsid w:val="00CE438D"/>
    <w:rsid w:val="00CE469E"/>
    <w:rsid w:val="00CE4A81"/>
    <w:rsid w:val="00CF0E76"/>
    <w:rsid w:val="00CF1C9E"/>
    <w:rsid w:val="00CF54F9"/>
    <w:rsid w:val="00CF7FF3"/>
    <w:rsid w:val="00D00415"/>
    <w:rsid w:val="00D00CCC"/>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2A6F"/>
    <w:rsid w:val="00D4367D"/>
    <w:rsid w:val="00D438E7"/>
    <w:rsid w:val="00D44156"/>
    <w:rsid w:val="00D465C2"/>
    <w:rsid w:val="00D4681B"/>
    <w:rsid w:val="00D46FFF"/>
    <w:rsid w:val="00D47A8F"/>
    <w:rsid w:val="00D514BB"/>
    <w:rsid w:val="00D51879"/>
    <w:rsid w:val="00D52BAE"/>
    <w:rsid w:val="00D52D09"/>
    <w:rsid w:val="00D5475C"/>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8D8"/>
    <w:rsid w:val="00D75A1A"/>
    <w:rsid w:val="00D76BC1"/>
    <w:rsid w:val="00D77E98"/>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40FF"/>
    <w:rsid w:val="00DD61B5"/>
    <w:rsid w:val="00DE595E"/>
    <w:rsid w:val="00DE65CF"/>
    <w:rsid w:val="00DE701F"/>
    <w:rsid w:val="00DF149D"/>
    <w:rsid w:val="00DF4285"/>
    <w:rsid w:val="00DF71A7"/>
    <w:rsid w:val="00DF737A"/>
    <w:rsid w:val="00E0144E"/>
    <w:rsid w:val="00E01965"/>
    <w:rsid w:val="00E020E2"/>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1AD8"/>
    <w:rsid w:val="00E42CEB"/>
    <w:rsid w:val="00E4480F"/>
    <w:rsid w:val="00E51CB8"/>
    <w:rsid w:val="00E534A4"/>
    <w:rsid w:val="00E5542F"/>
    <w:rsid w:val="00E55B02"/>
    <w:rsid w:val="00E57950"/>
    <w:rsid w:val="00E60B38"/>
    <w:rsid w:val="00E617FB"/>
    <w:rsid w:val="00E63192"/>
    <w:rsid w:val="00E63209"/>
    <w:rsid w:val="00E71113"/>
    <w:rsid w:val="00E7345E"/>
    <w:rsid w:val="00E738DD"/>
    <w:rsid w:val="00E73E10"/>
    <w:rsid w:val="00E74121"/>
    <w:rsid w:val="00E8106E"/>
    <w:rsid w:val="00E833EC"/>
    <w:rsid w:val="00E843EC"/>
    <w:rsid w:val="00E86336"/>
    <w:rsid w:val="00E8677F"/>
    <w:rsid w:val="00E87F02"/>
    <w:rsid w:val="00E9168A"/>
    <w:rsid w:val="00E92BAA"/>
    <w:rsid w:val="00E941D4"/>
    <w:rsid w:val="00E95B7A"/>
    <w:rsid w:val="00E96595"/>
    <w:rsid w:val="00E9696E"/>
    <w:rsid w:val="00E96A85"/>
    <w:rsid w:val="00E97A72"/>
    <w:rsid w:val="00EA4096"/>
    <w:rsid w:val="00EA4D1F"/>
    <w:rsid w:val="00EA51DB"/>
    <w:rsid w:val="00EB1E53"/>
    <w:rsid w:val="00EB2283"/>
    <w:rsid w:val="00EB23E7"/>
    <w:rsid w:val="00EB4B50"/>
    <w:rsid w:val="00EB4F52"/>
    <w:rsid w:val="00EB5BA4"/>
    <w:rsid w:val="00EC1939"/>
    <w:rsid w:val="00EC6316"/>
    <w:rsid w:val="00EC7151"/>
    <w:rsid w:val="00ED1315"/>
    <w:rsid w:val="00ED3816"/>
    <w:rsid w:val="00ED4BAA"/>
    <w:rsid w:val="00ED6A2D"/>
    <w:rsid w:val="00ED7A4E"/>
    <w:rsid w:val="00EE035E"/>
    <w:rsid w:val="00EE1D0B"/>
    <w:rsid w:val="00EF054A"/>
    <w:rsid w:val="00EF2515"/>
    <w:rsid w:val="00EF3596"/>
    <w:rsid w:val="00EF5162"/>
    <w:rsid w:val="00EF6F72"/>
    <w:rsid w:val="00EF7D8B"/>
    <w:rsid w:val="00F03224"/>
    <w:rsid w:val="00F04BBA"/>
    <w:rsid w:val="00F105BE"/>
    <w:rsid w:val="00F1373A"/>
    <w:rsid w:val="00F14337"/>
    <w:rsid w:val="00F23DB1"/>
    <w:rsid w:val="00F24392"/>
    <w:rsid w:val="00F26385"/>
    <w:rsid w:val="00F26639"/>
    <w:rsid w:val="00F27EA3"/>
    <w:rsid w:val="00F305BB"/>
    <w:rsid w:val="00F36E30"/>
    <w:rsid w:val="00F41521"/>
    <w:rsid w:val="00F42321"/>
    <w:rsid w:val="00F45350"/>
    <w:rsid w:val="00F51590"/>
    <w:rsid w:val="00F53E28"/>
    <w:rsid w:val="00F55C40"/>
    <w:rsid w:val="00F55C45"/>
    <w:rsid w:val="00F56723"/>
    <w:rsid w:val="00F57C80"/>
    <w:rsid w:val="00F60B02"/>
    <w:rsid w:val="00F629EC"/>
    <w:rsid w:val="00F62F19"/>
    <w:rsid w:val="00F65B8F"/>
    <w:rsid w:val="00F661EF"/>
    <w:rsid w:val="00F70538"/>
    <w:rsid w:val="00F71387"/>
    <w:rsid w:val="00F71649"/>
    <w:rsid w:val="00F71940"/>
    <w:rsid w:val="00F72042"/>
    <w:rsid w:val="00F74CA6"/>
    <w:rsid w:val="00F74F95"/>
    <w:rsid w:val="00F77536"/>
    <w:rsid w:val="00F80686"/>
    <w:rsid w:val="00F83137"/>
    <w:rsid w:val="00F845FC"/>
    <w:rsid w:val="00F91246"/>
    <w:rsid w:val="00F95D4B"/>
    <w:rsid w:val="00FA035E"/>
    <w:rsid w:val="00FA1279"/>
    <w:rsid w:val="00FA27DB"/>
    <w:rsid w:val="00FA3847"/>
    <w:rsid w:val="00FA7809"/>
    <w:rsid w:val="00FA7E44"/>
    <w:rsid w:val="00FB1581"/>
    <w:rsid w:val="00FB1598"/>
    <w:rsid w:val="00FB2267"/>
    <w:rsid w:val="00FB3AE9"/>
    <w:rsid w:val="00FB57AD"/>
    <w:rsid w:val="00FB5BEB"/>
    <w:rsid w:val="00FB64FA"/>
    <w:rsid w:val="00FB7253"/>
    <w:rsid w:val="00FB772C"/>
    <w:rsid w:val="00FC1446"/>
    <w:rsid w:val="00FC1EE5"/>
    <w:rsid w:val="00FC2040"/>
    <w:rsid w:val="00FC2D29"/>
    <w:rsid w:val="00FC5CDE"/>
    <w:rsid w:val="00FC69DB"/>
    <w:rsid w:val="00FC6E1E"/>
    <w:rsid w:val="00FC7F44"/>
    <w:rsid w:val="00FD7293"/>
    <w:rsid w:val="00FD72BA"/>
    <w:rsid w:val="00FE0D0B"/>
    <w:rsid w:val="00FE1CD3"/>
    <w:rsid w:val="00FE3ABC"/>
    <w:rsid w:val="00FE3CDB"/>
    <w:rsid w:val="00FE45BB"/>
    <w:rsid w:val="00FE54B4"/>
    <w:rsid w:val="00FE54B9"/>
    <w:rsid w:val="00FE5CB5"/>
    <w:rsid w:val="00FF1336"/>
    <w:rsid w:val="00FF4A27"/>
    <w:rsid w:val="00FF5452"/>
    <w:rsid w:val="00FF62B6"/>
    <w:rsid w:val="00FF7E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02A30"/>
  <w15:docId w15:val="{AE9FFE85-52C1-497F-866B-C108A725E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27090077">
      <w:bodyDiv w:val="1"/>
      <w:marLeft w:val="0"/>
      <w:marRight w:val="0"/>
      <w:marTop w:val="0"/>
      <w:marBottom w:val="0"/>
      <w:divBdr>
        <w:top w:val="none" w:sz="0" w:space="0" w:color="auto"/>
        <w:left w:val="none" w:sz="0" w:space="0" w:color="auto"/>
        <w:bottom w:val="none" w:sz="0" w:space="0" w:color="auto"/>
        <w:right w:val="none" w:sz="0" w:space="0" w:color="auto"/>
      </w:divBdr>
    </w:div>
    <w:div w:id="294606511">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96E00-1D06-4C5D-A275-A75F565F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Lars Dalsgaard</cp:lastModifiedBy>
  <cp:revision>2</cp:revision>
  <cp:lastPrinted>2012-06-07T05:31:00Z</cp:lastPrinted>
  <dcterms:created xsi:type="dcterms:W3CDTF">2015-05-18T13:19:00Z</dcterms:created>
  <dcterms:modified xsi:type="dcterms:W3CDTF">2015-05-18T13:19:00Z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