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91628B">
        <w:rPr>
          <w:noProof w:val="0"/>
          <w:sz w:val="24"/>
          <w:lang w:val="en-GB"/>
        </w:rPr>
        <w:t>4</w:t>
      </w:r>
      <w:r w:rsidR="00136F4F">
        <w:rPr>
          <w:noProof w:val="0"/>
          <w:sz w:val="24"/>
          <w:lang w:val="en-GB"/>
        </w:rPr>
        <w:t>bis</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EA7811">
        <w:rPr>
          <w:rFonts w:cs="Arial"/>
          <w:noProof w:val="0"/>
          <w:sz w:val="24"/>
          <w:szCs w:val="22"/>
          <w:lang w:val="en-GB"/>
        </w:rPr>
        <w:t>1917</w:t>
      </w:r>
    </w:p>
    <w:p w:rsidR="00703910" w:rsidRPr="00AC1C60" w:rsidRDefault="00136F4F" w:rsidP="00703910">
      <w:pPr>
        <w:pStyle w:val="Header"/>
        <w:tabs>
          <w:tab w:val="right" w:pos="9356"/>
          <w:tab w:val="right" w:pos="10206"/>
        </w:tabs>
        <w:jc w:val="both"/>
        <w:rPr>
          <w:noProof w:val="0"/>
          <w:sz w:val="24"/>
          <w:lang w:val="en-GB"/>
        </w:rPr>
      </w:pPr>
      <w:r>
        <w:rPr>
          <w:noProof w:val="0"/>
          <w:sz w:val="24"/>
          <w:lang w:val="en-GB"/>
        </w:rPr>
        <w:t>Rio de Janeiro</w:t>
      </w:r>
      <w:r w:rsidR="00703910" w:rsidRPr="00AC1C60">
        <w:rPr>
          <w:noProof w:val="0"/>
          <w:sz w:val="24"/>
          <w:lang w:val="en-GB"/>
        </w:rPr>
        <w:t xml:space="preserve">, </w:t>
      </w:r>
      <w:r>
        <w:rPr>
          <w:noProof w:val="0"/>
          <w:sz w:val="24"/>
          <w:lang w:val="en-GB"/>
        </w:rPr>
        <w:t>Brazil,</w:t>
      </w:r>
      <w:r w:rsidR="002B2138" w:rsidRPr="00AC1C60">
        <w:rPr>
          <w:noProof w:val="0"/>
          <w:sz w:val="24"/>
          <w:lang w:val="en-GB"/>
        </w:rPr>
        <w:t xml:space="preserve"> </w:t>
      </w:r>
      <w:r>
        <w:rPr>
          <w:noProof w:val="0"/>
          <w:sz w:val="24"/>
          <w:lang w:val="en-GB"/>
        </w:rPr>
        <w:t>20 - 24</w:t>
      </w:r>
      <w:r w:rsidR="00703910" w:rsidRPr="00AC1C60">
        <w:rPr>
          <w:noProof w:val="0"/>
          <w:sz w:val="24"/>
          <w:lang w:val="en-GB"/>
        </w:rPr>
        <w:t xml:space="preserve"> </w:t>
      </w:r>
      <w:r>
        <w:rPr>
          <w:noProof w:val="0"/>
          <w:sz w:val="24"/>
          <w:lang w:val="en-GB"/>
        </w:rPr>
        <w:t>April</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AF0F87">
        <w:rPr>
          <w:rFonts w:ascii="Arial" w:hAnsi="Arial" w:cs="Arial"/>
          <w:sz w:val="22"/>
        </w:rPr>
        <w:t>Discussion on i</w:t>
      </w:r>
      <w:r w:rsidR="00136F4F">
        <w:rPr>
          <w:rFonts w:ascii="Arial" w:hAnsi="Arial" w:cs="Arial"/>
          <w:sz w:val="22"/>
        </w:rPr>
        <w:t xml:space="preserve">nterruption </w:t>
      </w:r>
      <w:r w:rsidR="00AF0F87">
        <w:rPr>
          <w:rFonts w:ascii="Arial" w:hAnsi="Arial" w:cs="Arial"/>
          <w:sz w:val="22"/>
        </w:rPr>
        <w:t xml:space="preserve">requirements for </w:t>
      </w:r>
      <w:proofErr w:type="spellStart"/>
      <w:r w:rsidR="00AF0F87">
        <w:rPr>
          <w:rFonts w:ascii="Arial" w:hAnsi="Arial" w:cs="Arial"/>
          <w:sz w:val="22"/>
        </w:rPr>
        <w:t>ProSe</w:t>
      </w:r>
      <w:proofErr w:type="spellEnd"/>
      <w:r w:rsidR="00C566EB">
        <w:rPr>
          <w:rFonts w:ascii="Arial" w:hAnsi="Arial" w:cs="Arial"/>
          <w:sz w:val="22"/>
        </w:rPr>
        <w:t xml:space="preserve"> Direct Communication</w:t>
      </w:r>
      <w:r w:rsidR="00842FDF">
        <w:rPr>
          <w:rFonts w:ascii="Arial" w:hAnsi="Arial" w:cs="Arial"/>
          <w:sz w:val="22"/>
        </w:rPr>
        <w:t xml:space="preserve"> </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AF0F87" w:rsidRPr="00AF0F87">
        <w:rPr>
          <w:rFonts w:ascii="Arial" w:hAnsi="Arial" w:cs="Arial"/>
          <w:sz w:val="22"/>
        </w:rPr>
        <w:t>5.3</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067490">
        <w:rPr>
          <w:rFonts w:ascii="Arial" w:hAnsi="Arial" w:cs="Arial"/>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0A65F9" w:rsidRDefault="000A65F9" w:rsidP="00264B60">
      <w:pPr>
        <w:rPr>
          <w:lang w:val="en-US"/>
        </w:rPr>
      </w:pPr>
      <w:r>
        <w:rPr>
          <w:lang w:val="en-US"/>
        </w:rPr>
        <w:t xml:space="preserve">The RRM core requirements for </w:t>
      </w:r>
      <w:proofErr w:type="spellStart"/>
      <w:r>
        <w:rPr>
          <w:lang w:val="en-US"/>
        </w:rPr>
        <w:t>ProSe</w:t>
      </w:r>
      <w:proofErr w:type="spellEnd"/>
      <w:r>
        <w:rPr>
          <w:lang w:val="en-US"/>
        </w:rPr>
        <w:t xml:space="preserve"> </w:t>
      </w:r>
      <w:proofErr w:type="gramStart"/>
      <w:r>
        <w:rPr>
          <w:lang w:val="en-US"/>
        </w:rPr>
        <w:t>were completed</w:t>
      </w:r>
      <w:proofErr w:type="gramEnd"/>
      <w:r>
        <w:rPr>
          <w:lang w:val="en-US"/>
        </w:rPr>
        <w:t xml:space="preserve"> at RAN4#74 [1]. Regarding interruption </w:t>
      </w:r>
      <w:proofErr w:type="spellStart"/>
      <w:r>
        <w:rPr>
          <w:lang w:val="en-US"/>
        </w:rPr>
        <w:t>casused</w:t>
      </w:r>
      <w:proofErr w:type="spellEnd"/>
      <w:r>
        <w:rPr>
          <w:lang w:val="en-US"/>
        </w:rPr>
        <w:t xml:space="preserve"> by </w:t>
      </w:r>
      <w:proofErr w:type="spellStart"/>
      <w:r>
        <w:rPr>
          <w:lang w:val="en-US"/>
        </w:rPr>
        <w:t>ProSe</w:t>
      </w:r>
      <w:proofErr w:type="spellEnd"/>
      <w:r>
        <w:rPr>
          <w:lang w:val="en-US"/>
        </w:rPr>
        <w:t xml:space="preserve"> operations, the requirements for Idle and Connected mode </w:t>
      </w:r>
      <w:proofErr w:type="gramStart"/>
      <w:r>
        <w:rPr>
          <w:lang w:val="en-US"/>
        </w:rPr>
        <w:t>are specified</w:t>
      </w:r>
      <w:proofErr w:type="gramEnd"/>
      <w:r>
        <w:rPr>
          <w:lang w:val="en-US"/>
        </w:rPr>
        <w:t xml:space="preserve"> in section 4.5.2 and section 7.16.3, respectively.</w:t>
      </w:r>
    </w:p>
    <w:p w:rsidR="00264B60" w:rsidRDefault="000A65F9" w:rsidP="00264B60">
      <w:pPr>
        <w:rPr>
          <w:lang w:val="en-US"/>
        </w:rPr>
      </w:pPr>
      <w:r>
        <w:rPr>
          <w:lang w:val="en-US"/>
        </w:rPr>
        <w:t>A WF [2]</w:t>
      </w:r>
      <w:r w:rsidR="00035A22">
        <w:rPr>
          <w:lang w:val="en-US"/>
        </w:rPr>
        <w:t xml:space="preserve">, which proposes to further investigate the interruption requirements for </w:t>
      </w:r>
      <w:proofErr w:type="spellStart"/>
      <w:r w:rsidR="00035A22">
        <w:rPr>
          <w:lang w:val="en-US"/>
        </w:rPr>
        <w:t>ProSe</w:t>
      </w:r>
      <w:proofErr w:type="spellEnd"/>
      <w:r w:rsidR="00035A22">
        <w:rPr>
          <w:lang w:val="en-US"/>
        </w:rPr>
        <w:t xml:space="preserve"> Direct Communication taking into account UE power consumption, was also agreed in RAN4#74.</w:t>
      </w:r>
      <w:r>
        <w:rPr>
          <w:lang w:val="en-US"/>
        </w:rPr>
        <w:t xml:space="preserve">      </w:t>
      </w:r>
    </w:p>
    <w:p w:rsidR="00842FDF" w:rsidRDefault="00F04BBA" w:rsidP="00842FDF">
      <w:pPr>
        <w:rPr>
          <w:lang w:val="en-US"/>
        </w:rPr>
      </w:pPr>
      <w:r>
        <w:rPr>
          <w:lang w:val="en-US"/>
        </w:rPr>
        <w:t>In this p</w:t>
      </w:r>
      <w:r w:rsidR="005132B8">
        <w:rPr>
          <w:lang w:val="en-US"/>
        </w:rPr>
        <w:t xml:space="preserve">aper, we will provide our </w:t>
      </w:r>
      <w:r w:rsidR="004E1C6A">
        <w:rPr>
          <w:lang w:val="en-US"/>
        </w:rPr>
        <w:t>analysis on the potential UE power savings and the system impacts to take the</w:t>
      </w:r>
      <w:r w:rsidR="00C566EB">
        <w:rPr>
          <w:lang w:val="en-US"/>
        </w:rPr>
        <w:t>se</w:t>
      </w:r>
      <w:r w:rsidR="004E1C6A">
        <w:rPr>
          <w:lang w:val="en-US"/>
        </w:rPr>
        <w:t xml:space="preserve"> benefits. Based on the analysis, we will also provide our preference on </w:t>
      </w:r>
      <w:r w:rsidR="00C566EB">
        <w:rPr>
          <w:lang w:val="en-US"/>
        </w:rPr>
        <w:t>the additional interruption requirements.</w:t>
      </w:r>
      <w:r w:rsidR="004E1C6A">
        <w:rPr>
          <w:lang w:val="en-US"/>
        </w:rPr>
        <w:t xml:space="preserve"> </w:t>
      </w:r>
      <w:r>
        <w:rPr>
          <w:lang w:val="en-US"/>
        </w:rPr>
        <w:t xml:space="preserve"> </w:t>
      </w:r>
      <w:r w:rsidR="007D38F7">
        <w:rPr>
          <w:lang w:val="en-US"/>
        </w:rPr>
        <w:t xml:space="preserve"> </w:t>
      </w:r>
    </w:p>
    <w:p w:rsidR="00E92BAA" w:rsidRDefault="00AE7B1D" w:rsidP="00E92BAA">
      <w:pPr>
        <w:pStyle w:val="Heading1"/>
        <w:numPr>
          <w:ilvl w:val="0"/>
          <w:numId w:val="1"/>
        </w:numPr>
        <w:tabs>
          <w:tab w:val="num" w:pos="45"/>
        </w:tabs>
        <w:ind w:left="405"/>
      </w:pPr>
      <w:r>
        <w:t>Discussion</w:t>
      </w:r>
    </w:p>
    <w:p w:rsidR="00C566EB" w:rsidRPr="00C566EB" w:rsidRDefault="00C566EB" w:rsidP="00C566EB">
      <w:pPr>
        <w:rPr>
          <w:lang w:eastAsia="zh-CN"/>
        </w:rPr>
      </w:pPr>
      <w:r>
        <w:rPr>
          <w:lang w:eastAsia="zh-CN"/>
        </w:rPr>
        <w:t xml:space="preserve">A UE capable of </w:t>
      </w:r>
      <w:proofErr w:type="spellStart"/>
      <w:r>
        <w:rPr>
          <w:lang w:eastAsia="zh-CN"/>
        </w:rPr>
        <w:t>ProSe</w:t>
      </w:r>
      <w:proofErr w:type="spellEnd"/>
      <w:r>
        <w:rPr>
          <w:lang w:eastAsia="zh-CN"/>
        </w:rPr>
        <w:t xml:space="preserve"> Direct Communication is assumed to have a dedicated receiv</w:t>
      </w:r>
      <w:r w:rsidR="003029C4">
        <w:rPr>
          <w:lang w:eastAsia="zh-CN"/>
        </w:rPr>
        <w:t xml:space="preserve">er chain for reception of D2D data (PSSCH) and related D2D control (PSCCH), and the interruption to </w:t>
      </w:r>
      <w:proofErr w:type="spellStart"/>
      <w:r w:rsidR="003029C4">
        <w:rPr>
          <w:lang w:eastAsia="zh-CN"/>
        </w:rPr>
        <w:t>PCell</w:t>
      </w:r>
      <w:proofErr w:type="spellEnd"/>
      <w:r w:rsidR="003029C4">
        <w:rPr>
          <w:lang w:eastAsia="zh-CN"/>
        </w:rPr>
        <w:t xml:space="preserve"> (both UL and DL) i</w:t>
      </w:r>
      <w:r w:rsidR="0047002D">
        <w:rPr>
          <w:lang w:eastAsia="zh-CN"/>
        </w:rPr>
        <w:t>s caused by switching on/off this dedicated</w:t>
      </w:r>
      <w:r w:rsidR="003029C4">
        <w:rPr>
          <w:lang w:eastAsia="zh-CN"/>
        </w:rPr>
        <w:t xml:space="preserve"> receiver chain</w:t>
      </w:r>
      <w:r w:rsidR="0047002D">
        <w:rPr>
          <w:lang w:eastAsia="zh-CN"/>
        </w:rPr>
        <w:t xml:space="preserve"> to start/stop receiving </w:t>
      </w:r>
      <w:proofErr w:type="spellStart"/>
      <w:r w:rsidR="0047002D">
        <w:rPr>
          <w:lang w:eastAsia="zh-CN"/>
        </w:rPr>
        <w:t>ProSe</w:t>
      </w:r>
      <w:proofErr w:type="spellEnd"/>
      <w:r w:rsidR="0047002D">
        <w:rPr>
          <w:lang w:eastAsia="zh-CN"/>
        </w:rPr>
        <w:t xml:space="preserve"> Direct Communication</w:t>
      </w:r>
      <w:r w:rsidR="003029C4">
        <w:rPr>
          <w:lang w:eastAsia="zh-CN"/>
        </w:rPr>
        <w:t>.</w:t>
      </w:r>
    </w:p>
    <w:p w:rsidR="005D2C3D" w:rsidRDefault="00C566EB" w:rsidP="005D2C3D">
      <w:pPr>
        <w:pStyle w:val="Heading2Head2A2"/>
      </w:pPr>
      <w:r>
        <w:rPr>
          <w:rFonts w:eastAsia="MS PGothic"/>
          <w:lang w:eastAsia="ja-JP"/>
        </w:rPr>
        <w:t>Idle mode</w:t>
      </w:r>
    </w:p>
    <w:p w:rsidR="003029C4" w:rsidRDefault="00D60CA7" w:rsidP="006C223F">
      <w:pPr>
        <w:rPr>
          <w:lang w:val="en-US"/>
        </w:rPr>
      </w:pPr>
      <w:r>
        <w:rPr>
          <w:lang w:val="en-US"/>
        </w:rPr>
        <w:t>For idle mode, t</w:t>
      </w:r>
      <w:r w:rsidR="003029C4">
        <w:rPr>
          <w:lang w:val="en-US"/>
        </w:rPr>
        <w:t xml:space="preserve">he current requirements do not allow </w:t>
      </w:r>
      <w:proofErr w:type="spellStart"/>
      <w:r w:rsidR="003029C4">
        <w:rPr>
          <w:lang w:eastAsia="zh-CN"/>
        </w:rPr>
        <w:t>ProSe</w:t>
      </w:r>
      <w:proofErr w:type="spellEnd"/>
      <w:r w:rsidR="003029C4">
        <w:rPr>
          <w:lang w:eastAsia="zh-CN"/>
        </w:rPr>
        <w:t xml:space="preserve"> Direct Communication to ca</w:t>
      </w:r>
      <w:r w:rsidR="00DD28F8">
        <w:rPr>
          <w:lang w:eastAsia="zh-CN"/>
        </w:rPr>
        <w:t>u</w:t>
      </w:r>
      <w:r w:rsidR="003029C4">
        <w:rPr>
          <w:lang w:eastAsia="zh-CN"/>
        </w:rPr>
        <w:t xml:space="preserve">se </w:t>
      </w:r>
      <w:r>
        <w:rPr>
          <w:lang w:eastAsia="zh-CN"/>
        </w:rPr>
        <w:t xml:space="preserve">any </w:t>
      </w:r>
      <w:r w:rsidR="003029C4">
        <w:rPr>
          <w:lang w:eastAsia="zh-CN"/>
        </w:rPr>
        <w:t xml:space="preserve">interruption to the reception of paging and system </w:t>
      </w:r>
      <w:r w:rsidR="0047002D">
        <w:rPr>
          <w:lang w:eastAsia="zh-CN"/>
        </w:rPr>
        <w:t xml:space="preserve">information. In our </w:t>
      </w:r>
      <w:proofErr w:type="spellStart"/>
      <w:r w:rsidR="0047002D">
        <w:rPr>
          <w:lang w:eastAsia="zh-CN"/>
        </w:rPr>
        <w:t>understading</w:t>
      </w:r>
      <w:proofErr w:type="spellEnd"/>
      <w:r w:rsidR="0047002D">
        <w:rPr>
          <w:lang w:eastAsia="zh-CN"/>
        </w:rPr>
        <w:t xml:space="preserve">, this means UE can switch on/off its dedicated receiver chain at any time when there is no operation on UE’s </w:t>
      </w:r>
      <w:proofErr w:type="spellStart"/>
      <w:r w:rsidR="0047002D">
        <w:rPr>
          <w:lang w:eastAsia="zh-CN"/>
        </w:rPr>
        <w:t>PCell</w:t>
      </w:r>
      <w:proofErr w:type="spellEnd"/>
      <w:r w:rsidR="0047002D">
        <w:rPr>
          <w:lang w:eastAsia="zh-CN"/>
        </w:rPr>
        <w:t xml:space="preserve">, so there is already enough flexibility to achieve potential power savings, and we don’t see a need to introduce additional </w:t>
      </w:r>
      <w:r>
        <w:rPr>
          <w:lang w:eastAsia="zh-CN"/>
        </w:rPr>
        <w:t xml:space="preserve">interruption requirements for </w:t>
      </w:r>
      <w:proofErr w:type="gramStart"/>
      <w:r>
        <w:rPr>
          <w:lang w:eastAsia="zh-CN"/>
        </w:rPr>
        <w:t>Idle</w:t>
      </w:r>
      <w:proofErr w:type="gramEnd"/>
      <w:r>
        <w:rPr>
          <w:lang w:eastAsia="zh-CN"/>
        </w:rPr>
        <w:t xml:space="preserve"> mode.</w:t>
      </w:r>
      <w:r w:rsidR="0047002D">
        <w:rPr>
          <w:lang w:eastAsia="zh-CN"/>
        </w:rPr>
        <w:t xml:space="preserve"> </w:t>
      </w:r>
    </w:p>
    <w:p w:rsidR="00014B9F" w:rsidRPr="003E126C" w:rsidRDefault="00014B9F" w:rsidP="006C223F">
      <w:r>
        <w:rPr>
          <w:b/>
        </w:rPr>
        <w:t xml:space="preserve">Proposal 1: </w:t>
      </w:r>
      <w:r w:rsidR="00D60CA7">
        <w:rPr>
          <w:b/>
        </w:rPr>
        <w:t xml:space="preserve">No </w:t>
      </w:r>
      <w:r w:rsidR="00D60CA7" w:rsidRPr="00D60CA7">
        <w:rPr>
          <w:b/>
        </w:rPr>
        <w:t xml:space="preserve">need to introduce additional interruption requirements for </w:t>
      </w:r>
      <w:proofErr w:type="gramStart"/>
      <w:r w:rsidR="00D60CA7" w:rsidRPr="00D60CA7">
        <w:rPr>
          <w:b/>
        </w:rPr>
        <w:t>Idle</w:t>
      </w:r>
      <w:proofErr w:type="gramEnd"/>
      <w:r w:rsidR="00D60CA7" w:rsidRPr="00D60CA7">
        <w:rPr>
          <w:b/>
        </w:rPr>
        <w:t xml:space="preserve"> mode</w:t>
      </w:r>
      <w:r w:rsidR="00D60CA7">
        <w:rPr>
          <w:b/>
        </w:rPr>
        <w:t xml:space="preserve"> for </w:t>
      </w:r>
      <w:proofErr w:type="spellStart"/>
      <w:r w:rsidR="00D60CA7" w:rsidRPr="00D60CA7">
        <w:rPr>
          <w:b/>
        </w:rPr>
        <w:t>ProSe</w:t>
      </w:r>
      <w:proofErr w:type="spellEnd"/>
      <w:r w:rsidR="00D60CA7" w:rsidRPr="00D60CA7">
        <w:rPr>
          <w:b/>
        </w:rPr>
        <w:t xml:space="preserve"> Direct Communication</w:t>
      </w:r>
      <w:r w:rsidR="00D60CA7">
        <w:rPr>
          <w:b/>
        </w:rPr>
        <w:t>.</w:t>
      </w:r>
    </w:p>
    <w:p w:rsidR="00EE1D0B" w:rsidRDefault="00D60CA7" w:rsidP="00EE1D0B">
      <w:pPr>
        <w:pStyle w:val="Heading2Head2A2"/>
      </w:pPr>
      <w:r>
        <w:rPr>
          <w:rFonts w:eastAsia="MS PGothic"/>
          <w:lang w:eastAsia="ja-JP"/>
        </w:rPr>
        <w:t>Connected mode</w:t>
      </w:r>
    </w:p>
    <w:p w:rsidR="004834FF" w:rsidRDefault="00D60CA7" w:rsidP="00EC6316">
      <w:pPr>
        <w:rPr>
          <w:lang w:eastAsia="zh-CN"/>
        </w:rPr>
      </w:pPr>
      <w:r>
        <w:rPr>
          <w:lang w:val="en-US"/>
        </w:rPr>
        <w:t xml:space="preserve">For Connected mode, the current requirements allow </w:t>
      </w:r>
      <w:proofErr w:type="spellStart"/>
      <w:r>
        <w:rPr>
          <w:lang w:eastAsia="zh-CN"/>
        </w:rPr>
        <w:t>ProSe</w:t>
      </w:r>
      <w:proofErr w:type="spellEnd"/>
      <w:r>
        <w:rPr>
          <w:lang w:eastAsia="zh-CN"/>
        </w:rPr>
        <w:t xml:space="preserve"> Direct Communication to ca</w:t>
      </w:r>
      <w:r w:rsidR="00DD28F8">
        <w:rPr>
          <w:lang w:eastAsia="zh-CN"/>
        </w:rPr>
        <w:t>u</w:t>
      </w:r>
      <w:r>
        <w:rPr>
          <w:lang w:eastAsia="zh-CN"/>
        </w:rPr>
        <w:t xml:space="preserve">se interruption </w:t>
      </w:r>
      <w:r>
        <w:rPr>
          <w:lang w:val="en-US"/>
        </w:rPr>
        <w:t xml:space="preserve">only at the configuration of </w:t>
      </w:r>
      <w:proofErr w:type="spellStart"/>
      <w:r>
        <w:rPr>
          <w:lang w:eastAsia="zh-CN"/>
        </w:rPr>
        <w:t>ProSe</w:t>
      </w:r>
      <w:proofErr w:type="spellEnd"/>
      <w:r>
        <w:rPr>
          <w:lang w:eastAsia="zh-CN"/>
        </w:rPr>
        <w:t xml:space="preserve"> Direct Communication</w:t>
      </w:r>
      <w:r w:rsidR="00A07D5F">
        <w:rPr>
          <w:lang w:eastAsia="zh-CN"/>
        </w:rPr>
        <w:t xml:space="preserve">, i.e. </w:t>
      </w:r>
      <w:r w:rsidR="00A07D5F">
        <w:t xml:space="preserve">during the RRC reconfiguration procedure that includes the </w:t>
      </w:r>
      <w:proofErr w:type="spellStart"/>
      <w:r w:rsidR="00A07D5F">
        <w:t>ProSe</w:t>
      </w:r>
      <w:proofErr w:type="spellEnd"/>
      <w:r w:rsidR="00A07D5F">
        <w:t xml:space="preserve"> Direct Communication configuration message </w:t>
      </w:r>
      <w:proofErr w:type="spellStart"/>
      <w:r w:rsidR="00DD28F8">
        <w:rPr>
          <w:i/>
        </w:rPr>
        <w:t>sl-Comm</w:t>
      </w:r>
      <w:r w:rsidR="00DD28F8" w:rsidRPr="000C21EA">
        <w:rPr>
          <w:i/>
        </w:rPr>
        <w:t>Config</w:t>
      </w:r>
      <w:proofErr w:type="spellEnd"/>
      <w:r w:rsidR="00DD28F8">
        <w:t xml:space="preserve"> </w:t>
      </w:r>
      <w:r w:rsidR="00A07D5F" w:rsidRPr="00AC7BD3">
        <w:t>(setup and release)</w:t>
      </w:r>
      <w:r w:rsidR="004834FF">
        <w:t xml:space="preserve">. In other words, </w:t>
      </w:r>
      <w:r w:rsidR="00D31A3D">
        <w:t xml:space="preserve">UE is not allowed to cause any interruption to </w:t>
      </w:r>
      <w:proofErr w:type="spellStart"/>
      <w:r w:rsidR="00D31A3D">
        <w:t>PCell</w:t>
      </w:r>
      <w:proofErr w:type="spellEnd"/>
      <w:r w:rsidR="00D31A3D">
        <w:t xml:space="preserve"> operation during </w:t>
      </w:r>
      <w:proofErr w:type="spellStart"/>
      <w:r w:rsidR="00D31A3D">
        <w:t>ProSe</w:t>
      </w:r>
      <w:proofErr w:type="spellEnd"/>
      <w:r w:rsidR="00D31A3D">
        <w:t xml:space="preserve"> Direct Communication, which </w:t>
      </w:r>
      <w:r w:rsidR="00907F58">
        <w:t>might</w:t>
      </w:r>
      <w:r w:rsidR="00D31A3D">
        <w:t xml:space="preserve"> lead to a situation that it is not possible </w:t>
      </w:r>
      <w:r w:rsidR="00907F58">
        <w:t xml:space="preserve">for UE </w:t>
      </w:r>
      <w:r w:rsidR="00D31A3D">
        <w:t>to turn off its dedicated receiver chain</w:t>
      </w:r>
      <w:r w:rsidR="00907F58">
        <w:t xml:space="preserve"> between the </w:t>
      </w:r>
      <w:proofErr w:type="spellStart"/>
      <w:r w:rsidR="00907F58">
        <w:t>stup</w:t>
      </w:r>
      <w:proofErr w:type="spellEnd"/>
      <w:r w:rsidR="00907F58">
        <w:t xml:space="preserve"> and release of </w:t>
      </w:r>
      <w:proofErr w:type="spellStart"/>
      <w:r w:rsidR="00907F58">
        <w:t>ProSe</w:t>
      </w:r>
      <w:proofErr w:type="spellEnd"/>
      <w:r w:rsidR="00907F58">
        <w:t xml:space="preserve"> Direct Communication</w:t>
      </w:r>
      <w:r w:rsidR="004834FF">
        <w:rPr>
          <w:lang w:eastAsia="zh-CN"/>
        </w:rPr>
        <w:t>.</w:t>
      </w:r>
      <w:r w:rsidR="004834FF">
        <w:rPr>
          <w:lang w:val="en-US"/>
        </w:rPr>
        <w:t xml:space="preserve"> Some companies raised the concern that there could be a lot of power waste</w:t>
      </w:r>
      <w:r w:rsidR="00DD28F8">
        <w:rPr>
          <w:lang w:val="en-US"/>
        </w:rPr>
        <w:t>d</w:t>
      </w:r>
      <w:r w:rsidR="004834FF">
        <w:rPr>
          <w:lang w:val="en-US"/>
        </w:rPr>
        <w:t xml:space="preserve"> if the D2D reception is not active during the setup and release of </w:t>
      </w:r>
      <w:proofErr w:type="spellStart"/>
      <w:r w:rsidR="004834FF">
        <w:rPr>
          <w:lang w:eastAsia="zh-CN"/>
        </w:rPr>
        <w:t>ProSe</w:t>
      </w:r>
      <w:proofErr w:type="spellEnd"/>
      <w:r w:rsidR="004834FF">
        <w:rPr>
          <w:lang w:eastAsia="zh-CN"/>
        </w:rPr>
        <w:t xml:space="preserve"> Direct Communication. </w:t>
      </w:r>
    </w:p>
    <w:p w:rsidR="00FB1581" w:rsidRPr="00FB1581" w:rsidRDefault="00FB1581" w:rsidP="00FB1581">
      <w:pPr>
        <w:pStyle w:val="Heading2Head2A2"/>
        <w:numPr>
          <w:ilvl w:val="2"/>
          <w:numId w:val="1"/>
        </w:numPr>
        <w:rPr>
          <w:sz w:val="28"/>
          <w:szCs w:val="28"/>
        </w:rPr>
      </w:pPr>
      <w:r>
        <w:rPr>
          <w:sz w:val="28"/>
          <w:szCs w:val="28"/>
        </w:rPr>
        <w:t xml:space="preserve">Reception of </w:t>
      </w:r>
      <w:proofErr w:type="spellStart"/>
      <w:r w:rsidRPr="00FB1581">
        <w:rPr>
          <w:sz w:val="28"/>
          <w:szCs w:val="28"/>
        </w:rPr>
        <w:t>ProSe</w:t>
      </w:r>
      <w:proofErr w:type="spellEnd"/>
      <w:r w:rsidRPr="00FB1581">
        <w:rPr>
          <w:sz w:val="28"/>
          <w:szCs w:val="28"/>
        </w:rPr>
        <w:t xml:space="preserve"> Direct Communication</w:t>
      </w:r>
    </w:p>
    <w:p w:rsidR="00442A8C" w:rsidRDefault="003A24EA" w:rsidP="00EC6316">
      <w:pPr>
        <w:rPr>
          <w:rFonts w:eastAsia="SimSun"/>
        </w:rPr>
      </w:pPr>
      <w:r>
        <w:rPr>
          <w:lang w:val="en-US"/>
        </w:rPr>
        <w:t xml:space="preserve">The reception of </w:t>
      </w:r>
      <w:proofErr w:type="spellStart"/>
      <w:r>
        <w:rPr>
          <w:lang w:eastAsia="zh-CN"/>
        </w:rPr>
        <w:t>ProSe</w:t>
      </w:r>
      <w:proofErr w:type="spellEnd"/>
      <w:r>
        <w:rPr>
          <w:lang w:eastAsia="zh-CN"/>
        </w:rPr>
        <w:t xml:space="preserve"> Direct Communication is </w:t>
      </w:r>
      <w:r w:rsidR="004301B8">
        <w:rPr>
          <w:lang w:eastAsia="zh-CN"/>
        </w:rPr>
        <w:t xml:space="preserve">framed </w:t>
      </w:r>
      <w:r>
        <w:rPr>
          <w:lang w:eastAsia="zh-CN"/>
        </w:rPr>
        <w:t>based on the period of PSCCH (</w:t>
      </w:r>
      <w:proofErr w:type="spellStart"/>
      <w:r w:rsidRPr="00F509C5">
        <w:rPr>
          <w:rFonts w:eastAsia="Calibri"/>
          <w:i/>
          <w:lang w:val="en-US"/>
        </w:rPr>
        <w:t>saPeriod</w:t>
      </w:r>
      <w:proofErr w:type="spellEnd"/>
      <w:r>
        <w:rPr>
          <w:lang w:eastAsia="zh-CN"/>
        </w:rPr>
        <w:t>)</w:t>
      </w:r>
      <w:r w:rsidR="00712695">
        <w:rPr>
          <w:lang w:eastAsia="zh-CN"/>
        </w:rPr>
        <w:t xml:space="preserve">, and UE must switch on its dedicated receiver chain </w:t>
      </w:r>
      <w:r w:rsidR="004301B8">
        <w:rPr>
          <w:lang w:eastAsia="zh-CN"/>
        </w:rPr>
        <w:t xml:space="preserve">at the beginning of each PSCCH period </w:t>
      </w:r>
      <w:r w:rsidR="00712695">
        <w:rPr>
          <w:lang w:eastAsia="zh-CN"/>
        </w:rPr>
        <w:t>to monit</w:t>
      </w:r>
      <w:r w:rsidR="00353174">
        <w:rPr>
          <w:lang w:eastAsia="zh-CN"/>
        </w:rPr>
        <w:t xml:space="preserve">or the </w:t>
      </w:r>
      <w:r w:rsidR="00DD61B5">
        <w:rPr>
          <w:lang w:eastAsia="zh-CN"/>
        </w:rPr>
        <w:t xml:space="preserve">PSCCH </w:t>
      </w:r>
      <w:proofErr w:type="spellStart"/>
      <w:r w:rsidR="00353174">
        <w:rPr>
          <w:lang w:eastAsia="zh-CN"/>
        </w:rPr>
        <w:t>subframe</w:t>
      </w:r>
      <w:proofErr w:type="spellEnd"/>
      <w:r w:rsidR="00353174">
        <w:rPr>
          <w:lang w:eastAsia="zh-CN"/>
        </w:rPr>
        <w:t xml:space="preserve"> pool, which is determined by the 1s in the bitmap (</w:t>
      </w:r>
      <w:proofErr w:type="spellStart"/>
      <w:r w:rsidR="00353174" w:rsidRPr="00F509C5">
        <w:rPr>
          <w:rFonts w:eastAsia="SimSun"/>
          <w:i/>
        </w:rPr>
        <w:t>saSubframeBitmap</w:t>
      </w:r>
      <w:proofErr w:type="spellEnd"/>
      <w:r w:rsidR="00353174" w:rsidRPr="00353174">
        <w:rPr>
          <w:rFonts w:eastAsia="SimSun"/>
        </w:rPr>
        <w:t>)</w:t>
      </w:r>
      <w:r w:rsidR="00353174">
        <w:rPr>
          <w:rFonts w:eastAsia="SimSun"/>
        </w:rPr>
        <w:t>. The possible PSCCH period is {40, 80, 160, 320</w:t>
      </w:r>
      <w:proofErr w:type="gramStart"/>
      <w:r w:rsidR="00353174">
        <w:rPr>
          <w:rFonts w:eastAsia="SimSun"/>
        </w:rPr>
        <w:t>}ms</w:t>
      </w:r>
      <w:proofErr w:type="gramEnd"/>
      <w:r w:rsidR="00E63209">
        <w:rPr>
          <w:rFonts w:eastAsia="SimSun"/>
        </w:rPr>
        <w:t xml:space="preserve"> for FDD and TDD </w:t>
      </w:r>
      <w:proofErr w:type="spellStart"/>
      <w:r w:rsidR="00E63209">
        <w:rPr>
          <w:rFonts w:eastAsia="SimSun"/>
        </w:rPr>
        <w:t>config</w:t>
      </w:r>
      <w:proofErr w:type="spellEnd"/>
      <w:r w:rsidR="00E63209">
        <w:rPr>
          <w:rFonts w:eastAsia="SimSun"/>
        </w:rPr>
        <w:t xml:space="preserve"> 1-5</w:t>
      </w:r>
      <w:r w:rsidR="00353174">
        <w:rPr>
          <w:rFonts w:eastAsia="SimSun"/>
        </w:rPr>
        <w:t xml:space="preserve">, and the possible length of the bitmap is {4, 8, </w:t>
      </w:r>
      <w:r w:rsidR="00DD28F8">
        <w:rPr>
          <w:rFonts w:eastAsia="SimSun"/>
        </w:rPr>
        <w:t xml:space="preserve">12, </w:t>
      </w:r>
      <w:r w:rsidR="00353174">
        <w:rPr>
          <w:rFonts w:eastAsia="SimSun"/>
        </w:rPr>
        <w:t>16, 30, 40, 42}.</w:t>
      </w:r>
      <w:r w:rsidR="005A706F">
        <w:rPr>
          <w:rFonts w:eastAsia="SimSun"/>
        </w:rPr>
        <w:t xml:space="preserve"> </w:t>
      </w:r>
      <w:r w:rsidR="00DD61B5">
        <w:rPr>
          <w:rFonts w:eastAsia="SimSun"/>
        </w:rPr>
        <w:t>In each PSCCH period, a</w:t>
      </w:r>
      <w:r w:rsidR="005A706F">
        <w:rPr>
          <w:rFonts w:eastAsia="SimSun"/>
        </w:rPr>
        <w:t>fter obtaining the SCI from PSCCH</w:t>
      </w:r>
      <w:r w:rsidR="00294FB9">
        <w:rPr>
          <w:rFonts w:eastAsia="SimSun"/>
        </w:rPr>
        <w:t xml:space="preserve"> with </w:t>
      </w:r>
      <w:proofErr w:type="gramStart"/>
      <w:r w:rsidR="00294FB9">
        <w:rPr>
          <w:rFonts w:eastAsia="SimSun"/>
        </w:rPr>
        <w:t xml:space="preserve">a  </w:t>
      </w:r>
      <w:r w:rsidR="00294FB9">
        <w:t>Group</w:t>
      </w:r>
      <w:proofErr w:type="gramEnd"/>
      <w:r w:rsidR="00294FB9">
        <w:t xml:space="preserve"> destination ID</w:t>
      </w:r>
      <w:r w:rsidR="00294FB9">
        <w:rPr>
          <w:rFonts w:eastAsia="SimSun"/>
        </w:rPr>
        <w:t xml:space="preserve"> the UE is monitoring</w:t>
      </w:r>
      <w:r w:rsidR="005A706F">
        <w:rPr>
          <w:rFonts w:eastAsia="SimSun"/>
        </w:rPr>
        <w:t xml:space="preserve">, the UE shall monitor PSSCH </w:t>
      </w:r>
      <w:r w:rsidR="00442A8C">
        <w:rPr>
          <w:rFonts w:eastAsia="SimSun"/>
        </w:rPr>
        <w:t xml:space="preserve">in the scheduled </w:t>
      </w:r>
      <w:proofErr w:type="spellStart"/>
      <w:r w:rsidR="00442A8C">
        <w:rPr>
          <w:rFonts w:eastAsia="SimSun"/>
        </w:rPr>
        <w:t>subframes</w:t>
      </w:r>
      <w:proofErr w:type="spellEnd"/>
      <w:r w:rsidR="004301B8">
        <w:rPr>
          <w:rFonts w:eastAsia="SimSun"/>
        </w:rPr>
        <w:t xml:space="preserve"> </w:t>
      </w:r>
      <w:r w:rsidR="00442A8C">
        <w:rPr>
          <w:rFonts w:eastAsia="SimSun"/>
        </w:rPr>
        <w:t>with</w:t>
      </w:r>
      <w:r w:rsidR="004301B8">
        <w:rPr>
          <w:rFonts w:eastAsia="SimSun"/>
        </w:rPr>
        <w:t xml:space="preserve">in the </w:t>
      </w:r>
      <w:r w:rsidR="00DD61B5">
        <w:rPr>
          <w:rFonts w:eastAsia="SimSun"/>
        </w:rPr>
        <w:t xml:space="preserve">PSSCH </w:t>
      </w:r>
      <w:proofErr w:type="spellStart"/>
      <w:r w:rsidR="00DD61B5">
        <w:rPr>
          <w:rFonts w:eastAsia="SimSun"/>
        </w:rPr>
        <w:t>subframe</w:t>
      </w:r>
      <w:proofErr w:type="spellEnd"/>
      <w:r w:rsidR="00DD61B5">
        <w:rPr>
          <w:rFonts w:eastAsia="SimSun"/>
        </w:rPr>
        <w:t xml:space="preserve"> pool. </w:t>
      </w:r>
    </w:p>
    <w:p w:rsidR="0051003E" w:rsidRDefault="00442A8C" w:rsidP="00EC6316">
      <w:pPr>
        <w:rPr>
          <w:lang w:eastAsia="zh-CN"/>
        </w:rPr>
      </w:pPr>
      <w:r>
        <w:rPr>
          <w:rFonts w:eastAsia="SimSun"/>
        </w:rPr>
        <w:t>F</w:t>
      </w:r>
      <w:r w:rsidR="00DD61B5">
        <w:rPr>
          <w:rFonts w:eastAsia="SimSun"/>
        </w:rPr>
        <w:t xml:space="preserve">or </w:t>
      </w:r>
      <w:proofErr w:type="spellStart"/>
      <w:r w:rsidR="00DD61B5">
        <w:rPr>
          <w:lang w:eastAsia="zh-CN"/>
        </w:rPr>
        <w:t>ProSe</w:t>
      </w:r>
      <w:proofErr w:type="spellEnd"/>
      <w:r w:rsidR="00DD61B5">
        <w:rPr>
          <w:lang w:eastAsia="zh-CN"/>
        </w:rPr>
        <w:t xml:space="preserve"> Direct Communication Mode 1</w:t>
      </w:r>
      <w:r>
        <w:rPr>
          <w:lang w:eastAsia="zh-CN"/>
        </w:rPr>
        <w:t xml:space="preserve">, all the remaining </w:t>
      </w:r>
      <w:proofErr w:type="spellStart"/>
      <w:r>
        <w:rPr>
          <w:lang w:eastAsia="zh-CN"/>
        </w:rPr>
        <w:t>subframes</w:t>
      </w:r>
      <w:proofErr w:type="spellEnd"/>
      <w:r>
        <w:rPr>
          <w:lang w:eastAsia="zh-CN"/>
        </w:rPr>
        <w:t xml:space="preserve"> after the last </w:t>
      </w:r>
      <w:proofErr w:type="spellStart"/>
      <w:r>
        <w:rPr>
          <w:lang w:eastAsia="zh-CN"/>
        </w:rPr>
        <w:t>subframe</w:t>
      </w:r>
      <w:proofErr w:type="spellEnd"/>
      <w:r>
        <w:rPr>
          <w:lang w:eastAsia="zh-CN"/>
        </w:rPr>
        <w:t xml:space="preserve"> of PSCCH </w:t>
      </w:r>
      <w:proofErr w:type="spellStart"/>
      <w:r w:rsidR="009F5BF5">
        <w:rPr>
          <w:lang w:eastAsia="zh-CN"/>
        </w:rPr>
        <w:t>subframe</w:t>
      </w:r>
      <w:proofErr w:type="spellEnd"/>
      <w:r>
        <w:rPr>
          <w:lang w:eastAsia="zh-CN"/>
        </w:rPr>
        <w:t xml:space="preserve"> pool form the PSSCH </w:t>
      </w:r>
      <w:proofErr w:type="spellStart"/>
      <w:r w:rsidR="009F5BF5">
        <w:rPr>
          <w:lang w:eastAsia="zh-CN"/>
        </w:rPr>
        <w:t>subframe</w:t>
      </w:r>
      <w:proofErr w:type="spellEnd"/>
      <w:r>
        <w:rPr>
          <w:lang w:eastAsia="zh-CN"/>
        </w:rPr>
        <w:t xml:space="preserve"> pool, and </w:t>
      </w:r>
      <w:proofErr w:type="spellStart"/>
      <w:r w:rsidR="0069288A">
        <w:rPr>
          <w:lang w:eastAsia="zh-CN"/>
        </w:rPr>
        <w:t>subframe</w:t>
      </w:r>
      <w:proofErr w:type="spellEnd"/>
      <w:r w:rsidR="0069288A">
        <w:rPr>
          <w:lang w:eastAsia="zh-CN"/>
        </w:rPr>
        <w:t xml:space="preserve"> scheduling in SCI is represented by a time repetition pattern</w:t>
      </w:r>
      <w:r w:rsidR="001B128D">
        <w:rPr>
          <w:lang w:eastAsia="zh-CN"/>
        </w:rPr>
        <w:t xml:space="preserve"> for </w:t>
      </w:r>
      <w:r w:rsidR="001B128D">
        <w:rPr>
          <w:lang w:eastAsia="zh-CN"/>
        </w:rPr>
        <w:lastRenderedPageBreak/>
        <w:t>transmission</w:t>
      </w:r>
      <w:r w:rsidR="0069288A">
        <w:rPr>
          <w:lang w:eastAsia="zh-CN"/>
        </w:rPr>
        <w:t xml:space="preserve"> (T</w:t>
      </w:r>
      <w:r w:rsidR="001B128D">
        <w:rPr>
          <w:lang w:eastAsia="zh-CN"/>
        </w:rPr>
        <w:t>-</w:t>
      </w:r>
      <w:r w:rsidR="0069288A">
        <w:rPr>
          <w:lang w:eastAsia="zh-CN"/>
        </w:rPr>
        <w:t>RP</w:t>
      </w:r>
      <w:r w:rsidR="001B128D">
        <w:rPr>
          <w:lang w:eastAsia="zh-CN"/>
        </w:rPr>
        <w:t>T</w:t>
      </w:r>
      <w:r w:rsidR="0069288A">
        <w:rPr>
          <w:lang w:eastAsia="zh-CN"/>
        </w:rPr>
        <w:t xml:space="preserve">) index. The index corresponds to a length-8 bitmap for FDD, where the 1s in the bitmap indicate the scheduled </w:t>
      </w:r>
      <w:proofErr w:type="spellStart"/>
      <w:r w:rsidR="0069288A">
        <w:rPr>
          <w:lang w:eastAsia="zh-CN"/>
        </w:rPr>
        <w:t>subframes</w:t>
      </w:r>
      <w:proofErr w:type="spellEnd"/>
      <w:r w:rsidR="0069288A">
        <w:rPr>
          <w:lang w:eastAsia="zh-CN"/>
        </w:rPr>
        <w:t xml:space="preserve">. </w:t>
      </w:r>
    </w:p>
    <w:p w:rsidR="0051003E" w:rsidRDefault="0051003E" w:rsidP="00EC6316">
      <w:pPr>
        <w:rPr>
          <w:lang w:eastAsia="zh-CN"/>
        </w:rPr>
      </w:pPr>
      <w:r>
        <w:rPr>
          <w:lang w:eastAsia="zh-CN"/>
        </w:rPr>
        <w:t>Figure 1 shows an example of Prose Direct Communication r</w:t>
      </w:r>
      <w:r w:rsidRPr="0051003E">
        <w:rPr>
          <w:lang w:eastAsia="zh-CN"/>
        </w:rPr>
        <w:t>eception with Mode 1</w:t>
      </w:r>
      <w:r>
        <w:rPr>
          <w:lang w:eastAsia="zh-CN"/>
        </w:rPr>
        <w:t>, and it can be seen that the reception is quite frequent (at least ev</w:t>
      </w:r>
      <w:r w:rsidR="00E63209">
        <w:rPr>
          <w:lang w:eastAsia="zh-CN"/>
        </w:rPr>
        <w:t>e</w:t>
      </w:r>
      <w:r>
        <w:rPr>
          <w:lang w:eastAsia="zh-CN"/>
        </w:rPr>
        <w:t xml:space="preserve">ry 8ms) if SCI is received at the beginning of the PSCCH period. </w:t>
      </w:r>
      <w:r w:rsidR="00886BE9">
        <w:rPr>
          <w:lang w:eastAsia="zh-CN"/>
        </w:rPr>
        <w:t>One</w:t>
      </w:r>
      <w:r>
        <w:rPr>
          <w:lang w:eastAsia="zh-CN"/>
        </w:rPr>
        <w:t xml:space="preserve"> case where </w:t>
      </w:r>
      <w:r w:rsidR="009F5BF5">
        <w:rPr>
          <w:lang w:eastAsia="zh-CN"/>
        </w:rPr>
        <w:t>additional interruption would be feasible and benefi</w:t>
      </w:r>
      <w:r w:rsidR="00E63209">
        <w:rPr>
          <w:lang w:eastAsia="zh-CN"/>
        </w:rPr>
        <w:t>c</w:t>
      </w:r>
      <w:r w:rsidR="009F5BF5">
        <w:rPr>
          <w:lang w:eastAsia="zh-CN"/>
        </w:rPr>
        <w:t>ial is the miss of PSCCH</w:t>
      </w:r>
      <w:r w:rsidR="00294FB9">
        <w:rPr>
          <w:lang w:eastAsia="zh-CN"/>
        </w:rPr>
        <w:t xml:space="preserve"> or if no received PSCCH includes a SCI with a </w:t>
      </w:r>
      <w:r w:rsidR="00294FB9">
        <w:t>Group destination ID which the UE is monitoring</w:t>
      </w:r>
      <w:r w:rsidR="009F5BF5">
        <w:rPr>
          <w:lang w:eastAsia="zh-CN"/>
        </w:rPr>
        <w:t xml:space="preserve">, since UE could switch off the dedicated receiver chain after the PSCCH </w:t>
      </w:r>
      <w:proofErr w:type="spellStart"/>
      <w:r w:rsidR="009F5BF5">
        <w:rPr>
          <w:lang w:eastAsia="zh-CN"/>
        </w:rPr>
        <w:t>subframe</w:t>
      </w:r>
      <w:proofErr w:type="spellEnd"/>
      <w:r w:rsidR="009F5BF5">
        <w:rPr>
          <w:lang w:eastAsia="zh-CN"/>
        </w:rPr>
        <w:t xml:space="preserve"> pool and till the end of the PSCCH period.  </w:t>
      </w:r>
      <w:r>
        <w:rPr>
          <w:lang w:eastAsia="zh-CN"/>
        </w:rPr>
        <w:t xml:space="preserve"> </w:t>
      </w:r>
    </w:p>
    <w:p w:rsidR="004834FF" w:rsidRDefault="00546DDE" w:rsidP="009F5BF5">
      <w:pPr>
        <w:jc w:val="center"/>
        <w:rPr>
          <w:rFonts w:eastAsia="SimSun"/>
        </w:rPr>
      </w:pPr>
      <w:r w:rsidRPr="00546DDE">
        <w:rPr>
          <w:rFonts w:eastAsia="SimSun"/>
          <w:noProof/>
          <w:lang w:val="en-US" w:eastAsia="zh-CN"/>
        </w:rPr>
        <w:drawing>
          <wp:inline distT="0" distB="0" distL="0" distR="0">
            <wp:extent cx="5943600" cy="1852930"/>
            <wp:effectExtent l="0" t="0" r="0" b="0"/>
            <wp:docPr id="9"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878518" cy="3080053"/>
                      <a:chOff x="209862" y="1171732"/>
                      <a:chExt cx="9878518" cy="3080053"/>
                    </a:xfrm>
                  </a:grpSpPr>
                  <a:grpSp>
                    <a:nvGrpSpPr>
                      <a:cNvPr id="96" name="Group 95"/>
                      <a:cNvGrpSpPr/>
                    </a:nvGrpSpPr>
                    <a:grpSpPr>
                      <a:xfrm>
                        <a:off x="209862" y="1171732"/>
                        <a:ext cx="9878518" cy="3080053"/>
                        <a:chOff x="209862" y="1171732"/>
                        <a:chExt cx="9878518" cy="3080053"/>
                      </a:xfrm>
                    </a:grpSpPr>
                    <a:sp>
                      <a:nvSpPr>
                        <a:cNvPr id="11" name="Rectangle 10"/>
                        <a:cNvSpPr/>
                      </a:nvSpPr>
                      <a:spPr>
                        <a:xfrm>
                          <a:off x="360000" y="2520000"/>
                          <a:ext cx="180000" cy="720000"/>
                        </a:xfrm>
                        <a:prstGeom prst="rect">
                          <a:avLst/>
                        </a:prstGeom>
                        <a:solidFill>
                          <a:srgbClr val="00B0F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a:off x="540000" y="2520845"/>
                          <a:ext cx="180000" cy="720000"/>
                        </a:xfrm>
                        <a:prstGeom prst="rect">
                          <a:avLst/>
                        </a:prstGeom>
                        <a:solidFill>
                          <a:srgbClr val="00B0F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72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a:off x="90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Rectangle 16"/>
                        <a:cNvSpPr/>
                      </a:nvSpPr>
                      <a:spPr>
                        <a:xfrm>
                          <a:off x="108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126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144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162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Rectangle 22"/>
                        <a:cNvSpPr/>
                      </a:nvSpPr>
                      <a:spPr>
                        <a:xfrm>
                          <a:off x="180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198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216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ectangle 25"/>
                        <a:cNvSpPr/>
                      </a:nvSpPr>
                      <a:spPr>
                        <a:xfrm>
                          <a:off x="234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Rectangle 26"/>
                        <a:cNvSpPr/>
                      </a:nvSpPr>
                      <a:spPr>
                        <a:xfrm>
                          <a:off x="252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ectangle 27"/>
                        <a:cNvSpPr/>
                      </a:nvSpPr>
                      <a:spPr>
                        <a:xfrm>
                          <a:off x="270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Rectangle 28"/>
                        <a:cNvSpPr/>
                      </a:nvSpPr>
                      <a:spPr>
                        <a:xfrm>
                          <a:off x="288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ectangle 29"/>
                        <a:cNvSpPr/>
                      </a:nvSpPr>
                      <a:spPr>
                        <a:xfrm>
                          <a:off x="306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24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42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360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378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396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414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432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4500000" y="2520000"/>
                          <a:ext cx="180000" cy="720000"/>
                        </a:xfrm>
                        <a:prstGeom prst="rect">
                          <a:avLst/>
                        </a:prstGeom>
                        <a:noFill/>
                        <a:effectLst>
                          <a:outerShdw dist="50800" sx="1000" sy="1000" algn="ctr" rotWithShape="0">
                            <a:srgbClr val="000000"/>
                          </a:outerShdw>
                        </a:effectLst>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468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486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504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22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40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ectangle 45"/>
                        <a:cNvSpPr/>
                      </a:nvSpPr>
                      <a:spPr>
                        <a:xfrm>
                          <a:off x="558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46"/>
                        <a:cNvSpPr/>
                      </a:nvSpPr>
                      <a:spPr>
                        <a:xfrm>
                          <a:off x="576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594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720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738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756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774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792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810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828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846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864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882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Rectangle 59"/>
                        <a:cNvSpPr/>
                      </a:nvSpPr>
                      <a:spPr>
                        <a:xfrm>
                          <a:off x="900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Rectangle 60"/>
                        <a:cNvSpPr/>
                      </a:nvSpPr>
                      <a:spPr>
                        <a:xfrm>
                          <a:off x="918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936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Rectangle 62"/>
                        <a:cNvSpPr/>
                      </a:nvSpPr>
                      <a:spPr>
                        <a:xfrm>
                          <a:off x="954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972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990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TextBox 65"/>
                        <a:cNvSpPr txBox="1"/>
                      </a:nvSpPr>
                      <a:spPr>
                        <a:xfrm>
                          <a:off x="6265889" y="2593299"/>
                          <a:ext cx="681597" cy="523220"/>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800" dirty="0" smtClean="0"/>
                              <a:t>……</a:t>
                            </a:r>
                            <a:endParaRPr lang="en-US" sz="2800" dirty="0"/>
                          </a:p>
                        </a:txBody>
                        <a:useSpRect/>
                      </a:txSp>
                    </a:sp>
                    <a:cxnSp>
                      <a:nvCxnSpPr>
                        <a:cNvPr id="68" name="Straight Connector 67"/>
                        <a:cNvCxnSpPr/>
                      </a:nvCxnSpPr>
                      <a:spPr>
                        <a:xfrm flipH="1">
                          <a:off x="360000" y="2534989"/>
                          <a:ext cx="0" cy="144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69" name="Straight Connector 68"/>
                        <a:cNvCxnSpPr/>
                      </a:nvCxnSpPr>
                      <a:spPr>
                        <a:xfrm flipH="1">
                          <a:off x="1801547" y="2537487"/>
                          <a:ext cx="0" cy="144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70" name="Straight Connector 69"/>
                        <a:cNvCxnSpPr/>
                      </a:nvCxnSpPr>
                      <a:spPr>
                        <a:xfrm flipH="1">
                          <a:off x="720000"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1" name="Straight Connector 70"/>
                        <a:cNvCxnSpPr/>
                      </a:nvCxnSpPr>
                      <a:spPr>
                        <a:xfrm flipH="1">
                          <a:off x="2160000"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2" name="Straight Connector 71"/>
                        <a:cNvCxnSpPr/>
                      </a:nvCxnSpPr>
                      <a:spPr>
                        <a:xfrm flipH="1">
                          <a:off x="3600000"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3" name="Straight Connector 72"/>
                        <a:cNvCxnSpPr/>
                      </a:nvCxnSpPr>
                      <a:spPr>
                        <a:xfrm flipH="1">
                          <a:off x="5040000"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4" name="Straight Connector 73"/>
                        <a:cNvCxnSpPr/>
                      </a:nvCxnSpPr>
                      <a:spPr>
                        <a:xfrm flipH="1">
                          <a:off x="9719429"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5" name="Straight Connector 74"/>
                        <a:cNvCxnSpPr/>
                      </a:nvCxnSpPr>
                      <a:spPr>
                        <a:xfrm flipH="1">
                          <a:off x="8280000"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6" name="Straight Connector 75"/>
                        <a:cNvCxnSpPr/>
                      </a:nvCxnSpPr>
                      <a:spPr>
                        <a:xfrm flipH="1">
                          <a:off x="10080000"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8" name="Straight Connector 77"/>
                        <a:cNvCxnSpPr/>
                      </a:nvCxnSpPr>
                      <a:spPr>
                        <a:xfrm>
                          <a:off x="329784" y="3612630"/>
                          <a:ext cx="1499016" cy="0"/>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79" name="TextBox 78"/>
                        <a:cNvSpPr txBox="1"/>
                      </a:nvSpPr>
                      <a:spPr>
                        <a:xfrm>
                          <a:off x="209862" y="3882453"/>
                          <a:ext cx="196053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solidFill>
                                  <a:srgbClr val="00B0F0"/>
                                </a:solidFill>
                              </a:rPr>
                              <a:t>saSubframeBitmap</a:t>
                            </a:r>
                            <a:endParaRPr lang="en-US" dirty="0">
                              <a:solidFill>
                                <a:srgbClr val="00B0F0"/>
                              </a:solidFill>
                            </a:endParaRPr>
                          </a:p>
                        </a:txBody>
                        <a:useSpRect/>
                      </a:txSp>
                    </a:sp>
                    <a:cxnSp>
                      <a:nvCxnSpPr>
                        <a:cNvPr id="80" name="Straight Connector 79"/>
                        <a:cNvCxnSpPr/>
                      </a:nvCxnSpPr>
                      <a:spPr>
                        <a:xfrm>
                          <a:off x="359764" y="1454046"/>
                          <a:ext cx="236" cy="18000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1" name="Straight Connector 80"/>
                        <a:cNvCxnSpPr/>
                      </a:nvCxnSpPr>
                      <a:spPr>
                        <a:xfrm flipH="1">
                          <a:off x="10076125" y="1439056"/>
                          <a:ext cx="0" cy="18000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5" name="Straight Connector 84"/>
                        <a:cNvCxnSpPr/>
                      </a:nvCxnSpPr>
                      <a:spPr>
                        <a:xfrm>
                          <a:off x="347273" y="1591456"/>
                          <a:ext cx="9741107" cy="0"/>
                        </a:xfrm>
                        <a:prstGeom prst="line">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87" name="TextBox 86"/>
                        <a:cNvSpPr txBox="1"/>
                      </a:nvSpPr>
                      <a:spPr>
                        <a:xfrm>
                          <a:off x="4139783" y="1171732"/>
                          <a:ext cx="99116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saPeriod</a:t>
                            </a:r>
                            <a:endParaRPr lang="en-US" dirty="0"/>
                          </a:p>
                        </a:txBody>
                        <a:useSpRect/>
                      </a:txSp>
                    </a:sp>
                    <a:cxnSp>
                      <a:nvCxnSpPr>
                        <a:cNvPr id="88" name="Straight Connector 87"/>
                        <a:cNvCxnSpPr/>
                      </a:nvCxnSpPr>
                      <a:spPr>
                        <a:xfrm>
                          <a:off x="677056" y="2281004"/>
                          <a:ext cx="1499016" cy="0"/>
                        </a:xfrm>
                        <a:prstGeom prst="line">
                          <a:avLst/>
                        </a:prstGeom>
                        <a:ln>
                          <a:solidFill>
                            <a:srgbClr val="FF0000"/>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89" name="TextBox 88"/>
                        <a:cNvSpPr txBox="1"/>
                      </a:nvSpPr>
                      <a:spPr>
                        <a:xfrm>
                          <a:off x="814464" y="1863778"/>
                          <a:ext cx="149752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FF0000"/>
                                </a:solidFill>
                              </a:rPr>
                              <a:t>T-RP</a:t>
                            </a:r>
                            <a:r>
                              <a:rPr lang="en-US" dirty="0" smtClean="0">
                                <a:solidFill>
                                  <a:srgbClr val="FF0000"/>
                                </a:solidFill>
                              </a:rPr>
                              <a:t>T </a:t>
                            </a:r>
                            <a:r>
                              <a:rPr lang="en-US" dirty="0" smtClean="0">
                                <a:solidFill>
                                  <a:srgbClr val="FF0000"/>
                                </a:solidFill>
                              </a:rPr>
                              <a:t>bitmap</a:t>
                            </a:r>
                            <a:endParaRPr lang="en-US" dirty="0">
                              <a:solidFill>
                                <a:srgbClr val="FF0000"/>
                              </a:solidFill>
                            </a:endParaRPr>
                          </a:p>
                        </a:txBody>
                        <a:useSpRect/>
                      </a:txSp>
                    </a:sp>
                    <a:sp>
                      <a:nvSpPr>
                        <a:cNvPr id="90" name="Rectangle 89"/>
                        <a:cNvSpPr/>
                      </a:nvSpPr>
                      <a:spPr>
                        <a:xfrm>
                          <a:off x="2626132" y="3437744"/>
                          <a:ext cx="180000" cy="720000"/>
                        </a:xfrm>
                        <a:prstGeom prst="rect">
                          <a:avLst/>
                        </a:prstGeom>
                        <a:solidFill>
                          <a:srgbClr val="00B0F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Rectangle 90"/>
                        <a:cNvSpPr/>
                      </a:nvSpPr>
                      <a:spPr>
                        <a:xfrm>
                          <a:off x="6569725" y="3436899"/>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TextBox 91"/>
                        <a:cNvSpPr txBox="1"/>
                      </a:nvSpPr>
                      <a:spPr>
                        <a:xfrm>
                          <a:off x="2898099" y="3482717"/>
                          <a:ext cx="2500749"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00B0F0"/>
                                </a:solidFill>
                              </a:rPr>
                              <a:t>PSCCH </a:t>
                            </a:r>
                            <a:r>
                              <a:rPr lang="en-US" dirty="0" err="1" smtClean="0">
                                <a:solidFill>
                                  <a:srgbClr val="00B0F0"/>
                                </a:solidFill>
                              </a:rPr>
                              <a:t>subframe</a:t>
                            </a:r>
                            <a:r>
                              <a:rPr lang="en-US" dirty="0" smtClean="0">
                                <a:solidFill>
                                  <a:srgbClr val="00B0F0"/>
                                </a:solidFill>
                              </a:rPr>
                              <a:t> pool</a:t>
                            </a:r>
                          </a:p>
                          <a:p>
                            <a:r>
                              <a:rPr lang="en-US" dirty="0" smtClean="0">
                                <a:solidFill>
                                  <a:srgbClr val="00B0F0"/>
                                </a:solidFill>
                              </a:rPr>
                              <a:t>1s in </a:t>
                            </a:r>
                            <a:r>
                              <a:rPr lang="en-US" dirty="0" err="1" smtClean="0">
                                <a:solidFill>
                                  <a:srgbClr val="00B0F0"/>
                                </a:solidFill>
                              </a:rPr>
                              <a:t>saSubframeBitmap</a:t>
                            </a:r>
                            <a:r>
                              <a:rPr lang="en-US" dirty="0" smtClean="0">
                                <a:solidFill>
                                  <a:srgbClr val="00B0F0"/>
                                </a:solidFill>
                              </a:rPr>
                              <a:t> </a:t>
                            </a:r>
                            <a:endParaRPr lang="en-US" dirty="0">
                              <a:solidFill>
                                <a:srgbClr val="00B0F0"/>
                              </a:solidFill>
                            </a:endParaRPr>
                          </a:p>
                        </a:txBody>
                        <a:useSpRect/>
                      </a:txSp>
                    </a:sp>
                    <a:sp>
                      <a:nvSpPr>
                        <a:cNvPr id="95" name="TextBox 94"/>
                        <a:cNvSpPr txBox="1"/>
                      </a:nvSpPr>
                      <a:spPr>
                        <a:xfrm>
                          <a:off x="6828020" y="3485216"/>
                          <a:ext cx="2824556"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FF0000"/>
                                </a:solidFill>
                              </a:rPr>
                              <a:t>scheduled PSSCH </a:t>
                            </a:r>
                            <a:r>
                              <a:rPr lang="en-US" dirty="0" err="1" smtClean="0">
                                <a:solidFill>
                                  <a:srgbClr val="FF0000"/>
                                </a:solidFill>
                              </a:rPr>
                              <a:t>subframes</a:t>
                            </a:r>
                            <a:endParaRPr lang="en-US" dirty="0" smtClean="0">
                              <a:solidFill>
                                <a:srgbClr val="FF0000"/>
                              </a:solidFill>
                            </a:endParaRPr>
                          </a:p>
                          <a:p>
                            <a:r>
                              <a:rPr lang="en-US" dirty="0" smtClean="0">
                                <a:solidFill>
                                  <a:srgbClr val="FF0000"/>
                                </a:solidFill>
                              </a:rPr>
                              <a:t>1s in </a:t>
                            </a:r>
                            <a:r>
                              <a:rPr lang="en-US" dirty="0" smtClean="0">
                                <a:solidFill>
                                  <a:srgbClr val="FF0000"/>
                                </a:solidFill>
                              </a:rPr>
                              <a:t>T-RPT </a:t>
                            </a:r>
                            <a:r>
                              <a:rPr lang="en-US" dirty="0" smtClean="0">
                                <a:solidFill>
                                  <a:srgbClr val="FF0000"/>
                                </a:solidFill>
                              </a:rPr>
                              <a:t>bitmap </a:t>
                            </a:r>
                            <a:endParaRPr lang="en-US" dirty="0">
                              <a:solidFill>
                                <a:srgbClr val="FF0000"/>
                              </a:solidFill>
                            </a:endParaRPr>
                          </a:p>
                        </a:txBody>
                        <a:useSpRect/>
                      </a:txSp>
                    </a:sp>
                  </a:grpSp>
                </lc:lockedCanvas>
              </a:graphicData>
            </a:graphic>
          </wp:inline>
        </w:drawing>
      </w:r>
    </w:p>
    <w:p w:rsidR="0051003E" w:rsidRPr="002D3D1F" w:rsidRDefault="0051003E" w:rsidP="0051003E">
      <w:pPr>
        <w:jc w:val="center"/>
        <w:rPr>
          <w:b/>
          <w:lang w:val="en-US"/>
        </w:rPr>
      </w:pPr>
      <w:r w:rsidRPr="002D3D1F">
        <w:rPr>
          <w:b/>
        </w:rPr>
        <w:t>Figure 1</w:t>
      </w:r>
      <w:r>
        <w:rPr>
          <w:b/>
        </w:rPr>
        <w:t xml:space="preserve">: </w:t>
      </w:r>
      <w:r w:rsidRPr="002D3D1F">
        <w:rPr>
          <w:b/>
        </w:rPr>
        <w:t xml:space="preserve">Example of </w:t>
      </w:r>
      <w:r>
        <w:rPr>
          <w:b/>
        </w:rPr>
        <w:t>Prose Direct Communication reception with Mode 1</w:t>
      </w:r>
    </w:p>
    <w:p w:rsidR="009F5BF5" w:rsidRDefault="009F5BF5" w:rsidP="009F5BF5">
      <w:pPr>
        <w:rPr>
          <w:lang w:eastAsia="zh-CN"/>
        </w:rPr>
      </w:pPr>
      <w:r>
        <w:rPr>
          <w:rFonts w:eastAsia="SimSun"/>
        </w:rPr>
        <w:t xml:space="preserve">For </w:t>
      </w:r>
      <w:proofErr w:type="spellStart"/>
      <w:r>
        <w:rPr>
          <w:lang w:eastAsia="zh-CN"/>
        </w:rPr>
        <w:t>ProSe</w:t>
      </w:r>
      <w:proofErr w:type="spellEnd"/>
      <w:r>
        <w:rPr>
          <w:lang w:eastAsia="zh-CN"/>
        </w:rPr>
        <w:t xml:space="preserve"> Direct Communication Mode 2, the PSSCH </w:t>
      </w:r>
      <w:proofErr w:type="spellStart"/>
      <w:r>
        <w:rPr>
          <w:lang w:eastAsia="zh-CN"/>
        </w:rPr>
        <w:t>subframe</w:t>
      </w:r>
      <w:proofErr w:type="spellEnd"/>
      <w:r>
        <w:rPr>
          <w:lang w:eastAsia="zh-CN"/>
        </w:rPr>
        <w:t xml:space="preserve"> pool is determined by </w:t>
      </w:r>
      <w:r w:rsidR="0076194B">
        <w:rPr>
          <w:lang w:eastAsia="zh-CN"/>
        </w:rPr>
        <w:t>an offset from the beginning of the PSCCH period (</w:t>
      </w:r>
      <w:r w:rsidR="0076194B" w:rsidRPr="0076194B">
        <w:rPr>
          <w:i/>
          <w:lang w:eastAsia="zh-CN"/>
        </w:rPr>
        <w:t>mode2DataOffset</w:t>
      </w:r>
      <w:r w:rsidR="0076194B">
        <w:rPr>
          <w:lang w:eastAsia="zh-CN"/>
        </w:rPr>
        <w:t>) and a bitmap (</w:t>
      </w:r>
      <w:r w:rsidR="0076194B" w:rsidRPr="0076194B">
        <w:rPr>
          <w:i/>
          <w:lang w:eastAsia="zh-CN"/>
        </w:rPr>
        <w:t>Mode2DataSubframeBitmap</w:t>
      </w:r>
      <w:r w:rsidR="0076194B">
        <w:rPr>
          <w:lang w:eastAsia="zh-CN"/>
        </w:rPr>
        <w:t>)</w:t>
      </w:r>
      <w:r>
        <w:rPr>
          <w:lang w:eastAsia="zh-CN"/>
        </w:rPr>
        <w:t xml:space="preserve">. The index corresponds to a length-8 bitmap for FDD, where the 1s in the bitmap indicate the scheduled </w:t>
      </w:r>
      <w:proofErr w:type="spellStart"/>
      <w:r>
        <w:rPr>
          <w:lang w:eastAsia="zh-CN"/>
        </w:rPr>
        <w:t>subframes</w:t>
      </w:r>
      <w:proofErr w:type="spellEnd"/>
      <w:r>
        <w:rPr>
          <w:lang w:eastAsia="zh-CN"/>
        </w:rPr>
        <w:t xml:space="preserve">. </w:t>
      </w:r>
      <w:r w:rsidR="0076194B">
        <w:rPr>
          <w:lang w:eastAsia="zh-CN"/>
        </w:rPr>
        <w:t xml:space="preserve">The </w:t>
      </w:r>
      <w:proofErr w:type="spellStart"/>
      <w:r w:rsidR="0076194B">
        <w:rPr>
          <w:lang w:eastAsia="zh-CN"/>
        </w:rPr>
        <w:t>subframe</w:t>
      </w:r>
      <w:proofErr w:type="spellEnd"/>
      <w:r w:rsidR="0076194B">
        <w:rPr>
          <w:lang w:eastAsia="zh-CN"/>
        </w:rPr>
        <w:t xml:space="preserve"> scheduling in SCI is represented by the T</w:t>
      </w:r>
      <w:r w:rsidR="00D42650">
        <w:rPr>
          <w:lang w:eastAsia="zh-CN"/>
        </w:rPr>
        <w:t>-</w:t>
      </w:r>
      <w:r w:rsidR="0076194B">
        <w:rPr>
          <w:lang w:eastAsia="zh-CN"/>
        </w:rPr>
        <w:t>RP</w:t>
      </w:r>
      <w:r w:rsidR="00D42650">
        <w:rPr>
          <w:lang w:eastAsia="zh-CN"/>
        </w:rPr>
        <w:t>T</w:t>
      </w:r>
      <w:r w:rsidR="0076194B">
        <w:rPr>
          <w:lang w:eastAsia="zh-CN"/>
        </w:rPr>
        <w:t xml:space="preserve"> index, similar as that for Mode 1.</w:t>
      </w:r>
    </w:p>
    <w:p w:rsidR="009F5BF5" w:rsidRDefault="009F5BF5" w:rsidP="009F5BF5">
      <w:pPr>
        <w:rPr>
          <w:lang w:eastAsia="zh-CN"/>
        </w:rPr>
      </w:pPr>
      <w:r>
        <w:rPr>
          <w:lang w:eastAsia="zh-CN"/>
        </w:rPr>
        <w:t xml:space="preserve">Figure </w:t>
      </w:r>
      <w:r w:rsidR="0076194B">
        <w:rPr>
          <w:lang w:eastAsia="zh-CN"/>
        </w:rPr>
        <w:t>2</w:t>
      </w:r>
      <w:r>
        <w:rPr>
          <w:lang w:eastAsia="zh-CN"/>
        </w:rPr>
        <w:t xml:space="preserve"> shows an example of Prose Direct Communication r</w:t>
      </w:r>
      <w:r w:rsidRPr="0051003E">
        <w:rPr>
          <w:lang w:eastAsia="zh-CN"/>
        </w:rPr>
        <w:t xml:space="preserve">eception with Mode </w:t>
      </w:r>
      <w:r w:rsidR="0076194B">
        <w:rPr>
          <w:lang w:eastAsia="zh-CN"/>
        </w:rPr>
        <w:t>2</w:t>
      </w:r>
      <w:r>
        <w:rPr>
          <w:lang w:eastAsia="zh-CN"/>
        </w:rPr>
        <w:t>, and it can be seen that</w:t>
      </w:r>
      <w:r w:rsidR="0076194B">
        <w:rPr>
          <w:lang w:eastAsia="zh-CN"/>
        </w:rPr>
        <w:t xml:space="preserve"> </w:t>
      </w:r>
      <w:r w:rsidR="008356D3">
        <w:rPr>
          <w:lang w:eastAsia="zh-CN"/>
        </w:rPr>
        <w:t xml:space="preserve">the reception can be discontinuous, depending on the configuration of </w:t>
      </w:r>
      <w:proofErr w:type="spellStart"/>
      <w:r w:rsidR="008356D3">
        <w:rPr>
          <w:lang w:eastAsia="zh-CN"/>
        </w:rPr>
        <w:t>DataSubframe</w:t>
      </w:r>
      <w:proofErr w:type="spellEnd"/>
      <w:r w:rsidR="008356D3">
        <w:rPr>
          <w:lang w:eastAsia="zh-CN"/>
        </w:rPr>
        <w:t xml:space="preserve"> bitmap and the setting of T</w:t>
      </w:r>
      <w:r w:rsidR="00D42650">
        <w:rPr>
          <w:lang w:eastAsia="zh-CN"/>
        </w:rPr>
        <w:t>-</w:t>
      </w:r>
      <w:r w:rsidR="008356D3">
        <w:rPr>
          <w:lang w:eastAsia="zh-CN"/>
        </w:rPr>
        <w:t>RP</w:t>
      </w:r>
      <w:r w:rsidR="00D42650">
        <w:rPr>
          <w:lang w:eastAsia="zh-CN"/>
        </w:rPr>
        <w:t>T</w:t>
      </w:r>
      <w:r w:rsidR="008356D3">
        <w:rPr>
          <w:lang w:eastAsia="zh-CN"/>
        </w:rPr>
        <w:t xml:space="preserve"> bitmap in the SCI. In certain cases, the PSSCH can be </w:t>
      </w:r>
      <w:r w:rsidR="004420AC">
        <w:rPr>
          <w:lang w:eastAsia="zh-CN"/>
        </w:rPr>
        <w:t xml:space="preserve">scheduled </w:t>
      </w:r>
      <w:r w:rsidR="008356D3">
        <w:rPr>
          <w:lang w:eastAsia="zh-CN"/>
        </w:rPr>
        <w:t xml:space="preserve">very </w:t>
      </w:r>
      <w:r w:rsidR="00D42650">
        <w:rPr>
          <w:lang w:eastAsia="zh-CN"/>
        </w:rPr>
        <w:t>sparsely</w:t>
      </w:r>
      <w:r w:rsidR="008356D3">
        <w:rPr>
          <w:lang w:eastAsia="zh-CN"/>
        </w:rPr>
        <w:t xml:space="preserve">, e.g. the two PSSCH </w:t>
      </w:r>
      <w:proofErr w:type="spellStart"/>
      <w:r w:rsidR="008356D3">
        <w:rPr>
          <w:lang w:eastAsia="zh-CN"/>
        </w:rPr>
        <w:t>subframes</w:t>
      </w:r>
      <w:proofErr w:type="spellEnd"/>
      <w:r w:rsidR="008356D3">
        <w:rPr>
          <w:lang w:eastAsia="zh-CN"/>
        </w:rPr>
        <w:t xml:space="preserve"> can be separated by 160ms. </w:t>
      </w:r>
      <w:r>
        <w:rPr>
          <w:lang w:eastAsia="zh-CN"/>
        </w:rPr>
        <w:t xml:space="preserve">   </w:t>
      </w:r>
    </w:p>
    <w:p w:rsidR="004301B8" w:rsidRDefault="000D255D" w:rsidP="00546DDE">
      <w:pPr>
        <w:jc w:val="center"/>
        <w:rPr>
          <w:rFonts w:eastAsia="SimSun"/>
          <w:lang w:val="en-US"/>
        </w:rPr>
      </w:pPr>
      <w:r w:rsidRPr="000D255D">
        <w:rPr>
          <w:rFonts w:eastAsia="SimSun"/>
          <w:noProof/>
          <w:lang w:val="en-US" w:eastAsia="zh-CN"/>
        </w:rPr>
        <w:drawing>
          <wp:inline distT="0" distB="0" distL="0" distR="0">
            <wp:extent cx="5943600" cy="1595755"/>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468885" cy="3080053"/>
                      <a:chOff x="209862" y="1171732"/>
                      <a:chExt cx="11468885" cy="3080053"/>
                    </a:xfrm>
                  </a:grpSpPr>
                  <a:grpSp>
                    <a:nvGrpSpPr>
                      <a:cNvPr id="96" name="Group 95"/>
                      <a:cNvGrpSpPr/>
                    </a:nvGrpSpPr>
                    <a:grpSpPr>
                      <a:xfrm>
                        <a:off x="209862" y="1171732"/>
                        <a:ext cx="11468885" cy="3080053"/>
                        <a:chOff x="209862" y="1171732"/>
                        <a:chExt cx="11468885" cy="3080053"/>
                      </a:xfrm>
                    </a:grpSpPr>
                    <a:sp>
                      <a:nvSpPr>
                        <a:cNvPr id="11" name="Rectangle 10"/>
                        <a:cNvSpPr/>
                      </a:nvSpPr>
                      <a:spPr>
                        <a:xfrm>
                          <a:off x="360000" y="2520000"/>
                          <a:ext cx="180000" cy="720000"/>
                        </a:xfrm>
                        <a:prstGeom prst="rect">
                          <a:avLst/>
                        </a:prstGeom>
                        <a:solidFill>
                          <a:srgbClr val="00B0F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a:off x="540000" y="2520845"/>
                          <a:ext cx="180000" cy="720000"/>
                        </a:xfrm>
                        <a:prstGeom prst="rect">
                          <a:avLst/>
                        </a:prstGeom>
                        <a:solidFill>
                          <a:srgbClr val="00B0F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72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a:off x="90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Rectangle 16"/>
                        <a:cNvSpPr/>
                      </a:nvSpPr>
                      <a:spPr>
                        <a:xfrm>
                          <a:off x="108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126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144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162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Rectangle 22"/>
                        <a:cNvSpPr/>
                      </a:nvSpPr>
                      <a:spPr>
                        <a:xfrm>
                          <a:off x="180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198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216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rgbClr val="7030A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ectangle 25"/>
                        <a:cNvSpPr/>
                      </a:nvSpPr>
                      <a:spPr>
                        <a:xfrm>
                          <a:off x="234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1</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Rectangle 26"/>
                        <a:cNvSpPr/>
                      </a:nvSpPr>
                      <a:spPr>
                        <a:xfrm>
                          <a:off x="252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rgbClr val="7030A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ectangle 27"/>
                        <a:cNvSpPr/>
                      </a:nvSpPr>
                      <a:spPr>
                        <a:xfrm>
                          <a:off x="2700000" y="2520845"/>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rgbClr val="7030A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Rectangle 28"/>
                        <a:cNvSpPr/>
                      </a:nvSpPr>
                      <a:spPr>
                        <a:xfrm>
                          <a:off x="288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ectangle 29"/>
                        <a:cNvSpPr/>
                      </a:nvSpPr>
                      <a:spPr>
                        <a:xfrm>
                          <a:off x="306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24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42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360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rgbClr val="7030A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378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396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rgbClr val="7030A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414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rgbClr val="7030A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432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4500000" y="2520000"/>
                          <a:ext cx="180000" cy="720000"/>
                        </a:xfrm>
                        <a:prstGeom prst="rect">
                          <a:avLst/>
                        </a:prstGeom>
                        <a:noFill/>
                        <a:effectLst>
                          <a:outerShdw dist="50800" sx="1000" sy="1000" algn="ctr" rotWithShape="0">
                            <a:srgbClr val="000000"/>
                          </a:outerShdw>
                        </a:effectLst>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468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486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504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22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40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ectangle 45"/>
                        <a:cNvSpPr/>
                      </a:nvSpPr>
                      <a:spPr>
                        <a:xfrm>
                          <a:off x="5580000" y="2520845"/>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46"/>
                        <a:cNvSpPr/>
                      </a:nvSpPr>
                      <a:spPr>
                        <a:xfrm>
                          <a:off x="576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594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720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738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756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774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792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810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828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846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1</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8640000" y="2520000"/>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8820000" y="2520845"/>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Rectangle 59"/>
                        <a:cNvSpPr/>
                      </a:nvSpPr>
                      <a:spPr>
                        <a:xfrm>
                          <a:off x="900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Rectangle 60"/>
                        <a:cNvSpPr/>
                      </a:nvSpPr>
                      <a:spPr>
                        <a:xfrm>
                          <a:off x="918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936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Rectangle 62"/>
                        <a:cNvSpPr/>
                      </a:nvSpPr>
                      <a:spPr>
                        <a:xfrm>
                          <a:off x="9540000" y="2520845"/>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972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9900000" y="2520000"/>
                          <a:ext cx="180000" cy="720000"/>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TextBox 65"/>
                        <a:cNvSpPr txBox="1"/>
                      </a:nvSpPr>
                      <a:spPr>
                        <a:xfrm>
                          <a:off x="6265889" y="2593299"/>
                          <a:ext cx="681597" cy="523220"/>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800" dirty="0" smtClean="0"/>
                              <a:t>……</a:t>
                            </a:r>
                            <a:endParaRPr lang="en-US" sz="2800" dirty="0"/>
                          </a:p>
                        </a:txBody>
                        <a:useSpRect/>
                      </a:txSp>
                    </a:sp>
                    <a:cxnSp>
                      <a:nvCxnSpPr>
                        <a:cNvPr id="68" name="Straight Connector 67"/>
                        <a:cNvCxnSpPr/>
                      </a:nvCxnSpPr>
                      <a:spPr>
                        <a:xfrm flipH="1">
                          <a:off x="360000" y="2534989"/>
                          <a:ext cx="0" cy="144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69" name="Straight Connector 68"/>
                        <a:cNvCxnSpPr/>
                      </a:nvCxnSpPr>
                      <a:spPr>
                        <a:xfrm flipH="1">
                          <a:off x="1801547" y="2537487"/>
                          <a:ext cx="0" cy="144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71" name="Straight Connector 70"/>
                        <a:cNvCxnSpPr/>
                      </a:nvCxnSpPr>
                      <a:spPr>
                        <a:xfrm flipH="1">
                          <a:off x="2160000"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3" name="Straight Connector 72"/>
                        <a:cNvCxnSpPr/>
                      </a:nvCxnSpPr>
                      <a:spPr>
                        <a:xfrm flipH="1">
                          <a:off x="5040000"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4" name="Straight Connector 73"/>
                        <a:cNvCxnSpPr/>
                      </a:nvCxnSpPr>
                      <a:spPr>
                        <a:xfrm flipH="1">
                          <a:off x="9719429"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5" name="Straight Connector 74"/>
                        <a:cNvCxnSpPr/>
                      </a:nvCxnSpPr>
                      <a:spPr>
                        <a:xfrm flipH="1">
                          <a:off x="8280000"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6" name="Straight Connector 75"/>
                        <a:cNvCxnSpPr/>
                      </a:nvCxnSpPr>
                      <a:spPr>
                        <a:xfrm flipH="1">
                          <a:off x="10080000" y="2160000"/>
                          <a:ext cx="0" cy="108000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8" name="Straight Connector 77"/>
                        <a:cNvCxnSpPr/>
                      </a:nvCxnSpPr>
                      <a:spPr>
                        <a:xfrm>
                          <a:off x="329784" y="3612630"/>
                          <a:ext cx="1499016" cy="0"/>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79" name="TextBox 78"/>
                        <a:cNvSpPr txBox="1"/>
                      </a:nvSpPr>
                      <a:spPr>
                        <a:xfrm>
                          <a:off x="209862" y="3882453"/>
                          <a:ext cx="196053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solidFill>
                                  <a:srgbClr val="00B0F0"/>
                                </a:solidFill>
                              </a:rPr>
                              <a:t>saSubframeBitmap</a:t>
                            </a:r>
                            <a:endParaRPr lang="en-US" dirty="0">
                              <a:solidFill>
                                <a:srgbClr val="00B0F0"/>
                              </a:solidFill>
                            </a:endParaRPr>
                          </a:p>
                        </a:txBody>
                        <a:useSpRect/>
                      </a:txSp>
                    </a:sp>
                    <a:cxnSp>
                      <a:nvCxnSpPr>
                        <a:cNvPr id="80" name="Straight Connector 79"/>
                        <a:cNvCxnSpPr/>
                      </a:nvCxnSpPr>
                      <a:spPr>
                        <a:xfrm>
                          <a:off x="359764" y="1454046"/>
                          <a:ext cx="236" cy="18000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1" name="Straight Connector 80"/>
                        <a:cNvCxnSpPr/>
                      </a:nvCxnSpPr>
                      <a:spPr>
                        <a:xfrm flipH="1">
                          <a:off x="10076125" y="1439056"/>
                          <a:ext cx="0" cy="18000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5" name="Straight Connector 84"/>
                        <a:cNvCxnSpPr/>
                      </a:nvCxnSpPr>
                      <a:spPr>
                        <a:xfrm>
                          <a:off x="347273" y="1591456"/>
                          <a:ext cx="9741107" cy="0"/>
                        </a:xfrm>
                        <a:prstGeom prst="line">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87" name="TextBox 86"/>
                        <a:cNvSpPr txBox="1"/>
                      </a:nvSpPr>
                      <a:spPr>
                        <a:xfrm>
                          <a:off x="4139783" y="1171732"/>
                          <a:ext cx="99116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saPeriod</a:t>
                            </a:r>
                            <a:endParaRPr lang="en-US" dirty="0"/>
                          </a:p>
                        </a:txBody>
                        <a:useSpRect/>
                      </a:txSp>
                    </a:sp>
                    <a:cxnSp>
                      <a:nvCxnSpPr>
                        <a:cNvPr id="88" name="Straight Connector 87"/>
                        <a:cNvCxnSpPr/>
                      </a:nvCxnSpPr>
                      <a:spPr>
                        <a:xfrm>
                          <a:off x="2173574" y="2278505"/>
                          <a:ext cx="2848131" cy="0"/>
                        </a:xfrm>
                        <a:prstGeom prst="line">
                          <a:avLst/>
                        </a:prstGeom>
                        <a:ln>
                          <a:solidFill>
                            <a:srgbClr val="FF0000"/>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89" name="TextBox 88"/>
                        <a:cNvSpPr txBox="1"/>
                      </a:nvSpPr>
                      <a:spPr>
                        <a:xfrm>
                          <a:off x="2553323" y="1818807"/>
                          <a:ext cx="2245743"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solidFill>
                                  <a:srgbClr val="FF0000"/>
                                </a:solidFill>
                              </a:rPr>
                              <a:t>DataSubframe</a:t>
                            </a:r>
                            <a:r>
                              <a:rPr lang="en-US" dirty="0" smtClean="0">
                                <a:solidFill>
                                  <a:srgbClr val="FF0000"/>
                                </a:solidFill>
                              </a:rPr>
                              <a:t> bitmap</a:t>
                            </a:r>
                            <a:endParaRPr lang="en-US" dirty="0">
                              <a:solidFill>
                                <a:srgbClr val="FF0000"/>
                              </a:solidFill>
                            </a:endParaRPr>
                          </a:p>
                        </a:txBody>
                        <a:useSpRect/>
                      </a:txSp>
                    </a:sp>
                    <a:sp>
                      <a:nvSpPr>
                        <a:cNvPr id="90" name="Rectangle 89"/>
                        <a:cNvSpPr/>
                      </a:nvSpPr>
                      <a:spPr>
                        <a:xfrm>
                          <a:off x="2626132" y="3437744"/>
                          <a:ext cx="180000" cy="720000"/>
                        </a:xfrm>
                        <a:prstGeom prst="rect">
                          <a:avLst/>
                        </a:prstGeom>
                        <a:solidFill>
                          <a:srgbClr val="00B0F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Rectangle 90"/>
                        <a:cNvSpPr/>
                      </a:nvSpPr>
                      <a:spPr>
                        <a:xfrm>
                          <a:off x="5490434" y="3406919"/>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TextBox 91"/>
                        <a:cNvSpPr txBox="1"/>
                      </a:nvSpPr>
                      <a:spPr>
                        <a:xfrm>
                          <a:off x="2898099" y="3482717"/>
                          <a:ext cx="2500749"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00B0F0"/>
                                </a:solidFill>
                              </a:rPr>
                              <a:t>PSCCH </a:t>
                            </a:r>
                            <a:r>
                              <a:rPr lang="en-US" dirty="0" err="1" smtClean="0">
                                <a:solidFill>
                                  <a:srgbClr val="00B0F0"/>
                                </a:solidFill>
                              </a:rPr>
                              <a:t>subframe</a:t>
                            </a:r>
                            <a:r>
                              <a:rPr lang="en-US" dirty="0" smtClean="0">
                                <a:solidFill>
                                  <a:srgbClr val="00B0F0"/>
                                </a:solidFill>
                              </a:rPr>
                              <a:t> pool</a:t>
                            </a:r>
                          </a:p>
                          <a:p>
                            <a:r>
                              <a:rPr lang="en-US" dirty="0" smtClean="0">
                                <a:solidFill>
                                  <a:srgbClr val="00B0F0"/>
                                </a:solidFill>
                              </a:rPr>
                              <a:t>1s in </a:t>
                            </a:r>
                            <a:r>
                              <a:rPr lang="en-US" dirty="0" err="1" smtClean="0">
                                <a:solidFill>
                                  <a:srgbClr val="00B0F0"/>
                                </a:solidFill>
                              </a:rPr>
                              <a:t>saSubframeBitmap</a:t>
                            </a:r>
                            <a:r>
                              <a:rPr lang="en-US" dirty="0" smtClean="0">
                                <a:solidFill>
                                  <a:srgbClr val="00B0F0"/>
                                </a:solidFill>
                              </a:rPr>
                              <a:t> </a:t>
                            </a:r>
                            <a:endParaRPr lang="en-US" dirty="0">
                              <a:solidFill>
                                <a:srgbClr val="00B0F0"/>
                              </a:solidFill>
                            </a:endParaRPr>
                          </a:p>
                        </a:txBody>
                        <a:useSpRect/>
                      </a:txSp>
                    </a:sp>
                    <a:sp>
                      <a:nvSpPr>
                        <a:cNvPr id="95" name="TextBox 94"/>
                        <a:cNvSpPr txBox="1"/>
                      </a:nvSpPr>
                      <a:spPr>
                        <a:xfrm>
                          <a:off x="5748729" y="3455236"/>
                          <a:ext cx="2785955"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FF0000"/>
                                </a:solidFill>
                              </a:rPr>
                              <a:t>PSSCH </a:t>
                            </a:r>
                            <a:r>
                              <a:rPr lang="en-US" dirty="0" err="1" smtClean="0">
                                <a:solidFill>
                                  <a:srgbClr val="FF0000"/>
                                </a:solidFill>
                              </a:rPr>
                              <a:t>subframe</a:t>
                            </a:r>
                            <a:r>
                              <a:rPr lang="en-US" dirty="0" smtClean="0">
                                <a:solidFill>
                                  <a:srgbClr val="FF0000"/>
                                </a:solidFill>
                              </a:rPr>
                              <a:t> pool</a:t>
                            </a:r>
                          </a:p>
                          <a:p>
                            <a:r>
                              <a:rPr lang="en-US" dirty="0" smtClean="0">
                                <a:solidFill>
                                  <a:srgbClr val="FF0000"/>
                                </a:solidFill>
                              </a:rPr>
                              <a:t>1s in </a:t>
                            </a:r>
                            <a:r>
                              <a:rPr lang="en-US" dirty="0" err="1" smtClean="0">
                                <a:solidFill>
                                  <a:srgbClr val="FF0000"/>
                                </a:solidFill>
                              </a:rPr>
                              <a:t>DataSubframe</a:t>
                            </a:r>
                            <a:r>
                              <a:rPr lang="en-US" dirty="0" smtClean="0">
                                <a:solidFill>
                                  <a:srgbClr val="FF0000"/>
                                </a:solidFill>
                              </a:rPr>
                              <a:t> bitmap </a:t>
                            </a:r>
                            <a:endParaRPr lang="en-US" dirty="0">
                              <a:solidFill>
                                <a:srgbClr val="FF0000"/>
                              </a:solidFill>
                            </a:endParaRPr>
                          </a:p>
                        </a:txBody>
                        <a:useSpRect/>
                      </a:txSp>
                    </a:sp>
                    <a:cxnSp>
                      <a:nvCxnSpPr>
                        <a:cNvPr id="77" name="Straight Connector 76"/>
                        <a:cNvCxnSpPr/>
                      </a:nvCxnSpPr>
                      <a:spPr>
                        <a:xfrm>
                          <a:off x="362262" y="2281004"/>
                          <a:ext cx="1796322" cy="0"/>
                        </a:xfrm>
                        <a:prstGeom prst="line">
                          <a:avLst/>
                        </a:prstGeom>
                        <a:ln>
                          <a:solidFill>
                            <a:schemeClr val="accent6"/>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83" name="TextBox 82"/>
                        <a:cNvSpPr txBox="1"/>
                      </a:nvSpPr>
                      <a:spPr>
                        <a:xfrm>
                          <a:off x="409732" y="1848788"/>
                          <a:ext cx="1205908"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i="1" dirty="0" err="1" smtClean="0">
                                <a:solidFill>
                                  <a:schemeClr val="accent6"/>
                                </a:solidFill>
                              </a:rPr>
                              <a:t>DataOffset</a:t>
                            </a:r>
                            <a:endParaRPr lang="en-US" dirty="0">
                              <a:solidFill>
                                <a:schemeClr val="accent6"/>
                              </a:solidFill>
                            </a:endParaRPr>
                          </a:p>
                        </a:txBody>
                        <a:useSpRect/>
                      </a:txSp>
                    </a:sp>
                    <a:sp>
                      <a:nvSpPr>
                        <a:cNvPr id="93" name="Rectangle 92"/>
                        <a:cNvSpPr/>
                      </a:nvSpPr>
                      <a:spPr>
                        <a:xfrm>
                          <a:off x="8595896" y="3394428"/>
                          <a:ext cx="180000" cy="720000"/>
                        </a:xfrm>
                        <a:prstGeom prst="rect">
                          <a:avLst/>
                        </a:prstGeom>
                        <a:solidFill>
                          <a:srgbClr val="FF0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1</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TextBox 93"/>
                        <a:cNvSpPr txBox="1"/>
                      </a:nvSpPr>
                      <a:spPr>
                        <a:xfrm>
                          <a:off x="8854191" y="3442745"/>
                          <a:ext cx="2824556"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FF0000"/>
                                </a:solidFill>
                              </a:rPr>
                              <a:t>scheduled PSSCH </a:t>
                            </a:r>
                            <a:r>
                              <a:rPr lang="en-US" dirty="0" err="1" smtClean="0">
                                <a:solidFill>
                                  <a:srgbClr val="FF0000"/>
                                </a:solidFill>
                              </a:rPr>
                              <a:t>subframes</a:t>
                            </a:r>
                            <a:endParaRPr lang="en-US" dirty="0" smtClean="0">
                              <a:solidFill>
                                <a:srgbClr val="FF0000"/>
                              </a:solidFill>
                            </a:endParaRPr>
                          </a:p>
                          <a:p>
                            <a:r>
                              <a:rPr lang="en-US" dirty="0" smtClean="0">
                                <a:solidFill>
                                  <a:srgbClr val="FF0000"/>
                                </a:solidFill>
                              </a:rPr>
                              <a:t>1s </a:t>
                            </a:r>
                            <a:r>
                              <a:rPr lang="en-US" smtClean="0">
                                <a:solidFill>
                                  <a:srgbClr val="FF0000"/>
                                </a:solidFill>
                              </a:rPr>
                              <a:t>in T-RPT </a:t>
                            </a:r>
                            <a:r>
                              <a:rPr lang="en-US" dirty="0" smtClean="0">
                                <a:solidFill>
                                  <a:srgbClr val="FF0000"/>
                                </a:solidFill>
                              </a:rPr>
                              <a:t>bitmap</a:t>
                            </a:r>
                            <a:endParaRPr lang="en-US" dirty="0">
                              <a:solidFill>
                                <a:srgbClr val="FF0000"/>
                              </a:solidFill>
                            </a:endParaRPr>
                          </a:p>
                        </a:txBody>
                        <a:useSpRect/>
                      </a:txSp>
                    </a:sp>
                  </a:grpSp>
                </lc:lockedCanvas>
              </a:graphicData>
            </a:graphic>
          </wp:inline>
        </w:drawing>
      </w:r>
    </w:p>
    <w:p w:rsidR="0076194B" w:rsidRPr="009F5BF5" w:rsidRDefault="0076194B" w:rsidP="0076194B">
      <w:pPr>
        <w:jc w:val="center"/>
        <w:rPr>
          <w:rFonts w:eastAsia="SimSun"/>
        </w:rPr>
      </w:pPr>
      <w:r w:rsidRPr="002D3D1F">
        <w:rPr>
          <w:b/>
        </w:rPr>
        <w:t xml:space="preserve">Figure </w:t>
      </w:r>
      <w:r w:rsidR="00FB1581">
        <w:rPr>
          <w:b/>
        </w:rPr>
        <w:t>2</w:t>
      </w:r>
      <w:r>
        <w:rPr>
          <w:b/>
        </w:rPr>
        <w:t xml:space="preserve">: </w:t>
      </w:r>
      <w:r w:rsidRPr="002D3D1F">
        <w:rPr>
          <w:b/>
        </w:rPr>
        <w:t xml:space="preserve">Example of </w:t>
      </w:r>
      <w:r>
        <w:rPr>
          <w:b/>
        </w:rPr>
        <w:t>Prose Direct Communication reception with Mode 2</w:t>
      </w:r>
    </w:p>
    <w:p w:rsidR="00FB1581" w:rsidRPr="00FB1581" w:rsidRDefault="00FB1581" w:rsidP="00FB1581">
      <w:pPr>
        <w:rPr>
          <w:lang w:eastAsia="zh-CN"/>
        </w:rPr>
      </w:pPr>
      <w:r w:rsidRPr="00FB1581">
        <w:rPr>
          <w:lang w:eastAsia="zh-CN"/>
        </w:rPr>
        <w:t xml:space="preserve">Based on </w:t>
      </w:r>
      <w:r>
        <w:rPr>
          <w:lang w:eastAsia="zh-CN"/>
        </w:rPr>
        <w:t>above analysis, we can find that</w:t>
      </w:r>
    </w:p>
    <w:p w:rsidR="0071189F" w:rsidRDefault="00FB1581" w:rsidP="00FB1581">
      <w:pPr>
        <w:rPr>
          <w:b/>
        </w:rPr>
      </w:pPr>
      <w:r>
        <w:rPr>
          <w:b/>
        </w:rPr>
        <w:t>Observation 1</w:t>
      </w:r>
      <w:r w:rsidRPr="007006E6">
        <w:rPr>
          <w:b/>
        </w:rPr>
        <w:t>:</w:t>
      </w:r>
      <w:r>
        <w:rPr>
          <w:b/>
        </w:rPr>
        <w:t xml:space="preserve"> For </w:t>
      </w:r>
      <w:proofErr w:type="spellStart"/>
      <w:r w:rsidRPr="00FB1581">
        <w:rPr>
          <w:b/>
        </w:rPr>
        <w:t>ProSe</w:t>
      </w:r>
      <w:proofErr w:type="spellEnd"/>
      <w:r w:rsidRPr="00FB1581">
        <w:rPr>
          <w:b/>
        </w:rPr>
        <w:t xml:space="preserve"> Direct Communication Mode </w:t>
      </w:r>
      <w:r>
        <w:rPr>
          <w:b/>
        </w:rPr>
        <w:t xml:space="preserve">1, </w:t>
      </w:r>
      <w:r w:rsidR="0071189F">
        <w:rPr>
          <w:b/>
        </w:rPr>
        <w:t>power saving benefits can be seen in the case of PSCCH missing.</w:t>
      </w:r>
    </w:p>
    <w:p w:rsidR="0071189F" w:rsidRDefault="0071189F" w:rsidP="0071189F">
      <w:pPr>
        <w:rPr>
          <w:b/>
        </w:rPr>
      </w:pPr>
      <w:r>
        <w:rPr>
          <w:b/>
        </w:rPr>
        <w:t>Observation 2</w:t>
      </w:r>
      <w:r w:rsidRPr="007006E6">
        <w:rPr>
          <w:b/>
        </w:rPr>
        <w:t>:</w:t>
      </w:r>
      <w:r>
        <w:rPr>
          <w:b/>
        </w:rPr>
        <w:t xml:space="preserve"> For </w:t>
      </w:r>
      <w:proofErr w:type="spellStart"/>
      <w:r w:rsidRPr="00FB1581">
        <w:rPr>
          <w:b/>
        </w:rPr>
        <w:t>ProSe</w:t>
      </w:r>
      <w:proofErr w:type="spellEnd"/>
      <w:r w:rsidRPr="00FB1581">
        <w:rPr>
          <w:b/>
        </w:rPr>
        <w:t xml:space="preserve"> Direct Communication Mode </w:t>
      </w:r>
      <w:r>
        <w:rPr>
          <w:b/>
        </w:rPr>
        <w:t xml:space="preserve">2, power saving benefits can be seen in the case where PSSCH is scheduled in a </w:t>
      </w:r>
      <w:r w:rsidR="00D42650">
        <w:rPr>
          <w:b/>
        </w:rPr>
        <w:t>sparse</w:t>
      </w:r>
      <w:r>
        <w:rPr>
          <w:b/>
        </w:rPr>
        <w:t xml:space="preserve"> manner.</w:t>
      </w:r>
    </w:p>
    <w:p w:rsidR="0071189F" w:rsidRDefault="0071189F" w:rsidP="0071189F">
      <w:pPr>
        <w:pStyle w:val="Heading2Head2A2"/>
        <w:numPr>
          <w:ilvl w:val="2"/>
          <w:numId w:val="1"/>
        </w:numPr>
        <w:rPr>
          <w:sz w:val="28"/>
          <w:szCs w:val="28"/>
        </w:rPr>
      </w:pPr>
      <w:r>
        <w:rPr>
          <w:sz w:val="28"/>
          <w:szCs w:val="28"/>
        </w:rPr>
        <w:t>System impacts</w:t>
      </w:r>
    </w:p>
    <w:p w:rsidR="00D257D5" w:rsidRDefault="00D257D5" w:rsidP="0071189F">
      <w:pPr>
        <w:rPr>
          <w:lang w:eastAsia="zh-CN"/>
        </w:rPr>
      </w:pPr>
      <w:r>
        <w:t>The exact gain in terms of power saving is depending on UE implementation, but it is obvious that the sparser D2D reception is, the more power saving can be achieved.</w:t>
      </w:r>
    </w:p>
    <w:p w:rsidR="0071189F" w:rsidRPr="0071189F" w:rsidRDefault="00D257D5" w:rsidP="0071189F">
      <w:pPr>
        <w:rPr>
          <w:lang w:eastAsia="zh-CN"/>
        </w:rPr>
      </w:pPr>
      <w:r>
        <w:rPr>
          <w:lang w:eastAsia="zh-CN"/>
        </w:rPr>
        <w:t>On the other hand, t</w:t>
      </w:r>
      <w:r w:rsidR="004C381D">
        <w:rPr>
          <w:lang w:eastAsia="zh-CN"/>
        </w:rPr>
        <w:t xml:space="preserve">he system impacts due to interruption have been analyzed thoroughly during the study of Rel-11 CA </w:t>
      </w:r>
      <w:proofErr w:type="spellStart"/>
      <w:r w:rsidR="004C381D">
        <w:rPr>
          <w:lang w:eastAsia="zh-CN"/>
        </w:rPr>
        <w:t>SCell</w:t>
      </w:r>
      <w:proofErr w:type="spellEnd"/>
      <w:r w:rsidR="004C381D">
        <w:rPr>
          <w:lang w:eastAsia="zh-CN"/>
        </w:rPr>
        <w:t xml:space="preserve"> measurement. </w:t>
      </w:r>
      <w:r w:rsidR="004C381D" w:rsidRPr="00886BE9">
        <w:rPr>
          <w:lang w:eastAsia="zh-CN"/>
        </w:rPr>
        <w:t>From system performance point of view, interruption</w:t>
      </w:r>
      <w:r w:rsidR="00CA7CAF">
        <w:rPr>
          <w:lang w:eastAsia="zh-CN"/>
        </w:rPr>
        <w:t xml:space="preserve">s, in particular those </w:t>
      </w:r>
      <w:r w:rsidR="00886BE9">
        <w:rPr>
          <w:lang w:eastAsia="zh-CN"/>
        </w:rPr>
        <w:t xml:space="preserve">with </w:t>
      </w:r>
      <w:proofErr w:type="spellStart"/>
      <w:r w:rsidR="00886BE9">
        <w:rPr>
          <w:lang w:eastAsia="zh-CN"/>
        </w:rPr>
        <w:t>unknow</w:t>
      </w:r>
      <w:proofErr w:type="spellEnd"/>
      <w:r w:rsidR="00886BE9">
        <w:rPr>
          <w:lang w:eastAsia="zh-CN"/>
        </w:rPr>
        <w:t xml:space="preserve"> time </w:t>
      </w:r>
      <w:r w:rsidR="00886BE9">
        <w:rPr>
          <w:lang w:eastAsia="zh-CN"/>
        </w:rPr>
        <w:lastRenderedPageBreak/>
        <w:t xml:space="preserve">domain location (e.g. those </w:t>
      </w:r>
      <w:proofErr w:type="spellStart"/>
      <w:r w:rsidR="00886BE9">
        <w:rPr>
          <w:lang w:eastAsia="zh-CN"/>
        </w:rPr>
        <w:t>casued</w:t>
      </w:r>
      <w:proofErr w:type="spellEnd"/>
      <w:r w:rsidR="00886BE9">
        <w:rPr>
          <w:lang w:eastAsia="zh-CN"/>
        </w:rPr>
        <w:t xml:space="preserve"> due to measurement on SCC with deactivated </w:t>
      </w:r>
      <w:proofErr w:type="spellStart"/>
      <w:r w:rsidR="00886BE9">
        <w:rPr>
          <w:lang w:eastAsia="zh-CN"/>
        </w:rPr>
        <w:t>SCell</w:t>
      </w:r>
      <w:proofErr w:type="spellEnd"/>
      <w:r w:rsidR="00886BE9">
        <w:rPr>
          <w:lang w:eastAsia="zh-CN"/>
        </w:rPr>
        <w:t xml:space="preserve">) </w:t>
      </w:r>
      <w:r w:rsidR="004C381D" w:rsidRPr="00886BE9">
        <w:rPr>
          <w:lang w:eastAsia="zh-CN"/>
        </w:rPr>
        <w:t>should be limited as much as possible</w:t>
      </w:r>
      <w:r w:rsidR="004C381D">
        <w:rPr>
          <w:lang w:eastAsia="zh-CN"/>
        </w:rPr>
        <w:t xml:space="preserve">. Therefore we think </w:t>
      </w:r>
      <w:r w:rsidR="00E12067">
        <w:rPr>
          <w:lang w:eastAsia="zh-CN"/>
        </w:rPr>
        <w:t xml:space="preserve">RAN4 </w:t>
      </w:r>
      <w:proofErr w:type="spellStart"/>
      <w:r w:rsidR="00E12067">
        <w:rPr>
          <w:lang w:eastAsia="zh-CN"/>
        </w:rPr>
        <w:t>shoud</w:t>
      </w:r>
      <w:proofErr w:type="spellEnd"/>
      <w:r w:rsidR="00E12067">
        <w:rPr>
          <w:lang w:eastAsia="zh-CN"/>
        </w:rPr>
        <w:t xml:space="preserve"> decide if additional interruption requirements are needed considering the significance of cases where power saving benefits can be achieved. </w:t>
      </w:r>
    </w:p>
    <w:p w:rsidR="00CF1C9E" w:rsidRPr="003E126C" w:rsidRDefault="00CF1C9E" w:rsidP="00CF1C9E">
      <w:r>
        <w:rPr>
          <w:b/>
        </w:rPr>
        <w:t xml:space="preserve">Proposal 2: </w:t>
      </w:r>
      <w:r w:rsidR="00386E45">
        <w:rPr>
          <w:b/>
        </w:rPr>
        <w:t xml:space="preserve">For Connected mode, </w:t>
      </w:r>
      <w:r w:rsidRPr="00CF1C9E">
        <w:rPr>
          <w:b/>
        </w:rPr>
        <w:t xml:space="preserve">RAN4 </w:t>
      </w:r>
      <w:proofErr w:type="spellStart"/>
      <w:r w:rsidRPr="00CF1C9E">
        <w:rPr>
          <w:b/>
        </w:rPr>
        <w:t>shoud</w:t>
      </w:r>
      <w:proofErr w:type="spellEnd"/>
      <w:r w:rsidRPr="00CF1C9E">
        <w:rPr>
          <w:b/>
        </w:rPr>
        <w:t xml:space="preserve"> decide if additional interruption requirements </w:t>
      </w:r>
      <w:r w:rsidR="004E1B95">
        <w:rPr>
          <w:b/>
        </w:rPr>
        <w:t xml:space="preserve">for </w:t>
      </w:r>
      <w:proofErr w:type="spellStart"/>
      <w:r w:rsidR="004E1B95" w:rsidRPr="004E1B95">
        <w:rPr>
          <w:b/>
        </w:rPr>
        <w:t>ProSe</w:t>
      </w:r>
      <w:proofErr w:type="spellEnd"/>
      <w:r w:rsidR="004E1B95" w:rsidRPr="004E1B95">
        <w:rPr>
          <w:b/>
        </w:rPr>
        <w:t xml:space="preserve"> Direct Communication </w:t>
      </w:r>
      <w:r w:rsidRPr="00CF1C9E">
        <w:rPr>
          <w:b/>
        </w:rPr>
        <w:t xml:space="preserve">are needed considering the </w:t>
      </w:r>
      <w:r w:rsidR="00D257D5">
        <w:rPr>
          <w:b/>
        </w:rPr>
        <w:t>typicality</w:t>
      </w:r>
      <w:r w:rsidR="00D257D5" w:rsidRPr="00CF1C9E">
        <w:rPr>
          <w:b/>
        </w:rPr>
        <w:t xml:space="preserve"> </w:t>
      </w:r>
      <w:r w:rsidRPr="00CF1C9E">
        <w:rPr>
          <w:b/>
        </w:rPr>
        <w:t>of cases where power saving benefits can be achieved</w:t>
      </w:r>
      <w:r>
        <w:rPr>
          <w:b/>
        </w:rPr>
        <w:t>.</w:t>
      </w:r>
    </w:p>
    <w:p w:rsidR="004E1B95" w:rsidRDefault="00CF1C9E" w:rsidP="00FB1581">
      <w:r>
        <w:t>If RAN4 decide to specify additional interruption requirements for better UE power saving, we think it is straightforward to re-</w:t>
      </w:r>
      <w:r w:rsidR="004E1B95">
        <w:t xml:space="preserve">use the solution for Rel-11 CA, i.e. network can control the </w:t>
      </w:r>
      <w:proofErr w:type="spellStart"/>
      <w:r w:rsidR="004E1B95">
        <w:t>tradeoff</w:t>
      </w:r>
      <w:proofErr w:type="spellEnd"/>
      <w:r w:rsidR="004E1B95">
        <w:t xml:space="preserve"> between power saving and overall system performance by allowing or disallowing the interruption, while the interruption rate should be limited in specification (exact value TBD). This solution can be a common solution </w:t>
      </w:r>
    </w:p>
    <w:p w:rsidR="00FB1581" w:rsidRDefault="004E1B95" w:rsidP="004E1B95">
      <w:pPr>
        <w:numPr>
          <w:ilvl w:val="0"/>
          <w:numId w:val="50"/>
        </w:numPr>
      </w:pPr>
      <w:r>
        <w:t xml:space="preserve">for both Mode 1 and Mode 2, </w:t>
      </w:r>
    </w:p>
    <w:p w:rsidR="004E1B95" w:rsidRDefault="004E1B95" w:rsidP="004E1B95">
      <w:pPr>
        <w:numPr>
          <w:ilvl w:val="0"/>
          <w:numId w:val="50"/>
        </w:numPr>
      </w:pPr>
      <w:r>
        <w:t>for all cases where power saving benefits can be achieved (e.g. PSCCH missing and spar</w:t>
      </w:r>
      <w:r w:rsidR="004420AC">
        <w:t>s</w:t>
      </w:r>
      <w:r>
        <w:t>e scheduling),</w:t>
      </w:r>
    </w:p>
    <w:p w:rsidR="004E1B95" w:rsidRPr="003E126C" w:rsidRDefault="004E1B95" w:rsidP="004E1B95">
      <w:pPr>
        <w:numPr>
          <w:ilvl w:val="0"/>
          <w:numId w:val="50"/>
        </w:numPr>
      </w:pPr>
      <w:proofErr w:type="gramStart"/>
      <w:r>
        <w:t>for</w:t>
      </w:r>
      <w:proofErr w:type="gramEnd"/>
      <w:r>
        <w:t xml:space="preserve"> any number of the configured resource pools for </w:t>
      </w:r>
      <w:proofErr w:type="spellStart"/>
      <w:r w:rsidRPr="004E1B95">
        <w:t>ProSe</w:t>
      </w:r>
      <w:proofErr w:type="spellEnd"/>
      <w:r w:rsidRPr="004E1B95">
        <w:t xml:space="preserve"> Direct Communication</w:t>
      </w:r>
      <w:r>
        <w:t xml:space="preserve"> reception.</w:t>
      </w:r>
    </w:p>
    <w:p w:rsidR="004E1B95" w:rsidRPr="003E126C" w:rsidRDefault="004E1B95" w:rsidP="004E1B95">
      <w:r w:rsidRPr="00BC28A8">
        <w:rPr>
          <w:b/>
        </w:rPr>
        <w:t xml:space="preserve">Proposal 3: Rel-11 CA solution should be re-used if RAN4 are going to specify additional interruption </w:t>
      </w:r>
      <w:proofErr w:type="spellStart"/>
      <w:r w:rsidRPr="00BC28A8">
        <w:rPr>
          <w:b/>
        </w:rPr>
        <w:t>requiremrents</w:t>
      </w:r>
      <w:proofErr w:type="spellEnd"/>
      <w:r w:rsidRPr="00BC28A8">
        <w:rPr>
          <w:b/>
        </w:rPr>
        <w:t xml:space="preserve"> for </w:t>
      </w:r>
      <w:proofErr w:type="spellStart"/>
      <w:r w:rsidRPr="00BC28A8">
        <w:rPr>
          <w:b/>
        </w:rPr>
        <w:t>ProSe</w:t>
      </w:r>
      <w:proofErr w:type="spellEnd"/>
      <w:r w:rsidRPr="00BC28A8">
        <w:rPr>
          <w:b/>
        </w:rPr>
        <w:t xml:space="preserve"> Direct Communication.</w:t>
      </w:r>
    </w:p>
    <w:p w:rsidR="006C0355" w:rsidRDefault="006C0355" w:rsidP="006C0355">
      <w:pPr>
        <w:pStyle w:val="Heading1"/>
        <w:numPr>
          <w:ilvl w:val="0"/>
          <w:numId w:val="1"/>
        </w:numPr>
        <w:tabs>
          <w:tab w:val="num" w:pos="45"/>
        </w:tabs>
        <w:ind w:left="405"/>
      </w:pPr>
      <w:bookmarkStart w:id="2" w:name="_GoBack"/>
      <w:bookmarkEnd w:id="2"/>
      <w:r>
        <w:t>Con</w:t>
      </w:r>
      <w:r w:rsidR="002039D1">
        <w:t>c</w:t>
      </w:r>
      <w:r>
        <w:t>lusions</w:t>
      </w:r>
      <w:r w:rsidR="001F1175">
        <w:t xml:space="preserve"> </w:t>
      </w:r>
    </w:p>
    <w:p w:rsidR="00386E45" w:rsidRDefault="00A039F7" w:rsidP="00A6715F">
      <w:pPr>
        <w:rPr>
          <w:rFonts w:eastAsia="MS PGothic"/>
          <w:lang w:eastAsia="ja-JP"/>
        </w:rPr>
      </w:pPr>
      <w:r>
        <w:rPr>
          <w:rFonts w:eastAsia="MS PGothic"/>
          <w:lang w:eastAsia="ja-JP"/>
        </w:rPr>
        <w:t xml:space="preserve">This paper </w:t>
      </w:r>
      <w:r w:rsidR="004E1B95">
        <w:rPr>
          <w:rFonts w:eastAsia="MS PGothic"/>
          <w:lang w:eastAsia="ja-JP"/>
        </w:rPr>
        <w:t xml:space="preserve">analyzes the current interruption requirements for </w:t>
      </w:r>
      <w:proofErr w:type="spellStart"/>
      <w:r w:rsidR="004E1B95">
        <w:rPr>
          <w:rFonts w:eastAsia="MS PGothic"/>
          <w:lang w:eastAsia="ja-JP"/>
        </w:rPr>
        <w:t>ProSe</w:t>
      </w:r>
      <w:proofErr w:type="spellEnd"/>
      <w:r w:rsidR="004E1B95">
        <w:rPr>
          <w:rFonts w:eastAsia="MS PGothic"/>
          <w:lang w:eastAsia="ja-JP"/>
        </w:rPr>
        <w:t xml:space="preserve"> Direct Communication, and in particular for </w:t>
      </w:r>
      <w:proofErr w:type="gramStart"/>
      <w:r w:rsidR="004E1B95">
        <w:rPr>
          <w:rFonts w:eastAsia="MS PGothic"/>
          <w:lang w:eastAsia="ja-JP"/>
        </w:rPr>
        <w:t>Connected</w:t>
      </w:r>
      <w:proofErr w:type="gramEnd"/>
      <w:r w:rsidR="004E1B95">
        <w:rPr>
          <w:rFonts w:eastAsia="MS PGothic"/>
          <w:lang w:eastAsia="ja-JP"/>
        </w:rPr>
        <w:t xml:space="preserve"> mode, we investigate the </w:t>
      </w:r>
      <w:r w:rsidR="00386E45">
        <w:rPr>
          <w:rFonts w:eastAsia="MS PGothic"/>
          <w:lang w:eastAsia="ja-JP"/>
        </w:rPr>
        <w:t xml:space="preserve">UE reception behaviour and identify the cases where power saving benefit can be achieved by defining additional interruption requirements. We also provide our preference on the possible interruption </w:t>
      </w:r>
      <w:proofErr w:type="spellStart"/>
      <w:r w:rsidR="00386E45">
        <w:rPr>
          <w:rFonts w:eastAsia="MS PGothic"/>
          <w:lang w:eastAsia="ja-JP"/>
        </w:rPr>
        <w:t>requiremrents</w:t>
      </w:r>
      <w:proofErr w:type="spellEnd"/>
      <w:r w:rsidR="00386E45">
        <w:rPr>
          <w:rFonts w:eastAsia="MS PGothic"/>
          <w:lang w:eastAsia="ja-JP"/>
        </w:rPr>
        <w:t>. Specifically, the observations and proposals are as follows.</w:t>
      </w:r>
    </w:p>
    <w:p w:rsidR="00386E45" w:rsidRPr="003E126C" w:rsidRDefault="00386E45" w:rsidP="00386E45">
      <w:r>
        <w:rPr>
          <w:b/>
        </w:rPr>
        <w:t xml:space="preserve">Proposal 1: No </w:t>
      </w:r>
      <w:r w:rsidRPr="00D60CA7">
        <w:rPr>
          <w:b/>
        </w:rPr>
        <w:t xml:space="preserve">need to introduce additional interruption requirements for </w:t>
      </w:r>
      <w:proofErr w:type="gramStart"/>
      <w:r w:rsidRPr="00D60CA7">
        <w:rPr>
          <w:b/>
        </w:rPr>
        <w:t>Idle</w:t>
      </w:r>
      <w:proofErr w:type="gramEnd"/>
      <w:r w:rsidRPr="00D60CA7">
        <w:rPr>
          <w:b/>
        </w:rPr>
        <w:t xml:space="preserve"> mode</w:t>
      </w:r>
      <w:r>
        <w:rPr>
          <w:b/>
        </w:rPr>
        <w:t xml:space="preserve"> for </w:t>
      </w:r>
      <w:proofErr w:type="spellStart"/>
      <w:r w:rsidRPr="00D60CA7">
        <w:rPr>
          <w:b/>
        </w:rPr>
        <w:t>ProSe</w:t>
      </w:r>
      <w:proofErr w:type="spellEnd"/>
      <w:r w:rsidRPr="00D60CA7">
        <w:rPr>
          <w:b/>
        </w:rPr>
        <w:t xml:space="preserve"> Direct Communication</w:t>
      </w:r>
      <w:r>
        <w:rPr>
          <w:b/>
        </w:rPr>
        <w:t>.</w:t>
      </w:r>
    </w:p>
    <w:p w:rsidR="00386E45" w:rsidRDefault="00386E45" w:rsidP="00386E45">
      <w:pPr>
        <w:rPr>
          <w:b/>
        </w:rPr>
      </w:pPr>
      <w:r>
        <w:rPr>
          <w:b/>
        </w:rPr>
        <w:t>Observation 1</w:t>
      </w:r>
      <w:r w:rsidRPr="007006E6">
        <w:rPr>
          <w:b/>
        </w:rPr>
        <w:t>:</w:t>
      </w:r>
      <w:r>
        <w:rPr>
          <w:b/>
        </w:rPr>
        <w:t xml:space="preserve"> For </w:t>
      </w:r>
      <w:proofErr w:type="spellStart"/>
      <w:r w:rsidRPr="00FB1581">
        <w:rPr>
          <w:b/>
        </w:rPr>
        <w:t>ProSe</w:t>
      </w:r>
      <w:proofErr w:type="spellEnd"/>
      <w:r w:rsidRPr="00FB1581">
        <w:rPr>
          <w:b/>
        </w:rPr>
        <w:t xml:space="preserve"> Direct Communication Mode </w:t>
      </w:r>
      <w:r>
        <w:rPr>
          <w:b/>
        </w:rPr>
        <w:t>1, power saving benefits can be seen in the case of PSCCH missing.</w:t>
      </w:r>
    </w:p>
    <w:p w:rsidR="00386E45" w:rsidRDefault="00386E45" w:rsidP="00386E45">
      <w:pPr>
        <w:rPr>
          <w:b/>
        </w:rPr>
      </w:pPr>
      <w:r>
        <w:rPr>
          <w:b/>
        </w:rPr>
        <w:t>Observation 2</w:t>
      </w:r>
      <w:r w:rsidRPr="007006E6">
        <w:rPr>
          <w:b/>
        </w:rPr>
        <w:t>:</w:t>
      </w:r>
      <w:r>
        <w:rPr>
          <w:b/>
        </w:rPr>
        <w:t xml:space="preserve"> For </w:t>
      </w:r>
      <w:proofErr w:type="spellStart"/>
      <w:r w:rsidRPr="00FB1581">
        <w:rPr>
          <w:b/>
        </w:rPr>
        <w:t>ProSe</w:t>
      </w:r>
      <w:proofErr w:type="spellEnd"/>
      <w:r w:rsidRPr="00FB1581">
        <w:rPr>
          <w:b/>
        </w:rPr>
        <w:t xml:space="preserve"> Direct Communication Mode </w:t>
      </w:r>
      <w:r>
        <w:rPr>
          <w:b/>
        </w:rPr>
        <w:t>2, power saving benefits can be seen in the case where PSSCH is scheduled in a spar</w:t>
      </w:r>
      <w:r w:rsidR="004420AC">
        <w:rPr>
          <w:b/>
        </w:rPr>
        <w:t>s</w:t>
      </w:r>
      <w:r>
        <w:rPr>
          <w:b/>
        </w:rPr>
        <w:t>e manner.</w:t>
      </w:r>
    </w:p>
    <w:p w:rsidR="00386E45" w:rsidRPr="003E126C" w:rsidRDefault="00386E45" w:rsidP="00386E45">
      <w:r>
        <w:rPr>
          <w:b/>
        </w:rPr>
        <w:t xml:space="preserve">Proposal 2: For Connected mode, </w:t>
      </w:r>
      <w:r w:rsidRPr="00CF1C9E">
        <w:rPr>
          <w:b/>
        </w:rPr>
        <w:t xml:space="preserve">RAN4 </w:t>
      </w:r>
      <w:proofErr w:type="spellStart"/>
      <w:r w:rsidRPr="00CF1C9E">
        <w:rPr>
          <w:b/>
        </w:rPr>
        <w:t>shoud</w:t>
      </w:r>
      <w:proofErr w:type="spellEnd"/>
      <w:r w:rsidRPr="00CF1C9E">
        <w:rPr>
          <w:b/>
        </w:rPr>
        <w:t xml:space="preserve"> decide if additional interruption requirements </w:t>
      </w:r>
      <w:r>
        <w:rPr>
          <w:b/>
        </w:rPr>
        <w:t xml:space="preserve">for </w:t>
      </w:r>
      <w:proofErr w:type="spellStart"/>
      <w:r w:rsidRPr="004E1B95">
        <w:rPr>
          <w:b/>
        </w:rPr>
        <w:t>ProSe</w:t>
      </w:r>
      <w:proofErr w:type="spellEnd"/>
      <w:r w:rsidRPr="004E1B95">
        <w:rPr>
          <w:b/>
        </w:rPr>
        <w:t xml:space="preserve"> Direct Communication </w:t>
      </w:r>
      <w:r w:rsidRPr="00CF1C9E">
        <w:rPr>
          <w:b/>
        </w:rPr>
        <w:t xml:space="preserve">are needed considering the </w:t>
      </w:r>
      <w:r w:rsidR="00BC28A8">
        <w:rPr>
          <w:b/>
        </w:rPr>
        <w:t>typicality</w:t>
      </w:r>
      <w:r w:rsidR="00BC28A8" w:rsidRPr="00CF1C9E">
        <w:rPr>
          <w:b/>
        </w:rPr>
        <w:t xml:space="preserve"> </w:t>
      </w:r>
      <w:r w:rsidRPr="00CF1C9E">
        <w:rPr>
          <w:b/>
        </w:rPr>
        <w:t>of cases where power saving benefits can be achieved</w:t>
      </w:r>
      <w:r>
        <w:rPr>
          <w:b/>
        </w:rPr>
        <w:t>.</w:t>
      </w:r>
    </w:p>
    <w:p w:rsidR="00386E45" w:rsidRPr="003E126C" w:rsidRDefault="00386E45" w:rsidP="00386E45">
      <w:r>
        <w:rPr>
          <w:b/>
        </w:rPr>
        <w:t xml:space="preserve">Proposal 3: Rel-11 CA solution should be re-used if RAN4 are going to specify additional interruption </w:t>
      </w:r>
      <w:proofErr w:type="spellStart"/>
      <w:r>
        <w:rPr>
          <w:b/>
        </w:rPr>
        <w:t>requiremrents</w:t>
      </w:r>
      <w:proofErr w:type="spellEnd"/>
      <w:r>
        <w:rPr>
          <w:b/>
        </w:rPr>
        <w:t xml:space="preserve"> for </w:t>
      </w:r>
      <w:proofErr w:type="spellStart"/>
      <w:r w:rsidRPr="004E1B95">
        <w:rPr>
          <w:b/>
        </w:rPr>
        <w:t>ProSe</w:t>
      </w:r>
      <w:proofErr w:type="spellEnd"/>
      <w:r w:rsidRPr="004E1B95">
        <w:rPr>
          <w:b/>
        </w:rPr>
        <w:t xml:space="preserve"> Direct Communication</w:t>
      </w:r>
      <w:r>
        <w:rPr>
          <w:b/>
        </w:rPr>
        <w:t>.</w:t>
      </w:r>
    </w:p>
    <w:p w:rsidR="004B6FC4" w:rsidRDefault="00946CD9" w:rsidP="004B6FC4">
      <w:pPr>
        <w:pStyle w:val="Heading1"/>
        <w:numPr>
          <w:ilvl w:val="0"/>
          <w:numId w:val="1"/>
        </w:numPr>
        <w:pBdr>
          <w:top w:val="single" w:sz="12" w:space="6" w:color="auto"/>
        </w:pBdr>
        <w:tabs>
          <w:tab w:val="num" w:pos="45"/>
        </w:tabs>
        <w:ind w:left="405"/>
      </w:pPr>
      <w:r>
        <w:t>References</w:t>
      </w:r>
    </w:p>
    <w:p w:rsidR="00842FDF" w:rsidRDefault="000A65F9" w:rsidP="00842FDF">
      <w:pPr>
        <w:numPr>
          <w:ilvl w:val="0"/>
          <w:numId w:val="35"/>
        </w:numPr>
      </w:pPr>
      <w:r>
        <w:t>R4-151126</w:t>
      </w:r>
      <w:r w:rsidR="00842FDF">
        <w:t>,</w:t>
      </w:r>
      <w:r w:rsidR="00842FDF" w:rsidRPr="00F92C1D">
        <w:t xml:space="preserve"> </w:t>
      </w:r>
      <w:r w:rsidRPr="000A65F9">
        <w:t xml:space="preserve">RRM requirements for </w:t>
      </w:r>
      <w:proofErr w:type="spellStart"/>
      <w:r w:rsidRPr="000A65F9">
        <w:t>ProSe</w:t>
      </w:r>
      <w:proofErr w:type="spellEnd"/>
      <w:r w:rsidR="00721788">
        <w:t xml:space="preserve">, </w:t>
      </w:r>
      <w:r w:rsidRPr="00B01985">
        <w:rPr>
          <w:noProof/>
        </w:rPr>
        <w:t>Ericsson</w:t>
      </w:r>
      <w:r>
        <w:rPr>
          <w:noProof/>
        </w:rPr>
        <w:t>, Qualcomm Incorporated</w:t>
      </w:r>
    </w:p>
    <w:p w:rsidR="003000F9" w:rsidRDefault="00035A22" w:rsidP="0093305F">
      <w:pPr>
        <w:numPr>
          <w:ilvl w:val="0"/>
          <w:numId w:val="35"/>
        </w:numPr>
      </w:pPr>
      <w:r>
        <w:rPr>
          <w:lang w:val="en-US"/>
        </w:rPr>
        <w:t>R4-151124</w:t>
      </w:r>
      <w:r w:rsidR="0093305F">
        <w:rPr>
          <w:lang w:val="en-US"/>
        </w:rPr>
        <w:t xml:space="preserve">, </w:t>
      </w:r>
      <w:proofErr w:type="spellStart"/>
      <w:r w:rsidRPr="00035A22">
        <w:t>Wayforward</w:t>
      </w:r>
      <w:proofErr w:type="spellEnd"/>
      <w:r w:rsidRPr="00035A22">
        <w:t xml:space="preserve"> on D2D interruption</w:t>
      </w:r>
      <w:r w:rsidR="0093305F" w:rsidRPr="008A1714">
        <w:rPr>
          <w:lang w:val="en-US"/>
        </w:rPr>
        <w:t xml:space="preserve">, </w:t>
      </w:r>
      <w:r w:rsidRPr="00035A22">
        <w:rPr>
          <w:noProof/>
          <w:lang w:eastAsia="zh-CN"/>
        </w:rPr>
        <w:t>Intel, Ericsson, Qualcomm, LG Electronics</w:t>
      </w:r>
    </w:p>
    <w:sectPr w:rsidR="003000F9" w:rsidSect="006B41EE">
      <w:headerReference w:type="even" r:id="rId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D5AA3B" w15:done="0"/>
  <w15:commentEx w15:paraId="0D114402" w15:done="0"/>
  <w15:commentEx w15:paraId="5641D8B5" w15:done="0"/>
  <w15:commentEx w15:paraId="3AE5867E" w15:done="0"/>
  <w15:commentEx w15:paraId="0BA5ABC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633" w:rsidRDefault="00D15633">
      <w:pPr>
        <w:spacing w:after="0"/>
      </w:pPr>
      <w:r>
        <w:separator/>
      </w:r>
    </w:p>
  </w:endnote>
  <w:endnote w:type="continuationSeparator" w:id="0">
    <w:p w:rsidR="00D15633" w:rsidRDefault="00D1563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633" w:rsidRDefault="00D15633">
      <w:pPr>
        <w:spacing w:after="0"/>
      </w:pPr>
      <w:r>
        <w:separator/>
      </w:r>
    </w:p>
  </w:footnote>
  <w:footnote w:type="continuationSeparator" w:id="0">
    <w:p w:rsidR="00D15633" w:rsidRDefault="00D1563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F6F" w:rsidRDefault="00227F6F">
    <w:r>
      <w:t xml:space="preserve">Page </w:t>
    </w:r>
    <w:r w:rsidR="003B23FA">
      <w:fldChar w:fldCharType="begin"/>
    </w:r>
    <w:r w:rsidR="004022C8">
      <w:instrText>PAGE</w:instrText>
    </w:r>
    <w:r w:rsidR="003B23FA">
      <w:fldChar w:fldCharType="separate"/>
    </w:r>
    <w:r>
      <w:t>4</w:t>
    </w:r>
    <w:r w:rsidR="003B23FA">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7477"/>
    <w:multiLevelType w:val="hybridMultilevel"/>
    <w:tmpl w:val="AFA49320"/>
    <w:lvl w:ilvl="0" w:tplc="A04CFEDA">
      <w:start w:val="3"/>
      <w:numFmt w:val="decimal"/>
      <w:lvlText w:val="%1."/>
      <w:lvlJc w:val="left"/>
      <w:pPr>
        <w:tabs>
          <w:tab w:val="num" w:pos="720"/>
        </w:tabs>
        <w:ind w:left="720" w:hanging="360"/>
      </w:pPr>
    </w:lvl>
    <w:lvl w:ilvl="1" w:tplc="A800AA30">
      <w:start w:val="1"/>
      <w:numFmt w:val="decimal"/>
      <w:lvlText w:val="%2."/>
      <w:lvlJc w:val="left"/>
      <w:pPr>
        <w:tabs>
          <w:tab w:val="num" w:pos="1440"/>
        </w:tabs>
        <w:ind w:left="1440" w:hanging="360"/>
      </w:pPr>
    </w:lvl>
    <w:lvl w:ilvl="2" w:tplc="9D568AE2" w:tentative="1">
      <w:start w:val="1"/>
      <w:numFmt w:val="decimal"/>
      <w:lvlText w:val="%3."/>
      <w:lvlJc w:val="left"/>
      <w:pPr>
        <w:tabs>
          <w:tab w:val="num" w:pos="2160"/>
        </w:tabs>
        <w:ind w:left="2160" w:hanging="360"/>
      </w:pPr>
    </w:lvl>
    <w:lvl w:ilvl="3" w:tplc="6AA4A320" w:tentative="1">
      <w:start w:val="1"/>
      <w:numFmt w:val="decimal"/>
      <w:lvlText w:val="%4."/>
      <w:lvlJc w:val="left"/>
      <w:pPr>
        <w:tabs>
          <w:tab w:val="num" w:pos="2880"/>
        </w:tabs>
        <w:ind w:left="2880" w:hanging="360"/>
      </w:pPr>
    </w:lvl>
    <w:lvl w:ilvl="4" w:tplc="69D68ECA" w:tentative="1">
      <w:start w:val="1"/>
      <w:numFmt w:val="decimal"/>
      <w:lvlText w:val="%5."/>
      <w:lvlJc w:val="left"/>
      <w:pPr>
        <w:tabs>
          <w:tab w:val="num" w:pos="3600"/>
        </w:tabs>
        <w:ind w:left="3600" w:hanging="360"/>
      </w:pPr>
    </w:lvl>
    <w:lvl w:ilvl="5" w:tplc="540CA65C" w:tentative="1">
      <w:start w:val="1"/>
      <w:numFmt w:val="decimal"/>
      <w:lvlText w:val="%6."/>
      <w:lvlJc w:val="left"/>
      <w:pPr>
        <w:tabs>
          <w:tab w:val="num" w:pos="4320"/>
        </w:tabs>
        <w:ind w:left="4320" w:hanging="360"/>
      </w:pPr>
    </w:lvl>
    <w:lvl w:ilvl="6" w:tplc="8A22E452" w:tentative="1">
      <w:start w:val="1"/>
      <w:numFmt w:val="decimal"/>
      <w:lvlText w:val="%7."/>
      <w:lvlJc w:val="left"/>
      <w:pPr>
        <w:tabs>
          <w:tab w:val="num" w:pos="5040"/>
        </w:tabs>
        <w:ind w:left="5040" w:hanging="360"/>
      </w:pPr>
    </w:lvl>
    <w:lvl w:ilvl="7" w:tplc="E28CB7AC" w:tentative="1">
      <w:start w:val="1"/>
      <w:numFmt w:val="decimal"/>
      <w:lvlText w:val="%8."/>
      <w:lvlJc w:val="left"/>
      <w:pPr>
        <w:tabs>
          <w:tab w:val="num" w:pos="5760"/>
        </w:tabs>
        <w:ind w:left="5760" w:hanging="360"/>
      </w:pPr>
    </w:lvl>
    <w:lvl w:ilvl="8" w:tplc="E084ACE6" w:tentative="1">
      <w:start w:val="1"/>
      <w:numFmt w:val="decimal"/>
      <w:lvlText w:val="%9."/>
      <w:lvlJc w:val="left"/>
      <w:pPr>
        <w:tabs>
          <w:tab w:val="num" w:pos="6480"/>
        </w:tabs>
        <w:ind w:left="6480" w:hanging="360"/>
      </w:pPr>
    </w:lvl>
  </w:abstractNum>
  <w:abstractNum w:abstractNumId="1">
    <w:nsid w:val="0289771D"/>
    <w:multiLevelType w:val="hybridMultilevel"/>
    <w:tmpl w:val="634A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3409B"/>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F705E29"/>
    <w:multiLevelType w:val="hybridMultilevel"/>
    <w:tmpl w:val="D57A54C0"/>
    <w:lvl w:ilvl="0" w:tplc="C9B48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59E04E0"/>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901720F"/>
    <w:multiLevelType w:val="hybridMultilevel"/>
    <w:tmpl w:val="1252328A"/>
    <w:lvl w:ilvl="0" w:tplc="51AA7C2A">
      <w:start w:val="1"/>
      <w:numFmt w:val="bullet"/>
      <w:lvlText w:val="–"/>
      <w:lvlJc w:val="left"/>
      <w:pPr>
        <w:tabs>
          <w:tab w:val="num" w:pos="720"/>
        </w:tabs>
        <w:ind w:left="720" w:hanging="360"/>
      </w:pPr>
      <w:rPr>
        <w:rFonts w:ascii="Times New Roman" w:hAnsi="Times New Roman" w:hint="default"/>
      </w:rPr>
    </w:lvl>
    <w:lvl w:ilvl="1" w:tplc="B5E24AE8" w:tentative="1">
      <w:start w:val="1"/>
      <w:numFmt w:val="bullet"/>
      <w:lvlText w:val="–"/>
      <w:lvlJc w:val="left"/>
      <w:pPr>
        <w:tabs>
          <w:tab w:val="num" w:pos="1440"/>
        </w:tabs>
        <w:ind w:left="1440" w:hanging="360"/>
      </w:pPr>
      <w:rPr>
        <w:rFonts w:ascii="Times New Roman" w:hAnsi="Times New Roman" w:hint="default"/>
      </w:rPr>
    </w:lvl>
    <w:lvl w:ilvl="2" w:tplc="30F22C62" w:tentative="1">
      <w:start w:val="1"/>
      <w:numFmt w:val="bullet"/>
      <w:lvlText w:val="–"/>
      <w:lvlJc w:val="left"/>
      <w:pPr>
        <w:tabs>
          <w:tab w:val="num" w:pos="2160"/>
        </w:tabs>
        <w:ind w:left="2160" w:hanging="360"/>
      </w:pPr>
      <w:rPr>
        <w:rFonts w:ascii="Times New Roman" w:hAnsi="Times New Roman" w:hint="default"/>
      </w:rPr>
    </w:lvl>
    <w:lvl w:ilvl="3" w:tplc="0D8C3A3A">
      <w:start w:val="1"/>
      <w:numFmt w:val="bullet"/>
      <w:lvlText w:val="–"/>
      <w:lvlJc w:val="left"/>
      <w:pPr>
        <w:tabs>
          <w:tab w:val="num" w:pos="2880"/>
        </w:tabs>
        <w:ind w:left="2880" w:hanging="360"/>
      </w:pPr>
      <w:rPr>
        <w:rFonts w:ascii="Times New Roman" w:hAnsi="Times New Roman" w:hint="default"/>
      </w:rPr>
    </w:lvl>
    <w:lvl w:ilvl="4" w:tplc="3DF2D7EE" w:tentative="1">
      <w:start w:val="1"/>
      <w:numFmt w:val="bullet"/>
      <w:lvlText w:val="–"/>
      <w:lvlJc w:val="left"/>
      <w:pPr>
        <w:tabs>
          <w:tab w:val="num" w:pos="3600"/>
        </w:tabs>
        <w:ind w:left="3600" w:hanging="360"/>
      </w:pPr>
      <w:rPr>
        <w:rFonts w:ascii="Times New Roman" w:hAnsi="Times New Roman" w:hint="default"/>
      </w:rPr>
    </w:lvl>
    <w:lvl w:ilvl="5" w:tplc="77208312" w:tentative="1">
      <w:start w:val="1"/>
      <w:numFmt w:val="bullet"/>
      <w:lvlText w:val="–"/>
      <w:lvlJc w:val="left"/>
      <w:pPr>
        <w:tabs>
          <w:tab w:val="num" w:pos="4320"/>
        </w:tabs>
        <w:ind w:left="4320" w:hanging="360"/>
      </w:pPr>
      <w:rPr>
        <w:rFonts w:ascii="Times New Roman" w:hAnsi="Times New Roman" w:hint="default"/>
      </w:rPr>
    </w:lvl>
    <w:lvl w:ilvl="6" w:tplc="AADE787A" w:tentative="1">
      <w:start w:val="1"/>
      <w:numFmt w:val="bullet"/>
      <w:lvlText w:val="–"/>
      <w:lvlJc w:val="left"/>
      <w:pPr>
        <w:tabs>
          <w:tab w:val="num" w:pos="5040"/>
        </w:tabs>
        <w:ind w:left="5040" w:hanging="360"/>
      </w:pPr>
      <w:rPr>
        <w:rFonts w:ascii="Times New Roman" w:hAnsi="Times New Roman" w:hint="default"/>
      </w:rPr>
    </w:lvl>
    <w:lvl w:ilvl="7" w:tplc="603C37D0" w:tentative="1">
      <w:start w:val="1"/>
      <w:numFmt w:val="bullet"/>
      <w:lvlText w:val="–"/>
      <w:lvlJc w:val="left"/>
      <w:pPr>
        <w:tabs>
          <w:tab w:val="num" w:pos="5760"/>
        </w:tabs>
        <w:ind w:left="5760" w:hanging="360"/>
      </w:pPr>
      <w:rPr>
        <w:rFonts w:ascii="Times New Roman" w:hAnsi="Times New Roman" w:hint="default"/>
      </w:rPr>
    </w:lvl>
    <w:lvl w:ilvl="8" w:tplc="A78C2AD0"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56101A"/>
    <w:multiLevelType w:val="hybridMultilevel"/>
    <w:tmpl w:val="C7E0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544AAA"/>
    <w:multiLevelType w:val="hybridMultilevel"/>
    <w:tmpl w:val="9E18AE1E"/>
    <w:lvl w:ilvl="0" w:tplc="64AC9DD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12">
    <w:nsid w:val="2AA2340D"/>
    <w:multiLevelType w:val="hybridMultilevel"/>
    <w:tmpl w:val="16A653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nsid w:val="30296382"/>
    <w:multiLevelType w:val="hybridMultilevel"/>
    <w:tmpl w:val="EA5C6906"/>
    <w:lvl w:ilvl="0" w:tplc="6A0A5C2E">
      <w:start w:val="2014"/>
      <w:numFmt w:val="bullet"/>
      <w:lvlText w:val="-"/>
      <w:lvlJc w:val="left"/>
      <w:pPr>
        <w:ind w:left="757" w:hanging="360"/>
      </w:pPr>
      <w:rPr>
        <w:rFonts w:ascii="Arial" w:eastAsia="Times New Roman" w:hAnsi="Arial" w:cs="Aria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5">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EE7BF8"/>
    <w:multiLevelType w:val="hybridMultilevel"/>
    <w:tmpl w:val="B6080432"/>
    <w:lvl w:ilvl="0" w:tplc="4BF670E0">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nsid w:val="40FA77E0"/>
    <w:multiLevelType w:val="hybridMultilevel"/>
    <w:tmpl w:val="339C451C"/>
    <w:lvl w:ilvl="0" w:tplc="CB18F820">
      <w:start w:val="1"/>
      <w:numFmt w:val="bullet"/>
      <w:lvlText w:val="–"/>
      <w:lvlJc w:val="left"/>
      <w:pPr>
        <w:tabs>
          <w:tab w:val="num" w:pos="720"/>
        </w:tabs>
        <w:ind w:left="720" w:hanging="360"/>
      </w:pPr>
      <w:rPr>
        <w:rFonts w:ascii="Times New Roman" w:hAnsi="Times New Roman" w:hint="default"/>
      </w:rPr>
    </w:lvl>
    <w:lvl w:ilvl="1" w:tplc="8C9A7F10">
      <w:start w:val="1"/>
      <w:numFmt w:val="bullet"/>
      <w:lvlText w:val="–"/>
      <w:lvlJc w:val="left"/>
      <w:pPr>
        <w:tabs>
          <w:tab w:val="num" w:pos="1440"/>
        </w:tabs>
        <w:ind w:left="1440" w:hanging="360"/>
      </w:pPr>
      <w:rPr>
        <w:rFonts w:ascii="Times New Roman" w:hAnsi="Times New Roman" w:hint="default"/>
      </w:rPr>
    </w:lvl>
    <w:lvl w:ilvl="2" w:tplc="07D011AA">
      <w:start w:val="1"/>
      <w:numFmt w:val="bullet"/>
      <w:lvlText w:val="–"/>
      <w:lvlJc w:val="left"/>
      <w:pPr>
        <w:tabs>
          <w:tab w:val="num" w:pos="2160"/>
        </w:tabs>
        <w:ind w:left="2160" w:hanging="360"/>
      </w:pPr>
      <w:rPr>
        <w:rFonts w:ascii="Times New Roman" w:hAnsi="Times New Roman" w:hint="default"/>
      </w:rPr>
    </w:lvl>
    <w:lvl w:ilvl="3" w:tplc="0E3438AC">
      <w:start w:val="1"/>
      <w:numFmt w:val="bullet"/>
      <w:lvlText w:val="–"/>
      <w:lvlJc w:val="left"/>
      <w:pPr>
        <w:tabs>
          <w:tab w:val="num" w:pos="2880"/>
        </w:tabs>
        <w:ind w:left="2880" w:hanging="360"/>
      </w:pPr>
      <w:rPr>
        <w:rFonts w:ascii="Times New Roman" w:hAnsi="Times New Roman" w:hint="default"/>
      </w:rPr>
    </w:lvl>
    <w:lvl w:ilvl="4" w:tplc="6EF41CEE">
      <w:start w:val="1"/>
      <w:numFmt w:val="bullet"/>
      <w:lvlText w:val="–"/>
      <w:lvlJc w:val="left"/>
      <w:pPr>
        <w:tabs>
          <w:tab w:val="num" w:pos="3600"/>
        </w:tabs>
        <w:ind w:left="3600" w:hanging="360"/>
      </w:pPr>
      <w:rPr>
        <w:rFonts w:ascii="Times New Roman" w:hAnsi="Times New Roman" w:hint="default"/>
      </w:rPr>
    </w:lvl>
    <w:lvl w:ilvl="5" w:tplc="4CFE0598" w:tentative="1">
      <w:start w:val="1"/>
      <w:numFmt w:val="bullet"/>
      <w:lvlText w:val="–"/>
      <w:lvlJc w:val="left"/>
      <w:pPr>
        <w:tabs>
          <w:tab w:val="num" w:pos="4320"/>
        </w:tabs>
        <w:ind w:left="4320" w:hanging="360"/>
      </w:pPr>
      <w:rPr>
        <w:rFonts w:ascii="Times New Roman" w:hAnsi="Times New Roman" w:hint="default"/>
      </w:rPr>
    </w:lvl>
    <w:lvl w:ilvl="6" w:tplc="144C1762" w:tentative="1">
      <w:start w:val="1"/>
      <w:numFmt w:val="bullet"/>
      <w:lvlText w:val="–"/>
      <w:lvlJc w:val="left"/>
      <w:pPr>
        <w:tabs>
          <w:tab w:val="num" w:pos="5040"/>
        </w:tabs>
        <w:ind w:left="5040" w:hanging="360"/>
      </w:pPr>
      <w:rPr>
        <w:rFonts w:ascii="Times New Roman" w:hAnsi="Times New Roman" w:hint="default"/>
      </w:rPr>
    </w:lvl>
    <w:lvl w:ilvl="7" w:tplc="766EFF08" w:tentative="1">
      <w:start w:val="1"/>
      <w:numFmt w:val="bullet"/>
      <w:lvlText w:val="–"/>
      <w:lvlJc w:val="left"/>
      <w:pPr>
        <w:tabs>
          <w:tab w:val="num" w:pos="5760"/>
        </w:tabs>
        <w:ind w:left="5760" w:hanging="360"/>
      </w:pPr>
      <w:rPr>
        <w:rFonts w:ascii="Times New Roman" w:hAnsi="Times New Roman" w:hint="default"/>
      </w:rPr>
    </w:lvl>
    <w:lvl w:ilvl="8" w:tplc="85C8A91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463645"/>
    <w:multiLevelType w:val="hybridMultilevel"/>
    <w:tmpl w:val="EE92DF48"/>
    <w:lvl w:ilvl="0" w:tplc="B6906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4E47FDB"/>
    <w:multiLevelType w:val="hybridMultilevel"/>
    <w:tmpl w:val="DA627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6">
    <w:nsid w:val="560E27AA"/>
    <w:multiLevelType w:val="hybridMultilevel"/>
    <w:tmpl w:val="D354E03A"/>
    <w:lvl w:ilvl="0" w:tplc="CDC81E80">
      <w:start w:val="1"/>
      <w:numFmt w:val="decimal"/>
      <w:lvlText w:val="%1."/>
      <w:lvlJc w:val="left"/>
      <w:pPr>
        <w:tabs>
          <w:tab w:val="num" w:pos="720"/>
        </w:tabs>
        <w:ind w:left="720" w:hanging="360"/>
      </w:pPr>
    </w:lvl>
    <w:lvl w:ilvl="1" w:tplc="6A9EB16E">
      <w:start w:val="1"/>
      <w:numFmt w:val="decimal"/>
      <w:lvlText w:val="%2."/>
      <w:lvlJc w:val="left"/>
      <w:pPr>
        <w:tabs>
          <w:tab w:val="num" w:pos="1440"/>
        </w:tabs>
        <w:ind w:left="1440" w:hanging="360"/>
      </w:pPr>
    </w:lvl>
    <w:lvl w:ilvl="2" w:tplc="442EEA64" w:tentative="1">
      <w:start w:val="1"/>
      <w:numFmt w:val="decimal"/>
      <w:lvlText w:val="%3."/>
      <w:lvlJc w:val="left"/>
      <w:pPr>
        <w:tabs>
          <w:tab w:val="num" w:pos="2160"/>
        </w:tabs>
        <w:ind w:left="2160" w:hanging="360"/>
      </w:pPr>
    </w:lvl>
    <w:lvl w:ilvl="3" w:tplc="80222666" w:tentative="1">
      <w:start w:val="1"/>
      <w:numFmt w:val="decimal"/>
      <w:lvlText w:val="%4."/>
      <w:lvlJc w:val="left"/>
      <w:pPr>
        <w:tabs>
          <w:tab w:val="num" w:pos="2880"/>
        </w:tabs>
        <w:ind w:left="2880" w:hanging="360"/>
      </w:pPr>
    </w:lvl>
    <w:lvl w:ilvl="4" w:tplc="6930D5A4" w:tentative="1">
      <w:start w:val="1"/>
      <w:numFmt w:val="decimal"/>
      <w:lvlText w:val="%5."/>
      <w:lvlJc w:val="left"/>
      <w:pPr>
        <w:tabs>
          <w:tab w:val="num" w:pos="3600"/>
        </w:tabs>
        <w:ind w:left="3600" w:hanging="360"/>
      </w:pPr>
    </w:lvl>
    <w:lvl w:ilvl="5" w:tplc="88709602" w:tentative="1">
      <w:start w:val="1"/>
      <w:numFmt w:val="decimal"/>
      <w:lvlText w:val="%6."/>
      <w:lvlJc w:val="left"/>
      <w:pPr>
        <w:tabs>
          <w:tab w:val="num" w:pos="4320"/>
        </w:tabs>
        <w:ind w:left="4320" w:hanging="360"/>
      </w:pPr>
    </w:lvl>
    <w:lvl w:ilvl="6" w:tplc="3AD091CA" w:tentative="1">
      <w:start w:val="1"/>
      <w:numFmt w:val="decimal"/>
      <w:lvlText w:val="%7."/>
      <w:lvlJc w:val="left"/>
      <w:pPr>
        <w:tabs>
          <w:tab w:val="num" w:pos="5040"/>
        </w:tabs>
        <w:ind w:left="5040" w:hanging="360"/>
      </w:pPr>
    </w:lvl>
    <w:lvl w:ilvl="7" w:tplc="864C8632" w:tentative="1">
      <w:start w:val="1"/>
      <w:numFmt w:val="decimal"/>
      <w:lvlText w:val="%8."/>
      <w:lvlJc w:val="left"/>
      <w:pPr>
        <w:tabs>
          <w:tab w:val="num" w:pos="5760"/>
        </w:tabs>
        <w:ind w:left="5760" w:hanging="360"/>
      </w:pPr>
    </w:lvl>
    <w:lvl w:ilvl="8" w:tplc="A1F836E4" w:tentative="1">
      <w:start w:val="1"/>
      <w:numFmt w:val="decimal"/>
      <w:lvlText w:val="%9."/>
      <w:lvlJc w:val="left"/>
      <w:pPr>
        <w:tabs>
          <w:tab w:val="num" w:pos="6480"/>
        </w:tabs>
        <w:ind w:left="6480" w:hanging="360"/>
      </w:pPr>
    </w:lvl>
  </w:abstractNum>
  <w:abstractNum w:abstractNumId="27">
    <w:nsid w:val="56A3784B"/>
    <w:multiLevelType w:val="hybridMultilevel"/>
    <w:tmpl w:val="4008DA6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F760142"/>
    <w:multiLevelType w:val="hybridMultilevel"/>
    <w:tmpl w:val="02EC7856"/>
    <w:lvl w:ilvl="0" w:tplc="13FC22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146E25"/>
    <w:multiLevelType w:val="hybridMultilevel"/>
    <w:tmpl w:val="81842596"/>
    <w:lvl w:ilvl="0" w:tplc="4B7A0468">
      <w:start w:val="1"/>
      <w:numFmt w:val="decimal"/>
      <w:lvlText w:val="%1."/>
      <w:lvlJc w:val="left"/>
      <w:pPr>
        <w:tabs>
          <w:tab w:val="num" w:pos="720"/>
        </w:tabs>
        <w:ind w:left="720" w:hanging="360"/>
      </w:pPr>
    </w:lvl>
    <w:lvl w:ilvl="1" w:tplc="7F9029C8">
      <w:start w:val="1"/>
      <w:numFmt w:val="decimal"/>
      <w:lvlText w:val="%2."/>
      <w:lvlJc w:val="left"/>
      <w:pPr>
        <w:tabs>
          <w:tab w:val="num" w:pos="1440"/>
        </w:tabs>
        <w:ind w:left="1440" w:hanging="360"/>
      </w:pPr>
    </w:lvl>
    <w:lvl w:ilvl="2" w:tplc="2A2AD162">
      <w:start w:val="1"/>
      <w:numFmt w:val="decimal"/>
      <w:lvlText w:val="%3."/>
      <w:lvlJc w:val="left"/>
      <w:pPr>
        <w:tabs>
          <w:tab w:val="num" w:pos="2160"/>
        </w:tabs>
        <w:ind w:left="2160" w:hanging="360"/>
      </w:pPr>
    </w:lvl>
    <w:lvl w:ilvl="3" w:tplc="2A5EE2F4" w:tentative="1">
      <w:start w:val="1"/>
      <w:numFmt w:val="decimal"/>
      <w:lvlText w:val="%4."/>
      <w:lvlJc w:val="left"/>
      <w:pPr>
        <w:tabs>
          <w:tab w:val="num" w:pos="2880"/>
        </w:tabs>
        <w:ind w:left="2880" w:hanging="360"/>
      </w:pPr>
    </w:lvl>
    <w:lvl w:ilvl="4" w:tplc="325C6F60" w:tentative="1">
      <w:start w:val="1"/>
      <w:numFmt w:val="decimal"/>
      <w:lvlText w:val="%5."/>
      <w:lvlJc w:val="left"/>
      <w:pPr>
        <w:tabs>
          <w:tab w:val="num" w:pos="3600"/>
        </w:tabs>
        <w:ind w:left="3600" w:hanging="360"/>
      </w:pPr>
    </w:lvl>
    <w:lvl w:ilvl="5" w:tplc="3DF66DE8" w:tentative="1">
      <w:start w:val="1"/>
      <w:numFmt w:val="decimal"/>
      <w:lvlText w:val="%6."/>
      <w:lvlJc w:val="left"/>
      <w:pPr>
        <w:tabs>
          <w:tab w:val="num" w:pos="4320"/>
        </w:tabs>
        <w:ind w:left="4320" w:hanging="360"/>
      </w:pPr>
    </w:lvl>
    <w:lvl w:ilvl="6" w:tplc="BC1ACEFC" w:tentative="1">
      <w:start w:val="1"/>
      <w:numFmt w:val="decimal"/>
      <w:lvlText w:val="%7."/>
      <w:lvlJc w:val="left"/>
      <w:pPr>
        <w:tabs>
          <w:tab w:val="num" w:pos="5040"/>
        </w:tabs>
        <w:ind w:left="5040" w:hanging="360"/>
      </w:pPr>
    </w:lvl>
    <w:lvl w:ilvl="7" w:tplc="57B07422" w:tentative="1">
      <w:start w:val="1"/>
      <w:numFmt w:val="decimal"/>
      <w:lvlText w:val="%8."/>
      <w:lvlJc w:val="left"/>
      <w:pPr>
        <w:tabs>
          <w:tab w:val="num" w:pos="5760"/>
        </w:tabs>
        <w:ind w:left="5760" w:hanging="360"/>
      </w:pPr>
    </w:lvl>
    <w:lvl w:ilvl="8" w:tplc="96AA89F2" w:tentative="1">
      <w:start w:val="1"/>
      <w:numFmt w:val="decimal"/>
      <w:lvlText w:val="%9."/>
      <w:lvlJc w:val="left"/>
      <w:pPr>
        <w:tabs>
          <w:tab w:val="num" w:pos="6480"/>
        </w:tabs>
        <w:ind w:left="6480" w:hanging="360"/>
      </w:pPr>
    </w:lvl>
  </w:abstractNum>
  <w:abstractNum w:abstractNumId="32">
    <w:nsid w:val="65C61BB1"/>
    <w:multiLevelType w:val="hybridMultilevel"/>
    <w:tmpl w:val="9A4E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DA28E7"/>
    <w:multiLevelType w:val="hybridMultilevel"/>
    <w:tmpl w:val="D4AA102C"/>
    <w:lvl w:ilvl="0" w:tplc="3E06CF0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nsid w:val="716C0697"/>
    <w:multiLevelType w:val="hybridMultilevel"/>
    <w:tmpl w:val="D8720956"/>
    <w:lvl w:ilvl="0" w:tplc="27FE93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194738"/>
    <w:multiLevelType w:val="hybridMultilevel"/>
    <w:tmpl w:val="5C72D97E"/>
    <w:lvl w:ilvl="0" w:tplc="55B8FA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nsid w:val="7C8B2E13"/>
    <w:multiLevelType w:val="hybridMultilevel"/>
    <w:tmpl w:val="7B5CF968"/>
    <w:lvl w:ilvl="0" w:tplc="6A0A5C2E">
      <w:start w:val="201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34"/>
  </w:num>
  <w:num w:numId="11">
    <w:abstractNumId w:val="39"/>
  </w:num>
  <w:num w:numId="12">
    <w:abstractNumId w:val="10"/>
  </w:num>
  <w:num w:numId="13">
    <w:abstractNumId w:val="11"/>
  </w:num>
  <w:num w:numId="14">
    <w:abstractNumId w:val="16"/>
  </w:num>
  <w:num w:numId="15">
    <w:abstractNumId w:val="9"/>
  </w:num>
  <w:num w:numId="16">
    <w:abstractNumId w:val="25"/>
  </w:num>
  <w:num w:numId="17">
    <w:abstractNumId w:val="42"/>
  </w:num>
  <w:num w:numId="18">
    <w:abstractNumId w:val="21"/>
  </w:num>
  <w:num w:numId="19">
    <w:abstractNumId w:val="38"/>
  </w:num>
  <w:num w:numId="20">
    <w:abstractNumId w:val="15"/>
  </w:num>
  <w:num w:numId="21">
    <w:abstractNumId w:val="29"/>
  </w:num>
  <w:num w:numId="22">
    <w:abstractNumId w:val="32"/>
  </w:num>
  <w:num w:numId="23">
    <w:abstractNumId w:val="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7"/>
  </w:num>
  <w:num w:numId="27">
    <w:abstractNumId w:val="31"/>
  </w:num>
  <w:num w:numId="28">
    <w:abstractNumId w:val="26"/>
  </w:num>
  <w:num w:numId="29">
    <w:abstractNumId w:val="0"/>
  </w:num>
  <w:num w:numId="30">
    <w:abstractNumId w:val="20"/>
  </w:num>
  <w:num w:numId="31">
    <w:abstractNumId w:val="6"/>
  </w:num>
  <w:num w:numId="32">
    <w:abstractNumId w:val="1"/>
  </w:num>
  <w:num w:numId="33">
    <w:abstractNumId w:val="7"/>
  </w:num>
  <w:num w:numId="34">
    <w:abstractNumId w:val="19"/>
  </w:num>
  <w:num w:numId="35">
    <w:abstractNumId w:val="18"/>
  </w:num>
  <w:num w:numId="36">
    <w:abstractNumId w:val="36"/>
  </w:num>
  <w:num w:numId="37">
    <w:abstractNumId w:val="37"/>
  </w:num>
  <w:num w:numId="38">
    <w:abstractNumId w:val="30"/>
  </w:num>
  <w:num w:numId="39">
    <w:abstractNumId w:val="3"/>
  </w:num>
  <w:num w:numId="40">
    <w:abstractNumId w:val="33"/>
  </w:num>
  <w:num w:numId="41">
    <w:abstractNumId w:val="22"/>
  </w:num>
  <w:num w:numId="42">
    <w:abstractNumId w:val="14"/>
  </w:num>
  <w:num w:numId="43">
    <w:abstractNumId w:val="24"/>
  </w:num>
  <w:num w:numId="44">
    <w:abstractNumId w:val="8"/>
  </w:num>
  <w:num w:numId="45">
    <w:abstractNumId w:val="17"/>
  </w:num>
  <w:num w:numId="46">
    <w:abstractNumId w:val="17"/>
  </w:num>
  <w:num w:numId="47">
    <w:abstractNumId w:val="5"/>
  </w:num>
  <w:num w:numId="48">
    <w:abstractNumId w:val="2"/>
  </w:num>
  <w:num w:numId="49">
    <w:abstractNumId w:val="17"/>
  </w:num>
  <w:num w:numId="50">
    <w:abstractNumId w:val="4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rson w15:author="Nokia Networks">
    <w15:presenceInfo w15:providerId="None" w15:userId="Nokia Network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92F61"/>
    <w:rsid w:val="00001DE6"/>
    <w:rsid w:val="000042D6"/>
    <w:rsid w:val="00011E42"/>
    <w:rsid w:val="00013A17"/>
    <w:rsid w:val="00014B9F"/>
    <w:rsid w:val="000172F0"/>
    <w:rsid w:val="00017FAD"/>
    <w:rsid w:val="0002445C"/>
    <w:rsid w:val="00024952"/>
    <w:rsid w:val="00027C89"/>
    <w:rsid w:val="00030BE4"/>
    <w:rsid w:val="00035A22"/>
    <w:rsid w:val="000379E3"/>
    <w:rsid w:val="00042374"/>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477C"/>
    <w:rsid w:val="000C5F96"/>
    <w:rsid w:val="000C63EE"/>
    <w:rsid w:val="000D0D3B"/>
    <w:rsid w:val="000D0EA2"/>
    <w:rsid w:val="000D255D"/>
    <w:rsid w:val="000D6E4B"/>
    <w:rsid w:val="000D75D4"/>
    <w:rsid w:val="000E04B1"/>
    <w:rsid w:val="000E1371"/>
    <w:rsid w:val="000E76E9"/>
    <w:rsid w:val="000F0813"/>
    <w:rsid w:val="000F4522"/>
    <w:rsid w:val="00100B58"/>
    <w:rsid w:val="00102195"/>
    <w:rsid w:val="00104CBE"/>
    <w:rsid w:val="001050E0"/>
    <w:rsid w:val="00105BE8"/>
    <w:rsid w:val="0010741D"/>
    <w:rsid w:val="00110C28"/>
    <w:rsid w:val="00114659"/>
    <w:rsid w:val="001151B7"/>
    <w:rsid w:val="00116C5C"/>
    <w:rsid w:val="00122849"/>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3088"/>
    <w:rsid w:val="001939E6"/>
    <w:rsid w:val="0019671F"/>
    <w:rsid w:val="001A1769"/>
    <w:rsid w:val="001A191A"/>
    <w:rsid w:val="001A20A9"/>
    <w:rsid w:val="001A4C19"/>
    <w:rsid w:val="001B128D"/>
    <w:rsid w:val="001B4868"/>
    <w:rsid w:val="001B6616"/>
    <w:rsid w:val="001C26AC"/>
    <w:rsid w:val="001C4B85"/>
    <w:rsid w:val="001C5179"/>
    <w:rsid w:val="001C7149"/>
    <w:rsid w:val="001D151E"/>
    <w:rsid w:val="001D2A72"/>
    <w:rsid w:val="001D37D7"/>
    <w:rsid w:val="001D55C8"/>
    <w:rsid w:val="001F1175"/>
    <w:rsid w:val="001F45F8"/>
    <w:rsid w:val="001F4FF0"/>
    <w:rsid w:val="001F501E"/>
    <w:rsid w:val="002001D3"/>
    <w:rsid w:val="002039D1"/>
    <w:rsid w:val="00204F5A"/>
    <w:rsid w:val="0020582D"/>
    <w:rsid w:val="00210DE4"/>
    <w:rsid w:val="0022429E"/>
    <w:rsid w:val="00225918"/>
    <w:rsid w:val="00227F6F"/>
    <w:rsid w:val="00231F64"/>
    <w:rsid w:val="00232B76"/>
    <w:rsid w:val="00233691"/>
    <w:rsid w:val="0023704B"/>
    <w:rsid w:val="00240F73"/>
    <w:rsid w:val="00241772"/>
    <w:rsid w:val="00244895"/>
    <w:rsid w:val="00245B24"/>
    <w:rsid w:val="002469CE"/>
    <w:rsid w:val="002472F3"/>
    <w:rsid w:val="00247F71"/>
    <w:rsid w:val="002509D0"/>
    <w:rsid w:val="00252836"/>
    <w:rsid w:val="00255AE2"/>
    <w:rsid w:val="00256C14"/>
    <w:rsid w:val="00257570"/>
    <w:rsid w:val="00264B60"/>
    <w:rsid w:val="00264C92"/>
    <w:rsid w:val="00264F5F"/>
    <w:rsid w:val="00265631"/>
    <w:rsid w:val="00267D8C"/>
    <w:rsid w:val="002701AE"/>
    <w:rsid w:val="0027279B"/>
    <w:rsid w:val="002753D4"/>
    <w:rsid w:val="00281D8D"/>
    <w:rsid w:val="0028406D"/>
    <w:rsid w:val="00286568"/>
    <w:rsid w:val="002917B0"/>
    <w:rsid w:val="00294AB0"/>
    <w:rsid w:val="00294FB9"/>
    <w:rsid w:val="002A0E9E"/>
    <w:rsid w:val="002A1469"/>
    <w:rsid w:val="002A15DE"/>
    <w:rsid w:val="002A1643"/>
    <w:rsid w:val="002A4994"/>
    <w:rsid w:val="002B082E"/>
    <w:rsid w:val="002B2138"/>
    <w:rsid w:val="002B3000"/>
    <w:rsid w:val="002B32CE"/>
    <w:rsid w:val="002B75FE"/>
    <w:rsid w:val="002C17AC"/>
    <w:rsid w:val="002C2A36"/>
    <w:rsid w:val="002C7D3E"/>
    <w:rsid w:val="002D1643"/>
    <w:rsid w:val="002D30DD"/>
    <w:rsid w:val="002D31D6"/>
    <w:rsid w:val="002D3D1F"/>
    <w:rsid w:val="002E1039"/>
    <w:rsid w:val="002E2F9B"/>
    <w:rsid w:val="002F26E7"/>
    <w:rsid w:val="002F33B8"/>
    <w:rsid w:val="002F40AC"/>
    <w:rsid w:val="002F5A35"/>
    <w:rsid w:val="002F5AE4"/>
    <w:rsid w:val="003000F9"/>
    <w:rsid w:val="003018E7"/>
    <w:rsid w:val="003029C4"/>
    <w:rsid w:val="00305A61"/>
    <w:rsid w:val="003121FC"/>
    <w:rsid w:val="0031278C"/>
    <w:rsid w:val="0031418C"/>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58E5"/>
    <w:rsid w:val="0033716E"/>
    <w:rsid w:val="00340914"/>
    <w:rsid w:val="00342556"/>
    <w:rsid w:val="003428F5"/>
    <w:rsid w:val="003440A3"/>
    <w:rsid w:val="003468A2"/>
    <w:rsid w:val="0035079D"/>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23FA"/>
    <w:rsid w:val="003B6906"/>
    <w:rsid w:val="003B7524"/>
    <w:rsid w:val="003C33FC"/>
    <w:rsid w:val="003C6562"/>
    <w:rsid w:val="003C7A36"/>
    <w:rsid w:val="003D0AAA"/>
    <w:rsid w:val="003D1759"/>
    <w:rsid w:val="003D42CA"/>
    <w:rsid w:val="003D7D04"/>
    <w:rsid w:val="003E126C"/>
    <w:rsid w:val="003E3813"/>
    <w:rsid w:val="003F0573"/>
    <w:rsid w:val="003F0E93"/>
    <w:rsid w:val="003F1C71"/>
    <w:rsid w:val="004022C8"/>
    <w:rsid w:val="00406096"/>
    <w:rsid w:val="004064BC"/>
    <w:rsid w:val="004073E7"/>
    <w:rsid w:val="00407A3D"/>
    <w:rsid w:val="00411C70"/>
    <w:rsid w:val="00414EA0"/>
    <w:rsid w:val="0041667B"/>
    <w:rsid w:val="0041690F"/>
    <w:rsid w:val="00417B32"/>
    <w:rsid w:val="00421295"/>
    <w:rsid w:val="004212DE"/>
    <w:rsid w:val="0042383B"/>
    <w:rsid w:val="00424BCF"/>
    <w:rsid w:val="0042611E"/>
    <w:rsid w:val="004301B8"/>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4FF"/>
    <w:rsid w:val="00493E97"/>
    <w:rsid w:val="004959CA"/>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C80"/>
    <w:rsid w:val="004E1B95"/>
    <w:rsid w:val="004E1C6A"/>
    <w:rsid w:val="004E3198"/>
    <w:rsid w:val="004E3D79"/>
    <w:rsid w:val="004E4F7A"/>
    <w:rsid w:val="004E52BD"/>
    <w:rsid w:val="004E5F15"/>
    <w:rsid w:val="004E7A38"/>
    <w:rsid w:val="004F0566"/>
    <w:rsid w:val="004F217D"/>
    <w:rsid w:val="0050037C"/>
    <w:rsid w:val="00507B2F"/>
    <w:rsid w:val="0051003E"/>
    <w:rsid w:val="0051066D"/>
    <w:rsid w:val="00511B1F"/>
    <w:rsid w:val="005132B8"/>
    <w:rsid w:val="005137D6"/>
    <w:rsid w:val="0051502C"/>
    <w:rsid w:val="00517AA1"/>
    <w:rsid w:val="005279B8"/>
    <w:rsid w:val="00533458"/>
    <w:rsid w:val="00533A0F"/>
    <w:rsid w:val="0053449C"/>
    <w:rsid w:val="00534B5A"/>
    <w:rsid w:val="00536109"/>
    <w:rsid w:val="00541B1A"/>
    <w:rsid w:val="00546DDE"/>
    <w:rsid w:val="00552FA6"/>
    <w:rsid w:val="00556F81"/>
    <w:rsid w:val="0056128C"/>
    <w:rsid w:val="005631E1"/>
    <w:rsid w:val="005638EC"/>
    <w:rsid w:val="005644F4"/>
    <w:rsid w:val="00566385"/>
    <w:rsid w:val="005751C7"/>
    <w:rsid w:val="005759B7"/>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669F"/>
    <w:rsid w:val="005C0824"/>
    <w:rsid w:val="005C28E1"/>
    <w:rsid w:val="005C5F6B"/>
    <w:rsid w:val="005C6832"/>
    <w:rsid w:val="005C6981"/>
    <w:rsid w:val="005C7309"/>
    <w:rsid w:val="005C78B5"/>
    <w:rsid w:val="005D1C9D"/>
    <w:rsid w:val="005D2C3D"/>
    <w:rsid w:val="005D2E3D"/>
    <w:rsid w:val="005D54F3"/>
    <w:rsid w:val="005D66BA"/>
    <w:rsid w:val="005E223B"/>
    <w:rsid w:val="005E4A56"/>
    <w:rsid w:val="005E5E19"/>
    <w:rsid w:val="005E70DD"/>
    <w:rsid w:val="005E751D"/>
    <w:rsid w:val="005F031A"/>
    <w:rsid w:val="005F35BE"/>
    <w:rsid w:val="005F578E"/>
    <w:rsid w:val="005F644D"/>
    <w:rsid w:val="005F6F61"/>
    <w:rsid w:val="006022C9"/>
    <w:rsid w:val="00602456"/>
    <w:rsid w:val="0060583B"/>
    <w:rsid w:val="00612481"/>
    <w:rsid w:val="00616C0C"/>
    <w:rsid w:val="00622BB7"/>
    <w:rsid w:val="006264B0"/>
    <w:rsid w:val="00630E6B"/>
    <w:rsid w:val="00632340"/>
    <w:rsid w:val="00634D36"/>
    <w:rsid w:val="00634FEC"/>
    <w:rsid w:val="0064295F"/>
    <w:rsid w:val="00644A87"/>
    <w:rsid w:val="006472B9"/>
    <w:rsid w:val="00650CBD"/>
    <w:rsid w:val="00652EEE"/>
    <w:rsid w:val="00655B0F"/>
    <w:rsid w:val="00656A20"/>
    <w:rsid w:val="00657CEA"/>
    <w:rsid w:val="00657F8D"/>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F37BF"/>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6194B"/>
    <w:rsid w:val="007672F6"/>
    <w:rsid w:val="007674F2"/>
    <w:rsid w:val="0077078E"/>
    <w:rsid w:val="007741C0"/>
    <w:rsid w:val="00774CB7"/>
    <w:rsid w:val="0077648E"/>
    <w:rsid w:val="00777880"/>
    <w:rsid w:val="00786B22"/>
    <w:rsid w:val="00786C44"/>
    <w:rsid w:val="007960C2"/>
    <w:rsid w:val="00796DB3"/>
    <w:rsid w:val="007A12E6"/>
    <w:rsid w:val="007A1321"/>
    <w:rsid w:val="007A450C"/>
    <w:rsid w:val="007A487A"/>
    <w:rsid w:val="007B6440"/>
    <w:rsid w:val="007C1B81"/>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47CF"/>
    <w:rsid w:val="007F5027"/>
    <w:rsid w:val="007F69BA"/>
    <w:rsid w:val="008009EF"/>
    <w:rsid w:val="0080165A"/>
    <w:rsid w:val="008018C7"/>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43E0"/>
    <w:rsid w:val="00866660"/>
    <w:rsid w:val="008668CD"/>
    <w:rsid w:val="00867F05"/>
    <w:rsid w:val="0087102E"/>
    <w:rsid w:val="0087465E"/>
    <w:rsid w:val="00875477"/>
    <w:rsid w:val="00877B15"/>
    <w:rsid w:val="00883CBB"/>
    <w:rsid w:val="00884D50"/>
    <w:rsid w:val="00886BE9"/>
    <w:rsid w:val="00887FA8"/>
    <w:rsid w:val="008916F0"/>
    <w:rsid w:val="00893A49"/>
    <w:rsid w:val="008943F0"/>
    <w:rsid w:val="0089703E"/>
    <w:rsid w:val="0089719D"/>
    <w:rsid w:val="008A74A8"/>
    <w:rsid w:val="008B0B5B"/>
    <w:rsid w:val="008B200F"/>
    <w:rsid w:val="008B30D0"/>
    <w:rsid w:val="008B4486"/>
    <w:rsid w:val="008B461C"/>
    <w:rsid w:val="008B56F4"/>
    <w:rsid w:val="008B6E20"/>
    <w:rsid w:val="008C0A2A"/>
    <w:rsid w:val="008C0DCA"/>
    <w:rsid w:val="008C1D21"/>
    <w:rsid w:val="008C232B"/>
    <w:rsid w:val="008C40EF"/>
    <w:rsid w:val="008C4B4B"/>
    <w:rsid w:val="008D43E9"/>
    <w:rsid w:val="008D479F"/>
    <w:rsid w:val="008D6ED9"/>
    <w:rsid w:val="008D79CB"/>
    <w:rsid w:val="008E6F70"/>
    <w:rsid w:val="008F5A70"/>
    <w:rsid w:val="008F7611"/>
    <w:rsid w:val="009006C4"/>
    <w:rsid w:val="00904929"/>
    <w:rsid w:val="00907B79"/>
    <w:rsid w:val="00907F58"/>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EB"/>
    <w:rsid w:val="0094098C"/>
    <w:rsid w:val="00941881"/>
    <w:rsid w:val="00942CD4"/>
    <w:rsid w:val="00946CD9"/>
    <w:rsid w:val="00950E13"/>
    <w:rsid w:val="0095122A"/>
    <w:rsid w:val="00953984"/>
    <w:rsid w:val="0095434D"/>
    <w:rsid w:val="009565CB"/>
    <w:rsid w:val="009568A3"/>
    <w:rsid w:val="009570DF"/>
    <w:rsid w:val="00957730"/>
    <w:rsid w:val="00962C11"/>
    <w:rsid w:val="009642CA"/>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354A"/>
    <w:rsid w:val="00A30DD6"/>
    <w:rsid w:val="00A31CC8"/>
    <w:rsid w:val="00A32B72"/>
    <w:rsid w:val="00A33469"/>
    <w:rsid w:val="00A37213"/>
    <w:rsid w:val="00A37900"/>
    <w:rsid w:val="00A43422"/>
    <w:rsid w:val="00A447D8"/>
    <w:rsid w:val="00A46F25"/>
    <w:rsid w:val="00A47267"/>
    <w:rsid w:val="00A4760D"/>
    <w:rsid w:val="00A511C5"/>
    <w:rsid w:val="00A54DD1"/>
    <w:rsid w:val="00A5721E"/>
    <w:rsid w:val="00A62E16"/>
    <w:rsid w:val="00A63131"/>
    <w:rsid w:val="00A64E9F"/>
    <w:rsid w:val="00A64F3D"/>
    <w:rsid w:val="00A65C46"/>
    <w:rsid w:val="00A66004"/>
    <w:rsid w:val="00A6715F"/>
    <w:rsid w:val="00A71F6B"/>
    <w:rsid w:val="00A71FC8"/>
    <w:rsid w:val="00A811CA"/>
    <w:rsid w:val="00A81ACF"/>
    <w:rsid w:val="00A8278C"/>
    <w:rsid w:val="00A876CA"/>
    <w:rsid w:val="00A91E28"/>
    <w:rsid w:val="00A92921"/>
    <w:rsid w:val="00A92F53"/>
    <w:rsid w:val="00A9647B"/>
    <w:rsid w:val="00A971FA"/>
    <w:rsid w:val="00AA1E9A"/>
    <w:rsid w:val="00AA28EA"/>
    <w:rsid w:val="00AA4903"/>
    <w:rsid w:val="00AB7900"/>
    <w:rsid w:val="00AC2D55"/>
    <w:rsid w:val="00AC3F34"/>
    <w:rsid w:val="00AC5F68"/>
    <w:rsid w:val="00AC6500"/>
    <w:rsid w:val="00AC6638"/>
    <w:rsid w:val="00AC78A3"/>
    <w:rsid w:val="00AD0D2E"/>
    <w:rsid w:val="00AD2492"/>
    <w:rsid w:val="00AD4B76"/>
    <w:rsid w:val="00AD6A24"/>
    <w:rsid w:val="00AD7B40"/>
    <w:rsid w:val="00AE1229"/>
    <w:rsid w:val="00AE1CBB"/>
    <w:rsid w:val="00AE3CAC"/>
    <w:rsid w:val="00AE45F6"/>
    <w:rsid w:val="00AE745B"/>
    <w:rsid w:val="00AE7B1D"/>
    <w:rsid w:val="00AF03AD"/>
    <w:rsid w:val="00AF0F87"/>
    <w:rsid w:val="00AF1BA1"/>
    <w:rsid w:val="00AF6A5F"/>
    <w:rsid w:val="00AF7022"/>
    <w:rsid w:val="00B05348"/>
    <w:rsid w:val="00B06741"/>
    <w:rsid w:val="00B07E35"/>
    <w:rsid w:val="00B1003B"/>
    <w:rsid w:val="00B105E9"/>
    <w:rsid w:val="00B11671"/>
    <w:rsid w:val="00B122C6"/>
    <w:rsid w:val="00B14009"/>
    <w:rsid w:val="00B15935"/>
    <w:rsid w:val="00B17A43"/>
    <w:rsid w:val="00B17B95"/>
    <w:rsid w:val="00B20FFA"/>
    <w:rsid w:val="00B224F1"/>
    <w:rsid w:val="00B27D3A"/>
    <w:rsid w:val="00B3062A"/>
    <w:rsid w:val="00B41786"/>
    <w:rsid w:val="00B424CC"/>
    <w:rsid w:val="00B45EFD"/>
    <w:rsid w:val="00B51CF3"/>
    <w:rsid w:val="00B52568"/>
    <w:rsid w:val="00B5259A"/>
    <w:rsid w:val="00B5268A"/>
    <w:rsid w:val="00B52737"/>
    <w:rsid w:val="00B54F83"/>
    <w:rsid w:val="00B56AFD"/>
    <w:rsid w:val="00B620BA"/>
    <w:rsid w:val="00B6679B"/>
    <w:rsid w:val="00B70633"/>
    <w:rsid w:val="00B7298C"/>
    <w:rsid w:val="00B7354E"/>
    <w:rsid w:val="00B738CF"/>
    <w:rsid w:val="00B76E74"/>
    <w:rsid w:val="00B77772"/>
    <w:rsid w:val="00B8006B"/>
    <w:rsid w:val="00B80F98"/>
    <w:rsid w:val="00B82BA7"/>
    <w:rsid w:val="00B83393"/>
    <w:rsid w:val="00B87102"/>
    <w:rsid w:val="00B90483"/>
    <w:rsid w:val="00B91EE6"/>
    <w:rsid w:val="00B95988"/>
    <w:rsid w:val="00B96429"/>
    <w:rsid w:val="00BA24E3"/>
    <w:rsid w:val="00BA6130"/>
    <w:rsid w:val="00BA7DD9"/>
    <w:rsid w:val="00BB0253"/>
    <w:rsid w:val="00BB1BB9"/>
    <w:rsid w:val="00BB3566"/>
    <w:rsid w:val="00BB660C"/>
    <w:rsid w:val="00BC1752"/>
    <w:rsid w:val="00BC28A8"/>
    <w:rsid w:val="00BC68B7"/>
    <w:rsid w:val="00BC7C33"/>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4A6F"/>
    <w:rsid w:val="00C15FE3"/>
    <w:rsid w:val="00C16FB8"/>
    <w:rsid w:val="00C173C2"/>
    <w:rsid w:val="00C20201"/>
    <w:rsid w:val="00C21A2B"/>
    <w:rsid w:val="00C23DE0"/>
    <w:rsid w:val="00C25792"/>
    <w:rsid w:val="00C26D1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2029"/>
    <w:rsid w:val="00C832A5"/>
    <w:rsid w:val="00C852FB"/>
    <w:rsid w:val="00C8726B"/>
    <w:rsid w:val="00C9032D"/>
    <w:rsid w:val="00C949B2"/>
    <w:rsid w:val="00C949E2"/>
    <w:rsid w:val="00CA7CAF"/>
    <w:rsid w:val="00CA7F36"/>
    <w:rsid w:val="00CB4C52"/>
    <w:rsid w:val="00CB59B6"/>
    <w:rsid w:val="00CC5D1B"/>
    <w:rsid w:val="00CD05BA"/>
    <w:rsid w:val="00CD2544"/>
    <w:rsid w:val="00CD5795"/>
    <w:rsid w:val="00CE29CA"/>
    <w:rsid w:val="00CE4282"/>
    <w:rsid w:val="00CE438D"/>
    <w:rsid w:val="00CE469E"/>
    <w:rsid w:val="00CE4A81"/>
    <w:rsid w:val="00CF1C9E"/>
    <w:rsid w:val="00CF54F9"/>
    <w:rsid w:val="00CF7FF3"/>
    <w:rsid w:val="00D00415"/>
    <w:rsid w:val="00D03985"/>
    <w:rsid w:val="00D03C79"/>
    <w:rsid w:val="00D10BEC"/>
    <w:rsid w:val="00D13BAB"/>
    <w:rsid w:val="00D13F25"/>
    <w:rsid w:val="00D1446D"/>
    <w:rsid w:val="00D15633"/>
    <w:rsid w:val="00D158E7"/>
    <w:rsid w:val="00D15A0B"/>
    <w:rsid w:val="00D16748"/>
    <w:rsid w:val="00D169C3"/>
    <w:rsid w:val="00D2378B"/>
    <w:rsid w:val="00D257D5"/>
    <w:rsid w:val="00D26AFB"/>
    <w:rsid w:val="00D319A8"/>
    <w:rsid w:val="00D31A3D"/>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219E"/>
    <w:rsid w:val="00DD28F8"/>
    <w:rsid w:val="00DD61B5"/>
    <w:rsid w:val="00DE595E"/>
    <w:rsid w:val="00DE65CF"/>
    <w:rsid w:val="00DE701F"/>
    <w:rsid w:val="00DF149D"/>
    <w:rsid w:val="00DF4285"/>
    <w:rsid w:val="00DF71A7"/>
    <w:rsid w:val="00DF737A"/>
    <w:rsid w:val="00E0144E"/>
    <w:rsid w:val="00E01965"/>
    <w:rsid w:val="00E078AF"/>
    <w:rsid w:val="00E10845"/>
    <w:rsid w:val="00E12067"/>
    <w:rsid w:val="00E12987"/>
    <w:rsid w:val="00E1640F"/>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CB8"/>
    <w:rsid w:val="00E534A4"/>
    <w:rsid w:val="00E5542F"/>
    <w:rsid w:val="00E55B02"/>
    <w:rsid w:val="00E57950"/>
    <w:rsid w:val="00E60B38"/>
    <w:rsid w:val="00E617FB"/>
    <w:rsid w:val="00E63209"/>
    <w:rsid w:val="00E7345E"/>
    <w:rsid w:val="00E738DD"/>
    <w:rsid w:val="00E73E10"/>
    <w:rsid w:val="00E74121"/>
    <w:rsid w:val="00E8106E"/>
    <w:rsid w:val="00E833EC"/>
    <w:rsid w:val="00E843EC"/>
    <w:rsid w:val="00E86336"/>
    <w:rsid w:val="00E8677F"/>
    <w:rsid w:val="00E86AAA"/>
    <w:rsid w:val="00E87F02"/>
    <w:rsid w:val="00E9168A"/>
    <w:rsid w:val="00E92BAA"/>
    <w:rsid w:val="00E9696E"/>
    <w:rsid w:val="00E96A85"/>
    <w:rsid w:val="00E97A72"/>
    <w:rsid w:val="00EA4096"/>
    <w:rsid w:val="00EA51DB"/>
    <w:rsid w:val="00EA7811"/>
    <w:rsid w:val="00EB1E53"/>
    <w:rsid w:val="00EB2283"/>
    <w:rsid w:val="00EB23E7"/>
    <w:rsid w:val="00EB4B50"/>
    <w:rsid w:val="00EB4F52"/>
    <w:rsid w:val="00EB5BA4"/>
    <w:rsid w:val="00EC1939"/>
    <w:rsid w:val="00EC6316"/>
    <w:rsid w:val="00ED1315"/>
    <w:rsid w:val="00ED3816"/>
    <w:rsid w:val="00ED4BAA"/>
    <w:rsid w:val="00EE035E"/>
    <w:rsid w:val="00EE1D0B"/>
    <w:rsid w:val="00EE7FA5"/>
    <w:rsid w:val="00EF054A"/>
    <w:rsid w:val="00EF2515"/>
    <w:rsid w:val="00EF3596"/>
    <w:rsid w:val="00EF5162"/>
    <w:rsid w:val="00EF6F72"/>
    <w:rsid w:val="00EF7D8B"/>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E28"/>
    <w:rsid w:val="00F55C40"/>
    <w:rsid w:val="00F55C45"/>
    <w:rsid w:val="00F56723"/>
    <w:rsid w:val="00F57C80"/>
    <w:rsid w:val="00F60B02"/>
    <w:rsid w:val="00F62F19"/>
    <w:rsid w:val="00F65B8F"/>
    <w:rsid w:val="00F70538"/>
    <w:rsid w:val="00F71387"/>
    <w:rsid w:val="00F71649"/>
    <w:rsid w:val="00F72042"/>
    <w:rsid w:val="00F74CA6"/>
    <w:rsid w:val="00F74F95"/>
    <w:rsid w:val="00F77536"/>
    <w:rsid w:val="00F80686"/>
    <w:rsid w:val="00F91246"/>
    <w:rsid w:val="00F95D4B"/>
    <w:rsid w:val="00FA035E"/>
    <w:rsid w:val="00FA1279"/>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4A27"/>
    <w:rsid w:val="00FF5452"/>
    <w:rsid w:val="00FF62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r="http://schemas.openxmlformats.org/officeDocument/2006/relationships" xmlns:w="http://schemas.openxmlformats.org/wordprocessingml/2006/main">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97CB2-9934-471D-9813-83F72C23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Li Zhang 1</cp:lastModifiedBy>
  <cp:revision>3</cp:revision>
  <cp:lastPrinted>2012-06-07T05:31:00Z</cp:lastPrinted>
  <dcterms:created xsi:type="dcterms:W3CDTF">2015-04-13T07:36:00Z</dcterms:created>
  <dcterms:modified xsi:type="dcterms:W3CDTF">2015-04-13T09:13:00Z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