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AD1" w:rsidRPr="007541EE" w:rsidRDefault="00C45AD1" w:rsidP="00C45AD1">
      <w:pPr>
        <w:pStyle w:val="Header"/>
        <w:tabs>
          <w:tab w:val="right" w:pos="10440"/>
          <w:tab w:val="right" w:pos="13323"/>
        </w:tabs>
        <w:rPr>
          <w:sz w:val="24"/>
          <w:szCs w:val="24"/>
          <w:lang w:val="en-US"/>
        </w:rPr>
      </w:pPr>
      <w:r>
        <w:rPr>
          <w:sz w:val="24"/>
          <w:szCs w:val="24"/>
          <w:lang w:val="en-US"/>
        </w:rPr>
        <w:t>3G</w:t>
      </w:r>
      <w:r w:rsidRPr="007541EE">
        <w:rPr>
          <w:sz w:val="24"/>
          <w:szCs w:val="24"/>
          <w:lang w:val="en-US"/>
        </w:rPr>
        <w:t>PP TSG-RAN WG4 Meeting #</w:t>
      </w:r>
      <w:r>
        <w:rPr>
          <w:sz w:val="24"/>
          <w:szCs w:val="24"/>
          <w:lang w:val="en-US" w:eastAsia="ja-JP"/>
        </w:rPr>
        <w:t>74</w:t>
      </w:r>
      <w:r w:rsidRPr="007541EE">
        <w:rPr>
          <w:sz w:val="24"/>
          <w:szCs w:val="24"/>
          <w:lang w:val="en-US"/>
        </w:rPr>
        <w:t xml:space="preserve">                                              </w:t>
      </w:r>
      <w:r>
        <w:rPr>
          <w:sz w:val="24"/>
          <w:szCs w:val="24"/>
          <w:lang w:val="en-US"/>
        </w:rPr>
        <w:t xml:space="preserve">                </w:t>
      </w:r>
      <w:r w:rsidRPr="007541EE">
        <w:rPr>
          <w:sz w:val="24"/>
          <w:szCs w:val="24"/>
          <w:lang w:val="en-US"/>
        </w:rPr>
        <w:t>R4-1</w:t>
      </w:r>
      <w:r w:rsidR="006D3317">
        <w:rPr>
          <w:sz w:val="24"/>
          <w:szCs w:val="24"/>
          <w:lang w:val="en-US"/>
        </w:rPr>
        <w:t>50688</w:t>
      </w:r>
    </w:p>
    <w:p w:rsidR="00C45AD1" w:rsidRPr="007541EE" w:rsidRDefault="00C45AD1" w:rsidP="00C45AD1">
      <w:pPr>
        <w:pStyle w:val="Header"/>
        <w:tabs>
          <w:tab w:val="right" w:pos="9781"/>
          <w:tab w:val="right" w:pos="13323"/>
        </w:tabs>
        <w:outlineLvl w:val="0"/>
        <w:rPr>
          <w:sz w:val="24"/>
          <w:szCs w:val="24"/>
          <w:lang w:val="en-US" w:eastAsia="ja-JP"/>
        </w:rPr>
      </w:pPr>
      <w:r>
        <w:rPr>
          <w:sz w:val="24"/>
          <w:szCs w:val="24"/>
          <w:lang w:val="en-US" w:eastAsia="zh-CN"/>
        </w:rPr>
        <w:t>Athens, Grece, 9-13 February 2014</w:t>
      </w:r>
    </w:p>
    <w:p w:rsidR="00C45AD1" w:rsidRPr="007541EE" w:rsidRDefault="00C45AD1" w:rsidP="00C45AD1">
      <w:pPr>
        <w:tabs>
          <w:tab w:val="left" w:pos="1985"/>
        </w:tabs>
        <w:spacing w:before="240" w:after="0"/>
        <w:jc w:val="both"/>
        <w:rPr>
          <w:sz w:val="22"/>
          <w:lang w:val="en-US"/>
        </w:rPr>
      </w:pPr>
      <w:r w:rsidRPr="007541EE">
        <w:rPr>
          <w:b/>
          <w:sz w:val="22"/>
          <w:lang w:val="en-US"/>
        </w:rPr>
        <w:t>Agenda Item:</w:t>
      </w:r>
      <w:r w:rsidRPr="007541EE">
        <w:rPr>
          <w:sz w:val="22"/>
          <w:lang w:val="en-US"/>
        </w:rPr>
        <w:tab/>
      </w:r>
      <w:r w:rsidR="008157D4">
        <w:rPr>
          <w:sz w:val="22"/>
          <w:lang w:val="en-US"/>
        </w:rPr>
        <w:t>6.7.1</w:t>
      </w:r>
    </w:p>
    <w:p w:rsidR="00C45AD1" w:rsidRPr="007541EE" w:rsidRDefault="00C45AD1" w:rsidP="00C45AD1">
      <w:pPr>
        <w:tabs>
          <w:tab w:val="left" w:pos="1985"/>
        </w:tabs>
        <w:spacing w:after="0"/>
        <w:jc w:val="both"/>
        <w:rPr>
          <w:b/>
          <w:sz w:val="22"/>
          <w:lang w:val="en-US"/>
        </w:rPr>
      </w:pPr>
      <w:r w:rsidRPr="007541EE">
        <w:rPr>
          <w:b/>
          <w:sz w:val="22"/>
          <w:lang w:val="en-US"/>
        </w:rPr>
        <w:t xml:space="preserve">Source: </w:t>
      </w:r>
      <w:r w:rsidRPr="007541EE">
        <w:rPr>
          <w:b/>
          <w:sz w:val="22"/>
          <w:lang w:val="en-US"/>
        </w:rPr>
        <w:tab/>
      </w:r>
      <w:r w:rsidRPr="007541EE">
        <w:rPr>
          <w:bCs/>
          <w:sz w:val="22"/>
          <w:lang w:val="en-US"/>
        </w:rPr>
        <w:t>Ericsson</w:t>
      </w:r>
    </w:p>
    <w:p w:rsidR="00C45AD1" w:rsidRPr="00CA6362" w:rsidRDefault="00C45AD1" w:rsidP="00C45AD1">
      <w:pPr>
        <w:tabs>
          <w:tab w:val="left" w:pos="1985"/>
        </w:tabs>
        <w:spacing w:after="0"/>
        <w:ind w:left="1988" w:hanging="1980"/>
        <w:jc w:val="both"/>
        <w:rPr>
          <w:sz w:val="22"/>
          <w:lang w:val="en-US"/>
        </w:rPr>
      </w:pPr>
      <w:r w:rsidRPr="007541EE">
        <w:rPr>
          <w:b/>
          <w:sz w:val="22"/>
          <w:lang w:val="en-US"/>
        </w:rPr>
        <w:t>Title:</w:t>
      </w:r>
      <w:r w:rsidRPr="007541EE">
        <w:rPr>
          <w:sz w:val="22"/>
          <w:lang w:val="en-US"/>
        </w:rPr>
        <w:t xml:space="preserve"> </w:t>
      </w:r>
      <w:r w:rsidRPr="007541EE">
        <w:rPr>
          <w:sz w:val="22"/>
          <w:lang w:val="en-US"/>
        </w:rPr>
        <w:tab/>
      </w:r>
      <w:r w:rsidR="00DF20D5">
        <w:rPr>
          <w:sz w:val="22"/>
          <w:szCs w:val="22"/>
        </w:rPr>
        <w:t>CRS-IC test discussion</w:t>
      </w:r>
    </w:p>
    <w:p w:rsidR="00C45AD1" w:rsidRPr="007541EE" w:rsidRDefault="00C45AD1" w:rsidP="00C45AD1">
      <w:pPr>
        <w:tabs>
          <w:tab w:val="left" w:pos="1985"/>
        </w:tabs>
        <w:spacing w:after="0"/>
        <w:ind w:left="1988" w:hanging="1980"/>
        <w:jc w:val="both"/>
        <w:rPr>
          <w:sz w:val="22"/>
          <w:lang w:val="en-US"/>
        </w:rPr>
      </w:pPr>
      <w:r w:rsidRPr="007541EE">
        <w:rPr>
          <w:b/>
          <w:sz w:val="22"/>
          <w:lang w:val="en-US"/>
        </w:rPr>
        <w:t>Document for:</w:t>
      </w:r>
      <w:r w:rsidRPr="007541EE">
        <w:rPr>
          <w:sz w:val="22"/>
          <w:lang w:val="en-US"/>
        </w:rPr>
        <w:tab/>
      </w:r>
      <w:r>
        <w:rPr>
          <w:sz w:val="22"/>
          <w:lang w:val="en-US"/>
        </w:rPr>
        <w:t>Discussion</w:t>
      </w:r>
    </w:p>
    <w:p w:rsidR="00C45AD1" w:rsidRPr="007541EE" w:rsidRDefault="00C45AD1" w:rsidP="00C45AD1">
      <w:pPr>
        <w:tabs>
          <w:tab w:val="left" w:pos="1985"/>
        </w:tabs>
        <w:spacing w:after="0"/>
        <w:jc w:val="both"/>
        <w:rPr>
          <w:sz w:val="22"/>
          <w:lang w:val="en-US"/>
        </w:rPr>
      </w:pPr>
    </w:p>
    <w:p w:rsidR="00C45AD1" w:rsidRDefault="00C45AD1" w:rsidP="00C45AD1">
      <w:pPr>
        <w:pStyle w:val="Heading1"/>
        <w:pBdr>
          <w:top w:val="single" w:sz="12" w:space="0" w:color="auto"/>
        </w:pBdr>
        <w:tabs>
          <w:tab w:val="num" w:pos="432"/>
        </w:tabs>
      </w:pPr>
      <w:r>
        <w:t>Introduction</w:t>
      </w:r>
    </w:p>
    <w:p w:rsidR="00C45AD1" w:rsidRDefault="00C45AD1" w:rsidP="00C45AD1">
      <w:pPr>
        <w:tabs>
          <w:tab w:val="num" w:pos="720"/>
        </w:tabs>
        <w:rPr>
          <w:szCs w:val="21"/>
        </w:rPr>
      </w:pPr>
      <w:r>
        <w:rPr>
          <w:szCs w:val="21"/>
        </w:rPr>
        <w:t xml:space="preserve">RAN 4 has started the discussion on the performance requirements for NAICS. </w:t>
      </w:r>
    </w:p>
    <w:p w:rsidR="00DE6277" w:rsidRDefault="00CB71DE" w:rsidP="00334619">
      <w:pPr>
        <w:rPr>
          <w:szCs w:val="21"/>
        </w:rPr>
      </w:pPr>
      <w:r>
        <w:rPr>
          <w:szCs w:val="21"/>
        </w:rPr>
        <w:t xml:space="preserve">In the last meeting a set of simulation conditions were agreed with the scope to align the performance results among companies. However, in parallel RAN 4 has to move on to define detailed conditions for the definition of the test set up. </w:t>
      </w:r>
      <w:r w:rsidR="00DF20D5">
        <w:rPr>
          <w:szCs w:val="21"/>
        </w:rPr>
        <w:t>In particular in the last meeting it was decided to study the introduction of a test for CRS-IC.</w:t>
      </w:r>
      <w:r w:rsidR="00DE6277">
        <w:rPr>
          <w:szCs w:val="21"/>
        </w:rPr>
        <w:t xml:space="preserve"> In particular the following was agreed:</w:t>
      </w:r>
    </w:p>
    <w:p w:rsidR="00DE6277" w:rsidRPr="00DE6277" w:rsidRDefault="00DE6277" w:rsidP="00DE6277">
      <w:pPr>
        <w:numPr>
          <w:ilvl w:val="0"/>
          <w:numId w:val="18"/>
        </w:numPr>
        <w:spacing w:after="0"/>
        <w:ind w:hanging="357"/>
        <w:rPr>
          <w:szCs w:val="21"/>
          <w:lang w:val="en-US"/>
        </w:rPr>
      </w:pPr>
      <w:r>
        <w:rPr>
          <w:szCs w:val="21"/>
        </w:rPr>
        <w:t>C</w:t>
      </w:r>
      <w:r w:rsidRPr="00DE6277">
        <w:rPr>
          <w:szCs w:val="21"/>
        </w:rPr>
        <w:t xml:space="preserve">onsider the verification of NAICS receiver with CRS-IC in non-colliding scenario with the scope of verifying the CRS-IC UE implementation, according to the </w:t>
      </w:r>
      <w:r>
        <w:rPr>
          <w:szCs w:val="21"/>
        </w:rPr>
        <w:t>following high level conditions</w:t>
      </w:r>
      <w:r w:rsidRPr="00DE6277">
        <w:rPr>
          <w:szCs w:val="21"/>
        </w:rPr>
        <w:t>:</w:t>
      </w:r>
    </w:p>
    <w:p w:rsidR="00DE6277" w:rsidRPr="00DE6277" w:rsidRDefault="00DE6277" w:rsidP="00DE6277">
      <w:pPr>
        <w:numPr>
          <w:ilvl w:val="1"/>
          <w:numId w:val="18"/>
        </w:numPr>
        <w:spacing w:after="0"/>
        <w:ind w:hanging="357"/>
        <w:rPr>
          <w:szCs w:val="21"/>
          <w:lang w:val="en-US"/>
        </w:rPr>
      </w:pPr>
      <w:r w:rsidRPr="00DE6277">
        <w:rPr>
          <w:szCs w:val="21"/>
        </w:rPr>
        <w:t>2CRS AP</w:t>
      </w:r>
    </w:p>
    <w:p w:rsidR="00DE6277" w:rsidRPr="00DE6277" w:rsidRDefault="00DE6277" w:rsidP="00DE6277">
      <w:pPr>
        <w:numPr>
          <w:ilvl w:val="1"/>
          <w:numId w:val="18"/>
        </w:numPr>
        <w:spacing w:after="0"/>
        <w:ind w:hanging="357"/>
        <w:rPr>
          <w:szCs w:val="21"/>
          <w:lang w:val="en-US"/>
        </w:rPr>
      </w:pPr>
      <w:r w:rsidRPr="00DE6277">
        <w:rPr>
          <w:szCs w:val="21"/>
        </w:rPr>
        <w:t>For DMRS based transmission modes in both serving and interfering cells</w:t>
      </w:r>
    </w:p>
    <w:p w:rsidR="00DE6277" w:rsidRPr="00DE6277" w:rsidRDefault="00DE6277" w:rsidP="00DE6277">
      <w:pPr>
        <w:numPr>
          <w:ilvl w:val="1"/>
          <w:numId w:val="18"/>
        </w:numPr>
        <w:spacing w:after="0"/>
        <w:ind w:hanging="357"/>
        <w:rPr>
          <w:szCs w:val="21"/>
          <w:lang w:val="en-US"/>
        </w:rPr>
      </w:pPr>
      <w:r w:rsidRPr="00DE6277">
        <w:rPr>
          <w:szCs w:val="21"/>
        </w:rPr>
        <w:t>including PDSCH-IC</w:t>
      </w:r>
    </w:p>
    <w:p w:rsidR="00DE6277" w:rsidRPr="00DE6277" w:rsidRDefault="00DE6277" w:rsidP="00DE6277">
      <w:pPr>
        <w:numPr>
          <w:ilvl w:val="1"/>
          <w:numId w:val="18"/>
        </w:numPr>
        <w:spacing w:after="0"/>
        <w:ind w:hanging="357"/>
        <w:rPr>
          <w:szCs w:val="21"/>
          <w:lang w:val="en-US"/>
        </w:rPr>
      </w:pPr>
      <w:r w:rsidRPr="00DE6277">
        <w:rPr>
          <w:szCs w:val="21"/>
        </w:rPr>
        <w:t>non colliding dominant interferer</w:t>
      </w:r>
    </w:p>
    <w:p w:rsidR="00DE6277" w:rsidRPr="00DE6277" w:rsidRDefault="00DE6277" w:rsidP="00DE6277">
      <w:pPr>
        <w:numPr>
          <w:ilvl w:val="1"/>
          <w:numId w:val="18"/>
        </w:numPr>
        <w:spacing w:after="0"/>
        <w:ind w:hanging="357"/>
        <w:rPr>
          <w:szCs w:val="21"/>
          <w:lang w:val="en-US"/>
        </w:rPr>
      </w:pPr>
      <w:r w:rsidRPr="00DE6277">
        <w:rPr>
          <w:szCs w:val="21"/>
        </w:rPr>
        <w:t xml:space="preserve">PDSCH interference model for the interfering cells are always ON </w:t>
      </w:r>
    </w:p>
    <w:p w:rsidR="00DE6277" w:rsidRDefault="00DE6277" w:rsidP="00334619">
      <w:pPr>
        <w:rPr>
          <w:szCs w:val="21"/>
        </w:rPr>
      </w:pPr>
      <w:r>
        <w:rPr>
          <w:szCs w:val="21"/>
        </w:rPr>
        <w:t>In this paper we provide simulation results and detailed simulation set up.</w:t>
      </w:r>
    </w:p>
    <w:p w:rsidR="00DE6277" w:rsidRDefault="00DF20D5" w:rsidP="00DE6277">
      <w:pPr>
        <w:pStyle w:val="Heading1"/>
        <w:pBdr>
          <w:top w:val="single" w:sz="12" w:space="0" w:color="auto"/>
        </w:pBdr>
        <w:tabs>
          <w:tab w:val="num" w:pos="432"/>
        </w:tabs>
      </w:pPr>
      <w:r>
        <w:rPr>
          <w:szCs w:val="21"/>
        </w:rPr>
        <w:t xml:space="preserve"> </w:t>
      </w:r>
      <w:r w:rsidR="00DE6277">
        <w:t>Discussion and results</w:t>
      </w:r>
    </w:p>
    <w:p w:rsidR="006D3317" w:rsidRDefault="00AC5184" w:rsidP="00DE6277">
      <w:r>
        <w:t>RAN 4 acknowledged that NAICS feature is the result of PDSCH IC and CRS-IC. Hence, while it is important to test that the UE implements P</w:t>
      </w:r>
      <w:r w:rsidR="006D3317">
        <w:t>DSCH IC part, it seems clear that</w:t>
      </w:r>
      <w:r>
        <w:t xml:space="preserve"> a test is needed to make sure that a NAICS UE implements properly CRS-IC.</w:t>
      </w:r>
      <w:r w:rsidR="006D3317">
        <w:t xml:space="preserve"> In this paper we focus the discussion on a test which make</w:t>
      </w:r>
      <w:r w:rsidR="00966BF0">
        <w:t>s</w:t>
      </w:r>
      <w:r w:rsidR="006D3317">
        <w:t xml:space="preserve"> sure that the UE implements CRS-IC. Other tests can be used in order to verify that the UE implements PDSCH IC as discussed in [1].</w:t>
      </w:r>
      <w:r>
        <w:t xml:space="preserve"> </w:t>
      </w:r>
    </w:p>
    <w:p w:rsidR="00DE6277" w:rsidRDefault="00AC5184" w:rsidP="00DE6277">
      <w:r>
        <w:t>In order to do the analysis the following set up is considered</w:t>
      </w:r>
      <w:r w:rsidR="00AA178C">
        <w:t>:</w:t>
      </w:r>
    </w:p>
    <w:p w:rsidR="00FB3537" w:rsidRPr="00AA178C" w:rsidRDefault="00727B4F" w:rsidP="00AA178C">
      <w:pPr>
        <w:numPr>
          <w:ilvl w:val="1"/>
          <w:numId w:val="19"/>
        </w:numPr>
        <w:spacing w:after="0"/>
        <w:ind w:left="1434" w:hanging="357"/>
        <w:rPr>
          <w:lang w:val="en-US"/>
        </w:rPr>
      </w:pPr>
      <w:r w:rsidRPr="00AA178C">
        <w:t xml:space="preserve">TM=[9,9,9], CRS APs=[2,2,2], 5-25% geometry level; </w:t>
      </w:r>
    </w:p>
    <w:p w:rsidR="00FB3537" w:rsidRPr="00AA178C" w:rsidRDefault="00F2185C" w:rsidP="00AA178C">
      <w:pPr>
        <w:numPr>
          <w:ilvl w:val="1"/>
          <w:numId w:val="19"/>
        </w:numPr>
        <w:spacing w:after="0"/>
        <w:ind w:left="1434" w:hanging="357"/>
        <w:rPr>
          <w:lang w:val="en-US"/>
        </w:rPr>
      </w:pPr>
      <w:r>
        <w:t>NC PDSCH allocation:</w:t>
      </w:r>
      <w:r w:rsidR="00AA178C">
        <w:t xml:space="preserve"> 30</w:t>
      </w:r>
      <w:r w:rsidR="00727B4F" w:rsidRPr="00AA178C">
        <w:t>%</w:t>
      </w:r>
      <w:r w:rsidR="00AA178C">
        <w:t xml:space="preserve"> </w:t>
      </w:r>
      <w:r>
        <w:t xml:space="preserve">and 100% </w:t>
      </w:r>
      <w:r w:rsidR="00AA178C">
        <w:t xml:space="preserve">in frequency domain </w:t>
      </w:r>
      <w:proofErr w:type="gramStart"/>
      <w:r w:rsidR="00AA178C">
        <w:t xml:space="preserve">and </w:t>
      </w:r>
      <w:r>
        <w:t xml:space="preserve"> </w:t>
      </w:r>
      <w:r w:rsidRPr="00AA178C">
        <w:t>NC</w:t>
      </w:r>
      <w:proofErr w:type="gramEnd"/>
      <w:r w:rsidRPr="00AA178C">
        <w:t xml:space="preserve"> PDSCH is ON in all </w:t>
      </w:r>
      <w:proofErr w:type="spellStart"/>
      <w:r w:rsidRPr="00AA178C">
        <w:t>subframes</w:t>
      </w:r>
      <w:proofErr w:type="spellEnd"/>
      <w:r>
        <w:t>.</w:t>
      </w:r>
      <w:r w:rsidR="00727B4F" w:rsidRPr="00AA178C">
        <w:t xml:space="preserve"> </w:t>
      </w:r>
    </w:p>
    <w:p w:rsidR="00FB3537" w:rsidRPr="00AA178C" w:rsidRDefault="00727B4F" w:rsidP="00AA178C">
      <w:pPr>
        <w:numPr>
          <w:ilvl w:val="1"/>
          <w:numId w:val="19"/>
        </w:numPr>
        <w:spacing w:after="0"/>
        <w:ind w:left="1434" w:hanging="357"/>
        <w:rPr>
          <w:lang w:val="en-US"/>
        </w:rPr>
      </w:pPr>
      <w:r w:rsidRPr="00AA178C">
        <w:t>I1/No@</w:t>
      </w:r>
      <w:r w:rsidR="00AA178C">
        <w:t xml:space="preserve">50 and </w:t>
      </w:r>
      <w:r w:rsidRPr="00AA178C">
        <w:t>80%tile</w:t>
      </w:r>
      <w:r w:rsidR="00AA178C">
        <w:t xml:space="preserve"> with CRS </w:t>
      </w:r>
      <w:proofErr w:type="gramStart"/>
      <w:r w:rsidR="00AA178C">
        <w:t>non</w:t>
      </w:r>
      <w:proofErr w:type="gramEnd"/>
      <w:r w:rsidR="00AA178C">
        <w:t xml:space="preserve"> colliding</w:t>
      </w:r>
      <w:r w:rsidRPr="00AA178C">
        <w:t>.</w:t>
      </w:r>
    </w:p>
    <w:p w:rsidR="00FB3537" w:rsidRPr="00AA178C" w:rsidRDefault="00F405EB" w:rsidP="00AA178C">
      <w:pPr>
        <w:numPr>
          <w:ilvl w:val="1"/>
          <w:numId w:val="19"/>
        </w:numPr>
        <w:spacing w:after="0"/>
        <w:ind w:left="1434" w:hanging="357"/>
        <w:rPr>
          <w:lang w:val="en-US"/>
        </w:rPr>
      </w:pPr>
      <w:r>
        <w:t xml:space="preserve">SC MCS=14 and RI=1. </w:t>
      </w:r>
    </w:p>
    <w:p w:rsidR="00F2185C" w:rsidRPr="00F2185C" w:rsidRDefault="006D3317" w:rsidP="00AA178C">
      <w:pPr>
        <w:numPr>
          <w:ilvl w:val="1"/>
          <w:numId w:val="19"/>
        </w:numPr>
        <w:spacing w:after="0"/>
        <w:ind w:left="1434" w:hanging="357"/>
        <w:rPr>
          <w:lang w:val="en-US"/>
        </w:rPr>
      </w:pPr>
      <w:r>
        <w:t xml:space="preserve">NCs </w:t>
      </w:r>
      <w:r w:rsidR="00F2185C">
        <w:t>MCS=</w:t>
      </w:r>
      <w:r w:rsidR="00AA178C">
        <w:t xml:space="preserve">5  and RI=1 </w:t>
      </w:r>
    </w:p>
    <w:p w:rsidR="00FB3537" w:rsidRPr="00F2185C" w:rsidRDefault="00727B4F" w:rsidP="00AA178C">
      <w:pPr>
        <w:numPr>
          <w:ilvl w:val="1"/>
          <w:numId w:val="19"/>
        </w:numPr>
        <w:spacing w:after="0"/>
        <w:ind w:left="1434" w:hanging="357"/>
        <w:rPr>
          <w:lang w:val="en-US"/>
        </w:rPr>
      </w:pPr>
      <w:r w:rsidRPr="00AA178C">
        <w:t xml:space="preserve">CSI-RS present with 1 NZP CSI-RS configuration and 3 ZP CSI-RS configurations. </w:t>
      </w:r>
    </w:p>
    <w:p w:rsidR="00FB3537" w:rsidRPr="00AA178C" w:rsidRDefault="00727B4F" w:rsidP="00AA178C">
      <w:pPr>
        <w:numPr>
          <w:ilvl w:val="1"/>
          <w:numId w:val="19"/>
        </w:numPr>
        <w:spacing w:after="0"/>
        <w:ind w:left="1434" w:hanging="357"/>
        <w:rPr>
          <w:lang w:val="en-US"/>
        </w:rPr>
      </w:pPr>
      <w:r w:rsidRPr="00AA178C">
        <w:t>Serving cell PA use -3dB</w:t>
      </w:r>
    </w:p>
    <w:p w:rsidR="00FB3537" w:rsidRPr="00AA178C" w:rsidRDefault="00727B4F" w:rsidP="00AA178C">
      <w:pPr>
        <w:numPr>
          <w:ilvl w:val="1"/>
          <w:numId w:val="19"/>
        </w:numPr>
        <w:spacing w:after="0"/>
        <w:ind w:left="1434" w:hanging="357"/>
        <w:rPr>
          <w:lang w:val="en-US"/>
        </w:rPr>
      </w:pPr>
      <w:proofErr w:type="spellStart"/>
      <w:r w:rsidRPr="00AA178C">
        <w:t>CellID</w:t>
      </w:r>
      <w:proofErr w:type="spellEnd"/>
      <w:r w:rsidRPr="00AA178C">
        <w:t xml:space="preserve"> (0,1,2)</w:t>
      </w:r>
    </w:p>
    <w:p w:rsidR="00FB3537" w:rsidRPr="00AA178C" w:rsidRDefault="00727B4F" w:rsidP="00AA178C">
      <w:pPr>
        <w:numPr>
          <w:ilvl w:val="1"/>
          <w:numId w:val="19"/>
        </w:numPr>
        <w:spacing w:after="0"/>
        <w:ind w:left="1434" w:hanging="357"/>
        <w:rPr>
          <w:lang w:val="en-US"/>
        </w:rPr>
      </w:pPr>
      <w:r w:rsidRPr="00AA178C">
        <w:t xml:space="preserve">PA signal set (-6,-3,0) with -3dB being transmitted </w:t>
      </w:r>
    </w:p>
    <w:p w:rsidR="00FB3537" w:rsidRPr="00AA178C" w:rsidRDefault="00727B4F" w:rsidP="00AA178C">
      <w:pPr>
        <w:numPr>
          <w:ilvl w:val="1"/>
          <w:numId w:val="19"/>
        </w:numPr>
        <w:spacing w:after="0"/>
        <w:ind w:left="1434" w:hanging="357"/>
        <w:rPr>
          <w:lang w:val="en-US"/>
        </w:rPr>
      </w:pPr>
      <w:r w:rsidRPr="00AA178C">
        <w:t>PB set 1 for all cells</w:t>
      </w:r>
    </w:p>
    <w:p w:rsidR="00FB3537" w:rsidRPr="00AA178C" w:rsidRDefault="00727B4F" w:rsidP="00AA178C">
      <w:pPr>
        <w:numPr>
          <w:ilvl w:val="1"/>
          <w:numId w:val="19"/>
        </w:numPr>
        <w:spacing w:after="0"/>
        <w:ind w:left="1434" w:hanging="357"/>
        <w:rPr>
          <w:lang w:val="en-US"/>
        </w:rPr>
      </w:pPr>
      <w:r w:rsidRPr="00AA178C">
        <w:t>TM Set: TM2, TM3, TM4, TM6, TM8, TM9</w:t>
      </w:r>
    </w:p>
    <w:p w:rsidR="00FB3537" w:rsidRPr="00AA178C" w:rsidRDefault="00727B4F" w:rsidP="00AA178C">
      <w:pPr>
        <w:numPr>
          <w:ilvl w:val="1"/>
          <w:numId w:val="19"/>
        </w:numPr>
        <w:spacing w:after="0"/>
        <w:ind w:left="1434" w:hanging="357"/>
        <w:rPr>
          <w:lang w:val="en-US"/>
        </w:rPr>
      </w:pPr>
      <w:r w:rsidRPr="00AA178C">
        <w:t>MBSFN configuration not used</w:t>
      </w:r>
    </w:p>
    <w:p w:rsidR="00FB3537" w:rsidRPr="00AA178C" w:rsidRDefault="00727B4F" w:rsidP="00AA178C">
      <w:pPr>
        <w:numPr>
          <w:ilvl w:val="1"/>
          <w:numId w:val="19"/>
        </w:numPr>
        <w:spacing w:after="0"/>
        <w:ind w:left="1434" w:hanging="357"/>
        <w:rPr>
          <w:lang w:val="en-US"/>
        </w:rPr>
      </w:pPr>
      <w:r w:rsidRPr="00AA178C">
        <w:t>Resource allocation set to 1</w:t>
      </w:r>
      <w:r w:rsidR="00AA178C">
        <w:t xml:space="preserve"> </w:t>
      </w:r>
    </w:p>
    <w:p w:rsidR="00AA178C" w:rsidRPr="00AA178C" w:rsidRDefault="00AA178C" w:rsidP="00AA178C">
      <w:pPr>
        <w:spacing w:after="0"/>
        <w:rPr>
          <w:lang w:val="en-US"/>
        </w:rPr>
      </w:pPr>
    </w:p>
    <w:p w:rsidR="00966BF0" w:rsidRDefault="00966BF0" w:rsidP="00966BF0">
      <w:r>
        <w:t xml:space="preserve">It should be noted that in the context of previous features where CRS-IC module was already in use in specific conditions, the tests are defining by assuming that the UE is capable of cancelling the 2 strongest CRS interferers. It </w:t>
      </w:r>
      <w:r>
        <w:lastRenderedPageBreak/>
        <w:t>is important to clarify that also in the case of NAICS the requirement should be defined by assuming that the UE cancels 2 CRS interferers. However, under NAICS feature the second strongest interferer is very low compared to the first dominant interferer, hence with the current INR values it is difficult to properly discriminate between a UE that cancels 1 interferer or 2 interferers.  RAN 4 can discuss further whether there is the need to change the interference conditions in terms of INR in order to verify that the UE is capable of cancelling 2 CRS interferers.</w:t>
      </w:r>
    </w:p>
    <w:p w:rsidR="00BD2A69" w:rsidRPr="001628E7" w:rsidRDefault="00BD2A69" w:rsidP="00966BF0">
      <w:pPr>
        <w:rPr>
          <w:b/>
        </w:rPr>
      </w:pPr>
      <w:r w:rsidRPr="00BD2A69">
        <w:rPr>
          <w:b/>
        </w:rPr>
        <w:t>Proposal 1: the 2 strongest CRS interferer should be cancelled. RAN 4 can discuss further whether there is the need to change the interference conditions in terms of INR in order to verify that the UE is capable of cancelling 2 CRS interferers.</w:t>
      </w:r>
    </w:p>
    <w:p w:rsidR="00BD2A69" w:rsidRDefault="00AA178C" w:rsidP="00BD2A69">
      <w:r>
        <w:rPr>
          <w:lang w:val="en-US"/>
        </w:rPr>
        <w:t xml:space="preserve">Figure 1 shows the performance results for the above setting </w:t>
      </w:r>
      <w:r w:rsidR="00F405EB">
        <w:rPr>
          <w:lang w:val="en-US"/>
        </w:rPr>
        <w:t>for 100% PDSCH allocation in frequency domain</w:t>
      </w:r>
      <w:r w:rsidR="006D3317">
        <w:rPr>
          <w:lang w:val="en-US"/>
        </w:rPr>
        <w:t xml:space="preserve"> and always ON</w:t>
      </w:r>
      <w:r w:rsidR="00F2185C">
        <w:rPr>
          <w:lang w:val="en-US"/>
        </w:rPr>
        <w:t xml:space="preserve"> PDSCH in time domain,</w:t>
      </w:r>
      <w:r w:rsidR="00F405EB">
        <w:rPr>
          <w:lang w:val="en-US"/>
        </w:rPr>
        <w:t xml:space="preserve"> fixed modulation and rank for the interference.</w:t>
      </w:r>
      <w:r w:rsidR="00BD2A69" w:rsidRPr="00BD2A69">
        <w:t xml:space="preserve"> </w:t>
      </w:r>
      <w:r w:rsidR="00BD2A69">
        <w:t xml:space="preserve">Figure 1 shows the throughput results for IRC receiver, IRC </w:t>
      </w:r>
      <w:proofErr w:type="spellStart"/>
      <w:r w:rsidR="00BD2A69">
        <w:t>receiver+CRS-IC</w:t>
      </w:r>
      <w:proofErr w:type="spellEnd"/>
      <w:r w:rsidR="00BD2A69">
        <w:t xml:space="preserve">, Blind SLIC (PDSCH-IC+CRS-IC) and Genie SLIC. The figure shows that when PDSCH is allocated over 100% of the RBs for all the </w:t>
      </w:r>
      <w:proofErr w:type="spellStart"/>
      <w:r w:rsidR="00BD2A69">
        <w:t>subframes</w:t>
      </w:r>
      <w:proofErr w:type="spellEnd"/>
      <w:r w:rsidR="00BD2A69">
        <w:t xml:space="preserve"> the relative gain due to CRS IC cancellation is small and hence it might be difficult to set a proper test point. In fact the number of REs where CRSs create interference on PDSCH is small compared to the total amount of </w:t>
      </w:r>
      <w:proofErr w:type="spellStart"/>
      <w:r w:rsidR="00BD2A69">
        <w:t>REs.</w:t>
      </w:r>
      <w:proofErr w:type="spellEnd"/>
      <w:r w:rsidR="00BD2A69">
        <w:t xml:space="preserve"> Hence, in Figure 2 we study the effect of partial RB allocation for the same condition</w:t>
      </w:r>
      <w:r w:rsidR="001628E7">
        <w:t>s</w:t>
      </w:r>
      <w:r w:rsidR="00BD2A69">
        <w:t xml:space="preserve"> as above. Figure 2 shows the throughput results for IRC receiver, IRC </w:t>
      </w:r>
      <w:proofErr w:type="spellStart"/>
      <w:r w:rsidR="00BD2A69">
        <w:t>receiver+CRS-IC</w:t>
      </w:r>
      <w:proofErr w:type="spellEnd"/>
      <w:r w:rsidR="00BD2A69">
        <w:t>, Blind SLIC (PDSCH-IC+CRS-IC) and Blin</w:t>
      </w:r>
      <w:r w:rsidR="001628E7">
        <w:t xml:space="preserve">d SLIC without CRS-IC (PDSCH-IC </w:t>
      </w:r>
      <w:r w:rsidR="00BD2A69">
        <w:t xml:space="preserve">only).  In this example 30% RB allocation is considered with 50%and 80%tile interference condition. Figure 2 </w:t>
      </w:r>
      <w:proofErr w:type="gramStart"/>
      <w:r w:rsidR="00BD2A69">
        <w:t>shows</w:t>
      </w:r>
      <w:proofErr w:type="gramEnd"/>
      <w:r w:rsidR="00BD2A69">
        <w:t xml:space="preserve"> that the relative gains increase in this case.  However it seems that 50%tile interference, while showing clearly some gains, is not enough to set a test point, i.e. 80%tile interference conditions seem needed. </w:t>
      </w:r>
    </w:p>
    <w:p w:rsidR="00BD2A69" w:rsidRDefault="00BD2A69" w:rsidP="00BD2A69">
      <w:r>
        <w:t>The scope of this test is to make sure that the UE implements CRS-IC, hence the test should be defined in a way to make sure that no wrong behaviours can fulfil the tests: In this case the following is considered as a wrong behaviour:</w:t>
      </w:r>
    </w:p>
    <w:p w:rsidR="00BD2A69" w:rsidRDefault="00BD2A69" w:rsidP="00BD2A69">
      <w:pPr>
        <w:pStyle w:val="ListParagraph"/>
        <w:numPr>
          <w:ilvl w:val="0"/>
          <w:numId w:val="20"/>
        </w:numPr>
      </w:pPr>
      <w:r>
        <w:t>The UE implements only IRC</w:t>
      </w:r>
    </w:p>
    <w:p w:rsidR="00BD2A69" w:rsidRDefault="00BD2A69" w:rsidP="00BD2A69">
      <w:pPr>
        <w:pStyle w:val="ListParagraph"/>
        <w:numPr>
          <w:ilvl w:val="0"/>
          <w:numId w:val="20"/>
        </w:numPr>
      </w:pPr>
      <w:r>
        <w:t>The UE implements only PDSCH-IC without CRS-IC</w:t>
      </w:r>
    </w:p>
    <w:p w:rsidR="00BD2A69" w:rsidRDefault="00BD2A69" w:rsidP="00BD2A69">
      <w:r>
        <w:t xml:space="preserve">For this reason Figure 2 shows also the performance of SLIC without CRS-IC. When considering 80%tile interference condition it can be observed that CRS-IC gain is 1.5dB for a UE implementing IRC receiver and 1.1dB gain for a UE implementing SLIC receiver, which is probably too low to set a reasonable test point. In order to make sure that the relative gains of CRS-IC is more visible </w:t>
      </w:r>
      <w:r w:rsidR="001628E7">
        <w:t>a lower PDSCH RB allocation cou</w:t>
      </w:r>
      <w:r>
        <w:t>ld be considered. Figure 3 shows the results for the same setting as above for 10% PDSCH RB allocation. From the figure it can be observed that CRS-IC gain is 2.5dB for a UE implementing IRC receiver and 1.70dB gain for a UE implementing SLIC receiver. This can be considered as a valid set up for a test whose purpose is to verify that the UE implements CRS-IC.</w:t>
      </w:r>
    </w:p>
    <w:p w:rsidR="00BD2A69" w:rsidRDefault="00BD2A69" w:rsidP="00BD2A69">
      <w:r>
        <w:t>From the simulation results presented in this paper the following can be concluded:</w:t>
      </w:r>
    </w:p>
    <w:p w:rsidR="00BD2A69" w:rsidRDefault="00BD2A69" w:rsidP="00BD2A69">
      <w:pPr>
        <w:rPr>
          <w:b/>
        </w:rPr>
      </w:pPr>
      <w:r w:rsidRPr="00916C20">
        <w:rPr>
          <w:b/>
        </w:rPr>
        <w:t>Observation 1: TM 9,9,</w:t>
      </w:r>
      <w:r>
        <w:rPr>
          <w:b/>
        </w:rPr>
        <w:t>9, MCS 14, 5,5,  RI=1,1,1 with 1</w:t>
      </w:r>
      <w:r w:rsidRPr="00916C20">
        <w:rPr>
          <w:b/>
        </w:rPr>
        <w:t xml:space="preserve">0% NC PDSCH allocation in every </w:t>
      </w:r>
      <w:proofErr w:type="spellStart"/>
      <w:r w:rsidRPr="00916C20">
        <w:rPr>
          <w:b/>
        </w:rPr>
        <w:t>subframe</w:t>
      </w:r>
      <w:proofErr w:type="spellEnd"/>
      <w:r>
        <w:rPr>
          <w:b/>
        </w:rPr>
        <w:t>, 80%tile interference condition</w:t>
      </w:r>
      <w:r w:rsidRPr="00916C20">
        <w:rPr>
          <w:b/>
        </w:rPr>
        <w:t xml:space="preserve"> can be considered as a candidate for the definition of a test whose purpose is to verify that the UE correctly implements CRS-IC in all the </w:t>
      </w:r>
      <w:proofErr w:type="spellStart"/>
      <w:r w:rsidRPr="00916C20">
        <w:rPr>
          <w:b/>
        </w:rPr>
        <w:t>subframes</w:t>
      </w:r>
      <w:proofErr w:type="spellEnd"/>
      <w:r w:rsidRPr="00916C20">
        <w:rPr>
          <w:b/>
        </w:rPr>
        <w:t xml:space="preserve">. </w:t>
      </w:r>
    </w:p>
    <w:p w:rsidR="00BD2A69" w:rsidRDefault="00BD2A69" w:rsidP="00BD2A69">
      <w:r w:rsidRPr="00916C20">
        <w:t>Note that</w:t>
      </w:r>
      <w:r>
        <w:t xml:space="preserve"> it is assumed that the UE is capable of implementing CRS-IC in blanked </w:t>
      </w:r>
      <w:proofErr w:type="spellStart"/>
      <w:r>
        <w:t>subframes</w:t>
      </w:r>
      <w:proofErr w:type="spellEnd"/>
      <w:r>
        <w:t>. RAN 4 might need to discuss whether the model should include some ON/OFF interference modelling in order to verify that the UE can implement CRS-IC independently of whether the NC PDSCH is present or not.</w:t>
      </w:r>
    </w:p>
    <w:p w:rsidR="00AA178C" w:rsidRPr="00BD2A69" w:rsidRDefault="00AA178C" w:rsidP="00DE6277"/>
    <w:p w:rsidR="00F405EB" w:rsidRDefault="00F405EB" w:rsidP="00DE6277">
      <w:pPr>
        <w:rPr>
          <w:lang w:val="en-US"/>
        </w:rPr>
      </w:pPr>
    </w:p>
    <w:p w:rsidR="002C0AA7" w:rsidRDefault="002C0AA7" w:rsidP="00F405EB">
      <w:pPr>
        <w:jc w:val="center"/>
        <w:rPr>
          <w:b/>
          <w:lang w:val="en-US"/>
        </w:rPr>
      </w:pPr>
      <w:r>
        <w:rPr>
          <w:noProof/>
          <w:color w:val="1F497D"/>
          <w:lang w:val="en-US"/>
        </w:rPr>
        <w:lastRenderedPageBreak/>
        <w:drawing>
          <wp:inline distT="0" distB="0" distL="0" distR="0">
            <wp:extent cx="3686861" cy="2766242"/>
            <wp:effectExtent l="0" t="0" r="8890" b="0"/>
            <wp:docPr id="7" name="Picture 7" descr="cid:image001.png@01D0371F.9BE8BF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1.png@01D0371F.9BE8BF2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3687045" cy="2766380"/>
                    </a:xfrm>
                    <a:prstGeom prst="rect">
                      <a:avLst/>
                    </a:prstGeom>
                    <a:noFill/>
                    <a:ln>
                      <a:noFill/>
                    </a:ln>
                  </pic:spPr>
                </pic:pic>
              </a:graphicData>
            </a:graphic>
          </wp:inline>
        </w:drawing>
      </w:r>
      <w:r w:rsidR="006D3317" w:rsidRPr="006D3317">
        <w:rPr>
          <w:color w:val="1F497D"/>
          <w:lang w:val="sv-SE"/>
        </w:rPr>
        <w:t xml:space="preserve"> </w:t>
      </w:r>
    </w:p>
    <w:p w:rsidR="00F405EB" w:rsidRPr="00F405EB" w:rsidRDefault="00F405EB" w:rsidP="00F405EB">
      <w:pPr>
        <w:jc w:val="center"/>
        <w:rPr>
          <w:b/>
          <w:lang w:val="en-US"/>
        </w:rPr>
      </w:pPr>
      <w:proofErr w:type="gramStart"/>
      <w:r w:rsidRPr="00F405EB">
        <w:rPr>
          <w:b/>
          <w:lang w:val="en-US"/>
        </w:rPr>
        <w:t>Figure 1.</w:t>
      </w:r>
      <w:proofErr w:type="gramEnd"/>
      <w:r w:rsidRPr="00F405EB">
        <w:rPr>
          <w:b/>
          <w:lang w:val="en-US"/>
        </w:rPr>
        <w:t xml:space="preserve"> </w:t>
      </w:r>
      <w:proofErr w:type="gramStart"/>
      <w:r w:rsidRPr="00F405EB">
        <w:rPr>
          <w:b/>
          <w:lang w:val="en-US"/>
        </w:rPr>
        <w:t>IRC performance, IRC+CRS-IC, SLIC+CRS-IC results for 100% NC PDSCH allocation and MCS 14/5/5, RI 1/1/1</w:t>
      </w:r>
      <w:r>
        <w:rPr>
          <w:b/>
          <w:lang w:val="en-US"/>
        </w:rPr>
        <w:t>, 50%tile</w:t>
      </w:r>
      <w:r w:rsidRPr="00F405EB">
        <w:rPr>
          <w:b/>
          <w:lang w:val="en-US"/>
        </w:rPr>
        <w:t>.</w:t>
      </w:r>
      <w:proofErr w:type="gramEnd"/>
    </w:p>
    <w:p w:rsidR="00AC5184" w:rsidRPr="00F405EB" w:rsidRDefault="00AC5184" w:rsidP="00DE6277">
      <w:pPr>
        <w:rPr>
          <w:lang w:val="en-US"/>
        </w:rPr>
      </w:pPr>
    </w:p>
    <w:p w:rsidR="00916C20" w:rsidRPr="00916C20" w:rsidRDefault="00916C20" w:rsidP="00DE6277">
      <w:r>
        <w:t xml:space="preserve">  </w:t>
      </w:r>
      <w:r w:rsidRPr="00916C20">
        <w:t xml:space="preserve"> </w:t>
      </w:r>
    </w:p>
    <w:p w:rsidR="002C0AA7" w:rsidRDefault="00AA615E" w:rsidP="00F405EB">
      <w:pPr>
        <w:jc w:val="center"/>
        <w:rPr>
          <w:b/>
          <w:lang w:val="en-US"/>
        </w:rPr>
      </w:pPr>
      <w:r w:rsidRPr="00AA615E">
        <w:rPr>
          <w:noProof/>
          <w:color w:val="1F497D"/>
          <w:lang w:val="en-US"/>
        </w:rPr>
        <w:drawing>
          <wp:inline distT="0" distB="0" distL="0" distR="0" wp14:anchorId="7906FB8A" wp14:editId="1BECDE16">
            <wp:extent cx="2857805" cy="2143354"/>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858458" cy="2143844"/>
                    </a:xfrm>
                    <a:prstGeom prst="rect">
                      <a:avLst/>
                    </a:prstGeom>
                  </pic:spPr>
                </pic:pic>
              </a:graphicData>
            </a:graphic>
          </wp:inline>
        </w:drawing>
      </w:r>
      <w:r w:rsidR="006D3317">
        <w:rPr>
          <w:noProof/>
          <w:color w:val="1F497D"/>
          <w:lang w:val="en-US"/>
        </w:rPr>
        <w:t xml:space="preserve"> </w:t>
      </w:r>
      <w:r w:rsidRPr="00AA615E">
        <w:rPr>
          <w:noProof/>
          <w:color w:val="1F497D"/>
          <w:lang w:val="en-US"/>
        </w:rPr>
        <w:drawing>
          <wp:inline distT="0" distB="0" distL="0" distR="0" wp14:anchorId="175D60D9" wp14:editId="74592E7C">
            <wp:extent cx="2984602" cy="2238451"/>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992161" cy="2244120"/>
                    </a:xfrm>
                    <a:prstGeom prst="rect">
                      <a:avLst/>
                    </a:prstGeom>
                  </pic:spPr>
                </pic:pic>
              </a:graphicData>
            </a:graphic>
          </wp:inline>
        </w:drawing>
      </w:r>
    </w:p>
    <w:p w:rsidR="00F405EB" w:rsidRPr="00F405EB" w:rsidRDefault="00F405EB" w:rsidP="00F405EB">
      <w:pPr>
        <w:jc w:val="center"/>
        <w:rPr>
          <w:b/>
          <w:lang w:val="en-US"/>
        </w:rPr>
      </w:pPr>
      <w:proofErr w:type="gramStart"/>
      <w:r>
        <w:rPr>
          <w:b/>
          <w:lang w:val="en-US"/>
        </w:rPr>
        <w:t>Figure 2</w:t>
      </w:r>
      <w:r w:rsidRPr="00F405EB">
        <w:rPr>
          <w:b/>
          <w:lang w:val="en-US"/>
        </w:rPr>
        <w:t>.</w:t>
      </w:r>
      <w:proofErr w:type="gramEnd"/>
      <w:r w:rsidRPr="00F405EB">
        <w:rPr>
          <w:b/>
          <w:lang w:val="en-US"/>
        </w:rPr>
        <w:t xml:space="preserve"> IRC performance, IRC+CRS-IC, SLIC+CRS-IC results</w:t>
      </w:r>
      <w:r>
        <w:rPr>
          <w:b/>
          <w:lang w:val="en-US"/>
        </w:rPr>
        <w:t xml:space="preserve"> for 30</w:t>
      </w:r>
      <w:r w:rsidRPr="00F405EB">
        <w:rPr>
          <w:b/>
          <w:lang w:val="en-US"/>
        </w:rPr>
        <w:t xml:space="preserve">% NC PDSCH </w:t>
      </w:r>
      <w:r>
        <w:rPr>
          <w:b/>
          <w:lang w:val="en-US"/>
        </w:rPr>
        <w:t xml:space="preserve">RB </w:t>
      </w:r>
      <w:r w:rsidRPr="00F405EB">
        <w:rPr>
          <w:b/>
          <w:lang w:val="en-US"/>
        </w:rPr>
        <w:t>allocation and MCS 14/5/5, RI 1/1/1</w:t>
      </w:r>
      <w:r>
        <w:rPr>
          <w:b/>
          <w:lang w:val="en-US"/>
        </w:rPr>
        <w:t>, 50%tile</w:t>
      </w:r>
      <w:r w:rsidR="006D3317">
        <w:rPr>
          <w:b/>
          <w:lang w:val="en-US"/>
        </w:rPr>
        <w:t xml:space="preserve"> and 80%tile</w:t>
      </w:r>
    </w:p>
    <w:p w:rsidR="00F405EB" w:rsidRPr="00F405EB" w:rsidRDefault="00F405EB" w:rsidP="00DE6277">
      <w:pPr>
        <w:rPr>
          <w:lang w:val="en-US"/>
        </w:rPr>
      </w:pPr>
    </w:p>
    <w:p w:rsidR="002C0AA7" w:rsidRDefault="005E7675" w:rsidP="004A7475">
      <w:pPr>
        <w:jc w:val="center"/>
        <w:rPr>
          <w:b/>
          <w:lang w:val="en-US"/>
        </w:rPr>
      </w:pPr>
      <w:r w:rsidRPr="005E7675">
        <w:rPr>
          <w:b/>
          <w:noProof/>
          <w:lang w:val="en-US"/>
        </w:rPr>
        <w:lastRenderedPageBreak/>
        <w:drawing>
          <wp:inline distT="0" distB="0" distL="0" distR="0" wp14:anchorId="79D0EB75" wp14:editId="5EE5D293">
            <wp:extent cx="4028237" cy="3021178"/>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029158" cy="3021869"/>
                    </a:xfrm>
                    <a:prstGeom prst="rect">
                      <a:avLst/>
                    </a:prstGeom>
                  </pic:spPr>
                </pic:pic>
              </a:graphicData>
            </a:graphic>
          </wp:inline>
        </w:drawing>
      </w:r>
    </w:p>
    <w:p w:rsidR="004A7475" w:rsidRPr="00F405EB" w:rsidRDefault="004A7475" w:rsidP="004A7475">
      <w:pPr>
        <w:jc w:val="center"/>
        <w:rPr>
          <w:b/>
          <w:lang w:val="en-US"/>
        </w:rPr>
      </w:pPr>
      <w:proofErr w:type="gramStart"/>
      <w:r>
        <w:rPr>
          <w:b/>
          <w:lang w:val="en-US"/>
        </w:rPr>
        <w:t>Figure 3</w:t>
      </w:r>
      <w:r w:rsidRPr="00F405EB">
        <w:rPr>
          <w:b/>
          <w:lang w:val="en-US"/>
        </w:rPr>
        <w:t>.</w:t>
      </w:r>
      <w:proofErr w:type="gramEnd"/>
      <w:r w:rsidRPr="00F405EB">
        <w:rPr>
          <w:b/>
          <w:lang w:val="en-US"/>
        </w:rPr>
        <w:t xml:space="preserve"> IRC performance, IRC+CRS-IC, SLIC+CRS-IC results</w:t>
      </w:r>
      <w:r w:rsidR="006D3317">
        <w:rPr>
          <w:b/>
          <w:lang w:val="en-US"/>
        </w:rPr>
        <w:t xml:space="preserve"> for 1</w:t>
      </w:r>
      <w:r>
        <w:rPr>
          <w:b/>
          <w:lang w:val="en-US"/>
        </w:rPr>
        <w:t>0</w:t>
      </w:r>
      <w:r w:rsidRPr="00F405EB">
        <w:rPr>
          <w:b/>
          <w:lang w:val="en-US"/>
        </w:rPr>
        <w:t xml:space="preserve">% NC PDSCH </w:t>
      </w:r>
      <w:r>
        <w:rPr>
          <w:b/>
          <w:lang w:val="en-US"/>
        </w:rPr>
        <w:t xml:space="preserve">RB </w:t>
      </w:r>
      <w:r w:rsidRPr="00F405EB">
        <w:rPr>
          <w:b/>
          <w:lang w:val="en-US"/>
        </w:rPr>
        <w:t>allocation and MCS 14/5/5, RI 1/1/1</w:t>
      </w:r>
      <w:r>
        <w:rPr>
          <w:b/>
          <w:lang w:val="en-US"/>
        </w:rPr>
        <w:t>, 80%tile</w:t>
      </w:r>
    </w:p>
    <w:p w:rsidR="00CB71DE" w:rsidRPr="004A7475" w:rsidRDefault="00CB71DE" w:rsidP="00334619">
      <w:pPr>
        <w:rPr>
          <w:szCs w:val="21"/>
          <w:lang w:val="en-US"/>
        </w:rPr>
      </w:pPr>
    </w:p>
    <w:p w:rsidR="00E27897" w:rsidRDefault="00E27897" w:rsidP="00494E4C">
      <w:pPr>
        <w:pStyle w:val="Heading1"/>
        <w:rPr>
          <w:lang w:val="en-US"/>
        </w:rPr>
      </w:pPr>
      <w:r>
        <w:rPr>
          <w:lang w:val="en-US"/>
        </w:rPr>
        <w:t>Conclusions</w:t>
      </w:r>
    </w:p>
    <w:p w:rsidR="00966BF0" w:rsidRDefault="00966BF0" w:rsidP="00966BF0">
      <w:r w:rsidRPr="00966BF0">
        <w:t xml:space="preserve">In this paper we discuss the </w:t>
      </w:r>
      <w:proofErr w:type="gramStart"/>
      <w:r w:rsidRPr="00966BF0">
        <w:t>candidates</w:t>
      </w:r>
      <w:proofErr w:type="gramEnd"/>
      <w:r w:rsidRPr="00966BF0">
        <w:t xml:space="preserve"> conditions for the definition of a test set up whose purpose is to verify the correct implementation of CRS-IC.</w:t>
      </w:r>
    </w:p>
    <w:p w:rsidR="00966BF0" w:rsidRDefault="00966BF0" w:rsidP="00966BF0">
      <w:r>
        <w:t>It is important to clarify that the requirement should be defined by assuming that the UE cancels 2 CRS interferers. RAN 4 can discuss further whether there is the need to change the interference conditions in terms of INR in order to verify that the UE is capable of cancelling 2 CRS interferers.</w:t>
      </w:r>
    </w:p>
    <w:p w:rsidR="00BD2A69" w:rsidRPr="00BD2A69" w:rsidRDefault="00BD2A69" w:rsidP="00966BF0">
      <w:pPr>
        <w:rPr>
          <w:b/>
        </w:rPr>
      </w:pPr>
      <w:r w:rsidRPr="00BD2A69">
        <w:rPr>
          <w:b/>
        </w:rPr>
        <w:t>Proposal 1: the 2 strongest CRS interferer should be cancelled. RAN 4 can discuss further whether there is the need to change the interference conditions in terms of INR in order to verify that the UE is capable of cancelling 2 CRS interferers.</w:t>
      </w:r>
    </w:p>
    <w:p w:rsidR="00966BF0" w:rsidRPr="00966BF0" w:rsidRDefault="00966BF0" w:rsidP="00966BF0">
      <w:r>
        <w:t>Simulation results were provided in order to verify whether the proposed conditions could be used for a test set up. The following observation is drawn:</w:t>
      </w:r>
    </w:p>
    <w:p w:rsidR="00966BF0" w:rsidRDefault="00966BF0" w:rsidP="00966BF0">
      <w:pPr>
        <w:rPr>
          <w:b/>
        </w:rPr>
      </w:pPr>
      <w:r w:rsidRPr="00916C20">
        <w:rPr>
          <w:b/>
        </w:rPr>
        <w:t>Observation 1: TM 9,9,</w:t>
      </w:r>
      <w:r>
        <w:rPr>
          <w:b/>
        </w:rPr>
        <w:t>9, MCS 14, 5,5,  RI=1,1,1 with 1</w:t>
      </w:r>
      <w:r w:rsidRPr="00916C20">
        <w:rPr>
          <w:b/>
        </w:rPr>
        <w:t xml:space="preserve">0% NC PDSCH allocation in every </w:t>
      </w:r>
      <w:proofErr w:type="spellStart"/>
      <w:r w:rsidRPr="00916C20">
        <w:rPr>
          <w:b/>
        </w:rPr>
        <w:t>subframe</w:t>
      </w:r>
      <w:proofErr w:type="spellEnd"/>
      <w:r>
        <w:rPr>
          <w:b/>
        </w:rPr>
        <w:t>, 80%tile interference condition</w:t>
      </w:r>
      <w:r w:rsidRPr="00916C20">
        <w:rPr>
          <w:b/>
        </w:rPr>
        <w:t xml:space="preserve"> can be considered as a candidate for the definition of a test whose purpose is to verify that the UE correctly implements CRS-IC in all the </w:t>
      </w:r>
      <w:proofErr w:type="spellStart"/>
      <w:r w:rsidRPr="00916C20">
        <w:rPr>
          <w:b/>
        </w:rPr>
        <w:t>subframes</w:t>
      </w:r>
      <w:proofErr w:type="spellEnd"/>
      <w:r w:rsidRPr="00916C20">
        <w:rPr>
          <w:b/>
        </w:rPr>
        <w:t xml:space="preserve">. </w:t>
      </w:r>
    </w:p>
    <w:p w:rsidR="00E27897" w:rsidRPr="00492781" w:rsidRDefault="00E27897" w:rsidP="00E27897"/>
    <w:p w:rsidR="00494E4C" w:rsidRDefault="00CB71DE" w:rsidP="00494E4C">
      <w:pPr>
        <w:pStyle w:val="Heading1"/>
        <w:rPr>
          <w:lang w:val="en-US"/>
        </w:rPr>
      </w:pPr>
      <w:r>
        <w:rPr>
          <w:lang w:val="en-US"/>
        </w:rPr>
        <w:t>References</w:t>
      </w:r>
      <w:bookmarkStart w:id="0" w:name="_GoBack"/>
      <w:bookmarkEnd w:id="0"/>
    </w:p>
    <w:p w:rsidR="006D3317" w:rsidRPr="006D3317" w:rsidRDefault="006D3317" w:rsidP="006D3317">
      <w:pPr>
        <w:pStyle w:val="myReference"/>
      </w:pPr>
      <w:r w:rsidRPr="006D3317">
        <w:t>[1]</w:t>
      </w:r>
      <w:r w:rsidRPr="006D3317">
        <w:tab/>
        <w:t>R4-150684, “Discussion on test set up for NAICS”, Ericsson</w:t>
      </w:r>
    </w:p>
    <w:sectPr w:rsidR="006D3317" w:rsidRPr="006D331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D26B7"/>
    <w:multiLevelType w:val="hybridMultilevel"/>
    <w:tmpl w:val="EE80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8F7D1B"/>
    <w:multiLevelType w:val="hybridMultilevel"/>
    <w:tmpl w:val="2256A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326E4E"/>
    <w:multiLevelType w:val="hybridMultilevel"/>
    <w:tmpl w:val="D2F6DD80"/>
    <w:lvl w:ilvl="0" w:tplc="200A9CDE">
      <w:start w:val="1"/>
      <w:numFmt w:val="bullet"/>
      <w:lvlText w:val="›"/>
      <w:lvlJc w:val="left"/>
      <w:pPr>
        <w:tabs>
          <w:tab w:val="num" w:pos="720"/>
        </w:tabs>
        <w:ind w:left="720" w:hanging="360"/>
      </w:pPr>
      <w:rPr>
        <w:rFonts w:ascii="Arial" w:hAnsi="Arial" w:hint="default"/>
      </w:rPr>
    </w:lvl>
    <w:lvl w:ilvl="1" w:tplc="60EA8FFA">
      <w:start w:val="1766"/>
      <w:numFmt w:val="bullet"/>
      <w:lvlText w:val="–"/>
      <w:lvlJc w:val="left"/>
      <w:pPr>
        <w:tabs>
          <w:tab w:val="num" w:pos="1440"/>
        </w:tabs>
        <w:ind w:left="1440" w:hanging="360"/>
      </w:pPr>
      <w:rPr>
        <w:rFonts w:ascii="Ericsson Capital TT" w:hAnsi="Ericsson Capital TT" w:hint="default"/>
      </w:rPr>
    </w:lvl>
    <w:lvl w:ilvl="2" w:tplc="F3D02A5A" w:tentative="1">
      <w:start w:val="1"/>
      <w:numFmt w:val="bullet"/>
      <w:lvlText w:val="›"/>
      <w:lvlJc w:val="left"/>
      <w:pPr>
        <w:tabs>
          <w:tab w:val="num" w:pos="2160"/>
        </w:tabs>
        <w:ind w:left="2160" w:hanging="360"/>
      </w:pPr>
      <w:rPr>
        <w:rFonts w:ascii="Arial" w:hAnsi="Arial" w:hint="default"/>
      </w:rPr>
    </w:lvl>
    <w:lvl w:ilvl="3" w:tplc="2180A1AC" w:tentative="1">
      <w:start w:val="1"/>
      <w:numFmt w:val="bullet"/>
      <w:lvlText w:val="›"/>
      <w:lvlJc w:val="left"/>
      <w:pPr>
        <w:tabs>
          <w:tab w:val="num" w:pos="2880"/>
        </w:tabs>
        <w:ind w:left="2880" w:hanging="360"/>
      </w:pPr>
      <w:rPr>
        <w:rFonts w:ascii="Arial" w:hAnsi="Arial" w:hint="default"/>
      </w:rPr>
    </w:lvl>
    <w:lvl w:ilvl="4" w:tplc="DB7E121A" w:tentative="1">
      <w:start w:val="1"/>
      <w:numFmt w:val="bullet"/>
      <w:lvlText w:val="›"/>
      <w:lvlJc w:val="left"/>
      <w:pPr>
        <w:tabs>
          <w:tab w:val="num" w:pos="3600"/>
        </w:tabs>
        <w:ind w:left="3600" w:hanging="360"/>
      </w:pPr>
      <w:rPr>
        <w:rFonts w:ascii="Arial" w:hAnsi="Arial" w:hint="default"/>
      </w:rPr>
    </w:lvl>
    <w:lvl w:ilvl="5" w:tplc="F45CFDFA" w:tentative="1">
      <w:start w:val="1"/>
      <w:numFmt w:val="bullet"/>
      <w:lvlText w:val="›"/>
      <w:lvlJc w:val="left"/>
      <w:pPr>
        <w:tabs>
          <w:tab w:val="num" w:pos="4320"/>
        </w:tabs>
        <w:ind w:left="4320" w:hanging="360"/>
      </w:pPr>
      <w:rPr>
        <w:rFonts w:ascii="Arial" w:hAnsi="Arial" w:hint="default"/>
      </w:rPr>
    </w:lvl>
    <w:lvl w:ilvl="6" w:tplc="0804F890" w:tentative="1">
      <w:start w:val="1"/>
      <w:numFmt w:val="bullet"/>
      <w:lvlText w:val="›"/>
      <w:lvlJc w:val="left"/>
      <w:pPr>
        <w:tabs>
          <w:tab w:val="num" w:pos="5040"/>
        </w:tabs>
        <w:ind w:left="5040" w:hanging="360"/>
      </w:pPr>
      <w:rPr>
        <w:rFonts w:ascii="Arial" w:hAnsi="Arial" w:hint="default"/>
      </w:rPr>
    </w:lvl>
    <w:lvl w:ilvl="7" w:tplc="3FA286FC" w:tentative="1">
      <w:start w:val="1"/>
      <w:numFmt w:val="bullet"/>
      <w:lvlText w:val="›"/>
      <w:lvlJc w:val="left"/>
      <w:pPr>
        <w:tabs>
          <w:tab w:val="num" w:pos="5760"/>
        </w:tabs>
        <w:ind w:left="5760" w:hanging="360"/>
      </w:pPr>
      <w:rPr>
        <w:rFonts w:ascii="Arial" w:hAnsi="Arial" w:hint="default"/>
      </w:rPr>
    </w:lvl>
    <w:lvl w:ilvl="8" w:tplc="E3C45440" w:tentative="1">
      <w:start w:val="1"/>
      <w:numFmt w:val="bullet"/>
      <w:lvlText w:val="›"/>
      <w:lvlJc w:val="left"/>
      <w:pPr>
        <w:tabs>
          <w:tab w:val="num" w:pos="6480"/>
        </w:tabs>
        <w:ind w:left="6480" w:hanging="360"/>
      </w:pPr>
      <w:rPr>
        <w:rFonts w:ascii="Arial" w:hAnsi="Arial" w:hint="default"/>
      </w:rPr>
    </w:lvl>
  </w:abstractNum>
  <w:abstractNum w:abstractNumId="3">
    <w:nsid w:val="12BE49D1"/>
    <w:multiLevelType w:val="hybridMultilevel"/>
    <w:tmpl w:val="3A067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4B35E8"/>
    <w:multiLevelType w:val="hybridMultilevel"/>
    <w:tmpl w:val="79762C9C"/>
    <w:lvl w:ilvl="0" w:tplc="BA7E1E2A">
      <w:start w:val="1"/>
      <w:numFmt w:val="bullet"/>
      <w:lvlText w:val="–"/>
      <w:lvlJc w:val="left"/>
      <w:pPr>
        <w:tabs>
          <w:tab w:val="num" w:pos="720"/>
        </w:tabs>
        <w:ind w:left="720" w:hanging="360"/>
      </w:pPr>
      <w:rPr>
        <w:rFonts w:ascii="Ericsson Capital TT" w:hAnsi="Ericsson Capital TT" w:hint="default"/>
      </w:rPr>
    </w:lvl>
    <w:lvl w:ilvl="1" w:tplc="90860400">
      <w:start w:val="1"/>
      <w:numFmt w:val="bullet"/>
      <w:lvlText w:val="–"/>
      <w:lvlJc w:val="left"/>
      <w:pPr>
        <w:tabs>
          <w:tab w:val="num" w:pos="1440"/>
        </w:tabs>
        <w:ind w:left="1440" w:hanging="360"/>
      </w:pPr>
      <w:rPr>
        <w:rFonts w:ascii="Ericsson Capital TT" w:hAnsi="Ericsson Capital TT" w:hint="default"/>
      </w:rPr>
    </w:lvl>
    <w:lvl w:ilvl="2" w:tplc="BB7AD834" w:tentative="1">
      <w:start w:val="1"/>
      <w:numFmt w:val="bullet"/>
      <w:lvlText w:val="–"/>
      <w:lvlJc w:val="left"/>
      <w:pPr>
        <w:tabs>
          <w:tab w:val="num" w:pos="2160"/>
        </w:tabs>
        <w:ind w:left="2160" w:hanging="360"/>
      </w:pPr>
      <w:rPr>
        <w:rFonts w:ascii="Ericsson Capital TT" w:hAnsi="Ericsson Capital TT" w:hint="default"/>
      </w:rPr>
    </w:lvl>
    <w:lvl w:ilvl="3" w:tplc="F3827842" w:tentative="1">
      <w:start w:val="1"/>
      <w:numFmt w:val="bullet"/>
      <w:lvlText w:val="–"/>
      <w:lvlJc w:val="left"/>
      <w:pPr>
        <w:tabs>
          <w:tab w:val="num" w:pos="2880"/>
        </w:tabs>
        <w:ind w:left="2880" w:hanging="360"/>
      </w:pPr>
      <w:rPr>
        <w:rFonts w:ascii="Ericsson Capital TT" w:hAnsi="Ericsson Capital TT" w:hint="default"/>
      </w:rPr>
    </w:lvl>
    <w:lvl w:ilvl="4" w:tplc="02BE72BC" w:tentative="1">
      <w:start w:val="1"/>
      <w:numFmt w:val="bullet"/>
      <w:lvlText w:val="–"/>
      <w:lvlJc w:val="left"/>
      <w:pPr>
        <w:tabs>
          <w:tab w:val="num" w:pos="3600"/>
        </w:tabs>
        <w:ind w:left="3600" w:hanging="360"/>
      </w:pPr>
      <w:rPr>
        <w:rFonts w:ascii="Ericsson Capital TT" w:hAnsi="Ericsson Capital TT" w:hint="default"/>
      </w:rPr>
    </w:lvl>
    <w:lvl w:ilvl="5" w:tplc="F25EA260" w:tentative="1">
      <w:start w:val="1"/>
      <w:numFmt w:val="bullet"/>
      <w:lvlText w:val="–"/>
      <w:lvlJc w:val="left"/>
      <w:pPr>
        <w:tabs>
          <w:tab w:val="num" w:pos="4320"/>
        </w:tabs>
        <w:ind w:left="4320" w:hanging="360"/>
      </w:pPr>
      <w:rPr>
        <w:rFonts w:ascii="Ericsson Capital TT" w:hAnsi="Ericsson Capital TT" w:hint="default"/>
      </w:rPr>
    </w:lvl>
    <w:lvl w:ilvl="6" w:tplc="A3EC168C" w:tentative="1">
      <w:start w:val="1"/>
      <w:numFmt w:val="bullet"/>
      <w:lvlText w:val="–"/>
      <w:lvlJc w:val="left"/>
      <w:pPr>
        <w:tabs>
          <w:tab w:val="num" w:pos="5040"/>
        </w:tabs>
        <w:ind w:left="5040" w:hanging="360"/>
      </w:pPr>
      <w:rPr>
        <w:rFonts w:ascii="Ericsson Capital TT" w:hAnsi="Ericsson Capital TT" w:hint="default"/>
      </w:rPr>
    </w:lvl>
    <w:lvl w:ilvl="7" w:tplc="45E6FFF4" w:tentative="1">
      <w:start w:val="1"/>
      <w:numFmt w:val="bullet"/>
      <w:lvlText w:val="–"/>
      <w:lvlJc w:val="left"/>
      <w:pPr>
        <w:tabs>
          <w:tab w:val="num" w:pos="5760"/>
        </w:tabs>
        <w:ind w:left="5760" w:hanging="360"/>
      </w:pPr>
      <w:rPr>
        <w:rFonts w:ascii="Ericsson Capital TT" w:hAnsi="Ericsson Capital TT" w:hint="default"/>
      </w:rPr>
    </w:lvl>
    <w:lvl w:ilvl="8" w:tplc="BFCA2614" w:tentative="1">
      <w:start w:val="1"/>
      <w:numFmt w:val="bullet"/>
      <w:lvlText w:val="–"/>
      <w:lvlJc w:val="left"/>
      <w:pPr>
        <w:tabs>
          <w:tab w:val="num" w:pos="6480"/>
        </w:tabs>
        <w:ind w:left="6480" w:hanging="360"/>
      </w:pPr>
      <w:rPr>
        <w:rFonts w:ascii="Ericsson Capital TT" w:hAnsi="Ericsson Capital TT" w:hint="default"/>
      </w:rPr>
    </w:lvl>
  </w:abstractNum>
  <w:abstractNum w:abstractNumId="5">
    <w:nsid w:val="18EC3D31"/>
    <w:multiLevelType w:val="hybridMultilevel"/>
    <w:tmpl w:val="21D077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1EC36187"/>
    <w:multiLevelType w:val="hybridMultilevel"/>
    <w:tmpl w:val="6BE82F4E"/>
    <w:lvl w:ilvl="0" w:tplc="0E5E6D6A">
      <w:start w:val="1"/>
      <w:numFmt w:val="bullet"/>
      <w:lvlText w:val="–"/>
      <w:lvlJc w:val="left"/>
      <w:pPr>
        <w:tabs>
          <w:tab w:val="num" w:pos="720"/>
        </w:tabs>
        <w:ind w:left="720" w:hanging="360"/>
      </w:pPr>
      <w:rPr>
        <w:rFonts w:ascii="Ericsson Capital TT" w:hAnsi="Ericsson Capital TT" w:hint="default"/>
      </w:rPr>
    </w:lvl>
    <w:lvl w:ilvl="1" w:tplc="DB6EB230">
      <w:start w:val="1"/>
      <w:numFmt w:val="bullet"/>
      <w:lvlText w:val="–"/>
      <w:lvlJc w:val="left"/>
      <w:pPr>
        <w:tabs>
          <w:tab w:val="num" w:pos="1440"/>
        </w:tabs>
        <w:ind w:left="1440" w:hanging="360"/>
      </w:pPr>
      <w:rPr>
        <w:rFonts w:ascii="Ericsson Capital TT" w:hAnsi="Ericsson Capital TT" w:hint="default"/>
      </w:rPr>
    </w:lvl>
    <w:lvl w:ilvl="2" w:tplc="93303112" w:tentative="1">
      <w:start w:val="1"/>
      <w:numFmt w:val="bullet"/>
      <w:lvlText w:val="–"/>
      <w:lvlJc w:val="left"/>
      <w:pPr>
        <w:tabs>
          <w:tab w:val="num" w:pos="2160"/>
        </w:tabs>
        <w:ind w:left="2160" w:hanging="360"/>
      </w:pPr>
      <w:rPr>
        <w:rFonts w:ascii="Ericsson Capital TT" w:hAnsi="Ericsson Capital TT" w:hint="default"/>
      </w:rPr>
    </w:lvl>
    <w:lvl w:ilvl="3" w:tplc="02AAA390" w:tentative="1">
      <w:start w:val="1"/>
      <w:numFmt w:val="bullet"/>
      <w:lvlText w:val="–"/>
      <w:lvlJc w:val="left"/>
      <w:pPr>
        <w:tabs>
          <w:tab w:val="num" w:pos="2880"/>
        </w:tabs>
        <w:ind w:left="2880" w:hanging="360"/>
      </w:pPr>
      <w:rPr>
        <w:rFonts w:ascii="Ericsson Capital TT" w:hAnsi="Ericsson Capital TT" w:hint="default"/>
      </w:rPr>
    </w:lvl>
    <w:lvl w:ilvl="4" w:tplc="4C5CC996" w:tentative="1">
      <w:start w:val="1"/>
      <w:numFmt w:val="bullet"/>
      <w:lvlText w:val="–"/>
      <w:lvlJc w:val="left"/>
      <w:pPr>
        <w:tabs>
          <w:tab w:val="num" w:pos="3600"/>
        </w:tabs>
        <w:ind w:left="3600" w:hanging="360"/>
      </w:pPr>
      <w:rPr>
        <w:rFonts w:ascii="Ericsson Capital TT" w:hAnsi="Ericsson Capital TT" w:hint="default"/>
      </w:rPr>
    </w:lvl>
    <w:lvl w:ilvl="5" w:tplc="0DB081E0" w:tentative="1">
      <w:start w:val="1"/>
      <w:numFmt w:val="bullet"/>
      <w:lvlText w:val="–"/>
      <w:lvlJc w:val="left"/>
      <w:pPr>
        <w:tabs>
          <w:tab w:val="num" w:pos="4320"/>
        </w:tabs>
        <w:ind w:left="4320" w:hanging="360"/>
      </w:pPr>
      <w:rPr>
        <w:rFonts w:ascii="Ericsson Capital TT" w:hAnsi="Ericsson Capital TT" w:hint="default"/>
      </w:rPr>
    </w:lvl>
    <w:lvl w:ilvl="6" w:tplc="05FCFA0A" w:tentative="1">
      <w:start w:val="1"/>
      <w:numFmt w:val="bullet"/>
      <w:lvlText w:val="–"/>
      <w:lvlJc w:val="left"/>
      <w:pPr>
        <w:tabs>
          <w:tab w:val="num" w:pos="5040"/>
        </w:tabs>
        <w:ind w:left="5040" w:hanging="360"/>
      </w:pPr>
      <w:rPr>
        <w:rFonts w:ascii="Ericsson Capital TT" w:hAnsi="Ericsson Capital TT" w:hint="default"/>
      </w:rPr>
    </w:lvl>
    <w:lvl w:ilvl="7" w:tplc="E97A9886" w:tentative="1">
      <w:start w:val="1"/>
      <w:numFmt w:val="bullet"/>
      <w:lvlText w:val="–"/>
      <w:lvlJc w:val="left"/>
      <w:pPr>
        <w:tabs>
          <w:tab w:val="num" w:pos="5760"/>
        </w:tabs>
        <w:ind w:left="5760" w:hanging="360"/>
      </w:pPr>
      <w:rPr>
        <w:rFonts w:ascii="Ericsson Capital TT" w:hAnsi="Ericsson Capital TT" w:hint="default"/>
      </w:rPr>
    </w:lvl>
    <w:lvl w:ilvl="8" w:tplc="BD8634D4" w:tentative="1">
      <w:start w:val="1"/>
      <w:numFmt w:val="bullet"/>
      <w:lvlText w:val="–"/>
      <w:lvlJc w:val="left"/>
      <w:pPr>
        <w:tabs>
          <w:tab w:val="num" w:pos="6480"/>
        </w:tabs>
        <w:ind w:left="6480" w:hanging="360"/>
      </w:pPr>
      <w:rPr>
        <w:rFonts w:ascii="Ericsson Capital TT" w:hAnsi="Ericsson Capital TT" w:hint="default"/>
      </w:rPr>
    </w:lvl>
  </w:abstractNum>
  <w:abstractNum w:abstractNumId="8">
    <w:nsid w:val="3F2C4CFC"/>
    <w:multiLevelType w:val="hybridMultilevel"/>
    <w:tmpl w:val="3FE0C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B449D7"/>
    <w:multiLevelType w:val="hybridMultilevel"/>
    <w:tmpl w:val="F942E71A"/>
    <w:lvl w:ilvl="0" w:tplc="8450604C">
      <w:start w:val="1"/>
      <w:numFmt w:val="bullet"/>
      <w:lvlText w:val="›"/>
      <w:lvlJc w:val="left"/>
      <w:pPr>
        <w:tabs>
          <w:tab w:val="num" w:pos="720"/>
        </w:tabs>
        <w:ind w:left="720" w:hanging="360"/>
      </w:pPr>
      <w:rPr>
        <w:rFonts w:ascii="Arial" w:hAnsi="Arial" w:hint="default"/>
      </w:rPr>
    </w:lvl>
    <w:lvl w:ilvl="1" w:tplc="A078B470">
      <w:start w:val="1730"/>
      <w:numFmt w:val="bullet"/>
      <w:lvlText w:val="–"/>
      <w:lvlJc w:val="left"/>
      <w:pPr>
        <w:tabs>
          <w:tab w:val="num" w:pos="1440"/>
        </w:tabs>
        <w:ind w:left="1440" w:hanging="360"/>
      </w:pPr>
      <w:rPr>
        <w:rFonts w:ascii="Ericsson Capital TT" w:hAnsi="Ericsson Capital TT" w:hint="default"/>
      </w:rPr>
    </w:lvl>
    <w:lvl w:ilvl="2" w:tplc="B776C7C8" w:tentative="1">
      <w:start w:val="1"/>
      <w:numFmt w:val="bullet"/>
      <w:lvlText w:val="›"/>
      <w:lvlJc w:val="left"/>
      <w:pPr>
        <w:tabs>
          <w:tab w:val="num" w:pos="2160"/>
        </w:tabs>
        <w:ind w:left="2160" w:hanging="360"/>
      </w:pPr>
      <w:rPr>
        <w:rFonts w:ascii="Arial" w:hAnsi="Arial" w:hint="default"/>
      </w:rPr>
    </w:lvl>
    <w:lvl w:ilvl="3" w:tplc="CB7A8A0A" w:tentative="1">
      <w:start w:val="1"/>
      <w:numFmt w:val="bullet"/>
      <w:lvlText w:val="›"/>
      <w:lvlJc w:val="left"/>
      <w:pPr>
        <w:tabs>
          <w:tab w:val="num" w:pos="2880"/>
        </w:tabs>
        <w:ind w:left="2880" w:hanging="360"/>
      </w:pPr>
      <w:rPr>
        <w:rFonts w:ascii="Arial" w:hAnsi="Arial" w:hint="default"/>
      </w:rPr>
    </w:lvl>
    <w:lvl w:ilvl="4" w:tplc="1932E098" w:tentative="1">
      <w:start w:val="1"/>
      <w:numFmt w:val="bullet"/>
      <w:lvlText w:val="›"/>
      <w:lvlJc w:val="left"/>
      <w:pPr>
        <w:tabs>
          <w:tab w:val="num" w:pos="3600"/>
        </w:tabs>
        <w:ind w:left="3600" w:hanging="360"/>
      </w:pPr>
      <w:rPr>
        <w:rFonts w:ascii="Arial" w:hAnsi="Arial" w:hint="default"/>
      </w:rPr>
    </w:lvl>
    <w:lvl w:ilvl="5" w:tplc="D7EC379A" w:tentative="1">
      <w:start w:val="1"/>
      <w:numFmt w:val="bullet"/>
      <w:lvlText w:val="›"/>
      <w:lvlJc w:val="left"/>
      <w:pPr>
        <w:tabs>
          <w:tab w:val="num" w:pos="4320"/>
        </w:tabs>
        <w:ind w:left="4320" w:hanging="360"/>
      </w:pPr>
      <w:rPr>
        <w:rFonts w:ascii="Arial" w:hAnsi="Arial" w:hint="default"/>
      </w:rPr>
    </w:lvl>
    <w:lvl w:ilvl="6" w:tplc="87880994" w:tentative="1">
      <w:start w:val="1"/>
      <w:numFmt w:val="bullet"/>
      <w:lvlText w:val="›"/>
      <w:lvlJc w:val="left"/>
      <w:pPr>
        <w:tabs>
          <w:tab w:val="num" w:pos="5040"/>
        </w:tabs>
        <w:ind w:left="5040" w:hanging="360"/>
      </w:pPr>
      <w:rPr>
        <w:rFonts w:ascii="Arial" w:hAnsi="Arial" w:hint="default"/>
      </w:rPr>
    </w:lvl>
    <w:lvl w:ilvl="7" w:tplc="AE8CB7CE" w:tentative="1">
      <w:start w:val="1"/>
      <w:numFmt w:val="bullet"/>
      <w:lvlText w:val="›"/>
      <w:lvlJc w:val="left"/>
      <w:pPr>
        <w:tabs>
          <w:tab w:val="num" w:pos="5760"/>
        </w:tabs>
        <w:ind w:left="5760" w:hanging="360"/>
      </w:pPr>
      <w:rPr>
        <w:rFonts w:ascii="Arial" w:hAnsi="Arial" w:hint="default"/>
      </w:rPr>
    </w:lvl>
    <w:lvl w:ilvl="8" w:tplc="C922A7F6" w:tentative="1">
      <w:start w:val="1"/>
      <w:numFmt w:val="bullet"/>
      <w:lvlText w:val="›"/>
      <w:lvlJc w:val="left"/>
      <w:pPr>
        <w:tabs>
          <w:tab w:val="num" w:pos="6480"/>
        </w:tabs>
        <w:ind w:left="6480" w:hanging="360"/>
      </w:pPr>
      <w:rPr>
        <w:rFonts w:ascii="Arial" w:hAnsi="Arial" w:hint="default"/>
      </w:rPr>
    </w:lvl>
  </w:abstractNum>
  <w:abstractNum w:abstractNumId="10">
    <w:nsid w:val="4ABE1CB5"/>
    <w:multiLevelType w:val="hybridMultilevel"/>
    <w:tmpl w:val="EABAA6AC"/>
    <w:lvl w:ilvl="0" w:tplc="A96E92AA">
      <w:start w:val="1"/>
      <w:numFmt w:val="bullet"/>
      <w:lvlText w:val="•"/>
      <w:lvlJc w:val="left"/>
      <w:pPr>
        <w:tabs>
          <w:tab w:val="num" w:pos="720"/>
        </w:tabs>
        <w:ind w:left="720" w:hanging="360"/>
      </w:pPr>
      <w:rPr>
        <w:rFonts w:ascii="Arial" w:hAnsi="Arial" w:hint="default"/>
      </w:rPr>
    </w:lvl>
    <w:lvl w:ilvl="1" w:tplc="2CDEBDFE">
      <w:start w:val="4318"/>
      <w:numFmt w:val="bullet"/>
      <w:lvlText w:val="–"/>
      <w:lvlJc w:val="left"/>
      <w:pPr>
        <w:tabs>
          <w:tab w:val="num" w:pos="1440"/>
        </w:tabs>
        <w:ind w:left="1440" w:hanging="360"/>
      </w:pPr>
      <w:rPr>
        <w:rFonts w:ascii="Arial" w:hAnsi="Arial" w:hint="default"/>
      </w:rPr>
    </w:lvl>
    <w:lvl w:ilvl="2" w:tplc="6CA8F114">
      <w:start w:val="1"/>
      <w:numFmt w:val="bullet"/>
      <w:lvlText w:val="•"/>
      <w:lvlJc w:val="left"/>
      <w:pPr>
        <w:tabs>
          <w:tab w:val="num" w:pos="2160"/>
        </w:tabs>
        <w:ind w:left="2160" w:hanging="360"/>
      </w:pPr>
      <w:rPr>
        <w:rFonts w:ascii="Arial" w:hAnsi="Arial" w:hint="default"/>
      </w:rPr>
    </w:lvl>
    <w:lvl w:ilvl="3" w:tplc="32426AE4" w:tentative="1">
      <w:start w:val="1"/>
      <w:numFmt w:val="bullet"/>
      <w:lvlText w:val="•"/>
      <w:lvlJc w:val="left"/>
      <w:pPr>
        <w:tabs>
          <w:tab w:val="num" w:pos="2880"/>
        </w:tabs>
        <w:ind w:left="2880" w:hanging="360"/>
      </w:pPr>
      <w:rPr>
        <w:rFonts w:ascii="Arial" w:hAnsi="Arial" w:hint="default"/>
      </w:rPr>
    </w:lvl>
    <w:lvl w:ilvl="4" w:tplc="0BFAF464" w:tentative="1">
      <w:start w:val="1"/>
      <w:numFmt w:val="bullet"/>
      <w:lvlText w:val="•"/>
      <w:lvlJc w:val="left"/>
      <w:pPr>
        <w:tabs>
          <w:tab w:val="num" w:pos="3600"/>
        </w:tabs>
        <w:ind w:left="3600" w:hanging="360"/>
      </w:pPr>
      <w:rPr>
        <w:rFonts w:ascii="Arial" w:hAnsi="Arial" w:hint="default"/>
      </w:rPr>
    </w:lvl>
    <w:lvl w:ilvl="5" w:tplc="34A64046" w:tentative="1">
      <w:start w:val="1"/>
      <w:numFmt w:val="bullet"/>
      <w:lvlText w:val="•"/>
      <w:lvlJc w:val="left"/>
      <w:pPr>
        <w:tabs>
          <w:tab w:val="num" w:pos="4320"/>
        </w:tabs>
        <w:ind w:left="4320" w:hanging="360"/>
      </w:pPr>
      <w:rPr>
        <w:rFonts w:ascii="Arial" w:hAnsi="Arial" w:hint="default"/>
      </w:rPr>
    </w:lvl>
    <w:lvl w:ilvl="6" w:tplc="398AE304" w:tentative="1">
      <w:start w:val="1"/>
      <w:numFmt w:val="bullet"/>
      <w:lvlText w:val="•"/>
      <w:lvlJc w:val="left"/>
      <w:pPr>
        <w:tabs>
          <w:tab w:val="num" w:pos="5040"/>
        </w:tabs>
        <w:ind w:left="5040" w:hanging="360"/>
      </w:pPr>
      <w:rPr>
        <w:rFonts w:ascii="Arial" w:hAnsi="Arial" w:hint="default"/>
      </w:rPr>
    </w:lvl>
    <w:lvl w:ilvl="7" w:tplc="B49081E8" w:tentative="1">
      <w:start w:val="1"/>
      <w:numFmt w:val="bullet"/>
      <w:lvlText w:val="•"/>
      <w:lvlJc w:val="left"/>
      <w:pPr>
        <w:tabs>
          <w:tab w:val="num" w:pos="5760"/>
        </w:tabs>
        <w:ind w:left="5760" w:hanging="360"/>
      </w:pPr>
      <w:rPr>
        <w:rFonts w:ascii="Arial" w:hAnsi="Arial" w:hint="default"/>
      </w:rPr>
    </w:lvl>
    <w:lvl w:ilvl="8" w:tplc="1A185F84" w:tentative="1">
      <w:start w:val="1"/>
      <w:numFmt w:val="bullet"/>
      <w:lvlText w:val="•"/>
      <w:lvlJc w:val="left"/>
      <w:pPr>
        <w:tabs>
          <w:tab w:val="num" w:pos="6480"/>
        </w:tabs>
        <w:ind w:left="6480" w:hanging="360"/>
      </w:pPr>
      <w:rPr>
        <w:rFonts w:ascii="Arial" w:hAnsi="Arial" w:hint="default"/>
      </w:rPr>
    </w:lvl>
  </w:abstractNum>
  <w:abstractNum w:abstractNumId="11">
    <w:nsid w:val="4D6C686C"/>
    <w:multiLevelType w:val="hybridMultilevel"/>
    <w:tmpl w:val="9FC49F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E35241"/>
    <w:multiLevelType w:val="hybridMultilevel"/>
    <w:tmpl w:val="A2B8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A33A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nsid w:val="5FB72E48"/>
    <w:multiLevelType w:val="hybridMultilevel"/>
    <w:tmpl w:val="DC58B7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F14BFE"/>
    <w:multiLevelType w:val="hybridMultilevel"/>
    <w:tmpl w:val="F3FA3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2430E7"/>
    <w:multiLevelType w:val="hybridMultilevel"/>
    <w:tmpl w:val="B6A6768C"/>
    <w:lvl w:ilvl="0" w:tplc="60FE68D2">
      <w:start w:val="1"/>
      <w:numFmt w:val="decimal"/>
      <w:lvlText w:val="%1."/>
      <w:lvlJc w:val="left"/>
      <w:pPr>
        <w:tabs>
          <w:tab w:val="num" w:pos="720"/>
        </w:tabs>
        <w:ind w:left="720" w:hanging="360"/>
      </w:pPr>
    </w:lvl>
    <w:lvl w:ilvl="1" w:tplc="A994154A" w:tentative="1">
      <w:start w:val="1"/>
      <w:numFmt w:val="decimal"/>
      <w:lvlText w:val="%2."/>
      <w:lvlJc w:val="left"/>
      <w:pPr>
        <w:tabs>
          <w:tab w:val="num" w:pos="1440"/>
        </w:tabs>
        <w:ind w:left="1440" w:hanging="360"/>
      </w:pPr>
    </w:lvl>
    <w:lvl w:ilvl="2" w:tplc="0E644E00" w:tentative="1">
      <w:start w:val="1"/>
      <w:numFmt w:val="decimal"/>
      <w:lvlText w:val="%3."/>
      <w:lvlJc w:val="left"/>
      <w:pPr>
        <w:tabs>
          <w:tab w:val="num" w:pos="2160"/>
        </w:tabs>
        <w:ind w:left="2160" w:hanging="360"/>
      </w:pPr>
    </w:lvl>
    <w:lvl w:ilvl="3" w:tplc="DD549DDA" w:tentative="1">
      <w:start w:val="1"/>
      <w:numFmt w:val="decimal"/>
      <w:lvlText w:val="%4."/>
      <w:lvlJc w:val="left"/>
      <w:pPr>
        <w:tabs>
          <w:tab w:val="num" w:pos="2880"/>
        </w:tabs>
        <w:ind w:left="2880" w:hanging="360"/>
      </w:pPr>
    </w:lvl>
    <w:lvl w:ilvl="4" w:tplc="40964814" w:tentative="1">
      <w:start w:val="1"/>
      <w:numFmt w:val="decimal"/>
      <w:lvlText w:val="%5."/>
      <w:lvlJc w:val="left"/>
      <w:pPr>
        <w:tabs>
          <w:tab w:val="num" w:pos="3600"/>
        </w:tabs>
        <w:ind w:left="3600" w:hanging="360"/>
      </w:pPr>
    </w:lvl>
    <w:lvl w:ilvl="5" w:tplc="85C2F08A" w:tentative="1">
      <w:start w:val="1"/>
      <w:numFmt w:val="decimal"/>
      <w:lvlText w:val="%6."/>
      <w:lvlJc w:val="left"/>
      <w:pPr>
        <w:tabs>
          <w:tab w:val="num" w:pos="4320"/>
        </w:tabs>
        <w:ind w:left="4320" w:hanging="360"/>
      </w:pPr>
    </w:lvl>
    <w:lvl w:ilvl="6" w:tplc="8822F5E0" w:tentative="1">
      <w:start w:val="1"/>
      <w:numFmt w:val="decimal"/>
      <w:lvlText w:val="%7."/>
      <w:lvlJc w:val="left"/>
      <w:pPr>
        <w:tabs>
          <w:tab w:val="num" w:pos="5040"/>
        </w:tabs>
        <w:ind w:left="5040" w:hanging="360"/>
      </w:pPr>
    </w:lvl>
    <w:lvl w:ilvl="7" w:tplc="18B6683A" w:tentative="1">
      <w:start w:val="1"/>
      <w:numFmt w:val="decimal"/>
      <w:lvlText w:val="%8."/>
      <w:lvlJc w:val="left"/>
      <w:pPr>
        <w:tabs>
          <w:tab w:val="num" w:pos="5760"/>
        </w:tabs>
        <w:ind w:left="5760" w:hanging="360"/>
      </w:pPr>
    </w:lvl>
    <w:lvl w:ilvl="8" w:tplc="DCE490B4" w:tentative="1">
      <w:start w:val="1"/>
      <w:numFmt w:val="decimal"/>
      <w:lvlText w:val="%9."/>
      <w:lvlJc w:val="left"/>
      <w:pPr>
        <w:tabs>
          <w:tab w:val="num" w:pos="6480"/>
        </w:tabs>
        <w:ind w:left="6480" w:hanging="360"/>
      </w:pPr>
    </w:lvl>
  </w:abstractNum>
  <w:abstractNum w:abstractNumId="17">
    <w:nsid w:val="7B607564"/>
    <w:multiLevelType w:val="hybridMultilevel"/>
    <w:tmpl w:val="A20EA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761863"/>
    <w:multiLevelType w:val="hybridMultilevel"/>
    <w:tmpl w:val="E58A5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F792550"/>
    <w:multiLevelType w:val="hybridMultilevel"/>
    <w:tmpl w:val="5BCC0EC0"/>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num w:numId="1">
    <w:abstractNumId w:val="13"/>
  </w:num>
  <w:num w:numId="2">
    <w:abstractNumId w:val="10"/>
  </w:num>
  <w:num w:numId="3">
    <w:abstractNumId w:val="6"/>
  </w:num>
  <w:num w:numId="4">
    <w:abstractNumId w:val="18"/>
  </w:num>
  <w:num w:numId="5">
    <w:abstractNumId w:val="14"/>
  </w:num>
  <w:num w:numId="6">
    <w:abstractNumId w:val="11"/>
  </w:num>
  <w:num w:numId="7">
    <w:abstractNumId w:val="16"/>
  </w:num>
  <w:num w:numId="8">
    <w:abstractNumId w:val="15"/>
  </w:num>
  <w:num w:numId="9">
    <w:abstractNumId w:val="17"/>
  </w:num>
  <w:num w:numId="10">
    <w:abstractNumId w:val="3"/>
  </w:num>
  <w:num w:numId="11">
    <w:abstractNumId w:val="0"/>
  </w:num>
  <w:num w:numId="12">
    <w:abstractNumId w:val="5"/>
  </w:num>
  <w:num w:numId="13">
    <w:abstractNumId w:val="12"/>
  </w:num>
  <w:num w:numId="14">
    <w:abstractNumId w:val="1"/>
  </w:num>
  <w:num w:numId="15">
    <w:abstractNumId w:val="9"/>
  </w:num>
  <w:num w:numId="16">
    <w:abstractNumId w:val="4"/>
  </w:num>
  <w:num w:numId="17">
    <w:abstractNumId w:val="8"/>
  </w:num>
  <w:num w:numId="18">
    <w:abstractNumId w:val="2"/>
  </w:num>
  <w:num w:numId="19">
    <w:abstractNumId w:val="7"/>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ACC"/>
    <w:rsid w:val="00055231"/>
    <w:rsid w:val="0005689D"/>
    <w:rsid w:val="000661B2"/>
    <w:rsid w:val="00132728"/>
    <w:rsid w:val="001407CA"/>
    <w:rsid w:val="001628E7"/>
    <w:rsid w:val="00190A74"/>
    <w:rsid w:val="001F560D"/>
    <w:rsid w:val="001F57E5"/>
    <w:rsid w:val="0025492D"/>
    <w:rsid w:val="002766A8"/>
    <w:rsid w:val="00276AE9"/>
    <w:rsid w:val="002C0AA7"/>
    <w:rsid w:val="003238A9"/>
    <w:rsid w:val="00334619"/>
    <w:rsid w:val="00343E9F"/>
    <w:rsid w:val="00367F7D"/>
    <w:rsid w:val="003A4486"/>
    <w:rsid w:val="003C49DB"/>
    <w:rsid w:val="003D6BBE"/>
    <w:rsid w:val="004205BB"/>
    <w:rsid w:val="00476CD8"/>
    <w:rsid w:val="00492781"/>
    <w:rsid w:val="00494E4C"/>
    <w:rsid w:val="004A7475"/>
    <w:rsid w:val="00590825"/>
    <w:rsid w:val="005B1901"/>
    <w:rsid w:val="005E7675"/>
    <w:rsid w:val="006C1ADC"/>
    <w:rsid w:val="006C48FE"/>
    <w:rsid w:val="006D3317"/>
    <w:rsid w:val="006E3E9D"/>
    <w:rsid w:val="00727B4F"/>
    <w:rsid w:val="007D4608"/>
    <w:rsid w:val="007D658D"/>
    <w:rsid w:val="008005E4"/>
    <w:rsid w:val="00802436"/>
    <w:rsid w:val="00804A78"/>
    <w:rsid w:val="00807CB6"/>
    <w:rsid w:val="008157D4"/>
    <w:rsid w:val="00846B25"/>
    <w:rsid w:val="008564A6"/>
    <w:rsid w:val="00916C20"/>
    <w:rsid w:val="0092110C"/>
    <w:rsid w:val="00966BF0"/>
    <w:rsid w:val="009D3E19"/>
    <w:rsid w:val="00A11AA8"/>
    <w:rsid w:val="00A36966"/>
    <w:rsid w:val="00A402A3"/>
    <w:rsid w:val="00AA178C"/>
    <w:rsid w:val="00AA615E"/>
    <w:rsid w:val="00AC5184"/>
    <w:rsid w:val="00AD09DA"/>
    <w:rsid w:val="00AF0544"/>
    <w:rsid w:val="00B2361B"/>
    <w:rsid w:val="00B2643C"/>
    <w:rsid w:val="00B4048C"/>
    <w:rsid w:val="00B67F24"/>
    <w:rsid w:val="00B72BD3"/>
    <w:rsid w:val="00B73139"/>
    <w:rsid w:val="00BA31A5"/>
    <w:rsid w:val="00BC426D"/>
    <w:rsid w:val="00BC4E10"/>
    <w:rsid w:val="00BD2A69"/>
    <w:rsid w:val="00BE2FDF"/>
    <w:rsid w:val="00C00C6B"/>
    <w:rsid w:val="00C079DC"/>
    <w:rsid w:val="00C45AD1"/>
    <w:rsid w:val="00C52187"/>
    <w:rsid w:val="00C77ACC"/>
    <w:rsid w:val="00CB71DE"/>
    <w:rsid w:val="00D21613"/>
    <w:rsid w:val="00D5165A"/>
    <w:rsid w:val="00D631B9"/>
    <w:rsid w:val="00D85DE0"/>
    <w:rsid w:val="00DB1917"/>
    <w:rsid w:val="00DE6277"/>
    <w:rsid w:val="00DF20D5"/>
    <w:rsid w:val="00E03EA6"/>
    <w:rsid w:val="00E13509"/>
    <w:rsid w:val="00E23A7D"/>
    <w:rsid w:val="00E27897"/>
    <w:rsid w:val="00E3328E"/>
    <w:rsid w:val="00E5544A"/>
    <w:rsid w:val="00EA2F58"/>
    <w:rsid w:val="00F2185C"/>
    <w:rsid w:val="00F405EB"/>
    <w:rsid w:val="00FB2AD4"/>
    <w:rsid w:val="00FB3537"/>
    <w:rsid w:val="00FC1D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AD1"/>
    <w:pPr>
      <w:spacing w:after="180" w:line="240" w:lineRule="auto"/>
    </w:pPr>
    <w:rPr>
      <w:rFonts w:ascii="Times New Roman" w:eastAsia="Times New Roman" w:hAnsi="Times New Roman" w:cs="Times New Roman"/>
      <w:sz w:val="20"/>
      <w:szCs w:val="20"/>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C45AD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C45AD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45AD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C45AD1"/>
    <w:pPr>
      <w:numPr>
        <w:ilvl w:val="3"/>
      </w:numPr>
      <w:outlineLvl w:val="3"/>
    </w:pPr>
    <w:rPr>
      <w:sz w:val="24"/>
    </w:rPr>
  </w:style>
  <w:style w:type="paragraph" w:styleId="Heading5">
    <w:name w:val="heading 5"/>
    <w:aliases w:val="h5,Heading5"/>
    <w:basedOn w:val="Heading4"/>
    <w:next w:val="Normal"/>
    <w:link w:val="Heading5Char"/>
    <w:qFormat/>
    <w:rsid w:val="00C45AD1"/>
    <w:pPr>
      <w:numPr>
        <w:ilvl w:val="4"/>
      </w:numPr>
      <w:outlineLvl w:val="4"/>
    </w:pPr>
    <w:rPr>
      <w:sz w:val="22"/>
    </w:rPr>
  </w:style>
  <w:style w:type="paragraph" w:styleId="Heading6">
    <w:name w:val="heading 6"/>
    <w:basedOn w:val="Normal"/>
    <w:next w:val="Normal"/>
    <w:link w:val="Heading6Char"/>
    <w:qFormat/>
    <w:rsid w:val="00C45AD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C45AD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C45AD1"/>
    <w:pPr>
      <w:numPr>
        <w:ilvl w:val="7"/>
      </w:numPr>
      <w:outlineLvl w:val="7"/>
    </w:pPr>
  </w:style>
  <w:style w:type="paragraph" w:styleId="Heading9">
    <w:name w:val="heading 9"/>
    <w:basedOn w:val="Heading8"/>
    <w:next w:val="Normal"/>
    <w:link w:val="Heading9Char"/>
    <w:qFormat/>
    <w:rsid w:val="00C45A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C45AD1"/>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C45AD1"/>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C45AD1"/>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5AD1"/>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C45AD1"/>
    <w:rPr>
      <w:rFonts w:ascii="Arial" w:eastAsia="Times New Roman" w:hAnsi="Arial" w:cs="Times New Roman"/>
      <w:szCs w:val="20"/>
      <w:lang w:val="en-GB"/>
    </w:rPr>
  </w:style>
  <w:style w:type="character" w:customStyle="1" w:styleId="Heading6Char">
    <w:name w:val="Heading 6 Char"/>
    <w:basedOn w:val="DefaultParagraphFont"/>
    <w:link w:val="Heading6"/>
    <w:rsid w:val="00C45AD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C45AD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C45AD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C45AD1"/>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5AD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45AD1"/>
    <w:rPr>
      <w:rFonts w:ascii="Arial" w:eastAsia="Times New Roman" w:hAnsi="Arial" w:cs="Times New Roman"/>
      <w:b/>
      <w:noProof/>
      <w:sz w:val="18"/>
      <w:szCs w:val="20"/>
      <w:lang w:val="en-GB"/>
    </w:rPr>
  </w:style>
  <w:style w:type="character" w:styleId="CommentReference">
    <w:name w:val="annotation reference"/>
    <w:basedOn w:val="DefaultParagraphFont"/>
    <w:semiHidden/>
    <w:unhideWhenUsed/>
    <w:rsid w:val="00C45AD1"/>
    <w:rPr>
      <w:sz w:val="16"/>
      <w:szCs w:val="16"/>
    </w:rPr>
  </w:style>
  <w:style w:type="paragraph" w:styleId="CommentText">
    <w:name w:val="annotation text"/>
    <w:basedOn w:val="Normal"/>
    <w:link w:val="CommentTextChar"/>
    <w:semiHidden/>
    <w:unhideWhenUsed/>
    <w:rsid w:val="00C45AD1"/>
  </w:style>
  <w:style w:type="character" w:customStyle="1" w:styleId="CommentTextChar">
    <w:name w:val="Comment Text Char"/>
    <w:basedOn w:val="DefaultParagraphFont"/>
    <w:link w:val="CommentText"/>
    <w:semiHidden/>
    <w:rsid w:val="00C45AD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45AD1"/>
    <w:rPr>
      <w:b/>
      <w:bCs/>
    </w:rPr>
  </w:style>
  <w:style w:type="character" w:customStyle="1" w:styleId="CommentSubjectChar">
    <w:name w:val="Comment Subject Char"/>
    <w:basedOn w:val="CommentTextChar"/>
    <w:link w:val="CommentSubject"/>
    <w:uiPriority w:val="99"/>
    <w:semiHidden/>
    <w:rsid w:val="00C45AD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C45AD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AD1"/>
    <w:rPr>
      <w:rFonts w:ascii="Tahoma" w:eastAsia="Times New Roman" w:hAnsi="Tahoma" w:cs="Tahoma"/>
      <w:sz w:val="16"/>
      <w:szCs w:val="16"/>
      <w:lang w:val="en-GB"/>
    </w:rPr>
  </w:style>
  <w:style w:type="paragraph" w:styleId="ListParagraph">
    <w:name w:val="List Paragraph"/>
    <w:basedOn w:val="Normal"/>
    <w:uiPriority w:val="34"/>
    <w:qFormat/>
    <w:rsid w:val="001F560D"/>
    <w:pPr>
      <w:ind w:left="720"/>
      <w:contextualSpacing/>
    </w:pPr>
  </w:style>
  <w:style w:type="character" w:styleId="PlaceholderText">
    <w:name w:val="Placeholder Text"/>
    <w:basedOn w:val="DefaultParagraphFont"/>
    <w:uiPriority w:val="99"/>
    <w:semiHidden/>
    <w:rsid w:val="00802436"/>
    <w:rPr>
      <w:color w:val="808080"/>
    </w:rPr>
  </w:style>
  <w:style w:type="table" w:styleId="TableGrid">
    <w:name w:val="Table Grid"/>
    <w:basedOn w:val="TableNormal"/>
    <w:rsid w:val="00E03EA6"/>
    <w:pPr>
      <w:spacing w:after="18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11AA8"/>
    <w:pPr>
      <w:spacing w:before="100" w:beforeAutospacing="1" w:after="100" w:afterAutospacing="1"/>
    </w:pPr>
    <w:rPr>
      <w:sz w:val="24"/>
      <w:szCs w:val="24"/>
      <w:lang w:val="en-US"/>
    </w:rPr>
  </w:style>
  <w:style w:type="character" w:styleId="Strong">
    <w:name w:val="Strong"/>
    <w:basedOn w:val="DefaultParagraphFont"/>
    <w:uiPriority w:val="22"/>
    <w:qFormat/>
    <w:rsid w:val="00055231"/>
    <w:rPr>
      <w:b/>
      <w:bCs/>
    </w:rPr>
  </w:style>
  <w:style w:type="character" w:customStyle="1" w:styleId="ZGSM">
    <w:name w:val="ZGSM"/>
    <w:rsid w:val="00CB71DE"/>
  </w:style>
  <w:style w:type="paragraph" w:customStyle="1" w:styleId="myReference">
    <w:name w:val="myReference"/>
    <w:basedOn w:val="Normal"/>
    <w:next w:val="Normal"/>
    <w:autoRedefine/>
    <w:rsid w:val="006D3317"/>
    <w:pPr>
      <w:keepNext/>
      <w:tabs>
        <w:tab w:val="left" w:pos="540"/>
      </w:tabs>
      <w:spacing w:after="40"/>
      <w:ind w:left="547" w:hanging="547"/>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AD1"/>
    <w:pPr>
      <w:spacing w:after="180" w:line="240" w:lineRule="auto"/>
    </w:pPr>
    <w:rPr>
      <w:rFonts w:ascii="Times New Roman" w:eastAsia="Times New Roman" w:hAnsi="Times New Roman" w:cs="Times New Roman"/>
      <w:sz w:val="20"/>
      <w:szCs w:val="20"/>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C45AD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C45AD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45AD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C45AD1"/>
    <w:pPr>
      <w:numPr>
        <w:ilvl w:val="3"/>
      </w:numPr>
      <w:outlineLvl w:val="3"/>
    </w:pPr>
    <w:rPr>
      <w:sz w:val="24"/>
    </w:rPr>
  </w:style>
  <w:style w:type="paragraph" w:styleId="Heading5">
    <w:name w:val="heading 5"/>
    <w:aliases w:val="h5,Heading5"/>
    <w:basedOn w:val="Heading4"/>
    <w:next w:val="Normal"/>
    <w:link w:val="Heading5Char"/>
    <w:qFormat/>
    <w:rsid w:val="00C45AD1"/>
    <w:pPr>
      <w:numPr>
        <w:ilvl w:val="4"/>
      </w:numPr>
      <w:outlineLvl w:val="4"/>
    </w:pPr>
    <w:rPr>
      <w:sz w:val="22"/>
    </w:rPr>
  </w:style>
  <w:style w:type="paragraph" w:styleId="Heading6">
    <w:name w:val="heading 6"/>
    <w:basedOn w:val="Normal"/>
    <w:next w:val="Normal"/>
    <w:link w:val="Heading6Char"/>
    <w:qFormat/>
    <w:rsid w:val="00C45AD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C45AD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C45AD1"/>
    <w:pPr>
      <w:numPr>
        <w:ilvl w:val="7"/>
      </w:numPr>
      <w:outlineLvl w:val="7"/>
    </w:pPr>
  </w:style>
  <w:style w:type="paragraph" w:styleId="Heading9">
    <w:name w:val="heading 9"/>
    <w:basedOn w:val="Heading8"/>
    <w:next w:val="Normal"/>
    <w:link w:val="Heading9Char"/>
    <w:qFormat/>
    <w:rsid w:val="00C45A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C45AD1"/>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C45AD1"/>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C45AD1"/>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5AD1"/>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C45AD1"/>
    <w:rPr>
      <w:rFonts w:ascii="Arial" w:eastAsia="Times New Roman" w:hAnsi="Arial" w:cs="Times New Roman"/>
      <w:szCs w:val="20"/>
      <w:lang w:val="en-GB"/>
    </w:rPr>
  </w:style>
  <w:style w:type="character" w:customStyle="1" w:styleId="Heading6Char">
    <w:name w:val="Heading 6 Char"/>
    <w:basedOn w:val="DefaultParagraphFont"/>
    <w:link w:val="Heading6"/>
    <w:rsid w:val="00C45AD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C45AD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C45AD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C45AD1"/>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5AD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45AD1"/>
    <w:rPr>
      <w:rFonts w:ascii="Arial" w:eastAsia="Times New Roman" w:hAnsi="Arial" w:cs="Times New Roman"/>
      <w:b/>
      <w:noProof/>
      <w:sz w:val="18"/>
      <w:szCs w:val="20"/>
      <w:lang w:val="en-GB"/>
    </w:rPr>
  </w:style>
  <w:style w:type="character" w:styleId="CommentReference">
    <w:name w:val="annotation reference"/>
    <w:basedOn w:val="DefaultParagraphFont"/>
    <w:semiHidden/>
    <w:unhideWhenUsed/>
    <w:rsid w:val="00C45AD1"/>
    <w:rPr>
      <w:sz w:val="16"/>
      <w:szCs w:val="16"/>
    </w:rPr>
  </w:style>
  <w:style w:type="paragraph" w:styleId="CommentText">
    <w:name w:val="annotation text"/>
    <w:basedOn w:val="Normal"/>
    <w:link w:val="CommentTextChar"/>
    <w:semiHidden/>
    <w:unhideWhenUsed/>
    <w:rsid w:val="00C45AD1"/>
  </w:style>
  <w:style w:type="character" w:customStyle="1" w:styleId="CommentTextChar">
    <w:name w:val="Comment Text Char"/>
    <w:basedOn w:val="DefaultParagraphFont"/>
    <w:link w:val="CommentText"/>
    <w:semiHidden/>
    <w:rsid w:val="00C45AD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45AD1"/>
    <w:rPr>
      <w:b/>
      <w:bCs/>
    </w:rPr>
  </w:style>
  <w:style w:type="character" w:customStyle="1" w:styleId="CommentSubjectChar">
    <w:name w:val="Comment Subject Char"/>
    <w:basedOn w:val="CommentTextChar"/>
    <w:link w:val="CommentSubject"/>
    <w:uiPriority w:val="99"/>
    <w:semiHidden/>
    <w:rsid w:val="00C45AD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C45AD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AD1"/>
    <w:rPr>
      <w:rFonts w:ascii="Tahoma" w:eastAsia="Times New Roman" w:hAnsi="Tahoma" w:cs="Tahoma"/>
      <w:sz w:val="16"/>
      <w:szCs w:val="16"/>
      <w:lang w:val="en-GB"/>
    </w:rPr>
  </w:style>
  <w:style w:type="paragraph" w:styleId="ListParagraph">
    <w:name w:val="List Paragraph"/>
    <w:basedOn w:val="Normal"/>
    <w:uiPriority w:val="34"/>
    <w:qFormat/>
    <w:rsid w:val="001F560D"/>
    <w:pPr>
      <w:ind w:left="720"/>
      <w:contextualSpacing/>
    </w:pPr>
  </w:style>
  <w:style w:type="character" w:styleId="PlaceholderText">
    <w:name w:val="Placeholder Text"/>
    <w:basedOn w:val="DefaultParagraphFont"/>
    <w:uiPriority w:val="99"/>
    <w:semiHidden/>
    <w:rsid w:val="00802436"/>
    <w:rPr>
      <w:color w:val="808080"/>
    </w:rPr>
  </w:style>
  <w:style w:type="table" w:styleId="TableGrid">
    <w:name w:val="Table Grid"/>
    <w:basedOn w:val="TableNormal"/>
    <w:rsid w:val="00E03EA6"/>
    <w:pPr>
      <w:spacing w:after="18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11AA8"/>
    <w:pPr>
      <w:spacing w:before="100" w:beforeAutospacing="1" w:after="100" w:afterAutospacing="1"/>
    </w:pPr>
    <w:rPr>
      <w:sz w:val="24"/>
      <w:szCs w:val="24"/>
      <w:lang w:val="en-US"/>
    </w:rPr>
  </w:style>
  <w:style w:type="character" w:styleId="Strong">
    <w:name w:val="Strong"/>
    <w:basedOn w:val="DefaultParagraphFont"/>
    <w:uiPriority w:val="22"/>
    <w:qFormat/>
    <w:rsid w:val="00055231"/>
    <w:rPr>
      <w:b/>
      <w:bCs/>
    </w:rPr>
  </w:style>
  <w:style w:type="character" w:customStyle="1" w:styleId="ZGSM">
    <w:name w:val="ZGSM"/>
    <w:rsid w:val="00CB71DE"/>
  </w:style>
  <w:style w:type="paragraph" w:customStyle="1" w:styleId="myReference">
    <w:name w:val="myReference"/>
    <w:basedOn w:val="Normal"/>
    <w:next w:val="Normal"/>
    <w:autoRedefine/>
    <w:rsid w:val="006D3317"/>
    <w:pPr>
      <w:keepNext/>
      <w:tabs>
        <w:tab w:val="left" w:pos="540"/>
      </w:tabs>
      <w:spacing w:after="40"/>
      <w:ind w:left="547" w:hanging="547"/>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967381">
      <w:bodyDiv w:val="1"/>
      <w:marLeft w:val="0"/>
      <w:marRight w:val="0"/>
      <w:marTop w:val="0"/>
      <w:marBottom w:val="0"/>
      <w:divBdr>
        <w:top w:val="none" w:sz="0" w:space="0" w:color="auto"/>
        <w:left w:val="none" w:sz="0" w:space="0" w:color="auto"/>
        <w:bottom w:val="none" w:sz="0" w:space="0" w:color="auto"/>
        <w:right w:val="none" w:sz="0" w:space="0" w:color="auto"/>
      </w:divBdr>
      <w:divsChild>
        <w:div w:id="1449279844">
          <w:marLeft w:val="274"/>
          <w:marRight w:val="0"/>
          <w:marTop w:val="115"/>
          <w:marBottom w:val="0"/>
          <w:divBdr>
            <w:top w:val="none" w:sz="0" w:space="0" w:color="auto"/>
            <w:left w:val="none" w:sz="0" w:space="0" w:color="auto"/>
            <w:bottom w:val="none" w:sz="0" w:space="0" w:color="auto"/>
            <w:right w:val="none" w:sz="0" w:space="0" w:color="auto"/>
          </w:divBdr>
        </w:div>
        <w:div w:id="713889436">
          <w:marLeft w:val="835"/>
          <w:marRight w:val="0"/>
          <w:marTop w:val="96"/>
          <w:marBottom w:val="0"/>
          <w:divBdr>
            <w:top w:val="none" w:sz="0" w:space="0" w:color="auto"/>
            <w:left w:val="none" w:sz="0" w:space="0" w:color="auto"/>
            <w:bottom w:val="none" w:sz="0" w:space="0" w:color="auto"/>
            <w:right w:val="none" w:sz="0" w:space="0" w:color="auto"/>
          </w:divBdr>
        </w:div>
        <w:div w:id="677123287">
          <w:marLeft w:val="835"/>
          <w:marRight w:val="0"/>
          <w:marTop w:val="96"/>
          <w:marBottom w:val="0"/>
          <w:divBdr>
            <w:top w:val="none" w:sz="0" w:space="0" w:color="auto"/>
            <w:left w:val="none" w:sz="0" w:space="0" w:color="auto"/>
            <w:bottom w:val="none" w:sz="0" w:space="0" w:color="auto"/>
            <w:right w:val="none" w:sz="0" w:space="0" w:color="auto"/>
          </w:divBdr>
        </w:div>
        <w:div w:id="754010694">
          <w:marLeft w:val="835"/>
          <w:marRight w:val="0"/>
          <w:marTop w:val="96"/>
          <w:marBottom w:val="0"/>
          <w:divBdr>
            <w:top w:val="none" w:sz="0" w:space="0" w:color="auto"/>
            <w:left w:val="none" w:sz="0" w:space="0" w:color="auto"/>
            <w:bottom w:val="none" w:sz="0" w:space="0" w:color="auto"/>
            <w:right w:val="none" w:sz="0" w:space="0" w:color="auto"/>
          </w:divBdr>
        </w:div>
        <w:div w:id="1913926741">
          <w:marLeft w:val="835"/>
          <w:marRight w:val="0"/>
          <w:marTop w:val="96"/>
          <w:marBottom w:val="0"/>
          <w:divBdr>
            <w:top w:val="none" w:sz="0" w:space="0" w:color="auto"/>
            <w:left w:val="none" w:sz="0" w:space="0" w:color="auto"/>
            <w:bottom w:val="none" w:sz="0" w:space="0" w:color="auto"/>
            <w:right w:val="none" w:sz="0" w:space="0" w:color="auto"/>
          </w:divBdr>
        </w:div>
        <w:div w:id="866873322">
          <w:marLeft w:val="835"/>
          <w:marRight w:val="0"/>
          <w:marTop w:val="96"/>
          <w:marBottom w:val="0"/>
          <w:divBdr>
            <w:top w:val="none" w:sz="0" w:space="0" w:color="auto"/>
            <w:left w:val="none" w:sz="0" w:space="0" w:color="auto"/>
            <w:bottom w:val="none" w:sz="0" w:space="0" w:color="auto"/>
            <w:right w:val="none" w:sz="0" w:space="0" w:color="auto"/>
          </w:divBdr>
        </w:div>
      </w:divsChild>
    </w:div>
    <w:div w:id="322658189">
      <w:bodyDiv w:val="1"/>
      <w:marLeft w:val="0"/>
      <w:marRight w:val="0"/>
      <w:marTop w:val="0"/>
      <w:marBottom w:val="0"/>
      <w:divBdr>
        <w:top w:val="none" w:sz="0" w:space="0" w:color="auto"/>
        <w:left w:val="none" w:sz="0" w:space="0" w:color="auto"/>
        <w:bottom w:val="none" w:sz="0" w:space="0" w:color="auto"/>
        <w:right w:val="none" w:sz="0" w:space="0" w:color="auto"/>
      </w:divBdr>
      <w:divsChild>
        <w:div w:id="1031568726">
          <w:marLeft w:val="274"/>
          <w:marRight w:val="0"/>
          <w:marTop w:val="86"/>
          <w:marBottom w:val="0"/>
          <w:divBdr>
            <w:top w:val="none" w:sz="0" w:space="0" w:color="auto"/>
            <w:left w:val="none" w:sz="0" w:space="0" w:color="auto"/>
            <w:bottom w:val="none" w:sz="0" w:space="0" w:color="auto"/>
            <w:right w:val="none" w:sz="0" w:space="0" w:color="auto"/>
          </w:divBdr>
        </w:div>
        <w:div w:id="1784226502">
          <w:marLeft w:val="274"/>
          <w:marRight w:val="0"/>
          <w:marTop w:val="86"/>
          <w:marBottom w:val="0"/>
          <w:divBdr>
            <w:top w:val="none" w:sz="0" w:space="0" w:color="auto"/>
            <w:left w:val="none" w:sz="0" w:space="0" w:color="auto"/>
            <w:bottom w:val="none" w:sz="0" w:space="0" w:color="auto"/>
            <w:right w:val="none" w:sz="0" w:space="0" w:color="auto"/>
          </w:divBdr>
        </w:div>
        <w:div w:id="1277100711">
          <w:marLeft w:val="274"/>
          <w:marRight w:val="0"/>
          <w:marTop w:val="86"/>
          <w:marBottom w:val="0"/>
          <w:divBdr>
            <w:top w:val="none" w:sz="0" w:space="0" w:color="auto"/>
            <w:left w:val="none" w:sz="0" w:space="0" w:color="auto"/>
            <w:bottom w:val="none" w:sz="0" w:space="0" w:color="auto"/>
            <w:right w:val="none" w:sz="0" w:space="0" w:color="auto"/>
          </w:divBdr>
        </w:div>
        <w:div w:id="450786498">
          <w:marLeft w:val="274"/>
          <w:marRight w:val="0"/>
          <w:marTop w:val="86"/>
          <w:marBottom w:val="0"/>
          <w:divBdr>
            <w:top w:val="none" w:sz="0" w:space="0" w:color="auto"/>
            <w:left w:val="none" w:sz="0" w:space="0" w:color="auto"/>
            <w:bottom w:val="none" w:sz="0" w:space="0" w:color="auto"/>
            <w:right w:val="none" w:sz="0" w:space="0" w:color="auto"/>
          </w:divBdr>
        </w:div>
        <w:div w:id="285357161">
          <w:marLeft w:val="274"/>
          <w:marRight w:val="0"/>
          <w:marTop w:val="86"/>
          <w:marBottom w:val="0"/>
          <w:divBdr>
            <w:top w:val="none" w:sz="0" w:space="0" w:color="auto"/>
            <w:left w:val="none" w:sz="0" w:space="0" w:color="auto"/>
            <w:bottom w:val="none" w:sz="0" w:space="0" w:color="auto"/>
            <w:right w:val="none" w:sz="0" w:space="0" w:color="auto"/>
          </w:divBdr>
        </w:div>
        <w:div w:id="1685865656">
          <w:marLeft w:val="835"/>
          <w:marRight w:val="0"/>
          <w:marTop w:val="77"/>
          <w:marBottom w:val="0"/>
          <w:divBdr>
            <w:top w:val="none" w:sz="0" w:space="0" w:color="auto"/>
            <w:left w:val="none" w:sz="0" w:space="0" w:color="auto"/>
            <w:bottom w:val="none" w:sz="0" w:space="0" w:color="auto"/>
            <w:right w:val="none" w:sz="0" w:space="0" w:color="auto"/>
          </w:divBdr>
        </w:div>
        <w:div w:id="92216063">
          <w:marLeft w:val="835"/>
          <w:marRight w:val="0"/>
          <w:marTop w:val="77"/>
          <w:marBottom w:val="0"/>
          <w:divBdr>
            <w:top w:val="none" w:sz="0" w:space="0" w:color="auto"/>
            <w:left w:val="none" w:sz="0" w:space="0" w:color="auto"/>
            <w:bottom w:val="none" w:sz="0" w:space="0" w:color="auto"/>
            <w:right w:val="none" w:sz="0" w:space="0" w:color="auto"/>
          </w:divBdr>
        </w:div>
        <w:div w:id="1133670828">
          <w:marLeft w:val="835"/>
          <w:marRight w:val="0"/>
          <w:marTop w:val="77"/>
          <w:marBottom w:val="0"/>
          <w:divBdr>
            <w:top w:val="none" w:sz="0" w:space="0" w:color="auto"/>
            <w:left w:val="none" w:sz="0" w:space="0" w:color="auto"/>
            <w:bottom w:val="none" w:sz="0" w:space="0" w:color="auto"/>
            <w:right w:val="none" w:sz="0" w:space="0" w:color="auto"/>
          </w:divBdr>
        </w:div>
        <w:div w:id="642856372">
          <w:marLeft w:val="835"/>
          <w:marRight w:val="0"/>
          <w:marTop w:val="77"/>
          <w:marBottom w:val="0"/>
          <w:divBdr>
            <w:top w:val="none" w:sz="0" w:space="0" w:color="auto"/>
            <w:left w:val="none" w:sz="0" w:space="0" w:color="auto"/>
            <w:bottom w:val="none" w:sz="0" w:space="0" w:color="auto"/>
            <w:right w:val="none" w:sz="0" w:space="0" w:color="auto"/>
          </w:divBdr>
        </w:div>
        <w:div w:id="1922986045">
          <w:marLeft w:val="835"/>
          <w:marRight w:val="0"/>
          <w:marTop w:val="77"/>
          <w:marBottom w:val="0"/>
          <w:divBdr>
            <w:top w:val="none" w:sz="0" w:space="0" w:color="auto"/>
            <w:left w:val="none" w:sz="0" w:space="0" w:color="auto"/>
            <w:bottom w:val="none" w:sz="0" w:space="0" w:color="auto"/>
            <w:right w:val="none" w:sz="0" w:space="0" w:color="auto"/>
          </w:divBdr>
        </w:div>
        <w:div w:id="726337364">
          <w:marLeft w:val="835"/>
          <w:marRight w:val="0"/>
          <w:marTop w:val="77"/>
          <w:marBottom w:val="0"/>
          <w:divBdr>
            <w:top w:val="none" w:sz="0" w:space="0" w:color="auto"/>
            <w:left w:val="none" w:sz="0" w:space="0" w:color="auto"/>
            <w:bottom w:val="none" w:sz="0" w:space="0" w:color="auto"/>
            <w:right w:val="none" w:sz="0" w:space="0" w:color="auto"/>
          </w:divBdr>
        </w:div>
        <w:div w:id="730929644">
          <w:marLeft w:val="835"/>
          <w:marRight w:val="0"/>
          <w:marTop w:val="77"/>
          <w:marBottom w:val="0"/>
          <w:divBdr>
            <w:top w:val="none" w:sz="0" w:space="0" w:color="auto"/>
            <w:left w:val="none" w:sz="0" w:space="0" w:color="auto"/>
            <w:bottom w:val="none" w:sz="0" w:space="0" w:color="auto"/>
            <w:right w:val="none" w:sz="0" w:space="0" w:color="auto"/>
          </w:divBdr>
        </w:div>
        <w:div w:id="1194995898">
          <w:marLeft w:val="274"/>
          <w:marRight w:val="0"/>
          <w:marTop w:val="86"/>
          <w:marBottom w:val="0"/>
          <w:divBdr>
            <w:top w:val="none" w:sz="0" w:space="0" w:color="auto"/>
            <w:left w:val="none" w:sz="0" w:space="0" w:color="auto"/>
            <w:bottom w:val="none" w:sz="0" w:space="0" w:color="auto"/>
            <w:right w:val="none" w:sz="0" w:space="0" w:color="auto"/>
          </w:divBdr>
        </w:div>
        <w:div w:id="1514300424">
          <w:marLeft w:val="835"/>
          <w:marRight w:val="0"/>
          <w:marTop w:val="77"/>
          <w:marBottom w:val="0"/>
          <w:divBdr>
            <w:top w:val="none" w:sz="0" w:space="0" w:color="auto"/>
            <w:left w:val="none" w:sz="0" w:space="0" w:color="auto"/>
            <w:bottom w:val="none" w:sz="0" w:space="0" w:color="auto"/>
            <w:right w:val="none" w:sz="0" w:space="0" w:color="auto"/>
          </w:divBdr>
        </w:div>
        <w:div w:id="96949608">
          <w:marLeft w:val="835"/>
          <w:marRight w:val="0"/>
          <w:marTop w:val="77"/>
          <w:marBottom w:val="0"/>
          <w:divBdr>
            <w:top w:val="none" w:sz="0" w:space="0" w:color="auto"/>
            <w:left w:val="none" w:sz="0" w:space="0" w:color="auto"/>
            <w:bottom w:val="none" w:sz="0" w:space="0" w:color="auto"/>
            <w:right w:val="none" w:sz="0" w:space="0" w:color="auto"/>
          </w:divBdr>
        </w:div>
        <w:div w:id="1569878972">
          <w:marLeft w:val="835"/>
          <w:marRight w:val="0"/>
          <w:marTop w:val="77"/>
          <w:marBottom w:val="0"/>
          <w:divBdr>
            <w:top w:val="none" w:sz="0" w:space="0" w:color="auto"/>
            <w:left w:val="none" w:sz="0" w:space="0" w:color="auto"/>
            <w:bottom w:val="none" w:sz="0" w:space="0" w:color="auto"/>
            <w:right w:val="none" w:sz="0" w:space="0" w:color="auto"/>
          </w:divBdr>
        </w:div>
      </w:divsChild>
    </w:div>
    <w:div w:id="370375089">
      <w:bodyDiv w:val="1"/>
      <w:marLeft w:val="0"/>
      <w:marRight w:val="0"/>
      <w:marTop w:val="0"/>
      <w:marBottom w:val="0"/>
      <w:divBdr>
        <w:top w:val="none" w:sz="0" w:space="0" w:color="auto"/>
        <w:left w:val="none" w:sz="0" w:space="0" w:color="auto"/>
        <w:bottom w:val="none" w:sz="0" w:space="0" w:color="auto"/>
        <w:right w:val="none" w:sz="0" w:space="0" w:color="auto"/>
      </w:divBdr>
      <w:divsChild>
        <w:div w:id="810099926">
          <w:marLeft w:val="360"/>
          <w:marRight w:val="0"/>
          <w:marTop w:val="0"/>
          <w:marBottom w:val="0"/>
          <w:divBdr>
            <w:top w:val="none" w:sz="0" w:space="0" w:color="auto"/>
            <w:left w:val="none" w:sz="0" w:space="0" w:color="auto"/>
            <w:bottom w:val="none" w:sz="0" w:space="0" w:color="auto"/>
            <w:right w:val="none" w:sz="0" w:space="0" w:color="auto"/>
          </w:divBdr>
        </w:div>
        <w:div w:id="1166939197">
          <w:marLeft w:val="360"/>
          <w:marRight w:val="0"/>
          <w:marTop w:val="0"/>
          <w:marBottom w:val="0"/>
          <w:divBdr>
            <w:top w:val="none" w:sz="0" w:space="0" w:color="auto"/>
            <w:left w:val="none" w:sz="0" w:space="0" w:color="auto"/>
            <w:bottom w:val="none" w:sz="0" w:space="0" w:color="auto"/>
            <w:right w:val="none" w:sz="0" w:space="0" w:color="auto"/>
          </w:divBdr>
        </w:div>
        <w:div w:id="984696884">
          <w:marLeft w:val="360"/>
          <w:marRight w:val="0"/>
          <w:marTop w:val="0"/>
          <w:marBottom w:val="0"/>
          <w:divBdr>
            <w:top w:val="none" w:sz="0" w:space="0" w:color="auto"/>
            <w:left w:val="none" w:sz="0" w:space="0" w:color="auto"/>
            <w:bottom w:val="none" w:sz="0" w:space="0" w:color="auto"/>
            <w:right w:val="none" w:sz="0" w:space="0" w:color="auto"/>
          </w:divBdr>
        </w:div>
      </w:divsChild>
    </w:div>
    <w:div w:id="504438312">
      <w:bodyDiv w:val="1"/>
      <w:marLeft w:val="0"/>
      <w:marRight w:val="0"/>
      <w:marTop w:val="0"/>
      <w:marBottom w:val="0"/>
      <w:divBdr>
        <w:top w:val="none" w:sz="0" w:space="0" w:color="auto"/>
        <w:left w:val="none" w:sz="0" w:space="0" w:color="auto"/>
        <w:bottom w:val="none" w:sz="0" w:space="0" w:color="auto"/>
        <w:right w:val="none" w:sz="0" w:space="0" w:color="auto"/>
      </w:divBdr>
    </w:div>
    <w:div w:id="604461052">
      <w:bodyDiv w:val="1"/>
      <w:marLeft w:val="0"/>
      <w:marRight w:val="0"/>
      <w:marTop w:val="0"/>
      <w:marBottom w:val="0"/>
      <w:divBdr>
        <w:top w:val="none" w:sz="0" w:space="0" w:color="auto"/>
        <w:left w:val="none" w:sz="0" w:space="0" w:color="auto"/>
        <w:bottom w:val="none" w:sz="0" w:space="0" w:color="auto"/>
        <w:right w:val="none" w:sz="0" w:space="0" w:color="auto"/>
      </w:divBdr>
      <w:divsChild>
        <w:div w:id="445661402">
          <w:marLeft w:val="360"/>
          <w:marRight w:val="0"/>
          <w:marTop w:val="0"/>
          <w:marBottom w:val="0"/>
          <w:divBdr>
            <w:top w:val="none" w:sz="0" w:space="0" w:color="auto"/>
            <w:left w:val="none" w:sz="0" w:space="0" w:color="auto"/>
            <w:bottom w:val="none" w:sz="0" w:space="0" w:color="auto"/>
            <w:right w:val="none" w:sz="0" w:space="0" w:color="auto"/>
          </w:divBdr>
        </w:div>
        <w:div w:id="497699473">
          <w:marLeft w:val="360"/>
          <w:marRight w:val="0"/>
          <w:marTop w:val="0"/>
          <w:marBottom w:val="0"/>
          <w:divBdr>
            <w:top w:val="none" w:sz="0" w:space="0" w:color="auto"/>
            <w:left w:val="none" w:sz="0" w:space="0" w:color="auto"/>
            <w:bottom w:val="none" w:sz="0" w:space="0" w:color="auto"/>
            <w:right w:val="none" w:sz="0" w:space="0" w:color="auto"/>
          </w:divBdr>
        </w:div>
        <w:div w:id="1554151404">
          <w:marLeft w:val="360"/>
          <w:marRight w:val="0"/>
          <w:marTop w:val="0"/>
          <w:marBottom w:val="0"/>
          <w:divBdr>
            <w:top w:val="none" w:sz="0" w:space="0" w:color="auto"/>
            <w:left w:val="none" w:sz="0" w:space="0" w:color="auto"/>
            <w:bottom w:val="none" w:sz="0" w:space="0" w:color="auto"/>
            <w:right w:val="none" w:sz="0" w:space="0" w:color="auto"/>
          </w:divBdr>
        </w:div>
      </w:divsChild>
    </w:div>
    <w:div w:id="1076853154">
      <w:bodyDiv w:val="1"/>
      <w:marLeft w:val="0"/>
      <w:marRight w:val="0"/>
      <w:marTop w:val="0"/>
      <w:marBottom w:val="0"/>
      <w:divBdr>
        <w:top w:val="none" w:sz="0" w:space="0" w:color="auto"/>
        <w:left w:val="none" w:sz="0" w:space="0" w:color="auto"/>
        <w:bottom w:val="none" w:sz="0" w:space="0" w:color="auto"/>
        <w:right w:val="none" w:sz="0" w:space="0" w:color="auto"/>
      </w:divBdr>
    </w:div>
    <w:div w:id="1277518280">
      <w:bodyDiv w:val="1"/>
      <w:marLeft w:val="0"/>
      <w:marRight w:val="0"/>
      <w:marTop w:val="0"/>
      <w:marBottom w:val="0"/>
      <w:divBdr>
        <w:top w:val="none" w:sz="0" w:space="0" w:color="auto"/>
        <w:left w:val="none" w:sz="0" w:space="0" w:color="auto"/>
        <w:bottom w:val="none" w:sz="0" w:space="0" w:color="auto"/>
        <w:right w:val="none" w:sz="0" w:space="0" w:color="auto"/>
      </w:divBdr>
    </w:div>
    <w:div w:id="1322929655">
      <w:bodyDiv w:val="1"/>
      <w:marLeft w:val="0"/>
      <w:marRight w:val="0"/>
      <w:marTop w:val="0"/>
      <w:marBottom w:val="0"/>
      <w:divBdr>
        <w:top w:val="none" w:sz="0" w:space="0" w:color="auto"/>
        <w:left w:val="none" w:sz="0" w:space="0" w:color="auto"/>
        <w:bottom w:val="none" w:sz="0" w:space="0" w:color="auto"/>
        <w:right w:val="none" w:sz="0" w:space="0" w:color="auto"/>
      </w:divBdr>
      <w:divsChild>
        <w:div w:id="1351569575">
          <w:marLeft w:val="835"/>
          <w:marRight w:val="0"/>
          <w:marTop w:val="67"/>
          <w:marBottom w:val="0"/>
          <w:divBdr>
            <w:top w:val="none" w:sz="0" w:space="0" w:color="auto"/>
            <w:left w:val="none" w:sz="0" w:space="0" w:color="auto"/>
            <w:bottom w:val="none" w:sz="0" w:space="0" w:color="auto"/>
            <w:right w:val="none" w:sz="0" w:space="0" w:color="auto"/>
          </w:divBdr>
        </w:div>
        <w:div w:id="1617711882">
          <w:marLeft w:val="835"/>
          <w:marRight w:val="0"/>
          <w:marTop w:val="67"/>
          <w:marBottom w:val="0"/>
          <w:divBdr>
            <w:top w:val="none" w:sz="0" w:space="0" w:color="auto"/>
            <w:left w:val="none" w:sz="0" w:space="0" w:color="auto"/>
            <w:bottom w:val="none" w:sz="0" w:space="0" w:color="auto"/>
            <w:right w:val="none" w:sz="0" w:space="0" w:color="auto"/>
          </w:divBdr>
        </w:div>
        <w:div w:id="681971828">
          <w:marLeft w:val="835"/>
          <w:marRight w:val="0"/>
          <w:marTop w:val="67"/>
          <w:marBottom w:val="0"/>
          <w:divBdr>
            <w:top w:val="none" w:sz="0" w:space="0" w:color="auto"/>
            <w:left w:val="none" w:sz="0" w:space="0" w:color="auto"/>
            <w:bottom w:val="none" w:sz="0" w:space="0" w:color="auto"/>
            <w:right w:val="none" w:sz="0" w:space="0" w:color="auto"/>
          </w:divBdr>
        </w:div>
        <w:div w:id="116947641">
          <w:marLeft w:val="835"/>
          <w:marRight w:val="0"/>
          <w:marTop w:val="67"/>
          <w:marBottom w:val="0"/>
          <w:divBdr>
            <w:top w:val="none" w:sz="0" w:space="0" w:color="auto"/>
            <w:left w:val="none" w:sz="0" w:space="0" w:color="auto"/>
            <w:bottom w:val="none" w:sz="0" w:space="0" w:color="auto"/>
            <w:right w:val="none" w:sz="0" w:space="0" w:color="auto"/>
          </w:divBdr>
        </w:div>
        <w:div w:id="1642150870">
          <w:marLeft w:val="835"/>
          <w:marRight w:val="0"/>
          <w:marTop w:val="67"/>
          <w:marBottom w:val="0"/>
          <w:divBdr>
            <w:top w:val="none" w:sz="0" w:space="0" w:color="auto"/>
            <w:left w:val="none" w:sz="0" w:space="0" w:color="auto"/>
            <w:bottom w:val="none" w:sz="0" w:space="0" w:color="auto"/>
            <w:right w:val="none" w:sz="0" w:space="0" w:color="auto"/>
          </w:divBdr>
        </w:div>
        <w:div w:id="676229204">
          <w:marLeft w:val="835"/>
          <w:marRight w:val="0"/>
          <w:marTop w:val="67"/>
          <w:marBottom w:val="0"/>
          <w:divBdr>
            <w:top w:val="none" w:sz="0" w:space="0" w:color="auto"/>
            <w:left w:val="none" w:sz="0" w:space="0" w:color="auto"/>
            <w:bottom w:val="none" w:sz="0" w:space="0" w:color="auto"/>
            <w:right w:val="none" w:sz="0" w:space="0" w:color="auto"/>
          </w:divBdr>
        </w:div>
        <w:div w:id="115833541">
          <w:marLeft w:val="835"/>
          <w:marRight w:val="0"/>
          <w:marTop w:val="67"/>
          <w:marBottom w:val="0"/>
          <w:divBdr>
            <w:top w:val="none" w:sz="0" w:space="0" w:color="auto"/>
            <w:left w:val="none" w:sz="0" w:space="0" w:color="auto"/>
            <w:bottom w:val="none" w:sz="0" w:space="0" w:color="auto"/>
            <w:right w:val="none" w:sz="0" w:space="0" w:color="auto"/>
          </w:divBdr>
        </w:div>
        <w:div w:id="1302150186">
          <w:marLeft w:val="835"/>
          <w:marRight w:val="0"/>
          <w:marTop w:val="67"/>
          <w:marBottom w:val="0"/>
          <w:divBdr>
            <w:top w:val="none" w:sz="0" w:space="0" w:color="auto"/>
            <w:left w:val="none" w:sz="0" w:space="0" w:color="auto"/>
            <w:bottom w:val="none" w:sz="0" w:space="0" w:color="auto"/>
            <w:right w:val="none" w:sz="0" w:space="0" w:color="auto"/>
          </w:divBdr>
        </w:div>
        <w:div w:id="274406718">
          <w:marLeft w:val="835"/>
          <w:marRight w:val="0"/>
          <w:marTop w:val="67"/>
          <w:marBottom w:val="0"/>
          <w:divBdr>
            <w:top w:val="none" w:sz="0" w:space="0" w:color="auto"/>
            <w:left w:val="none" w:sz="0" w:space="0" w:color="auto"/>
            <w:bottom w:val="none" w:sz="0" w:space="0" w:color="auto"/>
            <w:right w:val="none" w:sz="0" w:space="0" w:color="auto"/>
          </w:divBdr>
        </w:div>
        <w:div w:id="1220049631">
          <w:marLeft w:val="835"/>
          <w:marRight w:val="0"/>
          <w:marTop w:val="67"/>
          <w:marBottom w:val="0"/>
          <w:divBdr>
            <w:top w:val="none" w:sz="0" w:space="0" w:color="auto"/>
            <w:left w:val="none" w:sz="0" w:space="0" w:color="auto"/>
            <w:bottom w:val="none" w:sz="0" w:space="0" w:color="auto"/>
            <w:right w:val="none" w:sz="0" w:space="0" w:color="auto"/>
          </w:divBdr>
        </w:div>
        <w:div w:id="1263488528">
          <w:marLeft w:val="835"/>
          <w:marRight w:val="0"/>
          <w:marTop w:val="67"/>
          <w:marBottom w:val="0"/>
          <w:divBdr>
            <w:top w:val="none" w:sz="0" w:space="0" w:color="auto"/>
            <w:left w:val="none" w:sz="0" w:space="0" w:color="auto"/>
            <w:bottom w:val="none" w:sz="0" w:space="0" w:color="auto"/>
            <w:right w:val="none" w:sz="0" w:space="0" w:color="auto"/>
          </w:divBdr>
        </w:div>
        <w:div w:id="1363826724">
          <w:marLeft w:val="835"/>
          <w:marRight w:val="0"/>
          <w:marTop w:val="67"/>
          <w:marBottom w:val="0"/>
          <w:divBdr>
            <w:top w:val="none" w:sz="0" w:space="0" w:color="auto"/>
            <w:left w:val="none" w:sz="0" w:space="0" w:color="auto"/>
            <w:bottom w:val="none" w:sz="0" w:space="0" w:color="auto"/>
            <w:right w:val="none" w:sz="0" w:space="0" w:color="auto"/>
          </w:divBdr>
        </w:div>
        <w:div w:id="161316467">
          <w:marLeft w:val="835"/>
          <w:marRight w:val="0"/>
          <w:marTop w:val="67"/>
          <w:marBottom w:val="0"/>
          <w:divBdr>
            <w:top w:val="none" w:sz="0" w:space="0" w:color="auto"/>
            <w:left w:val="none" w:sz="0" w:space="0" w:color="auto"/>
            <w:bottom w:val="none" w:sz="0" w:space="0" w:color="auto"/>
            <w:right w:val="none" w:sz="0" w:space="0" w:color="auto"/>
          </w:divBdr>
        </w:div>
        <w:div w:id="1694961975">
          <w:marLeft w:val="835"/>
          <w:marRight w:val="0"/>
          <w:marTop w:val="67"/>
          <w:marBottom w:val="0"/>
          <w:divBdr>
            <w:top w:val="none" w:sz="0" w:space="0" w:color="auto"/>
            <w:left w:val="none" w:sz="0" w:space="0" w:color="auto"/>
            <w:bottom w:val="none" w:sz="0" w:space="0" w:color="auto"/>
            <w:right w:val="none" w:sz="0" w:space="0" w:color="auto"/>
          </w:divBdr>
        </w:div>
        <w:div w:id="1653675085">
          <w:marLeft w:val="835"/>
          <w:marRight w:val="0"/>
          <w:marTop w:val="67"/>
          <w:marBottom w:val="0"/>
          <w:divBdr>
            <w:top w:val="none" w:sz="0" w:space="0" w:color="auto"/>
            <w:left w:val="none" w:sz="0" w:space="0" w:color="auto"/>
            <w:bottom w:val="none" w:sz="0" w:space="0" w:color="auto"/>
            <w:right w:val="none" w:sz="0" w:space="0" w:color="auto"/>
          </w:divBdr>
        </w:div>
      </w:divsChild>
    </w:div>
    <w:div w:id="1973361342">
      <w:bodyDiv w:val="1"/>
      <w:marLeft w:val="0"/>
      <w:marRight w:val="0"/>
      <w:marTop w:val="0"/>
      <w:marBottom w:val="0"/>
      <w:divBdr>
        <w:top w:val="none" w:sz="0" w:space="0" w:color="auto"/>
        <w:left w:val="none" w:sz="0" w:space="0" w:color="auto"/>
        <w:bottom w:val="none" w:sz="0" w:space="0" w:color="auto"/>
        <w:right w:val="none" w:sz="0" w:space="0" w:color="auto"/>
      </w:divBdr>
      <w:divsChild>
        <w:div w:id="214438234">
          <w:marLeft w:val="835"/>
          <w:marRight w:val="0"/>
          <w:marTop w:val="77"/>
          <w:marBottom w:val="0"/>
          <w:divBdr>
            <w:top w:val="none" w:sz="0" w:space="0" w:color="auto"/>
            <w:left w:val="none" w:sz="0" w:space="0" w:color="auto"/>
            <w:bottom w:val="none" w:sz="0" w:space="0" w:color="auto"/>
            <w:right w:val="none" w:sz="0" w:space="0" w:color="auto"/>
          </w:divBdr>
        </w:div>
        <w:div w:id="1415279569">
          <w:marLeft w:val="835"/>
          <w:marRight w:val="0"/>
          <w:marTop w:val="77"/>
          <w:marBottom w:val="0"/>
          <w:divBdr>
            <w:top w:val="none" w:sz="0" w:space="0" w:color="auto"/>
            <w:left w:val="none" w:sz="0" w:space="0" w:color="auto"/>
            <w:bottom w:val="none" w:sz="0" w:space="0" w:color="auto"/>
            <w:right w:val="none" w:sz="0" w:space="0" w:color="auto"/>
          </w:divBdr>
        </w:div>
        <w:div w:id="1599095026">
          <w:marLeft w:val="835"/>
          <w:marRight w:val="0"/>
          <w:marTop w:val="77"/>
          <w:marBottom w:val="0"/>
          <w:divBdr>
            <w:top w:val="none" w:sz="0" w:space="0" w:color="auto"/>
            <w:left w:val="none" w:sz="0" w:space="0" w:color="auto"/>
            <w:bottom w:val="none" w:sz="0" w:space="0" w:color="auto"/>
            <w:right w:val="none" w:sz="0" w:space="0" w:color="auto"/>
          </w:divBdr>
        </w:div>
        <w:div w:id="1097481031">
          <w:marLeft w:val="835"/>
          <w:marRight w:val="0"/>
          <w:marTop w:val="77"/>
          <w:marBottom w:val="0"/>
          <w:divBdr>
            <w:top w:val="none" w:sz="0" w:space="0" w:color="auto"/>
            <w:left w:val="none" w:sz="0" w:space="0" w:color="auto"/>
            <w:bottom w:val="none" w:sz="0" w:space="0" w:color="auto"/>
            <w:right w:val="none" w:sz="0" w:space="0" w:color="auto"/>
          </w:divBdr>
        </w:div>
        <w:div w:id="1110201009">
          <w:marLeft w:val="835"/>
          <w:marRight w:val="0"/>
          <w:marTop w:val="77"/>
          <w:marBottom w:val="0"/>
          <w:divBdr>
            <w:top w:val="none" w:sz="0" w:space="0" w:color="auto"/>
            <w:left w:val="none" w:sz="0" w:space="0" w:color="auto"/>
            <w:bottom w:val="none" w:sz="0" w:space="0" w:color="auto"/>
            <w:right w:val="none" w:sz="0" w:space="0" w:color="auto"/>
          </w:divBdr>
        </w:div>
        <w:div w:id="541526800">
          <w:marLeft w:val="835"/>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0371F.9BE8BF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9800C-A3DC-4B1E-AC48-443FDAD9B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1167</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Stefania Sesia</dc:creator>
  <cp:lastModifiedBy>Stefania Sesia</cp:lastModifiedBy>
  <cp:revision>3</cp:revision>
  <dcterms:created xsi:type="dcterms:W3CDTF">2015-01-31T11:09:00Z</dcterms:created>
  <dcterms:modified xsi:type="dcterms:W3CDTF">2015-02-02T20:34:00Z</dcterms:modified>
</cp:coreProperties>
</file>