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52885">
      <w:pPr>
        <w:tabs>
          <w:tab w:val="right" w:pos="9781"/>
          <w:tab w:val="right" w:pos="13323"/>
        </w:tabs>
        <w:rPr>
          <w:rFonts w:ascii="Arial" w:hAnsi="Arial" w:cs="Arial"/>
          <w:sz w:val="28"/>
        </w:rPr>
      </w:pPr>
      <w:r w:rsidRPr="00E00A26">
        <w:rPr>
          <w:rFonts w:ascii="Arial" w:hAnsi="Arial" w:cs="Arial"/>
          <w:sz w:val="28"/>
        </w:rPr>
        <w:t>3GPP TSG-RAN WG4 (Radio) Meeting #74</w:t>
      </w:r>
      <w:r w:rsidRPr="00E00A26">
        <w:rPr>
          <w:rFonts w:ascii="Arial" w:hAnsi="Arial" w:cs="Arial"/>
          <w:sz w:val="28"/>
        </w:rPr>
        <w:tab/>
        <w:t>R4-15</w:t>
      </w:r>
      <w:r w:rsidR="00F64E85">
        <w:rPr>
          <w:rFonts w:ascii="Arial" w:hAnsi="Arial" w:cs="Arial"/>
          <w:sz w:val="28"/>
        </w:rPr>
        <w:t>1187</w:t>
      </w:r>
    </w:p>
    <w:p w:rsidR="00452885" w:rsidRPr="00E00A26" w:rsidRDefault="00452885" w:rsidP="00452885">
      <w:pPr>
        <w:tabs>
          <w:tab w:val="center" w:pos="4153"/>
          <w:tab w:val="right" w:pos="9781"/>
          <w:tab w:val="right" w:pos="13323"/>
        </w:tabs>
        <w:rPr>
          <w:rFonts w:ascii="Arial" w:hAnsi="Arial" w:cs="Arial"/>
          <w:sz w:val="28"/>
          <w:szCs w:val="28"/>
        </w:rPr>
      </w:pPr>
      <w:r w:rsidRPr="00E00A26">
        <w:rPr>
          <w:rFonts w:ascii="Arial" w:hAnsi="Arial" w:cs="Arial"/>
          <w:sz w:val="28"/>
          <w:szCs w:val="28"/>
        </w:rPr>
        <w:t>Athens, Greece, 9 – 13 February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Pr="00E00A26">
        <w:rPr>
          <w:rFonts w:ascii="Arial" w:hAnsi="Arial"/>
          <w:b/>
        </w:rPr>
        <w:t>7.</w:t>
      </w:r>
      <w:r>
        <w:rPr>
          <w:rFonts w:ascii="Arial" w:hAnsi="Arial"/>
          <w:b/>
        </w:rPr>
        <w:t>9</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r w:rsidRPr="00E00A26">
        <w:rPr>
          <w:rFonts w:ascii="Arial" w:hAnsi="Arial"/>
          <w:b/>
        </w:rPr>
        <w:t>, Sprint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Pr="00452885">
        <w:rPr>
          <w:rFonts w:ascii="Arial" w:hAnsi="Arial" w:cs="Arial"/>
          <w:b/>
        </w:rPr>
        <w:t>TP for TR 36.833-</w:t>
      </w:r>
      <w:r w:rsidR="00E05D9E">
        <w:rPr>
          <w:rFonts w:ascii="Arial" w:hAnsi="Arial" w:cs="Arial"/>
          <w:b/>
        </w:rPr>
        <w:t>8</w:t>
      </w:r>
      <w:r w:rsidRPr="00452885">
        <w:rPr>
          <w:rFonts w:ascii="Arial" w:hAnsi="Arial" w:cs="Arial"/>
          <w:b/>
        </w:rPr>
        <w:t xml:space="preserve">-41: </w:t>
      </w:r>
      <w:r w:rsidR="00E05D9E" w:rsidRPr="00E05D9E">
        <w:rPr>
          <w:rFonts w:ascii="Arial" w:hAnsi="Arial" w:cs="Arial"/>
          <w:b/>
        </w:rPr>
        <w:t xml:space="preserve">Specification changes </w:t>
      </w:r>
      <w:r w:rsidR="00E05D9E">
        <w:rPr>
          <w:rFonts w:ascii="Arial" w:hAnsi="Arial" w:cs="Arial"/>
          <w:b/>
        </w:rPr>
        <w:t>require</w:t>
      </w:r>
      <w:r w:rsidR="00E05D9E" w:rsidRPr="00E05D9E">
        <w:rPr>
          <w:rFonts w:ascii="Arial" w:hAnsi="Arial" w:cs="Arial"/>
          <w:b/>
        </w:rPr>
        <w:t>d for</w:t>
      </w:r>
      <w:r w:rsidRPr="00452885">
        <w:rPr>
          <w:rFonts w:ascii="Arial" w:hAnsi="Arial" w:cs="Arial"/>
          <w:b/>
        </w:rPr>
        <w:t xml:space="preserve"> LTE Advanced intra-band non-contiguous Carrier Aggregation in Band 41 for </w:t>
      </w:r>
      <w:r>
        <w:rPr>
          <w:rFonts w:ascii="Arial" w:hAnsi="Arial" w:cs="Arial"/>
          <w:b/>
        </w:rPr>
        <w:t>4</w:t>
      </w:r>
      <w:r w:rsidRPr="00452885">
        <w:rPr>
          <w:rFonts w:ascii="Arial" w:hAnsi="Arial" w:cs="Arial"/>
          <w:b/>
        </w:rPr>
        <w:t>DL</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75085E"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LTE Advanced intra-band non-contiguous Carrier Aggregation in Band 41 for </w:t>
      </w:r>
      <w:r w:rsidR="00452885">
        <w:rPr>
          <w:rFonts w:eastAsia="宋体"/>
          <w:szCs w:val="21"/>
          <w:lang w:val="en-GB" w:eastAsia="zh-CN"/>
        </w:rPr>
        <w:t>4</w:t>
      </w:r>
      <w:r w:rsidRPr="0069650D">
        <w:rPr>
          <w:rFonts w:eastAsia="宋体"/>
          <w:szCs w:val="21"/>
          <w:lang w:eastAsia="zh-CN"/>
        </w:rPr>
        <w:t xml:space="preserve"> DL work item which was approved at TSG RAN #6</w:t>
      </w:r>
      <w:r w:rsidR="00452885">
        <w:rPr>
          <w:rFonts w:eastAsia="宋体"/>
          <w:szCs w:val="21"/>
          <w:lang w:val="en-GB" w:eastAsia="zh-CN"/>
        </w:rPr>
        <w:t>6</w:t>
      </w:r>
      <w:r w:rsidR="004E4C82" w:rsidRPr="0069650D">
        <w:rPr>
          <w:rFonts w:eastAsia="宋体" w:hint="eastAsia"/>
          <w:szCs w:val="21"/>
          <w:lang w:eastAsia="zh-CN"/>
        </w:rPr>
        <w:t xml:space="preserve"> [1]. </w:t>
      </w:r>
      <w:r w:rsidR="004E13FF" w:rsidRPr="004E13FF">
        <w:rPr>
          <w:rFonts w:eastAsia="宋体"/>
          <w:szCs w:val="21"/>
          <w:lang w:eastAsia="zh-CN"/>
        </w:rPr>
        <w:t xml:space="preserve">This contribution discusses the possible changes needed in the 3GPP specifications for introducing </w:t>
      </w:r>
      <w:r w:rsidR="004E13FF">
        <w:rPr>
          <w:rFonts w:eastAsia="宋体"/>
          <w:szCs w:val="21"/>
          <w:lang w:eastAsia="zh-CN"/>
        </w:rPr>
        <w:t>4</w:t>
      </w:r>
      <w:r w:rsidR="004E13FF" w:rsidRPr="004E13FF">
        <w:rPr>
          <w:rFonts w:eastAsia="宋体"/>
          <w:szCs w:val="21"/>
          <w:lang w:eastAsia="zh-CN"/>
        </w:rPr>
        <w:t>-CC DL intra-band non- contiguous CA for Band 41</w:t>
      </w:r>
      <w:r w:rsidR="004E13FF">
        <w:rPr>
          <w:rFonts w:eastAsia="宋体"/>
          <w:szCs w:val="21"/>
          <w:lang w:eastAsia="zh-CN"/>
        </w:rPr>
        <w:t>, and provides a text proposal to include the changes in</w:t>
      </w:r>
      <w:r w:rsidR="00753AF2">
        <w:rPr>
          <w:rFonts w:eastAsia="宋体"/>
          <w:szCs w:val="21"/>
          <w:lang w:eastAsia="zh-CN"/>
        </w:rPr>
        <w:t>to</w:t>
      </w:r>
      <w:r w:rsidR="004E13FF">
        <w:rPr>
          <w:rFonts w:eastAsia="宋体"/>
          <w:szCs w:val="21"/>
          <w:lang w:eastAsia="zh-CN"/>
        </w:rPr>
        <w:t xml:space="preserve"> the TR </w:t>
      </w:r>
      <w:r w:rsidR="00753AF2" w:rsidRPr="00E22B62">
        <w:t>36.833-</w:t>
      </w:r>
      <w:r w:rsidR="00753AF2">
        <w:rPr>
          <w:rFonts w:hint="eastAsia"/>
          <w:lang w:eastAsia="ja-JP"/>
        </w:rPr>
        <w:t>6</w:t>
      </w:r>
      <w:r w:rsidR="00753AF2" w:rsidRPr="00E22B62">
        <w:t>-41</w:t>
      </w:r>
      <w:r w:rsidR="00753AF2">
        <w:rPr>
          <w:rFonts w:eastAsia="宋体"/>
          <w:szCs w:val="21"/>
          <w:lang w:eastAsia="zh-CN"/>
        </w:rPr>
        <w:t xml:space="preserve"> </w:t>
      </w:r>
      <w:r w:rsidR="004E13FF">
        <w:rPr>
          <w:rFonts w:eastAsia="宋体"/>
          <w:szCs w:val="21"/>
          <w:lang w:eastAsia="zh-CN"/>
        </w:rPr>
        <w:t>[2]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753AF2" w:rsidRPr="00452885" w:rsidRDefault="00753AF2" w:rsidP="00753AF2">
      <w:pPr>
        <w:pStyle w:val="BodyText"/>
        <w:snapToGrid w:val="0"/>
        <w:rPr>
          <w:rFonts w:eastAsia="宋体"/>
          <w:szCs w:val="21"/>
          <w:lang w:val="en-GB" w:eastAsia="zh-CN"/>
        </w:rPr>
      </w:pPr>
      <w:r w:rsidRPr="00753AF2">
        <w:rPr>
          <w:rFonts w:eastAsia="宋体"/>
          <w:szCs w:val="21"/>
          <w:lang w:val="en-GB" w:eastAsia="zh-CN"/>
        </w:rPr>
        <w:t>The operating band for 3-CC non-contiguous intra-band carrier aggregation in Band 41 is the same as Band 41 defined in Release 11 of TS 36.101</w:t>
      </w:r>
      <w:r>
        <w:rPr>
          <w:rFonts w:eastAsia="宋体"/>
          <w:szCs w:val="21"/>
          <w:lang w:val="en-GB" w:eastAsia="zh-CN"/>
        </w:rPr>
        <w:t xml:space="preserve"> [3]</w:t>
      </w:r>
      <w:r w:rsidRPr="00753AF2">
        <w:rPr>
          <w:rFonts w:eastAsia="宋体"/>
          <w:szCs w:val="21"/>
          <w:lang w:val="en-GB" w:eastAsia="zh-CN"/>
        </w:rPr>
        <w:t xml:space="preserve">. The specifications that require changes to </w:t>
      </w:r>
      <w:r>
        <w:rPr>
          <w:rFonts w:eastAsia="宋体"/>
          <w:szCs w:val="21"/>
          <w:lang w:val="en-GB" w:eastAsia="zh-CN"/>
        </w:rPr>
        <w:t>support</w:t>
      </w:r>
      <w:r w:rsidRPr="00753AF2">
        <w:rPr>
          <w:rFonts w:eastAsia="宋体"/>
          <w:szCs w:val="21"/>
          <w:lang w:val="en-GB" w:eastAsia="zh-CN"/>
        </w:rPr>
        <w:t xml:space="preserve"> intra-band non-contiguous CA </w:t>
      </w:r>
      <w:r>
        <w:rPr>
          <w:rFonts w:eastAsia="宋体"/>
          <w:szCs w:val="21"/>
          <w:lang w:val="en-GB" w:eastAsia="zh-CN"/>
        </w:rPr>
        <w:t xml:space="preserve">in </w:t>
      </w:r>
      <w:r w:rsidRPr="00753AF2">
        <w:rPr>
          <w:rFonts w:eastAsia="宋体"/>
          <w:szCs w:val="21"/>
          <w:lang w:val="en-GB" w:eastAsia="zh-CN"/>
        </w:rPr>
        <w:t xml:space="preserve">Band 41 </w:t>
      </w:r>
      <w:r>
        <w:rPr>
          <w:rFonts w:eastAsia="宋体"/>
          <w:szCs w:val="21"/>
          <w:lang w:val="en-GB" w:eastAsia="zh-CN"/>
        </w:rPr>
        <w:t xml:space="preserve">for 4DL </w:t>
      </w:r>
      <w:r w:rsidRPr="00753AF2">
        <w:rPr>
          <w:rFonts w:eastAsia="宋体"/>
          <w:szCs w:val="21"/>
          <w:lang w:val="en-GB" w:eastAsia="zh-CN"/>
        </w:rPr>
        <w:t xml:space="preserve">are listed </w:t>
      </w:r>
      <w:r>
        <w:rPr>
          <w:rFonts w:eastAsia="宋体"/>
          <w:szCs w:val="21"/>
          <w:lang w:val="en-GB" w:eastAsia="zh-CN"/>
        </w:rPr>
        <w:t>below in the text proposal.</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753AF2" w:rsidP="00753AF2">
      <w:pPr>
        <w:pStyle w:val="BodyText"/>
        <w:rPr>
          <w:lang w:eastAsia="ja-JP"/>
        </w:rPr>
      </w:pPr>
      <w:r w:rsidRPr="00753AF2">
        <w:rPr>
          <w:rFonts w:eastAsia="宋体"/>
          <w:szCs w:val="21"/>
          <w:lang w:val="en-GB" w:eastAsia="zh-CN"/>
        </w:rPr>
        <w:t xml:space="preserve">The specifications that require changes to </w:t>
      </w:r>
      <w:r>
        <w:rPr>
          <w:rFonts w:eastAsia="宋体"/>
          <w:szCs w:val="21"/>
          <w:lang w:val="en-GB" w:eastAsia="zh-CN"/>
        </w:rPr>
        <w:t>support</w:t>
      </w:r>
      <w:r w:rsidRPr="00753AF2">
        <w:rPr>
          <w:rFonts w:eastAsia="宋体"/>
          <w:szCs w:val="21"/>
          <w:lang w:val="en-GB" w:eastAsia="zh-CN"/>
        </w:rPr>
        <w:t xml:space="preserve"> intra-band non-contiguous CA </w:t>
      </w:r>
      <w:r>
        <w:rPr>
          <w:rFonts w:eastAsia="宋体"/>
          <w:szCs w:val="21"/>
          <w:lang w:val="en-GB" w:eastAsia="zh-CN"/>
        </w:rPr>
        <w:t xml:space="preserve">in </w:t>
      </w:r>
      <w:r w:rsidRPr="00753AF2">
        <w:rPr>
          <w:rFonts w:eastAsia="宋体"/>
          <w:szCs w:val="21"/>
          <w:lang w:val="en-GB" w:eastAsia="zh-CN"/>
        </w:rPr>
        <w:t xml:space="preserve">Band 41 </w:t>
      </w:r>
      <w:r>
        <w:rPr>
          <w:rFonts w:eastAsia="宋体"/>
          <w:szCs w:val="21"/>
          <w:lang w:val="en-GB" w:eastAsia="zh-CN"/>
        </w:rPr>
        <w:t xml:space="preserve">for 4DL </w:t>
      </w:r>
      <w:r w:rsidRPr="00753AF2">
        <w:rPr>
          <w:rFonts w:eastAsia="宋体"/>
          <w:szCs w:val="21"/>
          <w:lang w:val="en-GB" w:eastAsia="zh-CN"/>
        </w:rPr>
        <w:t xml:space="preserve">are listed </w:t>
      </w:r>
      <w:r>
        <w:rPr>
          <w:rFonts w:eastAsia="宋体"/>
          <w:szCs w:val="21"/>
          <w:lang w:val="en-GB" w:eastAsia="zh-CN"/>
        </w:rPr>
        <w:t>below in the text proposal.</w:t>
      </w:r>
      <w:r w:rsidRPr="00576FCA">
        <w:t xml:space="preserve"> </w:t>
      </w:r>
      <w:r>
        <w:t>It</w:t>
      </w:r>
      <w:r w:rsidRPr="00576FCA">
        <w:t xml:space="preserve"> is proposed </w:t>
      </w:r>
      <w:r>
        <w:t xml:space="preserve">to include the text proposal below into TR </w:t>
      </w:r>
      <w:r w:rsidRPr="00E22B62">
        <w:t>36.833-</w:t>
      </w:r>
      <w:r>
        <w:rPr>
          <w:rFonts w:hint="eastAsia"/>
          <w:lang w:eastAsia="ja-JP"/>
        </w:rPr>
        <w:t>6</w:t>
      </w:r>
      <w:r w:rsidRPr="00E22B62">
        <w:t>-41</w:t>
      </w:r>
      <w:r>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5D6FC2" w:rsidP="005D6FC2">
      <w:pPr>
        <w:keepNext/>
        <w:keepLines/>
        <w:spacing w:before="180" w:after="180"/>
        <w:outlineLvl w:val="1"/>
        <w:rPr>
          <w:rFonts w:ascii="Arial" w:eastAsia="MS Mincho" w:hAnsi="Arial"/>
          <w:sz w:val="32"/>
          <w:szCs w:val="20"/>
          <w:lang w:val="en-GB"/>
        </w:rPr>
      </w:pPr>
      <w:bookmarkStart w:id="5" w:name="_Toc319869069"/>
      <w:bookmarkStart w:id="6" w:name="_Toc378661024"/>
      <w:r w:rsidRPr="005D6FC2">
        <w:rPr>
          <w:rFonts w:ascii="Arial" w:eastAsia="MS Mincho" w:hAnsi="Arial"/>
          <w:sz w:val="32"/>
          <w:szCs w:val="20"/>
          <w:lang w:val="en-GB"/>
        </w:rPr>
        <w:t>6.1</w:t>
      </w:r>
      <w:r w:rsidRPr="005D6FC2">
        <w:rPr>
          <w:rFonts w:ascii="Arial" w:eastAsia="MS Mincho" w:hAnsi="Arial"/>
          <w:sz w:val="32"/>
          <w:szCs w:val="20"/>
          <w:lang w:val="en-GB"/>
        </w:rPr>
        <w:tab/>
        <w:t>Required changes to TS36.101</w:t>
      </w:r>
      <w:bookmarkEnd w:id="5"/>
      <w:bookmarkEnd w:id="6"/>
    </w:p>
    <w:p w:rsidR="005D6FC2" w:rsidRPr="005D6FC2" w:rsidRDefault="005D6FC2" w:rsidP="005D6FC2">
      <w:pPr>
        <w:spacing w:after="180"/>
        <w:rPr>
          <w:rFonts w:eastAsia="宋体"/>
          <w:sz w:val="21"/>
          <w:szCs w:val="21"/>
          <w:lang w:val="en-GB" w:eastAsia="zh-CN"/>
        </w:rPr>
      </w:pPr>
      <w:r w:rsidRPr="005D6FC2">
        <w:rPr>
          <w:rFonts w:eastAsia="MS Mincho"/>
          <w:szCs w:val="20"/>
          <w:lang w:val="en-GB"/>
        </w:rPr>
        <w:t xml:space="preserve">Required </w:t>
      </w:r>
      <w:r w:rsidRPr="005D6FC2">
        <w:rPr>
          <w:rFonts w:eastAsia="宋体"/>
          <w:szCs w:val="20"/>
          <w:lang w:val="en-GB"/>
        </w:rPr>
        <w:t>changes in UE RF specification TS 36.101 are shown in Table 6.1-1.</w:t>
      </w:r>
    </w:p>
    <w:p w:rsidR="005D6FC2" w:rsidRPr="005D6FC2" w:rsidRDefault="005D6FC2" w:rsidP="005D6FC2">
      <w:pPr>
        <w:keepNext/>
        <w:keepLines/>
        <w:spacing w:before="60" w:after="180"/>
        <w:jc w:val="center"/>
        <w:rPr>
          <w:rFonts w:ascii="Arial" w:eastAsia="黑体" w:hAnsi="Arial"/>
          <w:b/>
          <w:szCs w:val="20"/>
          <w:lang w:val="en-GB" w:eastAsia="zh-CN"/>
        </w:rPr>
      </w:pPr>
      <w:r w:rsidRPr="005D6FC2">
        <w:rPr>
          <w:rFonts w:ascii="Arial" w:eastAsia="MS Mincho" w:hAnsi="Arial"/>
          <w:b/>
          <w:szCs w:val="20"/>
          <w:lang w:val="en-GB"/>
        </w:rPr>
        <w:t>Table 6.1-1:</w:t>
      </w:r>
      <w:r w:rsidRPr="005D6FC2">
        <w:rPr>
          <w:rFonts w:ascii="Arial" w:eastAsia="MS Mincho" w:hAnsi="Arial"/>
          <w:b/>
          <w:szCs w:val="20"/>
          <w:lang w:val="en-GB" w:eastAsia="zh-CN"/>
        </w:rPr>
        <w:t xml:space="preserve"> Required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5D6FC2" w:rsidRPr="005D6FC2" w:rsidTr="00DC5C77">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rPr>
            </w:pPr>
            <w:r w:rsidRPr="005D6FC2">
              <w:rPr>
                <w:rFonts w:ascii="Arial" w:eastAsia="MS Mincho" w:hAnsi="Arial"/>
                <w:b/>
                <w:sz w:val="18"/>
                <w:szCs w:val="20"/>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val="en-GB"/>
              </w:rPr>
            </w:pPr>
            <w:r w:rsidRPr="005D6FC2">
              <w:rPr>
                <w:rFonts w:ascii="Arial" w:eastAsia="MS Mincho" w:hAnsi="Arial"/>
                <w:b/>
                <w:sz w:val="18"/>
                <w:szCs w:val="20"/>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eastAsia="zh-CN"/>
              </w:rPr>
            </w:pPr>
            <w:r w:rsidRPr="005D6FC2">
              <w:rPr>
                <w:rFonts w:ascii="Arial" w:eastAsia="MS Mincho" w:hAnsi="Arial"/>
                <w:b/>
                <w:sz w:val="18"/>
                <w:szCs w:val="20"/>
              </w:rPr>
              <w:t xml:space="preserve">Required changes in TS </w:t>
            </w:r>
            <w:r w:rsidRPr="005D6FC2">
              <w:rPr>
                <w:rFonts w:ascii="Arial" w:eastAsia="MS Mincho" w:hAnsi="Arial"/>
                <w:b/>
                <w:sz w:val="18"/>
                <w:szCs w:val="20"/>
                <w:lang w:eastAsia="zh-CN"/>
              </w:rPr>
              <w:t>36</w:t>
            </w:r>
            <w:r w:rsidRPr="005D6FC2">
              <w:rPr>
                <w:rFonts w:ascii="Arial" w:eastAsia="MS Mincho" w:hAnsi="Arial"/>
                <w:b/>
                <w:sz w:val="18"/>
                <w:szCs w:val="20"/>
              </w:rPr>
              <w:t>.10</w:t>
            </w:r>
            <w:r w:rsidRPr="005D6FC2">
              <w:rPr>
                <w:rFonts w:ascii="Arial" w:eastAsia="MS Mincho" w:hAnsi="Arial"/>
                <w:b/>
                <w:sz w:val="18"/>
                <w:szCs w:val="20"/>
                <w:lang w:eastAsia="zh-CN"/>
              </w:rPr>
              <w:t>1</w:t>
            </w:r>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7" w:author="Author">
              <w:r w:rsidRPr="007C7E86">
                <w:rPr>
                  <w:rFonts w:ascii="Arial" w:eastAsia="MS Mincho" w:hAnsi="Arial" w:hint="eastAsia"/>
                  <w:sz w:val="18"/>
                  <w:szCs w:val="20"/>
                  <w:lang w:val="en-GB" w:eastAsia="ja-JP"/>
                </w:rPr>
                <w:t>5.6A.1</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8" w:author="Author">
              <w:r w:rsidRPr="00B32072">
                <w:rPr>
                  <w:rFonts w:ascii="Arial" w:eastAsia="宋体" w:hAnsi="Arial"/>
                  <w:sz w:val="18"/>
                  <w:szCs w:val="20"/>
                  <w:lang w:val="en-GB" w:eastAsia="zh-CN"/>
                </w:rPr>
                <w:t>Channel bandwidths per operating band for CA</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77752B">
            <w:pPr>
              <w:keepNext/>
              <w:keepLines/>
              <w:rPr>
                <w:rFonts w:ascii="Arial" w:eastAsia="宋体" w:hAnsi="Arial"/>
                <w:sz w:val="18"/>
                <w:szCs w:val="20"/>
                <w:lang w:val="en-GB" w:eastAsia="zh-CN"/>
              </w:rPr>
            </w:pPr>
            <w:ins w:id="9" w:author="Author">
              <w:r w:rsidRPr="007C7E86">
                <w:rPr>
                  <w:rFonts w:ascii="Arial" w:eastAsia="MS Mincho" w:hAnsi="Arial" w:hint="eastAsia"/>
                  <w:sz w:val="18"/>
                  <w:szCs w:val="20"/>
                  <w:lang w:val="en-GB" w:eastAsia="ja-JP"/>
                </w:rPr>
                <w:t xml:space="preserve">Introducing channel bandwidth </w:t>
              </w:r>
              <w:r w:rsidRPr="007C7E86">
                <w:rPr>
                  <w:rFonts w:ascii="Arial" w:eastAsia="MS Mincho" w:hAnsi="Arial"/>
                  <w:sz w:val="18"/>
                  <w:szCs w:val="20"/>
                  <w:lang w:val="en-GB" w:eastAsia="ja-JP"/>
                </w:rPr>
                <w:t>combination</w:t>
              </w:r>
              <w:r w:rsidRPr="007C7E86">
                <w:rPr>
                  <w:rFonts w:ascii="Arial" w:eastAsia="MS Mincho" w:hAnsi="Arial" w:hint="eastAsia"/>
                  <w:sz w:val="18"/>
                  <w:szCs w:val="20"/>
                  <w:lang w:val="en-GB" w:eastAsia="ja-JP"/>
                </w:rPr>
                <w:t xml:space="preserve"> of </w:t>
              </w:r>
              <w:r w:rsidR="0077752B" w:rsidRPr="0077752B">
                <w:rPr>
                  <w:rFonts w:ascii="Arial" w:eastAsia="MS Mincho" w:hAnsi="Arial"/>
                  <w:sz w:val="18"/>
                  <w:szCs w:val="20"/>
                  <w:lang w:val="en-GB" w:eastAsia="ja-JP"/>
                </w:rPr>
                <w:t>NC</w:t>
              </w:r>
              <w:r w:rsidR="0077752B">
                <w:rPr>
                  <w:rFonts w:ascii="Arial" w:eastAsia="MS Mincho" w:hAnsi="Arial"/>
                  <w:sz w:val="18"/>
                  <w:szCs w:val="20"/>
                  <w:lang w:val="en-GB" w:eastAsia="ja-JP"/>
                </w:rPr>
                <w:t xml:space="preserve"> </w:t>
              </w:r>
              <w:r w:rsidR="0077752B" w:rsidRPr="0077752B">
                <w:rPr>
                  <w:rFonts w:ascii="Arial" w:eastAsia="MS Mincho" w:hAnsi="Arial"/>
                  <w:sz w:val="18"/>
                  <w:szCs w:val="20"/>
                  <w:lang w:val="en-GB" w:eastAsia="ja-JP"/>
                </w:rPr>
                <w:t>B41</w:t>
              </w:r>
              <w:r w:rsidR="0077752B">
                <w:rPr>
                  <w:rFonts w:ascii="Arial" w:eastAsia="MS Mincho" w:hAnsi="Arial"/>
                  <w:sz w:val="18"/>
                  <w:szCs w:val="20"/>
                  <w:lang w:val="en-GB" w:eastAsia="ja-JP"/>
                </w:rPr>
                <w:t xml:space="preserve"> </w:t>
              </w:r>
              <w:r w:rsidR="0077752B" w:rsidRPr="0077752B">
                <w:rPr>
                  <w:rFonts w:ascii="Arial" w:eastAsia="MS Mincho" w:hAnsi="Arial"/>
                  <w:sz w:val="18"/>
                  <w:szCs w:val="20"/>
                  <w:lang w:val="en-GB" w:eastAsia="ja-JP"/>
                </w:rPr>
                <w:t>4DL</w:t>
              </w:r>
              <w:r w:rsidR="0077752B">
                <w:rPr>
                  <w:rFonts w:ascii="Arial" w:eastAsia="MS Mincho" w:hAnsi="Arial"/>
                  <w:sz w:val="18"/>
                  <w:szCs w:val="20"/>
                  <w:lang w:val="en-GB" w:eastAsia="ja-JP"/>
                </w:rPr>
                <w:t xml:space="preserve"> </w:t>
              </w:r>
              <w:r w:rsidRPr="007C7E86">
                <w:rPr>
                  <w:rFonts w:ascii="Arial" w:eastAsia="MS Mincho" w:hAnsi="Arial" w:hint="eastAsia"/>
                  <w:sz w:val="18"/>
                  <w:szCs w:val="20"/>
                  <w:lang w:val="en-GB" w:eastAsia="ja-JP"/>
                </w:rPr>
                <w:t xml:space="preserve">to </w:t>
              </w:r>
              <w:r w:rsidRPr="00214C13">
                <w:rPr>
                  <w:rFonts w:ascii="Arial" w:eastAsia="MS Mincho" w:hAnsi="Arial"/>
                  <w:sz w:val="18"/>
                  <w:szCs w:val="20"/>
                  <w:lang w:val="en-GB" w:eastAsia="ja-JP"/>
                </w:rPr>
                <w:t>Table 5.6A.1-3</w:t>
              </w:r>
            </w:ins>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10" w:author="Author">
              <w:r w:rsidRPr="007C7E86">
                <w:rPr>
                  <w:rFonts w:ascii="Arial" w:eastAsia="MS Mincho" w:hAnsi="Arial" w:hint="eastAsia"/>
                  <w:sz w:val="18"/>
                  <w:szCs w:val="20"/>
                  <w:lang w:val="en-GB" w:eastAsia="ja-JP"/>
                </w:rPr>
                <w:t>7.3.1A</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11" w:author="Author">
              <w:r w:rsidRPr="00843408">
                <w:rPr>
                  <w:rFonts w:ascii="Arial" w:eastAsia="宋体" w:hAnsi="Arial"/>
                  <w:sz w:val="18"/>
                  <w:szCs w:val="20"/>
                  <w:lang w:val="en-GB" w:eastAsia="zh-CN"/>
                </w:rPr>
                <w:t>Intra-band non-contiguous CA uplink configuration for reference sensitivity</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77752B">
            <w:pPr>
              <w:keepNext/>
              <w:keepLines/>
              <w:rPr>
                <w:rFonts w:ascii="Arial" w:eastAsia="宋体" w:hAnsi="Arial"/>
                <w:sz w:val="18"/>
                <w:szCs w:val="20"/>
                <w:lang w:val="en-GB" w:eastAsia="zh-CN"/>
              </w:rPr>
            </w:pPr>
            <w:ins w:id="12" w:author="Author">
              <w:r w:rsidRPr="00214C13">
                <w:rPr>
                  <w:rFonts w:ascii="Arial" w:eastAsia="宋体" w:hAnsi="Arial"/>
                  <w:sz w:val="18"/>
                  <w:szCs w:val="20"/>
                  <w:lang w:val="en-GB" w:eastAsia="zh-CN"/>
                </w:rPr>
                <w:t xml:space="preserve">Introducing uplink configuration for reference sensitivity of </w:t>
              </w:r>
              <w:r w:rsidR="0077752B" w:rsidRPr="0077752B">
                <w:rPr>
                  <w:rFonts w:ascii="Arial" w:eastAsia="宋体" w:hAnsi="Arial"/>
                  <w:sz w:val="18"/>
                  <w:szCs w:val="20"/>
                  <w:lang w:val="en-GB" w:eastAsia="zh-CN"/>
                </w:rPr>
                <w:t>NC</w:t>
              </w:r>
              <w:r w:rsidR="0077752B">
                <w:rPr>
                  <w:rFonts w:ascii="Arial" w:eastAsia="宋体" w:hAnsi="Arial"/>
                  <w:sz w:val="18"/>
                  <w:szCs w:val="20"/>
                  <w:lang w:val="en-GB" w:eastAsia="zh-CN"/>
                </w:rPr>
                <w:t xml:space="preserve"> </w:t>
              </w:r>
              <w:r w:rsidR="0077752B" w:rsidRPr="0077752B">
                <w:rPr>
                  <w:rFonts w:ascii="Arial" w:eastAsia="宋体" w:hAnsi="Arial"/>
                  <w:sz w:val="18"/>
                  <w:szCs w:val="20"/>
                  <w:lang w:val="en-GB" w:eastAsia="zh-CN"/>
                </w:rPr>
                <w:t>B41</w:t>
              </w:r>
              <w:r w:rsidR="0077752B">
                <w:rPr>
                  <w:rFonts w:ascii="Arial" w:eastAsia="宋体" w:hAnsi="Arial"/>
                  <w:sz w:val="18"/>
                  <w:szCs w:val="20"/>
                  <w:lang w:val="en-GB" w:eastAsia="zh-CN"/>
                </w:rPr>
                <w:t xml:space="preserve"> </w:t>
              </w:r>
              <w:r w:rsidR="0077752B" w:rsidRPr="0077752B">
                <w:rPr>
                  <w:rFonts w:ascii="Arial" w:eastAsia="宋体" w:hAnsi="Arial"/>
                  <w:sz w:val="18"/>
                  <w:szCs w:val="20"/>
                  <w:lang w:val="en-GB" w:eastAsia="zh-CN"/>
                </w:rPr>
                <w:t>4DL</w:t>
              </w:r>
              <w:r w:rsidR="0077752B">
                <w:rPr>
                  <w:rFonts w:ascii="Arial" w:eastAsia="宋体" w:hAnsi="Arial"/>
                  <w:sz w:val="18"/>
                  <w:szCs w:val="20"/>
                  <w:lang w:val="en-GB" w:eastAsia="zh-CN"/>
                </w:rPr>
                <w:t xml:space="preserve"> to </w:t>
              </w:r>
              <w:r w:rsidRPr="00214C13">
                <w:rPr>
                  <w:rFonts w:ascii="Arial" w:eastAsia="宋体" w:hAnsi="Arial"/>
                  <w:sz w:val="18"/>
                  <w:szCs w:val="20"/>
                  <w:lang w:val="en-GB" w:eastAsia="zh-CN"/>
                </w:rPr>
                <w:t>Table 7.3.1A-3</w:t>
              </w:r>
            </w:ins>
          </w:p>
        </w:tc>
      </w:tr>
    </w:tbl>
    <w:p w:rsidR="005D6FC2" w:rsidRPr="005D6FC2" w:rsidRDefault="005D6FC2" w:rsidP="005D6FC2">
      <w:pPr>
        <w:spacing w:after="180"/>
        <w:rPr>
          <w:rFonts w:eastAsia="MS Mincho"/>
          <w:szCs w:val="20"/>
          <w:lang w:val="en-GB"/>
        </w:rPr>
      </w:pPr>
    </w:p>
    <w:p w:rsidR="005D6FC2" w:rsidRPr="005D6FC2" w:rsidRDefault="005D6FC2" w:rsidP="005D6FC2">
      <w:pPr>
        <w:keepNext/>
        <w:keepLines/>
        <w:spacing w:before="180" w:after="180"/>
        <w:outlineLvl w:val="1"/>
        <w:rPr>
          <w:rFonts w:ascii="Arial" w:eastAsia="MS Mincho" w:hAnsi="Arial"/>
          <w:sz w:val="32"/>
          <w:szCs w:val="20"/>
          <w:lang w:val="en-GB"/>
        </w:rPr>
      </w:pPr>
      <w:bookmarkStart w:id="13" w:name="_Toc319869071"/>
      <w:bookmarkStart w:id="14" w:name="_Toc378661026"/>
      <w:r w:rsidRPr="005D6FC2">
        <w:rPr>
          <w:rFonts w:ascii="Arial" w:eastAsia="MS Mincho" w:hAnsi="Arial"/>
          <w:sz w:val="32"/>
          <w:szCs w:val="20"/>
          <w:lang w:val="en-GB"/>
        </w:rPr>
        <w:t>6.</w:t>
      </w:r>
      <w:r w:rsidR="00F64E85">
        <w:rPr>
          <w:rFonts w:ascii="Arial" w:eastAsia="MS Mincho" w:hAnsi="Arial"/>
          <w:sz w:val="32"/>
          <w:szCs w:val="20"/>
          <w:lang w:val="en-GB"/>
        </w:rPr>
        <w:t>2</w:t>
      </w:r>
      <w:r w:rsidRPr="005D6FC2">
        <w:rPr>
          <w:rFonts w:ascii="Arial" w:eastAsia="MS Mincho" w:hAnsi="Arial"/>
          <w:sz w:val="32"/>
          <w:szCs w:val="20"/>
          <w:lang w:val="en-GB"/>
        </w:rPr>
        <w:tab/>
        <w:t>Required changes to TS36.133</w:t>
      </w:r>
      <w:bookmarkEnd w:id="13"/>
      <w:bookmarkEnd w:id="14"/>
    </w:p>
    <w:p w:rsidR="005D6FC2" w:rsidRPr="005D6FC2" w:rsidRDefault="005D6FC2" w:rsidP="005D6FC2">
      <w:pPr>
        <w:spacing w:after="180"/>
        <w:rPr>
          <w:rFonts w:eastAsia="宋体"/>
          <w:szCs w:val="20"/>
          <w:lang w:val="en-GB" w:eastAsia="zh-CN"/>
        </w:rPr>
      </w:pPr>
      <w:r w:rsidRPr="005D6FC2">
        <w:rPr>
          <w:rFonts w:eastAsia="宋体"/>
          <w:szCs w:val="20"/>
          <w:lang w:val="en-GB" w:eastAsia="zh-CN"/>
        </w:rPr>
        <w:t>Required changes in RRM specification TS 36.133 are shown in Table 6.3-1.</w:t>
      </w:r>
    </w:p>
    <w:p w:rsidR="005D6FC2" w:rsidRPr="005D6FC2" w:rsidRDefault="005D6FC2" w:rsidP="005D6FC2">
      <w:pPr>
        <w:keepNext/>
        <w:keepLines/>
        <w:spacing w:before="60" w:after="180"/>
        <w:jc w:val="center"/>
        <w:rPr>
          <w:rFonts w:ascii="Arial" w:eastAsia="MS Mincho" w:hAnsi="Arial"/>
          <w:b/>
          <w:szCs w:val="20"/>
          <w:lang w:val="en-GB" w:eastAsia="zh-CN"/>
        </w:rPr>
      </w:pPr>
      <w:r w:rsidRPr="005D6FC2">
        <w:rPr>
          <w:rFonts w:ascii="Arial" w:eastAsia="MS Mincho" w:hAnsi="Arial"/>
          <w:b/>
          <w:szCs w:val="20"/>
          <w:lang w:val="en-GB"/>
        </w:rPr>
        <w:lastRenderedPageBreak/>
        <w:t>Table 6.3-1:</w:t>
      </w:r>
      <w:r w:rsidRPr="005D6FC2">
        <w:rPr>
          <w:rFonts w:ascii="Arial" w:eastAsia="MS Mincho" w:hAnsi="Arial"/>
          <w:b/>
          <w:szCs w:val="20"/>
          <w:lang w:val="en-GB"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5D6FC2" w:rsidRPr="005D6FC2" w:rsidTr="00DC5C77">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rPr>
            </w:pPr>
            <w:r w:rsidRPr="005D6FC2">
              <w:rPr>
                <w:rFonts w:ascii="Arial" w:eastAsia="MS Mincho" w:hAnsi="Arial"/>
                <w:b/>
                <w:sz w:val="18"/>
                <w:szCs w:val="20"/>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val="en-GB"/>
              </w:rPr>
            </w:pPr>
            <w:r w:rsidRPr="005D6FC2">
              <w:rPr>
                <w:rFonts w:ascii="Arial" w:eastAsia="MS Mincho" w:hAnsi="Arial"/>
                <w:b/>
                <w:sz w:val="18"/>
                <w:szCs w:val="20"/>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eastAsia="zh-CN"/>
              </w:rPr>
            </w:pPr>
            <w:r w:rsidRPr="005D6FC2">
              <w:rPr>
                <w:rFonts w:ascii="Arial" w:eastAsia="MS Mincho" w:hAnsi="Arial"/>
                <w:b/>
                <w:sz w:val="18"/>
                <w:szCs w:val="20"/>
              </w:rPr>
              <w:t xml:space="preserve">Required Changes in TS </w:t>
            </w:r>
            <w:r w:rsidRPr="005D6FC2">
              <w:rPr>
                <w:rFonts w:ascii="Arial" w:eastAsia="MS Mincho" w:hAnsi="Arial"/>
                <w:b/>
                <w:sz w:val="18"/>
                <w:szCs w:val="20"/>
                <w:lang w:eastAsia="zh-CN"/>
              </w:rPr>
              <w:t>36</w:t>
            </w:r>
            <w:r w:rsidRPr="005D6FC2">
              <w:rPr>
                <w:rFonts w:ascii="Arial" w:eastAsia="MS Mincho" w:hAnsi="Arial"/>
                <w:b/>
                <w:sz w:val="18"/>
                <w:szCs w:val="20"/>
              </w:rPr>
              <w:t>.1</w:t>
            </w:r>
            <w:r w:rsidRPr="005D6FC2">
              <w:rPr>
                <w:rFonts w:ascii="Arial" w:eastAsia="MS Mincho" w:hAnsi="Arial"/>
                <w:b/>
                <w:sz w:val="18"/>
                <w:szCs w:val="20"/>
                <w:lang w:eastAsia="zh-CN"/>
              </w:rPr>
              <w:t>33</w:t>
            </w:r>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15" w:author="Author">
              <w:r w:rsidRPr="00D40A9B">
                <w:rPr>
                  <w:rFonts w:ascii="Arial" w:eastAsia="宋体" w:hAnsi="Arial"/>
                  <w:sz w:val="18"/>
                  <w:szCs w:val="20"/>
                  <w:lang w:val="en-GB" w:eastAsia="zh-CN"/>
                </w:rPr>
                <w:t>8.3</w:t>
              </w:r>
              <w:r w:rsidRPr="007C7E86">
                <w:rPr>
                  <w:rFonts w:ascii="Arial" w:eastAsia="MS Mincho" w:hAnsi="Arial" w:hint="eastAsia"/>
                  <w:sz w:val="18"/>
                  <w:szCs w:val="20"/>
                  <w:lang w:val="en-GB" w:eastAsia="ja-JP"/>
                </w:rPr>
                <w:t>.1</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16" w:author="Author">
              <w:r w:rsidRPr="00D40A9B">
                <w:rPr>
                  <w:rFonts w:ascii="Arial" w:eastAsia="宋体" w:hAnsi="Arial"/>
                  <w:sz w:val="18"/>
                  <w:szCs w:val="20"/>
                  <w:lang w:val="en-GB" w:eastAsia="zh-CN"/>
                </w:rPr>
                <w:t>Measurements for E-UTRA carrier aggregation</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17" w:author="Author">
              <w:r w:rsidRPr="007C7E86">
                <w:rPr>
                  <w:rFonts w:ascii="Arial" w:eastAsia="MS Mincho" w:hAnsi="Arial" w:hint="eastAsia"/>
                  <w:sz w:val="18"/>
                  <w:szCs w:val="20"/>
                  <w:lang w:val="en-GB" w:eastAsia="ja-JP"/>
                </w:rPr>
                <w:t xml:space="preserve">Expanding carrier aggregation configuration up to </w:t>
              </w:r>
              <w:r>
                <w:rPr>
                  <w:rFonts w:ascii="Arial" w:eastAsia="MS Mincho" w:hAnsi="Arial"/>
                  <w:sz w:val="18"/>
                  <w:szCs w:val="20"/>
                  <w:lang w:val="en-GB" w:eastAsia="ja-JP"/>
                </w:rPr>
                <w:t>four</w:t>
              </w:r>
              <w:r w:rsidRPr="007C7E86">
                <w:rPr>
                  <w:rFonts w:ascii="Arial" w:eastAsia="MS Mincho" w:hAnsi="Arial" w:hint="eastAsia"/>
                  <w:sz w:val="18"/>
                  <w:szCs w:val="20"/>
                  <w:lang w:val="en-GB" w:eastAsia="ja-JP"/>
                </w:rPr>
                <w:t xml:space="preserve"> downlink CCs</w:t>
              </w:r>
            </w:ins>
          </w:p>
        </w:tc>
      </w:tr>
    </w:tbl>
    <w:p w:rsidR="005D6FC2" w:rsidRPr="005D6FC2" w:rsidRDefault="005D6FC2" w:rsidP="005D6FC2">
      <w:pPr>
        <w:spacing w:after="180"/>
        <w:rPr>
          <w:rFonts w:eastAsia="MS Mincho"/>
          <w:szCs w:val="20"/>
          <w:lang w:val="en-GB"/>
        </w:rPr>
      </w:pPr>
    </w:p>
    <w:p w:rsidR="005D6FC2" w:rsidRPr="005D6FC2" w:rsidRDefault="005D6FC2" w:rsidP="005D6FC2">
      <w:pPr>
        <w:keepNext/>
        <w:keepLines/>
        <w:spacing w:before="180" w:after="180"/>
        <w:outlineLvl w:val="1"/>
        <w:rPr>
          <w:rFonts w:ascii="Arial" w:eastAsia="MS Mincho" w:hAnsi="Arial"/>
          <w:sz w:val="32"/>
          <w:szCs w:val="20"/>
          <w:lang w:val="en-GB"/>
        </w:rPr>
      </w:pPr>
      <w:bookmarkStart w:id="18" w:name="_Toc319869073"/>
      <w:bookmarkStart w:id="19" w:name="_Toc378661028"/>
      <w:r w:rsidRPr="005D6FC2">
        <w:rPr>
          <w:rFonts w:ascii="Arial" w:eastAsia="MS Mincho" w:hAnsi="Arial"/>
          <w:sz w:val="32"/>
          <w:szCs w:val="20"/>
          <w:lang w:val="en-GB"/>
        </w:rPr>
        <w:t>6.</w:t>
      </w:r>
      <w:r w:rsidR="00F64E85">
        <w:rPr>
          <w:rFonts w:ascii="Arial" w:eastAsia="MS Mincho" w:hAnsi="Arial"/>
          <w:sz w:val="32"/>
          <w:szCs w:val="20"/>
          <w:lang w:val="en-GB"/>
        </w:rPr>
        <w:t>3</w:t>
      </w:r>
      <w:r w:rsidRPr="005D6FC2">
        <w:rPr>
          <w:rFonts w:ascii="Arial" w:eastAsia="MS Mincho" w:hAnsi="Arial"/>
          <w:sz w:val="32"/>
          <w:szCs w:val="20"/>
          <w:lang w:val="en-GB"/>
        </w:rPr>
        <w:tab/>
        <w:t>Required changes to TS36.307</w:t>
      </w:r>
      <w:bookmarkEnd w:id="18"/>
      <w:bookmarkEnd w:id="19"/>
    </w:p>
    <w:p w:rsidR="005D6FC2" w:rsidRPr="005D6FC2" w:rsidRDefault="005D6FC2" w:rsidP="005D6FC2">
      <w:pPr>
        <w:spacing w:after="180"/>
        <w:rPr>
          <w:rFonts w:eastAsia="MS Mincho"/>
          <w:szCs w:val="20"/>
          <w:lang w:val="en-GB" w:eastAsia="zh-CN"/>
        </w:rPr>
      </w:pPr>
      <w:r w:rsidRPr="005D6FC2">
        <w:rPr>
          <w:rFonts w:eastAsia="宋体"/>
          <w:szCs w:val="20"/>
          <w:lang w:val="en-GB"/>
        </w:rPr>
        <w:t xml:space="preserve">Required changes in </w:t>
      </w:r>
      <w:r w:rsidR="00796E7D">
        <w:rPr>
          <w:rFonts w:eastAsia="宋体"/>
          <w:szCs w:val="20"/>
          <w:lang w:val="en-GB"/>
        </w:rPr>
        <w:t xml:space="preserve">UE release independent specification </w:t>
      </w:r>
      <w:r w:rsidRPr="005D6FC2">
        <w:rPr>
          <w:rFonts w:eastAsia="宋体"/>
          <w:szCs w:val="20"/>
          <w:lang w:val="en-GB"/>
        </w:rPr>
        <w:t>TS 36.307 are shown in Table 6.5-1.</w:t>
      </w:r>
    </w:p>
    <w:p w:rsidR="005D6FC2" w:rsidRPr="005D6FC2" w:rsidRDefault="005D6FC2" w:rsidP="005D6FC2">
      <w:pPr>
        <w:keepNext/>
        <w:keepLines/>
        <w:spacing w:before="60" w:after="180"/>
        <w:jc w:val="center"/>
        <w:rPr>
          <w:rFonts w:ascii="Arial" w:eastAsia="黑体" w:hAnsi="Arial"/>
          <w:b/>
          <w:szCs w:val="20"/>
          <w:lang w:val="en-GB" w:eastAsia="zh-CN"/>
        </w:rPr>
      </w:pPr>
      <w:r w:rsidRPr="005D6FC2">
        <w:rPr>
          <w:rFonts w:ascii="Arial" w:eastAsia="MS Mincho" w:hAnsi="Arial"/>
          <w:b/>
          <w:szCs w:val="20"/>
          <w:lang w:val="en-GB"/>
        </w:rPr>
        <w:t>Table 6.5-1:</w:t>
      </w:r>
      <w:r w:rsidRPr="005D6FC2">
        <w:rPr>
          <w:rFonts w:ascii="Arial" w:eastAsia="MS Mincho" w:hAnsi="Arial"/>
          <w:b/>
          <w:szCs w:val="20"/>
          <w:lang w:val="en-GB"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5D6FC2" w:rsidRPr="005D6FC2" w:rsidTr="00DC5C77">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rPr>
            </w:pPr>
            <w:r w:rsidRPr="005D6FC2">
              <w:rPr>
                <w:rFonts w:ascii="Arial" w:eastAsia="MS Mincho" w:hAnsi="Arial"/>
                <w:b/>
                <w:sz w:val="18"/>
                <w:szCs w:val="20"/>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val="en-GB"/>
              </w:rPr>
            </w:pPr>
            <w:r w:rsidRPr="005D6FC2">
              <w:rPr>
                <w:rFonts w:ascii="Arial" w:eastAsia="MS Mincho" w:hAnsi="Arial"/>
                <w:b/>
                <w:sz w:val="18"/>
                <w:szCs w:val="20"/>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eastAsia="zh-CN"/>
              </w:rPr>
            </w:pPr>
            <w:r w:rsidRPr="005D6FC2">
              <w:rPr>
                <w:rFonts w:ascii="Arial" w:eastAsia="MS Mincho" w:hAnsi="Arial"/>
                <w:b/>
                <w:sz w:val="18"/>
                <w:szCs w:val="20"/>
              </w:rPr>
              <w:t xml:space="preserve">Required Changes in TS </w:t>
            </w:r>
            <w:r w:rsidRPr="005D6FC2">
              <w:rPr>
                <w:rFonts w:ascii="Arial" w:eastAsia="MS Mincho" w:hAnsi="Arial"/>
                <w:b/>
                <w:sz w:val="18"/>
                <w:szCs w:val="20"/>
                <w:lang w:eastAsia="zh-CN"/>
              </w:rPr>
              <w:t>36</w:t>
            </w:r>
            <w:r w:rsidRPr="005D6FC2">
              <w:rPr>
                <w:rFonts w:ascii="Arial" w:eastAsia="MS Mincho" w:hAnsi="Arial"/>
                <w:b/>
                <w:sz w:val="18"/>
                <w:szCs w:val="20"/>
              </w:rPr>
              <w:t>.307</w:t>
            </w:r>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20" w:author="Author">
              <w:r>
                <w:rPr>
                  <w:rFonts w:ascii="Arial" w:eastAsia="宋体" w:hAnsi="Arial" w:cs="Arial"/>
                  <w:sz w:val="18"/>
                  <w:szCs w:val="18"/>
                  <w:lang w:eastAsia="zh-CN"/>
                </w:rPr>
                <w:t>New section</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21" w:author="Author">
              <w:r>
                <w:rPr>
                  <w:rFonts w:ascii="Arial" w:eastAsia="宋体" w:hAnsi="Arial" w:cs="Arial"/>
                  <w:sz w:val="18"/>
                  <w:szCs w:val="18"/>
                  <w:lang w:eastAsia="zh-CN"/>
                </w:rPr>
                <w:t>Band 41</w:t>
              </w:r>
              <w:r w:rsidRPr="00A467D2">
                <w:rPr>
                  <w:rFonts w:ascii="Arial" w:eastAsia="宋体" w:hAnsi="Arial" w:cs="Arial"/>
                  <w:sz w:val="18"/>
                  <w:szCs w:val="18"/>
                  <w:lang w:eastAsia="zh-CN"/>
                </w:rPr>
                <w:t xml:space="preserve"> independent of release</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77752B" w:rsidP="0077752B">
            <w:pPr>
              <w:keepNext/>
              <w:keepLines/>
              <w:rPr>
                <w:rFonts w:ascii="Arial" w:eastAsia="宋体" w:hAnsi="Arial"/>
                <w:sz w:val="18"/>
                <w:szCs w:val="20"/>
                <w:lang w:val="en-GB" w:eastAsia="zh-CN"/>
              </w:rPr>
            </w:pPr>
            <w:ins w:id="22" w:author="Author">
              <w:r>
                <w:rPr>
                  <w:rFonts w:ascii="Arial" w:hAnsi="Arial" w:cs="Arial"/>
                  <w:sz w:val="18"/>
                  <w:szCs w:val="18"/>
                </w:rPr>
                <w:t>C</w:t>
              </w:r>
              <w:r w:rsidR="005D6FC2">
                <w:rPr>
                  <w:rFonts w:ascii="Arial" w:hAnsi="Arial" w:cs="Arial"/>
                  <w:sz w:val="18"/>
                  <w:szCs w:val="18"/>
                </w:rPr>
                <w:t>hanges to 36.307 Rel-11</w:t>
              </w:r>
              <w:r>
                <w:rPr>
                  <w:rFonts w:ascii="Arial" w:hAnsi="Arial" w:cs="Arial"/>
                  <w:sz w:val="18"/>
                  <w:szCs w:val="18"/>
                </w:rPr>
                <w:t xml:space="preserve"> and Rel-12</w:t>
              </w:r>
              <w:r w:rsidR="005D6FC2">
                <w:rPr>
                  <w:rFonts w:ascii="Arial" w:hAnsi="Arial" w:cs="Arial"/>
                  <w:sz w:val="18"/>
                  <w:szCs w:val="18"/>
                </w:rPr>
                <w:t xml:space="preserve"> to provide the appropriate </w:t>
              </w:r>
              <w:r>
                <w:rPr>
                  <w:rFonts w:ascii="Arial" w:hAnsi="Arial" w:cs="Arial"/>
                  <w:sz w:val="18"/>
                  <w:szCs w:val="18"/>
                </w:rPr>
                <w:t>reference</w:t>
              </w:r>
              <w:r w:rsidR="005D6FC2">
                <w:rPr>
                  <w:rFonts w:ascii="Arial" w:hAnsi="Arial" w:cs="Arial"/>
                  <w:sz w:val="18"/>
                  <w:szCs w:val="18"/>
                </w:rPr>
                <w:t>s to the Rel</w:t>
              </w:r>
              <w:r w:rsidR="005D6FC2" w:rsidRPr="007C7E86">
                <w:rPr>
                  <w:rFonts w:ascii="Arial" w:eastAsia="MS Mincho" w:hAnsi="Arial" w:cs="Arial" w:hint="eastAsia"/>
                  <w:sz w:val="18"/>
                  <w:szCs w:val="18"/>
                  <w:lang w:eastAsia="ja-JP"/>
                </w:rPr>
                <w:t>-</w:t>
              </w:r>
              <w:r w:rsidR="005D6FC2">
                <w:rPr>
                  <w:rFonts w:ascii="Arial" w:hAnsi="Arial" w:cs="Arial"/>
                  <w:sz w:val="18"/>
                  <w:szCs w:val="18"/>
                </w:rPr>
                <w:t>1</w:t>
              </w:r>
              <w:r>
                <w:rPr>
                  <w:rFonts w:ascii="Arial" w:hAnsi="Arial" w:cs="Arial"/>
                  <w:sz w:val="18"/>
                  <w:szCs w:val="18"/>
                </w:rPr>
                <w:t>3</w:t>
              </w:r>
              <w:r w:rsidR="005D6FC2">
                <w:rPr>
                  <w:rFonts w:ascii="Arial" w:hAnsi="Arial" w:cs="Arial"/>
                  <w:sz w:val="18"/>
                  <w:szCs w:val="18"/>
                </w:rPr>
                <w:t xml:space="preserve"> spec</w:t>
              </w:r>
              <w:r w:rsidR="005D6FC2" w:rsidRPr="007C7E86">
                <w:rPr>
                  <w:rFonts w:ascii="Arial" w:eastAsia="MS Mincho" w:hAnsi="Arial" w:cs="Arial" w:hint="eastAsia"/>
                  <w:sz w:val="18"/>
                  <w:szCs w:val="18"/>
                  <w:lang w:eastAsia="ja-JP"/>
                </w:rPr>
                <w:t>s</w:t>
              </w:r>
              <w:r w:rsidR="005D6FC2">
                <w:rPr>
                  <w:rFonts w:ascii="Arial" w:hAnsi="Arial" w:cs="Arial"/>
                  <w:sz w:val="18"/>
                  <w:szCs w:val="18"/>
                </w:rPr>
                <w:t xml:space="preserve"> to </w:t>
              </w:r>
              <w:r>
                <w:rPr>
                  <w:rFonts w:ascii="Arial" w:hAnsi="Arial" w:cs="Arial"/>
                  <w:sz w:val="18"/>
                  <w:szCs w:val="18"/>
                </w:rPr>
                <w:t>allow UE support</w:t>
              </w:r>
              <w:r w:rsidR="005D6FC2">
                <w:rPr>
                  <w:rFonts w:ascii="Arial" w:hAnsi="Arial" w:cs="Arial"/>
                  <w:sz w:val="18"/>
                  <w:szCs w:val="18"/>
                </w:rPr>
                <w:t xml:space="preserve"> of </w:t>
              </w:r>
              <w:r w:rsidRPr="0077752B">
                <w:rPr>
                  <w:rFonts w:ascii="Arial" w:eastAsia="宋体" w:hAnsi="Arial"/>
                  <w:sz w:val="18"/>
                  <w:szCs w:val="20"/>
                  <w:lang w:val="en-GB" w:eastAsia="zh-CN"/>
                </w:rPr>
                <w:t>NC</w:t>
              </w:r>
              <w:r>
                <w:rPr>
                  <w:rFonts w:ascii="Arial" w:eastAsia="宋体" w:hAnsi="Arial"/>
                  <w:sz w:val="18"/>
                  <w:szCs w:val="20"/>
                  <w:lang w:val="en-GB" w:eastAsia="zh-CN"/>
                </w:rPr>
                <w:t xml:space="preserve"> </w:t>
              </w:r>
              <w:r w:rsidRPr="0077752B">
                <w:rPr>
                  <w:rFonts w:ascii="Arial" w:eastAsia="宋体" w:hAnsi="Arial"/>
                  <w:sz w:val="18"/>
                  <w:szCs w:val="20"/>
                  <w:lang w:val="en-GB" w:eastAsia="zh-CN"/>
                </w:rPr>
                <w:t>B41</w:t>
              </w:r>
              <w:r>
                <w:rPr>
                  <w:rFonts w:ascii="Arial" w:eastAsia="宋体" w:hAnsi="Arial"/>
                  <w:sz w:val="18"/>
                  <w:szCs w:val="20"/>
                  <w:lang w:val="en-GB" w:eastAsia="zh-CN"/>
                </w:rPr>
                <w:t xml:space="preserve"> </w:t>
              </w:r>
              <w:r w:rsidRPr="0077752B">
                <w:rPr>
                  <w:rFonts w:ascii="Arial" w:eastAsia="宋体" w:hAnsi="Arial"/>
                  <w:sz w:val="18"/>
                  <w:szCs w:val="20"/>
                  <w:lang w:val="en-GB" w:eastAsia="zh-CN"/>
                </w:rPr>
                <w:t>4DL</w:t>
              </w:r>
              <w:r>
                <w:rPr>
                  <w:rFonts w:ascii="Arial" w:eastAsia="宋体" w:hAnsi="Arial"/>
                  <w:sz w:val="18"/>
                  <w:szCs w:val="20"/>
                  <w:lang w:val="en-GB" w:eastAsia="zh-CN"/>
                </w:rPr>
                <w:t xml:space="preserve"> </w:t>
              </w:r>
              <w:r>
                <w:rPr>
                  <w:rFonts w:ascii="Arial" w:hAnsi="Arial" w:cs="Arial"/>
                  <w:sz w:val="18"/>
                  <w:szCs w:val="18"/>
                </w:rPr>
                <w:t>in</w:t>
              </w:r>
              <w:r w:rsidR="005D6FC2">
                <w:rPr>
                  <w:rFonts w:ascii="Arial" w:hAnsi="Arial" w:cs="Arial"/>
                  <w:sz w:val="18"/>
                  <w:szCs w:val="18"/>
                </w:rPr>
                <w:t xml:space="preserve"> Rel-11</w:t>
              </w:r>
              <w:r>
                <w:rPr>
                  <w:rFonts w:ascii="Arial" w:hAnsi="Arial" w:cs="Arial"/>
                  <w:sz w:val="18"/>
                  <w:szCs w:val="18"/>
                </w:rPr>
                <w:t xml:space="preserve"> and Rel-12</w:t>
              </w:r>
            </w:ins>
          </w:p>
        </w:tc>
      </w:tr>
    </w:tbl>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-14</w:t>
      </w:r>
      <w:r>
        <w:t>2022</w:t>
      </w:r>
      <w:r w:rsidRPr="00E00A26">
        <w:t>, “</w:t>
      </w:r>
      <w:r w:rsidRPr="00E00A26">
        <w:rPr>
          <w:noProof/>
        </w:rPr>
        <w:t>New WID: LTE Advanced intra-band non-contiguous Carrier Aggregation in Band 41 for 4DL</w:t>
      </w:r>
      <w:r w:rsidRPr="00E00A26">
        <w:t xml:space="preserve">”, </w:t>
      </w:r>
      <w:r>
        <w:rPr>
          <w:noProof/>
        </w:rPr>
        <w:t>Sprint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B66487">
        <w:t>0459</w:t>
      </w:r>
      <w:r w:rsidRPr="00E00A26">
        <w:t>, “</w:t>
      </w:r>
      <w:r w:rsidRPr="00886D6B">
        <w:rPr>
          <w:noProof/>
        </w:rPr>
        <w:t>Skeleton TR 36.833-8-41</w:t>
      </w:r>
      <w:r w:rsidRPr="00E00A26">
        <w:t xml:space="preserve">”, </w:t>
      </w:r>
      <w:r>
        <w:t xml:space="preserve">Alcatel-Lucent, </w:t>
      </w:r>
      <w:r>
        <w:rPr>
          <w:noProof/>
        </w:rPr>
        <w:t>Sprint</w:t>
      </w:r>
      <w:r w:rsidRPr="00E00A26">
        <w:t>.</w:t>
      </w:r>
    </w:p>
    <w:p w:rsidR="00C328A0" w:rsidRPr="00CF63B4" w:rsidRDefault="00753AF2" w:rsidP="00753AF2">
      <w:pPr>
        <w:ind w:left="567" w:hanging="567"/>
      </w:pPr>
      <w:r>
        <w:t>[3]</w:t>
      </w:r>
      <w:r>
        <w:tab/>
      </w:r>
      <w:r w:rsidRPr="00362F47">
        <w:t>3GPP TS 36.10</w:t>
      </w:r>
      <w:r>
        <w:t>1 v11.11.0,</w:t>
      </w:r>
      <w:r w:rsidRPr="00362F47">
        <w:t xml:space="preserve"> “</w:t>
      </w:r>
      <w:r w:rsidRPr="00FF741A">
        <w:t>Evolved Universal Terrestrial Radio Access (E-UTRA);</w:t>
      </w:r>
      <w:r>
        <w:t xml:space="preserve"> </w:t>
      </w:r>
      <w:r w:rsidR="00752A87" w:rsidRPr="00752A87">
        <w:t xml:space="preserve">User Equipment (UE) </w:t>
      </w:r>
      <w:r w:rsidRPr="00362F47">
        <w:t>radio transmission and reception”.</w:t>
      </w:r>
    </w:p>
    <w:sectPr w:rsidR="00C328A0"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B4F" w:rsidRPr="004E3B67" w:rsidRDefault="00B37B4F" w:rsidP="00DA44AD">
      <w:pPr>
        <w:rPr>
          <w:rFonts w:eastAsia="宋体" w:cs="Arial"/>
          <w:color w:val="0000FF"/>
          <w:kern w:val="2"/>
          <w:lang w:eastAsia="zh-CN"/>
        </w:rPr>
      </w:pPr>
      <w:r>
        <w:separator/>
      </w:r>
    </w:p>
  </w:endnote>
  <w:endnote w:type="continuationSeparator" w:id="0">
    <w:p w:rsidR="00B37B4F" w:rsidRPr="004E3B67" w:rsidRDefault="00B37B4F"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7B1C5B">
    <w:pPr>
      <w:pStyle w:val="Footer"/>
      <w:jc w:val="center"/>
    </w:pPr>
    <w:fldSimple w:instr=" PAGE   \* MERGEFORMAT ">
      <w:r w:rsidR="00F64E85" w:rsidRPr="00F64E85">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B4F" w:rsidRPr="004E3B67" w:rsidRDefault="00B37B4F" w:rsidP="00DA44AD">
      <w:pPr>
        <w:rPr>
          <w:rFonts w:eastAsia="宋体" w:cs="Arial"/>
          <w:color w:val="0000FF"/>
          <w:kern w:val="2"/>
          <w:lang w:eastAsia="zh-CN"/>
        </w:rPr>
      </w:pPr>
      <w:r>
        <w:separator/>
      </w:r>
    </w:p>
  </w:footnote>
  <w:footnote w:type="continuationSeparator" w:id="0">
    <w:p w:rsidR="00B37B4F" w:rsidRPr="004E3B67" w:rsidRDefault="00B37B4F"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229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3170F"/>
    <w:rsid w:val="00141310"/>
    <w:rsid w:val="00154F33"/>
    <w:rsid w:val="00165467"/>
    <w:rsid w:val="00165996"/>
    <w:rsid w:val="00165AB4"/>
    <w:rsid w:val="001664E6"/>
    <w:rsid w:val="00170984"/>
    <w:rsid w:val="001819B5"/>
    <w:rsid w:val="001858BD"/>
    <w:rsid w:val="0018602E"/>
    <w:rsid w:val="0018630F"/>
    <w:rsid w:val="00190B82"/>
    <w:rsid w:val="00194718"/>
    <w:rsid w:val="00195640"/>
    <w:rsid w:val="001A03B2"/>
    <w:rsid w:val="001A2597"/>
    <w:rsid w:val="001A62E2"/>
    <w:rsid w:val="001B25C4"/>
    <w:rsid w:val="001B3135"/>
    <w:rsid w:val="001B5AEE"/>
    <w:rsid w:val="001C1228"/>
    <w:rsid w:val="001C2C6E"/>
    <w:rsid w:val="001F0E70"/>
    <w:rsid w:val="00202846"/>
    <w:rsid w:val="002038D1"/>
    <w:rsid w:val="0020392E"/>
    <w:rsid w:val="00227C62"/>
    <w:rsid w:val="00230538"/>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E2771"/>
    <w:rsid w:val="002E7D24"/>
    <w:rsid w:val="002F68B0"/>
    <w:rsid w:val="00304037"/>
    <w:rsid w:val="00310134"/>
    <w:rsid w:val="003123B2"/>
    <w:rsid w:val="00313167"/>
    <w:rsid w:val="00317B74"/>
    <w:rsid w:val="00322F9E"/>
    <w:rsid w:val="0032606C"/>
    <w:rsid w:val="003270B6"/>
    <w:rsid w:val="003278E8"/>
    <w:rsid w:val="00330ABA"/>
    <w:rsid w:val="00332A7E"/>
    <w:rsid w:val="003341B6"/>
    <w:rsid w:val="00336F18"/>
    <w:rsid w:val="00341C1C"/>
    <w:rsid w:val="003567DA"/>
    <w:rsid w:val="003615AA"/>
    <w:rsid w:val="00363C7E"/>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11520"/>
    <w:rsid w:val="00414499"/>
    <w:rsid w:val="00415E96"/>
    <w:rsid w:val="004256E9"/>
    <w:rsid w:val="00427C17"/>
    <w:rsid w:val="00430AC9"/>
    <w:rsid w:val="00444CFE"/>
    <w:rsid w:val="00450693"/>
    <w:rsid w:val="00452885"/>
    <w:rsid w:val="00454E07"/>
    <w:rsid w:val="00456CFD"/>
    <w:rsid w:val="00457A1E"/>
    <w:rsid w:val="0046724B"/>
    <w:rsid w:val="00470773"/>
    <w:rsid w:val="00476129"/>
    <w:rsid w:val="00480440"/>
    <w:rsid w:val="00482222"/>
    <w:rsid w:val="00484111"/>
    <w:rsid w:val="004A2ED0"/>
    <w:rsid w:val="004B4181"/>
    <w:rsid w:val="004D7AB8"/>
    <w:rsid w:val="004E13FF"/>
    <w:rsid w:val="004E4C82"/>
    <w:rsid w:val="00503D81"/>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E0BB6"/>
    <w:rsid w:val="006E0F32"/>
    <w:rsid w:val="006E2661"/>
    <w:rsid w:val="006E4F67"/>
    <w:rsid w:val="006F054A"/>
    <w:rsid w:val="006F0635"/>
    <w:rsid w:val="006F0EFB"/>
    <w:rsid w:val="0070386D"/>
    <w:rsid w:val="00704D0B"/>
    <w:rsid w:val="00747251"/>
    <w:rsid w:val="0075085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1C5B"/>
    <w:rsid w:val="007B7060"/>
    <w:rsid w:val="007C57BB"/>
    <w:rsid w:val="007C7667"/>
    <w:rsid w:val="007E43BE"/>
    <w:rsid w:val="007E57BB"/>
    <w:rsid w:val="007F234A"/>
    <w:rsid w:val="007F2E19"/>
    <w:rsid w:val="0081155C"/>
    <w:rsid w:val="008302AE"/>
    <w:rsid w:val="00843281"/>
    <w:rsid w:val="008478E2"/>
    <w:rsid w:val="008504E3"/>
    <w:rsid w:val="0085604F"/>
    <w:rsid w:val="008572A5"/>
    <w:rsid w:val="008705C9"/>
    <w:rsid w:val="00883811"/>
    <w:rsid w:val="00891FE1"/>
    <w:rsid w:val="008A748B"/>
    <w:rsid w:val="008B4D96"/>
    <w:rsid w:val="008D498F"/>
    <w:rsid w:val="008D53C0"/>
    <w:rsid w:val="008D693D"/>
    <w:rsid w:val="008D7F9F"/>
    <w:rsid w:val="008E71AC"/>
    <w:rsid w:val="008F4C4C"/>
    <w:rsid w:val="00903904"/>
    <w:rsid w:val="009103A6"/>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37B4F"/>
    <w:rsid w:val="00B45C4B"/>
    <w:rsid w:val="00B46625"/>
    <w:rsid w:val="00B66487"/>
    <w:rsid w:val="00B802EF"/>
    <w:rsid w:val="00B8356B"/>
    <w:rsid w:val="00B84F06"/>
    <w:rsid w:val="00B85838"/>
    <w:rsid w:val="00B96174"/>
    <w:rsid w:val="00BA2C1A"/>
    <w:rsid w:val="00BA49C9"/>
    <w:rsid w:val="00BB1B19"/>
    <w:rsid w:val="00BC1261"/>
    <w:rsid w:val="00BC728E"/>
    <w:rsid w:val="00BD2E65"/>
    <w:rsid w:val="00C0472B"/>
    <w:rsid w:val="00C17099"/>
    <w:rsid w:val="00C21A19"/>
    <w:rsid w:val="00C23B43"/>
    <w:rsid w:val="00C307E4"/>
    <w:rsid w:val="00C328A0"/>
    <w:rsid w:val="00C334B3"/>
    <w:rsid w:val="00C37464"/>
    <w:rsid w:val="00C41F6B"/>
    <w:rsid w:val="00C42598"/>
    <w:rsid w:val="00C44A86"/>
    <w:rsid w:val="00C474AE"/>
    <w:rsid w:val="00C50E5E"/>
    <w:rsid w:val="00C51A06"/>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66AF"/>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A06F5"/>
    <w:rsid w:val="00EA08FC"/>
    <w:rsid w:val="00EB5BA4"/>
    <w:rsid w:val="00EB6CB7"/>
    <w:rsid w:val="00EC147C"/>
    <w:rsid w:val="00EC2995"/>
    <w:rsid w:val="00ED4996"/>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64E85"/>
    <w:rsid w:val="00F7136D"/>
    <w:rsid w:val="00F84336"/>
    <w:rsid w:val="00F907E3"/>
    <w:rsid w:val="00FB2CCD"/>
    <w:rsid w:val="00FB333C"/>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943BF-90F1-4154-9D3C-27D6C57A0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2422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2015-02-10T13:20:00Z</dcterms:created>
  <dcterms:modified xsi:type="dcterms:W3CDTF">2015-02-10T13:20:00Z</dcterms:modified>
</cp:coreProperties>
</file>