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FB5" w:rsidRPr="00EE415A" w:rsidRDefault="00054FB5" w:rsidP="00054FB5">
      <w:pPr>
        <w:pStyle w:val="Header"/>
        <w:tabs>
          <w:tab w:val="right" w:pos="9072"/>
        </w:tabs>
        <w:spacing w:before="120" w:after="60"/>
        <w:rPr>
          <w:rFonts w:ascii="Times New Roman" w:hAnsi="Times New Roman"/>
          <w:sz w:val="24"/>
        </w:rPr>
      </w:pPr>
      <w:r w:rsidRPr="00EE415A">
        <w:rPr>
          <w:rFonts w:ascii="Times New Roman" w:hAnsi="Times New Roman"/>
          <w:sz w:val="24"/>
        </w:rPr>
        <w:t>3GPP T</w:t>
      </w:r>
      <w:bookmarkStart w:id="0" w:name="_Ref96417757"/>
      <w:bookmarkEnd w:id="0"/>
      <w:r w:rsidR="0048069B">
        <w:rPr>
          <w:rFonts w:ascii="Times New Roman" w:hAnsi="Times New Roman"/>
          <w:sz w:val="24"/>
        </w:rPr>
        <w:t>SG-RAN WG4 Meeting #7</w:t>
      </w:r>
      <w:r w:rsidR="004C5AF8">
        <w:rPr>
          <w:rFonts w:ascii="Times New Roman" w:hAnsi="Times New Roman"/>
          <w:sz w:val="24"/>
        </w:rPr>
        <w:t>4</w:t>
      </w:r>
      <w:r w:rsidRPr="00EE415A">
        <w:rPr>
          <w:rFonts w:ascii="Times New Roman" w:hAnsi="Times New Roman"/>
          <w:sz w:val="24"/>
        </w:rPr>
        <w:tab/>
        <w:t>R4-1</w:t>
      </w:r>
      <w:r w:rsidR="004C5AF8">
        <w:rPr>
          <w:rFonts w:ascii="Times New Roman" w:hAnsi="Times New Roman"/>
          <w:sz w:val="24"/>
        </w:rPr>
        <w:t>5</w:t>
      </w:r>
      <w:r w:rsidR="00641DAA">
        <w:rPr>
          <w:rFonts w:ascii="Times New Roman" w:hAnsi="Times New Roman"/>
          <w:sz w:val="24"/>
        </w:rPr>
        <w:t>0077</w:t>
      </w:r>
    </w:p>
    <w:p w:rsidR="00054FB5" w:rsidRPr="00EE415A" w:rsidRDefault="004C5AF8" w:rsidP="00054FB5">
      <w:pPr>
        <w:pStyle w:val="Header"/>
        <w:spacing w:before="120" w:after="60"/>
        <w:rPr>
          <w:rFonts w:ascii="Times New Roman" w:hAnsi="Times New Roman"/>
          <w:sz w:val="24"/>
        </w:rPr>
      </w:pPr>
      <w:r>
        <w:rPr>
          <w:rFonts w:ascii="Times New Roman" w:hAnsi="Times New Roman"/>
          <w:sz w:val="24"/>
        </w:rPr>
        <w:t>Athens</w:t>
      </w:r>
      <w:r w:rsidR="0048069B">
        <w:rPr>
          <w:rFonts w:ascii="Times New Roman" w:hAnsi="Times New Roman"/>
          <w:sz w:val="24"/>
        </w:rPr>
        <w:t xml:space="preserve">, </w:t>
      </w:r>
      <w:r>
        <w:rPr>
          <w:rFonts w:ascii="Times New Roman" w:hAnsi="Times New Roman"/>
          <w:sz w:val="24"/>
        </w:rPr>
        <w:t>Greece</w:t>
      </w:r>
      <w:r w:rsidR="00054FB5" w:rsidRPr="00EE415A">
        <w:rPr>
          <w:rFonts w:ascii="Times New Roman" w:hAnsi="Times New Roman"/>
          <w:sz w:val="24"/>
        </w:rPr>
        <w:t xml:space="preserve">, </w:t>
      </w:r>
      <w:r>
        <w:rPr>
          <w:rFonts w:ascii="Times New Roman" w:hAnsi="Times New Roman"/>
          <w:sz w:val="24"/>
        </w:rPr>
        <w:t>9</w:t>
      </w:r>
      <w:r w:rsidR="001259BE">
        <w:rPr>
          <w:rFonts w:ascii="Times New Roman" w:hAnsi="Times New Roman"/>
          <w:sz w:val="24"/>
        </w:rPr>
        <w:t xml:space="preserve"> -1</w:t>
      </w:r>
      <w:r>
        <w:rPr>
          <w:rFonts w:ascii="Times New Roman" w:hAnsi="Times New Roman"/>
          <w:sz w:val="24"/>
        </w:rPr>
        <w:t>3</w:t>
      </w:r>
      <w:r w:rsidR="00054FB5" w:rsidRPr="00EE415A">
        <w:rPr>
          <w:rFonts w:ascii="Times New Roman" w:hAnsi="Times New Roman"/>
          <w:sz w:val="24"/>
        </w:rPr>
        <w:t xml:space="preserve"> </w:t>
      </w:r>
      <w:r>
        <w:rPr>
          <w:rFonts w:ascii="Times New Roman" w:hAnsi="Times New Roman"/>
          <w:sz w:val="24"/>
        </w:rPr>
        <w:t>February</w:t>
      </w:r>
      <w:r w:rsidR="00054FB5" w:rsidRPr="00EE415A">
        <w:rPr>
          <w:rFonts w:ascii="Times New Roman" w:hAnsi="Times New Roman"/>
          <w:sz w:val="24"/>
        </w:rPr>
        <w:t>, 201</w:t>
      </w:r>
      <w:r>
        <w:rPr>
          <w:rFonts w:ascii="Times New Roman" w:hAnsi="Times New Roman"/>
          <w:sz w:val="24"/>
        </w:rPr>
        <w:t>5</w:t>
      </w:r>
    </w:p>
    <w:p w:rsidR="0033186E" w:rsidRPr="004C5AF8" w:rsidRDefault="0033186E" w:rsidP="008B600F">
      <w:pPr>
        <w:tabs>
          <w:tab w:val="left" w:pos="1985"/>
        </w:tabs>
        <w:spacing w:before="120" w:after="60"/>
        <w:jc w:val="both"/>
        <w:rPr>
          <w:sz w:val="22"/>
          <w:szCs w:val="22"/>
        </w:rPr>
      </w:pPr>
      <w:r w:rsidRPr="004C5AF8">
        <w:rPr>
          <w:b/>
          <w:sz w:val="22"/>
          <w:szCs w:val="22"/>
        </w:rPr>
        <w:t>Agenda Item:</w:t>
      </w:r>
      <w:r w:rsidRPr="004C5AF8">
        <w:rPr>
          <w:sz w:val="22"/>
          <w:szCs w:val="22"/>
        </w:rPr>
        <w:tab/>
      </w:r>
      <w:r w:rsidR="001259BE" w:rsidRPr="004C5AF8">
        <w:rPr>
          <w:sz w:val="22"/>
          <w:szCs w:val="22"/>
        </w:rPr>
        <w:t>7.2.8.2</w:t>
      </w:r>
    </w:p>
    <w:p w:rsidR="0033186E" w:rsidRPr="004C5AF8" w:rsidRDefault="0033186E" w:rsidP="008B600F">
      <w:pPr>
        <w:tabs>
          <w:tab w:val="left" w:pos="1985"/>
        </w:tabs>
        <w:spacing w:before="120" w:after="60"/>
        <w:ind w:left="1980" w:hanging="1980"/>
        <w:jc w:val="both"/>
        <w:rPr>
          <w:b/>
          <w:sz w:val="22"/>
          <w:szCs w:val="22"/>
        </w:rPr>
      </w:pPr>
      <w:r w:rsidRPr="004C5AF8">
        <w:rPr>
          <w:b/>
          <w:sz w:val="22"/>
          <w:szCs w:val="22"/>
        </w:rPr>
        <w:t xml:space="preserve">Source: </w:t>
      </w:r>
      <w:r w:rsidRPr="004C5AF8">
        <w:rPr>
          <w:b/>
          <w:sz w:val="22"/>
          <w:szCs w:val="22"/>
        </w:rPr>
        <w:tab/>
      </w:r>
      <w:r w:rsidR="00CD5EF4" w:rsidRPr="004C5AF8">
        <w:rPr>
          <w:bCs/>
          <w:sz w:val="22"/>
          <w:szCs w:val="22"/>
        </w:rPr>
        <w:t>ZTE</w:t>
      </w:r>
      <w:r w:rsidR="00940462" w:rsidRPr="004C5AF8">
        <w:rPr>
          <w:bCs/>
          <w:sz w:val="22"/>
          <w:szCs w:val="22"/>
        </w:rPr>
        <w:t>, Tejet</w:t>
      </w:r>
      <w:r w:rsidR="00C20454" w:rsidRPr="004C5AF8">
        <w:rPr>
          <w:bCs/>
          <w:sz w:val="22"/>
          <w:szCs w:val="22"/>
        </w:rPr>
        <w:t xml:space="preserve"> </w:t>
      </w:r>
    </w:p>
    <w:p w:rsidR="0033186E" w:rsidRPr="004C5AF8" w:rsidRDefault="0033186E" w:rsidP="008B600F">
      <w:pPr>
        <w:tabs>
          <w:tab w:val="left" w:pos="1985"/>
        </w:tabs>
        <w:spacing w:before="120" w:after="60"/>
        <w:ind w:left="1988" w:hanging="1980"/>
        <w:jc w:val="both"/>
        <w:rPr>
          <w:sz w:val="22"/>
          <w:szCs w:val="22"/>
        </w:rPr>
      </w:pPr>
      <w:r w:rsidRPr="004C5AF8">
        <w:rPr>
          <w:b/>
          <w:sz w:val="22"/>
          <w:szCs w:val="22"/>
        </w:rPr>
        <w:t>Title:</w:t>
      </w:r>
      <w:r w:rsidRPr="004C5AF8">
        <w:rPr>
          <w:sz w:val="22"/>
          <w:szCs w:val="22"/>
        </w:rPr>
        <w:t xml:space="preserve"> </w:t>
      </w:r>
      <w:r w:rsidRPr="004C5AF8">
        <w:rPr>
          <w:sz w:val="22"/>
          <w:szCs w:val="22"/>
        </w:rPr>
        <w:tab/>
      </w:r>
      <w:bookmarkStart w:id="1" w:name="OLE_LINK1"/>
      <w:r w:rsidR="00054FB5" w:rsidRPr="004C5AF8">
        <w:rPr>
          <w:sz w:val="22"/>
          <w:szCs w:val="22"/>
        </w:rPr>
        <w:t>AAS hybrid test methodology</w:t>
      </w:r>
      <w:r w:rsidR="00754D60" w:rsidRPr="004C5AF8">
        <w:rPr>
          <w:sz w:val="22"/>
          <w:szCs w:val="22"/>
        </w:rPr>
        <w:t xml:space="preserve"> </w:t>
      </w:r>
      <w:r w:rsidR="007473DE" w:rsidRPr="004C5AF8">
        <w:rPr>
          <w:sz w:val="22"/>
          <w:szCs w:val="22"/>
        </w:rPr>
        <w:t xml:space="preserve"> </w:t>
      </w:r>
      <w:bookmarkEnd w:id="1"/>
    </w:p>
    <w:p w:rsidR="0033186E" w:rsidRPr="004C5AF8" w:rsidRDefault="0033186E" w:rsidP="008B600F">
      <w:pPr>
        <w:tabs>
          <w:tab w:val="left" w:pos="1985"/>
        </w:tabs>
        <w:spacing w:before="120" w:after="60"/>
        <w:jc w:val="both"/>
        <w:rPr>
          <w:sz w:val="22"/>
          <w:szCs w:val="22"/>
        </w:rPr>
      </w:pPr>
      <w:r w:rsidRPr="004C5AF8">
        <w:rPr>
          <w:b/>
          <w:sz w:val="22"/>
          <w:szCs w:val="22"/>
        </w:rPr>
        <w:t>Document for:</w:t>
      </w:r>
      <w:r w:rsidRPr="004C5AF8">
        <w:rPr>
          <w:sz w:val="22"/>
          <w:szCs w:val="22"/>
        </w:rPr>
        <w:tab/>
      </w:r>
      <w:r w:rsidR="00F119CC" w:rsidRPr="004C5AF8">
        <w:rPr>
          <w:sz w:val="22"/>
          <w:szCs w:val="22"/>
        </w:rPr>
        <w:t>Discussion</w:t>
      </w:r>
      <w:r w:rsidR="00447C8B" w:rsidRPr="004C5AF8">
        <w:rPr>
          <w:sz w:val="22"/>
          <w:szCs w:val="22"/>
        </w:rPr>
        <w:t xml:space="preserve"> </w:t>
      </w:r>
    </w:p>
    <w:p w:rsidR="004A5C0E" w:rsidRPr="00A757F2" w:rsidRDefault="00F66D81" w:rsidP="004C5AF8">
      <w:pPr>
        <w:pStyle w:val="Heading1"/>
        <w:spacing w:before="120" w:after="60"/>
        <w:ind w:left="426" w:hanging="426"/>
        <w:rPr>
          <w:sz w:val="32"/>
          <w:szCs w:val="32"/>
        </w:rPr>
      </w:pPr>
      <w:r w:rsidRPr="00A757F2">
        <w:rPr>
          <w:sz w:val="32"/>
          <w:szCs w:val="32"/>
        </w:rPr>
        <w:t xml:space="preserve"> </w:t>
      </w:r>
      <w:r w:rsidR="004A5C0E" w:rsidRPr="00A757F2">
        <w:rPr>
          <w:sz w:val="32"/>
          <w:szCs w:val="32"/>
        </w:rPr>
        <w:t>Introduction</w:t>
      </w:r>
    </w:p>
    <w:p w:rsidR="00152988" w:rsidRDefault="00152988" w:rsidP="007D285B">
      <w:bookmarkStart w:id="2" w:name="OLE_LINK13"/>
      <w:bookmarkStart w:id="3" w:name="OLE_LINK14"/>
      <w:r>
        <w:t>The contributions on AAS conformance test aspects were submitted from RAN4#68 (August 2013) i</w:t>
      </w:r>
      <w:r w:rsidR="000E7184">
        <w:t xml:space="preserve">n Barcelona for the first time, and discussions </w:t>
      </w:r>
      <w:r>
        <w:t>continue</w:t>
      </w:r>
      <w:r w:rsidR="000E7184">
        <w:t>d</w:t>
      </w:r>
      <w:r>
        <w:t xml:space="preserve"> </w:t>
      </w:r>
      <w:r w:rsidR="000E7184">
        <w:t>in</w:t>
      </w:r>
      <w:r>
        <w:t xml:space="preserve"> RAN4#68bis (Oct 2013) in Riga. </w:t>
      </w:r>
    </w:p>
    <w:p w:rsidR="00991B07" w:rsidRDefault="007D285B" w:rsidP="00991B07">
      <w:r>
        <w:t>In RAN4#69 (</w:t>
      </w:r>
      <w:r w:rsidR="00152988">
        <w:t>Nov</w:t>
      </w:r>
      <w:r>
        <w:t xml:space="preserve"> 2013) in San Francisco, contributions on the AAS conformance test aspects were submitted</w:t>
      </w:r>
      <w:r w:rsidR="000E7184">
        <w:t>, as shown below,</w:t>
      </w:r>
      <w:r>
        <w:t xml:space="preserve"> but there was not enough meeting time to handle/discuss all those contributions. Only selected few were presented. </w:t>
      </w:r>
      <w:r w:rsidR="000E7184">
        <w:t xml:space="preserve">As a result, there was little progress on this topic. Since </w:t>
      </w:r>
      <w:r>
        <w:t xml:space="preserve">RAN4#70 meeting (Prague, February 2014), no RAN4 meeting time was available to discuss AAS test methodology. </w:t>
      </w:r>
      <w:r w:rsidR="00152988">
        <w:t>The same</w:t>
      </w:r>
      <w:r w:rsidR="00991B07">
        <w:t xml:space="preserve"> </w:t>
      </w:r>
      <w:r w:rsidR="000E7184">
        <w:t xml:space="preserve">situation </w:t>
      </w:r>
      <w:r w:rsidR="00991B07">
        <w:t>was</w:t>
      </w:r>
      <w:r w:rsidR="00152988">
        <w:t xml:space="preserve"> for RAN4#70bis (April</w:t>
      </w:r>
      <w:r w:rsidR="00D542E2">
        <w:t xml:space="preserve"> 20</w:t>
      </w:r>
      <w:r w:rsidR="000E7184">
        <w:t xml:space="preserve">14) in Mexico, except </w:t>
      </w:r>
      <w:proofErr w:type="spellStart"/>
      <w:r w:rsidR="000E7184">
        <w:t>contributon</w:t>
      </w:r>
      <w:proofErr w:type="spellEnd"/>
      <w:r w:rsidR="000E7184">
        <w:t xml:space="preserve"> in</w:t>
      </w:r>
      <w:r w:rsidR="00D542E2">
        <w:t xml:space="preserve"> [4] on the AAS conformance testing aspects. </w:t>
      </w:r>
      <w:r w:rsidR="00152988">
        <w:t xml:space="preserve"> </w:t>
      </w:r>
    </w:p>
    <w:p w:rsidR="000E7184" w:rsidRDefault="000E7184" w:rsidP="00991B07">
      <w:r>
        <w:t>I</w:t>
      </w:r>
      <w:r w:rsidR="00152988">
        <w:t>n</w:t>
      </w:r>
      <w:r w:rsidR="00D542E2">
        <w:t xml:space="preserve"> RAN4#71 (May 2014) in Seoul, </w:t>
      </w:r>
      <w:r w:rsidR="00152988">
        <w:t>a near-field OTA test methodology</w:t>
      </w:r>
      <w:r w:rsidR="00F119CC">
        <w:t xml:space="preserve"> was presented </w:t>
      </w:r>
      <w:r w:rsidR="00152988">
        <w:t>in [</w:t>
      </w:r>
      <w:r w:rsidR="008E4F36">
        <w:t>8</w:t>
      </w:r>
      <w:r w:rsidR="00152988">
        <w:t xml:space="preserve">]. </w:t>
      </w:r>
      <w:r>
        <w:t>No further discussions took place up to RAN4#7</w:t>
      </w:r>
      <w:r w:rsidR="004D747A">
        <w:t>3</w:t>
      </w:r>
      <w:r>
        <w:t xml:space="preserve">. </w:t>
      </w:r>
    </w:p>
    <w:p w:rsidR="00F119CC" w:rsidRDefault="00F80322" w:rsidP="00991B07">
      <w:r>
        <w:t>With AAS WI postponed to Release-13</w:t>
      </w:r>
      <w:r w:rsidR="000E7184">
        <w:t>, this contribution intended to</w:t>
      </w:r>
      <w:r w:rsidR="004D747A">
        <w:t xml:space="preserve"> kick-start </w:t>
      </w:r>
      <w:r>
        <w:t xml:space="preserve">again </w:t>
      </w:r>
      <w:r w:rsidR="004D747A">
        <w:t>the</w:t>
      </w:r>
      <w:r w:rsidR="000646EC">
        <w:t xml:space="preserve"> work on the</w:t>
      </w:r>
      <w:r w:rsidR="004D747A">
        <w:t xml:space="preserve"> AAS conformance testing</w:t>
      </w:r>
      <w:r>
        <w:t xml:space="preserve">, specifically, more </w:t>
      </w:r>
      <w:r w:rsidR="004D747A">
        <w:t xml:space="preserve">details for </w:t>
      </w:r>
      <w:r w:rsidR="00F119CC">
        <w:t xml:space="preserve">the </w:t>
      </w:r>
      <w:r w:rsidR="00F119CC" w:rsidRPr="004A00DC">
        <w:t>Combined Close Field Coupling and Over-the-Air</w:t>
      </w:r>
      <w:r>
        <w:t xml:space="preserve"> (OTA)</w:t>
      </w:r>
      <w:r w:rsidR="00F119CC" w:rsidRPr="004A00DC">
        <w:t xml:space="preserve"> </w:t>
      </w:r>
      <w:r>
        <w:t>t</w:t>
      </w:r>
      <w:r w:rsidR="00F119CC" w:rsidRPr="004A00DC">
        <w:t xml:space="preserve">est </w:t>
      </w:r>
      <w:r w:rsidR="00F119CC">
        <w:t>method (i.e. hyb</w:t>
      </w:r>
      <w:r w:rsidR="004D747A">
        <w:t>rid test method)</w:t>
      </w:r>
      <w:r>
        <w:t xml:space="preserve"> were</w:t>
      </w:r>
      <w:r w:rsidR="000646EC">
        <w:t xml:space="preserve"> provided</w:t>
      </w:r>
      <w:r w:rsidR="00F119CC">
        <w:t xml:space="preserve">.  </w:t>
      </w:r>
    </w:p>
    <w:p w:rsidR="0048069B" w:rsidRDefault="0048069B" w:rsidP="006220A5">
      <w:pPr>
        <w:pStyle w:val="Heading1"/>
        <w:spacing w:before="120" w:after="60"/>
        <w:ind w:left="567" w:hanging="598"/>
        <w:rPr>
          <w:sz w:val="32"/>
          <w:szCs w:val="32"/>
        </w:rPr>
      </w:pPr>
      <w:r>
        <w:rPr>
          <w:sz w:val="32"/>
          <w:szCs w:val="32"/>
        </w:rPr>
        <w:t>Discussion</w:t>
      </w:r>
    </w:p>
    <w:p w:rsidR="000646EC" w:rsidRDefault="000646EC" w:rsidP="00EF4F80">
      <w:pPr>
        <w:rPr>
          <w:lang w:eastAsia="zh-CN"/>
        </w:rPr>
      </w:pPr>
      <w:r>
        <w:rPr>
          <w:lang w:eastAsia="zh-CN"/>
        </w:rPr>
        <w:t xml:space="preserve">Section 2.1 briefly introduces the principles of AAS conformance test. Section 2.2 describes the AAS hybrid test method.  </w:t>
      </w:r>
    </w:p>
    <w:p w:rsidR="00E43131" w:rsidRPr="00E43131" w:rsidRDefault="00E43131" w:rsidP="006220A5">
      <w:pPr>
        <w:pStyle w:val="Heading2"/>
        <w:ind w:left="567" w:hanging="567"/>
      </w:pPr>
      <w:r>
        <w:t>Brief Introduction</w:t>
      </w:r>
    </w:p>
    <w:p w:rsidR="0048069B" w:rsidRDefault="00706A3E" w:rsidP="0048069B">
      <w:r>
        <w:t xml:space="preserve">In </w:t>
      </w:r>
      <w:r w:rsidR="0048069B">
        <w:t xml:space="preserve">BS </w:t>
      </w:r>
      <w:r>
        <w:t xml:space="preserve">conformance </w:t>
      </w:r>
      <w:r w:rsidR="0048069B">
        <w:t>testing,</w:t>
      </w:r>
      <w:r>
        <w:t xml:space="preserve"> the relationship between minimum requirement, test requirement, test tolerance, test method/measurement setup and maximum uncertainty can be depicted </w:t>
      </w:r>
      <w:r w:rsidR="0048069B">
        <w:t>below [4]:</w:t>
      </w:r>
    </w:p>
    <w:p w:rsidR="00991B07" w:rsidRDefault="004C5AF8" w:rsidP="00991B07">
      <w:pPr>
        <w:jc w:val="center"/>
      </w:pPr>
      <w:r>
        <w:rPr>
          <w:noProof/>
          <w:lang w:eastAsia="zh-CN"/>
        </w:rPr>
        <w:drawing>
          <wp:inline distT="0" distB="0" distL="0" distR="0" wp14:anchorId="43D9D032" wp14:editId="1614D786">
            <wp:extent cx="4942936" cy="2471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1078" cy="2475539"/>
                    </a:xfrm>
                    <a:prstGeom prst="rect">
                      <a:avLst/>
                    </a:prstGeom>
                    <a:noFill/>
                    <a:ln>
                      <a:noFill/>
                    </a:ln>
                  </pic:spPr>
                </pic:pic>
              </a:graphicData>
            </a:graphic>
          </wp:inline>
        </w:drawing>
      </w:r>
    </w:p>
    <w:p w:rsidR="00E11E99" w:rsidRPr="002001C8" w:rsidRDefault="002001C8" w:rsidP="002001C8">
      <w:pPr>
        <w:pStyle w:val="Caption"/>
        <w:jc w:val="center"/>
      </w:pPr>
      <w:r w:rsidRPr="002001C8">
        <w:t xml:space="preserve">Figure 1: </w:t>
      </w:r>
      <w:r w:rsidRPr="002001C8">
        <w:rPr>
          <w:rFonts w:ascii="Arial" w:hAnsi="Arial" w:cs="Arial"/>
        </w:rPr>
        <w:t>Relation between minimum requirement and test requirement [4]</w:t>
      </w:r>
    </w:p>
    <w:p w:rsidR="0069034B" w:rsidRDefault="002001C8" w:rsidP="00E11E99">
      <w:r>
        <w:t>AAS BS should strive to adopt the conformance test pr</w:t>
      </w:r>
      <w:r w:rsidR="0069034B">
        <w:t>inciples used by the legacy BS, with the obvious reasons as follows</w:t>
      </w:r>
      <w:r>
        <w:t xml:space="preserve">: </w:t>
      </w:r>
    </w:p>
    <w:p w:rsidR="0069034B" w:rsidRDefault="0069034B" w:rsidP="0069034B">
      <w:pPr>
        <w:numPr>
          <w:ilvl w:val="0"/>
          <w:numId w:val="15"/>
        </w:numPr>
      </w:pPr>
      <w:r>
        <w:t>A</w:t>
      </w:r>
      <w:r w:rsidR="002001C8">
        <w:t xml:space="preserve"> lot of AAS conducted RF requirements are directly adopted from legacy BS core </w:t>
      </w:r>
      <w:r w:rsidR="00706A3E">
        <w:t>requirements</w:t>
      </w:r>
      <w:r w:rsidR="002001C8">
        <w:t xml:space="preserve"> </w:t>
      </w:r>
    </w:p>
    <w:p w:rsidR="0069034B" w:rsidRDefault="0069034B" w:rsidP="0069034B">
      <w:pPr>
        <w:numPr>
          <w:ilvl w:val="0"/>
          <w:numId w:val="15"/>
        </w:numPr>
      </w:pPr>
      <w:r>
        <w:lastRenderedPageBreak/>
        <w:t>A</w:t>
      </w:r>
      <w:r w:rsidR="002001C8">
        <w:t xml:space="preserve">void too much divergence from legacy BS specifications, </w:t>
      </w:r>
    </w:p>
    <w:p w:rsidR="0069034B" w:rsidRDefault="0069034B" w:rsidP="0069034B">
      <w:pPr>
        <w:numPr>
          <w:ilvl w:val="0"/>
          <w:numId w:val="15"/>
        </w:numPr>
      </w:pPr>
      <w:r>
        <w:t>R</w:t>
      </w:r>
      <w:r w:rsidR="00706A3E">
        <w:t>educed standardisation efforts and</w:t>
      </w:r>
      <w:r>
        <w:t>,</w:t>
      </w:r>
    </w:p>
    <w:p w:rsidR="00706A3E" w:rsidRDefault="0069034B" w:rsidP="0069034B">
      <w:pPr>
        <w:numPr>
          <w:ilvl w:val="0"/>
          <w:numId w:val="15"/>
        </w:numPr>
      </w:pPr>
      <w:r>
        <w:t>Easy</w:t>
      </w:r>
      <w:r w:rsidR="002001C8">
        <w:t xml:space="preserve"> to maintain</w:t>
      </w:r>
      <w:r w:rsidR="00706A3E">
        <w:t xml:space="preserve"> </w:t>
      </w:r>
      <w:r>
        <w:t xml:space="preserve">the specification </w:t>
      </w:r>
      <w:r w:rsidR="00706A3E">
        <w:t>later on</w:t>
      </w:r>
      <w:r w:rsidR="002001C8">
        <w:t xml:space="preserve">. </w:t>
      </w:r>
    </w:p>
    <w:p w:rsidR="00F40468" w:rsidRDefault="00E11E99" w:rsidP="00F40468">
      <w:r>
        <w:t>Therefore, the BS test specification (TS xx.141</w:t>
      </w:r>
      <w:r w:rsidR="00641DAA">
        <w:t xml:space="preserve"> </w:t>
      </w:r>
      <w:r>
        <w:t>(FDD)/142 (TDD)) structure is quite similar to the BS core specification (TS xx.104/105</w:t>
      </w:r>
      <w:r w:rsidR="00641DAA">
        <w:t xml:space="preserve"> </w:t>
      </w:r>
      <w:r>
        <w:t>(TDD)), to ensure consistency between core</w:t>
      </w:r>
      <w:r w:rsidR="00071F96">
        <w:t xml:space="preserve"> and conformance specification. </w:t>
      </w:r>
      <w:r w:rsidR="00F14E2B">
        <w:t>In Figure 1, o</w:t>
      </w:r>
      <w:r w:rsidR="00321162">
        <w:t>nce the test requirement has been formulated, a test case is generated to outline the practical measurement steps in order to obtain the test results</w:t>
      </w:r>
      <w:r w:rsidR="002001C8">
        <w:t xml:space="preserve">. </w:t>
      </w:r>
      <w:r w:rsidR="00991BC3">
        <w:t>The choice of</w:t>
      </w:r>
      <w:r w:rsidR="002001C8">
        <w:t xml:space="preserve"> measurement set-up</w:t>
      </w:r>
      <w:r w:rsidR="00F14E2B">
        <w:t xml:space="preserve"> (Method 1, 2, 3 …)</w:t>
      </w:r>
      <w:r w:rsidR="002001C8">
        <w:t xml:space="preserve"> </w:t>
      </w:r>
      <w:r w:rsidR="00F14E2B">
        <w:t xml:space="preserve">will </w:t>
      </w:r>
      <w:r w:rsidR="002001C8">
        <w:t>dep</w:t>
      </w:r>
      <w:r w:rsidR="00F14E2B">
        <w:t>end</w:t>
      </w:r>
      <w:r w:rsidR="002001C8">
        <w:t xml:space="preserve"> on the test requirement, as indicated by the red-arrow in Figure 1.</w:t>
      </w:r>
      <w:r w:rsidR="00F14E2B">
        <w:t xml:space="preserve"> The final test results should </w:t>
      </w:r>
      <w:r w:rsidR="00F40468">
        <w:t xml:space="preserve">also </w:t>
      </w:r>
      <w:r w:rsidR="00F14E2B">
        <w:t>include the measurement uncertainty resulted from the test system/equipment, which is normally declared by the test equipment vendors. The test results incorporating test uncertainty will be used to determine the pass/fail criteria, u</w:t>
      </w:r>
      <w:r w:rsidR="00F40468">
        <w:t xml:space="preserve">nder the shared-risk principle, with the relationship defined as </w:t>
      </w:r>
    </w:p>
    <w:p w:rsidR="00F40468" w:rsidRDefault="00F40468" w:rsidP="00F40468">
      <w:pPr>
        <w:jc w:val="center"/>
      </w:pPr>
      <w:r w:rsidRPr="00F50EF7">
        <w:rPr>
          <w:rFonts w:cs="v5.0.0"/>
          <w:snapToGrid w:val="0"/>
          <w:shd w:val="pct15" w:color="auto" w:fill="FFFFFF"/>
        </w:rPr>
        <w:t>Test Requirement = minimum requirement (core) + test tolerance (TT)</w:t>
      </w:r>
    </w:p>
    <w:p w:rsidR="00CD7209" w:rsidRDefault="00CD7209" w:rsidP="00CD7209">
      <w:r w:rsidRPr="00E13E07">
        <w:rPr>
          <w:rFonts w:hint="eastAsia"/>
        </w:rPr>
        <w:t xml:space="preserve">In </w:t>
      </w:r>
      <w:r>
        <w:t xml:space="preserve">the </w:t>
      </w:r>
      <w:r w:rsidRPr="00E13E07">
        <w:rPr>
          <w:rFonts w:hint="eastAsia"/>
        </w:rPr>
        <w:t xml:space="preserve">BS </w:t>
      </w:r>
      <w:r>
        <w:rPr>
          <w:rFonts w:hint="eastAsia"/>
        </w:rPr>
        <w:t xml:space="preserve">test </w:t>
      </w:r>
      <w:r w:rsidRPr="00E13E07">
        <w:t>specification</w:t>
      </w:r>
      <w:r w:rsidRPr="00E13E07">
        <w:rPr>
          <w:rFonts w:hint="eastAsia"/>
        </w:rPr>
        <w:t xml:space="preserve"> </w:t>
      </w:r>
      <w:r>
        <w:t>(TS xx.141 (FDD)/142 (TDD))</w:t>
      </w:r>
      <w:r w:rsidRPr="00E13E07">
        <w:rPr>
          <w:rFonts w:hint="eastAsia"/>
        </w:rPr>
        <w:t xml:space="preserve">, the measurement setup is specified in the Annex part </w:t>
      </w:r>
      <w:r>
        <w:t>as</w:t>
      </w:r>
      <w:r w:rsidRPr="00E13E07">
        <w:rPr>
          <w:rFonts w:hint="eastAsia"/>
        </w:rPr>
        <w:t xml:space="preserve"> informative clause.</w:t>
      </w:r>
      <w:r>
        <w:t xml:space="preserve"> So, the same approach can be used for AAS BS for the reasons mentioned above. Therefore, the AAS measurement</w:t>
      </w:r>
      <w:r>
        <w:rPr>
          <w:rFonts w:hint="eastAsia"/>
        </w:rPr>
        <w:t xml:space="preserve"> setup</w:t>
      </w:r>
      <w:r>
        <w:t>(</w:t>
      </w:r>
      <w:r>
        <w:rPr>
          <w:rFonts w:hint="eastAsia"/>
        </w:rPr>
        <w:t>s</w:t>
      </w:r>
      <w:r>
        <w:t>)</w:t>
      </w:r>
      <w:r>
        <w:rPr>
          <w:rFonts w:hint="eastAsia"/>
        </w:rPr>
        <w:t xml:space="preserve"> </w:t>
      </w:r>
      <w:r>
        <w:t>can</w:t>
      </w:r>
      <w:r>
        <w:rPr>
          <w:rFonts w:hint="eastAsia"/>
        </w:rPr>
        <w:t xml:space="preserve"> also be specified as informative clause,</w:t>
      </w:r>
      <w:r>
        <w:t xml:space="preserve"> for the case with </w:t>
      </w:r>
      <w:r>
        <w:rPr>
          <w:rFonts w:hint="eastAsia"/>
        </w:rPr>
        <w:t>access to antenna connector(s) and without accessibility of antenna connector(s)</w:t>
      </w:r>
      <w:r>
        <w:t>, also mentioned in [3]</w:t>
      </w:r>
      <w:r>
        <w:rPr>
          <w:rFonts w:hint="eastAsia"/>
        </w:rPr>
        <w:t>.</w:t>
      </w:r>
      <w:r>
        <w:t xml:space="preserve"> Therefore, we propose that </w:t>
      </w:r>
    </w:p>
    <w:p w:rsidR="00CD7209" w:rsidRPr="001A5DCB" w:rsidRDefault="00CD7209" w:rsidP="00CD7209">
      <w:pPr>
        <w:rPr>
          <w:b/>
        </w:rPr>
      </w:pPr>
      <w:r>
        <w:rPr>
          <w:b/>
        </w:rPr>
        <w:t>Proposal 1</w:t>
      </w:r>
      <w:r w:rsidRPr="001A5DCB">
        <w:rPr>
          <w:b/>
        </w:rPr>
        <w:t>: AAS conformance test specification should adopt the same principles as legacy BS test specification</w:t>
      </w:r>
    </w:p>
    <w:p w:rsidR="00321162" w:rsidRDefault="00321162" w:rsidP="00E11E99">
      <w:r>
        <w:t xml:space="preserve">In addition, legacy BS </w:t>
      </w:r>
      <w:r w:rsidR="00F14E2B">
        <w:t xml:space="preserve">testing </w:t>
      </w:r>
      <w:r>
        <w:t xml:space="preserve">follows a standard format when </w:t>
      </w:r>
      <w:r w:rsidR="00F14E2B">
        <w:t>generating the</w:t>
      </w:r>
      <w:r>
        <w:t xml:space="preserve"> test case. This </w:t>
      </w:r>
      <w:r w:rsidR="00F14E2B">
        <w:t xml:space="preserve">standard </w:t>
      </w:r>
      <w:r>
        <w:t>format is extract</w:t>
      </w:r>
      <w:r w:rsidR="00F14E2B">
        <w:t>ed</w:t>
      </w:r>
      <w:r>
        <w:t xml:space="preserve"> here for convenience:</w:t>
      </w:r>
    </w:p>
    <w:p w:rsidR="00321162" w:rsidRPr="00E83B0D" w:rsidRDefault="00321162" w:rsidP="00321162">
      <w:pPr>
        <w:spacing w:after="0"/>
        <w:ind w:left="284"/>
        <w:rPr>
          <w:b/>
        </w:rPr>
      </w:pPr>
      <w:r w:rsidRPr="00E83B0D">
        <w:rPr>
          <w:b/>
        </w:rPr>
        <w:t>X</w:t>
      </w:r>
      <w:r w:rsidRPr="00E83B0D">
        <w:rPr>
          <w:b/>
        </w:rPr>
        <w:tab/>
        <w:t>Title</w:t>
      </w:r>
    </w:p>
    <w:p w:rsidR="00321162" w:rsidRPr="00E83B0D" w:rsidRDefault="00321162" w:rsidP="00321162">
      <w:pPr>
        <w:spacing w:after="0"/>
        <w:ind w:left="284"/>
        <w:rPr>
          <w:b/>
        </w:rPr>
      </w:pPr>
      <w:r w:rsidRPr="00E83B0D">
        <w:t>All tests are applicable to all equipment within the scope of the present document, unless otherwise stated.</w:t>
      </w:r>
    </w:p>
    <w:p w:rsidR="00321162" w:rsidRPr="00E83B0D" w:rsidRDefault="00321162" w:rsidP="00321162">
      <w:pPr>
        <w:spacing w:after="0"/>
        <w:ind w:left="284"/>
        <w:rPr>
          <w:b/>
        </w:rPr>
      </w:pPr>
      <w:r w:rsidRPr="00E83B0D">
        <w:rPr>
          <w:b/>
        </w:rPr>
        <w:t>X.1</w:t>
      </w:r>
      <w:r w:rsidRPr="00E83B0D">
        <w:rPr>
          <w:b/>
        </w:rPr>
        <w:tab/>
        <w:t>Definition and applicability</w:t>
      </w:r>
    </w:p>
    <w:p w:rsidR="00321162" w:rsidRPr="00E83B0D" w:rsidRDefault="00321162" w:rsidP="00321162">
      <w:pPr>
        <w:spacing w:after="0"/>
        <w:ind w:left="284"/>
      </w:pPr>
      <w:r w:rsidRPr="00E83B0D">
        <w:t>This subclause gives the general definition of the parameter under consideration and specifies whether the test is applicable to all equipment or only to a certain subset. Required manufacturer declarations may be included here.</w:t>
      </w:r>
    </w:p>
    <w:p w:rsidR="00321162" w:rsidRPr="00E83B0D" w:rsidRDefault="00321162" w:rsidP="00321162">
      <w:pPr>
        <w:spacing w:after="0"/>
        <w:ind w:left="284"/>
        <w:rPr>
          <w:b/>
        </w:rPr>
      </w:pPr>
      <w:r w:rsidRPr="00E83B0D">
        <w:rPr>
          <w:b/>
        </w:rPr>
        <w:t>X.2</w:t>
      </w:r>
      <w:r w:rsidRPr="00E83B0D">
        <w:rPr>
          <w:b/>
        </w:rPr>
        <w:tab/>
        <w:t>Minimum Requirement</w:t>
      </w:r>
    </w:p>
    <w:p w:rsidR="00321162" w:rsidRPr="00E83B0D" w:rsidRDefault="00321162" w:rsidP="00321162">
      <w:pPr>
        <w:spacing w:after="0"/>
        <w:ind w:left="284"/>
        <w:rPr>
          <w:lang w:eastAsia="ja-JP"/>
        </w:rPr>
      </w:pPr>
      <w:r w:rsidRPr="00E83B0D">
        <w:t>This subclause contains the reference to the subclause to the 3GPP reference (or core) specification that defines the Minimum Requirement.</w:t>
      </w:r>
    </w:p>
    <w:p w:rsidR="00321162" w:rsidRPr="00E83B0D" w:rsidRDefault="00321162" w:rsidP="00321162">
      <w:pPr>
        <w:spacing w:after="0"/>
        <w:ind w:left="284"/>
        <w:rPr>
          <w:b/>
        </w:rPr>
      </w:pPr>
      <w:r w:rsidRPr="00E83B0D">
        <w:rPr>
          <w:b/>
        </w:rPr>
        <w:t>X.3</w:t>
      </w:r>
      <w:r w:rsidRPr="00E83B0D">
        <w:rPr>
          <w:b/>
        </w:rPr>
        <w:tab/>
        <w:t>Test Purpose</w:t>
      </w:r>
    </w:p>
    <w:p w:rsidR="00321162" w:rsidRPr="00E83B0D" w:rsidRDefault="00321162" w:rsidP="00321162">
      <w:pPr>
        <w:spacing w:after="0"/>
        <w:ind w:left="284"/>
      </w:pPr>
      <w:r w:rsidRPr="00E83B0D">
        <w:t>This subclause defines the purpose of the test.</w:t>
      </w:r>
    </w:p>
    <w:p w:rsidR="00321162" w:rsidRPr="00E83B0D" w:rsidRDefault="00321162" w:rsidP="00321162">
      <w:pPr>
        <w:spacing w:after="0"/>
        <w:ind w:left="284"/>
        <w:rPr>
          <w:b/>
        </w:rPr>
      </w:pPr>
      <w:r w:rsidRPr="00E83B0D">
        <w:rPr>
          <w:b/>
        </w:rPr>
        <w:t>X.</w:t>
      </w:r>
      <w:r w:rsidRPr="00E83B0D">
        <w:rPr>
          <w:b/>
          <w:lang w:eastAsia="ja-JP"/>
        </w:rPr>
        <w:t>4</w:t>
      </w:r>
      <w:r w:rsidRPr="00E83B0D">
        <w:rPr>
          <w:b/>
        </w:rPr>
        <w:tab/>
        <w:t>Method of test</w:t>
      </w:r>
    </w:p>
    <w:p w:rsidR="00321162" w:rsidRPr="00E83B0D" w:rsidRDefault="00321162" w:rsidP="00321162">
      <w:pPr>
        <w:spacing w:after="0"/>
        <w:ind w:left="284"/>
        <w:rPr>
          <w:b/>
        </w:rPr>
      </w:pPr>
      <w:r w:rsidRPr="00E83B0D">
        <w:rPr>
          <w:b/>
        </w:rPr>
        <w:t>X.</w:t>
      </w:r>
      <w:r w:rsidRPr="00E83B0D">
        <w:rPr>
          <w:b/>
          <w:lang w:eastAsia="ja-JP"/>
        </w:rPr>
        <w:t>4</w:t>
      </w:r>
      <w:r w:rsidRPr="00E83B0D">
        <w:rPr>
          <w:b/>
        </w:rPr>
        <w:t>.1</w:t>
      </w:r>
      <w:r w:rsidRPr="00E83B0D">
        <w:rPr>
          <w:b/>
        </w:rPr>
        <w:tab/>
        <w:t>Initial conditions</w:t>
      </w:r>
    </w:p>
    <w:p w:rsidR="00321162" w:rsidRPr="00E83B0D" w:rsidRDefault="00321162" w:rsidP="00321162">
      <w:pPr>
        <w:spacing w:after="0"/>
        <w:ind w:left="284"/>
      </w:pPr>
      <w:r w:rsidRPr="00E83B0D">
        <w:t>This subclause defines the initial conditions for each test, including the test environment, the RF channels to be tested and the basic measurement set-up.</w:t>
      </w:r>
    </w:p>
    <w:p w:rsidR="00321162" w:rsidRPr="00E83B0D" w:rsidRDefault="00321162" w:rsidP="00321162">
      <w:pPr>
        <w:spacing w:after="0"/>
        <w:ind w:left="284"/>
        <w:rPr>
          <w:b/>
        </w:rPr>
      </w:pPr>
      <w:r w:rsidRPr="00E83B0D">
        <w:rPr>
          <w:b/>
        </w:rPr>
        <w:t>X.</w:t>
      </w:r>
      <w:r w:rsidRPr="00E83B0D">
        <w:rPr>
          <w:b/>
          <w:lang w:eastAsia="ja-JP"/>
        </w:rPr>
        <w:t>4</w:t>
      </w:r>
      <w:r w:rsidRPr="00E83B0D">
        <w:rPr>
          <w:b/>
        </w:rPr>
        <w:t>.2</w:t>
      </w:r>
      <w:r w:rsidRPr="00E83B0D">
        <w:rPr>
          <w:b/>
        </w:rPr>
        <w:tab/>
        <w:t>Procedure</w:t>
      </w:r>
    </w:p>
    <w:p w:rsidR="00321162" w:rsidRPr="00E83B0D" w:rsidRDefault="00321162" w:rsidP="00321162">
      <w:pPr>
        <w:spacing w:after="0"/>
        <w:ind w:left="284"/>
      </w:pPr>
      <w:r w:rsidRPr="00E83B0D">
        <w:t>This subclause describes the steps necessary to perform the test and provides further details of the test definition like point of access (e.g. test port), domain (e.g. frequency-span), range, weighting (e.g. bandwidth), and algorithms (e.g. averaging).</w:t>
      </w:r>
    </w:p>
    <w:p w:rsidR="00321162" w:rsidRPr="00E83B0D" w:rsidRDefault="00321162" w:rsidP="00321162">
      <w:pPr>
        <w:spacing w:after="0"/>
        <w:ind w:left="284"/>
        <w:rPr>
          <w:b/>
        </w:rPr>
      </w:pPr>
      <w:r w:rsidRPr="00E83B0D">
        <w:rPr>
          <w:b/>
        </w:rPr>
        <w:t>X.</w:t>
      </w:r>
      <w:r w:rsidRPr="00E83B0D">
        <w:rPr>
          <w:b/>
          <w:lang w:eastAsia="ja-JP"/>
        </w:rPr>
        <w:t>5</w:t>
      </w:r>
      <w:r w:rsidRPr="00E83B0D">
        <w:rPr>
          <w:b/>
        </w:rPr>
        <w:tab/>
        <w:t>Test Requirement</w:t>
      </w:r>
    </w:p>
    <w:p w:rsidR="00321162" w:rsidRPr="00D14374" w:rsidRDefault="00321162" w:rsidP="00321162">
      <w:pPr>
        <w:spacing w:after="0"/>
        <w:ind w:left="284"/>
      </w:pPr>
      <w:r w:rsidRPr="00E83B0D">
        <w:t xml:space="preserve">This subclause defines the pass/fail criteria for the equipment under test. </w:t>
      </w:r>
      <w:r w:rsidRPr="00D14374">
        <w:t>How to interpret the test results should be clarified also in a separate subclause.</w:t>
      </w:r>
    </w:p>
    <w:p w:rsidR="00321162" w:rsidRDefault="00321162" w:rsidP="00211B73">
      <w:pPr>
        <w:spacing w:before="120"/>
      </w:pPr>
      <w:r>
        <w:t>By analysing the test case format above, it can be observed that most of the procedure can be reused for AAS conformance test purpose, except X.4 – Method of test.</w:t>
      </w:r>
      <w:r w:rsidR="00F14E2B">
        <w:t xml:space="preserve"> AAS conformance testing would require different test methods/measurement setup</w:t>
      </w:r>
      <w:r w:rsidR="009678F0">
        <w:t>s</w:t>
      </w:r>
      <w:r w:rsidR="00F14E2B">
        <w:t xml:space="preserve"> due to the following reasons:</w:t>
      </w:r>
    </w:p>
    <w:p w:rsidR="00F14E2B" w:rsidRDefault="00071F96" w:rsidP="000646EC">
      <w:pPr>
        <w:numPr>
          <w:ilvl w:val="0"/>
          <w:numId w:val="14"/>
        </w:numPr>
        <w:ind w:left="567" w:hanging="207"/>
      </w:pPr>
      <w:r>
        <w:t>AAS BS has different</w:t>
      </w:r>
      <w:r w:rsidR="00F40468">
        <w:t xml:space="preserve"> radio</w:t>
      </w:r>
      <w:r>
        <w:t xml:space="preserve"> architecture compared to the legacy BS. </w:t>
      </w:r>
    </w:p>
    <w:p w:rsidR="00E11E99" w:rsidRDefault="00071F96" w:rsidP="00F14E2B">
      <w:pPr>
        <w:numPr>
          <w:ilvl w:val="0"/>
          <w:numId w:val="14"/>
        </w:numPr>
        <w:ind w:left="567" w:hanging="207"/>
      </w:pPr>
      <w:r>
        <w:t>AAS conducted RF core requirements are defined at slightly different reference point (i.e. transceiver boundary poi</w:t>
      </w:r>
      <w:r w:rsidR="000646EC">
        <w:t>nt(s))</w:t>
      </w:r>
      <w:r>
        <w:t xml:space="preserve">.   </w:t>
      </w:r>
      <w:r w:rsidR="00E11E99">
        <w:t xml:space="preserve">  </w:t>
      </w:r>
    </w:p>
    <w:p w:rsidR="0069034B" w:rsidRDefault="009678F0" w:rsidP="0048069B">
      <w:r>
        <w:t>Therefore,</w:t>
      </w:r>
      <w:r w:rsidR="000646EC">
        <w:t xml:space="preserve"> </w:t>
      </w:r>
      <w:r>
        <w:t>the work to specify AAS test m</w:t>
      </w:r>
      <w:r w:rsidR="000646EC">
        <w:t>ethod(s)/measurement setup(s) should be</w:t>
      </w:r>
      <w:r>
        <w:t xml:space="preserve"> the main objective of the AAS performance part WI in [7].</w:t>
      </w:r>
      <w:r w:rsidR="000646EC">
        <w:t xml:space="preserve"> A</w:t>
      </w:r>
      <w:r>
        <w:t xml:space="preserve"> lot of studies had been done in the AAS SI phase, as documented in [</w:t>
      </w:r>
      <w:r w:rsidR="005A0753">
        <w:t>3</w:t>
      </w:r>
      <w:r w:rsidR="000646EC">
        <w:t>]. Therefore, outcomes of those studies should be reused. Hence, we propose that</w:t>
      </w:r>
    </w:p>
    <w:p w:rsidR="000646EC" w:rsidRPr="00CD7209" w:rsidRDefault="000646EC" w:rsidP="0048069B">
      <w:pPr>
        <w:rPr>
          <w:b/>
        </w:rPr>
      </w:pPr>
      <w:r w:rsidRPr="00CD7209">
        <w:rPr>
          <w:b/>
        </w:rPr>
        <w:t>Proposal</w:t>
      </w:r>
      <w:r w:rsidR="00CD7209">
        <w:rPr>
          <w:b/>
        </w:rPr>
        <w:t xml:space="preserve"> 2</w:t>
      </w:r>
      <w:r w:rsidRPr="00CD7209">
        <w:rPr>
          <w:b/>
        </w:rPr>
        <w:t xml:space="preserve">: </w:t>
      </w:r>
      <w:r w:rsidR="00F80322">
        <w:rPr>
          <w:b/>
        </w:rPr>
        <w:t>O</w:t>
      </w:r>
      <w:r w:rsidRPr="00CD7209">
        <w:rPr>
          <w:b/>
        </w:rPr>
        <w:t xml:space="preserve">utcomes </w:t>
      </w:r>
      <w:r w:rsidR="00F80322">
        <w:rPr>
          <w:b/>
        </w:rPr>
        <w:t>from the</w:t>
      </w:r>
      <w:r w:rsidRPr="00CD7209">
        <w:rPr>
          <w:b/>
        </w:rPr>
        <w:t xml:space="preserve"> AAS SI phase should be reused </w:t>
      </w:r>
      <w:r w:rsidR="00CD7209" w:rsidRPr="00CD7209">
        <w:rPr>
          <w:b/>
        </w:rPr>
        <w:t>when specify</w:t>
      </w:r>
      <w:r w:rsidR="00CD7209">
        <w:rPr>
          <w:b/>
        </w:rPr>
        <w:t>ing</w:t>
      </w:r>
      <w:r w:rsidR="00CD7209" w:rsidRPr="00CD7209">
        <w:rPr>
          <w:b/>
        </w:rPr>
        <w:t xml:space="preserve"> the AAS test methods.</w:t>
      </w:r>
    </w:p>
    <w:p w:rsidR="00E43131" w:rsidRDefault="00CE04ED" w:rsidP="006220A5">
      <w:pPr>
        <w:pStyle w:val="Heading2"/>
        <w:ind w:left="567" w:hanging="567"/>
      </w:pPr>
      <w:r>
        <w:lastRenderedPageBreak/>
        <w:t>AAS combined close-field coupling and OTA test method</w:t>
      </w:r>
    </w:p>
    <w:p w:rsidR="00CD7209" w:rsidRPr="00CD7209" w:rsidRDefault="00CD7209" w:rsidP="00CD7209">
      <w:pPr>
        <w:pStyle w:val="Heading3"/>
        <w:ind w:left="709" w:hanging="709"/>
      </w:pPr>
      <w:r>
        <w:t>Background</w:t>
      </w:r>
      <w:r w:rsidR="00CE04ED">
        <w:t xml:space="preserve"> </w:t>
      </w:r>
    </w:p>
    <w:p w:rsidR="00096889" w:rsidRDefault="00096889" w:rsidP="00E43131">
      <w:pPr>
        <w:rPr>
          <w:lang w:eastAsia="zh-CN"/>
        </w:rPr>
      </w:pPr>
      <w:r>
        <w:t xml:space="preserve">In [3], several AAS test methods have been studied and documented. Each test method/methodology has its advantages and disadvantages. Here we focus on one of the test methods in [3]: </w:t>
      </w:r>
      <w:r w:rsidRPr="00236903">
        <w:rPr>
          <w:rFonts w:hint="eastAsia"/>
          <w:lang w:eastAsia="zh-CN"/>
        </w:rPr>
        <w:t xml:space="preserve">Combined Close Field Coupling and </w:t>
      </w:r>
      <w:r w:rsidRPr="00236903">
        <w:rPr>
          <w:lang w:eastAsia="zh-CN"/>
        </w:rPr>
        <w:t>Over-the-Air Test</w:t>
      </w:r>
      <w:r>
        <w:rPr>
          <w:lang w:eastAsia="zh-CN"/>
        </w:rPr>
        <w:t xml:space="preserve"> Method, which we called Hybrid Test Method for short. </w:t>
      </w:r>
    </w:p>
    <w:p w:rsidR="000F039E" w:rsidRDefault="000F039E" w:rsidP="00E43131">
      <w:r>
        <w:rPr>
          <w:lang w:val="de-DE"/>
        </w:rPr>
        <w:t xml:space="preserve">One obvious challenge of AAS testing is </w:t>
      </w:r>
      <w:r w:rsidR="00CD7209">
        <w:rPr>
          <w:lang w:val="de-DE"/>
        </w:rPr>
        <w:t xml:space="preserve">that </w:t>
      </w:r>
      <w:r>
        <w:rPr>
          <w:lang w:val="de-DE"/>
        </w:rPr>
        <w:t>t</w:t>
      </w:r>
      <w:r w:rsidR="00CD7209">
        <w:t xml:space="preserve">he </w:t>
      </w:r>
      <w:r>
        <w:t>degree of integration between the antenna system and RF transceiver module will differ from vendor to vendor. AAS BS may not always have antenna connectors available to perform conventional conformance testing (i.e. using conducted-type conformance testing). Hence, by using the hybrid te</w:t>
      </w:r>
      <w:r w:rsidR="00CD7209">
        <w:t>st method, the following issue</w:t>
      </w:r>
      <w:r>
        <w:t xml:space="preserve">s can be </w:t>
      </w:r>
      <w:r w:rsidR="00CD7209">
        <w:t>addressed</w:t>
      </w:r>
      <w:r>
        <w:t>:</w:t>
      </w:r>
    </w:p>
    <w:p w:rsidR="00E43131" w:rsidRDefault="00CD7209" w:rsidP="00E43131">
      <w:pPr>
        <w:pStyle w:val="ListParagraph"/>
        <w:numPr>
          <w:ilvl w:val="0"/>
          <w:numId w:val="8"/>
        </w:numPr>
      </w:pPr>
      <w:r>
        <w:t xml:space="preserve">Test can </w:t>
      </w:r>
      <w:r w:rsidR="000F039E">
        <w:t>destroy</w:t>
      </w:r>
      <w:r w:rsidR="00E43131">
        <w:t xml:space="preserve"> the integration of antenna system and RF transceiver structure of the AAS BS, increasing the complexity of AAS BS design and introducing unnecessary combiner losses,</w:t>
      </w:r>
    </w:p>
    <w:p w:rsidR="00E43131" w:rsidRDefault="00CD7209" w:rsidP="00E43131">
      <w:pPr>
        <w:pStyle w:val="ListParagraph"/>
        <w:numPr>
          <w:ilvl w:val="0"/>
          <w:numId w:val="8"/>
        </w:numPr>
      </w:pPr>
      <w:r>
        <w:t>D</w:t>
      </w:r>
      <w:r w:rsidR="00E43131">
        <w:t xml:space="preserve">ifferent vendors may use different coupling </w:t>
      </w:r>
      <w:r w:rsidR="00BA2248">
        <w:t>devices</w:t>
      </w:r>
      <w:r w:rsidR="00E43131">
        <w:t xml:space="preserve"> and parameters, which renders standardised and unified testing and certification difficult,</w:t>
      </w:r>
    </w:p>
    <w:p w:rsidR="00E43131" w:rsidRDefault="00E43131" w:rsidP="00E43131">
      <w:pPr>
        <w:pStyle w:val="ListParagraph"/>
        <w:numPr>
          <w:ilvl w:val="0"/>
          <w:numId w:val="8"/>
        </w:numPr>
      </w:pPr>
      <w:r>
        <w:t>A large number of components (couplers, connectors, equipment) is needed for certification and testing</w:t>
      </w:r>
    </w:p>
    <w:p w:rsidR="00096889" w:rsidRDefault="00096889" w:rsidP="00096889">
      <w:r>
        <w:t>In the subsequent sections, we show that it is feasible to use the h</w:t>
      </w:r>
      <w:r w:rsidR="00C70151">
        <w:t xml:space="preserve">ybrid test method to validate the AAS test requirements, whether it is OTA or conducted test requirements.  </w:t>
      </w:r>
    </w:p>
    <w:p w:rsidR="00E43131" w:rsidRDefault="00E43131" w:rsidP="006220A5">
      <w:pPr>
        <w:pStyle w:val="Heading3"/>
        <w:ind w:left="567" w:hanging="567"/>
      </w:pPr>
      <w:bookmarkStart w:id="4" w:name="_Toc379599280"/>
      <w:r>
        <w:t>Principles</w:t>
      </w:r>
      <w:bookmarkEnd w:id="4"/>
      <w:r w:rsidR="00542A1B">
        <w:t xml:space="preserve"> </w:t>
      </w:r>
    </w:p>
    <w:p w:rsidR="00C70151" w:rsidRDefault="00CD7209" w:rsidP="00CD7209">
      <w:r>
        <w:t xml:space="preserve">The </w:t>
      </w:r>
      <w:r w:rsidR="00C70151">
        <w:t xml:space="preserve">essence of hybrid test method is that AAS BS can be tested as a whole unit, without the need of external antenna connectors. This avoids disturbing integration of antenna system and RF transceiver structure of the AAS BS. Tighter system integration can be achieved without the provision of external antenna connectors, external coupling devices and combiners. </w:t>
      </w:r>
    </w:p>
    <w:p w:rsidR="00752B54" w:rsidRDefault="00752B54" w:rsidP="00CD7209">
      <w:r>
        <w:t xml:space="preserve">Another essence of the test method is to use calibration to ensure accurate test results, </w:t>
      </w:r>
      <w:proofErr w:type="spellStart"/>
      <w:r>
        <w:t>inline</w:t>
      </w:r>
      <w:proofErr w:type="spellEnd"/>
      <w:r>
        <w:t xml:space="preserve"> with what the existing conformance testing, where influence of components used in the test method can be minimised. </w:t>
      </w:r>
    </w:p>
    <w:p w:rsidR="00752B54" w:rsidRDefault="00C70151" w:rsidP="00CD7209">
      <w:r>
        <w:t xml:space="preserve">Another essence of the test method is to separate measurement process into OTA and close-field coupling processes, depending on whether OTA test requirements or conducted test requirements are measured. OTA measurement process is in principle what </w:t>
      </w:r>
      <w:r w:rsidR="00752B54">
        <w:t xml:space="preserve">has been available in </w:t>
      </w:r>
      <w:proofErr w:type="spellStart"/>
      <w:r w:rsidR="00752B54">
        <w:t>exisiting</w:t>
      </w:r>
      <w:proofErr w:type="spellEnd"/>
      <w:r w:rsidR="00752B54">
        <w:t xml:space="preserve"> test houses, as we shall demonstrate below. </w:t>
      </w:r>
    </w:p>
    <w:p w:rsidR="00017D37" w:rsidRDefault="00017D37" w:rsidP="00017D37">
      <w:pPr>
        <w:pStyle w:val="Heading3"/>
        <w:ind w:left="851" w:hanging="851"/>
      </w:pPr>
      <w:r>
        <w:t>Test method description</w:t>
      </w:r>
    </w:p>
    <w:p w:rsidR="00017D37" w:rsidRDefault="00017D37" w:rsidP="00017D37">
      <w:r>
        <w:t>As the name suggests, the test methodology consists of two parts: In t</w:t>
      </w:r>
      <w:r w:rsidRPr="00602500">
        <w:t xml:space="preserve">he first </w:t>
      </w:r>
      <w:r>
        <w:t>part</w:t>
      </w:r>
      <w:r w:rsidRPr="00602500">
        <w:t>, antenna perfor</w:t>
      </w:r>
      <w:r>
        <w:t>mance and/or OTA RF requirements are obtained by OTA measurement in an anechoic chamber</w:t>
      </w:r>
      <w:r w:rsidRPr="00602500">
        <w:t>.</w:t>
      </w:r>
      <w:r>
        <w:t xml:space="preserve"> </w:t>
      </w:r>
      <w:r w:rsidRPr="00602500">
        <w:t xml:space="preserve">In the second </w:t>
      </w:r>
      <w:r>
        <w:t>part</w:t>
      </w:r>
      <w:r w:rsidRPr="00602500">
        <w:t xml:space="preserve">, </w:t>
      </w:r>
      <w:r>
        <w:t xml:space="preserve">close-field </w:t>
      </w:r>
      <w:r w:rsidRPr="00602500">
        <w:t>coup</w:t>
      </w:r>
      <w:r>
        <w:t>ling test is employed to verify the</w:t>
      </w:r>
      <w:r w:rsidRPr="00602500">
        <w:t xml:space="preserve"> </w:t>
      </w:r>
      <w:r>
        <w:t xml:space="preserve">conducted </w:t>
      </w:r>
      <w:r w:rsidRPr="00602500">
        <w:t>RF requirements</w:t>
      </w:r>
      <w:r>
        <w:t xml:space="preserve">. </w:t>
      </w:r>
    </w:p>
    <w:p w:rsidR="00E43131" w:rsidRPr="000E7184" w:rsidRDefault="000E7184" w:rsidP="000E7184">
      <w:pPr>
        <w:pStyle w:val="ListParagraph"/>
        <w:spacing w:after="200"/>
        <w:ind w:left="0"/>
        <w:contextualSpacing w:val="0"/>
        <w:rPr>
          <w:b/>
          <w:u w:val="single"/>
        </w:rPr>
      </w:pPr>
      <w:r>
        <w:rPr>
          <w:b/>
          <w:u w:val="single"/>
        </w:rPr>
        <w:t xml:space="preserve">Part 1: </w:t>
      </w:r>
      <w:r w:rsidR="00752B54">
        <w:rPr>
          <w:b/>
          <w:u w:val="single"/>
        </w:rPr>
        <w:t xml:space="preserve">AAS OTA and </w:t>
      </w:r>
      <w:r w:rsidR="00B020D9">
        <w:rPr>
          <w:b/>
          <w:u w:val="single"/>
        </w:rPr>
        <w:t>s</w:t>
      </w:r>
      <w:r w:rsidR="00752B54">
        <w:rPr>
          <w:b/>
          <w:u w:val="single"/>
        </w:rPr>
        <w:t xml:space="preserve">patial characteristics test </w:t>
      </w:r>
    </w:p>
    <w:p w:rsidR="00017D37" w:rsidRDefault="00017D37" w:rsidP="00E43131">
      <w:r>
        <w:t>AAS spatial characteristics testing is to validate the AAS spatial parameters such as AAS beam</w:t>
      </w:r>
      <w:r w:rsidR="00B020D9">
        <w:t>(s)</w:t>
      </w:r>
      <w:r>
        <w:t xml:space="preserve"> accuracy, beam synthesis gain, </w:t>
      </w:r>
      <w:r w:rsidR="00503594">
        <w:t xml:space="preserve">antenna pattern, </w:t>
      </w:r>
      <w:r>
        <w:t xml:space="preserve">half-power beamwidth, front-to-back ratio, cross-polarisation ratio, sidelobe level and down-tilt angle. </w:t>
      </w:r>
      <w:r w:rsidR="00B020D9">
        <w:t xml:space="preserve">For AAS spatial characteristics testing, an anechoic chamber can be used, where the setup can be similar to the traditional antenna measurement environments, as illustrated in Figure 2. For testing of relative measurement parameters (e.g. beam gain, beamwidth, sidelobe level), there is no need to perform chamber calibration.  </w:t>
      </w:r>
    </w:p>
    <w:p w:rsidR="00017D37" w:rsidRDefault="00B020D9" w:rsidP="00B020D9">
      <w:pPr>
        <w:jc w:val="center"/>
      </w:pPr>
      <w:r>
        <w:object w:dxaOrig="10412" w:dyaOrig="6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31pt" o:ole="">
            <v:imagedata r:id="rId10" o:title=""/>
          </v:shape>
          <o:OLEObject Type="Embed" ProgID="Visio.Drawing.11" ShapeID="_x0000_i1025" DrawAspect="Content" ObjectID="_1484390935" r:id="rId11"/>
        </w:object>
      </w:r>
    </w:p>
    <w:p w:rsidR="002C5461" w:rsidRPr="002001C8" w:rsidRDefault="002C5461" w:rsidP="002C5461">
      <w:pPr>
        <w:pStyle w:val="Caption"/>
        <w:jc w:val="center"/>
      </w:pPr>
      <w:r>
        <w:t>Figure 2</w:t>
      </w:r>
      <w:r w:rsidRPr="002001C8">
        <w:t xml:space="preserve">: </w:t>
      </w:r>
      <w:r>
        <w:t>Example setup of AAS spatial parameter measurement using Anechoic Chamber</w:t>
      </w:r>
    </w:p>
    <w:p w:rsidR="002C5461" w:rsidRDefault="00B020D9" w:rsidP="000E7184">
      <w:pPr>
        <w:pStyle w:val="ListParagraph"/>
        <w:spacing w:after="200"/>
        <w:ind w:left="0"/>
        <w:contextualSpacing w:val="0"/>
      </w:pPr>
      <w:r>
        <w:lastRenderedPageBreak/>
        <w:t xml:space="preserve">From Figure 2, the anechoic chamber can also be used to verify OTA RF requirements such as EIRP and EIRS. In this case, the chamber needs to be calibrated first. </w:t>
      </w:r>
    </w:p>
    <w:p w:rsidR="0032702B" w:rsidRDefault="0032702B" w:rsidP="000E7184">
      <w:pPr>
        <w:pStyle w:val="ListParagraph"/>
        <w:spacing w:after="200"/>
        <w:ind w:left="0"/>
        <w:contextualSpacing w:val="0"/>
      </w:pPr>
      <w:r>
        <w:t xml:space="preserve">Note: RCS software is vendor-specific control software to control the turntables, measurement and equipment. </w:t>
      </w:r>
    </w:p>
    <w:p w:rsidR="00E43131" w:rsidRPr="000E7184" w:rsidRDefault="000E7184" w:rsidP="000E7184">
      <w:pPr>
        <w:pStyle w:val="ListParagraph"/>
        <w:spacing w:after="200"/>
        <w:ind w:left="0"/>
        <w:contextualSpacing w:val="0"/>
        <w:rPr>
          <w:b/>
          <w:u w:val="single"/>
        </w:rPr>
      </w:pPr>
      <w:r w:rsidRPr="000E7184">
        <w:rPr>
          <w:b/>
          <w:u w:val="single"/>
        </w:rPr>
        <w:t xml:space="preserve">Part 2: </w:t>
      </w:r>
      <w:r w:rsidR="00E43131" w:rsidRPr="000E7184">
        <w:rPr>
          <w:b/>
          <w:u w:val="single"/>
        </w:rPr>
        <w:t xml:space="preserve">AAS </w:t>
      </w:r>
      <w:r w:rsidR="00B020D9">
        <w:rPr>
          <w:b/>
          <w:u w:val="single"/>
        </w:rPr>
        <w:t xml:space="preserve">conducted </w:t>
      </w:r>
      <w:r w:rsidR="00E43131" w:rsidRPr="000E7184">
        <w:rPr>
          <w:b/>
          <w:u w:val="single"/>
        </w:rPr>
        <w:t xml:space="preserve">RF </w:t>
      </w:r>
      <w:r w:rsidR="00B020D9">
        <w:rPr>
          <w:b/>
          <w:u w:val="single"/>
        </w:rPr>
        <w:t>requirements t</w:t>
      </w:r>
      <w:r w:rsidR="00E43131" w:rsidRPr="000E7184">
        <w:rPr>
          <w:b/>
          <w:u w:val="single"/>
        </w:rPr>
        <w:t>esting</w:t>
      </w:r>
    </w:p>
    <w:p w:rsidR="00E43131" w:rsidRDefault="00503594" w:rsidP="00E43131">
      <w:r>
        <w:t xml:space="preserve">To perform conducted requirements testing, a RF </w:t>
      </w:r>
      <w:r w:rsidR="00E43131">
        <w:t>test fixture</w:t>
      </w:r>
      <w:r>
        <w:t xml:space="preserve"> or test-hat is used</w:t>
      </w:r>
      <w:r w:rsidR="00E43131">
        <w:t>, as shown in Figure</w:t>
      </w:r>
      <w:r>
        <w:t xml:space="preserve"> 3 below. </w:t>
      </w:r>
      <w:r w:rsidR="00142670">
        <w:t>Figure 3 shows the RF test-hat that connects to the AAS BS. The 3D view of the test-hat</w:t>
      </w:r>
      <w:r w:rsidR="00BD5D4E">
        <w:t xml:space="preserve"> is also shown in Figure 3. </w:t>
      </w:r>
      <w:r w:rsidR="00142670">
        <w:t xml:space="preserve"> </w:t>
      </w:r>
    </w:p>
    <w:p w:rsidR="00E43131" w:rsidRDefault="004C5AF8" w:rsidP="00E43131">
      <w:pPr>
        <w:pStyle w:val="TH"/>
      </w:pPr>
      <w:r>
        <w:rPr>
          <w:noProof/>
          <w:lang w:eastAsia="zh-CN"/>
        </w:rPr>
        <w:drawing>
          <wp:inline distT="0" distB="0" distL="0" distR="0" wp14:anchorId="389CDC7D" wp14:editId="74C372B6">
            <wp:extent cx="2484408" cy="246201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4574" cy="2462179"/>
                    </a:xfrm>
                    <a:prstGeom prst="rect">
                      <a:avLst/>
                    </a:prstGeom>
                    <a:noFill/>
                    <a:ln>
                      <a:noFill/>
                    </a:ln>
                  </pic:spPr>
                </pic:pic>
              </a:graphicData>
            </a:graphic>
          </wp:inline>
        </w:drawing>
      </w:r>
    </w:p>
    <w:p w:rsidR="00E43131" w:rsidRDefault="00E43131" w:rsidP="00E43131">
      <w:pPr>
        <w:pStyle w:val="TH"/>
      </w:pPr>
    </w:p>
    <w:p w:rsidR="008E3CC1" w:rsidRPr="00301A74" w:rsidRDefault="004C5AF8" w:rsidP="008E3CC1">
      <w:pPr>
        <w:ind w:left="60"/>
        <w:jc w:val="center"/>
        <w:rPr>
          <w:highlight w:val="yellow"/>
        </w:rPr>
      </w:pPr>
      <w:r>
        <w:rPr>
          <w:rFonts w:ascii="SimSun"/>
          <w:noProof/>
          <w:lang w:eastAsia="zh-CN"/>
        </w:rPr>
        <w:drawing>
          <wp:inline distT="0" distB="0" distL="0" distR="0" wp14:anchorId="09149F04" wp14:editId="77250955">
            <wp:extent cx="1500996" cy="1198078"/>
            <wp:effectExtent l="0" t="0" r="4445" b="2540"/>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01004" cy="1198084"/>
                    </a:xfrm>
                    <a:prstGeom prst="rect">
                      <a:avLst/>
                    </a:prstGeom>
                    <a:noFill/>
                    <a:ln>
                      <a:noFill/>
                    </a:ln>
                  </pic:spPr>
                </pic:pic>
              </a:graphicData>
            </a:graphic>
          </wp:inline>
        </w:drawing>
      </w:r>
    </w:p>
    <w:p w:rsidR="00805C5F" w:rsidRPr="002001C8" w:rsidRDefault="00805C5F" w:rsidP="00805C5F">
      <w:pPr>
        <w:pStyle w:val="Caption"/>
        <w:jc w:val="center"/>
      </w:pPr>
      <w:r>
        <w:t xml:space="preserve">Figure </w:t>
      </w:r>
      <w:r w:rsidR="00503594">
        <w:t>3</w:t>
      </w:r>
      <w:r w:rsidRPr="002001C8">
        <w:t xml:space="preserve">: </w:t>
      </w:r>
      <w:r>
        <w:t>RF test fixtures [3]</w:t>
      </w:r>
      <w:r w:rsidR="008E3CC1">
        <w:t>, lateral and 3D view</w:t>
      </w:r>
    </w:p>
    <w:p w:rsidR="00E43131" w:rsidRDefault="00E43131" w:rsidP="00E43131">
      <w:r>
        <w:t>The RF test fixture</w:t>
      </w:r>
      <w:r w:rsidR="00805C5F">
        <w:t xml:space="preserve"> </w:t>
      </w:r>
      <w:r w:rsidR="00BD5D4E">
        <w:t xml:space="preserve">in </w:t>
      </w:r>
      <w:r w:rsidR="00805C5F">
        <w:t xml:space="preserve">Figure </w:t>
      </w:r>
      <w:r w:rsidR="00BD5D4E">
        <w:t>3</w:t>
      </w:r>
      <w:r>
        <w:t xml:space="preserve"> consists of the following components:</w:t>
      </w:r>
    </w:p>
    <w:p w:rsidR="00E43131" w:rsidRDefault="00E43131" w:rsidP="00E43131">
      <w:pPr>
        <w:pStyle w:val="ListParagraph"/>
        <w:numPr>
          <w:ilvl w:val="0"/>
          <w:numId w:val="11"/>
        </w:numPr>
        <w:spacing w:after="200"/>
        <w:contextualSpacing w:val="0"/>
      </w:pPr>
      <w:r>
        <w:t xml:space="preserve">Antenna array, which consists of a series of antenna elements. The structure and configuration of antenna array should be identical to the AAS antenna array under test. </w:t>
      </w:r>
    </w:p>
    <w:p w:rsidR="00E43131" w:rsidRDefault="00E43131" w:rsidP="00E43131">
      <w:pPr>
        <w:pStyle w:val="ListParagraph"/>
        <w:numPr>
          <w:ilvl w:val="0"/>
          <w:numId w:val="11"/>
        </w:numPr>
        <w:spacing w:after="200"/>
        <w:contextualSpacing w:val="0"/>
      </w:pPr>
      <w:r>
        <w:t>P</w:t>
      </w:r>
      <w:r w:rsidRPr="007C5BEC">
        <w:rPr>
          <w:rFonts w:hint="eastAsia"/>
        </w:rPr>
        <w:t xml:space="preserve">assive RF distribution </w:t>
      </w:r>
      <w:r w:rsidRPr="007C5BEC">
        <w:t>splitter</w:t>
      </w:r>
      <w:r>
        <w:t>/combiner</w:t>
      </w:r>
      <w:r w:rsidRPr="007C5BEC">
        <w:rPr>
          <w:rFonts w:hint="eastAsia"/>
        </w:rPr>
        <w:t xml:space="preserve"> and a passive </w:t>
      </w:r>
      <w:r w:rsidRPr="007C5BEC">
        <w:t>probe</w:t>
      </w:r>
      <w:r w:rsidRPr="007C5BEC">
        <w:rPr>
          <w:rFonts w:hint="eastAsia"/>
        </w:rPr>
        <w:t xml:space="preserve"> array. The splitter</w:t>
      </w:r>
      <w:r w:rsidRPr="007C5BEC">
        <w:t>/combiner</w:t>
      </w:r>
      <w:r w:rsidRPr="007C5BEC">
        <w:rPr>
          <w:rFonts w:hint="eastAsia"/>
        </w:rPr>
        <w:t xml:space="preserve"> conduct</w:t>
      </w:r>
      <w:r w:rsidRPr="007C5BEC">
        <w:t>s</w:t>
      </w:r>
      <w:r w:rsidRPr="007C5BEC">
        <w:rPr>
          <w:rFonts w:hint="eastAsia"/>
        </w:rPr>
        <w:t xml:space="preserve"> the RF signal </w:t>
      </w:r>
      <w:r w:rsidRPr="007C5BEC">
        <w:t xml:space="preserve">to </w:t>
      </w:r>
      <w:r w:rsidRPr="007C5BEC">
        <w:rPr>
          <w:rFonts w:hint="eastAsia"/>
        </w:rPr>
        <w:t xml:space="preserve">individual </w:t>
      </w:r>
      <w:r w:rsidRPr="007C5BEC">
        <w:t>probe</w:t>
      </w:r>
      <w:r w:rsidRPr="007C5BEC">
        <w:rPr>
          <w:rFonts w:hint="eastAsia"/>
        </w:rPr>
        <w:t xml:space="preserve"> port</w:t>
      </w:r>
      <w:r w:rsidRPr="007C5BEC">
        <w:t>s</w:t>
      </w:r>
      <w:r w:rsidRPr="007C5BEC">
        <w:rPr>
          <w:rFonts w:hint="eastAsia"/>
        </w:rPr>
        <w:t xml:space="preserve"> </w:t>
      </w:r>
      <w:r>
        <w:t>(i.e. RF connectors)</w:t>
      </w:r>
      <w:r w:rsidRPr="007C5BEC">
        <w:rPr>
          <w:rFonts w:hint="eastAsia"/>
        </w:rPr>
        <w:t xml:space="preserve"> and combine</w:t>
      </w:r>
      <w:r w:rsidRPr="007C5BEC">
        <w:t>s</w:t>
      </w:r>
      <w:r w:rsidRPr="007C5BEC">
        <w:rPr>
          <w:rFonts w:hint="eastAsia"/>
        </w:rPr>
        <w:t xml:space="preserve"> the RF signal from each individual </w:t>
      </w:r>
      <w:r w:rsidRPr="007C5BEC">
        <w:t>probe</w:t>
      </w:r>
      <w:r w:rsidRPr="007C5BEC">
        <w:rPr>
          <w:rFonts w:hint="eastAsia"/>
        </w:rPr>
        <w:t xml:space="preserve"> port.</w:t>
      </w:r>
      <w:r w:rsidRPr="007C5BEC">
        <w:t xml:space="preserve"> The number of probes in the test fixture is not necessarily equal to the number of radiators in the AAS</w:t>
      </w:r>
    </w:p>
    <w:p w:rsidR="00E43131" w:rsidRDefault="00E43131" w:rsidP="00E43131">
      <w:pPr>
        <w:pStyle w:val="ListParagraph"/>
        <w:numPr>
          <w:ilvl w:val="0"/>
          <w:numId w:val="11"/>
        </w:numPr>
        <w:spacing w:after="200"/>
        <w:contextualSpacing w:val="0"/>
      </w:pPr>
      <w:r>
        <w:t xml:space="preserve">Support structure to </w:t>
      </w:r>
      <w:r>
        <w:rPr>
          <w:lang w:val="en-US"/>
        </w:rPr>
        <w:t>accurately align</w:t>
      </w:r>
      <w:r w:rsidRPr="00BC047A">
        <w:rPr>
          <w:lang w:val="en-US"/>
        </w:rPr>
        <w:t xml:space="preserve"> to the AAS enclosure to ensure repeatable measurements</w:t>
      </w:r>
      <w:r>
        <w:rPr>
          <w:rFonts w:hint="eastAsia"/>
          <w:lang w:val="en-US"/>
        </w:rPr>
        <w:t xml:space="preserve"> </w:t>
      </w:r>
      <w:r>
        <w:rPr>
          <w:lang w:val="en-US"/>
        </w:rPr>
        <w:t>with</w:t>
      </w:r>
      <w:r>
        <w:rPr>
          <w:rFonts w:hint="eastAsia"/>
          <w:lang w:val="en-US"/>
        </w:rPr>
        <w:t xml:space="preserve"> required </w:t>
      </w:r>
      <w:r w:rsidRPr="00236903">
        <w:rPr>
          <w:rFonts w:hint="eastAsia"/>
        </w:rPr>
        <w:t>accuracy</w:t>
      </w:r>
    </w:p>
    <w:p w:rsidR="00E43131" w:rsidRPr="004E563B" w:rsidRDefault="00E43131" w:rsidP="00E43131">
      <w:pPr>
        <w:pStyle w:val="ListParagraph"/>
        <w:numPr>
          <w:ilvl w:val="0"/>
          <w:numId w:val="11"/>
        </w:numPr>
        <w:spacing w:after="200"/>
        <w:contextualSpacing w:val="0"/>
      </w:pPr>
      <w:r>
        <w:t xml:space="preserve">RF absorber material to reduce interference inside the fixture and </w:t>
      </w:r>
      <w:r w:rsidR="00BD5D4E">
        <w:t xml:space="preserve">to </w:t>
      </w:r>
      <w:r>
        <w:t xml:space="preserve">provide the required RF shielding. </w:t>
      </w:r>
    </w:p>
    <w:p w:rsidR="008B1431" w:rsidRDefault="008B1431" w:rsidP="00805C5F">
      <w:pPr>
        <w:ind w:left="60"/>
      </w:pPr>
      <w:r>
        <w:t xml:space="preserve">Any RF test fixtures/enclosures can be used as long as the above components are present. </w:t>
      </w:r>
      <w:r w:rsidR="00BD5D4E">
        <w:t>Customised</w:t>
      </w:r>
      <w:r>
        <w:t xml:space="preserve"> RF test fixture can be used for certain specific AAS configuration. However, generalised RF test fixture structure can also be used with the test method.</w:t>
      </w:r>
      <w:r w:rsidR="00BD5D4E">
        <w:t xml:space="preserve"> In principle, the same RF test-hat can be used for different frequency bands, but separate calibration is needed for each frequency band. </w:t>
      </w:r>
    </w:p>
    <w:p w:rsidR="00805C5F" w:rsidRDefault="00E43131" w:rsidP="00805C5F">
      <w:pPr>
        <w:ind w:left="60"/>
      </w:pPr>
      <w:r>
        <w:t xml:space="preserve">In order to prepare for the RF </w:t>
      </w:r>
      <w:r w:rsidR="00805C5F">
        <w:t>requirement measurements, the</w:t>
      </w:r>
      <w:r w:rsidR="00BD5D4E">
        <w:t xml:space="preserve"> test-hat </w:t>
      </w:r>
      <w:r>
        <w:t xml:space="preserve">system </w:t>
      </w:r>
      <w:r w:rsidR="00BD5D4E">
        <w:t xml:space="preserve">needs to be </w:t>
      </w:r>
      <w:r>
        <w:t>calibrat</w:t>
      </w:r>
      <w:r w:rsidR="00BD5D4E">
        <w:t>ed</w:t>
      </w:r>
      <w:r>
        <w:t>. The calibration step</w:t>
      </w:r>
      <w:r w:rsidR="00BD5D4E">
        <w:t>s are given below:</w:t>
      </w:r>
    </w:p>
    <w:p w:rsidR="00E43131" w:rsidRPr="006220A5" w:rsidRDefault="00E43131" w:rsidP="00005961">
      <w:pPr>
        <w:pStyle w:val="Heading3"/>
        <w:ind w:left="851" w:hanging="851"/>
      </w:pPr>
      <w:bookmarkStart w:id="5" w:name="_Toc379599281"/>
      <w:r w:rsidRPr="006220A5">
        <w:lastRenderedPageBreak/>
        <w:t>Calibration Procedure</w:t>
      </w:r>
      <w:bookmarkEnd w:id="5"/>
    </w:p>
    <w:p w:rsidR="00E43131" w:rsidRPr="006220A5" w:rsidRDefault="00805C5F" w:rsidP="00E43131">
      <w:pPr>
        <w:ind w:left="60"/>
      </w:pPr>
      <w:r w:rsidRPr="006220A5">
        <w:t>As mentioned, c</w:t>
      </w:r>
      <w:r w:rsidR="00E43131" w:rsidRPr="006220A5">
        <w:t xml:space="preserve">alibration of RF test fixture will be needed if the method is used to perform measurement of absolute values for the AAS BS requirements. </w:t>
      </w:r>
    </w:p>
    <w:p w:rsidR="00E43131" w:rsidRPr="00641DAA" w:rsidRDefault="008B1431" w:rsidP="00E43131">
      <w:pPr>
        <w:ind w:left="60"/>
        <w:rPr>
          <w:b/>
        </w:rPr>
      </w:pPr>
      <w:r w:rsidRPr="00641DAA">
        <w:rPr>
          <w:b/>
        </w:rPr>
        <w:t xml:space="preserve">Step 1: </w:t>
      </w:r>
      <w:r w:rsidR="00E43131" w:rsidRPr="00641DAA">
        <w:rPr>
          <w:b/>
        </w:rPr>
        <w:t>RF Test-fixture calibration</w:t>
      </w:r>
    </w:p>
    <w:p w:rsidR="00662B1F" w:rsidRDefault="001E7C22" w:rsidP="00641DAA">
      <w:pPr>
        <w:widowControl w:val="0"/>
        <w:autoSpaceDE w:val="0"/>
        <w:autoSpaceDN w:val="0"/>
        <w:adjustRightInd w:val="0"/>
        <w:spacing w:after="0"/>
      </w:pPr>
      <w:r>
        <w:t xml:space="preserve">From basic structure of RF test fixture (right hand side diagram) in Figure </w:t>
      </w:r>
      <w:r w:rsidR="00BD5D4E">
        <w:t>4</w:t>
      </w:r>
      <w:r>
        <w:t xml:space="preserve">, the detailed internal structure illustration of RF test fixture is shown in Figure 3. Boundary A consists of </w:t>
      </w:r>
      <w:r w:rsidRPr="00641DAA">
        <w:rPr>
          <w:i/>
        </w:rPr>
        <w:t>M</w:t>
      </w:r>
      <w:r>
        <w:t xml:space="preserve">-row of RF connectors. Boundary B denotes the </w:t>
      </w:r>
      <w:r w:rsidR="00662B1F">
        <w:t xml:space="preserve">connector ports that </w:t>
      </w:r>
      <w:proofErr w:type="spellStart"/>
      <w:r w:rsidR="00662B1F">
        <w:t>connecto</w:t>
      </w:r>
      <w:proofErr w:type="spellEnd"/>
      <w:r w:rsidR="00662B1F">
        <w:t xml:space="preserve"> to the antenna elements. Boundary B also connects to Boundary A via a set of RF cables. </w:t>
      </w:r>
    </w:p>
    <w:p w:rsidR="001E7C22" w:rsidRDefault="001E7C22" w:rsidP="00641DAA">
      <w:pPr>
        <w:widowControl w:val="0"/>
        <w:autoSpaceDE w:val="0"/>
        <w:autoSpaceDN w:val="0"/>
        <w:adjustRightInd w:val="0"/>
        <w:spacing w:after="0"/>
      </w:pPr>
    </w:p>
    <w:p w:rsidR="001E7C22" w:rsidRDefault="001E7C22" w:rsidP="00641DAA">
      <w:pPr>
        <w:widowControl w:val="0"/>
        <w:autoSpaceDE w:val="0"/>
        <w:autoSpaceDN w:val="0"/>
        <w:adjustRightInd w:val="0"/>
        <w:spacing w:after="0"/>
        <w:rPr>
          <w:lang w:eastAsia="zh-CN"/>
        </w:rPr>
      </w:pPr>
    </w:p>
    <w:p w:rsidR="001E7C22" w:rsidRDefault="001E7C22" w:rsidP="001E7C22">
      <w:pPr>
        <w:widowControl w:val="0"/>
        <w:autoSpaceDE w:val="0"/>
        <w:autoSpaceDN w:val="0"/>
        <w:adjustRightInd w:val="0"/>
        <w:spacing w:after="0"/>
        <w:ind w:firstLineChars="1063" w:firstLine="2126"/>
      </w:pPr>
      <w:r>
        <w:object w:dxaOrig="7625" w:dyaOrig="10052">
          <v:shape id="_x0000_i1026" type="#_x0000_t75" style="width:250pt;height:276pt" o:ole="">
            <v:imagedata r:id="rId14" o:title=""/>
          </v:shape>
          <o:OLEObject Type="Embed" ProgID="Visio.Drawing.11" ShapeID="_x0000_i1026" DrawAspect="Content" ObjectID="_1484390936" r:id="rId15"/>
        </w:object>
      </w:r>
    </w:p>
    <w:p w:rsidR="001E7C22" w:rsidRDefault="001E7C22" w:rsidP="001E7C22">
      <w:pPr>
        <w:widowControl w:val="0"/>
        <w:autoSpaceDE w:val="0"/>
        <w:autoSpaceDN w:val="0"/>
        <w:adjustRightInd w:val="0"/>
        <w:spacing w:after="0"/>
        <w:ind w:firstLineChars="1063" w:firstLine="2126"/>
        <w:rPr>
          <w:lang w:eastAsia="zh-CN"/>
        </w:rPr>
      </w:pPr>
    </w:p>
    <w:p w:rsidR="001E7C22" w:rsidRPr="002001C8" w:rsidRDefault="001E7C22" w:rsidP="001E7C22">
      <w:pPr>
        <w:pStyle w:val="Caption"/>
        <w:jc w:val="center"/>
      </w:pPr>
      <w:r>
        <w:t xml:space="preserve">Figure </w:t>
      </w:r>
      <w:r w:rsidR="00BD5D4E">
        <w:t>4</w:t>
      </w:r>
      <w:r w:rsidRPr="002001C8">
        <w:t xml:space="preserve">: </w:t>
      </w:r>
      <w:r>
        <w:t xml:space="preserve">RF </w:t>
      </w:r>
      <w:proofErr w:type="gramStart"/>
      <w:r>
        <w:t>test fixture</w:t>
      </w:r>
      <w:r w:rsidR="00662B1F">
        <w:t xml:space="preserve"> calibration setup</w:t>
      </w:r>
      <w:proofErr w:type="gramEnd"/>
    </w:p>
    <w:p w:rsidR="001E7C22" w:rsidRDefault="001E7C22" w:rsidP="001E7C22">
      <w:pPr>
        <w:widowControl w:val="0"/>
        <w:autoSpaceDE w:val="0"/>
        <w:autoSpaceDN w:val="0"/>
        <w:adjustRightInd w:val="0"/>
        <w:spacing w:after="0"/>
        <w:ind w:firstLineChars="250" w:firstLine="500"/>
        <w:rPr>
          <w:lang w:eastAsia="zh-CN"/>
        </w:rPr>
      </w:pPr>
    </w:p>
    <w:p w:rsidR="001E7C22" w:rsidRDefault="00662B1F" w:rsidP="00641DAA">
      <w:pPr>
        <w:widowControl w:val="0"/>
        <w:autoSpaceDE w:val="0"/>
        <w:autoSpaceDN w:val="0"/>
        <w:adjustRightInd w:val="0"/>
        <w:spacing w:after="0"/>
      </w:pPr>
      <w:r>
        <w:t xml:space="preserve">The calibration step therefore consists of measurement of a group of S-parameters between Boundary A’s individual connector port and Boundary B’s connector. </w:t>
      </w:r>
      <w:r w:rsidRPr="00641DAA">
        <w:t>Boundary A’s RF connectors are connected to the measurement equipment</w:t>
      </w:r>
      <w:r>
        <w:t xml:space="preserve"> in order to perform S-parameter measurement. T</w:t>
      </w:r>
      <w:r w:rsidR="001E7C22">
        <w:rPr>
          <w:rFonts w:hint="eastAsia"/>
        </w:rPr>
        <w:t xml:space="preserve">he </w:t>
      </w:r>
      <w:r>
        <w:t>S-</w:t>
      </w:r>
      <w:r w:rsidR="006D055C">
        <w:t>parameter</w:t>
      </w:r>
      <w:r w:rsidR="006D055C" w:rsidRPr="007363AF">
        <w:t xml:space="preserve"> </w:t>
      </w:r>
      <w:r w:rsidR="006D055C">
        <w:t>is</w:t>
      </w:r>
      <w:r w:rsidR="001E7C22">
        <w:rPr>
          <w:rFonts w:hint="eastAsia"/>
        </w:rPr>
        <w:t xml:space="preserve"> </w:t>
      </w:r>
      <w:r w:rsidR="006D055C" w:rsidRPr="007363AF">
        <w:t>defined as</w:t>
      </w:r>
      <w:r w:rsidR="000D0BE5">
        <w:t xml:space="preserve"> </w:t>
      </w:r>
      <m:oMath>
        <m:sSub>
          <m:sSubPr>
            <m:ctrlPr>
              <w:rPr>
                <w:rFonts w:ascii="Cambria Math" w:hAnsi="Cambria Math"/>
                <w:i/>
              </w:rPr>
            </m:ctrlPr>
          </m:sSubPr>
          <m:e>
            <m:r>
              <w:rPr>
                <w:rFonts w:ascii="Cambria Math" w:hAnsi="Cambria Math"/>
              </w:rPr>
              <m:t>S</m:t>
            </m:r>
          </m:e>
          <m:sub>
            <m:r>
              <w:rPr>
                <w:rFonts w:ascii="Cambria Math" w:hAnsi="Cambria Math"/>
              </w:rPr>
              <m:t>AB</m:t>
            </m:r>
          </m:sub>
        </m:sSub>
        <m:r>
          <w:rPr>
            <w:rFonts w:ascii="Cambria Math" w:hAnsi="Cambria Math"/>
          </w:rPr>
          <m:t>(n,m)</m:t>
        </m:r>
      </m:oMath>
      <w:r w:rsidR="004C3769">
        <w:t xml:space="preserve"> </w:t>
      </w:r>
      <w:r w:rsidR="001E7C22">
        <w:t xml:space="preserve"> </w:t>
      </w:r>
      <w:r w:rsidR="001E7C22" w:rsidRPr="007363AF">
        <w:rPr>
          <w:rFonts w:hint="eastAsia"/>
        </w:rPr>
        <w:t xml:space="preserve"> for </w:t>
      </w:r>
      <w:r w:rsidR="001E7C22" w:rsidRPr="007C5BEC">
        <w:rPr>
          <w:rFonts w:hint="eastAsia"/>
        </w:rPr>
        <w:t xml:space="preserve">each </w:t>
      </w:r>
      <w:r w:rsidR="001E7C22" w:rsidRPr="007363AF">
        <w:t>branch</w:t>
      </w:r>
      <w:r>
        <w:t>, where</w:t>
      </w:r>
      <w:r w:rsidR="001E7C22" w:rsidRPr="007363AF">
        <w:rPr>
          <w:rFonts w:hint="eastAsia"/>
        </w:rPr>
        <w:t xml:space="preserve"> </w:t>
      </w:r>
      <w:r w:rsidR="001E7C22" w:rsidRPr="00641DAA">
        <w:rPr>
          <w:i/>
        </w:rPr>
        <w:t>n</w:t>
      </w:r>
      <w:r w:rsidR="001E7C22" w:rsidRPr="007363AF">
        <w:t xml:space="preserve"> = </w:t>
      </w:r>
      <w:proofErr w:type="gramStart"/>
      <w:r w:rsidR="001E7C22" w:rsidRPr="007363AF">
        <w:t>0</w:t>
      </w:r>
      <w:proofErr w:type="gramEnd"/>
      <w:r w:rsidR="001E7C22" w:rsidRPr="007363AF">
        <w:t>, 1</w:t>
      </w:r>
      <w:r w:rsidR="006D055C" w:rsidRPr="007363AF">
        <w:t>..</w:t>
      </w:r>
      <w:r w:rsidR="006D055C" w:rsidRPr="00662B1F">
        <w:rPr>
          <w:i/>
        </w:rPr>
        <w:t>.N</w:t>
      </w:r>
      <w:r w:rsidR="001E7C22" w:rsidRPr="007363AF">
        <w:t xml:space="preserve">; </w:t>
      </w:r>
      <w:r w:rsidR="001E7C22" w:rsidRPr="00641DAA">
        <w:rPr>
          <w:i/>
        </w:rPr>
        <w:t>m</w:t>
      </w:r>
      <w:r w:rsidR="001E7C22" w:rsidRPr="007363AF">
        <w:t xml:space="preserve"> = 0, 1</w:t>
      </w:r>
      <w:r w:rsidR="006D055C" w:rsidRPr="007363AF">
        <w:t>...</w:t>
      </w:r>
      <w:r w:rsidR="006D055C" w:rsidRPr="00662B1F">
        <w:rPr>
          <w:i/>
        </w:rPr>
        <w:t xml:space="preserve"> M</w:t>
      </w:r>
      <w:r w:rsidR="001E7C22">
        <w:rPr>
          <w:rFonts w:hint="eastAsia"/>
        </w:rPr>
        <w:t xml:space="preserve">, </w:t>
      </w:r>
      <w:r w:rsidR="001E7C22" w:rsidRPr="007363AF">
        <w:rPr>
          <w:rFonts w:hint="eastAsia"/>
        </w:rPr>
        <w:t xml:space="preserve">for AAS with </w:t>
      </w:r>
      <w:proofErr w:type="spellStart"/>
      <w:r w:rsidR="001E7C22" w:rsidRPr="00641DAA">
        <w:rPr>
          <w:i/>
        </w:rPr>
        <w:t>N</w:t>
      </w:r>
      <w:r w:rsidR="001E7C22" w:rsidRPr="007363AF">
        <w:rPr>
          <w:rFonts w:hint="eastAsia"/>
        </w:rPr>
        <w:t>x</w:t>
      </w:r>
      <w:r w:rsidR="001E7C22" w:rsidRPr="00641DAA">
        <w:rPr>
          <w:i/>
        </w:rPr>
        <w:t>M</w:t>
      </w:r>
      <w:proofErr w:type="spellEnd"/>
      <w:r w:rsidR="001E7C22" w:rsidRPr="007363AF">
        <w:rPr>
          <w:rFonts w:hint="eastAsia"/>
        </w:rPr>
        <w:t xml:space="preserve"> antenna array</w:t>
      </w:r>
      <w:r w:rsidR="001E7C22">
        <w:rPr>
          <w:rFonts w:hint="eastAsia"/>
        </w:rPr>
        <w:t xml:space="preserve">. </w:t>
      </w:r>
      <w:r>
        <w:t xml:space="preserve">Therefore, </w:t>
      </w:r>
      <m:oMath>
        <m:sSub>
          <m:sSubPr>
            <m:ctrlPr>
              <w:rPr>
                <w:rFonts w:ascii="Cambria Math" w:hAnsi="Cambria Math"/>
                <w:i/>
              </w:rPr>
            </m:ctrlPr>
          </m:sSubPr>
          <m:e>
            <m:r>
              <w:rPr>
                <w:rFonts w:ascii="Cambria Math" w:hAnsi="Cambria Math"/>
              </w:rPr>
              <m:t>S</m:t>
            </m:r>
          </m:e>
          <m:sub>
            <m:r>
              <w:rPr>
                <w:rFonts w:ascii="Cambria Math" w:hAnsi="Cambria Math"/>
              </w:rPr>
              <m:t>AB</m:t>
            </m:r>
          </m:sub>
        </m:sSub>
        <m:r>
          <w:rPr>
            <w:rFonts w:ascii="Cambria Math" w:hAnsi="Cambria Math"/>
          </w:rPr>
          <m:t>(n,m)</m:t>
        </m:r>
      </m:oMath>
      <w:r>
        <w:t xml:space="preserve"> represents the RF path loss between Boundary A and </w:t>
      </w:r>
      <w:r w:rsidR="000D0BE5">
        <w:t xml:space="preserve">B’s branch </w:t>
      </w:r>
      <m:oMath>
        <m:r>
          <w:rPr>
            <w:rFonts w:ascii="Cambria Math" w:hAnsi="Cambria Math"/>
          </w:rPr>
          <m:t>n</m:t>
        </m:r>
      </m:oMath>
      <w:r w:rsidR="000D0BE5">
        <w:t>and</w:t>
      </w:r>
      <m:oMath>
        <m:r>
          <w:rPr>
            <w:rFonts w:ascii="Cambria Math" w:hAnsi="Cambria Math"/>
          </w:rPr>
          <m:t xml:space="preserve"> m</m:t>
        </m:r>
      </m:oMath>
      <w:r w:rsidR="000D0BE5">
        <w:t xml:space="preserve">. </w:t>
      </w:r>
    </w:p>
    <w:p w:rsidR="001E7C22" w:rsidRPr="007363AF" w:rsidRDefault="000D0BE5" w:rsidP="00641DAA">
      <w:pPr>
        <w:widowControl w:val="0"/>
        <w:autoSpaceDE w:val="0"/>
        <w:autoSpaceDN w:val="0"/>
        <w:adjustRightInd w:val="0"/>
        <w:spacing w:after="0"/>
      </w:pPr>
      <w:r>
        <w:t xml:space="preserve">The measured values of  </w:t>
      </w:r>
      <m:oMath>
        <m:sSub>
          <m:sSubPr>
            <m:ctrlPr>
              <w:rPr>
                <w:rFonts w:ascii="Cambria Math" w:hAnsi="Cambria Math"/>
                <w:i/>
              </w:rPr>
            </m:ctrlPr>
          </m:sSubPr>
          <m:e>
            <m:r>
              <w:rPr>
                <w:rFonts w:ascii="Cambria Math" w:hAnsi="Cambria Math"/>
              </w:rPr>
              <m:t>S</m:t>
            </m:r>
          </m:e>
          <m:sub>
            <m:r>
              <w:rPr>
                <w:rFonts w:ascii="Cambria Math" w:hAnsi="Cambria Math"/>
              </w:rPr>
              <m:t>AB</m:t>
            </m:r>
          </m:sub>
        </m:sSub>
        <m:r>
          <w:rPr>
            <w:rFonts w:ascii="Cambria Math" w:hAnsi="Cambria Math"/>
          </w:rPr>
          <m:t>(n,m)</m:t>
        </m:r>
      </m:oMath>
      <w:r>
        <w:t xml:space="preserve"> will be used to construct the gain table in Step 2</w:t>
      </w:r>
      <w:r w:rsidR="00662B1F">
        <w:t xml:space="preserve">. </w:t>
      </w:r>
    </w:p>
    <w:p w:rsidR="001E7C22" w:rsidRDefault="001E7C22" w:rsidP="00641DAA">
      <w:pPr>
        <w:rPr>
          <w:b/>
          <w:highlight w:val="yellow"/>
        </w:rPr>
      </w:pPr>
    </w:p>
    <w:p w:rsidR="00E43131" w:rsidRPr="00641DAA" w:rsidRDefault="00E43131" w:rsidP="00E43131">
      <w:pPr>
        <w:ind w:left="60"/>
        <w:rPr>
          <w:b/>
        </w:rPr>
      </w:pPr>
      <w:r w:rsidRPr="00641DAA">
        <w:rPr>
          <w:b/>
        </w:rPr>
        <w:t xml:space="preserve">Step 2: Close-field calibration </w:t>
      </w:r>
    </w:p>
    <w:p w:rsidR="00A356E3" w:rsidRPr="00641DAA" w:rsidRDefault="00A356E3" w:rsidP="00A356E3">
      <w:pPr>
        <w:ind w:left="60"/>
      </w:pPr>
      <w:r>
        <w:t>In this</w:t>
      </w:r>
      <w:r>
        <w:rPr>
          <w:rFonts w:hint="eastAsia"/>
        </w:rPr>
        <w:t xml:space="preserve"> calibration</w:t>
      </w:r>
      <w:r>
        <w:t xml:space="preserve"> step</w:t>
      </w:r>
      <w:r>
        <w:rPr>
          <w:rFonts w:hint="eastAsia"/>
        </w:rPr>
        <w:t xml:space="preserve">, </w:t>
      </w:r>
      <w:r>
        <w:t xml:space="preserve">the main objective is to </w:t>
      </w:r>
      <w:r>
        <w:rPr>
          <w:rFonts w:hint="eastAsia"/>
        </w:rPr>
        <w:t xml:space="preserve">map the </w:t>
      </w:r>
      <w:r w:rsidRPr="00241984">
        <w:t xml:space="preserve">internal </w:t>
      </w:r>
      <w:r>
        <w:t xml:space="preserve">RF fixture </w:t>
      </w:r>
      <w:r w:rsidRPr="00241984">
        <w:t>connector</w:t>
      </w:r>
      <w:r>
        <w:t>(s)</w:t>
      </w:r>
      <w:r w:rsidRPr="00241984">
        <w:t xml:space="preserve"> to the external</w:t>
      </w:r>
      <w:r w:rsidRPr="00241984">
        <w:rPr>
          <w:rFonts w:hint="eastAsia"/>
        </w:rPr>
        <w:t xml:space="preserve"> connector</w:t>
      </w:r>
      <w:r w:rsidRPr="00241984">
        <w:t xml:space="preserve"> port</w:t>
      </w:r>
      <w:r>
        <w:t xml:space="preserve">(s). </w:t>
      </w:r>
      <w:r w:rsidR="000D0BE5">
        <w:t xml:space="preserve">Two RF test fixtures (presumably identical) are attached together via the metal bracket </w:t>
      </w:r>
      <w:r w:rsidR="003F61EC">
        <w:t xml:space="preserve">mounting </w:t>
      </w:r>
      <w:r w:rsidR="000D0BE5">
        <w:t xml:space="preserve">as shown in Figure </w:t>
      </w:r>
      <w:r w:rsidR="00BD5D4E">
        <w:t>5</w:t>
      </w:r>
      <w:r w:rsidR="000D0BE5">
        <w:t xml:space="preserve">. </w:t>
      </w:r>
      <w:r w:rsidRPr="00241984">
        <w:rPr>
          <w:rFonts w:hint="eastAsia"/>
        </w:rPr>
        <w:t xml:space="preserve"> </w:t>
      </w:r>
    </w:p>
    <w:p w:rsidR="000D0BE5" w:rsidRDefault="000D0BE5" w:rsidP="000D0BE5">
      <w:pPr>
        <w:widowControl w:val="0"/>
        <w:autoSpaceDE w:val="0"/>
        <w:autoSpaceDN w:val="0"/>
        <w:adjustRightInd w:val="0"/>
        <w:spacing w:after="0"/>
        <w:ind w:firstLineChars="1063" w:firstLine="2126"/>
        <w:rPr>
          <w:rFonts w:ascii="Tahoma" w:hAnsi="Tahoma" w:cs="Tahoma"/>
          <w:highlight w:val="cyan"/>
          <w:lang w:val="en-US" w:eastAsia="zh-CN"/>
        </w:rPr>
      </w:pPr>
      <w:r>
        <w:object w:dxaOrig="9173" w:dyaOrig="10451">
          <v:shape id="_x0000_i1027" type="#_x0000_t75" style="width:243pt;height:253pt" o:ole="">
            <v:imagedata r:id="rId16" o:title=""/>
          </v:shape>
          <o:OLEObject Type="Embed" ProgID="Visio.Drawing.11" ShapeID="_x0000_i1027" DrawAspect="Content" ObjectID="_1484390937" r:id="rId17"/>
        </w:object>
      </w:r>
    </w:p>
    <w:p w:rsidR="000D0BE5" w:rsidRPr="002001C8" w:rsidRDefault="000D0BE5" w:rsidP="000D0BE5">
      <w:pPr>
        <w:pStyle w:val="Caption"/>
        <w:jc w:val="center"/>
      </w:pPr>
      <w:r>
        <w:t xml:space="preserve">Figure </w:t>
      </w:r>
      <w:r w:rsidR="00BD5D4E">
        <w:t>5</w:t>
      </w:r>
      <w:r w:rsidRPr="002001C8">
        <w:t xml:space="preserve">: </w:t>
      </w:r>
      <w:r>
        <w:t>Closed-field RF test fixture calibration setup</w:t>
      </w:r>
    </w:p>
    <w:p w:rsidR="006B6ED4" w:rsidRDefault="00BD5D4E" w:rsidP="00A356E3">
      <w:pPr>
        <w:ind w:left="60"/>
      </w:pPr>
      <w:r>
        <w:t>In Figure 5</w:t>
      </w:r>
      <w:r w:rsidR="003F61EC" w:rsidRPr="00641DAA">
        <w:t xml:space="preserve">, the measurement equipment is connected to Boundary A to build up the near-field propagation environment from the two RF test fixtures. </w:t>
      </w:r>
      <w:r w:rsidR="006B6ED4">
        <w:t xml:space="preserve">With the rigid mounting metal bracket, the location and distance between boundaries will be fixed. </w:t>
      </w:r>
    </w:p>
    <w:p w:rsidR="003F61EC" w:rsidRDefault="006B6ED4" w:rsidP="006B6ED4">
      <w:pPr>
        <w:ind w:left="60"/>
      </w:pPr>
      <w:r>
        <w:t>Note that b</w:t>
      </w:r>
      <w:r w:rsidR="003F61EC" w:rsidRPr="00641DAA">
        <w:t>oth RF test fixtures shoul</w:t>
      </w:r>
      <w:r w:rsidR="006D055C">
        <w:t>d have been calibrated (with their</w:t>
      </w:r>
      <w:r w:rsidR="003F61EC" w:rsidRPr="00641DAA">
        <w:t xml:space="preserve"> S-parameter values obtained) in Step 1. </w:t>
      </w:r>
    </w:p>
    <w:p w:rsidR="006B6ED4" w:rsidRDefault="006B6ED4" w:rsidP="006B6ED4">
      <w:pPr>
        <w:ind w:left="60"/>
      </w:pPr>
      <w:r>
        <w:t xml:space="preserve">The network analyser is then used to measure S-parameters between Boundary A’ and A (i.e. the RF pathloss between each branch connector between Boundary A’ and A). These S-parameters is denoted </w:t>
      </w:r>
      <w:proofErr w:type="gramStart"/>
      <w:r w:rsidR="006D055C">
        <w:t xml:space="preserve">as </w:t>
      </w:r>
      <w:proofErr w:type="gramEnd"/>
      <m:oMath>
        <m:sSub>
          <m:sSubPr>
            <m:ctrlPr>
              <w:rPr>
                <w:rFonts w:ascii="Cambria Math" w:hAnsi="Cambria Math"/>
                <w:i/>
              </w:rPr>
            </m:ctrlPr>
          </m:sSubPr>
          <m:e>
            <m:r>
              <w:rPr>
                <w:rFonts w:ascii="Cambria Math" w:hAnsi="Cambria Math"/>
              </w:rPr>
              <m:t>S</m:t>
            </m:r>
          </m:e>
          <m:sub>
            <m:r>
              <w:rPr>
                <w:rFonts w:ascii="Cambria Math" w:hAnsi="Cambria Math"/>
              </w:rPr>
              <m:t>AA'</m:t>
            </m:r>
          </m:sub>
        </m:sSub>
        <m:r>
          <w:rPr>
            <w:rFonts w:ascii="Cambria Math" w:hAnsi="Cambria Math"/>
          </w:rPr>
          <m:t>(n,m)</m:t>
        </m:r>
      </m:oMath>
      <w:r>
        <w:t xml:space="preserve">. </w:t>
      </w:r>
    </w:p>
    <w:p w:rsidR="006B6ED4" w:rsidRDefault="006B6ED4" w:rsidP="006B6ED4">
      <w:pPr>
        <w:ind w:left="60"/>
      </w:pPr>
      <w:r>
        <w:t xml:space="preserve">Based on the obtained S-parameter values </w:t>
      </w:r>
      <m:oMath>
        <m:sSub>
          <m:sSubPr>
            <m:ctrlPr>
              <w:rPr>
                <w:rFonts w:ascii="Cambria Math" w:hAnsi="Cambria Math"/>
                <w:i/>
              </w:rPr>
            </m:ctrlPr>
          </m:sSubPr>
          <m:e>
            <m:r>
              <w:rPr>
                <w:rFonts w:ascii="Cambria Math" w:hAnsi="Cambria Math"/>
              </w:rPr>
              <m:t>S</m:t>
            </m:r>
          </m:e>
          <m:sub>
            <m:r>
              <w:rPr>
                <w:rFonts w:ascii="Cambria Math" w:hAnsi="Cambria Math"/>
              </w:rPr>
              <m:t>AB</m:t>
            </m:r>
          </m:sub>
        </m:sSub>
        <m:r>
          <w:rPr>
            <w:rFonts w:ascii="Cambria Math" w:hAnsi="Cambria Math"/>
          </w:rPr>
          <m:t>(n,m)</m:t>
        </m:r>
      </m:oMath>
      <w:r>
        <w:t xml:space="preserve"> from Step 1 and </w:t>
      </w:r>
      <m:oMath>
        <m:sSub>
          <m:sSubPr>
            <m:ctrlPr>
              <w:rPr>
                <w:rFonts w:ascii="Cambria Math" w:hAnsi="Cambria Math"/>
                <w:i/>
              </w:rPr>
            </m:ctrlPr>
          </m:sSubPr>
          <m:e>
            <m:r>
              <w:rPr>
                <w:rFonts w:ascii="Cambria Math" w:hAnsi="Cambria Math"/>
              </w:rPr>
              <m:t>S</m:t>
            </m:r>
          </m:e>
          <m:sub>
            <m:r>
              <w:rPr>
                <w:rFonts w:ascii="Cambria Math" w:hAnsi="Cambria Math"/>
              </w:rPr>
              <m:t>AA'</m:t>
            </m:r>
          </m:sub>
        </m:sSub>
        <m:r>
          <w:rPr>
            <w:rFonts w:ascii="Cambria Math" w:hAnsi="Cambria Math"/>
          </w:rPr>
          <m:t>(n,m)</m:t>
        </m:r>
      </m:oMath>
      <w:r>
        <w:t xml:space="preserve"> from Step 2, a gain table (i.e. </w:t>
      </w:r>
      <m:oMath>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nm</m:t>
            </m:r>
          </m:sub>
        </m:sSub>
      </m:oMath>
      <w:r>
        <w:t>values) can be constructed as expressed below:</w:t>
      </w:r>
    </w:p>
    <w:p w:rsidR="006274BD" w:rsidRPr="004C5AF8" w:rsidRDefault="004C5AF8" w:rsidP="00641DAA">
      <w:pPr>
        <w:ind w:left="60"/>
        <w:jc w:val="center"/>
      </w:pPr>
      <m:oMathPara>
        <m:oMath>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S</m:t>
              </m:r>
            </m:e>
            <m:sub>
              <m:sSup>
                <m:sSupPr>
                  <m:ctrlPr>
                    <w:rPr>
                      <w:rFonts w:ascii="Cambria Math" w:hAnsi="Cambria Math"/>
                      <w:i/>
                    </w:rPr>
                  </m:ctrlPr>
                </m:sSupPr>
                <m:e>
                  <m:r>
                    <w:rPr>
                      <w:rFonts w:ascii="Cambria Math" w:hAnsi="Cambria Math"/>
                    </w:rPr>
                    <m:t>A</m:t>
                  </m:r>
                </m:e>
                <m:sup>
                  <m:r>
                    <w:rPr>
                      <w:rFonts w:ascii="Cambria Math" w:hAnsi="Cambria Math"/>
                    </w:rPr>
                    <m:t>'</m:t>
                  </m:r>
                </m:sup>
              </m:sSup>
              <m:r>
                <w:rPr>
                  <w:rFonts w:ascii="Cambria Math" w:hAnsi="Cambria Math"/>
                </w:rPr>
                <m:t>B</m:t>
              </m:r>
            </m:sub>
          </m:sSub>
          <m:d>
            <m:dPr>
              <m:ctrlPr>
                <w:rPr>
                  <w:rFonts w:ascii="Cambria Math" w:hAnsi="Cambria Math"/>
                  <w:i/>
                </w:rPr>
              </m:ctrlPr>
            </m:dPr>
            <m:e>
              <m:r>
                <w:rPr>
                  <w:rFonts w:ascii="Cambria Math" w:hAnsi="Cambria Math"/>
                </w:rPr>
                <m:t>n,m</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AA'</m:t>
              </m:r>
            </m:sub>
          </m:sSub>
          <m:d>
            <m:dPr>
              <m:ctrlPr>
                <w:rPr>
                  <w:rFonts w:ascii="Cambria Math" w:hAnsi="Cambria Math"/>
                  <w:i/>
                </w:rPr>
              </m:ctrlPr>
            </m:dPr>
            <m:e>
              <m:r>
                <w:rPr>
                  <w:rFonts w:ascii="Cambria Math" w:hAnsi="Cambria Math"/>
                </w:rPr>
                <m:t>n,m</m:t>
              </m:r>
            </m:e>
          </m:d>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AB</m:t>
              </m:r>
            </m:sub>
          </m:sSub>
          <m:d>
            <m:dPr>
              <m:ctrlPr>
                <w:rPr>
                  <w:rFonts w:ascii="Cambria Math" w:hAnsi="Cambria Math"/>
                  <w:i/>
                </w:rPr>
              </m:ctrlPr>
            </m:dPr>
            <m:e>
              <m:r>
                <w:rPr>
                  <w:rFonts w:ascii="Cambria Math" w:hAnsi="Cambria Math"/>
                </w:rPr>
                <m:t>n,m</m:t>
              </m:r>
            </m:e>
          </m:d>
        </m:oMath>
      </m:oMathPara>
    </w:p>
    <w:p w:rsidR="00542A1B" w:rsidRDefault="00542A1B" w:rsidP="00754721">
      <w:pPr>
        <w:ind w:left="60"/>
      </w:pPr>
      <w:r w:rsidRPr="00542A1B">
        <w:t>The gain table will be used during the AAS RF requirement testing later on</w:t>
      </w:r>
      <w:r>
        <w:t>.</w:t>
      </w:r>
    </w:p>
    <w:p w:rsidR="00AB3A90" w:rsidRDefault="00AB3A90" w:rsidP="00754721">
      <w:pPr>
        <w:ind w:left="60"/>
      </w:pPr>
      <w:r>
        <w:t>As mentioned, the anechoic chamber needs to be calibrated before conducting the normal OTA requirement testing.</w:t>
      </w:r>
      <w:r w:rsidRPr="00AB3A90">
        <w:t xml:space="preserve"> </w:t>
      </w:r>
      <w:r>
        <w:t>Figure 5 illustrates the OTA environment calibration inside the anechoic chamber.</w:t>
      </w:r>
    </w:p>
    <w:p w:rsidR="00005961" w:rsidRDefault="00AB3A90" w:rsidP="00AB3A90">
      <w:pPr>
        <w:ind w:firstLineChars="425" w:firstLine="850"/>
        <w:jc w:val="center"/>
      </w:pPr>
      <w:r>
        <w:object w:dxaOrig="9625" w:dyaOrig="6013">
          <v:shape id="_x0000_i1028" type="#_x0000_t75" style="width:295pt;height:184pt" o:ole="">
            <v:imagedata r:id="rId18" o:title=""/>
          </v:shape>
          <o:OLEObject Type="Embed" ProgID="Visio.Drawing.11" ShapeID="_x0000_i1028" DrawAspect="Content" ObjectID="_1484390938" r:id="rId19"/>
        </w:object>
      </w:r>
    </w:p>
    <w:p w:rsidR="00005961" w:rsidRPr="002001C8" w:rsidRDefault="00AB3A90" w:rsidP="00005961">
      <w:pPr>
        <w:pStyle w:val="Caption"/>
        <w:jc w:val="center"/>
      </w:pPr>
      <w:r>
        <w:t>Figure 6</w:t>
      </w:r>
      <w:r w:rsidR="00005961" w:rsidRPr="002001C8">
        <w:t xml:space="preserve">: </w:t>
      </w:r>
      <w:r w:rsidR="00005961">
        <w:t>OTA environment calibration setup</w:t>
      </w:r>
    </w:p>
    <w:p w:rsidR="004C5AF8" w:rsidRDefault="00005961" w:rsidP="00641DAA">
      <w:r>
        <w:lastRenderedPageBreak/>
        <w:t xml:space="preserve">Similar to </w:t>
      </w:r>
      <w:r w:rsidR="00AB3A90">
        <w:t>any typical</w:t>
      </w:r>
      <w:r>
        <w:t xml:space="preserve"> anechoic chamber calibration, the purpose of OTA environment calibration in this case is to </w:t>
      </w:r>
      <w:r w:rsidR="00EE2727">
        <w:t>qu</w:t>
      </w:r>
      <w:r w:rsidR="00A92101">
        <w:t>a</w:t>
      </w:r>
      <w:r w:rsidR="00EE2727">
        <w:t>n</w:t>
      </w:r>
      <w:r w:rsidR="00A92101">
        <w:t>tify</w:t>
      </w:r>
      <w:r>
        <w:t xml:space="preserve"> the </w:t>
      </w:r>
      <w:r w:rsidR="00A92101">
        <w:t>components used in the chamber, i.e. gain/loss of the RF components. The calibration procedure can be divided into the following steps:</w:t>
      </w:r>
    </w:p>
    <w:p w:rsidR="00A92101" w:rsidRPr="00E771A1" w:rsidRDefault="00A92101" w:rsidP="00A92101">
      <w:pPr>
        <w:rPr>
          <w:lang w:eastAsia="zh-CN"/>
        </w:rPr>
      </w:pPr>
      <w:r w:rsidRPr="00E771A1">
        <w:rPr>
          <w:rFonts w:hint="eastAsia"/>
          <w:lang w:eastAsia="zh-CN"/>
        </w:rPr>
        <w:t xml:space="preserve">The </w:t>
      </w:r>
      <w:r w:rsidRPr="00E771A1">
        <w:t>calibration procedure</w:t>
      </w:r>
      <w:r w:rsidRPr="00E771A1">
        <w:rPr>
          <w:rFonts w:hint="eastAsia"/>
          <w:lang w:eastAsia="zh-CN"/>
        </w:rPr>
        <w:t>:</w:t>
      </w:r>
    </w:p>
    <w:p w:rsidR="00A92101" w:rsidRPr="00E771A1" w:rsidRDefault="00A92101" w:rsidP="00641DAA">
      <w:pPr>
        <w:pStyle w:val="a"/>
        <w:snapToGrid w:val="0"/>
        <w:spacing w:line="240" w:lineRule="auto"/>
        <w:ind w:left="1134" w:hanging="708"/>
        <w:jc w:val="both"/>
        <w:rPr>
          <w:sz w:val="20"/>
          <w:lang w:val="en-GB" w:eastAsia="en-US"/>
        </w:rPr>
      </w:pPr>
      <w:r>
        <w:rPr>
          <w:rFonts w:hint="eastAsia"/>
          <w:sz w:val="20"/>
          <w:lang w:val="en-GB"/>
        </w:rPr>
        <w:t>S</w:t>
      </w:r>
      <w:r>
        <w:rPr>
          <w:sz w:val="20"/>
          <w:lang w:val="en-GB"/>
        </w:rPr>
        <w:t xml:space="preserve">tep </w:t>
      </w:r>
      <w:r w:rsidRPr="00E771A1">
        <w:rPr>
          <w:rFonts w:hint="eastAsia"/>
          <w:sz w:val="20"/>
          <w:lang w:val="en-GB"/>
        </w:rPr>
        <w:t>1</w:t>
      </w:r>
      <w:r>
        <w:rPr>
          <w:sz w:val="20"/>
          <w:lang w:val="en-GB" w:eastAsia="en-US"/>
        </w:rPr>
        <w:t xml:space="preserve">: </w:t>
      </w:r>
      <w:r w:rsidRPr="00E771A1">
        <w:rPr>
          <w:rFonts w:hint="eastAsia"/>
          <w:sz w:val="20"/>
          <w:lang w:val="en-GB"/>
        </w:rPr>
        <w:t>A</w:t>
      </w:r>
      <w:r w:rsidRPr="00E771A1">
        <w:rPr>
          <w:sz w:val="20"/>
          <w:lang w:val="en-GB" w:eastAsia="en-US"/>
        </w:rPr>
        <w:t>djust the turntable</w:t>
      </w:r>
      <w:r>
        <w:rPr>
          <w:sz w:val="20"/>
          <w:lang w:val="en-GB" w:eastAsia="en-US"/>
        </w:rPr>
        <w:t xml:space="preserve"> to align the </w:t>
      </w:r>
      <w:r w:rsidRPr="00E771A1">
        <w:rPr>
          <w:rFonts w:hint="eastAsia"/>
          <w:sz w:val="20"/>
          <w:lang w:val="en-GB"/>
        </w:rPr>
        <w:t xml:space="preserve">transmit </w:t>
      </w:r>
      <w:r w:rsidRPr="00E771A1">
        <w:rPr>
          <w:rFonts w:hint="eastAsia"/>
          <w:sz w:val="20"/>
          <w:lang w:val="en-GB" w:eastAsia="en-US"/>
        </w:rPr>
        <w:t>horn</w:t>
      </w:r>
      <w:r>
        <w:rPr>
          <w:sz w:val="20"/>
          <w:lang w:val="en-GB" w:eastAsia="en-US"/>
        </w:rPr>
        <w:t xml:space="preserve"> </w:t>
      </w:r>
      <w:r w:rsidRPr="00E771A1">
        <w:rPr>
          <w:rFonts w:hint="eastAsia"/>
          <w:sz w:val="20"/>
          <w:lang w:val="en-GB" w:eastAsia="en-US"/>
        </w:rPr>
        <w:t>(</w:t>
      </w:r>
      <w:r>
        <w:rPr>
          <w:sz w:val="20"/>
          <w:lang w:val="en-GB" w:eastAsia="en-US"/>
        </w:rPr>
        <w:t>with g</w:t>
      </w:r>
      <w:r>
        <w:rPr>
          <w:rFonts w:hint="eastAsia"/>
          <w:sz w:val="20"/>
          <w:lang w:val="en-GB" w:eastAsia="en-US"/>
        </w:rPr>
        <w:t>ain</w:t>
      </w:r>
      <w:r>
        <w:rPr>
          <w:sz w:val="20"/>
          <w:lang w:val="en-GB" w:eastAsia="en-US"/>
        </w:rPr>
        <w:t xml:space="preserve">, </w:t>
      </w:r>
      <w:proofErr w:type="spellStart"/>
      <w:proofErr w:type="gramStart"/>
      <w:r w:rsidRPr="00641DAA">
        <w:rPr>
          <w:i/>
          <w:sz w:val="20"/>
          <w:lang w:val="en-GB" w:eastAsia="en-US"/>
        </w:rPr>
        <w:t>G</w:t>
      </w:r>
      <w:r w:rsidRPr="00641DAA">
        <w:rPr>
          <w:i/>
          <w:sz w:val="20"/>
          <w:vertAlign w:val="subscript"/>
          <w:lang w:val="en-GB" w:eastAsia="en-US"/>
        </w:rPr>
        <w:t>h</w:t>
      </w:r>
      <w:proofErr w:type="spellEnd"/>
      <w:proofErr w:type="gramEnd"/>
      <w:r w:rsidRPr="00E771A1">
        <w:rPr>
          <w:rFonts w:hint="eastAsia"/>
          <w:sz w:val="20"/>
          <w:lang w:val="en-GB" w:eastAsia="en-US"/>
        </w:rPr>
        <w:t xml:space="preserve">) </w:t>
      </w:r>
      <w:r w:rsidRPr="00E771A1">
        <w:rPr>
          <w:sz w:val="20"/>
          <w:lang w:val="en-GB" w:eastAsia="en-US"/>
        </w:rPr>
        <w:t xml:space="preserve">and </w:t>
      </w:r>
      <w:r>
        <w:rPr>
          <w:sz w:val="20"/>
          <w:lang w:val="en-GB" w:eastAsia="en-US"/>
        </w:rPr>
        <w:t xml:space="preserve">the </w:t>
      </w:r>
      <w:r>
        <w:rPr>
          <w:sz w:val="20"/>
          <w:lang w:val="en-GB"/>
        </w:rPr>
        <w:t>measuring</w:t>
      </w:r>
      <w:r w:rsidRPr="00E771A1">
        <w:rPr>
          <w:rFonts w:hint="eastAsia"/>
          <w:sz w:val="20"/>
          <w:lang w:val="en-GB" w:eastAsia="en-US"/>
        </w:rPr>
        <w:t xml:space="preserve"> horn</w:t>
      </w:r>
      <w:r w:rsidR="00DC6FF1">
        <w:rPr>
          <w:sz w:val="20"/>
          <w:lang w:val="en-GB" w:eastAsia="en-US"/>
        </w:rPr>
        <w:t xml:space="preserve"> (labelled as standard horn in Figure 5)</w:t>
      </w:r>
      <w:r w:rsidRPr="00E771A1">
        <w:rPr>
          <w:sz w:val="20"/>
          <w:lang w:val="en-GB" w:eastAsia="en-US"/>
        </w:rPr>
        <w:t xml:space="preserve">. </w:t>
      </w:r>
    </w:p>
    <w:p w:rsidR="00A92101" w:rsidRPr="00E771A1" w:rsidRDefault="00A92101" w:rsidP="00641DAA">
      <w:pPr>
        <w:pStyle w:val="a"/>
        <w:snapToGrid w:val="0"/>
        <w:spacing w:line="240" w:lineRule="auto"/>
        <w:ind w:left="1134" w:hanging="708"/>
        <w:jc w:val="both"/>
        <w:rPr>
          <w:sz w:val="20"/>
          <w:lang w:val="en-GB" w:eastAsia="en-US"/>
        </w:rPr>
      </w:pPr>
      <w:r>
        <w:rPr>
          <w:rFonts w:hint="eastAsia"/>
          <w:sz w:val="20"/>
          <w:lang w:val="en-GB"/>
        </w:rPr>
        <w:t>S</w:t>
      </w:r>
      <w:r>
        <w:rPr>
          <w:sz w:val="20"/>
          <w:lang w:val="en-GB"/>
        </w:rPr>
        <w:t>te</w:t>
      </w:r>
      <w:r w:rsidRPr="00E771A1">
        <w:rPr>
          <w:rFonts w:hint="eastAsia"/>
          <w:sz w:val="20"/>
          <w:lang w:val="en-GB"/>
        </w:rPr>
        <w:t>p</w:t>
      </w:r>
      <w:r>
        <w:rPr>
          <w:sz w:val="20"/>
          <w:lang w:val="en-GB"/>
        </w:rPr>
        <w:t xml:space="preserve"> </w:t>
      </w:r>
      <w:r w:rsidRPr="00E771A1">
        <w:rPr>
          <w:rFonts w:hint="eastAsia"/>
          <w:sz w:val="20"/>
          <w:lang w:val="en-GB"/>
        </w:rPr>
        <w:t>2</w:t>
      </w:r>
      <w:r>
        <w:rPr>
          <w:sz w:val="20"/>
          <w:lang w:val="en-GB" w:eastAsia="en-US"/>
        </w:rPr>
        <w:t xml:space="preserve">: </w:t>
      </w:r>
      <w:r w:rsidRPr="00E771A1">
        <w:rPr>
          <w:rFonts w:hint="eastAsia"/>
          <w:sz w:val="20"/>
          <w:lang w:val="en-GB"/>
        </w:rPr>
        <w:t>S</w:t>
      </w:r>
      <w:r w:rsidRPr="00E771A1">
        <w:rPr>
          <w:sz w:val="20"/>
          <w:lang w:val="en-GB" w:eastAsia="en-US"/>
        </w:rPr>
        <w:t>et</w:t>
      </w:r>
      <w:r>
        <w:rPr>
          <w:sz w:val="20"/>
          <w:lang w:val="en-GB" w:eastAsia="en-US"/>
        </w:rPr>
        <w:t>up the</w:t>
      </w:r>
      <w:r w:rsidRPr="00E771A1">
        <w:rPr>
          <w:sz w:val="20"/>
          <w:lang w:val="en-GB" w:eastAsia="en-US"/>
        </w:rPr>
        <w:t xml:space="preserve"> </w:t>
      </w:r>
      <w:r w:rsidRPr="00E771A1">
        <w:rPr>
          <w:rFonts w:hint="eastAsia"/>
          <w:sz w:val="20"/>
          <w:lang w:val="en-GB" w:eastAsia="en-US"/>
        </w:rPr>
        <w:t xml:space="preserve">Signal </w:t>
      </w:r>
      <w:proofErr w:type="spellStart"/>
      <w:r w:rsidRPr="00E771A1">
        <w:rPr>
          <w:rFonts w:hint="eastAsia"/>
          <w:sz w:val="20"/>
          <w:lang w:val="en-GB" w:eastAsia="en-US"/>
        </w:rPr>
        <w:t>Genarator</w:t>
      </w:r>
      <w:proofErr w:type="spellEnd"/>
      <w:r>
        <w:rPr>
          <w:sz w:val="20"/>
          <w:lang w:val="en-GB" w:eastAsia="en-US"/>
        </w:rPr>
        <w:t xml:space="preserve"> and</w:t>
      </w:r>
      <w:r w:rsidRPr="00E771A1">
        <w:rPr>
          <w:rFonts w:hint="eastAsia"/>
          <w:sz w:val="20"/>
          <w:lang w:val="en-GB" w:eastAsia="en-US"/>
        </w:rPr>
        <w:t xml:space="preserve"> transmit</w:t>
      </w:r>
      <w:r>
        <w:rPr>
          <w:sz w:val="20"/>
          <w:lang w:val="en-GB" w:eastAsia="en-US"/>
        </w:rPr>
        <w:t>s the</w:t>
      </w:r>
      <w:r w:rsidRPr="00E771A1">
        <w:rPr>
          <w:sz w:val="20"/>
          <w:lang w:val="en-GB" w:eastAsia="en-US"/>
        </w:rPr>
        <w:t xml:space="preserve"> </w:t>
      </w:r>
      <w:r>
        <w:rPr>
          <w:sz w:val="20"/>
          <w:lang w:val="en-GB" w:eastAsia="en-US"/>
        </w:rPr>
        <w:t>C</w:t>
      </w:r>
      <w:r w:rsidRPr="00E771A1">
        <w:rPr>
          <w:rFonts w:hint="eastAsia"/>
          <w:sz w:val="20"/>
          <w:lang w:val="en-GB" w:eastAsia="en-US"/>
        </w:rPr>
        <w:t>W</w:t>
      </w:r>
      <w:r w:rsidRPr="00E771A1">
        <w:rPr>
          <w:sz w:val="20"/>
          <w:lang w:val="en-GB" w:eastAsia="en-US"/>
        </w:rPr>
        <w:t xml:space="preserve"> signal</w:t>
      </w:r>
      <w:r>
        <w:rPr>
          <w:sz w:val="20"/>
          <w:lang w:val="en-GB" w:eastAsia="en-US"/>
        </w:rPr>
        <w:t xml:space="preserve"> </w:t>
      </w:r>
      <w:r w:rsidRPr="00E771A1">
        <w:rPr>
          <w:rFonts w:hint="eastAsia"/>
          <w:sz w:val="20"/>
          <w:lang w:val="en-GB" w:eastAsia="en-US"/>
        </w:rPr>
        <w:t>(</w:t>
      </w:r>
      <w:r>
        <w:rPr>
          <w:sz w:val="20"/>
          <w:lang w:val="en-GB" w:eastAsia="en-US"/>
        </w:rPr>
        <w:t xml:space="preserve">with </w:t>
      </w:r>
      <w:r w:rsidRPr="00E771A1">
        <w:rPr>
          <w:sz w:val="20"/>
          <w:lang w:val="en-GB" w:eastAsia="en-US"/>
        </w:rPr>
        <w:t>output power</w:t>
      </w:r>
      <w:r>
        <w:rPr>
          <w:sz w:val="20"/>
          <w:lang w:val="en-GB" w:eastAsia="en-US"/>
        </w:rPr>
        <w:t xml:space="preserve">, </w:t>
      </w:r>
      <w:proofErr w:type="spellStart"/>
      <w:r w:rsidRPr="00641DAA">
        <w:rPr>
          <w:i/>
          <w:sz w:val="20"/>
          <w:lang w:val="en-GB" w:eastAsia="en-US"/>
        </w:rPr>
        <w:t>P</w:t>
      </w:r>
      <w:r w:rsidRPr="00641DAA">
        <w:rPr>
          <w:i/>
          <w:sz w:val="20"/>
          <w:vertAlign w:val="subscript"/>
          <w:lang w:val="en-GB" w:eastAsia="en-US"/>
        </w:rPr>
        <w:t>y</w:t>
      </w:r>
      <w:proofErr w:type="spellEnd"/>
      <w:r w:rsidRPr="00E771A1">
        <w:rPr>
          <w:rFonts w:hint="eastAsia"/>
          <w:sz w:val="20"/>
          <w:lang w:val="en-GB" w:eastAsia="en-US"/>
        </w:rPr>
        <w:t>)</w:t>
      </w:r>
      <w:r>
        <w:rPr>
          <w:sz w:val="20"/>
          <w:lang w:val="en-GB" w:eastAsia="en-US"/>
        </w:rPr>
        <w:t>. The measuring horn antenna would measure the transmit signal</w:t>
      </w:r>
      <w:r w:rsidRPr="00E771A1">
        <w:rPr>
          <w:rFonts w:hint="eastAsia"/>
          <w:sz w:val="20"/>
          <w:lang w:val="en-GB"/>
        </w:rPr>
        <w:t>,</w:t>
      </w:r>
      <w:r>
        <w:rPr>
          <w:sz w:val="20"/>
          <w:lang w:val="en-GB"/>
        </w:rPr>
        <w:t xml:space="preserve"> in which the received signal power can be measured via a power meter. Hence, the received</w:t>
      </w:r>
      <w:r w:rsidR="00DC6FF1">
        <w:rPr>
          <w:sz w:val="20"/>
          <w:lang w:val="en-GB"/>
        </w:rPr>
        <w:t xml:space="preserve"> power</w:t>
      </w:r>
      <w:r>
        <w:rPr>
          <w:sz w:val="20"/>
          <w:lang w:val="en-GB"/>
        </w:rPr>
        <w:t xml:space="preserve"> </w:t>
      </w:r>
      <w:r w:rsidRPr="00E771A1">
        <w:rPr>
          <w:rFonts w:hint="eastAsia"/>
          <w:sz w:val="20"/>
          <w:lang w:val="en-GB"/>
        </w:rPr>
        <w:t xml:space="preserve">is </w:t>
      </w:r>
      <w:proofErr w:type="spellStart"/>
      <w:proofErr w:type="gramStart"/>
      <w:r w:rsidRPr="00641DAA">
        <w:rPr>
          <w:i/>
          <w:sz w:val="20"/>
          <w:lang w:val="en-GB" w:eastAsia="en-US"/>
        </w:rPr>
        <w:t>P</w:t>
      </w:r>
      <w:r w:rsidRPr="00641DAA">
        <w:rPr>
          <w:i/>
          <w:sz w:val="20"/>
          <w:vertAlign w:val="subscript"/>
          <w:lang w:val="en-GB" w:eastAsia="en-US"/>
        </w:rPr>
        <w:t>x</w:t>
      </w:r>
      <w:proofErr w:type="spellEnd"/>
      <w:proofErr w:type="gramEnd"/>
      <w:r w:rsidRPr="00E771A1">
        <w:rPr>
          <w:sz w:val="20"/>
          <w:lang w:val="en-GB" w:eastAsia="en-US"/>
        </w:rPr>
        <w:t xml:space="preserve">. </w:t>
      </w:r>
      <w:r w:rsidRPr="00E771A1">
        <w:rPr>
          <w:rFonts w:hint="eastAsia"/>
          <w:sz w:val="20"/>
          <w:lang w:val="en-GB"/>
        </w:rPr>
        <w:t xml:space="preserve"> </w:t>
      </w:r>
      <w:r>
        <w:rPr>
          <w:sz w:val="20"/>
          <w:lang w:val="en-GB"/>
        </w:rPr>
        <w:t xml:space="preserve">Based on the setup and measurements, the following relationship can be established </w:t>
      </w:r>
      <w:r w:rsidRPr="00E771A1">
        <w:rPr>
          <w:sz w:val="20"/>
          <w:lang w:val="en-GB" w:eastAsia="en-US"/>
        </w:rPr>
        <w:t>as follows:</w:t>
      </w:r>
    </w:p>
    <w:p w:rsidR="00A92101" w:rsidRPr="00E771A1" w:rsidRDefault="00A92101" w:rsidP="00A92101">
      <w:pPr>
        <w:pStyle w:val="a"/>
        <w:snapToGrid w:val="0"/>
        <w:spacing w:line="240" w:lineRule="auto"/>
        <w:ind w:firstLineChars="1250" w:firstLine="2500"/>
        <w:jc w:val="both"/>
        <w:rPr>
          <w:sz w:val="20"/>
          <w:lang w:val="en-GB" w:eastAsia="en-US"/>
        </w:rPr>
      </w:pPr>
      <w:proofErr w:type="spellStart"/>
      <w:r w:rsidRPr="00FE513E">
        <w:rPr>
          <w:rFonts w:hint="eastAsia"/>
          <w:i/>
          <w:sz w:val="20"/>
          <w:lang w:val="en-GB" w:eastAsia="en-US"/>
        </w:rPr>
        <w:t>P</w:t>
      </w:r>
      <w:r w:rsidRPr="00FE513E">
        <w:rPr>
          <w:rFonts w:hint="eastAsia"/>
          <w:i/>
          <w:sz w:val="20"/>
          <w:vertAlign w:val="subscript"/>
          <w:lang w:val="en-GB" w:eastAsia="en-US"/>
        </w:rPr>
        <w:t>y</w:t>
      </w:r>
      <w:proofErr w:type="spellEnd"/>
      <w:r w:rsidRPr="00E771A1">
        <w:rPr>
          <w:rFonts w:hint="eastAsia"/>
          <w:sz w:val="20"/>
          <w:lang w:val="en-GB" w:eastAsia="en-US"/>
        </w:rPr>
        <w:t xml:space="preserve"> -</w:t>
      </w:r>
      <w:r w:rsidRPr="00E771A1">
        <w:rPr>
          <w:sz w:val="20"/>
          <w:lang w:val="en-GB" w:eastAsia="en-US"/>
        </w:rPr>
        <w:t xml:space="preserve"> </w:t>
      </w:r>
      <w:proofErr w:type="spellStart"/>
      <w:proofErr w:type="gramStart"/>
      <w:r w:rsidRPr="00FE513E">
        <w:rPr>
          <w:rFonts w:hint="eastAsia"/>
          <w:i/>
          <w:sz w:val="20"/>
          <w:lang w:val="en-GB" w:eastAsia="en-US"/>
        </w:rPr>
        <w:t>P</w:t>
      </w:r>
      <w:r w:rsidRPr="00FE513E">
        <w:rPr>
          <w:rFonts w:hint="eastAsia"/>
          <w:i/>
          <w:sz w:val="20"/>
          <w:vertAlign w:val="subscript"/>
          <w:lang w:val="en-GB" w:eastAsia="en-US"/>
        </w:rPr>
        <w:t>x</w:t>
      </w:r>
      <w:proofErr w:type="spellEnd"/>
      <w:proofErr w:type="gramEnd"/>
      <w:r w:rsidRPr="00E771A1">
        <w:rPr>
          <w:sz w:val="20"/>
          <w:lang w:val="en-GB" w:eastAsia="en-US"/>
        </w:rPr>
        <w:t xml:space="preserve"> </w:t>
      </w:r>
      <w:r w:rsidRPr="00E771A1">
        <w:rPr>
          <w:rFonts w:hint="eastAsia"/>
          <w:sz w:val="20"/>
          <w:lang w:val="en-GB" w:eastAsia="en-US"/>
        </w:rPr>
        <w:t xml:space="preserve">= </w:t>
      </w:r>
      <w:r w:rsidRPr="00641DAA">
        <w:rPr>
          <w:i/>
          <w:sz w:val="20"/>
          <w:lang w:val="en-GB" w:eastAsia="en-US"/>
        </w:rPr>
        <w:t>L</w:t>
      </w:r>
      <w:r w:rsidRPr="00641DAA">
        <w:rPr>
          <w:i/>
          <w:sz w:val="20"/>
          <w:vertAlign w:val="subscript"/>
          <w:lang w:val="en-GB" w:eastAsia="en-US"/>
        </w:rPr>
        <w:t>x</w:t>
      </w:r>
      <w:r w:rsidRPr="00E771A1">
        <w:rPr>
          <w:rFonts w:hint="eastAsia"/>
          <w:sz w:val="20"/>
          <w:lang w:val="en-GB" w:eastAsia="en-US"/>
        </w:rPr>
        <w:t xml:space="preserve"> + (</w:t>
      </w:r>
      <w:r w:rsidRPr="00641DAA">
        <w:rPr>
          <w:i/>
          <w:sz w:val="20"/>
          <w:lang w:val="en-GB" w:eastAsia="en-US"/>
        </w:rPr>
        <w:t>L</w:t>
      </w:r>
      <w:r w:rsidRPr="00641DAA">
        <w:rPr>
          <w:i/>
          <w:sz w:val="20"/>
          <w:vertAlign w:val="subscript"/>
          <w:lang w:val="en-GB" w:eastAsia="en-US"/>
        </w:rPr>
        <w:t>y</w:t>
      </w:r>
      <w:r w:rsidRPr="00E771A1">
        <w:rPr>
          <w:rFonts w:hint="eastAsia"/>
          <w:sz w:val="20"/>
          <w:lang w:val="en-GB" w:eastAsia="en-US"/>
        </w:rPr>
        <w:t xml:space="preserve"> - </w:t>
      </w:r>
      <w:proofErr w:type="spellStart"/>
      <w:r w:rsidRPr="00FE513E">
        <w:rPr>
          <w:rFonts w:hint="eastAsia"/>
          <w:i/>
          <w:sz w:val="20"/>
          <w:lang w:val="en-GB" w:eastAsia="en-US"/>
        </w:rPr>
        <w:t>G</w:t>
      </w:r>
      <w:r w:rsidRPr="00FE513E">
        <w:rPr>
          <w:rFonts w:hint="eastAsia"/>
          <w:i/>
          <w:sz w:val="20"/>
          <w:vertAlign w:val="subscript"/>
          <w:lang w:val="en-GB" w:eastAsia="en-US"/>
        </w:rPr>
        <w:t>h</w:t>
      </w:r>
      <w:proofErr w:type="spellEnd"/>
      <w:r w:rsidRPr="00E771A1">
        <w:rPr>
          <w:rFonts w:hint="eastAsia"/>
          <w:sz w:val="20"/>
          <w:lang w:val="en-GB" w:eastAsia="en-US"/>
        </w:rPr>
        <w:t xml:space="preserve"> +</w:t>
      </w:r>
      <w:r w:rsidRPr="00E771A1">
        <w:rPr>
          <w:sz w:val="20"/>
          <w:lang w:val="en-GB" w:eastAsia="en-US"/>
        </w:rPr>
        <w:t xml:space="preserve"> </w:t>
      </w:r>
      <w:proofErr w:type="spellStart"/>
      <w:r w:rsidRPr="00641DAA">
        <w:rPr>
          <w:i/>
          <w:sz w:val="20"/>
          <w:lang w:val="en-GB" w:eastAsia="en-US"/>
        </w:rPr>
        <w:t>L</w:t>
      </w:r>
      <w:r w:rsidRPr="00641DAA">
        <w:rPr>
          <w:i/>
          <w:sz w:val="20"/>
          <w:vertAlign w:val="subscript"/>
          <w:lang w:val="en-GB" w:eastAsia="en-US"/>
        </w:rPr>
        <w:t>s</w:t>
      </w:r>
      <w:proofErr w:type="spellEnd"/>
      <w:r w:rsidRPr="00E771A1">
        <w:rPr>
          <w:rFonts w:hint="eastAsia"/>
          <w:sz w:val="20"/>
          <w:lang w:val="en-GB" w:eastAsia="en-US"/>
        </w:rPr>
        <w:t>)</w:t>
      </w:r>
      <w:r w:rsidRPr="00E771A1">
        <w:rPr>
          <w:sz w:val="20"/>
          <w:lang w:val="en-GB" w:eastAsia="en-US"/>
        </w:rPr>
        <w:t xml:space="preserve"> </w:t>
      </w:r>
      <w:r w:rsidRPr="00E771A1">
        <w:rPr>
          <w:rFonts w:hint="eastAsia"/>
          <w:sz w:val="20"/>
          <w:lang w:val="en-GB" w:eastAsia="en-US"/>
        </w:rPr>
        <w:t xml:space="preserve">- </w:t>
      </w:r>
      <w:proofErr w:type="spellStart"/>
      <w:r w:rsidRPr="00641DAA">
        <w:rPr>
          <w:i/>
          <w:sz w:val="20"/>
          <w:lang w:val="en-GB" w:eastAsia="en-US"/>
        </w:rPr>
        <w:t>G</w:t>
      </w:r>
      <w:r w:rsidRPr="00641DAA">
        <w:rPr>
          <w:i/>
          <w:sz w:val="20"/>
          <w:vertAlign w:val="subscript"/>
          <w:lang w:val="en-GB" w:eastAsia="en-US"/>
        </w:rPr>
        <w:t>s</w:t>
      </w:r>
      <w:proofErr w:type="spellEnd"/>
      <w:r w:rsidRPr="00E771A1">
        <w:rPr>
          <w:rFonts w:hint="eastAsia"/>
          <w:sz w:val="20"/>
          <w:lang w:val="en-GB" w:eastAsia="en-US"/>
        </w:rPr>
        <w:t xml:space="preserve">                         </w:t>
      </w:r>
      <w:r w:rsidRPr="00E771A1">
        <w:rPr>
          <w:rFonts w:hint="eastAsia"/>
          <w:sz w:val="20"/>
          <w:lang w:val="en-GB"/>
        </w:rPr>
        <w:t xml:space="preserve">                               </w:t>
      </w:r>
      <w:r w:rsidRPr="00E771A1">
        <w:rPr>
          <w:rFonts w:hint="eastAsia"/>
          <w:sz w:val="20"/>
          <w:lang w:val="en-GB" w:eastAsia="en-US"/>
        </w:rPr>
        <w:t>（</w:t>
      </w:r>
      <w:r w:rsidRPr="00E771A1">
        <w:rPr>
          <w:rFonts w:hint="eastAsia"/>
          <w:sz w:val="20"/>
          <w:lang w:val="en-GB" w:eastAsia="en-US"/>
        </w:rPr>
        <w:t>1</w:t>
      </w:r>
      <w:r w:rsidRPr="00E771A1">
        <w:rPr>
          <w:rFonts w:hint="eastAsia"/>
          <w:sz w:val="20"/>
          <w:lang w:val="en-GB" w:eastAsia="en-US"/>
        </w:rPr>
        <w:t>）</w:t>
      </w:r>
    </w:p>
    <w:p w:rsidR="00AC1313" w:rsidRDefault="00AC1313" w:rsidP="00641DAA">
      <w:pPr>
        <w:pStyle w:val="a"/>
        <w:snapToGrid w:val="0"/>
        <w:spacing w:line="240" w:lineRule="auto"/>
        <w:jc w:val="both"/>
        <w:rPr>
          <w:sz w:val="20"/>
          <w:lang w:val="en-GB" w:eastAsia="en-US"/>
        </w:rPr>
      </w:pPr>
      <w:r>
        <w:rPr>
          <w:sz w:val="20"/>
          <w:lang w:val="en-GB" w:eastAsia="en-US"/>
        </w:rPr>
        <w:t>where</w:t>
      </w:r>
    </w:p>
    <w:p w:rsidR="00AC1313" w:rsidRDefault="00AC1313" w:rsidP="00641DAA">
      <w:pPr>
        <w:pStyle w:val="a"/>
        <w:snapToGrid w:val="0"/>
        <w:spacing w:line="240" w:lineRule="auto"/>
        <w:jc w:val="both"/>
        <w:rPr>
          <w:sz w:val="20"/>
          <w:lang w:val="en-GB" w:eastAsia="en-US"/>
        </w:rPr>
      </w:pPr>
      <w:r>
        <w:rPr>
          <w:sz w:val="20"/>
          <w:lang w:val="en-GB" w:eastAsia="en-US"/>
        </w:rPr>
        <w:tab/>
      </w:r>
      <w:r>
        <w:rPr>
          <w:sz w:val="20"/>
          <w:lang w:val="en-GB" w:eastAsia="en-US"/>
        </w:rPr>
        <w:tab/>
      </w:r>
      <w:proofErr w:type="spellStart"/>
      <w:r w:rsidRPr="00641DAA">
        <w:rPr>
          <w:i/>
          <w:sz w:val="20"/>
          <w:lang w:val="en-GB" w:eastAsia="en-US"/>
        </w:rPr>
        <w:t>G</w:t>
      </w:r>
      <w:r w:rsidRPr="00641DAA">
        <w:rPr>
          <w:i/>
          <w:sz w:val="20"/>
          <w:vertAlign w:val="subscript"/>
          <w:lang w:val="en-GB" w:eastAsia="en-US"/>
        </w:rPr>
        <w:t>s</w:t>
      </w:r>
      <w:proofErr w:type="spellEnd"/>
      <w:r w:rsidRPr="00E771A1">
        <w:rPr>
          <w:rFonts w:hint="eastAsia"/>
          <w:sz w:val="20"/>
          <w:lang w:val="en-GB" w:eastAsia="en-US"/>
        </w:rPr>
        <w:t xml:space="preserve"> is </w:t>
      </w:r>
      <w:r w:rsidRPr="00E771A1">
        <w:rPr>
          <w:sz w:val="20"/>
          <w:lang w:val="en-GB" w:eastAsia="en-US"/>
        </w:rPr>
        <w:t>the</w:t>
      </w:r>
      <w:r w:rsidRPr="00E771A1">
        <w:rPr>
          <w:rFonts w:hint="eastAsia"/>
          <w:sz w:val="20"/>
          <w:lang w:val="en-GB" w:eastAsia="en-US"/>
        </w:rPr>
        <w:t xml:space="preserve"> </w:t>
      </w:r>
      <w:r w:rsidR="00FC50C5">
        <w:rPr>
          <w:sz w:val="20"/>
          <w:lang w:val="en-GB" w:eastAsia="en-US"/>
        </w:rPr>
        <w:t>measuring</w:t>
      </w:r>
      <w:r w:rsidRPr="00E771A1">
        <w:rPr>
          <w:rFonts w:hint="eastAsia"/>
          <w:sz w:val="20"/>
          <w:lang w:val="en-GB" w:eastAsia="en-US"/>
        </w:rPr>
        <w:t xml:space="preserve"> Horn</w:t>
      </w:r>
      <w:r>
        <w:rPr>
          <w:sz w:val="20"/>
          <w:lang w:val="en-GB" w:eastAsia="en-US"/>
        </w:rPr>
        <w:t xml:space="preserve"> antenna</w:t>
      </w:r>
      <w:r w:rsidRPr="00E771A1">
        <w:rPr>
          <w:rFonts w:hint="eastAsia"/>
          <w:sz w:val="20"/>
          <w:lang w:val="en-GB" w:eastAsia="en-US"/>
        </w:rPr>
        <w:t xml:space="preserve"> gain</w:t>
      </w:r>
      <w:r w:rsidR="00B40E59">
        <w:rPr>
          <w:sz w:val="20"/>
          <w:lang w:val="en-GB" w:eastAsia="en-US"/>
        </w:rPr>
        <w:t xml:space="preserve"> (known)</w:t>
      </w:r>
    </w:p>
    <w:p w:rsidR="00AC1313" w:rsidRDefault="00AC1313" w:rsidP="00641DAA">
      <w:pPr>
        <w:pStyle w:val="a"/>
        <w:snapToGrid w:val="0"/>
        <w:spacing w:line="240" w:lineRule="auto"/>
        <w:jc w:val="both"/>
        <w:rPr>
          <w:sz w:val="20"/>
          <w:lang w:val="en-GB" w:eastAsia="en-US"/>
        </w:rPr>
      </w:pPr>
      <w:r>
        <w:rPr>
          <w:sz w:val="20"/>
          <w:lang w:val="en-GB" w:eastAsia="en-US"/>
        </w:rPr>
        <w:tab/>
      </w:r>
      <w:r>
        <w:rPr>
          <w:sz w:val="20"/>
          <w:lang w:val="en-GB" w:eastAsia="en-US"/>
        </w:rPr>
        <w:tab/>
      </w:r>
      <w:r w:rsidRPr="00641DAA">
        <w:rPr>
          <w:i/>
          <w:sz w:val="20"/>
          <w:lang w:val="en-GB" w:eastAsia="en-US"/>
        </w:rPr>
        <w:t>L</w:t>
      </w:r>
      <w:r w:rsidRPr="00641DAA">
        <w:rPr>
          <w:i/>
          <w:sz w:val="20"/>
          <w:vertAlign w:val="subscript"/>
          <w:lang w:val="en-GB" w:eastAsia="en-US"/>
        </w:rPr>
        <w:t>y</w:t>
      </w:r>
      <w:r w:rsidRPr="00E771A1">
        <w:rPr>
          <w:rFonts w:hint="eastAsia"/>
          <w:sz w:val="20"/>
          <w:lang w:val="en-GB" w:eastAsia="en-US"/>
        </w:rPr>
        <w:t xml:space="preserve"> is </w:t>
      </w:r>
      <w:r w:rsidRPr="00E771A1">
        <w:rPr>
          <w:sz w:val="20"/>
          <w:lang w:val="en-GB"/>
        </w:rPr>
        <w:t>the</w:t>
      </w:r>
      <w:r w:rsidRPr="00E771A1">
        <w:rPr>
          <w:rFonts w:hint="eastAsia"/>
          <w:sz w:val="20"/>
          <w:lang w:val="en-GB"/>
        </w:rPr>
        <w:t xml:space="preserve"> </w:t>
      </w:r>
      <w:r w:rsidRPr="00E771A1">
        <w:rPr>
          <w:rFonts w:hint="eastAsia"/>
          <w:sz w:val="20"/>
          <w:lang w:val="en-GB" w:eastAsia="en-US"/>
        </w:rPr>
        <w:t>RF cable y</w:t>
      </w:r>
      <w:r>
        <w:rPr>
          <w:sz w:val="20"/>
          <w:lang w:val="en-GB" w:eastAsia="en-US"/>
        </w:rPr>
        <w:t xml:space="preserve"> loss</w:t>
      </w:r>
      <w:r w:rsidR="00B40E59">
        <w:rPr>
          <w:sz w:val="20"/>
          <w:lang w:val="en-GB" w:eastAsia="en-US"/>
        </w:rPr>
        <w:t xml:space="preserve"> (</w:t>
      </w:r>
      <w:r w:rsidR="00DC6FF1">
        <w:rPr>
          <w:sz w:val="20"/>
          <w:lang w:val="en-GB" w:eastAsia="en-US"/>
        </w:rPr>
        <w:t>un</w:t>
      </w:r>
      <w:r w:rsidR="00B40E59">
        <w:rPr>
          <w:sz w:val="20"/>
          <w:lang w:val="en-GB" w:eastAsia="en-US"/>
        </w:rPr>
        <w:t>known)</w:t>
      </w:r>
    </w:p>
    <w:p w:rsidR="00AC1313" w:rsidRDefault="00AC1313" w:rsidP="00641DAA">
      <w:pPr>
        <w:pStyle w:val="a"/>
        <w:snapToGrid w:val="0"/>
        <w:spacing w:line="240" w:lineRule="auto"/>
        <w:jc w:val="both"/>
        <w:rPr>
          <w:sz w:val="20"/>
          <w:lang w:val="en-GB" w:eastAsia="en-US"/>
        </w:rPr>
      </w:pPr>
      <w:r>
        <w:rPr>
          <w:sz w:val="20"/>
          <w:lang w:val="en-GB" w:eastAsia="en-US"/>
        </w:rPr>
        <w:tab/>
      </w:r>
      <w:r>
        <w:rPr>
          <w:sz w:val="20"/>
          <w:lang w:val="en-GB" w:eastAsia="en-US"/>
        </w:rPr>
        <w:tab/>
      </w:r>
      <w:r w:rsidRPr="00641DAA">
        <w:rPr>
          <w:i/>
          <w:sz w:val="20"/>
          <w:lang w:val="en-GB" w:eastAsia="en-US"/>
        </w:rPr>
        <w:t>L</w:t>
      </w:r>
      <w:r w:rsidRPr="00641DAA">
        <w:rPr>
          <w:i/>
          <w:sz w:val="20"/>
          <w:vertAlign w:val="subscript"/>
          <w:lang w:val="en-GB" w:eastAsia="en-US"/>
        </w:rPr>
        <w:t>x</w:t>
      </w:r>
      <w:r w:rsidRPr="00E771A1">
        <w:rPr>
          <w:rFonts w:hint="eastAsia"/>
          <w:sz w:val="20"/>
          <w:lang w:val="en-GB" w:eastAsia="en-US"/>
        </w:rPr>
        <w:t xml:space="preserve"> is </w:t>
      </w:r>
      <w:r>
        <w:rPr>
          <w:rFonts w:hint="eastAsia"/>
          <w:sz w:val="20"/>
          <w:lang w:val="en-GB"/>
        </w:rPr>
        <w:t xml:space="preserve">the </w:t>
      </w:r>
      <w:r w:rsidRPr="00E771A1">
        <w:rPr>
          <w:rFonts w:hint="eastAsia"/>
          <w:sz w:val="20"/>
          <w:lang w:val="en-GB" w:eastAsia="en-US"/>
        </w:rPr>
        <w:t>RF cable x</w:t>
      </w:r>
      <w:r>
        <w:rPr>
          <w:sz w:val="20"/>
          <w:lang w:val="en-GB" w:eastAsia="en-US"/>
        </w:rPr>
        <w:t xml:space="preserve"> loss</w:t>
      </w:r>
      <w:r w:rsidR="00B40E59">
        <w:rPr>
          <w:sz w:val="20"/>
          <w:lang w:val="en-GB" w:eastAsia="en-US"/>
        </w:rPr>
        <w:t xml:space="preserve"> </w:t>
      </w:r>
      <w:r w:rsidR="00DC6FF1">
        <w:rPr>
          <w:sz w:val="20"/>
          <w:lang w:val="en-GB" w:eastAsia="en-US"/>
        </w:rPr>
        <w:t>(</w:t>
      </w:r>
      <w:r w:rsidR="00EE2727">
        <w:rPr>
          <w:sz w:val="20"/>
          <w:lang w:val="en-GB" w:eastAsia="en-US"/>
        </w:rPr>
        <w:t xml:space="preserve">known via </w:t>
      </w:r>
      <w:r w:rsidR="00DC6FF1">
        <w:rPr>
          <w:sz w:val="20"/>
          <w:lang w:val="en-GB" w:eastAsia="en-US"/>
        </w:rPr>
        <w:t>measure</w:t>
      </w:r>
      <w:r w:rsidR="00EE2727">
        <w:rPr>
          <w:sz w:val="20"/>
          <w:lang w:val="en-GB" w:eastAsia="en-US"/>
        </w:rPr>
        <w:t>ment</w:t>
      </w:r>
      <w:r w:rsidR="00B40E59">
        <w:rPr>
          <w:sz w:val="20"/>
          <w:lang w:val="en-GB" w:eastAsia="en-US"/>
        </w:rPr>
        <w:t>)</w:t>
      </w:r>
    </w:p>
    <w:p w:rsidR="00AC1313" w:rsidRDefault="00AC1313" w:rsidP="00641DAA">
      <w:pPr>
        <w:pStyle w:val="a"/>
        <w:snapToGrid w:val="0"/>
        <w:spacing w:line="240" w:lineRule="auto"/>
        <w:jc w:val="both"/>
        <w:rPr>
          <w:sz w:val="20"/>
          <w:lang w:val="en-GB" w:eastAsia="en-US"/>
        </w:rPr>
      </w:pPr>
      <w:r>
        <w:rPr>
          <w:sz w:val="20"/>
          <w:lang w:val="en-GB" w:eastAsia="en-US"/>
        </w:rPr>
        <w:tab/>
      </w:r>
      <w:r>
        <w:rPr>
          <w:sz w:val="20"/>
          <w:lang w:val="en-GB" w:eastAsia="en-US"/>
        </w:rPr>
        <w:tab/>
      </w:r>
      <w:proofErr w:type="spellStart"/>
      <w:r w:rsidRPr="00641DAA">
        <w:rPr>
          <w:i/>
          <w:sz w:val="20"/>
          <w:lang w:val="en-GB" w:eastAsia="en-US"/>
        </w:rPr>
        <w:t>L</w:t>
      </w:r>
      <w:r w:rsidRPr="00641DAA">
        <w:rPr>
          <w:i/>
          <w:sz w:val="20"/>
          <w:vertAlign w:val="subscript"/>
          <w:lang w:val="en-GB" w:eastAsia="en-US"/>
        </w:rPr>
        <w:t>s</w:t>
      </w:r>
      <w:proofErr w:type="spellEnd"/>
      <w:r w:rsidRPr="00E771A1">
        <w:rPr>
          <w:rFonts w:hint="eastAsia"/>
          <w:sz w:val="20"/>
          <w:lang w:val="en-GB" w:eastAsia="en-US"/>
        </w:rPr>
        <w:t xml:space="preserve"> is </w:t>
      </w:r>
      <w:r w:rsidRPr="00E771A1">
        <w:rPr>
          <w:rFonts w:hint="eastAsia"/>
          <w:sz w:val="20"/>
          <w:lang w:val="en-GB"/>
        </w:rPr>
        <w:t xml:space="preserve">the </w:t>
      </w:r>
      <w:r>
        <w:rPr>
          <w:sz w:val="20"/>
          <w:lang w:val="en-GB"/>
        </w:rPr>
        <w:t xml:space="preserve">free space </w:t>
      </w:r>
      <w:r>
        <w:rPr>
          <w:sz w:val="20"/>
          <w:lang w:val="en-GB" w:eastAsia="en-US"/>
        </w:rPr>
        <w:t>path</w:t>
      </w:r>
      <w:r w:rsidRPr="00E771A1">
        <w:rPr>
          <w:sz w:val="20"/>
          <w:lang w:val="en-GB" w:eastAsia="en-US"/>
        </w:rPr>
        <w:t>loss</w:t>
      </w:r>
      <w:r w:rsidR="00B40E59">
        <w:rPr>
          <w:sz w:val="20"/>
          <w:lang w:val="en-GB" w:eastAsia="en-US"/>
        </w:rPr>
        <w:t xml:space="preserve"> (unknown)</w:t>
      </w:r>
    </w:p>
    <w:p w:rsidR="00AC1313" w:rsidRDefault="00AC1313" w:rsidP="00641DAA">
      <w:pPr>
        <w:pStyle w:val="a"/>
        <w:snapToGrid w:val="0"/>
        <w:spacing w:line="240" w:lineRule="auto"/>
        <w:jc w:val="both"/>
        <w:rPr>
          <w:sz w:val="20"/>
          <w:lang w:val="en-GB" w:eastAsia="en-US"/>
        </w:rPr>
      </w:pPr>
    </w:p>
    <w:p w:rsidR="00AC1313" w:rsidRDefault="00A92101" w:rsidP="00FC50C5">
      <w:pPr>
        <w:widowControl w:val="0"/>
        <w:autoSpaceDE w:val="0"/>
        <w:autoSpaceDN w:val="0"/>
        <w:adjustRightInd w:val="0"/>
        <w:spacing w:after="0"/>
        <w:ind w:firstLineChars="200" w:firstLine="400"/>
        <w:rPr>
          <w:lang w:eastAsia="zh-CN"/>
        </w:rPr>
      </w:pPr>
      <w:r w:rsidRPr="00E771A1">
        <w:rPr>
          <w:rFonts w:hint="eastAsia"/>
          <w:lang w:eastAsia="zh-CN"/>
        </w:rPr>
        <w:t>S</w:t>
      </w:r>
      <w:r w:rsidR="00AC1313">
        <w:t xml:space="preserve">tep </w:t>
      </w:r>
      <w:r w:rsidRPr="00E771A1">
        <w:rPr>
          <w:rFonts w:hint="eastAsia"/>
          <w:lang w:eastAsia="zh-CN"/>
        </w:rPr>
        <w:t>3</w:t>
      </w:r>
      <w:r w:rsidR="00AC1313">
        <w:t>: C</w:t>
      </w:r>
      <w:r w:rsidRPr="00E771A1">
        <w:rPr>
          <w:lang w:eastAsia="zh-CN"/>
        </w:rPr>
        <w:t>al</w:t>
      </w:r>
      <w:r>
        <w:rPr>
          <w:lang w:eastAsia="zh-CN"/>
        </w:rPr>
        <w:t>culate</w:t>
      </w:r>
      <w:r w:rsidR="00AC1313">
        <w:rPr>
          <w:lang w:eastAsia="zh-CN"/>
        </w:rPr>
        <w:t xml:space="preserve"> </w:t>
      </w:r>
      <w:proofErr w:type="spellStart"/>
      <w:r w:rsidR="00AC1313" w:rsidRPr="00F37449">
        <w:t>Δ</w:t>
      </w:r>
      <w:r w:rsidR="00AC1313" w:rsidRPr="00641DAA">
        <w:rPr>
          <w:i/>
        </w:rPr>
        <w:t>P</w:t>
      </w:r>
      <w:r w:rsidR="00AC1313" w:rsidRPr="00641DAA">
        <w:rPr>
          <w:i/>
          <w:vertAlign w:val="subscript"/>
        </w:rPr>
        <w:t>c</w:t>
      </w:r>
      <w:proofErr w:type="spellEnd"/>
      <w:r>
        <w:rPr>
          <w:rFonts w:hint="eastAsia"/>
          <w:lang w:eastAsia="zh-CN"/>
        </w:rPr>
        <w:t>.</w:t>
      </w:r>
      <w:r w:rsidR="00B40E59">
        <w:rPr>
          <w:lang w:eastAsia="zh-CN"/>
        </w:rPr>
        <w:t xml:space="preserve"> </w:t>
      </w:r>
      <w:r w:rsidR="00FC50C5">
        <w:rPr>
          <w:lang w:eastAsia="zh-CN"/>
        </w:rPr>
        <w:t>E</w:t>
      </w:r>
      <w:r w:rsidR="00B40E59">
        <w:rPr>
          <w:lang w:eastAsia="zh-CN"/>
        </w:rPr>
        <w:t xml:space="preserve">quation (1) can </w:t>
      </w:r>
      <w:r w:rsidR="00FC50C5">
        <w:rPr>
          <w:lang w:eastAsia="zh-CN"/>
        </w:rPr>
        <w:t xml:space="preserve">be </w:t>
      </w:r>
      <w:r w:rsidR="00B40E59">
        <w:rPr>
          <w:lang w:eastAsia="zh-CN"/>
        </w:rPr>
        <w:t>rearrange</w:t>
      </w:r>
      <w:r w:rsidR="00FC50C5">
        <w:rPr>
          <w:lang w:eastAsia="zh-CN"/>
        </w:rPr>
        <w:t>d</w:t>
      </w:r>
      <w:r w:rsidR="00B40E59">
        <w:rPr>
          <w:lang w:eastAsia="zh-CN"/>
        </w:rPr>
        <w:t xml:space="preserve"> to obtain equation (2), with </w:t>
      </w:r>
      <w:proofErr w:type="spellStart"/>
      <w:r w:rsidR="00B40E59" w:rsidRPr="00F37449">
        <w:t>Δ</w:t>
      </w:r>
      <w:r w:rsidR="00B40E59" w:rsidRPr="00FE513E">
        <w:rPr>
          <w:i/>
        </w:rPr>
        <w:t>P</w:t>
      </w:r>
      <w:r w:rsidR="00B40E59" w:rsidRPr="00FE513E">
        <w:rPr>
          <w:i/>
          <w:vertAlign w:val="subscript"/>
        </w:rPr>
        <w:t>c</w:t>
      </w:r>
      <w:proofErr w:type="spellEnd"/>
      <w:r w:rsidR="00B40E59">
        <w:rPr>
          <w:lang w:eastAsia="zh-CN"/>
        </w:rPr>
        <w:t xml:space="preserve"> defined as</w:t>
      </w:r>
    </w:p>
    <w:p w:rsidR="00B40E59" w:rsidRDefault="00B40E59" w:rsidP="00B40E59">
      <w:pPr>
        <w:pStyle w:val="a"/>
        <w:snapToGrid w:val="0"/>
        <w:spacing w:line="240" w:lineRule="auto"/>
        <w:jc w:val="center"/>
        <w:rPr>
          <w:sz w:val="20"/>
          <w:lang w:val="en-GB"/>
        </w:rPr>
      </w:pPr>
    </w:p>
    <w:p w:rsidR="00B40E59" w:rsidRPr="00F37449" w:rsidRDefault="00B40E59" w:rsidP="00B40E59">
      <w:pPr>
        <w:pStyle w:val="a"/>
        <w:snapToGrid w:val="0"/>
        <w:spacing w:line="240" w:lineRule="auto"/>
        <w:jc w:val="center"/>
        <w:rPr>
          <w:sz w:val="20"/>
          <w:lang w:val="en-GB" w:eastAsia="en-US"/>
        </w:rPr>
      </w:pPr>
      <w:r>
        <w:rPr>
          <w:rFonts w:hint="eastAsia"/>
          <w:sz w:val="20"/>
          <w:lang w:val="en-GB"/>
        </w:rPr>
        <w:t xml:space="preserve">                               </w:t>
      </w:r>
      <w:proofErr w:type="spellStart"/>
      <w:r w:rsidRPr="00F37449">
        <w:rPr>
          <w:sz w:val="20"/>
          <w:lang w:val="en-GB" w:eastAsia="en-US"/>
        </w:rPr>
        <w:t>Δ</w:t>
      </w:r>
      <w:r w:rsidRPr="00FE513E">
        <w:rPr>
          <w:i/>
          <w:sz w:val="20"/>
          <w:lang w:val="en-GB" w:eastAsia="en-US"/>
        </w:rPr>
        <w:t>P</w:t>
      </w:r>
      <w:r w:rsidRPr="00FE513E">
        <w:rPr>
          <w:i/>
          <w:sz w:val="20"/>
          <w:vertAlign w:val="subscript"/>
          <w:lang w:val="en-GB" w:eastAsia="en-US"/>
        </w:rPr>
        <w:t>c</w:t>
      </w:r>
      <w:proofErr w:type="spellEnd"/>
      <w:r w:rsidRPr="00F37449">
        <w:rPr>
          <w:rFonts w:hint="eastAsia"/>
          <w:sz w:val="20"/>
          <w:lang w:val="en-GB" w:eastAsia="en-US"/>
        </w:rPr>
        <w:t xml:space="preserve"> = (</w:t>
      </w:r>
      <w:r w:rsidRPr="00FE513E">
        <w:rPr>
          <w:rFonts w:hint="eastAsia"/>
          <w:i/>
          <w:sz w:val="20"/>
          <w:lang w:val="en-GB" w:eastAsia="en-US"/>
        </w:rPr>
        <w:t>L</w:t>
      </w:r>
      <w:r w:rsidRPr="00FE513E">
        <w:rPr>
          <w:rFonts w:hint="eastAsia"/>
          <w:i/>
          <w:sz w:val="20"/>
          <w:vertAlign w:val="subscript"/>
          <w:lang w:val="en-GB" w:eastAsia="en-US"/>
        </w:rPr>
        <w:t>y</w:t>
      </w:r>
      <w:r w:rsidRPr="00E771A1">
        <w:rPr>
          <w:rFonts w:hint="eastAsia"/>
          <w:sz w:val="20"/>
          <w:lang w:val="en-GB" w:eastAsia="en-US"/>
        </w:rPr>
        <w:t xml:space="preserve"> - </w:t>
      </w:r>
      <w:proofErr w:type="spellStart"/>
      <w:proofErr w:type="gramStart"/>
      <w:r w:rsidRPr="00FE513E">
        <w:rPr>
          <w:rFonts w:hint="eastAsia"/>
          <w:i/>
          <w:sz w:val="20"/>
          <w:lang w:val="en-GB" w:eastAsia="en-US"/>
        </w:rPr>
        <w:t>G</w:t>
      </w:r>
      <w:r w:rsidRPr="00FE513E">
        <w:rPr>
          <w:rFonts w:hint="eastAsia"/>
          <w:i/>
          <w:sz w:val="20"/>
          <w:vertAlign w:val="subscript"/>
          <w:lang w:val="en-GB" w:eastAsia="en-US"/>
        </w:rPr>
        <w:t>h</w:t>
      </w:r>
      <w:proofErr w:type="spellEnd"/>
      <w:proofErr w:type="gramEnd"/>
      <w:r w:rsidRPr="00E771A1">
        <w:rPr>
          <w:rFonts w:hint="eastAsia"/>
          <w:sz w:val="20"/>
          <w:lang w:val="en-GB" w:eastAsia="en-US"/>
        </w:rPr>
        <w:t xml:space="preserve"> +</w:t>
      </w:r>
      <w:r w:rsidRPr="00E771A1">
        <w:rPr>
          <w:sz w:val="20"/>
          <w:lang w:val="en-GB" w:eastAsia="en-US"/>
        </w:rPr>
        <w:t xml:space="preserve"> </w:t>
      </w:r>
      <w:proofErr w:type="spellStart"/>
      <w:r w:rsidRPr="00FE513E">
        <w:rPr>
          <w:i/>
          <w:sz w:val="20"/>
          <w:lang w:val="en-GB" w:eastAsia="en-US"/>
        </w:rPr>
        <w:t>L</w:t>
      </w:r>
      <w:r w:rsidRPr="00FE513E">
        <w:rPr>
          <w:i/>
          <w:sz w:val="20"/>
          <w:vertAlign w:val="subscript"/>
          <w:lang w:val="en-GB" w:eastAsia="en-US"/>
        </w:rPr>
        <w:t>s</w:t>
      </w:r>
      <w:proofErr w:type="spellEnd"/>
      <w:r w:rsidRPr="00F37449">
        <w:rPr>
          <w:rFonts w:hint="eastAsia"/>
          <w:sz w:val="20"/>
          <w:lang w:val="en-GB" w:eastAsia="en-US"/>
        </w:rPr>
        <w:t>)</w:t>
      </w:r>
      <w:r w:rsidRPr="00F37449">
        <w:rPr>
          <w:sz w:val="20"/>
          <w:lang w:val="en-GB" w:eastAsia="en-US"/>
        </w:rPr>
        <w:t xml:space="preserve"> </w:t>
      </w:r>
      <w:r w:rsidRPr="00F37449">
        <w:rPr>
          <w:rFonts w:hint="eastAsia"/>
          <w:sz w:val="20"/>
          <w:lang w:val="en-GB" w:eastAsia="en-US"/>
        </w:rPr>
        <w:t xml:space="preserve">= </w:t>
      </w:r>
      <w:proofErr w:type="spellStart"/>
      <w:r w:rsidRPr="00FE513E">
        <w:rPr>
          <w:rFonts w:hint="eastAsia"/>
          <w:i/>
          <w:sz w:val="20"/>
          <w:lang w:val="en-GB" w:eastAsia="en-US"/>
        </w:rPr>
        <w:t>P</w:t>
      </w:r>
      <w:r w:rsidRPr="00FE513E">
        <w:rPr>
          <w:rFonts w:hint="eastAsia"/>
          <w:i/>
          <w:sz w:val="20"/>
          <w:vertAlign w:val="subscript"/>
          <w:lang w:val="en-GB" w:eastAsia="en-US"/>
        </w:rPr>
        <w:t>y</w:t>
      </w:r>
      <w:proofErr w:type="spellEnd"/>
      <w:r w:rsidRPr="00E771A1">
        <w:rPr>
          <w:rFonts w:hint="eastAsia"/>
          <w:sz w:val="20"/>
          <w:lang w:val="en-GB" w:eastAsia="en-US"/>
        </w:rPr>
        <w:t xml:space="preserve"> -</w:t>
      </w:r>
      <w:r w:rsidRPr="00E771A1">
        <w:rPr>
          <w:sz w:val="20"/>
          <w:lang w:val="en-GB" w:eastAsia="en-US"/>
        </w:rPr>
        <w:t xml:space="preserve"> </w:t>
      </w:r>
      <w:proofErr w:type="spellStart"/>
      <w:r w:rsidRPr="00FE513E">
        <w:rPr>
          <w:rFonts w:hint="eastAsia"/>
          <w:i/>
          <w:sz w:val="20"/>
          <w:lang w:val="en-GB" w:eastAsia="en-US"/>
        </w:rPr>
        <w:t>P</w:t>
      </w:r>
      <w:r w:rsidRPr="00FE513E">
        <w:rPr>
          <w:rFonts w:hint="eastAsia"/>
          <w:i/>
          <w:sz w:val="20"/>
          <w:vertAlign w:val="subscript"/>
          <w:lang w:val="en-GB" w:eastAsia="en-US"/>
        </w:rPr>
        <w:t>x</w:t>
      </w:r>
      <w:proofErr w:type="spellEnd"/>
      <w:r w:rsidRPr="00E771A1">
        <w:rPr>
          <w:sz w:val="20"/>
          <w:lang w:val="en-GB" w:eastAsia="en-US"/>
        </w:rPr>
        <w:t xml:space="preserve"> </w:t>
      </w:r>
      <w:r w:rsidRPr="00F37449">
        <w:rPr>
          <w:rFonts w:hint="eastAsia"/>
          <w:sz w:val="20"/>
          <w:lang w:val="en-GB" w:eastAsia="en-US"/>
        </w:rPr>
        <w:t xml:space="preserve">- </w:t>
      </w:r>
      <w:r w:rsidRPr="00FE513E">
        <w:rPr>
          <w:rFonts w:hint="eastAsia"/>
          <w:i/>
          <w:sz w:val="20"/>
          <w:lang w:val="en-GB" w:eastAsia="en-US"/>
        </w:rPr>
        <w:t>L</w:t>
      </w:r>
      <w:r w:rsidRPr="00FE513E">
        <w:rPr>
          <w:rFonts w:hint="eastAsia"/>
          <w:i/>
          <w:sz w:val="20"/>
          <w:vertAlign w:val="subscript"/>
          <w:lang w:val="en-GB" w:eastAsia="en-US"/>
        </w:rPr>
        <w:t>x</w:t>
      </w:r>
      <w:r w:rsidRPr="00F37449">
        <w:rPr>
          <w:rFonts w:hint="eastAsia"/>
          <w:sz w:val="20"/>
          <w:lang w:val="en-GB" w:eastAsia="en-US"/>
        </w:rPr>
        <w:t xml:space="preserve"> + </w:t>
      </w:r>
      <w:proofErr w:type="spellStart"/>
      <w:r w:rsidR="00DC6FF1" w:rsidRPr="00FE513E">
        <w:rPr>
          <w:rFonts w:hint="eastAsia"/>
          <w:i/>
          <w:sz w:val="20"/>
          <w:lang w:val="en-GB" w:eastAsia="en-US"/>
        </w:rPr>
        <w:t>G</w:t>
      </w:r>
      <w:r w:rsidR="00DC6FF1" w:rsidRPr="00FE513E">
        <w:rPr>
          <w:rFonts w:hint="eastAsia"/>
          <w:i/>
          <w:sz w:val="20"/>
          <w:vertAlign w:val="subscript"/>
          <w:lang w:val="en-GB" w:eastAsia="en-US"/>
        </w:rPr>
        <w:t>s</w:t>
      </w:r>
      <w:proofErr w:type="spellEnd"/>
      <w:r w:rsidRPr="00F37449">
        <w:rPr>
          <w:rFonts w:hint="eastAsia"/>
          <w:sz w:val="20"/>
          <w:lang w:val="en-GB" w:eastAsia="en-US"/>
        </w:rPr>
        <w:t xml:space="preserve">                 </w:t>
      </w:r>
      <w:r>
        <w:rPr>
          <w:rFonts w:hint="eastAsia"/>
          <w:sz w:val="20"/>
          <w:lang w:val="en-GB"/>
        </w:rPr>
        <w:t xml:space="preserve">                    </w:t>
      </w:r>
      <w:r w:rsidRPr="00F37449">
        <w:rPr>
          <w:rFonts w:hint="eastAsia"/>
          <w:sz w:val="20"/>
          <w:lang w:val="en-GB" w:eastAsia="en-US"/>
        </w:rPr>
        <w:t xml:space="preserve">    </w:t>
      </w:r>
      <w:r w:rsidRPr="00F37449">
        <w:rPr>
          <w:rFonts w:hint="eastAsia"/>
          <w:sz w:val="20"/>
          <w:lang w:val="en-GB" w:eastAsia="en-US"/>
        </w:rPr>
        <w:t>（</w:t>
      </w:r>
      <w:r w:rsidRPr="00F37449">
        <w:rPr>
          <w:rFonts w:hint="eastAsia"/>
          <w:sz w:val="20"/>
          <w:lang w:val="en-GB" w:eastAsia="en-US"/>
        </w:rPr>
        <w:t>2</w:t>
      </w:r>
      <w:r w:rsidRPr="00F37449">
        <w:rPr>
          <w:rFonts w:hint="eastAsia"/>
          <w:sz w:val="20"/>
          <w:lang w:val="en-GB" w:eastAsia="en-US"/>
        </w:rPr>
        <w:t>）</w:t>
      </w:r>
    </w:p>
    <w:p w:rsidR="00DC6FF1" w:rsidRDefault="00DC6FF1" w:rsidP="00A92101">
      <w:pPr>
        <w:widowControl w:val="0"/>
        <w:autoSpaceDE w:val="0"/>
        <w:autoSpaceDN w:val="0"/>
        <w:adjustRightInd w:val="0"/>
        <w:spacing w:after="0"/>
        <w:ind w:firstLineChars="200" w:firstLine="400"/>
      </w:pPr>
    </w:p>
    <w:p w:rsidR="00AB3A90" w:rsidRDefault="00DC6FF1" w:rsidP="00183985">
      <w:pPr>
        <w:widowControl w:val="0"/>
        <w:autoSpaceDE w:val="0"/>
        <w:autoSpaceDN w:val="0"/>
        <w:adjustRightInd w:val="0"/>
        <w:spacing w:after="0"/>
      </w:pPr>
      <w:r>
        <w:t xml:space="preserve">Hence, </w:t>
      </w:r>
      <w:proofErr w:type="spellStart"/>
      <w:r w:rsidRPr="00F37449">
        <w:t>Δ</w:t>
      </w:r>
      <w:r w:rsidRPr="00FE513E">
        <w:rPr>
          <w:i/>
        </w:rPr>
        <w:t>P</w:t>
      </w:r>
      <w:r w:rsidRPr="00FE513E">
        <w:rPr>
          <w:i/>
          <w:vertAlign w:val="subscript"/>
        </w:rPr>
        <w:t>c</w:t>
      </w:r>
      <w:proofErr w:type="spellEnd"/>
      <w:r w:rsidRPr="00F37449">
        <w:t xml:space="preserve"> is </w:t>
      </w:r>
      <w:r>
        <w:t xml:space="preserve">the </w:t>
      </w:r>
      <w:r w:rsidRPr="00F37449">
        <w:rPr>
          <w:rFonts w:hint="eastAsia"/>
        </w:rPr>
        <w:t>reference</w:t>
      </w:r>
      <w:r>
        <w:t xml:space="preserve"> </w:t>
      </w:r>
      <w:r w:rsidR="00FC50C5">
        <w:t xml:space="preserve">value </w:t>
      </w:r>
      <w:r>
        <w:t>of the test items</w:t>
      </w:r>
      <w:r w:rsidR="00FC50C5">
        <w:t xml:space="preserve"> (RF cable y, transmit horn antenna, free-space pathloss)</w:t>
      </w:r>
      <w:r>
        <w:t xml:space="preserve"> inside the chamber.</w:t>
      </w:r>
      <w:r w:rsidR="00EE2727">
        <w:t xml:space="preserve"> </w:t>
      </w:r>
      <w:proofErr w:type="spellStart"/>
      <w:r w:rsidR="00EE2727" w:rsidRPr="00F37449">
        <w:t>Δ</w:t>
      </w:r>
      <w:r w:rsidR="00EE2727" w:rsidRPr="00FE513E">
        <w:rPr>
          <w:i/>
        </w:rPr>
        <w:t>P</w:t>
      </w:r>
      <w:r w:rsidR="00EE2727" w:rsidRPr="00FE513E">
        <w:rPr>
          <w:i/>
          <w:vertAlign w:val="subscript"/>
        </w:rPr>
        <w:t>c</w:t>
      </w:r>
      <w:proofErr w:type="spellEnd"/>
      <w:r w:rsidR="00EE2727">
        <w:t xml:space="preserve"> is then used in the OTA measurements.   </w:t>
      </w:r>
    </w:p>
    <w:p w:rsidR="00AB3A90" w:rsidRPr="00641DAA" w:rsidRDefault="009165FE" w:rsidP="00AB3A90">
      <w:pPr>
        <w:pStyle w:val="Heading3"/>
        <w:ind w:left="851" w:hanging="851"/>
      </w:pPr>
      <w:r>
        <w:t xml:space="preserve">AAS </w:t>
      </w:r>
      <w:r w:rsidR="00AB3A90">
        <w:t xml:space="preserve">OTA </w:t>
      </w:r>
      <w:r>
        <w:t>requirements testing</w:t>
      </w:r>
      <w:r w:rsidR="00AB3A90">
        <w:t xml:space="preserve"> examples</w:t>
      </w:r>
    </w:p>
    <w:p w:rsidR="002E51C3" w:rsidRDefault="00AB3A90" w:rsidP="00EE2727">
      <w:r>
        <w:t xml:space="preserve">Based on the principles of hybrid test method, the OTA measurement of EIRP and EIRS can be performed inside an anechoic chamber. </w:t>
      </w:r>
      <w:r w:rsidR="00EE2727">
        <w:t>This is illustrated in Figure 7</w:t>
      </w:r>
      <w:r w:rsidR="002E51C3">
        <w:t xml:space="preserve">. </w:t>
      </w:r>
    </w:p>
    <w:p w:rsidR="002E51C3" w:rsidRPr="00AB4A26" w:rsidRDefault="00EE2727" w:rsidP="00EE2727">
      <w:pPr>
        <w:pStyle w:val="a"/>
        <w:snapToGrid w:val="0"/>
        <w:spacing w:line="240" w:lineRule="auto"/>
        <w:ind w:firstLineChars="405" w:firstLine="850"/>
        <w:jc w:val="center"/>
        <w:rPr>
          <w:sz w:val="20"/>
          <w:lang w:val="en-GB"/>
        </w:rPr>
      </w:pPr>
      <w:r>
        <w:object w:dxaOrig="9625" w:dyaOrig="6217">
          <v:shape id="_x0000_i1029" type="#_x0000_t75" style="width:290pt;height:187pt" o:ole="">
            <v:imagedata r:id="rId20" o:title=""/>
          </v:shape>
          <o:OLEObject Type="Embed" ProgID="Visio.Drawing.11" ShapeID="_x0000_i1029" DrawAspect="Content" ObjectID="_1484390939" r:id="rId21"/>
        </w:object>
      </w:r>
    </w:p>
    <w:p w:rsidR="002E51C3" w:rsidRPr="002001C8" w:rsidRDefault="00EE2727" w:rsidP="002E51C3">
      <w:pPr>
        <w:pStyle w:val="Caption"/>
        <w:jc w:val="center"/>
      </w:pPr>
      <w:r>
        <w:t>Figure 7</w:t>
      </w:r>
      <w:r w:rsidR="002E51C3" w:rsidRPr="002001C8">
        <w:t xml:space="preserve">: </w:t>
      </w:r>
      <w:r w:rsidR="002E51C3">
        <w:t>EIRP and EIRS measurement setup</w:t>
      </w:r>
    </w:p>
    <w:p w:rsidR="002E51C3" w:rsidRDefault="002E51C3" w:rsidP="00E43131">
      <w:pPr>
        <w:ind w:left="60"/>
      </w:pPr>
      <w:r>
        <w:t>For EIRP measurement based on the setup in Figure 6, we can obtain the following relationship:</w:t>
      </w:r>
    </w:p>
    <w:p w:rsidR="002E51C3" w:rsidRPr="00F37449" w:rsidRDefault="002E51C3" w:rsidP="002E51C3">
      <w:pPr>
        <w:pStyle w:val="a"/>
        <w:snapToGrid w:val="0"/>
        <w:spacing w:line="240" w:lineRule="auto"/>
        <w:jc w:val="center"/>
        <w:rPr>
          <w:sz w:val="20"/>
          <w:lang w:val="en-GB" w:eastAsia="en-US"/>
        </w:rPr>
      </w:pPr>
      <w:r w:rsidRPr="00F37449">
        <w:rPr>
          <w:rFonts w:hint="eastAsia"/>
          <w:sz w:val="20"/>
          <w:lang w:val="en-GB" w:eastAsia="en-US"/>
        </w:rPr>
        <w:t xml:space="preserve">EIRP = </w:t>
      </w:r>
      <w:r w:rsidRPr="00641DAA">
        <w:rPr>
          <w:i/>
          <w:sz w:val="20"/>
          <w:lang w:val="en-GB" w:eastAsia="en-US"/>
        </w:rPr>
        <w:t>P</w:t>
      </w:r>
      <w:r w:rsidRPr="00641DAA">
        <w:rPr>
          <w:i/>
          <w:sz w:val="20"/>
          <w:vertAlign w:val="subscript"/>
          <w:lang w:val="en-GB" w:eastAsia="en-US"/>
        </w:rPr>
        <w:t>t</w:t>
      </w:r>
      <w:r w:rsidRPr="00F37449">
        <w:rPr>
          <w:rFonts w:hint="eastAsia"/>
          <w:sz w:val="20"/>
          <w:lang w:val="en-GB" w:eastAsia="en-US"/>
        </w:rPr>
        <w:t xml:space="preserve"> + </w:t>
      </w:r>
      <w:r w:rsidRPr="00641DAA">
        <w:rPr>
          <w:i/>
          <w:sz w:val="20"/>
          <w:lang w:val="en-GB" w:eastAsia="en-US"/>
        </w:rPr>
        <w:t>G</w:t>
      </w:r>
      <w:r w:rsidRPr="00641DAA">
        <w:rPr>
          <w:i/>
          <w:sz w:val="20"/>
          <w:vertAlign w:val="subscript"/>
          <w:lang w:val="en-GB" w:eastAsia="en-US"/>
        </w:rPr>
        <w:t>t</w:t>
      </w:r>
      <w:r w:rsidRPr="00F37449">
        <w:rPr>
          <w:rFonts w:hint="eastAsia"/>
          <w:sz w:val="20"/>
          <w:lang w:val="en-GB" w:eastAsia="en-US"/>
        </w:rPr>
        <w:t xml:space="preserve"> = </w:t>
      </w:r>
      <w:proofErr w:type="spellStart"/>
      <w:r w:rsidRPr="00641DAA">
        <w:rPr>
          <w:i/>
          <w:sz w:val="20"/>
          <w:lang w:val="en-GB" w:eastAsia="en-US"/>
        </w:rPr>
        <w:t>P</w:t>
      </w:r>
      <w:r w:rsidRPr="00641DAA">
        <w:rPr>
          <w:i/>
          <w:sz w:val="20"/>
          <w:vertAlign w:val="subscript"/>
          <w:lang w:val="en-GB" w:eastAsia="en-US"/>
        </w:rPr>
        <w:t>g</w:t>
      </w:r>
      <w:proofErr w:type="spellEnd"/>
      <w:r w:rsidRPr="00F37449">
        <w:rPr>
          <w:rFonts w:hint="eastAsia"/>
          <w:sz w:val="20"/>
          <w:lang w:val="en-GB" w:eastAsia="en-US"/>
        </w:rPr>
        <w:t xml:space="preserve"> + (</w:t>
      </w:r>
      <w:r w:rsidRPr="00641DAA">
        <w:rPr>
          <w:i/>
          <w:sz w:val="20"/>
          <w:lang w:val="en-GB" w:eastAsia="en-US"/>
        </w:rPr>
        <w:t>L</w:t>
      </w:r>
      <w:r w:rsidRPr="00641DAA">
        <w:rPr>
          <w:i/>
          <w:sz w:val="20"/>
          <w:vertAlign w:val="subscript"/>
          <w:lang w:val="en-GB" w:eastAsia="en-US"/>
        </w:rPr>
        <w:t>y</w:t>
      </w:r>
      <w:r w:rsidRPr="00F37449">
        <w:rPr>
          <w:rFonts w:hint="eastAsia"/>
          <w:sz w:val="20"/>
          <w:lang w:val="en-GB" w:eastAsia="en-US"/>
        </w:rPr>
        <w:t xml:space="preserve"> </w:t>
      </w:r>
      <w:r w:rsidRPr="00F37449">
        <w:rPr>
          <w:sz w:val="20"/>
          <w:lang w:val="en-GB" w:eastAsia="en-US"/>
        </w:rPr>
        <w:t>–</w:t>
      </w:r>
      <w:r w:rsidRPr="00F37449">
        <w:rPr>
          <w:rFonts w:hint="eastAsia"/>
          <w:sz w:val="20"/>
          <w:lang w:val="en-GB" w:eastAsia="en-US"/>
        </w:rPr>
        <w:t xml:space="preserve"> </w:t>
      </w:r>
      <w:proofErr w:type="spellStart"/>
      <w:proofErr w:type="gramStart"/>
      <w:r w:rsidRPr="00641DAA">
        <w:rPr>
          <w:i/>
          <w:sz w:val="20"/>
          <w:lang w:val="en-GB" w:eastAsia="en-US"/>
        </w:rPr>
        <w:t>G</w:t>
      </w:r>
      <w:r w:rsidRPr="00641DAA">
        <w:rPr>
          <w:i/>
          <w:sz w:val="20"/>
          <w:vertAlign w:val="subscript"/>
          <w:lang w:val="en-GB" w:eastAsia="en-US"/>
        </w:rPr>
        <w:t>h</w:t>
      </w:r>
      <w:proofErr w:type="spellEnd"/>
      <w:proofErr w:type="gramEnd"/>
      <w:r w:rsidRPr="00F37449">
        <w:rPr>
          <w:rFonts w:hint="eastAsia"/>
          <w:sz w:val="20"/>
          <w:lang w:val="en-GB" w:eastAsia="en-US"/>
        </w:rPr>
        <w:t xml:space="preserve"> + </w:t>
      </w:r>
      <w:proofErr w:type="spellStart"/>
      <w:r w:rsidRPr="00641DAA">
        <w:rPr>
          <w:i/>
          <w:sz w:val="20"/>
          <w:lang w:val="en-GB" w:eastAsia="en-US"/>
        </w:rPr>
        <w:t>L</w:t>
      </w:r>
      <w:r w:rsidRPr="00641DAA">
        <w:rPr>
          <w:i/>
          <w:sz w:val="20"/>
          <w:vertAlign w:val="subscript"/>
          <w:lang w:val="en-GB" w:eastAsia="en-US"/>
        </w:rPr>
        <w:t>s</w:t>
      </w:r>
      <w:proofErr w:type="spellEnd"/>
      <w:r w:rsidRPr="00F37449">
        <w:rPr>
          <w:rFonts w:hint="eastAsia"/>
          <w:sz w:val="20"/>
          <w:lang w:val="en-GB" w:eastAsia="en-US"/>
        </w:rPr>
        <w:t xml:space="preserve">) = </w:t>
      </w:r>
      <w:proofErr w:type="spellStart"/>
      <w:r w:rsidRPr="00641DAA">
        <w:rPr>
          <w:i/>
          <w:sz w:val="20"/>
          <w:lang w:val="en-GB" w:eastAsia="en-US"/>
        </w:rPr>
        <w:t>P</w:t>
      </w:r>
      <w:r w:rsidRPr="00641DAA">
        <w:rPr>
          <w:i/>
          <w:sz w:val="20"/>
          <w:vertAlign w:val="subscript"/>
          <w:lang w:val="en-GB" w:eastAsia="en-US"/>
        </w:rPr>
        <w:t>g</w:t>
      </w:r>
      <w:proofErr w:type="spellEnd"/>
      <w:r w:rsidRPr="00F37449">
        <w:rPr>
          <w:rFonts w:hint="eastAsia"/>
          <w:sz w:val="20"/>
          <w:lang w:val="en-GB" w:eastAsia="en-US"/>
        </w:rPr>
        <w:t xml:space="preserve"> +</w:t>
      </w:r>
      <w:r w:rsidRPr="00F37449">
        <w:rPr>
          <w:rFonts w:hint="eastAsia"/>
          <w:sz w:val="20"/>
          <w:lang w:val="en-GB" w:eastAsia="en-US"/>
        </w:rPr>
        <w:t>Δ</w:t>
      </w:r>
      <w:r w:rsidRPr="00641DAA">
        <w:rPr>
          <w:i/>
          <w:sz w:val="20"/>
          <w:lang w:val="en-GB" w:eastAsia="en-US"/>
        </w:rPr>
        <w:t>P</w:t>
      </w:r>
      <w:r w:rsidRPr="00641DAA">
        <w:rPr>
          <w:i/>
          <w:sz w:val="20"/>
          <w:vertAlign w:val="subscript"/>
          <w:lang w:val="en-GB" w:eastAsia="en-US"/>
        </w:rPr>
        <w:t>c</w:t>
      </w:r>
      <w:r w:rsidRPr="00F37449">
        <w:rPr>
          <w:rFonts w:hint="eastAsia"/>
          <w:sz w:val="20"/>
          <w:lang w:val="en-GB" w:eastAsia="en-US"/>
        </w:rPr>
        <w:t xml:space="preserve">          </w:t>
      </w:r>
      <w:r>
        <w:rPr>
          <w:rFonts w:hint="eastAsia"/>
          <w:sz w:val="20"/>
          <w:lang w:val="en-GB"/>
        </w:rPr>
        <w:t xml:space="preserve">                </w:t>
      </w:r>
      <w:r w:rsidRPr="00F37449">
        <w:rPr>
          <w:rFonts w:hint="eastAsia"/>
          <w:sz w:val="20"/>
          <w:lang w:val="en-GB" w:eastAsia="en-US"/>
        </w:rPr>
        <w:t xml:space="preserve">      </w:t>
      </w:r>
    </w:p>
    <w:p w:rsidR="002E51C3" w:rsidRDefault="002E51C3" w:rsidP="00641DAA">
      <w:pPr>
        <w:pStyle w:val="a"/>
        <w:snapToGrid w:val="0"/>
        <w:spacing w:line="240" w:lineRule="auto"/>
        <w:jc w:val="both"/>
        <w:rPr>
          <w:sz w:val="20"/>
          <w:lang w:val="en-GB"/>
        </w:rPr>
      </w:pPr>
      <w:bookmarkStart w:id="6" w:name="OLE_LINK20"/>
      <w:bookmarkStart w:id="7" w:name="OLE_LINK21"/>
      <w:proofErr w:type="gramStart"/>
      <w:r>
        <w:rPr>
          <w:sz w:val="20"/>
          <w:lang w:val="en-GB"/>
        </w:rPr>
        <w:t>where</w:t>
      </w:r>
      <w:proofErr w:type="gramEnd"/>
    </w:p>
    <w:bookmarkEnd w:id="6"/>
    <w:bookmarkEnd w:id="7"/>
    <w:p w:rsidR="002E51C3" w:rsidRPr="00F37449" w:rsidRDefault="002E51C3" w:rsidP="002E51C3">
      <w:pPr>
        <w:pStyle w:val="a"/>
        <w:snapToGrid w:val="0"/>
        <w:spacing w:line="240" w:lineRule="auto"/>
        <w:ind w:firstLineChars="400" w:firstLine="800"/>
        <w:jc w:val="both"/>
        <w:rPr>
          <w:sz w:val="20"/>
          <w:lang w:val="en-GB" w:eastAsia="en-US"/>
        </w:rPr>
      </w:pPr>
      <w:r w:rsidRPr="00641DAA">
        <w:rPr>
          <w:i/>
          <w:sz w:val="20"/>
          <w:lang w:val="en-GB"/>
        </w:rPr>
        <w:t>P</w:t>
      </w:r>
      <w:r w:rsidR="00A227BE" w:rsidRPr="00641DAA">
        <w:rPr>
          <w:i/>
          <w:sz w:val="20"/>
          <w:vertAlign w:val="subscript"/>
          <w:lang w:val="en-GB" w:eastAsia="en-US"/>
        </w:rPr>
        <w:t>t</w:t>
      </w:r>
      <w:r w:rsidR="00A227BE">
        <w:rPr>
          <w:rFonts w:hint="eastAsia"/>
          <w:sz w:val="20"/>
          <w:lang w:val="en-GB" w:eastAsia="en-US"/>
        </w:rPr>
        <w:t xml:space="preserve"> is </w:t>
      </w:r>
      <w:r w:rsidR="00A227BE">
        <w:rPr>
          <w:sz w:val="20"/>
          <w:lang w:val="en-GB"/>
        </w:rPr>
        <w:t>o</w:t>
      </w:r>
      <w:r>
        <w:rPr>
          <w:rFonts w:hint="eastAsia"/>
          <w:sz w:val="20"/>
          <w:lang w:val="en-GB"/>
        </w:rPr>
        <w:t xml:space="preserve">utput </w:t>
      </w:r>
      <w:r w:rsidR="008E4F36">
        <w:rPr>
          <w:sz w:val="20"/>
          <w:lang w:val="en-GB" w:eastAsia="en-US"/>
        </w:rPr>
        <w:t>p</w:t>
      </w:r>
      <w:r w:rsidRPr="00F37449">
        <w:rPr>
          <w:rFonts w:hint="eastAsia"/>
          <w:sz w:val="20"/>
          <w:lang w:val="en-GB" w:eastAsia="en-US"/>
        </w:rPr>
        <w:t xml:space="preserve">ower of </w:t>
      </w:r>
      <w:r w:rsidRPr="00F37449">
        <w:rPr>
          <w:sz w:val="20"/>
          <w:lang w:val="en-GB" w:eastAsia="en-US"/>
        </w:rPr>
        <w:t>A</w:t>
      </w:r>
      <w:r w:rsidRPr="00F37449">
        <w:rPr>
          <w:rFonts w:hint="eastAsia"/>
          <w:sz w:val="20"/>
          <w:lang w:val="en-GB" w:eastAsia="en-US"/>
        </w:rPr>
        <w:t>AS</w:t>
      </w:r>
    </w:p>
    <w:p w:rsidR="002E51C3" w:rsidRPr="00F37449" w:rsidRDefault="002E51C3" w:rsidP="002E51C3">
      <w:pPr>
        <w:pStyle w:val="a"/>
        <w:snapToGrid w:val="0"/>
        <w:spacing w:line="240" w:lineRule="auto"/>
        <w:ind w:firstLineChars="350" w:firstLine="700"/>
        <w:jc w:val="both"/>
        <w:rPr>
          <w:sz w:val="20"/>
          <w:lang w:val="en-GB" w:eastAsia="en-US"/>
        </w:rPr>
      </w:pPr>
      <w:r w:rsidRPr="00F37449">
        <w:rPr>
          <w:rFonts w:hint="eastAsia"/>
          <w:sz w:val="20"/>
          <w:lang w:val="en-GB" w:eastAsia="en-US"/>
        </w:rPr>
        <w:t xml:space="preserve"> </w:t>
      </w:r>
      <w:r>
        <w:rPr>
          <w:rFonts w:hint="eastAsia"/>
          <w:sz w:val="20"/>
          <w:lang w:val="en-GB"/>
        </w:rPr>
        <w:t xml:space="preserve"> </w:t>
      </w:r>
      <w:r w:rsidRPr="00641DAA">
        <w:rPr>
          <w:i/>
          <w:sz w:val="20"/>
          <w:lang w:val="en-GB" w:eastAsia="en-US"/>
        </w:rPr>
        <w:t>G</w:t>
      </w:r>
      <w:r w:rsidRPr="00641DAA">
        <w:rPr>
          <w:i/>
          <w:sz w:val="20"/>
          <w:vertAlign w:val="subscript"/>
          <w:lang w:val="en-GB" w:eastAsia="en-US"/>
        </w:rPr>
        <w:t>t</w:t>
      </w:r>
      <w:r w:rsidRPr="00F37449">
        <w:rPr>
          <w:rFonts w:hint="eastAsia"/>
          <w:sz w:val="20"/>
          <w:lang w:val="en-GB" w:eastAsia="en-US"/>
        </w:rPr>
        <w:t xml:space="preserve"> is </w:t>
      </w:r>
      <w:r w:rsidRPr="00F37449">
        <w:rPr>
          <w:sz w:val="20"/>
          <w:lang w:val="en-GB" w:eastAsia="en-US"/>
        </w:rPr>
        <w:t>the</w:t>
      </w:r>
      <w:r w:rsidRPr="00F37449">
        <w:rPr>
          <w:rFonts w:hint="eastAsia"/>
          <w:sz w:val="20"/>
          <w:lang w:val="en-GB" w:eastAsia="en-US"/>
        </w:rPr>
        <w:t xml:space="preserve"> </w:t>
      </w:r>
      <w:r w:rsidR="00A227BE">
        <w:rPr>
          <w:sz w:val="20"/>
          <w:lang w:val="en-GB" w:eastAsia="en-US"/>
        </w:rPr>
        <w:t>t</w:t>
      </w:r>
      <w:r w:rsidR="00A227BE">
        <w:rPr>
          <w:rFonts w:hint="eastAsia"/>
          <w:sz w:val="20"/>
          <w:lang w:val="en-GB" w:eastAsia="en-US"/>
        </w:rPr>
        <w:t xml:space="preserve">ransmit antenna </w:t>
      </w:r>
      <w:r w:rsidR="00A227BE">
        <w:rPr>
          <w:sz w:val="20"/>
          <w:lang w:val="en-GB" w:eastAsia="en-US"/>
        </w:rPr>
        <w:t>g</w:t>
      </w:r>
      <w:r w:rsidRPr="00F37449">
        <w:rPr>
          <w:rFonts w:hint="eastAsia"/>
          <w:sz w:val="20"/>
          <w:lang w:val="en-GB" w:eastAsia="en-US"/>
        </w:rPr>
        <w:t xml:space="preserve">ain of </w:t>
      </w:r>
      <w:r w:rsidRPr="00F37449">
        <w:rPr>
          <w:sz w:val="20"/>
          <w:lang w:val="en-GB" w:eastAsia="en-US"/>
        </w:rPr>
        <w:t>A</w:t>
      </w:r>
      <w:r w:rsidRPr="00F37449">
        <w:rPr>
          <w:rFonts w:hint="eastAsia"/>
          <w:sz w:val="20"/>
          <w:lang w:val="en-GB" w:eastAsia="en-US"/>
        </w:rPr>
        <w:t xml:space="preserve">AS </w:t>
      </w:r>
    </w:p>
    <w:p w:rsidR="002E51C3" w:rsidRDefault="002E51C3" w:rsidP="002E51C3">
      <w:pPr>
        <w:pStyle w:val="a"/>
        <w:snapToGrid w:val="0"/>
        <w:spacing w:line="240" w:lineRule="auto"/>
        <w:ind w:firstLineChars="400" w:firstLine="800"/>
        <w:jc w:val="both"/>
        <w:rPr>
          <w:sz w:val="20"/>
          <w:lang w:val="en-GB"/>
        </w:rPr>
      </w:pPr>
      <w:proofErr w:type="spellStart"/>
      <w:r w:rsidRPr="00641DAA">
        <w:rPr>
          <w:i/>
          <w:sz w:val="20"/>
          <w:lang w:val="en-GB" w:eastAsia="en-US"/>
        </w:rPr>
        <w:t>P</w:t>
      </w:r>
      <w:r w:rsidRPr="00641DAA">
        <w:rPr>
          <w:i/>
          <w:sz w:val="20"/>
          <w:vertAlign w:val="subscript"/>
          <w:lang w:val="en-GB" w:eastAsia="en-US"/>
        </w:rPr>
        <w:t>g</w:t>
      </w:r>
      <w:proofErr w:type="spellEnd"/>
      <w:r w:rsidRPr="00F37449">
        <w:rPr>
          <w:rFonts w:hint="eastAsia"/>
          <w:sz w:val="20"/>
          <w:lang w:val="en-GB" w:eastAsia="en-US"/>
        </w:rPr>
        <w:t xml:space="preserve"> is </w:t>
      </w:r>
      <w:r>
        <w:rPr>
          <w:rFonts w:hint="eastAsia"/>
          <w:sz w:val="20"/>
          <w:lang w:val="en-GB"/>
        </w:rPr>
        <w:t xml:space="preserve">the value of </w:t>
      </w:r>
      <w:r w:rsidRPr="00F37449">
        <w:rPr>
          <w:sz w:val="20"/>
          <w:lang w:val="en-GB" w:eastAsia="en-US"/>
        </w:rPr>
        <w:t>Power meter</w:t>
      </w:r>
      <w:r>
        <w:rPr>
          <w:rFonts w:hint="eastAsia"/>
          <w:sz w:val="20"/>
          <w:lang w:val="en-GB"/>
        </w:rPr>
        <w:t>.</w:t>
      </w:r>
    </w:p>
    <w:p w:rsidR="002E51C3" w:rsidRDefault="002E51C3" w:rsidP="00641DAA">
      <w:pPr>
        <w:pStyle w:val="a"/>
        <w:snapToGrid w:val="0"/>
        <w:spacing w:line="240" w:lineRule="auto"/>
        <w:jc w:val="both"/>
        <w:rPr>
          <w:sz w:val="20"/>
          <w:lang w:val="en-GB"/>
        </w:rPr>
      </w:pPr>
    </w:p>
    <w:p w:rsidR="002E51C3" w:rsidRDefault="002E51C3" w:rsidP="00641DAA">
      <w:pPr>
        <w:pStyle w:val="a"/>
        <w:snapToGrid w:val="0"/>
        <w:spacing w:line="240" w:lineRule="auto"/>
        <w:jc w:val="both"/>
        <w:rPr>
          <w:sz w:val="20"/>
          <w:lang w:val="en-GB"/>
        </w:rPr>
      </w:pPr>
      <w:r>
        <w:rPr>
          <w:sz w:val="20"/>
          <w:lang w:val="en-GB"/>
        </w:rPr>
        <w:t>For EIRS measurement based on the setup in Figure 6, we can also obtain the following relationship:</w:t>
      </w:r>
    </w:p>
    <w:p w:rsidR="002E51C3" w:rsidRPr="00F37449" w:rsidRDefault="002E51C3" w:rsidP="00641DAA">
      <w:pPr>
        <w:pStyle w:val="a"/>
        <w:snapToGrid w:val="0"/>
        <w:spacing w:line="240" w:lineRule="auto"/>
        <w:ind w:left="2556" w:firstLine="284"/>
        <w:rPr>
          <w:sz w:val="20"/>
          <w:lang w:val="en-GB" w:eastAsia="en-US"/>
        </w:rPr>
      </w:pPr>
      <w:r w:rsidRPr="00F37449">
        <w:rPr>
          <w:rFonts w:hint="eastAsia"/>
          <w:sz w:val="20"/>
          <w:lang w:val="en-GB" w:eastAsia="en-US"/>
        </w:rPr>
        <w:t>EIR</w:t>
      </w:r>
      <w:r>
        <w:rPr>
          <w:rFonts w:hint="eastAsia"/>
          <w:sz w:val="20"/>
          <w:lang w:val="en-GB"/>
        </w:rPr>
        <w:t xml:space="preserve">S </w:t>
      </w:r>
      <w:r w:rsidRPr="00F37449">
        <w:rPr>
          <w:rFonts w:hint="eastAsia"/>
          <w:sz w:val="20"/>
          <w:lang w:val="en-GB" w:eastAsia="en-US"/>
        </w:rPr>
        <w:t xml:space="preserve">= </w:t>
      </w:r>
      <w:proofErr w:type="spellStart"/>
      <w:r w:rsidRPr="00641DAA">
        <w:rPr>
          <w:i/>
          <w:sz w:val="20"/>
          <w:lang w:val="en-GB" w:eastAsia="en-US"/>
        </w:rPr>
        <w:t>R</w:t>
      </w:r>
      <w:r w:rsidRPr="00641DAA">
        <w:rPr>
          <w:i/>
          <w:sz w:val="20"/>
          <w:vertAlign w:val="subscript"/>
          <w:lang w:val="en-GB" w:eastAsia="en-US"/>
        </w:rPr>
        <w:t>s</w:t>
      </w:r>
      <w:proofErr w:type="spellEnd"/>
      <w:r w:rsidRPr="00F37449">
        <w:rPr>
          <w:sz w:val="20"/>
          <w:lang w:val="en-GB" w:eastAsia="en-US"/>
        </w:rPr>
        <w:t xml:space="preserve"> – </w:t>
      </w:r>
      <w:r w:rsidRPr="00641DAA">
        <w:rPr>
          <w:i/>
          <w:sz w:val="20"/>
          <w:lang w:val="en-GB" w:eastAsia="en-US"/>
        </w:rPr>
        <w:t>G</w:t>
      </w:r>
      <w:r w:rsidRPr="00641DAA">
        <w:rPr>
          <w:i/>
          <w:sz w:val="20"/>
          <w:vertAlign w:val="subscript"/>
          <w:lang w:val="en-GB" w:eastAsia="en-US"/>
        </w:rPr>
        <w:t>r</w:t>
      </w:r>
      <w:r w:rsidRPr="00F37449">
        <w:rPr>
          <w:rFonts w:hint="eastAsia"/>
          <w:sz w:val="20"/>
          <w:lang w:val="en-GB" w:eastAsia="en-US"/>
        </w:rPr>
        <w:t xml:space="preserve"> = </w:t>
      </w:r>
      <w:r w:rsidRPr="00641DAA">
        <w:rPr>
          <w:i/>
          <w:sz w:val="20"/>
          <w:lang w:val="en-GB" w:eastAsia="en-US"/>
        </w:rPr>
        <w:t>P</w:t>
      </w:r>
      <w:r w:rsidRPr="00641DAA">
        <w:rPr>
          <w:i/>
          <w:sz w:val="20"/>
          <w:vertAlign w:val="subscript"/>
          <w:lang w:val="en-GB" w:eastAsia="en-US"/>
        </w:rPr>
        <w:t>s</w:t>
      </w:r>
      <w:r w:rsidR="008E4F36">
        <w:rPr>
          <w:rFonts w:hint="eastAsia"/>
          <w:sz w:val="20"/>
          <w:lang w:val="en-GB" w:eastAsia="en-US"/>
        </w:rPr>
        <w:t xml:space="preserve"> </w:t>
      </w:r>
      <w:r w:rsidR="008E4F36">
        <w:rPr>
          <w:sz w:val="20"/>
          <w:lang w:val="en-GB" w:eastAsia="en-US"/>
        </w:rPr>
        <w:t>–</w:t>
      </w:r>
      <w:r w:rsidRPr="00F37449">
        <w:rPr>
          <w:rFonts w:hint="eastAsia"/>
          <w:sz w:val="20"/>
          <w:lang w:val="en-GB" w:eastAsia="en-US"/>
        </w:rPr>
        <w:t xml:space="preserve"> </w:t>
      </w:r>
      <w:r w:rsidR="008E4F36" w:rsidRPr="00F37449">
        <w:rPr>
          <w:rFonts w:hint="eastAsia"/>
          <w:sz w:val="20"/>
          <w:lang w:val="en-GB" w:eastAsia="en-US"/>
        </w:rPr>
        <w:t>(</w:t>
      </w:r>
      <w:r w:rsidR="008E4F36" w:rsidRPr="00FE513E">
        <w:rPr>
          <w:rFonts w:hint="eastAsia"/>
          <w:i/>
          <w:sz w:val="20"/>
          <w:lang w:val="en-GB" w:eastAsia="en-US"/>
        </w:rPr>
        <w:t>L</w:t>
      </w:r>
      <w:r w:rsidR="008E4F36" w:rsidRPr="00FE513E">
        <w:rPr>
          <w:rFonts w:hint="eastAsia"/>
          <w:i/>
          <w:sz w:val="20"/>
          <w:vertAlign w:val="subscript"/>
          <w:lang w:val="en-GB" w:eastAsia="en-US"/>
        </w:rPr>
        <w:t>y</w:t>
      </w:r>
      <w:r w:rsidR="008E4F36" w:rsidRPr="00F37449">
        <w:rPr>
          <w:rFonts w:hint="eastAsia"/>
          <w:sz w:val="20"/>
          <w:lang w:val="en-GB" w:eastAsia="en-US"/>
        </w:rPr>
        <w:t xml:space="preserve"> </w:t>
      </w:r>
      <w:r w:rsidR="008E4F36" w:rsidRPr="00F37449">
        <w:rPr>
          <w:sz w:val="20"/>
          <w:lang w:val="en-GB" w:eastAsia="en-US"/>
        </w:rPr>
        <w:t>–</w:t>
      </w:r>
      <w:r w:rsidR="008E4F36" w:rsidRPr="00F37449">
        <w:rPr>
          <w:rFonts w:hint="eastAsia"/>
          <w:sz w:val="20"/>
          <w:lang w:val="en-GB" w:eastAsia="en-US"/>
        </w:rPr>
        <w:t xml:space="preserve"> </w:t>
      </w:r>
      <w:proofErr w:type="spellStart"/>
      <w:proofErr w:type="gramStart"/>
      <w:r w:rsidR="008E4F36" w:rsidRPr="00FE513E">
        <w:rPr>
          <w:rFonts w:hint="eastAsia"/>
          <w:i/>
          <w:sz w:val="20"/>
          <w:lang w:val="en-GB" w:eastAsia="en-US"/>
        </w:rPr>
        <w:t>G</w:t>
      </w:r>
      <w:r w:rsidR="008E4F36" w:rsidRPr="00FE513E">
        <w:rPr>
          <w:rFonts w:hint="eastAsia"/>
          <w:i/>
          <w:sz w:val="20"/>
          <w:vertAlign w:val="subscript"/>
          <w:lang w:val="en-GB" w:eastAsia="en-US"/>
        </w:rPr>
        <w:t>h</w:t>
      </w:r>
      <w:proofErr w:type="spellEnd"/>
      <w:proofErr w:type="gramEnd"/>
      <w:r w:rsidR="008E4F36" w:rsidRPr="00F37449">
        <w:rPr>
          <w:rFonts w:hint="eastAsia"/>
          <w:sz w:val="20"/>
          <w:lang w:val="en-GB" w:eastAsia="en-US"/>
        </w:rPr>
        <w:t xml:space="preserve"> + </w:t>
      </w:r>
      <w:proofErr w:type="spellStart"/>
      <w:r w:rsidR="008E4F36" w:rsidRPr="00FE513E">
        <w:rPr>
          <w:rFonts w:hint="eastAsia"/>
          <w:i/>
          <w:sz w:val="20"/>
          <w:lang w:val="en-GB" w:eastAsia="en-US"/>
        </w:rPr>
        <w:t>L</w:t>
      </w:r>
      <w:r w:rsidR="008E4F36" w:rsidRPr="00FE513E">
        <w:rPr>
          <w:rFonts w:hint="eastAsia"/>
          <w:i/>
          <w:sz w:val="20"/>
          <w:vertAlign w:val="subscript"/>
          <w:lang w:val="en-GB" w:eastAsia="en-US"/>
        </w:rPr>
        <w:t>s</w:t>
      </w:r>
      <w:proofErr w:type="spellEnd"/>
      <w:r w:rsidR="008E4F36" w:rsidRPr="00F37449">
        <w:rPr>
          <w:rFonts w:hint="eastAsia"/>
          <w:sz w:val="20"/>
          <w:lang w:val="en-GB" w:eastAsia="en-US"/>
        </w:rPr>
        <w:t>)</w:t>
      </w:r>
      <w:r w:rsidRPr="00F37449">
        <w:rPr>
          <w:rFonts w:hint="eastAsia"/>
          <w:sz w:val="20"/>
          <w:lang w:val="en-GB" w:eastAsia="en-US"/>
        </w:rPr>
        <w:t xml:space="preserve"> = </w:t>
      </w:r>
      <w:r w:rsidRPr="00641DAA">
        <w:rPr>
          <w:i/>
          <w:sz w:val="20"/>
          <w:lang w:val="en-GB" w:eastAsia="en-US"/>
        </w:rPr>
        <w:t>P</w:t>
      </w:r>
      <w:r w:rsidRPr="00641DAA">
        <w:rPr>
          <w:i/>
          <w:sz w:val="20"/>
          <w:vertAlign w:val="subscript"/>
          <w:lang w:val="en-GB" w:eastAsia="en-US"/>
        </w:rPr>
        <w:t>s</w:t>
      </w:r>
      <w:r w:rsidRPr="00F37449">
        <w:rPr>
          <w:rFonts w:hint="eastAsia"/>
          <w:sz w:val="20"/>
          <w:lang w:val="en-GB" w:eastAsia="en-US"/>
        </w:rPr>
        <w:t xml:space="preserve"> </w:t>
      </w:r>
      <w:r w:rsidRPr="00F37449">
        <w:rPr>
          <w:sz w:val="20"/>
          <w:lang w:val="en-GB" w:eastAsia="en-US"/>
        </w:rPr>
        <w:t>–</w:t>
      </w:r>
      <w:r w:rsidRPr="00F37449">
        <w:rPr>
          <w:rFonts w:hint="eastAsia"/>
          <w:sz w:val="20"/>
          <w:lang w:val="en-GB" w:eastAsia="en-US"/>
        </w:rPr>
        <w:t>Δ</w:t>
      </w:r>
      <w:r w:rsidRPr="00641DAA">
        <w:rPr>
          <w:i/>
          <w:sz w:val="20"/>
          <w:lang w:val="en-GB" w:eastAsia="en-US"/>
        </w:rPr>
        <w:t>P</w:t>
      </w:r>
      <w:r w:rsidRPr="00641DAA">
        <w:rPr>
          <w:i/>
          <w:sz w:val="20"/>
          <w:vertAlign w:val="subscript"/>
          <w:lang w:val="en-GB" w:eastAsia="en-US"/>
        </w:rPr>
        <w:t>c</w:t>
      </w:r>
    </w:p>
    <w:p w:rsidR="002E51C3" w:rsidRDefault="002E51C3" w:rsidP="00641DAA">
      <w:pPr>
        <w:pStyle w:val="a"/>
        <w:snapToGrid w:val="0"/>
        <w:spacing w:line="240" w:lineRule="auto"/>
        <w:jc w:val="both"/>
        <w:rPr>
          <w:sz w:val="20"/>
          <w:lang w:val="en-GB"/>
        </w:rPr>
      </w:pPr>
      <w:proofErr w:type="gramStart"/>
      <w:r>
        <w:rPr>
          <w:sz w:val="20"/>
          <w:lang w:val="en-GB"/>
        </w:rPr>
        <w:t>where</w:t>
      </w:r>
      <w:proofErr w:type="gramEnd"/>
    </w:p>
    <w:p w:rsidR="002E51C3" w:rsidRPr="00F37449" w:rsidRDefault="002E51C3" w:rsidP="00641DAA">
      <w:pPr>
        <w:pStyle w:val="a"/>
        <w:snapToGrid w:val="0"/>
        <w:spacing w:line="240" w:lineRule="auto"/>
        <w:ind w:left="516" w:firstLine="284"/>
        <w:jc w:val="both"/>
        <w:rPr>
          <w:lang w:val="en-GB" w:eastAsia="en-US"/>
        </w:rPr>
      </w:pPr>
      <w:proofErr w:type="spellStart"/>
      <w:r w:rsidRPr="00641DAA">
        <w:rPr>
          <w:i/>
        </w:rPr>
        <w:t>R</w:t>
      </w:r>
      <w:r w:rsidRPr="00641DAA">
        <w:rPr>
          <w:i/>
          <w:vertAlign w:val="subscript"/>
        </w:rPr>
        <w:t>s</w:t>
      </w:r>
      <w:proofErr w:type="spellEnd"/>
      <w:r w:rsidRPr="00F37449">
        <w:rPr>
          <w:rFonts w:hint="eastAsia"/>
          <w:lang w:eastAsia="en-US"/>
        </w:rPr>
        <w:t xml:space="preserve"> is </w:t>
      </w:r>
      <w:r w:rsidRPr="00F37449">
        <w:rPr>
          <w:lang w:val="en-GB" w:eastAsia="en-US"/>
        </w:rPr>
        <w:t xml:space="preserve">the </w:t>
      </w:r>
      <w:hyperlink r:id="rId22" w:history="1">
        <w:r w:rsidRPr="00F37449">
          <w:rPr>
            <w:sz w:val="20"/>
            <w:lang w:val="en-GB" w:eastAsia="en-US"/>
          </w:rPr>
          <w:t>minimum</w:t>
        </w:r>
      </w:hyperlink>
      <w:r w:rsidRPr="00F37449">
        <w:rPr>
          <w:rFonts w:hint="eastAsia"/>
          <w:sz w:val="20"/>
          <w:lang w:val="en-GB" w:eastAsia="en-US"/>
        </w:rPr>
        <w:t xml:space="preserve"> </w:t>
      </w:r>
      <w:r w:rsidRPr="00F37449">
        <w:rPr>
          <w:lang w:val="en-GB" w:eastAsia="en-US"/>
        </w:rPr>
        <w:t>received power level</w:t>
      </w:r>
      <w:r w:rsidRPr="00F37449">
        <w:rPr>
          <w:rFonts w:hint="eastAsia"/>
          <w:lang w:val="en-GB" w:eastAsia="en-US"/>
        </w:rPr>
        <w:t xml:space="preserve"> of AAS</w:t>
      </w:r>
      <w:r w:rsidR="008E4F36">
        <w:rPr>
          <w:lang w:val="en-GB"/>
        </w:rPr>
        <w:t xml:space="preserve"> (current specification dictates FER of 1%)</w:t>
      </w:r>
    </w:p>
    <w:p w:rsidR="002E51C3" w:rsidRPr="00F37449" w:rsidRDefault="002E51C3" w:rsidP="002E51C3">
      <w:pPr>
        <w:pStyle w:val="a"/>
        <w:snapToGrid w:val="0"/>
        <w:spacing w:line="240" w:lineRule="auto"/>
        <w:ind w:firstLineChars="400" w:firstLine="800"/>
        <w:jc w:val="both"/>
        <w:rPr>
          <w:sz w:val="20"/>
          <w:lang w:val="en-GB" w:eastAsia="en-US"/>
        </w:rPr>
      </w:pPr>
      <w:r w:rsidRPr="00641DAA">
        <w:rPr>
          <w:i/>
          <w:sz w:val="20"/>
          <w:lang w:val="en-GB" w:eastAsia="en-US"/>
        </w:rPr>
        <w:t>G</w:t>
      </w:r>
      <w:r w:rsidRPr="00641DAA">
        <w:rPr>
          <w:i/>
          <w:sz w:val="20"/>
          <w:vertAlign w:val="subscript"/>
          <w:lang w:val="en-GB" w:eastAsia="en-US"/>
        </w:rPr>
        <w:t>r</w:t>
      </w:r>
      <w:r w:rsidRPr="00F37449">
        <w:rPr>
          <w:rFonts w:hint="eastAsia"/>
          <w:sz w:val="20"/>
          <w:lang w:val="en-GB" w:eastAsia="en-US"/>
        </w:rPr>
        <w:t xml:space="preserve"> is </w:t>
      </w:r>
      <w:r w:rsidRPr="00F37449">
        <w:rPr>
          <w:sz w:val="20"/>
          <w:lang w:val="en-GB" w:eastAsia="en-US"/>
        </w:rPr>
        <w:t>the</w:t>
      </w:r>
      <w:r w:rsidR="008E4F36">
        <w:rPr>
          <w:rFonts w:hint="eastAsia"/>
          <w:sz w:val="20"/>
          <w:lang w:val="en-GB" w:eastAsia="en-US"/>
        </w:rPr>
        <w:t xml:space="preserve"> receive antenna </w:t>
      </w:r>
      <w:r w:rsidR="008E4F36">
        <w:rPr>
          <w:sz w:val="20"/>
          <w:lang w:val="en-GB" w:eastAsia="en-US"/>
        </w:rPr>
        <w:t>g</w:t>
      </w:r>
      <w:r w:rsidRPr="00F37449">
        <w:rPr>
          <w:rFonts w:hint="eastAsia"/>
          <w:sz w:val="20"/>
          <w:lang w:val="en-GB" w:eastAsia="en-US"/>
        </w:rPr>
        <w:t xml:space="preserve">ain of </w:t>
      </w:r>
      <w:r w:rsidRPr="00F37449">
        <w:rPr>
          <w:sz w:val="20"/>
          <w:lang w:val="en-GB" w:eastAsia="en-US"/>
        </w:rPr>
        <w:t>A</w:t>
      </w:r>
      <w:r w:rsidRPr="00F37449">
        <w:rPr>
          <w:rFonts w:hint="eastAsia"/>
          <w:sz w:val="20"/>
          <w:lang w:val="en-GB" w:eastAsia="en-US"/>
        </w:rPr>
        <w:t>AS</w:t>
      </w:r>
    </w:p>
    <w:p w:rsidR="002E51C3" w:rsidRPr="00F37449" w:rsidRDefault="002E51C3" w:rsidP="002E51C3">
      <w:pPr>
        <w:pStyle w:val="a"/>
        <w:snapToGrid w:val="0"/>
        <w:spacing w:line="240" w:lineRule="auto"/>
        <w:ind w:firstLineChars="400" w:firstLine="800"/>
        <w:jc w:val="both"/>
        <w:rPr>
          <w:sz w:val="20"/>
          <w:lang w:val="en-GB"/>
        </w:rPr>
      </w:pPr>
      <w:r w:rsidRPr="00641DAA">
        <w:rPr>
          <w:i/>
          <w:sz w:val="20"/>
          <w:lang w:val="en-GB" w:eastAsia="en-US"/>
        </w:rPr>
        <w:lastRenderedPageBreak/>
        <w:t>P</w:t>
      </w:r>
      <w:r w:rsidRPr="00641DAA">
        <w:rPr>
          <w:i/>
          <w:sz w:val="20"/>
          <w:vertAlign w:val="subscript"/>
          <w:lang w:val="en-GB" w:eastAsia="en-US"/>
        </w:rPr>
        <w:t>s</w:t>
      </w:r>
      <w:r w:rsidRPr="00F37449">
        <w:rPr>
          <w:rFonts w:hint="eastAsia"/>
          <w:sz w:val="20"/>
          <w:lang w:val="en-GB" w:eastAsia="en-US"/>
        </w:rPr>
        <w:t xml:space="preserve"> is the </w:t>
      </w:r>
      <w:r w:rsidR="008E4F36">
        <w:rPr>
          <w:sz w:val="20"/>
          <w:lang w:val="en-GB" w:eastAsia="en-US"/>
        </w:rPr>
        <w:t xml:space="preserve">power </w:t>
      </w:r>
      <w:r w:rsidRPr="00F37449">
        <w:rPr>
          <w:rFonts w:hint="eastAsia"/>
          <w:sz w:val="20"/>
          <w:lang w:val="en-GB" w:eastAsia="en-US"/>
        </w:rPr>
        <w:t xml:space="preserve">value of </w:t>
      </w:r>
      <w:r w:rsidR="008E4F36">
        <w:rPr>
          <w:sz w:val="20"/>
          <w:lang w:val="en-GB" w:eastAsia="en-US"/>
        </w:rPr>
        <w:t>s</w:t>
      </w:r>
      <w:r w:rsidRPr="00F37449">
        <w:rPr>
          <w:rFonts w:hint="eastAsia"/>
          <w:sz w:val="20"/>
          <w:lang w:val="en-GB" w:eastAsia="en-US"/>
        </w:rPr>
        <w:t>ignal gen</w:t>
      </w:r>
      <w:r>
        <w:rPr>
          <w:sz w:val="20"/>
          <w:lang w:val="en-GB" w:eastAsia="en-US"/>
        </w:rPr>
        <w:t>er</w:t>
      </w:r>
      <w:r w:rsidRPr="00F37449">
        <w:rPr>
          <w:rFonts w:hint="eastAsia"/>
          <w:sz w:val="20"/>
          <w:lang w:val="en-GB" w:eastAsia="en-US"/>
        </w:rPr>
        <w:t>ator</w:t>
      </w:r>
    </w:p>
    <w:p w:rsidR="002E51C3" w:rsidRDefault="002E51C3" w:rsidP="00641DAA">
      <w:pPr>
        <w:pStyle w:val="a"/>
        <w:snapToGrid w:val="0"/>
        <w:spacing w:line="240" w:lineRule="auto"/>
        <w:jc w:val="both"/>
        <w:rPr>
          <w:sz w:val="20"/>
          <w:lang w:val="en-GB"/>
        </w:rPr>
      </w:pPr>
    </w:p>
    <w:p w:rsidR="00814AD4" w:rsidRDefault="00814AD4" w:rsidP="00E43131">
      <w:pPr>
        <w:ind w:left="60"/>
        <w:rPr>
          <w:lang w:val="en-US"/>
        </w:rPr>
      </w:pPr>
      <w:r>
        <w:rPr>
          <w:lang w:val="en-US"/>
        </w:rPr>
        <w:t xml:space="preserve">Based on the above examples, it can be shown that the proposed hybrid method can effectively measure AAS OTA requirements (EIRP and EIRS), and fully compatible with the current industry-wide anechoic chamber based measurement techniques.  </w:t>
      </w:r>
    </w:p>
    <w:p w:rsidR="00814AD4" w:rsidRPr="00FE513E" w:rsidRDefault="00814AD4" w:rsidP="00814AD4">
      <w:pPr>
        <w:pStyle w:val="Heading3"/>
        <w:ind w:left="851" w:hanging="851"/>
      </w:pPr>
      <w:r>
        <w:rPr>
          <w:lang w:val="en-US"/>
        </w:rPr>
        <w:t xml:space="preserve"> AAS conductive requirements testing </w:t>
      </w:r>
      <w:r w:rsidR="009165FE">
        <w:t>example</w:t>
      </w:r>
    </w:p>
    <w:p w:rsidR="00007719" w:rsidRDefault="00814AD4" w:rsidP="00E43131">
      <w:r>
        <w:t xml:space="preserve">This section provides </w:t>
      </w:r>
      <w:r w:rsidR="009165FE">
        <w:t>an example</w:t>
      </w:r>
      <w:r>
        <w:t xml:space="preserve"> of how the hybrid method can be used to perform AAS conductive requirements measurement. </w:t>
      </w:r>
      <w:r w:rsidR="00E43131">
        <w:t xml:space="preserve">Once </w:t>
      </w:r>
      <w:r w:rsidR="00007719">
        <w:t xml:space="preserve">RF test fixture </w:t>
      </w:r>
      <w:r w:rsidR="00E43131">
        <w:t xml:space="preserve">calibration </w:t>
      </w:r>
      <w:r w:rsidR="009165FE">
        <w:t>has</w:t>
      </w:r>
      <w:r w:rsidR="00007719">
        <w:t xml:space="preserve"> been completed</w:t>
      </w:r>
      <w:r w:rsidR="00E43131">
        <w:t>, the DUT</w:t>
      </w:r>
      <w:r w:rsidR="00007719">
        <w:t xml:space="preserve"> (i.e. AAS RRU)</w:t>
      </w:r>
      <w:r w:rsidR="00E43131">
        <w:t xml:space="preserve"> is then </w:t>
      </w:r>
      <w:r w:rsidR="009165FE">
        <w:t xml:space="preserve">coupled to </w:t>
      </w:r>
      <w:r w:rsidR="00E43131">
        <w:t>test</w:t>
      </w:r>
      <w:r w:rsidR="009165FE">
        <w:t xml:space="preserve"> fixture</w:t>
      </w:r>
      <w:r w:rsidR="00007719">
        <w:t xml:space="preserve"> as shown in Figure </w:t>
      </w:r>
      <w:r w:rsidR="009165FE">
        <w:t>8</w:t>
      </w:r>
      <w:r w:rsidR="00007719">
        <w:t xml:space="preserve">. The setup in Figure </w:t>
      </w:r>
      <w:r w:rsidR="009165FE">
        <w:t>8</w:t>
      </w:r>
      <w:r w:rsidR="00007719">
        <w:t xml:space="preserve"> also highlights the non-destructive and non-intrusive nature of the testing approach. This is important consideration given the large number of antenna and </w:t>
      </w:r>
      <w:r w:rsidR="009165FE">
        <w:t xml:space="preserve">the need to </w:t>
      </w:r>
      <w:r w:rsidR="00007719">
        <w:t>achiev</w:t>
      </w:r>
      <w:r w:rsidR="009165FE">
        <w:t>e</w:t>
      </w:r>
      <w:r w:rsidR="00007719">
        <w:t xml:space="preserve"> stable AAS performance. The left hand side of diagram shows the AAS BS and the right hand side of diagram shows the RF test fixture. The RF test fixture is mounted to the AAS BS (i.e. RRU unit) via the rigid metal brackets. </w:t>
      </w:r>
    </w:p>
    <w:p w:rsidR="00007719" w:rsidRDefault="00007719" w:rsidP="00007719">
      <w:pPr>
        <w:widowControl w:val="0"/>
        <w:autoSpaceDE w:val="0"/>
        <w:autoSpaceDN w:val="0"/>
        <w:adjustRightInd w:val="0"/>
        <w:spacing w:after="0"/>
        <w:ind w:firstLineChars="1276" w:firstLine="2552"/>
        <w:rPr>
          <w:rFonts w:ascii="Tahoma" w:hAnsi="Tahoma" w:cs="Tahoma"/>
          <w:lang w:val="en-US" w:eastAsia="zh-CN"/>
        </w:rPr>
      </w:pPr>
      <w:r>
        <w:object w:dxaOrig="9173" w:dyaOrig="10396">
          <v:shape id="_x0000_i1030" type="#_x0000_t75" style="width:233pt;height:265pt" o:ole="">
            <v:imagedata r:id="rId23" o:title=""/>
          </v:shape>
          <o:OLEObject Type="Embed" ProgID="Visio.Drawing.11" ShapeID="_x0000_i1030" DrawAspect="Content" ObjectID="_1484390940" r:id="rId24"/>
        </w:object>
      </w:r>
    </w:p>
    <w:p w:rsidR="00007719" w:rsidRPr="002001C8" w:rsidRDefault="00007719" w:rsidP="00007719">
      <w:pPr>
        <w:pStyle w:val="Caption"/>
        <w:jc w:val="center"/>
      </w:pPr>
      <w:r>
        <w:t xml:space="preserve">Figure </w:t>
      </w:r>
      <w:r w:rsidR="009165FE">
        <w:t>8</w:t>
      </w:r>
      <w:r w:rsidRPr="002001C8">
        <w:t xml:space="preserve">: </w:t>
      </w:r>
      <w:r>
        <w:t>AAS conductive testing setup using RF test fixture</w:t>
      </w:r>
    </w:p>
    <w:p w:rsidR="00007719" w:rsidRDefault="00007719" w:rsidP="00E43131">
      <w:r>
        <w:t xml:space="preserve">In Figure </w:t>
      </w:r>
      <w:r w:rsidR="009165FE">
        <w:t>8</w:t>
      </w:r>
      <w:r>
        <w:t xml:space="preserve">, the AAS connector (i.e. transceiver boundary) can be represented by the Boundary B. </w:t>
      </w:r>
      <w:r w:rsidR="00473ED2">
        <w:t xml:space="preserve">RF measurement is performed at Boundary A’, where this could be connected to a spectrum analyser for instance. By using the </w:t>
      </w:r>
      <m:oMath>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nm</m:t>
            </m:r>
          </m:sub>
        </m:sSub>
      </m:oMath>
      <w:r w:rsidR="00473ED2">
        <w:t xml:space="preserve"> formulated as gain table, the AAS core requirements defined at Boundary B can be obtained by translating the measured values at Boundary A’ to Boundary B using the gain table. Detailed description of how this could be performed is FFS. </w:t>
      </w:r>
    </w:p>
    <w:p w:rsidR="00E43131" w:rsidRDefault="00E43131" w:rsidP="00E43131">
      <w:r>
        <w:t xml:space="preserve">By using the </w:t>
      </w:r>
      <w:r w:rsidR="00473ED2">
        <w:t xml:space="preserve">gain </w:t>
      </w:r>
      <w:r>
        <w:t>table, the final AAS RF requirement</w:t>
      </w:r>
      <w:r w:rsidR="00473ED2">
        <w:t>s</w:t>
      </w:r>
      <w:r>
        <w:t xml:space="preserve"> can be measured and verified.   </w:t>
      </w:r>
    </w:p>
    <w:bookmarkEnd w:id="2"/>
    <w:bookmarkEnd w:id="3"/>
    <w:p w:rsidR="004A5C0E" w:rsidRPr="00FB045C" w:rsidRDefault="00C20454" w:rsidP="00664741">
      <w:pPr>
        <w:pStyle w:val="Heading1"/>
        <w:spacing w:before="120" w:after="60"/>
        <w:ind w:left="567" w:hanging="567"/>
        <w:rPr>
          <w:sz w:val="32"/>
          <w:szCs w:val="32"/>
        </w:rPr>
      </w:pPr>
      <w:r w:rsidRPr="00FB045C">
        <w:rPr>
          <w:sz w:val="32"/>
          <w:szCs w:val="32"/>
          <w:lang w:val="en-US"/>
        </w:rPr>
        <w:t>Conclusions</w:t>
      </w:r>
    </w:p>
    <w:p w:rsidR="00D7102F" w:rsidRDefault="009D5485" w:rsidP="003C63F7">
      <w:pPr>
        <w:spacing w:before="120" w:after="60"/>
      </w:pPr>
      <w:r w:rsidRPr="00447C8B">
        <w:t xml:space="preserve">In this </w:t>
      </w:r>
      <w:r w:rsidR="007001E4">
        <w:t xml:space="preserve">contribution, </w:t>
      </w:r>
      <w:r w:rsidR="00D7102F">
        <w:t>two proposals have been given to progress the work on AAS conformance test:</w:t>
      </w:r>
    </w:p>
    <w:p w:rsidR="00D7102F" w:rsidRPr="001A5DCB" w:rsidRDefault="00D7102F" w:rsidP="00D7102F">
      <w:pPr>
        <w:rPr>
          <w:b/>
        </w:rPr>
      </w:pPr>
      <w:r>
        <w:rPr>
          <w:b/>
        </w:rPr>
        <w:t>Proposal 1</w:t>
      </w:r>
      <w:r w:rsidRPr="001A5DCB">
        <w:rPr>
          <w:b/>
        </w:rPr>
        <w:t>: AAS conformance test specification should adopt the same principles as legacy BS test specification</w:t>
      </w:r>
    </w:p>
    <w:p w:rsidR="00D7102F" w:rsidRPr="00CD7209" w:rsidRDefault="00D7102F" w:rsidP="00D7102F">
      <w:pPr>
        <w:rPr>
          <w:b/>
        </w:rPr>
      </w:pPr>
      <w:r w:rsidRPr="00CD7209">
        <w:rPr>
          <w:b/>
        </w:rPr>
        <w:t>Proposal</w:t>
      </w:r>
      <w:r>
        <w:rPr>
          <w:b/>
        </w:rPr>
        <w:t xml:space="preserve"> 2</w:t>
      </w:r>
      <w:r w:rsidRPr="00CD7209">
        <w:rPr>
          <w:b/>
        </w:rPr>
        <w:t>: Outcomes of AAS SI phase should be reused when specify</w:t>
      </w:r>
      <w:r>
        <w:rPr>
          <w:b/>
        </w:rPr>
        <w:t>ing</w:t>
      </w:r>
      <w:r w:rsidRPr="00CD7209">
        <w:rPr>
          <w:b/>
        </w:rPr>
        <w:t xml:space="preserve"> the AAS test methods.</w:t>
      </w:r>
    </w:p>
    <w:p w:rsidR="003D6481" w:rsidRDefault="00D7102F" w:rsidP="003C63F7">
      <w:pPr>
        <w:spacing w:before="120" w:after="60"/>
      </w:pPr>
      <w:r>
        <w:t xml:space="preserve">Detailed description of </w:t>
      </w:r>
      <w:r w:rsidR="003D6481">
        <w:t xml:space="preserve">the combined close-field and OTA </w:t>
      </w:r>
      <w:r w:rsidR="005853AE">
        <w:t xml:space="preserve">test </w:t>
      </w:r>
      <w:r>
        <w:t>method h</w:t>
      </w:r>
      <w:bookmarkStart w:id="8" w:name="_GoBack"/>
      <w:bookmarkEnd w:id="8"/>
      <w:r>
        <w:t>as</w:t>
      </w:r>
      <w:r w:rsidR="003D6481">
        <w:t xml:space="preserve"> been provided.  Such hybrid </w:t>
      </w:r>
      <w:r w:rsidR="005853AE">
        <w:t xml:space="preserve">test </w:t>
      </w:r>
      <w:r w:rsidR="003D6481">
        <w:t xml:space="preserve">method is an attractive solution to overcome the difficulties facing the AAS BS </w:t>
      </w:r>
      <w:r>
        <w:t xml:space="preserve">conformance </w:t>
      </w:r>
      <w:r w:rsidR="003D6481">
        <w:t xml:space="preserve">testing. </w:t>
      </w:r>
    </w:p>
    <w:p w:rsidR="00F66BD4" w:rsidRPr="00FB045C" w:rsidRDefault="004A5C0E" w:rsidP="00664741">
      <w:pPr>
        <w:pStyle w:val="Heading1"/>
        <w:spacing w:before="120" w:after="60"/>
        <w:ind w:left="567" w:hanging="567"/>
        <w:rPr>
          <w:sz w:val="32"/>
          <w:szCs w:val="32"/>
        </w:rPr>
      </w:pPr>
      <w:r w:rsidRPr="00FB045C">
        <w:rPr>
          <w:sz w:val="32"/>
          <w:szCs w:val="32"/>
        </w:rPr>
        <w:t>References</w:t>
      </w:r>
    </w:p>
    <w:p w:rsidR="00054FB5" w:rsidRDefault="009B3D2D" w:rsidP="00054FB5">
      <w:pPr>
        <w:numPr>
          <w:ilvl w:val="0"/>
          <w:numId w:val="4"/>
        </w:numPr>
        <w:spacing w:before="120" w:after="60"/>
      </w:pPr>
      <w:r>
        <w:t>R4-135353, “</w:t>
      </w:r>
      <w:r w:rsidRPr="009B3D2D">
        <w:t>AAS hybrid test method</w:t>
      </w:r>
      <w:r>
        <w:t>”, ZTE, Tejet.</w:t>
      </w:r>
    </w:p>
    <w:p w:rsidR="00114723" w:rsidRDefault="00114723" w:rsidP="00114723">
      <w:pPr>
        <w:numPr>
          <w:ilvl w:val="0"/>
          <w:numId w:val="4"/>
        </w:numPr>
        <w:spacing w:before="120" w:after="60"/>
      </w:pPr>
      <w:r>
        <w:t>R4-136786, “</w:t>
      </w:r>
      <w:r w:rsidRPr="00054FB5">
        <w:t>Further analysis of AAS hybrid test method</w:t>
      </w:r>
      <w:r>
        <w:t>”, ZTE, Tejet.</w:t>
      </w:r>
    </w:p>
    <w:p w:rsidR="005A0753" w:rsidRDefault="005A0753" w:rsidP="005A0753">
      <w:pPr>
        <w:numPr>
          <w:ilvl w:val="0"/>
          <w:numId w:val="4"/>
        </w:numPr>
        <w:spacing w:before="120" w:after="60"/>
      </w:pPr>
      <w:r w:rsidRPr="009678F0">
        <w:lastRenderedPageBreak/>
        <w:t>TR 37.840 V12.0.0</w:t>
      </w:r>
      <w:r>
        <w:t xml:space="preserve"> - Study of Radio Frequency (RF) and Electromagnetic Compatibility (EMC) requirements for Active Antenna Array System (AAS) base station (Release 12).</w:t>
      </w:r>
    </w:p>
    <w:p w:rsidR="0048069B" w:rsidRDefault="0048069B" w:rsidP="0048069B">
      <w:pPr>
        <w:numPr>
          <w:ilvl w:val="0"/>
          <w:numId w:val="4"/>
        </w:numPr>
        <w:spacing w:before="120" w:after="60"/>
      </w:pPr>
      <w:r>
        <w:t>R4-142149, “On minimum requirement, test tolerances, test requirement and measurement uncertainty”, Ericsson.</w:t>
      </w:r>
    </w:p>
    <w:p w:rsidR="0048069B" w:rsidRDefault="0048069B" w:rsidP="0048069B">
      <w:pPr>
        <w:numPr>
          <w:ilvl w:val="0"/>
          <w:numId w:val="4"/>
        </w:numPr>
        <w:spacing w:before="120" w:after="60"/>
      </w:pPr>
      <w:r w:rsidRPr="0048069B">
        <w:t>R4-136580, “Spherical Near-Field Scanning Methods”, Ericsson</w:t>
      </w:r>
      <w:r>
        <w:t>.</w:t>
      </w:r>
    </w:p>
    <w:p w:rsidR="0048069B" w:rsidRDefault="0048069B" w:rsidP="0048069B">
      <w:pPr>
        <w:numPr>
          <w:ilvl w:val="0"/>
          <w:numId w:val="4"/>
        </w:numPr>
        <w:spacing w:before="120" w:after="60"/>
      </w:pPr>
      <w:r w:rsidRPr="0048069B">
        <w:t>ITU-R M.1545, “Measurement uncertainty as it applies to test limits for the terrestrial component of International Mobile Telecommunications-2000”, ITU-R</w:t>
      </w:r>
      <w:r>
        <w:t>.</w:t>
      </w:r>
    </w:p>
    <w:p w:rsidR="009678F0" w:rsidRDefault="009678F0" w:rsidP="0048069B">
      <w:pPr>
        <w:numPr>
          <w:ilvl w:val="0"/>
          <w:numId w:val="4"/>
        </w:numPr>
        <w:spacing w:before="120" w:after="60"/>
      </w:pPr>
      <w:r w:rsidRPr="009200EB">
        <w:rPr>
          <w:rFonts w:hint="eastAsia"/>
        </w:rPr>
        <w:t>RP-130373</w:t>
      </w:r>
      <w:r>
        <w:rPr>
          <w:rFonts w:hint="eastAsia"/>
          <w:lang w:eastAsia="zh-CN"/>
        </w:rPr>
        <w:t>:</w:t>
      </w:r>
      <w:r w:rsidRPr="009200EB">
        <w:rPr>
          <w:rFonts w:hint="eastAsia"/>
        </w:rPr>
        <w:t xml:space="preserve"> </w:t>
      </w:r>
      <w:r w:rsidRPr="009200EB">
        <w:t>“Base Station (BS) RF requirements for Active Antenna System (AAS)</w:t>
      </w:r>
      <w:r w:rsidRPr="009200EB">
        <w:rPr>
          <w:lang w:eastAsia="zh-CN"/>
        </w:rPr>
        <w:t>”</w:t>
      </w:r>
      <w:r>
        <w:rPr>
          <w:lang w:eastAsia="zh-CN"/>
        </w:rPr>
        <w:t>, Huawei.</w:t>
      </w:r>
    </w:p>
    <w:p w:rsidR="00BF5564" w:rsidRDefault="007D285B" w:rsidP="008B600F">
      <w:pPr>
        <w:numPr>
          <w:ilvl w:val="0"/>
          <w:numId w:val="4"/>
        </w:numPr>
        <w:spacing w:before="120" w:after="60"/>
      </w:pPr>
      <w:r>
        <w:t xml:space="preserve">R4-142684, “Near Field Measurement Technique and Preliminary Results for Radiated AAS BS </w:t>
      </w:r>
      <w:proofErr w:type="gramStart"/>
      <w:r>
        <w:t>testing”</w:t>
      </w:r>
      <w:proofErr w:type="gramEnd"/>
      <w:r>
        <w:t>, SATIMO Industries.</w:t>
      </w:r>
    </w:p>
    <w:p w:rsidR="00BF5564" w:rsidRPr="0030796D" w:rsidRDefault="005D0BAB" w:rsidP="008B600F">
      <w:pPr>
        <w:numPr>
          <w:ilvl w:val="0"/>
          <w:numId w:val="4"/>
        </w:numPr>
        <w:spacing w:before="120" w:after="60"/>
      </w:pPr>
      <w:r>
        <w:t>TS 36.141 version b.0.0 – LTE BS conformance test specification</w:t>
      </w:r>
      <w:r w:rsidR="008B0804">
        <w:t>.</w:t>
      </w:r>
    </w:p>
    <w:sectPr w:rsidR="00BF5564" w:rsidRPr="0030796D">
      <w:headerReference w:type="default"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7E3" w:rsidRDefault="005D27E3">
      <w:r>
        <w:separator/>
      </w:r>
    </w:p>
  </w:endnote>
  <w:endnote w:type="continuationSeparator" w:id="0">
    <w:p w:rsidR="005D27E3" w:rsidRDefault="005D27E3">
      <w:r>
        <w:continuationSeparator/>
      </w:r>
    </w:p>
  </w:endnote>
  <w:endnote w:type="continuationNotice" w:id="1">
    <w:p w:rsidR="005D27E3" w:rsidRDefault="005D2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731" w:rsidRDefault="005027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7E3" w:rsidRDefault="005D27E3">
      <w:r>
        <w:separator/>
      </w:r>
    </w:p>
  </w:footnote>
  <w:footnote w:type="continuationSeparator" w:id="0">
    <w:p w:rsidR="005D27E3" w:rsidRDefault="005D27E3">
      <w:r>
        <w:continuationSeparator/>
      </w:r>
    </w:p>
  </w:footnote>
  <w:footnote w:type="continuationNotice" w:id="1">
    <w:p w:rsidR="005D27E3" w:rsidRDefault="005D27E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731" w:rsidRDefault="005027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F115C"/>
    <w:multiLevelType w:val="hybridMultilevel"/>
    <w:tmpl w:val="DF72C4C6"/>
    <w:lvl w:ilvl="0" w:tplc="5F14DF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3E5275"/>
    <w:multiLevelType w:val="hybridMultilevel"/>
    <w:tmpl w:val="415485F4"/>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2">
    <w:nsid w:val="13F70D44"/>
    <w:multiLevelType w:val="hybridMultilevel"/>
    <w:tmpl w:val="E58480DE"/>
    <w:lvl w:ilvl="0" w:tplc="6D282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BE22B0"/>
    <w:multiLevelType w:val="hybridMultilevel"/>
    <w:tmpl w:val="F74CA8F0"/>
    <w:lvl w:ilvl="0" w:tplc="086214F2">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4">
    <w:nsid w:val="2937692A"/>
    <w:multiLevelType w:val="hybridMultilevel"/>
    <w:tmpl w:val="F1B085EE"/>
    <w:lvl w:ilvl="0" w:tplc="B90EC4EA">
      <w:start w:val="2581"/>
      <w:numFmt w:val="bullet"/>
      <w:lvlText w:val="•"/>
      <w:lvlJc w:val="left"/>
      <w:pPr>
        <w:ind w:left="420" w:hanging="420"/>
      </w:pPr>
      <w:rPr>
        <w:rFonts w:ascii="SimSun" w:hAnsi="SimSun" w:hint="default"/>
      </w:rPr>
    </w:lvl>
    <w:lvl w:ilvl="1" w:tplc="04090019">
      <w:start w:val="1"/>
      <w:numFmt w:val="bullet"/>
      <w:lvlText w:val=""/>
      <w:lvlJc w:val="left"/>
      <w:pPr>
        <w:ind w:left="840" w:hanging="420"/>
      </w:pPr>
      <w:rPr>
        <w:rFonts w:ascii="Wingdings" w:hAnsi="Wingdings" w:hint="default"/>
      </w:rPr>
    </w:lvl>
    <w:lvl w:ilvl="2" w:tplc="0409001B">
      <w:start w:val="2581"/>
      <w:numFmt w:val="bullet"/>
      <w:lvlText w:val="•"/>
      <w:lvlJc w:val="left"/>
      <w:pPr>
        <w:ind w:left="1260" w:hanging="420"/>
      </w:pPr>
      <w:rPr>
        <w:rFonts w:ascii="SimSun" w:hAnsi="SimSun"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5">
    <w:nsid w:val="391C2081"/>
    <w:multiLevelType w:val="hybridMultilevel"/>
    <w:tmpl w:val="817AAFE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39E95C80"/>
    <w:multiLevelType w:val="hybridMultilevel"/>
    <w:tmpl w:val="ACDAB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EFC5390"/>
    <w:multiLevelType w:val="hybridMultilevel"/>
    <w:tmpl w:val="260843FC"/>
    <w:lvl w:ilvl="0" w:tplc="086214F2">
      <w:numFmt w:val="bullet"/>
      <w:lvlText w:val="-"/>
      <w:lvlJc w:val="left"/>
      <w:pPr>
        <w:ind w:left="1005"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589C1C17"/>
    <w:multiLevelType w:val="hybridMultilevel"/>
    <w:tmpl w:val="A622F47E"/>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nsid w:val="63A03475"/>
    <w:multiLevelType w:val="hybridMultilevel"/>
    <w:tmpl w:val="817AAFE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1">
    <w:nsid w:val="6CF40F7D"/>
    <w:multiLevelType w:val="hybridMultilevel"/>
    <w:tmpl w:val="B6846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E1E504D"/>
    <w:multiLevelType w:val="hybridMultilevel"/>
    <w:tmpl w:val="9502DFFA"/>
    <w:lvl w:ilvl="0" w:tplc="995867D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2C71936"/>
    <w:multiLevelType w:val="multilevel"/>
    <w:tmpl w:val="30942B3C"/>
    <w:lvl w:ilvl="0">
      <w:start w:val="1"/>
      <w:numFmt w:val="decimal"/>
      <w:pStyle w:val="Heading1"/>
      <w:lvlText w:val="%1"/>
      <w:lvlJc w:val="left"/>
      <w:pPr>
        <w:tabs>
          <w:tab w:val="num" w:pos="0"/>
        </w:tabs>
        <w:ind w:left="2551" w:hanging="1304"/>
      </w:pPr>
      <w:rPr>
        <w:rFonts w:hint="default"/>
        <w:u w:val="none"/>
      </w:rPr>
    </w:lvl>
    <w:lvl w:ilvl="1">
      <w:start w:val="1"/>
      <w:numFmt w:val="decimal"/>
      <w:pStyle w:val="Heading2"/>
      <w:lvlText w:val="%1.%2"/>
      <w:lvlJc w:val="left"/>
      <w:pPr>
        <w:tabs>
          <w:tab w:val="num" w:pos="0"/>
        </w:tabs>
        <w:ind w:left="2551"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CDD0C15"/>
    <w:multiLevelType w:val="hybridMultilevel"/>
    <w:tmpl w:val="66AAE696"/>
    <w:lvl w:ilvl="0" w:tplc="0FB62514">
      <w:start w:val="1"/>
      <w:numFmt w:val="decimal"/>
      <w:lvlText w:val="%1."/>
      <w:lvlJc w:val="left"/>
      <w:pPr>
        <w:ind w:left="360" w:hanging="360"/>
      </w:pPr>
      <w:rPr>
        <w:rFonts w:hint="default"/>
      </w:rPr>
    </w:lvl>
    <w:lvl w:ilvl="1" w:tplc="01C42BB8">
      <w:start w:val="1"/>
      <w:numFmt w:val="lowerLetter"/>
      <w:lvlText w:val="%2)"/>
      <w:lvlJc w:val="left"/>
      <w:pPr>
        <w:ind w:left="284" w:hanging="284"/>
      </w:pPr>
      <w:rPr>
        <w:rFonts w:hint="eastAsia"/>
      </w:rPr>
    </w:lvl>
    <w:lvl w:ilvl="2" w:tplc="2D4ABF38">
      <w:start w:val="1"/>
      <w:numFmt w:val="lowerRoman"/>
      <w:lvlText w:val="%3."/>
      <w:lvlJc w:val="right"/>
      <w:pPr>
        <w:ind w:left="397" w:hanging="284"/>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E2407A1"/>
    <w:multiLevelType w:val="singleLevel"/>
    <w:tmpl w:val="3CBC6FEA"/>
    <w:lvl w:ilvl="0">
      <w:start w:val="1"/>
      <w:numFmt w:val="decimal"/>
      <w:pStyle w:val="CharCharCharCharCharCharCharCharCharCharCharCharCharChar"/>
      <w:lvlText w:val="[%1]"/>
      <w:lvlJc w:val="left"/>
      <w:pPr>
        <w:tabs>
          <w:tab w:val="num" w:pos="360"/>
        </w:tabs>
        <w:ind w:left="360" w:hanging="360"/>
      </w:pPr>
    </w:lvl>
  </w:abstractNum>
  <w:num w:numId="1">
    <w:abstractNumId w:val="9"/>
  </w:num>
  <w:num w:numId="2">
    <w:abstractNumId w:val="14"/>
  </w:num>
  <w:num w:numId="3">
    <w:abstractNumId w:val="13"/>
  </w:num>
  <w:num w:numId="4">
    <w:abstractNumId w:val="8"/>
  </w:num>
  <w:num w:numId="5">
    <w:abstractNumId w:val="2"/>
  </w:num>
  <w:num w:numId="6">
    <w:abstractNumId w:val="1"/>
  </w:num>
  <w:num w:numId="7">
    <w:abstractNumId w:val="3"/>
  </w:num>
  <w:num w:numId="8">
    <w:abstractNumId w:val="12"/>
  </w:num>
  <w:num w:numId="9">
    <w:abstractNumId w:val="7"/>
  </w:num>
  <w:num w:numId="10">
    <w:abstractNumId w:val="5"/>
  </w:num>
  <w:num w:numId="11">
    <w:abstractNumId w:val="10"/>
  </w:num>
  <w:num w:numId="12">
    <w:abstractNumId w:val="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6"/>
  </w:num>
  <w:num w:numId="16">
    <w:abstractNumId w:val="16"/>
  </w:num>
  <w:num w:numId="17">
    <w:abstractNumId w:val="15"/>
  </w:num>
  <w:num w:numId="1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0D"/>
    <w:rsid w:val="0000045A"/>
    <w:rsid w:val="0000223E"/>
    <w:rsid w:val="000040C9"/>
    <w:rsid w:val="00004F8E"/>
    <w:rsid w:val="00005961"/>
    <w:rsid w:val="00007719"/>
    <w:rsid w:val="00010601"/>
    <w:rsid w:val="000159A0"/>
    <w:rsid w:val="00017D37"/>
    <w:rsid w:val="00020EE3"/>
    <w:rsid w:val="00022E4A"/>
    <w:rsid w:val="00023187"/>
    <w:rsid w:val="00025A40"/>
    <w:rsid w:val="00025EB1"/>
    <w:rsid w:val="00026106"/>
    <w:rsid w:val="0002625B"/>
    <w:rsid w:val="000309F5"/>
    <w:rsid w:val="00030F8E"/>
    <w:rsid w:val="00032549"/>
    <w:rsid w:val="00033EEB"/>
    <w:rsid w:val="00034007"/>
    <w:rsid w:val="0003471C"/>
    <w:rsid w:val="00034E6E"/>
    <w:rsid w:val="00034F1E"/>
    <w:rsid w:val="0003578A"/>
    <w:rsid w:val="00036AB2"/>
    <w:rsid w:val="0003749F"/>
    <w:rsid w:val="000376C9"/>
    <w:rsid w:val="000404CA"/>
    <w:rsid w:val="00047B7C"/>
    <w:rsid w:val="00050C83"/>
    <w:rsid w:val="00052B1B"/>
    <w:rsid w:val="00054511"/>
    <w:rsid w:val="00054550"/>
    <w:rsid w:val="00054D3E"/>
    <w:rsid w:val="00054EB5"/>
    <w:rsid w:val="00054FB5"/>
    <w:rsid w:val="00055C90"/>
    <w:rsid w:val="00055F17"/>
    <w:rsid w:val="00056365"/>
    <w:rsid w:val="00056AD9"/>
    <w:rsid w:val="000572EC"/>
    <w:rsid w:val="000576DC"/>
    <w:rsid w:val="0005772C"/>
    <w:rsid w:val="00060687"/>
    <w:rsid w:val="000616C2"/>
    <w:rsid w:val="000618C0"/>
    <w:rsid w:val="00062121"/>
    <w:rsid w:val="00063870"/>
    <w:rsid w:val="0006418F"/>
    <w:rsid w:val="000646EC"/>
    <w:rsid w:val="00066D93"/>
    <w:rsid w:val="00066F31"/>
    <w:rsid w:val="0006762D"/>
    <w:rsid w:val="00070911"/>
    <w:rsid w:val="00071066"/>
    <w:rsid w:val="00071F96"/>
    <w:rsid w:val="00072629"/>
    <w:rsid w:val="00072A3A"/>
    <w:rsid w:val="00072B13"/>
    <w:rsid w:val="00072FD3"/>
    <w:rsid w:val="00073226"/>
    <w:rsid w:val="000738E4"/>
    <w:rsid w:val="00073A7B"/>
    <w:rsid w:val="00074421"/>
    <w:rsid w:val="000745B0"/>
    <w:rsid w:val="0007654B"/>
    <w:rsid w:val="0007674A"/>
    <w:rsid w:val="00080E87"/>
    <w:rsid w:val="0008518E"/>
    <w:rsid w:val="00086C15"/>
    <w:rsid w:val="00090D6A"/>
    <w:rsid w:val="000922E9"/>
    <w:rsid w:val="00092416"/>
    <w:rsid w:val="0009256C"/>
    <w:rsid w:val="00092B9A"/>
    <w:rsid w:val="00095619"/>
    <w:rsid w:val="00095BB6"/>
    <w:rsid w:val="00096225"/>
    <w:rsid w:val="00096889"/>
    <w:rsid w:val="000A0F55"/>
    <w:rsid w:val="000A44CD"/>
    <w:rsid w:val="000A5885"/>
    <w:rsid w:val="000A7522"/>
    <w:rsid w:val="000A7B48"/>
    <w:rsid w:val="000A7EBB"/>
    <w:rsid w:val="000B0CD3"/>
    <w:rsid w:val="000B2308"/>
    <w:rsid w:val="000B3DDA"/>
    <w:rsid w:val="000B4071"/>
    <w:rsid w:val="000B4E07"/>
    <w:rsid w:val="000B53EE"/>
    <w:rsid w:val="000C0FCE"/>
    <w:rsid w:val="000C3CA9"/>
    <w:rsid w:val="000C3FC8"/>
    <w:rsid w:val="000C5DBA"/>
    <w:rsid w:val="000C6598"/>
    <w:rsid w:val="000C722B"/>
    <w:rsid w:val="000D05C3"/>
    <w:rsid w:val="000D0BE5"/>
    <w:rsid w:val="000D1247"/>
    <w:rsid w:val="000D2C93"/>
    <w:rsid w:val="000D532B"/>
    <w:rsid w:val="000D5757"/>
    <w:rsid w:val="000D6490"/>
    <w:rsid w:val="000D6658"/>
    <w:rsid w:val="000D6736"/>
    <w:rsid w:val="000D74C2"/>
    <w:rsid w:val="000D7864"/>
    <w:rsid w:val="000D7BD2"/>
    <w:rsid w:val="000E254D"/>
    <w:rsid w:val="000E278B"/>
    <w:rsid w:val="000E2CCB"/>
    <w:rsid w:val="000E5339"/>
    <w:rsid w:val="000E682B"/>
    <w:rsid w:val="000E7184"/>
    <w:rsid w:val="000F039E"/>
    <w:rsid w:val="000F2FB7"/>
    <w:rsid w:val="000F5B23"/>
    <w:rsid w:val="000F6877"/>
    <w:rsid w:val="000F7B38"/>
    <w:rsid w:val="001002EB"/>
    <w:rsid w:val="00100937"/>
    <w:rsid w:val="00101D9E"/>
    <w:rsid w:val="00102507"/>
    <w:rsid w:val="001026EB"/>
    <w:rsid w:val="00103EBA"/>
    <w:rsid w:val="00104D00"/>
    <w:rsid w:val="00105CD6"/>
    <w:rsid w:val="00106D66"/>
    <w:rsid w:val="00110192"/>
    <w:rsid w:val="0011169D"/>
    <w:rsid w:val="001128FC"/>
    <w:rsid w:val="001130F3"/>
    <w:rsid w:val="00114723"/>
    <w:rsid w:val="001153ED"/>
    <w:rsid w:val="00115FD8"/>
    <w:rsid w:val="00117538"/>
    <w:rsid w:val="001259BE"/>
    <w:rsid w:val="00125A5C"/>
    <w:rsid w:val="00126376"/>
    <w:rsid w:val="00126AAC"/>
    <w:rsid w:val="001276CA"/>
    <w:rsid w:val="00131312"/>
    <w:rsid w:val="00131978"/>
    <w:rsid w:val="00135264"/>
    <w:rsid w:val="001352B7"/>
    <w:rsid w:val="00136719"/>
    <w:rsid w:val="001376D7"/>
    <w:rsid w:val="00137E1E"/>
    <w:rsid w:val="0014071E"/>
    <w:rsid w:val="00140C81"/>
    <w:rsid w:val="0014168E"/>
    <w:rsid w:val="00141B39"/>
    <w:rsid w:val="00142670"/>
    <w:rsid w:val="00142D41"/>
    <w:rsid w:val="001432BD"/>
    <w:rsid w:val="00143659"/>
    <w:rsid w:val="00143BF0"/>
    <w:rsid w:val="00144576"/>
    <w:rsid w:val="001454A2"/>
    <w:rsid w:val="00146238"/>
    <w:rsid w:val="001463F3"/>
    <w:rsid w:val="00147AD3"/>
    <w:rsid w:val="00147EBA"/>
    <w:rsid w:val="0015035F"/>
    <w:rsid w:val="001516D1"/>
    <w:rsid w:val="001526A5"/>
    <w:rsid w:val="00152988"/>
    <w:rsid w:val="00153597"/>
    <w:rsid w:val="00153A93"/>
    <w:rsid w:val="00154D92"/>
    <w:rsid w:val="001600D5"/>
    <w:rsid w:val="00160C40"/>
    <w:rsid w:val="00161590"/>
    <w:rsid w:val="001634F9"/>
    <w:rsid w:val="0016528A"/>
    <w:rsid w:val="001665A4"/>
    <w:rsid w:val="00166A54"/>
    <w:rsid w:val="00167BBA"/>
    <w:rsid w:val="00172A95"/>
    <w:rsid w:val="001743D7"/>
    <w:rsid w:val="0017473A"/>
    <w:rsid w:val="00174D74"/>
    <w:rsid w:val="0017575D"/>
    <w:rsid w:val="001760D7"/>
    <w:rsid w:val="00176EE1"/>
    <w:rsid w:val="001776B3"/>
    <w:rsid w:val="00177E47"/>
    <w:rsid w:val="001808D9"/>
    <w:rsid w:val="001810FA"/>
    <w:rsid w:val="00181669"/>
    <w:rsid w:val="001817B0"/>
    <w:rsid w:val="00183985"/>
    <w:rsid w:val="00183A8D"/>
    <w:rsid w:val="0018654D"/>
    <w:rsid w:val="001869BD"/>
    <w:rsid w:val="00186ADA"/>
    <w:rsid w:val="001921DF"/>
    <w:rsid w:val="001A4FD9"/>
    <w:rsid w:val="001A5354"/>
    <w:rsid w:val="001A57C6"/>
    <w:rsid w:val="001A5DCB"/>
    <w:rsid w:val="001A6BB7"/>
    <w:rsid w:val="001A7B7F"/>
    <w:rsid w:val="001B27AA"/>
    <w:rsid w:val="001B3F05"/>
    <w:rsid w:val="001B6253"/>
    <w:rsid w:val="001B696F"/>
    <w:rsid w:val="001C2595"/>
    <w:rsid w:val="001C39E5"/>
    <w:rsid w:val="001C4417"/>
    <w:rsid w:val="001C59FB"/>
    <w:rsid w:val="001C5CF9"/>
    <w:rsid w:val="001C6301"/>
    <w:rsid w:val="001D042F"/>
    <w:rsid w:val="001D4BC3"/>
    <w:rsid w:val="001D6AB8"/>
    <w:rsid w:val="001D7F40"/>
    <w:rsid w:val="001E1908"/>
    <w:rsid w:val="001E2151"/>
    <w:rsid w:val="001E2EFD"/>
    <w:rsid w:val="001E41F3"/>
    <w:rsid w:val="001E6772"/>
    <w:rsid w:val="001E7814"/>
    <w:rsid w:val="001E7C22"/>
    <w:rsid w:val="001F2E13"/>
    <w:rsid w:val="001F69D0"/>
    <w:rsid w:val="001F797C"/>
    <w:rsid w:val="001F7C6D"/>
    <w:rsid w:val="002001C8"/>
    <w:rsid w:val="00200B29"/>
    <w:rsid w:val="00202745"/>
    <w:rsid w:val="00202BDD"/>
    <w:rsid w:val="00202F44"/>
    <w:rsid w:val="0020396D"/>
    <w:rsid w:val="0020576F"/>
    <w:rsid w:val="00206F90"/>
    <w:rsid w:val="0021002B"/>
    <w:rsid w:val="00210E3C"/>
    <w:rsid w:val="0021170A"/>
    <w:rsid w:val="00211B73"/>
    <w:rsid w:val="00213232"/>
    <w:rsid w:val="002143FB"/>
    <w:rsid w:val="0021648D"/>
    <w:rsid w:val="00216F13"/>
    <w:rsid w:val="00217CE3"/>
    <w:rsid w:val="0022044A"/>
    <w:rsid w:val="002240A8"/>
    <w:rsid w:val="0022547F"/>
    <w:rsid w:val="00226602"/>
    <w:rsid w:val="00226DDB"/>
    <w:rsid w:val="00227F9C"/>
    <w:rsid w:val="0023187E"/>
    <w:rsid w:val="00234CF8"/>
    <w:rsid w:val="002355D0"/>
    <w:rsid w:val="002356BB"/>
    <w:rsid w:val="00235F3E"/>
    <w:rsid w:val="00236FB3"/>
    <w:rsid w:val="002404AA"/>
    <w:rsid w:val="00241E8D"/>
    <w:rsid w:val="00242057"/>
    <w:rsid w:val="0024470E"/>
    <w:rsid w:val="0025081B"/>
    <w:rsid w:val="0025287E"/>
    <w:rsid w:val="00253DB0"/>
    <w:rsid w:val="00253F8B"/>
    <w:rsid w:val="00255E20"/>
    <w:rsid w:val="0025645C"/>
    <w:rsid w:val="00260CEB"/>
    <w:rsid w:val="00261A56"/>
    <w:rsid w:val="00261D75"/>
    <w:rsid w:val="002627B5"/>
    <w:rsid w:val="002627FF"/>
    <w:rsid w:val="00262B6F"/>
    <w:rsid w:val="00262D2C"/>
    <w:rsid w:val="00262D5B"/>
    <w:rsid w:val="00262E4F"/>
    <w:rsid w:val="002634D1"/>
    <w:rsid w:val="00264093"/>
    <w:rsid w:val="002662B7"/>
    <w:rsid w:val="00270155"/>
    <w:rsid w:val="0027034F"/>
    <w:rsid w:val="00271927"/>
    <w:rsid w:val="002719E0"/>
    <w:rsid w:val="00275D12"/>
    <w:rsid w:val="002762F3"/>
    <w:rsid w:val="00277301"/>
    <w:rsid w:val="002801CF"/>
    <w:rsid w:val="002805F0"/>
    <w:rsid w:val="002815BE"/>
    <w:rsid w:val="00281CBF"/>
    <w:rsid w:val="002826A1"/>
    <w:rsid w:val="00282CF9"/>
    <w:rsid w:val="00283507"/>
    <w:rsid w:val="0028371D"/>
    <w:rsid w:val="0028498C"/>
    <w:rsid w:val="002851A9"/>
    <w:rsid w:val="00286EFD"/>
    <w:rsid w:val="00287C98"/>
    <w:rsid w:val="00291A2A"/>
    <w:rsid w:val="00293112"/>
    <w:rsid w:val="0029336B"/>
    <w:rsid w:val="00294065"/>
    <w:rsid w:val="00295464"/>
    <w:rsid w:val="002979F1"/>
    <w:rsid w:val="002A2ED4"/>
    <w:rsid w:val="002A3261"/>
    <w:rsid w:val="002A356D"/>
    <w:rsid w:val="002A38E2"/>
    <w:rsid w:val="002A47B3"/>
    <w:rsid w:val="002A50E6"/>
    <w:rsid w:val="002A5129"/>
    <w:rsid w:val="002A52B3"/>
    <w:rsid w:val="002A5713"/>
    <w:rsid w:val="002B04FF"/>
    <w:rsid w:val="002B2482"/>
    <w:rsid w:val="002B3466"/>
    <w:rsid w:val="002B4425"/>
    <w:rsid w:val="002B5C82"/>
    <w:rsid w:val="002C1DA6"/>
    <w:rsid w:val="002C1DD9"/>
    <w:rsid w:val="002C22F9"/>
    <w:rsid w:val="002C2DDB"/>
    <w:rsid w:val="002C3949"/>
    <w:rsid w:val="002C4BD4"/>
    <w:rsid w:val="002C5461"/>
    <w:rsid w:val="002C5A0A"/>
    <w:rsid w:val="002C6161"/>
    <w:rsid w:val="002C78CA"/>
    <w:rsid w:val="002D0E97"/>
    <w:rsid w:val="002D1757"/>
    <w:rsid w:val="002D2B7D"/>
    <w:rsid w:val="002D4823"/>
    <w:rsid w:val="002D5CCC"/>
    <w:rsid w:val="002E020C"/>
    <w:rsid w:val="002E16ED"/>
    <w:rsid w:val="002E1910"/>
    <w:rsid w:val="002E2BE2"/>
    <w:rsid w:val="002E3079"/>
    <w:rsid w:val="002E51C3"/>
    <w:rsid w:val="002E6105"/>
    <w:rsid w:val="002E658A"/>
    <w:rsid w:val="002E6768"/>
    <w:rsid w:val="002E73D7"/>
    <w:rsid w:val="003012A7"/>
    <w:rsid w:val="0030148E"/>
    <w:rsid w:val="00301664"/>
    <w:rsid w:val="00301A26"/>
    <w:rsid w:val="00301A74"/>
    <w:rsid w:val="003030A2"/>
    <w:rsid w:val="00303777"/>
    <w:rsid w:val="003038EB"/>
    <w:rsid w:val="003042D9"/>
    <w:rsid w:val="003060F4"/>
    <w:rsid w:val="00306114"/>
    <w:rsid w:val="0030796D"/>
    <w:rsid w:val="00307DD2"/>
    <w:rsid w:val="00310B1B"/>
    <w:rsid w:val="003118C4"/>
    <w:rsid w:val="0031257E"/>
    <w:rsid w:val="00313025"/>
    <w:rsid w:val="0031550E"/>
    <w:rsid w:val="00315B37"/>
    <w:rsid w:val="00320616"/>
    <w:rsid w:val="0032080E"/>
    <w:rsid w:val="00321162"/>
    <w:rsid w:val="0032130F"/>
    <w:rsid w:val="00326592"/>
    <w:rsid w:val="0032702B"/>
    <w:rsid w:val="003273F1"/>
    <w:rsid w:val="0033186E"/>
    <w:rsid w:val="0033200F"/>
    <w:rsid w:val="00333302"/>
    <w:rsid w:val="0033341F"/>
    <w:rsid w:val="003335B2"/>
    <w:rsid w:val="00333EE7"/>
    <w:rsid w:val="00334E45"/>
    <w:rsid w:val="00335A1C"/>
    <w:rsid w:val="003404D0"/>
    <w:rsid w:val="00340D13"/>
    <w:rsid w:val="003418ED"/>
    <w:rsid w:val="0034299D"/>
    <w:rsid w:val="00350ED7"/>
    <w:rsid w:val="003515AC"/>
    <w:rsid w:val="00351E3A"/>
    <w:rsid w:val="00353121"/>
    <w:rsid w:val="0035333D"/>
    <w:rsid w:val="003535CA"/>
    <w:rsid w:val="00353C0E"/>
    <w:rsid w:val="00355D2E"/>
    <w:rsid w:val="003573F2"/>
    <w:rsid w:val="00361AE5"/>
    <w:rsid w:val="00362B27"/>
    <w:rsid w:val="00363AE3"/>
    <w:rsid w:val="00364561"/>
    <w:rsid w:val="00364884"/>
    <w:rsid w:val="003652D6"/>
    <w:rsid w:val="00365D1E"/>
    <w:rsid w:val="00366B0C"/>
    <w:rsid w:val="00367E44"/>
    <w:rsid w:val="00371AD0"/>
    <w:rsid w:val="00372DEE"/>
    <w:rsid w:val="00372E55"/>
    <w:rsid w:val="00374216"/>
    <w:rsid w:val="00377840"/>
    <w:rsid w:val="00382B4F"/>
    <w:rsid w:val="0038443A"/>
    <w:rsid w:val="00384F5E"/>
    <w:rsid w:val="003901D3"/>
    <w:rsid w:val="003906D3"/>
    <w:rsid w:val="003918E7"/>
    <w:rsid w:val="003945BD"/>
    <w:rsid w:val="00395C05"/>
    <w:rsid w:val="00396196"/>
    <w:rsid w:val="00397B13"/>
    <w:rsid w:val="003A005F"/>
    <w:rsid w:val="003A0ECB"/>
    <w:rsid w:val="003A1A4D"/>
    <w:rsid w:val="003A1AFD"/>
    <w:rsid w:val="003A33DC"/>
    <w:rsid w:val="003A45A8"/>
    <w:rsid w:val="003A53D7"/>
    <w:rsid w:val="003A64DF"/>
    <w:rsid w:val="003B34D7"/>
    <w:rsid w:val="003B770F"/>
    <w:rsid w:val="003B788C"/>
    <w:rsid w:val="003C0894"/>
    <w:rsid w:val="003C329E"/>
    <w:rsid w:val="003C510F"/>
    <w:rsid w:val="003C63F7"/>
    <w:rsid w:val="003C683F"/>
    <w:rsid w:val="003C6C39"/>
    <w:rsid w:val="003C707D"/>
    <w:rsid w:val="003C70A7"/>
    <w:rsid w:val="003C755B"/>
    <w:rsid w:val="003D1E8B"/>
    <w:rsid w:val="003D4114"/>
    <w:rsid w:val="003D43E9"/>
    <w:rsid w:val="003D49D2"/>
    <w:rsid w:val="003D4BC9"/>
    <w:rsid w:val="003D5070"/>
    <w:rsid w:val="003D5801"/>
    <w:rsid w:val="003D6481"/>
    <w:rsid w:val="003E1197"/>
    <w:rsid w:val="003E1A42"/>
    <w:rsid w:val="003E1C57"/>
    <w:rsid w:val="003E203B"/>
    <w:rsid w:val="003E340E"/>
    <w:rsid w:val="003E38F0"/>
    <w:rsid w:val="003E5115"/>
    <w:rsid w:val="003E5B8F"/>
    <w:rsid w:val="003F0A59"/>
    <w:rsid w:val="003F20F8"/>
    <w:rsid w:val="003F33A9"/>
    <w:rsid w:val="003F61EC"/>
    <w:rsid w:val="004012EA"/>
    <w:rsid w:val="004027F4"/>
    <w:rsid w:val="00405648"/>
    <w:rsid w:val="00405BE7"/>
    <w:rsid w:val="00405F64"/>
    <w:rsid w:val="0040622D"/>
    <w:rsid w:val="0040687B"/>
    <w:rsid w:val="00406AE4"/>
    <w:rsid w:val="00407552"/>
    <w:rsid w:val="004107E5"/>
    <w:rsid w:val="00410CB0"/>
    <w:rsid w:val="004170FF"/>
    <w:rsid w:val="004220A8"/>
    <w:rsid w:val="00422E9F"/>
    <w:rsid w:val="00423C37"/>
    <w:rsid w:val="004245E6"/>
    <w:rsid w:val="00424FB5"/>
    <w:rsid w:val="00425AC3"/>
    <w:rsid w:val="004261EF"/>
    <w:rsid w:val="00426561"/>
    <w:rsid w:val="00426C90"/>
    <w:rsid w:val="00427E83"/>
    <w:rsid w:val="00432792"/>
    <w:rsid w:val="00432AFF"/>
    <w:rsid w:val="00435895"/>
    <w:rsid w:val="004364C5"/>
    <w:rsid w:val="004406C3"/>
    <w:rsid w:val="0044297B"/>
    <w:rsid w:val="00442EEF"/>
    <w:rsid w:val="00443B52"/>
    <w:rsid w:val="00445E10"/>
    <w:rsid w:val="004461B8"/>
    <w:rsid w:val="00447C8B"/>
    <w:rsid w:val="0045141B"/>
    <w:rsid w:val="00453664"/>
    <w:rsid w:val="004548A4"/>
    <w:rsid w:val="00454C69"/>
    <w:rsid w:val="00455652"/>
    <w:rsid w:val="004562C0"/>
    <w:rsid w:val="0046085C"/>
    <w:rsid w:val="004617CD"/>
    <w:rsid w:val="004646AB"/>
    <w:rsid w:val="00465AEC"/>
    <w:rsid w:val="00465EC6"/>
    <w:rsid w:val="00467FEA"/>
    <w:rsid w:val="004717D1"/>
    <w:rsid w:val="00471903"/>
    <w:rsid w:val="00472979"/>
    <w:rsid w:val="0047306D"/>
    <w:rsid w:val="0047328E"/>
    <w:rsid w:val="004732AE"/>
    <w:rsid w:val="00473534"/>
    <w:rsid w:val="00473CB1"/>
    <w:rsid w:val="00473ED2"/>
    <w:rsid w:val="00474142"/>
    <w:rsid w:val="004748D9"/>
    <w:rsid w:val="00475E01"/>
    <w:rsid w:val="0047792D"/>
    <w:rsid w:val="0048069B"/>
    <w:rsid w:val="004811E4"/>
    <w:rsid w:val="00481965"/>
    <w:rsid w:val="00482095"/>
    <w:rsid w:val="0048404B"/>
    <w:rsid w:val="00484CD5"/>
    <w:rsid w:val="004855D3"/>
    <w:rsid w:val="00486C68"/>
    <w:rsid w:val="00486F1C"/>
    <w:rsid w:val="00487591"/>
    <w:rsid w:val="00487948"/>
    <w:rsid w:val="00487BA4"/>
    <w:rsid w:val="004931D7"/>
    <w:rsid w:val="004948CD"/>
    <w:rsid w:val="0049698E"/>
    <w:rsid w:val="00497D0B"/>
    <w:rsid w:val="004A00DC"/>
    <w:rsid w:val="004A08B0"/>
    <w:rsid w:val="004A3756"/>
    <w:rsid w:val="004A5761"/>
    <w:rsid w:val="004A57DF"/>
    <w:rsid w:val="004A5C0E"/>
    <w:rsid w:val="004A6C7A"/>
    <w:rsid w:val="004B076A"/>
    <w:rsid w:val="004B1F70"/>
    <w:rsid w:val="004B2B4D"/>
    <w:rsid w:val="004B3A23"/>
    <w:rsid w:val="004B493C"/>
    <w:rsid w:val="004B55E0"/>
    <w:rsid w:val="004B666B"/>
    <w:rsid w:val="004B673B"/>
    <w:rsid w:val="004B6E0A"/>
    <w:rsid w:val="004C25DC"/>
    <w:rsid w:val="004C31E0"/>
    <w:rsid w:val="004C3426"/>
    <w:rsid w:val="004C3769"/>
    <w:rsid w:val="004C4C42"/>
    <w:rsid w:val="004C5AF8"/>
    <w:rsid w:val="004C7F35"/>
    <w:rsid w:val="004D105E"/>
    <w:rsid w:val="004D1384"/>
    <w:rsid w:val="004D3639"/>
    <w:rsid w:val="004D49CC"/>
    <w:rsid w:val="004D5BF8"/>
    <w:rsid w:val="004D5E47"/>
    <w:rsid w:val="004D67C8"/>
    <w:rsid w:val="004D743D"/>
    <w:rsid w:val="004D747A"/>
    <w:rsid w:val="004E19F7"/>
    <w:rsid w:val="004E3B16"/>
    <w:rsid w:val="004E424B"/>
    <w:rsid w:val="004E6D2A"/>
    <w:rsid w:val="004F1D0F"/>
    <w:rsid w:val="004F1DA0"/>
    <w:rsid w:val="004F1DB6"/>
    <w:rsid w:val="004F2F76"/>
    <w:rsid w:val="004F3F15"/>
    <w:rsid w:val="004F4C9F"/>
    <w:rsid w:val="004F4E7C"/>
    <w:rsid w:val="004F6124"/>
    <w:rsid w:val="004F669C"/>
    <w:rsid w:val="00501CAF"/>
    <w:rsid w:val="00502731"/>
    <w:rsid w:val="00502D67"/>
    <w:rsid w:val="00503594"/>
    <w:rsid w:val="00504255"/>
    <w:rsid w:val="005042FA"/>
    <w:rsid w:val="00505055"/>
    <w:rsid w:val="00505283"/>
    <w:rsid w:val="00506693"/>
    <w:rsid w:val="00506A7A"/>
    <w:rsid w:val="0050710C"/>
    <w:rsid w:val="00507772"/>
    <w:rsid w:val="00510422"/>
    <w:rsid w:val="0051054C"/>
    <w:rsid w:val="00510C01"/>
    <w:rsid w:val="005114CF"/>
    <w:rsid w:val="005138D0"/>
    <w:rsid w:val="0051424E"/>
    <w:rsid w:val="00514C6A"/>
    <w:rsid w:val="005155C4"/>
    <w:rsid w:val="00515605"/>
    <w:rsid w:val="0052113E"/>
    <w:rsid w:val="005252E9"/>
    <w:rsid w:val="00527EFF"/>
    <w:rsid w:val="00530834"/>
    <w:rsid w:val="00531C10"/>
    <w:rsid w:val="005337B1"/>
    <w:rsid w:val="005368F9"/>
    <w:rsid w:val="0054090C"/>
    <w:rsid w:val="00540DF1"/>
    <w:rsid w:val="00541F07"/>
    <w:rsid w:val="00542A1B"/>
    <w:rsid w:val="00542CB1"/>
    <w:rsid w:val="005430DB"/>
    <w:rsid w:val="005446D8"/>
    <w:rsid w:val="00546795"/>
    <w:rsid w:val="00546C38"/>
    <w:rsid w:val="0055155F"/>
    <w:rsid w:val="0055320C"/>
    <w:rsid w:val="00562029"/>
    <w:rsid w:val="0056368A"/>
    <w:rsid w:val="00563DCC"/>
    <w:rsid w:val="005646D7"/>
    <w:rsid w:val="00565071"/>
    <w:rsid w:val="00565EF2"/>
    <w:rsid w:val="00571EFD"/>
    <w:rsid w:val="00572C79"/>
    <w:rsid w:val="005739DC"/>
    <w:rsid w:val="00575C6D"/>
    <w:rsid w:val="00576D74"/>
    <w:rsid w:val="00577AC8"/>
    <w:rsid w:val="00580112"/>
    <w:rsid w:val="00581A0F"/>
    <w:rsid w:val="005831E5"/>
    <w:rsid w:val="00584770"/>
    <w:rsid w:val="005853AE"/>
    <w:rsid w:val="00586ED8"/>
    <w:rsid w:val="00587A51"/>
    <w:rsid w:val="005901B5"/>
    <w:rsid w:val="00591670"/>
    <w:rsid w:val="00591FCC"/>
    <w:rsid w:val="00594796"/>
    <w:rsid w:val="0059493F"/>
    <w:rsid w:val="0059663C"/>
    <w:rsid w:val="005A0753"/>
    <w:rsid w:val="005A2039"/>
    <w:rsid w:val="005A3227"/>
    <w:rsid w:val="005A3394"/>
    <w:rsid w:val="005A34D5"/>
    <w:rsid w:val="005A389C"/>
    <w:rsid w:val="005A3DED"/>
    <w:rsid w:val="005A44FA"/>
    <w:rsid w:val="005B298C"/>
    <w:rsid w:val="005B2B64"/>
    <w:rsid w:val="005B3076"/>
    <w:rsid w:val="005B35F3"/>
    <w:rsid w:val="005B49E4"/>
    <w:rsid w:val="005B500D"/>
    <w:rsid w:val="005B57C4"/>
    <w:rsid w:val="005B6086"/>
    <w:rsid w:val="005C2C1A"/>
    <w:rsid w:val="005C3AB3"/>
    <w:rsid w:val="005C67BF"/>
    <w:rsid w:val="005D07D3"/>
    <w:rsid w:val="005D0BAB"/>
    <w:rsid w:val="005D27E3"/>
    <w:rsid w:val="005D3F2D"/>
    <w:rsid w:val="005E28BD"/>
    <w:rsid w:val="005E2C44"/>
    <w:rsid w:val="005E3958"/>
    <w:rsid w:val="005E5271"/>
    <w:rsid w:val="005F1F52"/>
    <w:rsid w:val="005F22FB"/>
    <w:rsid w:val="005F2915"/>
    <w:rsid w:val="0060120D"/>
    <w:rsid w:val="00602500"/>
    <w:rsid w:val="0060388C"/>
    <w:rsid w:val="00603FFB"/>
    <w:rsid w:val="00604928"/>
    <w:rsid w:val="00610807"/>
    <w:rsid w:val="00610DFE"/>
    <w:rsid w:val="00610E46"/>
    <w:rsid w:val="006125BA"/>
    <w:rsid w:val="00612730"/>
    <w:rsid w:val="0061413E"/>
    <w:rsid w:val="0061440F"/>
    <w:rsid w:val="00615699"/>
    <w:rsid w:val="00615DE6"/>
    <w:rsid w:val="006169A0"/>
    <w:rsid w:val="00616BDB"/>
    <w:rsid w:val="00617752"/>
    <w:rsid w:val="006220A5"/>
    <w:rsid w:val="00622AF7"/>
    <w:rsid w:val="00624A35"/>
    <w:rsid w:val="006274BD"/>
    <w:rsid w:val="0062753C"/>
    <w:rsid w:val="0063227B"/>
    <w:rsid w:val="0063329B"/>
    <w:rsid w:val="00634B0E"/>
    <w:rsid w:val="00635289"/>
    <w:rsid w:val="00635926"/>
    <w:rsid w:val="0063631E"/>
    <w:rsid w:val="00637971"/>
    <w:rsid w:val="00641DAA"/>
    <w:rsid w:val="00642A6F"/>
    <w:rsid w:val="0064425A"/>
    <w:rsid w:val="00644446"/>
    <w:rsid w:val="00644F4C"/>
    <w:rsid w:val="00650A33"/>
    <w:rsid w:val="00650BA1"/>
    <w:rsid w:val="00650E6D"/>
    <w:rsid w:val="0065211E"/>
    <w:rsid w:val="00653743"/>
    <w:rsid w:val="00654D03"/>
    <w:rsid w:val="00656241"/>
    <w:rsid w:val="00656FB0"/>
    <w:rsid w:val="00660872"/>
    <w:rsid w:val="00661310"/>
    <w:rsid w:val="00662B1F"/>
    <w:rsid w:val="006637F9"/>
    <w:rsid w:val="00663A11"/>
    <w:rsid w:val="0066427F"/>
    <w:rsid w:val="00664741"/>
    <w:rsid w:val="00664E8B"/>
    <w:rsid w:val="00664FC6"/>
    <w:rsid w:val="0066573E"/>
    <w:rsid w:val="00667B2D"/>
    <w:rsid w:val="00670F7F"/>
    <w:rsid w:val="0067293B"/>
    <w:rsid w:val="00672F55"/>
    <w:rsid w:val="00673080"/>
    <w:rsid w:val="0067499A"/>
    <w:rsid w:val="00677F54"/>
    <w:rsid w:val="006812C4"/>
    <w:rsid w:val="0068286F"/>
    <w:rsid w:val="00683D29"/>
    <w:rsid w:val="00684088"/>
    <w:rsid w:val="00684247"/>
    <w:rsid w:val="00684D41"/>
    <w:rsid w:val="00685ECE"/>
    <w:rsid w:val="00687BA7"/>
    <w:rsid w:val="0069034B"/>
    <w:rsid w:val="006933FC"/>
    <w:rsid w:val="00697F18"/>
    <w:rsid w:val="006A10C9"/>
    <w:rsid w:val="006A1488"/>
    <w:rsid w:val="006A28DA"/>
    <w:rsid w:val="006A4F90"/>
    <w:rsid w:val="006A5D7B"/>
    <w:rsid w:val="006A622E"/>
    <w:rsid w:val="006A66CB"/>
    <w:rsid w:val="006A7259"/>
    <w:rsid w:val="006B0649"/>
    <w:rsid w:val="006B06C4"/>
    <w:rsid w:val="006B2B79"/>
    <w:rsid w:val="006B355D"/>
    <w:rsid w:val="006B58C8"/>
    <w:rsid w:val="006B6ED4"/>
    <w:rsid w:val="006B7A80"/>
    <w:rsid w:val="006C05A5"/>
    <w:rsid w:val="006C06D9"/>
    <w:rsid w:val="006C10DA"/>
    <w:rsid w:val="006C1A4B"/>
    <w:rsid w:val="006C64C5"/>
    <w:rsid w:val="006D055C"/>
    <w:rsid w:val="006D12E6"/>
    <w:rsid w:val="006D384A"/>
    <w:rsid w:val="006D6EF4"/>
    <w:rsid w:val="006D765E"/>
    <w:rsid w:val="006D78CD"/>
    <w:rsid w:val="006E0F08"/>
    <w:rsid w:val="006E21FB"/>
    <w:rsid w:val="006E2341"/>
    <w:rsid w:val="006E2E90"/>
    <w:rsid w:val="006E34C2"/>
    <w:rsid w:val="006E49E4"/>
    <w:rsid w:val="006F443F"/>
    <w:rsid w:val="006F47CD"/>
    <w:rsid w:val="00700191"/>
    <w:rsid w:val="007001E4"/>
    <w:rsid w:val="00701D34"/>
    <w:rsid w:val="00702CED"/>
    <w:rsid w:val="00706A3E"/>
    <w:rsid w:val="00707323"/>
    <w:rsid w:val="00710540"/>
    <w:rsid w:val="00710FC7"/>
    <w:rsid w:val="00711841"/>
    <w:rsid w:val="00713655"/>
    <w:rsid w:val="00716A89"/>
    <w:rsid w:val="00717B82"/>
    <w:rsid w:val="007236A3"/>
    <w:rsid w:val="007253B0"/>
    <w:rsid w:val="00726052"/>
    <w:rsid w:val="00726A6E"/>
    <w:rsid w:val="00727B0C"/>
    <w:rsid w:val="00730B7F"/>
    <w:rsid w:val="00730FBC"/>
    <w:rsid w:val="007331BD"/>
    <w:rsid w:val="00736DDE"/>
    <w:rsid w:val="007447A3"/>
    <w:rsid w:val="007448BF"/>
    <w:rsid w:val="0074586A"/>
    <w:rsid w:val="007465C3"/>
    <w:rsid w:val="00746FDC"/>
    <w:rsid w:val="0074707F"/>
    <w:rsid w:val="0074732E"/>
    <w:rsid w:val="007473DE"/>
    <w:rsid w:val="00747F8B"/>
    <w:rsid w:val="00752187"/>
    <w:rsid w:val="00752398"/>
    <w:rsid w:val="007527A4"/>
    <w:rsid w:val="00752B54"/>
    <w:rsid w:val="007534BA"/>
    <w:rsid w:val="00754721"/>
    <w:rsid w:val="00754D60"/>
    <w:rsid w:val="00755D07"/>
    <w:rsid w:val="00757946"/>
    <w:rsid w:val="00761984"/>
    <w:rsid w:val="007641C7"/>
    <w:rsid w:val="00764ECD"/>
    <w:rsid w:val="00766A9A"/>
    <w:rsid w:val="00767236"/>
    <w:rsid w:val="0076767C"/>
    <w:rsid w:val="00770A9D"/>
    <w:rsid w:val="00771535"/>
    <w:rsid w:val="00771722"/>
    <w:rsid w:val="007727F9"/>
    <w:rsid w:val="007740A4"/>
    <w:rsid w:val="00774875"/>
    <w:rsid w:val="00774C8B"/>
    <w:rsid w:val="00775714"/>
    <w:rsid w:val="00775C04"/>
    <w:rsid w:val="0077671B"/>
    <w:rsid w:val="00776BED"/>
    <w:rsid w:val="007815AD"/>
    <w:rsid w:val="007849DE"/>
    <w:rsid w:val="00784E80"/>
    <w:rsid w:val="00787035"/>
    <w:rsid w:val="007916EF"/>
    <w:rsid w:val="00791CE5"/>
    <w:rsid w:val="00792AF6"/>
    <w:rsid w:val="0079485A"/>
    <w:rsid w:val="00794D47"/>
    <w:rsid w:val="007A13B0"/>
    <w:rsid w:val="007A25FC"/>
    <w:rsid w:val="007A38F0"/>
    <w:rsid w:val="007A3E39"/>
    <w:rsid w:val="007A47CB"/>
    <w:rsid w:val="007B0002"/>
    <w:rsid w:val="007B01DE"/>
    <w:rsid w:val="007B020C"/>
    <w:rsid w:val="007B3488"/>
    <w:rsid w:val="007B37F1"/>
    <w:rsid w:val="007B512A"/>
    <w:rsid w:val="007B537A"/>
    <w:rsid w:val="007B55D3"/>
    <w:rsid w:val="007B6F8F"/>
    <w:rsid w:val="007C0FF9"/>
    <w:rsid w:val="007C122A"/>
    <w:rsid w:val="007C17EF"/>
    <w:rsid w:val="007C24E9"/>
    <w:rsid w:val="007C4056"/>
    <w:rsid w:val="007C5B91"/>
    <w:rsid w:val="007D05EB"/>
    <w:rsid w:val="007D105A"/>
    <w:rsid w:val="007D17DA"/>
    <w:rsid w:val="007D1968"/>
    <w:rsid w:val="007D285B"/>
    <w:rsid w:val="007D2CF8"/>
    <w:rsid w:val="007D3CE5"/>
    <w:rsid w:val="007D3D08"/>
    <w:rsid w:val="007E03AA"/>
    <w:rsid w:val="007E15A4"/>
    <w:rsid w:val="007E2E9D"/>
    <w:rsid w:val="007E460A"/>
    <w:rsid w:val="007E6794"/>
    <w:rsid w:val="007E69E6"/>
    <w:rsid w:val="007F0CB6"/>
    <w:rsid w:val="007F20D2"/>
    <w:rsid w:val="007F38D8"/>
    <w:rsid w:val="007F3BFA"/>
    <w:rsid w:val="007F4A87"/>
    <w:rsid w:val="007F5658"/>
    <w:rsid w:val="007F5776"/>
    <w:rsid w:val="007F5FF4"/>
    <w:rsid w:val="0080074F"/>
    <w:rsid w:val="00800F2A"/>
    <w:rsid w:val="0080130B"/>
    <w:rsid w:val="008042B5"/>
    <w:rsid w:val="0080462F"/>
    <w:rsid w:val="00804810"/>
    <w:rsid w:val="00804E8A"/>
    <w:rsid w:val="0080575D"/>
    <w:rsid w:val="00805C5F"/>
    <w:rsid w:val="00814093"/>
    <w:rsid w:val="00814A1D"/>
    <w:rsid w:val="00814AD4"/>
    <w:rsid w:val="00815C44"/>
    <w:rsid w:val="00816BC0"/>
    <w:rsid w:val="00817195"/>
    <w:rsid w:val="00817B5F"/>
    <w:rsid w:val="00820226"/>
    <w:rsid w:val="008211E0"/>
    <w:rsid w:val="008213D5"/>
    <w:rsid w:val="00823EA4"/>
    <w:rsid w:val="008249C4"/>
    <w:rsid w:val="00825310"/>
    <w:rsid w:val="00825B11"/>
    <w:rsid w:val="00826D77"/>
    <w:rsid w:val="008275A3"/>
    <w:rsid w:val="00827873"/>
    <w:rsid w:val="00830D22"/>
    <w:rsid w:val="00831C84"/>
    <w:rsid w:val="00833B56"/>
    <w:rsid w:val="00833E2E"/>
    <w:rsid w:val="00834319"/>
    <w:rsid w:val="00835A77"/>
    <w:rsid w:val="00835C6A"/>
    <w:rsid w:val="00835FD6"/>
    <w:rsid w:val="00837254"/>
    <w:rsid w:val="00837950"/>
    <w:rsid w:val="00837B83"/>
    <w:rsid w:val="00841B5C"/>
    <w:rsid w:val="00843ACF"/>
    <w:rsid w:val="00844DC3"/>
    <w:rsid w:val="00844F58"/>
    <w:rsid w:val="00846C0C"/>
    <w:rsid w:val="00846F38"/>
    <w:rsid w:val="00850665"/>
    <w:rsid w:val="00851564"/>
    <w:rsid w:val="0085200E"/>
    <w:rsid w:val="00853FD2"/>
    <w:rsid w:val="008548EB"/>
    <w:rsid w:val="00857932"/>
    <w:rsid w:val="008602EE"/>
    <w:rsid w:val="00861DAC"/>
    <w:rsid w:val="00863597"/>
    <w:rsid w:val="0086383B"/>
    <w:rsid w:val="00865F2C"/>
    <w:rsid w:val="0086670D"/>
    <w:rsid w:val="00866E4F"/>
    <w:rsid w:val="00867F70"/>
    <w:rsid w:val="00872613"/>
    <w:rsid w:val="00873ACE"/>
    <w:rsid w:val="00873DE9"/>
    <w:rsid w:val="00874D34"/>
    <w:rsid w:val="008771D9"/>
    <w:rsid w:val="00880485"/>
    <w:rsid w:val="008804AF"/>
    <w:rsid w:val="008814D3"/>
    <w:rsid w:val="00882657"/>
    <w:rsid w:val="00884065"/>
    <w:rsid w:val="00884BD1"/>
    <w:rsid w:val="00885672"/>
    <w:rsid w:val="0088685B"/>
    <w:rsid w:val="008923F4"/>
    <w:rsid w:val="008958FF"/>
    <w:rsid w:val="008966E3"/>
    <w:rsid w:val="008A0BB4"/>
    <w:rsid w:val="008A241E"/>
    <w:rsid w:val="008A554A"/>
    <w:rsid w:val="008B0804"/>
    <w:rsid w:val="008B1431"/>
    <w:rsid w:val="008B18CE"/>
    <w:rsid w:val="008B25E1"/>
    <w:rsid w:val="008B33C3"/>
    <w:rsid w:val="008B4922"/>
    <w:rsid w:val="008B550C"/>
    <w:rsid w:val="008B600F"/>
    <w:rsid w:val="008C1626"/>
    <w:rsid w:val="008C2904"/>
    <w:rsid w:val="008C65EF"/>
    <w:rsid w:val="008C6D5F"/>
    <w:rsid w:val="008C7567"/>
    <w:rsid w:val="008C785B"/>
    <w:rsid w:val="008D0218"/>
    <w:rsid w:val="008D13EC"/>
    <w:rsid w:val="008D2A1D"/>
    <w:rsid w:val="008D4224"/>
    <w:rsid w:val="008D54A8"/>
    <w:rsid w:val="008D55B2"/>
    <w:rsid w:val="008D7FFB"/>
    <w:rsid w:val="008E192A"/>
    <w:rsid w:val="008E2EF9"/>
    <w:rsid w:val="008E3CC1"/>
    <w:rsid w:val="008E4152"/>
    <w:rsid w:val="008E4379"/>
    <w:rsid w:val="008E4772"/>
    <w:rsid w:val="008E4F36"/>
    <w:rsid w:val="008E5B20"/>
    <w:rsid w:val="008E5F4D"/>
    <w:rsid w:val="008F2A07"/>
    <w:rsid w:val="008F3FA0"/>
    <w:rsid w:val="008F686C"/>
    <w:rsid w:val="00902194"/>
    <w:rsid w:val="0090230C"/>
    <w:rsid w:val="00902F87"/>
    <w:rsid w:val="00903A76"/>
    <w:rsid w:val="00903E8F"/>
    <w:rsid w:val="009042F9"/>
    <w:rsid w:val="009043BA"/>
    <w:rsid w:val="009044FD"/>
    <w:rsid w:val="009059F6"/>
    <w:rsid w:val="00905C6A"/>
    <w:rsid w:val="00906DAF"/>
    <w:rsid w:val="00907BBF"/>
    <w:rsid w:val="00910A71"/>
    <w:rsid w:val="00910AA6"/>
    <w:rsid w:val="009118BC"/>
    <w:rsid w:val="00912CF3"/>
    <w:rsid w:val="0091364E"/>
    <w:rsid w:val="009165FE"/>
    <w:rsid w:val="00920520"/>
    <w:rsid w:val="00920642"/>
    <w:rsid w:val="009206AF"/>
    <w:rsid w:val="00920ECD"/>
    <w:rsid w:val="0092157B"/>
    <w:rsid w:val="00923AEA"/>
    <w:rsid w:val="00925969"/>
    <w:rsid w:val="00926ED5"/>
    <w:rsid w:val="0092778C"/>
    <w:rsid w:val="00932831"/>
    <w:rsid w:val="00934E54"/>
    <w:rsid w:val="009354F9"/>
    <w:rsid w:val="00936024"/>
    <w:rsid w:val="00940462"/>
    <w:rsid w:val="00941202"/>
    <w:rsid w:val="00942ADB"/>
    <w:rsid w:val="00943DD6"/>
    <w:rsid w:val="00944153"/>
    <w:rsid w:val="00944319"/>
    <w:rsid w:val="00945352"/>
    <w:rsid w:val="00945FB6"/>
    <w:rsid w:val="0094642C"/>
    <w:rsid w:val="00946CE4"/>
    <w:rsid w:val="00946FAD"/>
    <w:rsid w:val="00950415"/>
    <w:rsid w:val="00950F15"/>
    <w:rsid w:val="00954299"/>
    <w:rsid w:val="009548FA"/>
    <w:rsid w:val="00960FCD"/>
    <w:rsid w:val="00961C9C"/>
    <w:rsid w:val="00964478"/>
    <w:rsid w:val="00964B95"/>
    <w:rsid w:val="0096551F"/>
    <w:rsid w:val="009656C2"/>
    <w:rsid w:val="00965F76"/>
    <w:rsid w:val="009678F0"/>
    <w:rsid w:val="00967AD0"/>
    <w:rsid w:val="00967D54"/>
    <w:rsid w:val="009711F5"/>
    <w:rsid w:val="00972289"/>
    <w:rsid w:val="00974236"/>
    <w:rsid w:val="00975666"/>
    <w:rsid w:val="009768DD"/>
    <w:rsid w:val="00980D9D"/>
    <w:rsid w:val="009828BE"/>
    <w:rsid w:val="00983334"/>
    <w:rsid w:val="0098647B"/>
    <w:rsid w:val="00986BD8"/>
    <w:rsid w:val="00991B07"/>
    <w:rsid w:val="00991BC3"/>
    <w:rsid w:val="00994A2F"/>
    <w:rsid w:val="0099588B"/>
    <w:rsid w:val="00995B3E"/>
    <w:rsid w:val="00995F6E"/>
    <w:rsid w:val="009A0234"/>
    <w:rsid w:val="009A1055"/>
    <w:rsid w:val="009A342C"/>
    <w:rsid w:val="009A3B7D"/>
    <w:rsid w:val="009A40F9"/>
    <w:rsid w:val="009A413C"/>
    <w:rsid w:val="009A611D"/>
    <w:rsid w:val="009A7592"/>
    <w:rsid w:val="009B14DE"/>
    <w:rsid w:val="009B29D5"/>
    <w:rsid w:val="009B3D2D"/>
    <w:rsid w:val="009B72F9"/>
    <w:rsid w:val="009C091F"/>
    <w:rsid w:val="009C266F"/>
    <w:rsid w:val="009C347A"/>
    <w:rsid w:val="009C34BD"/>
    <w:rsid w:val="009C4093"/>
    <w:rsid w:val="009C4A98"/>
    <w:rsid w:val="009C6612"/>
    <w:rsid w:val="009C76DA"/>
    <w:rsid w:val="009D1EAC"/>
    <w:rsid w:val="009D4031"/>
    <w:rsid w:val="009D4634"/>
    <w:rsid w:val="009D5485"/>
    <w:rsid w:val="009D7770"/>
    <w:rsid w:val="009E4743"/>
    <w:rsid w:val="009E47C5"/>
    <w:rsid w:val="009E5714"/>
    <w:rsid w:val="009E5AC8"/>
    <w:rsid w:val="009E5B35"/>
    <w:rsid w:val="009E5CFD"/>
    <w:rsid w:val="009F2955"/>
    <w:rsid w:val="009F3F36"/>
    <w:rsid w:val="009F4744"/>
    <w:rsid w:val="009F4E3B"/>
    <w:rsid w:val="009F521E"/>
    <w:rsid w:val="009F60F5"/>
    <w:rsid w:val="00A003C6"/>
    <w:rsid w:val="00A00825"/>
    <w:rsid w:val="00A00C25"/>
    <w:rsid w:val="00A04525"/>
    <w:rsid w:val="00A0513C"/>
    <w:rsid w:val="00A053F6"/>
    <w:rsid w:val="00A1106B"/>
    <w:rsid w:val="00A12004"/>
    <w:rsid w:val="00A133F5"/>
    <w:rsid w:val="00A134A0"/>
    <w:rsid w:val="00A13AFB"/>
    <w:rsid w:val="00A14045"/>
    <w:rsid w:val="00A142BD"/>
    <w:rsid w:val="00A179C4"/>
    <w:rsid w:val="00A20E59"/>
    <w:rsid w:val="00A227BE"/>
    <w:rsid w:val="00A228FC"/>
    <w:rsid w:val="00A22D69"/>
    <w:rsid w:val="00A233B9"/>
    <w:rsid w:val="00A23967"/>
    <w:rsid w:val="00A25A55"/>
    <w:rsid w:val="00A26D9F"/>
    <w:rsid w:val="00A31293"/>
    <w:rsid w:val="00A3178C"/>
    <w:rsid w:val="00A32E7F"/>
    <w:rsid w:val="00A3542A"/>
    <w:rsid w:val="00A356E3"/>
    <w:rsid w:val="00A36793"/>
    <w:rsid w:val="00A36E28"/>
    <w:rsid w:val="00A4029D"/>
    <w:rsid w:val="00A40B1E"/>
    <w:rsid w:val="00A40B77"/>
    <w:rsid w:val="00A43821"/>
    <w:rsid w:val="00A43AD8"/>
    <w:rsid w:val="00A44523"/>
    <w:rsid w:val="00A4474D"/>
    <w:rsid w:val="00A462CB"/>
    <w:rsid w:val="00A466C2"/>
    <w:rsid w:val="00A47E70"/>
    <w:rsid w:val="00A5047F"/>
    <w:rsid w:val="00A51F1F"/>
    <w:rsid w:val="00A533BD"/>
    <w:rsid w:val="00A5469D"/>
    <w:rsid w:val="00A54D8A"/>
    <w:rsid w:val="00A55D76"/>
    <w:rsid w:val="00A57B57"/>
    <w:rsid w:val="00A600F6"/>
    <w:rsid w:val="00A60EB2"/>
    <w:rsid w:val="00A6166C"/>
    <w:rsid w:val="00A65681"/>
    <w:rsid w:val="00A66E5C"/>
    <w:rsid w:val="00A67914"/>
    <w:rsid w:val="00A70954"/>
    <w:rsid w:val="00A71708"/>
    <w:rsid w:val="00A7252D"/>
    <w:rsid w:val="00A757F2"/>
    <w:rsid w:val="00A75FEC"/>
    <w:rsid w:val="00A76AC9"/>
    <w:rsid w:val="00A77473"/>
    <w:rsid w:val="00A77C7C"/>
    <w:rsid w:val="00A8028C"/>
    <w:rsid w:val="00A80A5D"/>
    <w:rsid w:val="00A81D88"/>
    <w:rsid w:val="00A82088"/>
    <w:rsid w:val="00A82F9D"/>
    <w:rsid w:val="00A84840"/>
    <w:rsid w:val="00A85CBC"/>
    <w:rsid w:val="00A85DAB"/>
    <w:rsid w:val="00A86F40"/>
    <w:rsid w:val="00A86F6F"/>
    <w:rsid w:val="00A916B8"/>
    <w:rsid w:val="00A92101"/>
    <w:rsid w:val="00A93D61"/>
    <w:rsid w:val="00A95D03"/>
    <w:rsid w:val="00A9792B"/>
    <w:rsid w:val="00A97E57"/>
    <w:rsid w:val="00AA2258"/>
    <w:rsid w:val="00AA378D"/>
    <w:rsid w:val="00AA522F"/>
    <w:rsid w:val="00AA53AD"/>
    <w:rsid w:val="00AA6B18"/>
    <w:rsid w:val="00AA7DD1"/>
    <w:rsid w:val="00AB11E5"/>
    <w:rsid w:val="00AB15A9"/>
    <w:rsid w:val="00AB2E13"/>
    <w:rsid w:val="00AB3913"/>
    <w:rsid w:val="00AB3A90"/>
    <w:rsid w:val="00AB48A0"/>
    <w:rsid w:val="00AB4DE6"/>
    <w:rsid w:val="00AB6B75"/>
    <w:rsid w:val="00AC0134"/>
    <w:rsid w:val="00AC029E"/>
    <w:rsid w:val="00AC1313"/>
    <w:rsid w:val="00AC48E0"/>
    <w:rsid w:val="00AC4C4A"/>
    <w:rsid w:val="00AC530D"/>
    <w:rsid w:val="00AC5FC6"/>
    <w:rsid w:val="00AC6352"/>
    <w:rsid w:val="00AC71B2"/>
    <w:rsid w:val="00AD4C82"/>
    <w:rsid w:val="00AD547E"/>
    <w:rsid w:val="00AD58D9"/>
    <w:rsid w:val="00AE0A08"/>
    <w:rsid w:val="00AE1462"/>
    <w:rsid w:val="00AE3272"/>
    <w:rsid w:val="00AE3469"/>
    <w:rsid w:val="00AE37CD"/>
    <w:rsid w:val="00AE6580"/>
    <w:rsid w:val="00AE7CB7"/>
    <w:rsid w:val="00AF1458"/>
    <w:rsid w:val="00AF1A08"/>
    <w:rsid w:val="00AF3EE9"/>
    <w:rsid w:val="00AF5261"/>
    <w:rsid w:val="00AF64CD"/>
    <w:rsid w:val="00AF6655"/>
    <w:rsid w:val="00AF7CE2"/>
    <w:rsid w:val="00B020D9"/>
    <w:rsid w:val="00B02624"/>
    <w:rsid w:val="00B02CF8"/>
    <w:rsid w:val="00B03513"/>
    <w:rsid w:val="00B03757"/>
    <w:rsid w:val="00B0389C"/>
    <w:rsid w:val="00B05ACE"/>
    <w:rsid w:val="00B07091"/>
    <w:rsid w:val="00B110CA"/>
    <w:rsid w:val="00B114A2"/>
    <w:rsid w:val="00B124E9"/>
    <w:rsid w:val="00B12BD4"/>
    <w:rsid w:val="00B1576D"/>
    <w:rsid w:val="00B17DED"/>
    <w:rsid w:val="00B200E0"/>
    <w:rsid w:val="00B20911"/>
    <w:rsid w:val="00B2478E"/>
    <w:rsid w:val="00B250A4"/>
    <w:rsid w:val="00B258BB"/>
    <w:rsid w:val="00B25B10"/>
    <w:rsid w:val="00B25F8E"/>
    <w:rsid w:val="00B31EE6"/>
    <w:rsid w:val="00B3217F"/>
    <w:rsid w:val="00B34A43"/>
    <w:rsid w:val="00B34BB3"/>
    <w:rsid w:val="00B352C0"/>
    <w:rsid w:val="00B352E6"/>
    <w:rsid w:val="00B35E73"/>
    <w:rsid w:val="00B364FB"/>
    <w:rsid w:val="00B378EF"/>
    <w:rsid w:val="00B40E59"/>
    <w:rsid w:val="00B46CCB"/>
    <w:rsid w:val="00B53C3F"/>
    <w:rsid w:val="00B56202"/>
    <w:rsid w:val="00B5665F"/>
    <w:rsid w:val="00B56A95"/>
    <w:rsid w:val="00B56F59"/>
    <w:rsid w:val="00B647B2"/>
    <w:rsid w:val="00B66CD3"/>
    <w:rsid w:val="00B701AE"/>
    <w:rsid w:val="00B7036A"/>
    <w:rsid w:val="00B70AC2"/>
    <w:rsid w:val="00B71CA5"/>
    <w:rsid w:val="00B72018"/>
    <w:rsid w:val="00B731A9"/>
    <w:rsid w:val="00B76ADE"/>
    <w:rsid w:val="00B7731F"/>
    <w:rsid w:val="00B77EC4"/>
    <w:rsid w:val="00B8120C"/>
    <w:rsid w:val="00B81C9D"/>
    <w:rsid w:val="00B82B14"/>
    <w:rsid w:val="00B84D12"/>
    <w:rsid w:val="00B85524"/>
    <w:rsid w:val="00B86F92"/>
    <w:rsid w:val="00B87AFC"/>
    <w:rsid w:val="00B87F52"/>
    <w:rsid w:val="00B902A3"/>
    <w:rsid w:val="00B940B4"/>
    <w:rsid w:val="00BA19AD"/>
    <w:rsid w:val="00BA1DB5"/>
    <w:rsid w:val="00BA2248"/>
    <w:rsid w:val="00BA344F"/>
    <w:rsid w:val="00BA5C36"/>
    <w:rsid w:val="00BA7047"/>
    <w:rsid w:val="00BA79EF"/>
    <w:rsid w:val="00BA7CFF"/>
    <w:rsid w:val="00BB03AE"/>
    <w:rsid w:val="00BB0812"/>
    <w:rsid w:val="00BB1032"/>
    <w:rsid w:val="00BB2C28"/>
    <w:rsid w:val="00BB4471"/>
    <w:rsid w:val="00BB4F3B"/>
    <w:rsid w:val="00BB5735"/>
    <w:rsid w:val="00BB5DFC"/>
    <w:rsid w:val="00BB6D72"/>
    <w:rsid w:val="00BB750C"/>
    <w:rsid w:val="00BC0B60"/>
    <w:rsid w:val="00BC1C78"/>
    <w:rsid w:val="00BC2177"/>
    <w:rsid w:val="00BC3182"/>
    <w:rsid w:val="00BC4513"/>
    <w:rsid w:val="00BC523C"/>
    <w:rsid w:val="00BD0DEA"/>
    <w:rsid w:val="00BD1EF3"/>
    <w:rsid w:val="00BD1F07"/>
    <w:rsid w:val="00BD279D"/>
    <w:rsid w:val="00BD38F4"/>
    <w:rsid w:val="00BD5D4E"/>
    <w:rsid w:val="00BE0F5B"/>
    <w:rsid w:val="00BE2181"/>
    <w:rsid w:val="00BE2BD2"/>
    <w:rsid w:val="00BE318E"/>
    <w:rsid w:val="00BE4795"/>
    <w:rsid w:val="00BE55C7"/>
    <w:rsid w:val="00BE6747"/>
    <w:rsid w:val="00BE7566"/>
    <w:rsid w:val="00BE7E48"/>
    <w:rsid w:val="00BE7F32"/>
    <w:rsid w:val="00BF1567"/>
    <w:rsid w:val="00BF234B"/>
    <w:rsid w:val="00BF3EC6"/>
    <w:rsid w:val="00BF40C0"/>
    <w:rsid w:val="00BF4EAA"/>
    <w:rsid w:val="00BF5564"/>
    <w:rsid w:val="00BF6510"/>
    <w:rsid w:val="00BF70B5"/>
    <w:rsid w:val="00C02297"/>
    <w:rsid w:val="00C03950"/>
    <w:rsid w:val="00C05449"/>
    <w:rsid w:val="00C05BE7"/>
    <w:rsid w:val="00C062BF"/>
    <w:rsid w:val="00C07066"/>
    <w:rsid w:val="00C07354"/>
    <w:rsid w:val="00C14112"/>
    <w:rsid w:val="00C14C9B"/>
    <w:rsid w:val="00C15B08"/>
    <w:rsid w:val="00C15DAF"/>
    <w:rsid w:val="00C160F7"/>
    <w:rsid w:val="00C162D8"/>
    <w:rsid w:val="00C20454"/>
    <w:rsid w:val="00C21C0D"/>
    <w:rsid w:val="00C27050"/>
    <w:rsid w:val="00C30F67"/>
    <w:rsid w:val="00C31AB9"/>
    <w:rsid w:val="00C32D49"/>
    <w:rsid w:val="00C37474"/>
    <w:rsid w:val="00C412E9"/>
    <w:rsid w:val="00C42D06"/>
    <w:rsid w:val="00C460B7"/>
    <w:rsid w:val="00C474FA"/>
    <w:rsid w:val="00C5321E"/>
    <w:rsid w:val="00C558C5"/>
    <w:rsid w:val="00C62884"/>
    <w:rsid w:val="00C62EEC"/>
    <w:rsid w:val="00C64EA5"/>
    <w:rsid w:val="00C64FA0"/>
    <w:rsid w:val="00C65B5B"/>
    <w:rsid w:val="00C70151"/>
    <w:rsid w:val="00C70934"/>
    <w:rsid w:val="00C71F4F"/>
    <w:rsid w:val="00C7235C"/>
    <w:rsid w:val="00C74678"/>
    <w:rsid w:val="00C81053"/>
    <w:rsid w:val="00C84672"/>
    <w:rsid w:val="00C84B90"/>
    <w:rsid w:val="00C8500F"/>
    <w:rsid w:val="00C857E2"/>
    <w:rsid w:val="00C8741D"/>
    <w:rsid w:val="00C87F19"/>
    <w:rsid w:val="00C93B8A"/>
    <w:rsid w:val="00C94158"/>
    <w:rsid w:val="00C9425B"/>
    <w:rsid w:val="00C94CAD"/>
    <w:rsid w:val="00C95985"/>
    <w:rsid w:val="00C96E06"/>
    <w:rsid w:val="00C972B3"/>
    <w:rsid w:val="00C97877"/>
    <w:rsid w:val="00CA1229"/>
    <w:rsid w:val="00CA30AB"/>
    <w:rsid w:val="00CA398E"/>
    <w:rsid w:val="00CA3FC4"/>
    <w:rsid w:val="00CA42E3"/>
    <w:rsid w:val="00CA561B"/>
    <w:rsid w:val="00CA638D"/>
    <w:rsid w:val="00CA69D3"/>
    <w:rsid w:val="00CA7765"/>
    <w:rsid w:val="00CB0299"/>
    <w:rsid w:val="00CB0BBE"/>
    <w:rsid w:val="00CB427D"/>
    <w:rsid w:val="00CB64D8"/>
    <w:rsid w:val="00CB7F2F"/>
    <w:rsid w:val="00CC1482"/>
    <w:rsid w:val="00CC2759"/>
    <w:rsid w:val="00CC2893"/>
    <w:rsid w:val="00CC3660"/>
    <w:rsid w:val="00CC5026"/>
    <w:rsid w:val="00CC50A9"/>
    <w:rsid w:val="00CD01BC"/>
    <w:rsid w:val="00CD19F7"/>
    <w:rsid w:val="00CD3464"/>
    <w:rsid w:val="00CD5EF4"/>
    <w:rsid w:val="00CD6056"/>
    <w:rsid w:val="00CD6215"/>
    <w:rsid w:val="00CD67BD"/>
    <w:rsid w:val="00CD7209"/>
    <w:rsid w:val="00CE0017"/>
    <w:rsid w:val="00CE0418"/>
    <w:rsid w:val="00CE04ED"/>
    <w:rsid w:val="00CE0655"/>
    <w:rsid w:val="00CE4022"/>
    <w:rsid w:val="00CE6A72"/>
    <w:rsid w:val="00CF0576"/>
    <w:rsid w:val="00CF0D53"/>
    <w:rsid w:val="00CF107B"/>
    <w:rsid w:val="00CF30C1"/>
    <w:rsid w:val="00CF3556"/>
    <w:rsid w:val="00CF53BE"/>
    <w:rsid w:val="00CF55E0"/>
    <w:rsid w:val="00CF7B05"/>
    <w:rsid w:val="00D00A06"/>
    <w:rsid w:val="00D00D4B"/>
    <w:rsid w:val="00D048C4"/>
    <w:rsid w:val="00D05C88"/>
    <w:rsid w:val="00D067DF"/>
    <w:rsid w:val="00D0682D"/>
    <w:rsid w:val="00D06F9A"/>
    <w:rsid w:val="00D1226B"/>
    <w:rsid w:val="00D13D6E"/>
    <w:rsid w:val="00D14243"/>
    <w:rsid w:val="00D14374"/>
    <w:rsid w:val="00D15768"/>
    <w:rsid w:val="00D16D4A"/>
    <w:rsid w:val="00D16D5E"/>
    <w:rsid w:val="00D20ADB"/>
    <w:rsid w:val="00D20E48"/>
    <w:rsid w:val="00D22B48"/>
    <w:rsid w:val="00D234D3"/>
    <w:rsid w:val="00D23DAF"/>
    <w:rsid w:val="00D248C5"/>
    <w:rsid w:val="00D25360"/>
    <w:rsid w:val="00D305AA"/>
    <w:rsid w:val="00D30C41"/>
    <w:rsid w:val="00D31CD5"/>
    <w:rsid w:val="00D32585"/>
    <w:rsid w:val="00D326FC"/>
    <w:rsid w:val="00D33286"/>
    <w:rsid w:val="00D41110"/>
    <w:rsid w:val="00D42213"/>
    <w:rsid w:val="00D42445"/>
    <w:rsid w:val="00D424F2"/>
    <w:rsid w:val="00D44CE6"/>
    <w:rsid w:val="00D4556F"/>
    <w:rsid w:val="00D46559"/>
    <w:rsid w:val="00D47FDB"/>
    <w:rsid w:val="00D509FA"/>
    <w:rsid w:val="00D5208A"/>
    <w:rsid w:val="00D54003"/>
    <w:rsid w:val="00D542E2"/>
    <w:rsid w:val="00D545A7"/>
    <w:rsid w:val="00D54E5E"/>
    <w:rsid w:val="00D55FBD"/>
    <w:rsid w:val="00D5603E"/>
    <w:rsid w:val="00D56DA7"/>
    <w:rsid w:val="00D56E79"/>
    <w:rsid w:val="00D60C12"/>
    <w:rsid w:val="00D6161F"/>
    <w:rsid w:val="00D61C10"/>
    <w:rsid w:val="00D63811"/>
    <w:rsid w:val="00D6418F"/>
    <w:rsid w:val="00D642CE"/>
    <w:rsid w:val="00D657C1"/>
    <w:rsid w:val="00D66680"/>
    <w:rsid w:val="00D67ECE"/>
    <w:rsid w:val="00D70511"/>
    <w:rsid w:val="00D7102F"/>
    <w:rsid w:val="00D7355C"/>
    <w:rsid w:val="00D738D5"/>
    <w:rsid w:val="00D741EC"/>
    <w:rsid w:val="00D76303"/>
    <w:rsid w:val="00D76340"/>
    <w:rsid w:val="00D807B4"/>
    <w:rsid w:val="00D813AD"/>
    <w:rsid w:val="00D832A5"/>
    <w:rsid w:val="00D84302"/>
    <w:rsid w:val="00D84312"/>
    <w:rsid w:val="00D867CF"/>
    <w:rsid w:val="00D92331"/>
    <w:rsid w:val="00D92B4B"/>
    <w:rsid w:val="00D96804"/>
    <w:rsid w:val="00D9742F"/>
    <w:rsid w:val="00DA1190"/>
    <w:rsid w:val="00DA235A"/>
    <w:rsid w:val="00DA3F72"/>
    <w:rsid w:val="00DA6102"/>
    <w:rsid w:val="00DA7DCB"/>
    <w:rsid w:val="00DB0437"/>
    <w:rsid w:val="00DB2BB8"/>
    <w:rsid w:val="00DB2CDB"/>
    <w:rsid w:val="00DB344F"/>
    <w:rsid w:val="00DB39E5"/>
    <w:rsid w:val="00DB4140"/>
    <w:rsid w:val="00DB43B0"/>
    <w:rsid w:val="00DB68E9"/>
    <w:rsid w:val="00DB761D"/>
    <w:rsid w:val="00DC070B"/>
    <w:rsid w:val="00DC25CD"/>
    <w:rsid w:val="00DC3016"/>
    <w:rsid w:val="00DC6FF1"/>
    <w:rsid w:val="00DD28A7"/>
    <w:rsid w:val="00DE24DF"/>
    <w:rsid w:val="00DE24E5"/>
    <w:rsid w:val="00DE3B50"/>
    <w:rsid w:val="00DE40E6"/>
    <w:rsid w:val="00DE55E9"/>
    <w:rsid w:val="00DE6148"/>
    <w:rsid w:val="00DE6FEA"/>
    <w:rsid w:val="00DE7A9D"/>
    <w:rsid w:val="00DF0E8E"/>
    <w:rsid w:val="00DF14E8"/>
    <w:rsid w:val="00DF1660"/>
    <w:rsid w:val="00DF6838"/>
    <w:rsid w:val="00DF76A6"/>
    <w:rsid w:val="00E03083"/>
    <w:rsid w:val="00E03F24"/>
    <w:rsid w:val="00E05BC2"/>
    <w:rsid w:val="00E05C1B"/>
    <w:rsid w:val="00E077CF"/>
    <w:rsid w:val="00E107D9"/>
    <w:rsid w:val="00E1160E"/>
    <w:rsid w:val="00E11E99"/>
    <w:rsid w:val="00E121B7"/>
    <w:rsid w:val="00E12607"/>
    <w:rsid w:val="00E12D2E"/>
    <w:rsid w:val="00E14739"/>
    <w:rsid w:val="00E174A5"/>
    <w:rsid w:val="00E24AE3"/>
    <w:rsid w:val="00E25B95"/>
    <w:rsid w:val="00E25FEB"/>
    <w:rsid w:val="00E260F5"/>
    <w:rsid w:val="00E27238"/>
    <w:rsid w:val="00E30586"/>
    <w:rsid w:val="00E3194C"/>
    <w:rsid w:val="00E334F1"/>
    <w:rsid w:val="00E33AB8"/>
    <w:rsid w:val="00E33FE8"/>
    <w:rsid w:val="00E35DA1"/>
    <w:rsid w:val="00E364A9"/>
    <w:rsid w:val="00E36F9A"/>
    <w:rsid w:val="00E377B7"/>
    <w:rsid w:val="00E409D7"/>
    <w:rsid w:val="00E42115"/>
    <w:rsid w:val="00E42E5C"/>
    <w:rsid w:val="00E43131"/>
    <w:rsid w:val="00E43FF5"/>
    <w:rsid w:val="00E440C2"/>
    <w:rsid w:val="00E442B1"/>
    <w:rsid w:val="00E4568A"/>
    <w:rsid w:val="00E4574E"/>
    <w:rsid w:val="00E479A9"/>
    <w:rsid w:val="00E50A05"/>
    <w:rsid w:val="00E51BB7"/>
    <w:rsid w:val="00E52424"/>
    <w:rsid w:val="00E566F2"/>
    <w:rsid w:val="00E57CE5"/>
    <w:rsid w:val="00E60A3C"/>
    <w:rsid w:val="00E6253C"/>
    <w:rsid w:val="00E645B2"/>
    <w:rsid w:val="00E64A0C"/>
    <w:rsid w:val="00E64BB0"/>
    <w:rsid w:val="00E6599F"/>
    <w:rsid w:val="00E65EDC"/>
    <w:rsid w:val="00E65FEF"/>
    <w:rsid w:val="00E66208"/>
    <w:rsid w:val="00E66C94"/>
    <w:rsid w:val="00E71C20"/>
    <w:rsid w:val="00E72841"/>
    <w:rsid w:val="00E731FB"/>
    <w:rsid w:val="00E7564A"/>
    <w:rsid w:val="00E818CB"/>
    <w:rsid w:val="00E82089"/>
    <w:rsid w:val="00E831FA"/>
    <w:rsid w:val="00E834DC"/>
    <w:rsid w:val="00E83B0D"/>
    <w:rsid w:val="00E851B2"/>
    <w:rsid w:val="00E910B5"/>
    <w:rsid w:val="00E962E6"/>
    <w:rsid w:val="00E97245"/>
    <w:rsid w:val="00EA0234"/>
    <w:rsid w:val="00EA0A27"/>
    <w:rsid w:val="00EA3E37"/>
    <w:rsid w:val="00EA43CC"/>
    <w:rsid w:val="00EA5C97"/>
    <w:rsid w:val="00EA7EAB"/>
    <w:rsid w:val="00EB39AD"/>
    <w:rsid w:val="00EB4A14"/>
    <w:rsid w:val="00EB512A"/>
    <w:rsid w:val="00EB678F"/>
    <w:rsid w:val="00EC192C"/>
    <w:rsid w:val="00EC2FE0"/>
    <w:rsid w:val="00ED106E"/>
    <w:rsid w:val="00ED20E9"/>
    <w:rsid w:val="00ED4A84"/>
    <w:rsid w:val="00EE2172"/>
    <w:rsid w:val="00EE2727"/>
    <w:rsid w:val="00EE313C"/>
    <w:rsid w:val="00EE5883"/>
    <w:rsid w:val="00EF033F"/>
    <w:rsid w:val="00EF12D0"/>
    <w:rsid w:val="00EF1DBE"/>
    <w:rsid w:val="00EF4F80"/>
    <w:rsid w:val="00EF5C51"/>
    <w:rsid w:val="00EF6163"/>
    <w:rsid w:val="00EF6BDA"/>
    <w:rsid w:val="00EF6EA1"/>
    <w:rsid w:val="00EF7D7F"/>
    <w:rsid w:val="00F01393"/>
    <w:rsid w:val="00F01DDF"/>
    <w:rsid w:val="00F03F31"/>
    <w:rsid w:val="00F05511"/>
    <w:rsid w:val="00F05939"/>
    <w:rsid w:val="00F05FE4"/>
    <w:rsid w:val="00F104AC"/>
    <w:rsid w:val="00F1165B"/>
    <w:rsid w:val="00F117D7"/>
    <w:rsid w:val="00F119CC"/>
    <w:rsid w:val="00F1244C"/>
    <w:rsid w:val="00F127D2"/>
    <w:rsid w:val="00F13AFA"/>
    <w:rsid w:val="00F14E2B"/>
    <w:rsid w:val="00F15D40"/>
    <w:rsid w:val="00F1638A"/>
    <w:rsid w:val="00F16B3C"/>
    <w:rsid w:val="00F217A1"/>
    <w:rsid w:val="00F21EE9"/>
    <w:rsid w:val="00F22ED9"/>
    <w:rsid w:val="00F23F78"/>
    <w:rsid w:val="00F25B49"/>
    <w:rsid w:val="00F25D98"/>
    <w:rsid w:val="00F270FC"/>
    <w:rsid w:val="00F300FB"/>
    <w:rsid w:val="00F305BF"/>
    <w:rsid w:val="00F30B44"/>
    <w:rsid w:val="00F32481"/>
    <w:rsid w:val="00F32E4B"/>
    <w:rsid w:val="00F343F6"/>
    <w:rsid w:val="00F34D7C"/>
    <w:rsid w:val="00F366E1"/>
    <w:rsid w:val="00F36C5D"/>
    <w:rsid w:val="00F37A5A"/>
    <w:rsid w:val="00F40468"/>
    <w:rsid w:val="00F40ECC"/>
    <w:rsid w:val="00F435D4"/>
    <w:rsid w:val="00F44805"/>
    <w:rsid w:val="00F45882"/>
    <w:rsid w:val="00F47785"/>
    <w:rsid w:val="00F47C34"/>
    <w:rsid w:val="00F504D0"/>
    <w:rsid w:val="00F50F02"/>
    <w:rsid w:val="00F51E24"/>
    <w:rsid w:val="00F52176"/>
    <w:rsid w:val="00F56C19"/>
    <w:rsid w:val="00F600F5"/>
    <w:rsid w:val="00F610AA"/>
    <w:rsid w:val="00F6323A"/>
    <w:rsid w:val="00F63B2B"/>
    <w:rsid w:val="00F643E7"/>
    <w:rsid w:val="00F648EC"/>
    <w:rsid w:val="00F64ADA"/>
    <w:rsid w:val="00F66BD4"/>
    <w:rsid w:val="00F66D81"/>
    <w:rsid w:val="00F67B5F"/>
    <w:rsid w:val="00F70D03"/>
    <w:rsid w:val="00F717E0"/>
    <w:rsid w:val="00F7286F"/>
    <w:rsid w:val="00F77711"/>
    <w:rsid w:val="00F77771"/>
    <w:rsid w:val="00F77C24"/>
    <w:rsid w:val="00F80322"/>
    <w:rsid w:val="00F807AF"/>
    <w:rsid w:val="00F82406"/>
    <w:rsid w:val="00F84046"/>
    <w:rsid w:val="00F84B5C"/>
    <w:rsid w:val="00F854F0"/>
    <w:rsid w:val="00F865E8"/>
    <w:rsid w:val="00F871D5"/>
    <w:rsid w:val="00F87CE0"/>
    <w:rsid w:val="00F9187C"/>
    <w:rsid w:val="00F91F43"/>
    <w:rsid w:val="00F921C9"/>
    <w:rsid w:val="00F92D75"/>
    <w:rsid w:val="00F93444"/>
    <w:rsid w:val="00F97DA1"/>
    <w:rsid w:val="00FA03BC"/>
    <w:rsid w:val="00FA098A"/>
    <w:rsid w:val="00FA1695"/>
    <w:rsid w:val="00FA1B5D"/>
    <w:rsid w:val="00FA22D0"/>
    <w:rsid w:val="00FA3312"/>
    <w:rsid w:val="00FA3E53"/>
    <w:rsid w:val="00FA5FE4"/>
    <w:rsid w:val="00FA6748"/>
    <w:rsid w:val="00FA7DCE"/>
    <w:rsid w:val="00FB03F5"/>
    <w:rsid w:val="00FB045C"/>
    <w:rsid w:val="00FB13B8"/>
    <w:rsid w:val="00FB1EE9"/>
    <w:rsid w:val="00FB3471"/>
    <w:rsid w:val="00FB61D8"/>
    <w:rsid w:val="00FB6386"/>
    <w:rsid w:val="00FB6DEF"/>
    <w:rsid w:val="00FC0537"/>
    <w:rsid w:val="00FC0C0B"/>
    <w:rsid w:val="00FC1073"/>
    <w:rsid w:val="00FC23D7"/>
    <w:rsid w:val="00FC3D31"/>
    <w:rsid w:val="00FC4F4B"/>
    <w:rsid w:val="00FC50C5"/>
    <w:rsid w:val="00FC6878"/>
    <w:rsid w:val="00FD2CE7"/>
    <w:rsid w:val="00FD32A7"/>
    <w:rsid w:val="00FD34FC"/>
    <w:rsid w:val="00FD376C"/>
    <w:rsid w:val="00FD560C"/>
    <w:rsid w:val="00FD6A47"/>
    <w:rsid w:val="00FD6CC7"/>
    <w:rsid w:val="00FD6F00"/>
    <w:rsid w:val="00FD7F3F"/>
    <w:rsid w:val="00FE0F0B"/>
    <w:rsid w:val="00FE1581"/>
    <w:rsid w:val="00FE16C9"/>
    <w:rsid w:val="00FE43E8"/>
    <w:rsid w:val="00FE54F8"/>
    <w:rsid w:val="00FE578A"/>
    <w:rsid w:val="00FE5CCC"/>
    <w:rsid w:val="00FF1639"/>
    <w:rsid w:val="00FF1CD5"/>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6F13"/>
    <w:pPr>
      <w:spacing w:after="180"/>
    </w:pPr>
    <w:rPr>
      <w:rFonts w:ascii="Times New Roman" w:hAnsi="Times New Roman"/>
      <w:lang w:eastAsia="en-US"/>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rsid w:val="004811E4"/>
    <w:pPr>
      <w:spacing w:before="100" w:beforeAutospacing="1" w:after="100" w:afterAutospacing="1"/>
    </w:pPr>
    <w:rPr>
      <w:rFonts w:eastAsia="MS Mincho"/>
      <w:sz w:val="24"/>
      <w:szCs w:val="24"/>
      <w:lang w:val="en-US" w:eastAsia="ja-JP"/>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BF5564"/>
    <w:pPr>
      <w:spacing w:before="120" w:after="120"/>
    </w:pPr>
    <w:rPr>
      <w:rFonts w:eastAsia="SimSun"/>
      <w:b/>
    </w:rPr>
  </w:style>
  <w:style w:type="character" w:customStyle="1" w:styleId="TACChar">
    <w:name w:val="TAC Char"/>
    <w:link w:val="TAC"/>
    <w:rsid w:val="00BF5564"/>
    <w:rPr>
      <w:rFonts w:ascii="Arial" w:hAnsi="Arial"/>
      <w:sz w:val="18"/>
      <w:lang w:eastAsia="en-US"/>
    </w:rPr>
  </w:style>
  <w:style w:type="paragraph" w:customStyle="1" w:styleId="PaperTableCell">
    <w:name w:val="PaperTableCell"/>
    <w:basedOn w:val="Normal"/>
    <w:rsid w:val="00BF5564"/>
    <w:pPr>
      <w:widowControl w:val="0"/>
      <w:spacing w:after="0"/>
      <w:jc w:val="both"/>
    </w:pPr>
    <w:rPr>
      <w:rFonts w:eastAsia="SimSun"/>
      <w:kern w:val="2"/>
      <w:sz w:val="16"/>
      <w:szCs w:val="24"/>
      <w:lang w:val="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BF5564"/>
    <w:rPr>
      <w:rFonts w:ascii="Times New Roman" w:eastAsia="SimSun" w:hAnsi="Times New Roman"/>
      <w:b/>
      <w:lang w:eastAsia="en-US"/>
    </w:rPr>
  </w:style>
  <w:style w:type="paragraph" w:styleId="ListParagraph">
    <w:name w:val="List Paragraph"/>
    <w:basedOn w:val="Normal"/>
    <w:link w:val="ListParagraphChar"/>
    <w:uiPriority w:val="34"/>
    <w:qFormat/>
    <w:rsid w:val="00BC3182"/>
    <w:pPr>
      <w:ind w:left="720"/>
      <w:contextualSpacing/>
    </w:pPr>
  </w:style>
  <w:style w:type="character" w:customStyle="1" w:styleId="B10">
    <w:name w:val="B1 (文字)"/>
    <w:rsid w:val="005155C4"/>
    <w:rPr>
      <w:rFonts w:eastAsia="Times New Roman"/>
      <w:lang w:val="en-GB" w:eastAsia="ja-JP"/>
    </w:rPr>
  </w:style>
  <w:style w:type="character" w:customStyle="1" w:styleId="B2Char">
    <w:name w:val="B2 Char"/>
    <w:link w:val="B2"/>
    <w:rsid w:val="005155C4"/>
    <w:rPr>
      <w:rFonts w:ascii="Times New Roman" w:hAnsi="Times New Roman"/>
      <w:lang w:eastAsia="en-US"/>
    </w:rPr>
  </w:style>
  <w:style w:type="paragraph" w:customStyle="1" w:styleId="Normal-SpaceAfter">
    <w:name w:val="Normal - Space After"/>
    <w:basedOn w:val="Normal"/>
    <w:qFormat/>
    <w:rsid w:val="00F44805"/>
    <w:pPr>
      <w:spacing w:before="160" w:after="1200" w:line="276" w:lineRule="auto"/>
    </w:pPr>
    <w:rPr>
      <w:rFonts w:ascii="Calibri" w:eastAsia="Calibri" w:hAnsi="Calibri"/>
      <w:noProof/>
    </w:rPr>
  </w:style>
  <w:style w:type="character" w:customStyle="1" w:styleId="ListParagraphChar">
    <w:name w:val="List Paragraph Char"/>
    <w:link w:val="ListParagraph"/>
    <w:uiPriority w:val="34"/>
    <w:rsid w:val="00384F5E"/>
    <w:rPr>
      <w:rFonts w:ascii="Times New Roman" w:hAnsi="Times New Roman"/>
      <w:lang w:eastAsia="en-US"/>
    </w:rPr>
  </w:style>
  <w:style w:type="character" w:customStyle="1" w:styleId="THChar">
    <w:name w:val="TH Char"/>
    <w:link w:val="TH"/>
    <w:rsid w:val="00384F5E"/>
    <w:rPr>
      <w:rFonts w:ascii="Arial" w:hAnsi="Arial"/>
      <w:b/>
      <w:lang w:eastAsia="en-US"/>
    </w:rPr>
  </w:style>
  <w:style w:type="character" w:customStyle="1" w:styleId="TFChar">
    <w:name w:val="TF Char"/>
    <w:link w:val="TF"/>
    <w:rsid w:val="007C5B91"/>
    <w:rPr>
      <w:rFonts w:ascii="Arial" w:hAnsi="Arial"/>
      <w:b/>
      <w:lang w:eastAsia="en-US"/>
    </w:rPr>
  </w:style>
  <w:style w:type="paragraph" w:customStyle="1" w:styleId="Guidance">
    <w:name w:val="Guidance"/>
    <w:basedOn w:val="Normal"/>
    <w:rsid w:val="00114723"/>
    <w:rPr>
      <w:rFonts w:eastAsia="SimSun"/>
      <w:i/>
      <w:color w:val="0000FF"/>
    </w:rPr>
  </w:style>
  <w:style w:type="paragraph" w:customStyle="1" w:styleId="CharCharCharCharCharCharCharCharCharCharCharCharCharChar">
    <w:name w:val="Char Char Char Char Char Char Char Char Char Char Char Char Char Char"/>
    <w:semiHidden/>
    <w:rsid w:val="00E43131"/>
    <w:pPr>
      <w:keepNext/>
      <w:numPr>
        <w:numId w:val="16"/>
      </w:numPr>
      <w:tabs>
        <w:tab w:val="clear" w:pos="360"/>
        <w:tab w:val="num" w:pos="0"/>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
    <w:name w:val="缺省文本"/>
    <w:basedOn w:val="Normal"/>
    <w:rsid w:val="00E43131"/>
    <w:pPr>
      <w:widowControl w:val="0"/>
      <w:autoSpaceDE w:val="0"/>
      <w:autoSpaceDN w:val="0"/>
      <w:adjustRightInd w:val="0"/>
      <w:spacing w:after="0" w:line="360" w:lineRule="auto"/>
    </w:pPr>
    <w:rPr>
      <w:rFonts w:eastAsia="SimSun"/>
      <w:sz w:val="21"/>
      <w:lang w:val="en-US" w:eastAsia="zh-CN"/>
    </w:rPr>
  </w:style>
  <w:style w:type="character" w:styleId="PlaceholderText">
    <w:name w:val="Placeholder Text"/>
    <w:uiPriority w:val="99"/>
    <w:semiHidden/>
    <w:rsid w:val="00D5400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6F13"/>
    <w:pPr>
      <w:spacing w:after="180"/>
    </w:pPr>
    <w:rPr>
      <w:rFonts w:ascii="Times New Roman" w:hAnsi="Times New Roman"/>
      <w:lang w:eastAsia="en-US"/>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rsid w:val="004811E4"/>
    <w:pPr>
      <w:spacing w:before="100" w:beforeAutospacing="1" w:after="100" w:afterAutospacing="1"/>
    </w:pPr>
    <w:rPr>
      <w:rFonts w:eastAsia="MS Mincho"/>
      <w:sz w:val="24"/>
      <w:szCs w:val="24"/>
      <w:lang w:val="en-US" w:eastAsia="ja-JP"/>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BF5564"/>
    <w:pPr>
      <w:spacing w:before="120" w:after="120"/>
    </w:pPr>
    <w:rPr>
      <w:rFonts w:eastAsia="SimSun"/>
      <w:b/>
    </w:rPr>
  </w:style>
  <w:style w:type="character" w:customStyle="1" w:styleId="TACChar">
    <w:name w:val="TAC Char"/>
    <w:link w:val="TAC"/>
    <w:rsid w:val="00BF5564"/>
    <w:rPr>
      <w:rFonts w:ascii="Arial" w:hAnsi="Arial"/>
      <w:sz w:val="18"/>
      <w:lang w:eastAsia="en-US"/>
    </w:rPr>
  </w:style>
  <w:style w:type="paragraph" w:customStyle="1" w:styleId="PaperTableCell">
    <w:name w:val="PaperTableCell"/>
    <w:basedOn w:val="Normal"/>
    <w:rsid w:val="00BF5564"/>
    <w:pPr>
      <w:widowControl w:val="0"/>
      <w:spacing w:after="0"/>
      <w:jc w:val="both"/>
    </w:pPr>
    <w:rPr>
      <w:rFonts w:eastAsia="SimSun"/>
      <w:kern w:val="2"/>
      <w:sz w:val="16"/>
      <w:szCs w:val="24"/>
      <w:lang w:val="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BF5564"/>
    <w:rPr>
      <w:rFonts w:ascii="Times New Roman" w:eastAsia="SimSun" w:hAnsi="Times New Roman"/>
      <w:b/>
      <w:lang w:eastAsia="en-US"/>
    </w:rPr>
  </w:style>
  <w:style w:type="paragraph" w:styleId="ListParagraph">
    <w:name w:val="List Paragraph"/>
    <w:basedOn w:val="Normal"/>
    <w:link w:val="ListParagraphChar"/>
    <w:uiPriority w:val="34"/>
    <w:qFormat/>
    <w:rsid w:val="00BC3182"/>
    <w:pPr>
      <w:ind w:left="720"/>
      <w:contextualSpacing/>
    </w:pPr>
  </w:style>
  <w:style w:type="character" w:customStyle="1" w:styleId="B10">
    <w:name w:val="B1 (文字)"/>
    <w:rsid w:val="005155C4"/>
    <w:rPr>
      <w:rFonts w:eastAsia="Times New Roman"/>
      <w:lang w:val="en-GB" w:eastAsia="ja-JP"/>
    </w:rPr>
  </w:style>
  <w:style w:type="character" w:customStyle="1" w:styleId="B2Char">
    <w:name w:val="B2 Char"/>
    <w:link w:val="B2"/>
    <w:rsid w:val="005155C4"/>
    <w:rPr>
      <w:rFonts w:ascii="Times New Roman" w:hAnsi="Times New Roman"/>
      <w:lang w:eastAsia="en-US"/>
    </w:rPr>
  </w:style>
  <w:style w:type="paragraph" w:customStyle="1" w:styleId="Normal-SpaceAfter">
    <w:name w:val="Normal - Space After"/>
    <w:basedOn w:val="Normal"/>
    <w:qFormat/>
    <w:rsid w:val="00F44805"/>
    <w:pPr>
      <w:spacing w:before="160" w:after="1200" w:line="276" w:lineRule="auto"/>
    </w:pPr>
    <w:rPr>
      <w:rFonts w:ascii="Calibri" w:eastAsia="Calibri" w:hAnsi="Calibri"/>
      <w:noProof/>
    </w:rPr>
  </w:style>
  <w:style w:type="character" w:customStyle="1" w:styleId="ListParagraphChar">
    <w:name w:val="List Paragraph Char"/>
    <w:link w:val="ListParagraph"/>
    <w:uiPriority w:val="34"/>
    <w:rsid w:val="00384F5E"/>
    <w:rPr>
      <w:rFonts w:ascii="Times New Roman" w:hAnsi="Times New Roman"/>
      <w:lang w:eastAsia="en-US"/>
    </w:rPr>
  </w:style>
  <w:style w:type="character" w:customStyle="1" w:styleId="THChar">
    <w:name w:val="TH Char"/>
    <w:link w:val="TH"/>
    <w:rsid w:val="00384F5E"/>
    <w:rPr>
      <w:rFonts w:ascii="Arial" w:hAnsi="Arial"/>
      <w:b/>
      <w:lang w:eastAsia="en-US"/>
    </w:rPr>
  </w:style>
  <w:style w:type="character" w:customStyle="1" w:styleId="TFChar">
    <w:name w:val="TF Char"/>
    <w:link w:val="TF"/>
    <w:rsid w:val="007C5B91"/>
    <w:rPr>
      <w:rFonts w:ascii="Arial" w:hAnsi="Arial"/>
      <w:b/>
      <w:lang w:eastAsia="en-US"/>
    </w:rPr>
  </w:style>
  <w:style w:type="paragraph" w:customStyle="1" w:styleId="Guidance">
    <w:name w:val="Guidance"/>
    <w:basedOn w:val="Normal"/>
    <w:rsid w:val="00114723"/>
    <w:rPr>
      <w:rFonts w:eastAsia="SimSun"/>
      <w:i/>
      <w:color w:val="0000FF"/>
    </w:rPr>
  </w:style>
  <w:style w:type="paragraph" w:customStyle="1" w:styleId="CharCharCharCharCharCharCharCharCharCharCharCharCharChar">
    <w:name w:val="Char Char Char Char Char Char Char Char Char Char Char Char Char Char"/>
    <w:semiHidden/>
    <w:rsid w:val="00E43131"/>
    <w:pPr>
      <w:keepNext/>
      <w:numPr>
        <w:numId w:val="16"/>
      </w:numPr>
      <w:tabs>
        <w:tab w:val="clear" w:pos="360"/>
        <w:tab w:val="num" w:pos="0"/>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
    <w:name w:val="缺省文本"/>
    <w:basedOn w:val="Normal"/>
    <w:rsid w:val="00E43131"/>
    <w:pPr>
      <w:widowControl w:val="0"/>
      <w:autoSpaceDE w:val="0"/>
      <w:autoSpaceDN w:val="0"/>
      <w:adjustRightInd w:val="0"/>
      <w:spacing w:after="0" w:line="360" w:lineRule="auto"/>
    </w:pPr>
    <w:rPr>
      <w:rFonts w:eastAsia="SimSun"/>
      <w:sz w:val="21"/>
      <w:lang w:val="en-US" w:eastAsia="zh-CN"/>
    </w:rPr>
  </w:style>
  <w:style w:type="character" w:styleId="PlaceholderText">
    <w:name w:val="Placeholder Text"/>
    <w:uiPriority w:val="99"/>
    <w:semiHidden/>
    <w:rsid w:val="00D540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732">
      <w:bodyDiv w:val="1"/>
      <w:marLeft w:val="0"/>
      <w:marRight w:val="0"/>
      <w:marTop w:val="0"/>
      <w:marBottom w:val="0"/>
      <w:divBdr>
        <w:top w:val="none" w:sz="0" w:space="0" w:color="auto"/>
        <w:left w:val="none" w:sz="0" w:space="0" w:color="auto"/>
        <w:bottom w:val="none" w:sz="0" w:space="0" w:color="auto"/>
        <w:right w:val="none" w:sz="0" w:space="0" w:color="auto"/>
      </w:divBdr>
      <w:divsChild>
        <w:div w:id="522666905">
          <w:marLeft w:val="1166"/>
          <w:marRight w:val="0"/>
          <w:marTop w:val="96"/>
          <w:marBottom w:val="0"/>
          <w:divBdr>
            <w:top w:val="none" w:sz="0" w:space="0" w:color="auto"/>
            <w:left w:val="none" w:sz="0" w:space="0" w:color="auto"/>
            <w:bottom w:val="none" w:sz="0" w:space="0" w:color="auto"/>
            <w:right w:val="none" w:sz="0" w:space="0" w:color="auto"/>
          </w:divBdr>
        </w:div>
        <w:div w:id="730156121">
          <w:marLeft w:val="1166"/>
          <w:marRight w:val="0"/>
          <w:marTop w:val="96"/>
          <w:marBottom w:val="0"/>
          <w:divBdr>
            <w:top w:val="none" w:sz="0" w:space="0" w:color="auto"/>
            <w:left w:val="none" w:sz="0" w:space="0" w:color="auto"/>
            <w:bottom w:val="none" w:sz="0" w:space="0" w:color="auto"/>
            <w:right w:val="none" w:sz="0" w:space="0" w:color="auto"/>
          </w:divBdr>
        </w:div>
        <w:div w:id="1311441073">
          <w:marLeft w:val="1166"/>
          <w:marRight w:val="0"/>
          <w:marTop w:val="96"/>
          <w:marBottom w:val="0"/>
          <w:divBdr>
            <w:top w:val="none" w:sz="0" w:space="0" w:color="auto"/>
            <w:left w:val="none" w:sz="0" w:space="0" w:color="auto"/>
            <w:bottom w:val="none" w:sz="0" w:space="0" w:color="auto"/>
            <w:right w:val="none" w:sz="0" w:space="0" w:color="auto"/>
          </w:divBdr>
        </w:div>
        <w:div w:id="1998075167">
          <w:marLeft w:val="1166"/>
          <w:marRight w:val="0"/>
          <w:marTop w:val="96"/>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5157634">
      <w:bodyDiv w:val="1"/>
      <w:marLeft w:val="0"/>
      <w:marRight w:val="0"/>
      <w:marTop w:val="0"/>
      <w:marBottom w:val="0"/>
      <w:divBdr>
        <w:top w:val="none" w:sz="0" w:space="0" w:color="auto"/>
        <w:left w:val="none" w:sz="0" w:space="0" w:color="auto"/>
        <w:bottom w:val="none" w:sz="0" w:space="0" w:color="auto"/>
        <w:right w:val="none" w:sz="0" w:space="0" w:color="auto"/>
      </w:divBdr>
      <w:divsChild>
        <w:div w:id="330062254">
          <w:marLeft w:val="547"/>
          <w:marRight w:val="0"/>
          <w:marTop w:val="115"/>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602803780">
      <w:bodyDiv w:val="1"/>
      <w:marLeft w:val="0"/>
      <w:marRight w:val="0"/>
      <w:marTop w:val="0"/>
      <w:marBottom w:val="0"/>
      <w:divBdr>
        <w:top w:val="none" w:sz="0" w:space="0" w:color="auto"/>
        <w:left w:val="none" w:sz="0" w:space="0" w:color="auto"/>
        <w:bottom w:val="none" w:sz="0" w:space="0" w:color="auto"/>
        <w:right w:val="none" w:sz="0" w:space="0" w:color="auto"/>
      </w:divBdr>
      <w:divsChild>
        <w:div w:id="724833669">
          <w:marLeft w:val="1166"/>
          <w:marRight w:val="0"/>
          <w:marTop w:val="86"/>
          <w:marBottom w:val="0"/>
          <w:divBdr>
            <w:top w:val="none" w:sz="0" w:space="0" w:color="auto"/>
            <w:left w:val="none" w:sz="0" w:space="0" w:color="auto"/>
            <w:bottom w:val="none" w:sz="0" w:space="0" w:color="auto"/>
            <w:right w:val="none" w:sz="0" w:space="0" w:color="auto"/>
          </w:divBdr>
        </w:div>
        <w:div w:id="1050495314">
          <w:marLeft w:val="1800"/>
          <w:marRight w:val="0"/>
          <w:marTop w:val="77"/>
          <w:marBottom w:val="0"/>
          <w:divBdr>
            <w:top w:val="none" w:sz="0" w:space="0" w:color="auto"/>
            <w:left w:val="none" w:sz="0" w:space="0" w:color="auto"/>
            <w:bottom w:val="none" w:sz="0" w:space="0" w:color="auto"/>
            <w:right w:val="none" w:sz="0" w:space="0" w:color="auto"/>
          </w:divBdr>
        </w:div>
        <w:div w:id="1106774331">
          <w:marLeft w:val="1166"/>
          <w:marRight w:val="0"/>
          <w:marTop w:val="86"/>
          <w:marBottom w:val="0"/>
          <w:divBdr>
            <w:top w:val="none" w:sz="0" w:space="0" w:color="auto"/>
            <w:left w:val="none" w:sz="0" w:space="0" w:color="auto"/>
            <w:bottom w:val="none" w:sz="0" w:space="0" w:color="auto"/>
            <w:right w:val="none" w:sz="0" w:space="0" w:color="auto"/>
          </w:divBdr>
        </w:div>
        <w:div w:id="1348021674">
          <w:marLeft w:val="547"/>
          <w:marRight w:val="0"/>
          <w:marTop w:val="96"/>
          <w:marBottom w:val="0"/>
          <w:divBdr>
            <w:top w:val="none" w:sz="0" w:space="0" w:color="auto"/>
            <w:left w:val="none" w:sz="0" w:space="0" w:color="auto"/>
            <w:bottom w:val="none" w:sz="0" w:space="0" w:color="auto"/>
            <w:right w:val="none" w:sz="0" w:space="0" w:color="auto"/>
          </w:divBdr>
        </w:div>
        <w:div w:id="1741321103">
          <w:marLeft w:val="1800"/>
          <w:marRight w:val="0"/>
          <w:marTop w:val="77"/>
          <w:marBottom w:val="0"/>
          <w:divBdr>
            <w:top w:val="none" w:sz="0" w:space="0" w:color="auto"/>
            <w:left w:val="none" w:sz="0" w:space="0" w:color="auto"/>
            <w:bottom w:val="none" w:sz="0" w:space="0" w:color="auto"/>
            <w:right w:val="none" w:sz="0" w:space="0" w:color="auto"/>
          </w:divBdr>
        </w:div>
        <w:div w:id="1851065563">
          <w:marLeft w:val="1800"/>
          <w:marRight w:val="0"/>
          <w:marTop w:val="77"/>
          <w:marBottom w:val="0"/>
          <w:divBdr>
            <w:top w:val="none" w:sz="0" w:space="0" w:color="auto"/>
            <w:left w:val="none" w:sz="0" w:space="0" w:color="auto"/>
            <w:bottom w:val="none" w:sz="0" w:space="0" w:color="auto"/>
            <w:right w:val="none" w:sz="0" w:space="0" w:color="auto"/>
          </w:divBdr>
        </w:div>
        <w:div w:id="2017538282">
          <w:marLeft w:val="1166"/>
          <w:marRight w:val="0"/>
          <w:marTop w:val="86"/>
          <w:marBottom w:val="0"/>
          <w:divBdr>
            <w:top w:val="none" w:sz="0" w:space="0" w:color="auto"/>
            <w:left w:val="none" w:sz="0" w:space="0" w:color="auto"/>
            <w:bottom w:val="none" w:sz="0" w:space="0" w:color="auto"/>
            <w:right w:val="none" w:sz="0" w:space="0" w:color="auto"/>
          </w:divBdr>
        </w:div>
        <w:div w:id="2094472255">
          <w:marLeft w:val="1800"/>
          <w:marRight w:val="0"/>
          <w:marTop w:val="77"/>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7938893">
      <w:bodyDiv w:val="1"/>
      <w:marLeft w:val="0"/>
      <w:marRight w:val="0"/>
      <w:marTop w:val="0"/>
      <w:marBottom w:val="0"/>
      <w:divBdr>
        <w:top w:val="none" w:sz="0" w:space="0" w:color="auto"/>
        <w:left w:val="none" w:sz="0" w:space="0" w:color="auto"/>
        <w:bottom w:val="none" w:sz="0" w:space="0" w:color="auto"/>
        <w:right w:val="none" w:sz="0" w:space="0" w:color="auto"/>
      </w:divBdr>
      <w:divsChild>
        <w:div w:id="678391727">
          <w:marLeft w:val="547"/>
          <w:marRight w:val="0"/>
          <w:marTop w:val="96"/>
          <w:marBottom w:val="0"/>
          <w:divBdr>
            <w:top w:val="none" w:sz="0" w:space="0" w:color="auto"/>
            <w:left w:val="none" w:sz="0" w:space="0" w:color="auto"/>
            <w:bottom w:val="none" w:sz="0" w:space="0" w:color="auto"/>
            <w:right w:val="none" w:sz="0" w:space="0" w:color="auto"/>
          </w:divBdr>
        </w:div>
        <w:div w:id="1498379416">
          <w:marLeft w:val="547"/>
          <w:marRight w:val="0"/>
          <w:marTop w:val="96"/>
          <w:marBottom w:val="0"/>
          <w:divBdr>
            <w:top w:val="none" w:sz="0" w:space="0" w:color="auto"/>
            <w:left w:val="none" w:sz="0" w:space="0" w:color="auto"/>
            <w:bottom w:val="none" w:sz="0" w:space="0" w:color="auto"/>
            <w:right w:val="none" w:sz="0" w:space="0" w:color="auto"/>
          </w:divBdr>
        </w:div>
        <w:div w:id="1691905795">
          <w:marLeft w:val="547"/>
          <w:marRight w:val="0"/>
          <w:marTop w:val="96"/>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hyperlink" Target="app:ds:minimu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CDBA3-88C4-493D-BC24-F34DE0EA5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9</Pages>
  <Words>2870</Words>
  <Characters>16363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Ling Soon Leh</dc:creator>
  <cp:keywords>AAS testing</cp:keywords>
  <cp:lastModifiedBy>ZTE</cp:lastModifiedBy>
  <cp:revision>5</cp:revision>
  <cp:lastPrinted>2007-06-18T09:31:00Z</cp:lastPrinted>
  <dcterms:created xsi:type="dcterms:W3CDTF">2015-02-01T23:50:00Z</dcterms:created>
  <dcterms:modified xsi:type="dcterms:W3CDTF">2015-02-02T14:02:00Z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