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FAE" w:rsidRPr="002460AA" w:rsidRDefault="00A93FAE" w:rsidP="00A93FAE">
      <w:pPr>
        <w:pStyle w:val="Header"/>
        <w:tabs>
          <w:tab w:val="right" w:pos="10065"/>
        </w:tabs>
        <w:spacing w:after="120"/>
        <w:jc w:val="both"/>
        <w:rPr>
          <w:rFonts w:ascii="Times New Roman" w:eastAsia="宋体" w:hAnsi="Times New Roman"/>
          <w:b w:val="0"/>
          <w:bCs/>
          <w:kern w:val="2"/>
          <w:sz w:val="24"/>
          <w:szCs w:val="24"/>
          <w:lang w:val="en-GB"/>
        </w:rPr>
      </w:pPr>
      <w:r w:rsidRPr="002460AA">
        <w:rPr>
          <w:rFonts w:ascii="Times New Roman" w:hAnsi="Times New Roman"/>
          <w:b w:val="0"/>
          <w:bCs/>
          <w:kern w:val="2"/>
          <w:sz w:val="24"/>
          <w:szCs w:val="24"/>
          <w:lang w:val="en-GB"/>
        </w:rPr>
        <w:t>3GPP TSG-RAN WG</w:t>
      </w:r>
      <w:r w:rsidRPr="002460AA">
        <w:rPr>
          <w:rFonts w:ascii="Times New Roman" w:eastAsia="宋体" w:hAnsi="Times New Roman"/>
          <w:b w:val="0"/>
          <w:bCs/>
          <w:kern w:val="2"/>
          <w:sz w:val="24"/>
          <w:szCs w:val="24"/>
          <w:lang w:val="en-GB"/>
        </w:rPr>
        <w:t>4</w:t>
      </w:r>
      <w:r w:rsidR="00D374BE" w:rsidRPr="002460AA">
        <w:rPr>
          <w:rFonts w:ascii="Times New Roman" w:hAnsi="Times New Roman"/>
          <w:b w:val="0"/>
          <w:bCs/>
          <w:kern w:val="2"/>
          <w:sz w:val="24"/>
          <w:szCs w:val="24"/>
          <w:lang w:val="en-GB"/>
        </w:rPr>
        <w:t xml:space="preserve"> #73</w:t>
      </w:r>
      <w:r w:rsidRPr="002460AA">
        <w:rPr>
          <w:rFonts w:ascii="Times New Roman" w:hAnsi="Times New Roman"/>
          <w:b w:val="0"/>
          <w:bCs/>
          <w:kern w:val="2"/>
          <w:sz w:val="24"/>
          <w:szCs w:val="24"/>
          <w:lang w:val="en-GB"/>
        </w:rPr>
        <w:t xml:space="preserve"> </w:t>
      </w:r>
      <w:r w:rsidRPr="002460AA">
        <w:rPr>
          <w:rFonts w:ascii="Times New Roman" w:hAnsi="Times New Roman"/>
          <w:b w:val="0"/>
          <w:bCs/>
          <w:kern w:val="2"/>
          <w:sz w:val="24"/>
          <w:szCs w:val="24"/>
          <w:lang w:val="en-GB"/>
        </w:rPr>
        <w:tab/>
        <w:t xml:space="preserve">      R</w:t>
      </w:r>
      <w:r w:rsidRPr="002460AA">
        <w:rPr>
          <w:rFonts w:ascii="Times New Roman" w:eastAsia="宋体" w:hAnsi="Times New Roman"/>
          <w:b w:val="0"/>
          <w:bCs/>
          <w:kern w:val="2"/>
          <w:sz w:val="24"/>
          <w:szCs w:val="24"/>
          <w:lang w:val="en-GB"/>
        </w:rPr>
        <w:t>4</w:t>
      </w:r>
      <w:r w:rsidRPr="002460AA">
        <w:rPr>
          <w:rFonts w:ascii="Times New Roman" w:hAnsi="Times New Roman"/>
          <w:b w:val="0"/>
          <w:bCs/>
          <w:kern w:val="2"/>
          <w:sz w:val="24"/>
          <w:szCs w:val="24"/>
          <w:lang w:val="en-GB"/>
        </w:rPr>
        <w:t>-1</w:t>
      </w:r>
      <w:r w:rsidR="00DC10AC">
        <w:rPr>
          <w:rFonts w:ascii="Times New Roman" w:eastAsia="宋体" w:hAnsi="Times New Roman"/>
          <w:b w:val="0"/>
          <w:bCs/>
          <w:kern w:val="2"/>
          <w:sz w:val="24"/>
          <w:szCs w:val="24"/>
          <w:lang w:val="en-GB"/>
        </w:rPr>
        <w:t>47906</w:t>
      </w:r>
    </w:p>
    <w:p w:rsidR="00A93FAE" w:rsidRPr="002460AA" w:rsidRDefault="00D374BE" w:rsidP="00A93FAE">
      <w:pPr>
        <w:pStyle w:val="Header"/>
        <w:tabs>
          <w:tab w:val="right" w:pos="9540"/>
        </w:tabs>
        <w:spacing w:after="120"/>
        <w:jc w:val="both"/>
        <w:rPr>
          <w:rFonts w:ascii="Times New Roman" w:eastAsia="宋体" w:hAnsi="Times New Roman"/>
          <w:b w:val="0"/>
          <w:bCs/>
          <w:kern w:val="2"/>
          <w:sz w:val="24"/>
          <w:szCs w:val="24"/>
          <w:lang w:val="en-GB"/>
        </w:rPr>
      </w:pPr>
      <w:r w:rsidRPr="002460AA">
        <w:rPr>
          <w:rFonts w:ascii="Times New Roman" w:hAnsi="Times New Roman"/>
          <w:b w:val="0"/>
          <w:sz w:val="24"/>
          <w:szCs w:val="24"/>
          <w:lang w:val="en-GB" w:eastAsia="zh-CN"/>
        </w:rPr>
        <w:t>San Francisco, CA, US, 17-21 Nov, 2014</w:t>
      </w:r>
    </w:p>
    <w:p w:rsidR="00A93FAE" w:rsidRPr="002460AA" w:rsidRDefault="00A93FAE" w:rsidP="00A93FAE">
      <w:pPr>
        <w:pStyle w:val="Header"/>
        <w:tabs>
          <w:tab w:val="right" w:pos="9540"/>
        </w:tabs>
        <w:spacing w:after="120"/>
        <w:jc w:val="both"/>
        <w:rPr>
          <w:rFonts w:ascii="Times New Roman" w:hAnsi="Times New Roman"/>
          <w:b w:val="0"/>
          <w:bCs/>
          <w:kern w:val="2"/>
          <w:sz w:val="24"/>
          <w:szCs w:val="24"/>
          <w:lang w:val="en-GB"/>
        </w:rPr>
      </w:pPr>
      <w:r w:rsidRPr="002460AA">
        <w:rPr>
          <w:rFonts w:ascii="Times New Roman" w:hAnsi="Times New Roman"/>
          <w:b w:val="0"/>
          <w:bCs/>
          <w:kern w:val="2"/>
          <w:sz w:val="24"/>
          <w:szCs w:val="24"/>
          <w:lang w:val="en-GB"/>
        </w:rPr>
        <w:t>Source:    MediaTek Inc.</w:t>
      </w:r>
    </w:p>
    <w:p w:rsidR="00A93FAE" w:rsidRPr="002460AA" w:rsidRDefault="00A93FAE" w:rsidP="00A93FAE">
      <w:pPr>
        <w:pStyle w:val="Header"/>
        <w:tabs>
          <w:tab w:val="right" w:pos="9540"/>
        </w:tabs>
        <w:spacing w:after="120"/>
        <w:ind w:left="1128" w:hangingChars="470" w:hanging="1128"/>
        <w:jc w:val="both"/>
        <w:rPr>
          <w:rFonts w:ascii="Times New Roman" w:hAnsi="Times New Roman"/>
          <w:b w:val="0"/>
          <w:bCs/>
          <w:kern w:val="2"/>
          <w:sz w:val="24"/>
          <w:szCs w:val="24"/>
          <w:lang w:val="en-GB"/>
        </w:rPr>
      </w:pPr>
      <w:r w:rsidRPr="002460AA">
        <w:rPr>
          <w:rFonts w:ascii="Times New Roman" w:hAnsi="Times New Roman"/>
          <w:b w:val="0"/>
          <w:bCs/>
          <w:kern w:val="2"/>
          <w:sz w:val="24"/>
          <w:szCs w:val="24"/>
          <w:lang w:val="en-GB"/>
        </w:rPr>
        <w:t xml:space="preserve">Title:      </w:t>
      </w:r>
      <w:r w:rsidRPr="002460AA">
        <w:rPr>
          <w:rFonts w:ascii="Times New Roman" w:eastAsia="宋体" w:hAnsi="Times New Roman"/>
          <w:b w:val="0"/>
          <w:bCs/>
          <w:kern w:val="2"/>
          <w:sz w:val="24"/>
          <w:szCs w:val="24"/>
          <w:lang w:val="en-GB"/>
        </w:rPr>
        <w:t>Meeting minutes for NAICS ad hoc</w:t>
      </w:r>
    </w:p>
    <w:p w:rsidR="00A93FAE" w:rsidRPr="002460AA" w:rsidRDefault="002B67D1" w:rsidP="00A93FAE">
      <w:pPr>
        <w:pStyle w:val="Header"/>
        <w:tabs>
          <w:tab w:val="right" w:pos="9540"/>
        </w:tabs>
        <w:spacing w:after="120"/>
        <w:jc w:val="both"/>
        <w:rPr>
          <w:rFonts w:ascii="Times New Roman" w:hAnsi="Times New Roman"/>
          <w:b w:val="0"/>
          <w:bCs/>
          <w:kern w:val="2"/>
          <w:sz w:val="24"/>
          <w:szCs w:val="24"/>
          <w:lang w:val="en-GB"/>
        </w:rPr>
      </w:pPr>
      <w:r w:rsidRPr="002460AA">
        <w:rPr>
          <w:rFonts w:ascii="Times New Roman" w:hAnsi="Times New Roman"/>
          <w:b w:val="0"/>
          <w:bCs/>
          <w:kern w:val="2"/>
          <w:sz w:val="24"/>
          <w:szCs w:val="24"/>
          <w:lang w:val="en-GB"/>
        </w:rPr>
        <w:t>Agenda Item:    7.12</w:t>
      </w:r>
    </w:p>
    <w:p w:rsidR="00A93FAE" w:rsidRPr="002460AA" w:rsidRDefault="00A93FAE" w:rsidP="00A93FAE">
      <w:pPr>
        <w:pStyle w:val="Header"/>
        <w:tabs>
          <w:tab w:val="right" w:pos="9540"/>
        </w:tabs>
        <w:spacing w:after="120"/>
        <w:jc w:val="both"/>
        <w:rPr>
          <w:rFonts w:ascii="Times New Roman" w:eastAsia="宋体" w:hAnsi="Times New Roman"/>
          <w:b w:val="0"/>
          <w:bCs/>
          <w:kern w:val="2"/>
          <w:sz w:val="24"/>
          <w:szCs w:val="24"/>
          <w:lang w:val="en-GB"/>
        </w:rPr>
      </w:pPr>
      <w:r w:rsidRPr="002460AA">
        <w:rPr>
          <w:rFonts w:ascii="Times New Roman" w:hAnsi="Times New Roman"/>
          <w:b w:val="0"/>
          <w:bCs/>
          <w:kern w:val="2"/>
          <w:sz w:val="24"/>
          <w:szCs w:val="24"/>
          <w:lang w:val="en-GB"/>
        </w:rPr>
        <w:t xml:space="preserve">Document for:   Approval </w:t>
      </w:r>
    </w:p>
    <w:p w:rsidR="00791612" w:rsidRPr="002460AA" w:rsidRDefault="00791612" w:rsidP="00791612">
      <w:pPr>
        <w:pStyle w:val="Heading1"/>
        <w:rPr>
          <w:rFonts w:ascii="Times New Roman" w:eastAsia="SimSun" w:hAnsi="Times New Roman"/>
          <w:lang w:eastAsia="zh-CN"/>
        </w:rPr>
      </w:pPr>
      <w:r w:rsidRPr="002460AA">
        <w:rPr>
          <w:rFonts w:ascii="Times New Roman" w:eastAsia="SimSun" w:hAnsi="Times New Roman"/>
          <w:lang w:eastAsia="zh-CN"/>
        </w:rPr>
        <w:t>General</w:t>
      </w:r>
    </w:p>
    <w:p w:rsidR="00791612" w:rsidRPr="002460AA" w:rsidRDefault="00791612" w:rsidP="00AA55C2">
      <w:pPr>
        <w:keepNext/>
        <w:spacing w:before="240" w:after="120"/>
        <w:jc w:val="left"/>
        <w:rPr>
          <w:sz w:val="20"/>
          <w:szCs w:val="20"/>
          <w:lang w:val="en-GB"/>
        </w:rPr>
      </w:pPr>
      <w:r w:rsidRPr="002460AA">
        <w:rPr>
          <w:b/>
          <w:sz w:val="20"/>
          <w:szCs w:val="20"/>
          <w:u w:val="single"/>
          <w:lang w:val="en-GB"/>
        </w:rPr>
        <w:t>Contribution list</w:t>
      </w:r>
    </w:p>
    <w:tbl>
      <w:tblPr>
        <w:tblW w:w="9206" w:type="dxa"/>
        <w:tblLook w:val="04A0"/>
      </w:tblPr>
      <w:tblGrid>
        <w:gridCol w:w="984"/>
        <w:gridCol w:w="1488"/>
        <w:gridCol w:w="1356"/>
        <w:gridCol w:w="4040"/>
        <w:gridCol w:w="1338"/>
      </w:tblGrid>
      <w:tr w:rsidR="00C44FF3" w:rsidRPr="002460AA" w:rsidTr="00C44FF3">
        <w:trPr>
          <w:trHeight w:val="195"/>
        </w:trPr>
        <w:tc>
          <w:tcPr>
            <w:tcW w:w="984" w:type="dxa"/>
            <w:tcBorders>
              <w:top w:val="single" w:sz="4" w:space="0" w:color="C0C0C0"/>
              <w:left w:val="single" w:sz="4" w:space="0" w:color="C0C0C0"/>
              <w:bottom w:val="single" w:sz="4" w:space="0" w:color="C0C0C0"/>
              <w:right w:val="single" w:sz="4" w:space="0" w:color="C0C0C0"/>
            </w:tcBorders>
            <w:shd w:val="clear" w:color="auto" w:fill="C6D9F1" w:themeFill="text2" w:themeFillTint="33"/>
          </w:tcPr>
          <w:p w:rsidR="00C44FF3" w:rsidRPr="002460AA" w:rsidRDefault="00C44FF3" w:rsidP="009B35A0">
            <w:pPr>
              <w:widowControl/>
              <w:jc w:val="left"/>
              <w:rPr>
                <w:rFonts w:eastAsia="Times New Roman"/>
                <w:b/>
                <w:color w:val="000000"/>
                <w:kern w:val="0"/>
                <w:sz w:val="20"/>
                <w:szCs w:val="20"/>
                <w:lang w:val="en-GB" w:eastAsia="zh-TW"/>
              </w:rPr>
            </w:pPr>
            <w:r w:rsidRPr="002460AA">
              <w:rPr>
                <w:rFonts w:eastAsia="Times New Roman"/>
                <w:b/>
                <w:color w:val="000000"/>
                <w:kern w:val="0"/>
                <w:sz w:val="20"/>
                <w:szCs w:val="20"/>
                <w:lang w:val="en-GB" w:eastAsia="zh-TW"/>
              </w:rPr>
              <w:t>Agenda</w:t>
            </w:r>
          </w:p>
        </w:tc>
        <w:tc>
          <w:tcPr>
            <w:tcW w:w="1488" w:type="dxa"/>
            <w:tcBorders>
              <w:top w:val="single" w:sz="4" w:space="0" w:color="C0C0C0"/>
              <w:left w:val="single" w:sz="4" w:space="0" w:color="C0C0C0"/>
              <w:bottom w:val="single" w:sz="4" w:space="0" w:color="C0C0C0"/>
              <w:right w:val="single" w:sz="4" w:space="0" w:color="C0C0C0"/>
            </w:tcBorders>
            <w:shd w:val="clear" w:color="auto" w:fill="C6D9F1" w:themeFill="text2" w:themeFillTint="33"/>
            <w:hideMark/>
          </w:tcPr>
          <w:p w:rsidR="00C44FF3" w:rsidRPr="002460AA" w:rsidRDefault="00C44FF3" w:rsidP="009B35A0">
            <w:pPr>
              <w:widowControl/>
              <w:jc w:val="left"/>
              <w:rPr>
                <w:rFonts w:eastAsia="Times New Roman"/>
                <w:b/>
                <w:color w:val="000000"/>
                <w:kern w:val="0"/>
                <w:sz w:val="20"/>
                <w:szCs w:val="20"/>
                <w:lang w:val="en-GB" w:eastAsia="zh-TW"/>
              </w:rPr>
            </w:pPr>
            <w:r w:rsidRPr="002460AA">
              <w:rPr>
                <w:rFonts w:eastAsia="Times New Roman"/>
                <w:b/>
                <w:color w:val="000000"/>
                <w:kern w:val="0"/>
                <w:sz w:val="20"/>
                <w:szCs w:val="20"/>
                <w:lang w:val="en-GB" w:eastAsia="zh-TW"/>
              </w:rPr>
              <w:t>Tdoc</w:t>
            </w:r>
          </w:p>
        </w:tc>
        <w:tc>
          <w:tcPr>
            <w:tcW w:w="1356" w:type="dxa"/>
            <w:tcBorders>
              <w:top w:val="single" w:sz="4" w:space="0" w:color="C0C0C0"/>
              <w:left w:val="nil"/>
              <w:bottom w:val="single" w:sz="4" w:space="0" w:color="C0C0C0"/>
              <w:right w:val="single" w:sz="4" w:space="0" w:color="C0C0C0"/>
            </w:tcBorders>
            <w:shd w:val="clear" w:color="auto" w:fill="C6D9F1" w:themeFill="text2" w:themeFillTint="33"/>
            <w:hideMark/>
          </w:tcPr>
          <w:p w:rsidR="00C44FF3" w:rsidRPr="002460AA" w:rsidRDefault="00C44FF3" w:rsidP="009B35A0">
            <w:pPr>
              <w:widowControl/>
              <w:jc w:val="left"/>
              <w:rPr>
                <w:rFonts w:eastAsia="Times New Roman"/>
                <w:b/>
                <w:color w:val="000000"/>
                <w:kern w:val="0"/>
                <w:sz w:val="20"/>
                <w:szCs w:val="20"/>
                <w:lang w:val="en-GB" w:eastAsia="zh-TW"/>
              </w:rPr>
            </w:pPr>
            <w:r w:rsidRPr="002460AA">
              <w:rPr>
                <w:rFonts w:eastAsia="Times New Roman"/>
                <w:b/>
                <w:color w:val="000000"/>
                <w:kern w:val="0"/>
                <w:sz w:val="20"/>
                <w:szCs w:val="20"/>
                <w:lang w:val="en-GB" w:eastAsia="zh-TW"/>
              </w:rPr>
              <w:t>Type</w:t>
            </w:r>
          </w:p>
        </w:tc>
        <w:tc>
          <w:tcPr>
            <w:tcW w:w="4040" w:type="dxa"/>
            <w:tcBorders>
              <w:top w:val="single" w:sz="4" w:space="0" w:color="C0C0C0"/>
              <w:left w:val="nil"/>
              <w:bottom w:val="single" w:sz="4" w:space="0" w:color="C0C0C0"/>
              <w:right w:val="single" w:sz="4" w:space="0" w:color="C0C0C0"/>
            </w:tcBorders>
            <w:shd w:val="clear" w:color="auto" w:fill="C6D9F1" w:themeFill="text2" w:themeFillTint="33"/>
            <w:hideMark/>
          </w:tcPr>
          <w:p w:rsidR="00C44FF3" w:rsidRPr="002460AA" w:rsidRDefault="00C44FF3" w:rsidP="009B35A0">
            <w:pPr>
              <w:widowControl/>
              <w:jc w:val="left"/>
              <w:rPr>
                <w:rFonts w:eastAsia="Times New Roman"/>
                <w:b/>
                <w:color w:val="000000"/>
                <w:kern w:val="0"/>
                <w:sz w:val="20"/>
                <w:szCs w:val="20"/>
                <w:lang w:val="en-GB" w:eastAsia="zh-TW"/>
              </w:rPr>
            </w:pPr>
            <w:r w:rsidRPr="002460AA">
              <w:rPr>
                <w:rFonts w:eastAsia="Times New Roman"/>
                <w:b/>
                <w:color w:val="000000"/>
                <w:kern w:val="0"/>
                <w:sz w:val="20"/>
                <w:szCs w:val="20"/>
                <w:lang w:val="en-GB" w:eastAsia="zh-TW"/>
              </w:rPr>
              <w:t>Title</w:t>
            </w:r>
          </w:p>
        </w:tc>
        <w:tc>
          <w:tcPr>
            <w:tcW w:w="1338" w:type="dxa"/>
            <w:tcBorders>
              <w:top w:val="single" w:sz="4" w:space="0" w:color="C0C0C0"/>
              <w:left w:val="nil"/>
              <w:bottom w:val="single" w:sz="4" w:space="0" w:color="C0C0C0"/>
              <w:right w:val="single" w:sz="4" w:space="0" w:color="C0C0C0"/>
            </w:tcBorders>
            <w:shd w:val="clear" w:color="auto" w:fill="C6D9F1" w:themeFill="text2" w:themeFillTint="33"/>
            <w:hideMark/>
          </w:tcPr>
          <w:p w:rsidR="00C44FF3" w:rsidRPr="002460AA" w:rsidRDefault="00C44FF3" w:rsidP="009B35A0">
            <w:pPr>
              <w:widowControl/>
              <w:jc w:val="left"/>
              <w:rPr>
                <w:rFonts w:eastAsia="Times New Roman"/>
                <w:b/>
                <w:color w:val="000000"/>
                <w:kern w:val="0"/>
                <w:sz w:val="20"/>
                <w:szCs w:val="20"/>
                <w:lang w:val="en-GB" w:eastAsia="zh-TW"/>
              </w:rPr>
            </w:pPr>
            <w:r w:rsidRPr="002460AA">
              <w:rPr>
                <w:rFonts w:eastAsia="Times New Roman"/>
                <w:b/>
                <w:color w:val="000000"/>
                <w:kern w:val="0"/>
                <w:sz w:val="20"/>
                <w:szCs w:val="20"/>
                <w:lang w:val="en-GB" w:eastAsia="zh-TW"/>
              </w:rPr>
              <w:t>Source</w:t>
            </w:r>
          </w:p>
        </w:tc>
      </w:tr>
      <w:tr w:rsidR="005129A0" w:rsidRPr="002460AA" w:rsidTr="00EF2580">
        <w:trPr>
          <w:trHeight w:val="186"/>
        </w:trPr>
        <w:tc>
          <w:tcPr>
            <w:tcW w:w="984" w:type="dxa"/>
            <w:tcBorders>
              <w:top w:val="single" w:sz="4" w:space="0" w:color="C0C0C0"/>
              <w:left w:val="single" w:sz="4" w:space="0" w:color="C0C0C0"/>
              <w:bottom w:val="single" w:sz="4" w:space="0" w:color="C0C0C0"/>
              <w:right w:val="single" w:sz="4" w:space="0" w:color="C0C0C0"/>
            </w:tcBorders>
            <w:vAlign w:val="bottom"/>
          </w:tcPr>
          <w:p w:rsidR="005129A0" w:rsidRPr="002460AA" w:rsidRDefault="005129A0">
            <w:pPr>
              <w:rPr>
                <w:color w:val="000000"/>
                <w:sz w:val="20"/>
                <w:szCs w:val="20"/>
                <w:lang w:val="en-GB"/>
              </w:rPr>
            </w:pPr>
            <w:r w:rsidRPr="002460AA">
              <w:rPr>
                <w:color w:val="000000"/>
                <w:sz w:val="20"/>
                <w:szCs w:val="20"/>
                <w:lang w:val="en-GB"/>
              </w:rPr>
              <w:t>7.12</w:t>
            </w:r>
          </w:p>
        </w:tc>
        <w:tc>
          <w:tcPr>
            <w:tcW w:w="1488"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rsidR="005129A0" w:rsidRPr="002460AA" w:rsidRDefault="005129A0">
            <w:pPr>
              <w:rPr>
                <w:color w:val="000000"/>
                <w:sz w:val="20"/>
                <w:szCs w:val="20"/>
                <w:lang w:val="en-GB"/>
              </w:rPr>
            </w:pPr>
            <w:r w:rsidRPr="002460AA">
              <w:rPr>
                <w:color w:val="000000"/>
                <w:sz w:val="20"/>
                <w:szCs w:val="20"/>
                <w:lang w:val="en-GB"/>
              </w:rPr>
              <w:t>R4-147269</w:t>
            </w:r>
          </w:p>
        </w:tc>
        <w:tc>
          <w:tcPr>
            <w:tcW w:w="1356" w:type="dxa"/>
            <w:tcBorders>
              <w:top w:val="single" w:sz="4" w:space="0" w:color="C0C0C0"/>
              <w:left w:val="nil"/>
              <w:bottom w:val="single" w:sz="4" w:space="0" w:color="C0C0C0"/>
              <w:right w:val="single" w:sz="4" w:space="0" w:color="C0C0C0"/>
            </w:tcBorders>
            <w:shd w:val="clear" w:color="auto" w:fill="auto"/>
            <w:vAlign w:val="bottom"/>
            <w:hideMark/>
          </w:tcPr>
          <w:p w:rsidR="005129A0" w:rsidRPr="002460AA" w:rsidRDefault="005129A0">
            <w:pPr>
              <w:rPr>
                <w:color w:val="000000"/>
                <w:sz w:val="20"/>
                <w:szCs w:val="20"/>
                <w:lang w:val="en-GB"/>
              </w:rPr>
            </w:pPr>
            <w:r w:rsidRPr="002460AA">
              <w:rPr>
                <w:color w:val="000000"/>
                <w:sz w:val="20"/>
                <w:szCs w:val="20"/>
                <w:lang w:val="en-GB"/>
              </w:rPr>
              <w:t>Approval</w:t>
            </w:r>
          </w:p>
        </w:tc>
        <w:tc>
          <w:tcPr>
            <w:tcW w:w="4040" w:type="dxa"/>
            <w:tcBorders>
              <w:top w:val="single" w:sz="4" w:space="0" w:color="C0C0C0"/>
              <w:left w:val="nil"/>
              <w:bottom w:val="single" w:sz="4" w:space="0" w:color="C0C0C0"/>
              <w:right w:val="single" w:sz="4" w:space="0" w:color="C0C0C0"/>
            </w:tcBorders>
            <w:shd w:val="clear" w:color="auto" w:fill="auto"/>
            <w:vAlign w:val="bottom"/>
            <w:hideMark/>
          </w:tcPr>
          <w:p w:rsidR="005129A0" w:rsidRPr="002460AA" w:rsidRDefault="005129A0">
            <w:pPr>
              <w:rPr>
                <w:color w:val="000000"/>
                <w:sz w:val="20"/>
                <w:szCs w:val="20"/>
                <w:lang w:val="en-GB"/>
              </w:rPr>
            </w:pPr>
            <w:r w:rsidRPr="002460AA">
              <w:rPr>
                <w:color w:val="000000"/>
                <w:sz w:val="20"/>
                <w:szCs w:val="20"/>
                <w:lang w:val="en-GB"/>
              </w:rPr>
              <w:t>Discussion on UE feature list for NAICS</w:t>
            </w:r>
          </w:p>
        </w:tc>
        <w:tc>
          <w:tcPr>
            <w:tcW w:w="1338" w:type="dxa"/>
            <w:tcBorders>
              <w:top w:val="single" w:sz="4" w:space="0" w:color="C0C0C0"/>
              <w:left w:val="nil"/>
              <w:bottom w:val="single" w:sz="4" w:space="0" w:color="C0C0C0"/>
              <w:right w:val="single" w:sz="4" w:space="0" w:color="C0C0C0"/>
            </w:tcBorders>
            <w:shd w:val="clear" w:color="auto" w:fill="auto"/>
            <w:vAlign w:val="bottom"/>
            <w:hideMark/>
          </w:tcPr>
          <w:p w:rsidR="005129A0" w:rsidRPr="002460AA" w:rsidRDefault="005129A0" w:rsidP="005129A0">
            <w:pPr>
              <w:rPr>
                <w:color w:val="000000"/>
                <w:sz w:val="20"/>
                <w:szCs w:val="20"/>
                <w:lang w:val="en-GB"/>
              </w:rPr>
            </w:pPr>
            <w:r w:rsidRPr="002460AA">
              <w:rPr>
                <w:color w:val="000000"/>
                <w:sz w:val="20"/>
                <w:szCs w:val="20"/>
                <w:lang w:val="en-GB"/>
              </w:rPr>
              <w:t>NTT DOCOMO</w:t>
            </w:r>
          </w:p>
        </w:tc>
      </w:tr>
      <w:tr w:rsidR="005129A0" w:rsidRPr="002460AA" w:rsidTr="00EF2580">
        <w:trPr>
          <w:trHeight w:val="186"/>
        </w:trPr>
        <w:tc>
          <w:tcPr>
            <w:tcW w:w="984" w:type="dxa"/>
            <w:tcBorders>
              <w:top w:val="single" w:sz="4" w:space="0" w:color="C0C0C0"/>
              <w:left w:val="single" w:sz="4" w:space="0" w:color="C0C0C0"/>
              <w:bottom w:val="single" w:sz="4" w:space="0" w:color="C0C0C0"/>
              <w:right w:val="single" w:sz="4" w:space="0" w:color="C0C0C0"/>
            </w:tcBorders>
            <w:vAlign w:val="bottom"/>
          </w:tcPr>
          <w:p w:rsidR="005129A0" w:rsidRPr="002460AA" w:rsidRDefault="005129A0">
            <w:pPr>
              <w:rPr>
                <w:color w:val="000000"/>
                <w:sz w:val="20"/>
                <w:szCs w:val="20"/>
                <w:lang w:val="en-GB"/>
              </w:rPr>
            </w:pPr>
            <w:r w:rsidRPr="002460AA">
              <w:rPr>
                <w:color w:val="000000"/>
                <w:sz w:val="20"/>
                <w:szCs w:val="20"/>
                <w:lang w:val="en-GB"/>
              </w:rPr>
              <w:t>7.12</w:t>
            </w:r>
          </w:p>
        </w:tc>
        <w:tc>
          <w:tcPr>
            <w:tcW w:w="1488"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rsidR="005129A0" w:rsidRPr="002460AA" w:rsidRDefault="005129A0">
            <w:pPr>
              <w:rPr>
                <w:color w:val="000000"/>
                <w:sz w:val="20"/>
                <w:szCs w:val="20"/>
                <w:lang w:val="en-GB"/>
              </w:rPr>
            </w:pPr>
            <w:r w:rsidRPr="002460AA">
              <w:rPr>
                <w:color w:val="000000"/>
                <w:sz w:val="20"/>
                <w:szCs w:val="20"/>
                <w:lang w:val="en-GB"/>
              </w:rPr>
              <w:t>R4-147340</w:t>
            </w:r>
          </w:p>
        </w:tc>
        <w:tc>
          <w:tcPr>
            <w:tcW w:w="1356" w:type="dxa"/>
            <w:tcBorders>
              <w:top w:val="single" w:sz="4" w:space="0" w:color="C0C0C0"/>
              <w:left w:val="nil"/>
              <w:bottom w:val="single" w:sz="4" w:space="0" w:color="C0C0C0"/>
              <w:right w:val="single" w:sz="4" w:space="0" w:color="C0C0C0"/>
            </w:tcBorders>
            <w:shd w:val="clear" w:color="auto" w:fill="auto"/>
            <w:vAlign w:val="bottom"/>
            <w:hideMark/>
          </w:tcPr>
          <w:p w:rsidR="005129A0" w:rsidRPr="002460AA" w:rsidRDefault="005129A0">
            <w:pPr>
              <w:rPr>
                <w:color w:val="000000"/>
                <w:sz w:val="20"/>
                <w:szCs w:val="20"/>
                <w:lang w:val="en-GB"/>
              </w:rPr>
            </w:pPr>
            <w:r w:rsidRPr="002460AA">
              <w:rPr>
                <w:color w:val="000000"/>
                <w:sz w:val="20"/>
                <w:szCs w:val="20"/>
                <w:lang w:val="en-GB"/>
              </w:rPr>
              <w:t>Discussion</w:t>
            </w:r>
          </w:p>
        </w:tc>
        <w:tc>
          <w:tcPr>
            <w:tcW w:w="4040" w:type="dxa"/>
            <w:tcBorders>
              <w:top w:val="single" w:sz="4" w:space="0" w:color="C0C0C0"/>
              <w:left w:val="nil"/>
              <w:bottom w:val="single" w:sz="4" w:space="0" w:color="C0C0C0"/>
              <w:right w:val="single" w:sz="4" w:space="0" w:color="C0C0C0"/>
            </w:tcBorders>
            <w:shd w:val="clear" w:color="auto" w:fill="auto"/>
            <w:vAlign w:val="bottom"/>
            <w:hideMark/>
          </w:tcPr>
          <w:p w:rsidR="005129A0" w:rsidRPr="002460AA" w:rsidRDefault="005129A0">
            <w:pPr>
              <w:rPr>
                <w:color w:val="000000"/>
                <w:sz w:val="20"/>
                <w:szCs w:val="20"/>
                <w:lang w:val="en-GB"/>
              </w:rPr>
            </w:pPr>
            <w:r w:rsidRPr="002460AA">
              <w:rPr>
                <w:color w:val="000000"/>
                <w:sz w:val="20"/>
                <w:szCs w:val="20"/>
                <w:lang w:val="en-GB"/>
              </w:rPr>
              <w:t>NAICS UE capabilities</w:t>
            </w:r>
          </w:p>
        </w:tc>
        <w:tc>
          <w:tcPr>
            <w:tcW w:w="1338" w:type="dxa"/>
            <w:tcBorders>
              <w:top w:val="single" w:sz="4" w:space="0" w:color="C0C0C0"/>
              <w:left w:val="nil"/>
              <w:bottom w:val="single" w:sz="4" w:space="0" w:color="C0C0C0"/>
              <w:right w:val="single" w:sz="4" w:space="0" w:color="C0C0C0"/>
            </w:tcBorders>
            <w:shd w:val="clear" w:color="auto" w:fill="auto"/>
            <w:vAlign w:val="bottom"/>
            <w:hideMark/>
          </w:tcPr>
          <w:p w:rsidR="005129A0" w:rsidRPr="002460AA" w:rsidRDefault="005129A0">
            <w:pPr>
              <w:rPr>
                <w:color w:val="000000"/>
                <w:sz w:val="20"/>
                <w:szCs w:val="20"/>
                <w:lang w:val="en-GB"/>
              </w:rPr>
            </w:pPr>
            <w:r w:rsidRPr="002460AA">
              <w:rPr>
                <w:color w:val="000000"/>
                <w:sz w:val="20"/>
                <w:szCs w:val="20"/>
                <w:lang w:val="en-GB"/>
              </w:rPr>
              <w:t>NVIDIA</w:t>
            </w:r>
          </w:p>
        </w:tc>
      </w:tr>
      <w:tr w:rsidR="005129A0" w:rsidRPr="002460AA" w:rsidTr="00EF2580">
        <w:trPr>
          <w:trHeight w:val="232"/>
        </w:trPr>
        <w:tc>
          <w:tcPr>
            <w:tcW w:w="984" w:type="dxa"/>
            <w:tcBorders>
              <w:top w:val="nil"/>
              <w:left w:val="single" w:sz="4" w:space="0" w:color="C0C0C0"/>
              <w:bottom w:val="single" w:sz="4" w:space="0" w:color="C0C0C0"/>
              <w:right w:val="single" w:sz="4" w:space="0" w:color="C0C0C0"/>
            </w:tcBorders>
            <w:vAlign w:val="bottom"/>
          </w:tcPr>
          <w:p w:rsidR="005129A0" w:rsidRPr="002460AA" w:rsidRDefault="005129A0">
            <w:pPr>
              <w:rPr>
                <w:color w:val="000000"/>
                <w:sz w:val="20"/>
                <w:szCs w:val="20"/>
                <w:lang w:val="en-GB"/>
              </w:rPr>
            </w:pPr>
            <w:r w:rsidRPr="002460AA">
              <w:rPr>
                <w:color w:val="000000"/>
                <w:sz w:val="20"/>
                <w:szCs w:val="20"/>
                <w:lang w:val="en-GB"/>
              </w:rPr>
              <w:t>7.12</w:t>
            </w:r>
          </w:p>
        </w:tc>
        <w:tc>
          <w:tcPr>
            <w:tcW w:w="1488" w:type="dxa"/>
            <w:tcBorders>
              <w:top w:val="nil"/>
              <w:left w:val="single" w:sz="4" w:space="0" w:color="C0C0C0"/>
              <w:bottom w:val="single" w:sz="4" w:space="0" w:color="C0C0C0"/>
              <w:right w:val="single" w:sz="4" w:space="0" w:color="C0C0C0"/>
            </w:tcBorders>
            <w:shd w:val="clear" w:color="auto" w:fill="auto"/>
            <w:vAlign w:val="bottom"/>
            <w:hideMark/>
          </w:tcPr>
          <w:p w:rsidR="005129A0" w:rsidRPr="002460AA" w:rsidRDefault="005129A0">
            <w:pPr>
              <w:rPr>
                <w:color w:val="000000"/>
                <w:sz w:val="20"/>
                <w:szCs w:val="20"/>
                <w:lang w:val="en-GB"/>
              </w:rPr>
            </w:pPr>
            <w:r w:rsidRPr="002460AA">
              <w:rPr>
                <w:color w:val="000000"/>
                <w:sz w:val="20"/>
                <w:szCs w:val="20"/>
                <w:lang w:val="en-GB"/>
              </w:rPr>
              <w:t>R4-147701</w:t>
            </w:r>
          </w:p>
        </w:tc>
        <w:tc>
          <w:tcPr>
            <w:tcW w:w="1356" w:type="dxa"/>
            <w:tcBorders>
              <w:top w:val="nil"/>
              <w:left w:val="nil"/>
              <w:bottom w:val="single" w:sz="4" w:space="0" w:color="C0C0C0"/>
              <w:right w:val="single" w:sz="4" w:space="0" w:color="C0C0C0"/>
            </w:tcBorders>
            <w:shd w:val="clear" w:color="auto" w:fill="auto"/>
            <w:vAlign w:val="bottom"/>
            <w:hideMark/>
          </w:tcPr>
          <w:p w:rsidR="005129A0" w:rsidRPr="002460AA" w:rsidRDefault="005129A0">
            <w:pPr>
              <w:rPr>
                <w:color w:val="000000"/>
                <w:sz w:val="20"/>
                <w:szCs w:val="20"/>
                <w:lang w:val="en-GB"/>
              </w:rPr>
            </w:pPr>
            <w:r w:rsidRPr="002460AA">
              <w:rPr>
                <w:color w:val="000000"/>
                <w:sz w:val="20"/>
                <w:szCs w:val="20"/>
                <w:lang w:val="en-GB"/>
              </w:rPr>
              <w:t>Discussion</w:t>
            </w:r>
          </w:p>
        </w:tc>
        <w:tc>
          <w:tcPr>
            <w:tcW w:w="4040" w:type="dxa"/>
            <w:tcBorders>
              <w:top w:val="nil"/>
              <w:left w:val="nil"/>
              <w:bottom w:val="single" w:sz="4" w:space="0" w:color="C0C0C0"/>
              <w:right w:val="single" w:sz="4" w:space="0" w:color="C0C0C0"/>
            </w:tcBorders>
            <w:shd w:val="clear" w:color="auto" w:fill="auto"/>
            <w:vAlign w:val="bottom"/>
            <w:hideMark/>
          </w:tcPr>
          <w:p w:rsidR="005129A0" w:rsidRPr="002460AA" w:rsidRDefault="005129A0">
            <w:pPr>
              <w:rPr>
                <w:color w:val="000000"/>
                <w:sz w:val="20"/>
                <w:szCs w:val="20"/>
                <w:lang w:val="en-GB"/>
              </w:rPr>
            </w:pPr>
            <w:r w:rsidRPr="002460AA">
              <w:rPr>
                <w:color w:val="000000"/>
                <w:sz w:val="20"/>
                <w:szCs w:val="20"/>
                <w:lang w:val="en-GB"/>
              </w:rPr>
              <w:t>[Draft] Reply LS to RAN3 on Rel-12 NAICS</w:t>
            </w:r>
          </w:p>
        </w:tc>
        <w:tc>
          <w:tcPr>
            <w:tcW w:w="1338" w:type="dxa"/>
            <w:tcBorders>
              <w:top w:val="nil"/>
              <w:left w:val="nil"/>
              <w:bottom w:val="single" w:sz="4" w:space="0" w:color="C0C0C0"/>
              <w:right w:val="single" w:sz="4" w:space="0" w:color="C0C0C0"/>
            </w:tcBorders>
            <w:shd w:val="clear" w:color="auto" w:fill="auto"/>
            <w:vAlign w:val="bottom"/>
            <w:hideMark/>
          </w:tcPr>
          <w:p w:rsidR="005129A0" w:rsidRPr="002460AA" w:rsidRDefault="005129A0">
            <w:pPr>
              <w:rPr>
                <w:color w:val="000000"/>
                <w:sz w:val="20"/>
                <w:szCs w:val="20"/>
                <w:lang w:val="en-GB"/>
              </w:rPr>
            </w:pPr>
            <w:r w:rsidRPr="002460AA">
              <w:rPr>
                <w:color w:val="000000"/>
                <w:sz w:val="20"/>
                <w:szCs w:val="20"/>
                <w:lang w:val="en-GB"/>
              </w:rPr>
              <w:t>Intel</w:t>
            </w:r>
          </w:p>
        </w:tc>
      </w:tr>
    </w:tbl>
    <w:p w:rsidR="00791612" w:rsidRPr="002460AA" w:rsidRDefault="00791612" w:rsidP="00AA55C2">
      <w:pPr>
        <w:keepNext/>
        <w:spacing w:before="240" w:after="120"/>
        <w:jc w:val="left"/>
        <w:rPr>
          <w:b/>
          <w:sz w:val="20"/>
          <w:szCs w:val="20"/>
          <w:highlight w:val="yellow"/>
          <w:u w:val="single"/>
          <w:lang w:val="en-GB"/>
        </w:rPr>
      </w:pPr>
      <w:r w:rsidRPr="002460AA">
        <w:rPr>
          <w:b/>
          <w:sz w:val="20"/>
          <w:szCs w:val="20"/>
          <w:u w:val="single"/>
          <w:lang w:val="en-GB"/>
        </w:rPr>
        <w:t>Summary</w:t>
      </w:r>
    </w:p>
    <w:p w:rsidR="00C151FD" w:rsidRPr="002460AA" w:rsidRDefault="005129A0" w:rsidP="000D531A">
      <w:pPr>
        <w:numPr>
          <w:ilvl w:val="0"/>
          <w:numId w:val="2"/>
        </w:numPr>
        <w:spacing w:after="60"/>
        <w:ind w:left="714" w:hanging="357"/>
        <w:jc w:val="left"/>
        <w:rPr>
          <w:rFonts w:eastAsia="Times New Roman"/>
          <w:color w:val="000000"/>
          <w:kern w:val="0"/>
          <w:sz w:val="20"/>
          <w:szCs w:val="20"/>
          <w:lang w:val="en-GB" w:eastAsia="zh-TW"/>
        </w:rPr>
      </w:pPr>
      <w:proofErr w:type="spellStart"/>
      <w:r w:rsidRPr="002460AA">
        <w:rPr>
          <w:rFonts w:eastAsia="Times New Roman"/>
          <w:color w:val="000000"/>
          <w:kern w:val="0"/>
          <w:sz w:val="20"/>
          <w:szCs w:val="20"/>
          <w:lang w:val="en-GB" w:eastAsia="zh-TW"/>
        </w:rPr>
        <w:t>DoCoMo</w:t>
      </w:r>
      <w:proofErr w:type="spellEnd"/>
      <w:r w:rsidR="00C151FD" w:rsidRPr="002460AA">
        <w:rPr>
          <w:rFonts w:eastAsia="Times New Roman"/>
          <w:color w:val="000000"/>
          <w:kern w:val="0"/>
          <w:sz w:val="20"/>
          <w:szCs w:val="20"/>
          <w:lang w:val="en-GB" w:eastAsia="zh-TW"/>
        </w:rPr>
        <w:t xml:space="preserve"> (</w:t>
      </w:r>
      <w:r w:rsidR="002B67D1" w:rsidRPr="002460AA">
        <w:rPr>
          <w:rFonts w:eastAsia="Times New Roman"/>
          <w:color w:val="000000"/>
          <w:kern w:val="0"/>
          <w:sz w:val="20"/>
          <w:szCs w:val="20"/>
          <w:lang w:val="en-GB" w:eastAsia="zh-TW"/>
        </w:rPr>
        <w:t>R4-14</w:t>
      </w:r>
      <w:r w:rsidRPr="002460AA">
        <w:rPr>
          <w:rFonts w:eastAsia="Times New Roman"/>
          <w:color w:val="000000"/>
          <w:kern w:val="0"/>
          <w:sz w:val="20"/>
          <w:szCs w:val="20"/>
          <w:lang w:val="en-GB" w:eastAsia="zh-TW"/>
        </w:rPr>
        <w:t>7269</w:t>
      </w:r>
      <w:r w:rsidR="00C151FD" w:rsidRPr="002460AA">
        <w:rPr>
          <w:rFonts w:eastAsia="Times New Roman"/>
          <w:color w:val="000000"/>
          <w:kern w:val="0"/>
          <w:sz w:val="20"/>
          <w:szCs w:val="20"/>
          <w:lang w:val="en-GB" w:eastAsia="zh-TW"/>
        </w:rPr>
        <w:t>)</w:t>
      </w:r>
    </w:p>
    <w:p w:rsidR="00381097" w:rsidRPr="002460AA" w:rsidRDefault="00381097" w:rsidP="000D531A">
      <w:pPr>
        <w:pStyle w:val="ListParagraph"/>
        <w:numPr>
          <w:ilvl w:val="1"/>
          <w:numId w:val="2"/>
        </w:numPr>
        <w:spacing w:after="60"/>
        <w:ind w:firstLineChars="0"/>
        <w:rPr>
          <w:lang w:val="en-GB" w:eastAsia="ja-JP"/>
        </w:rPr>
      </w:pPr>
      <w:r w:rsidRPr="002460AA">
        <w:rPr>
          <w:lang w:val="en-GB"/>
        </w:rPr>
        <w:t>Proposal</w:t>
      </w:r>
      <w:r w:rsidRPr="002460AA">
        <w:rPr>
          <w:lang w:val="en-GB" w:eastAsia="ja-JP"/>
        </w:rPr>
        <w:t xml:space="preserve"> 1: </w:t>
      </w:r>
      <w:r w:rsidRPr="002460AA">
        <w:rPr>
          <w:lang w:val="en-GB"/>
        </w:rPr>
        <w:t>RAN4 should conclude which option is beneficial as the capability</w:t>
      </w:r>
      <w:r w:rsidRPr="002460AA">
        <w:rPr>
          <w:lang w:val="en-GB" w:eastAsia="ja-JP"/>
        </w:rPr>
        <w:t xml:space="preserve"> for NAICS</w:t>
      </w:r>
      <w:r w:rsidRPr="002460AA">
        <w:rPr>
          <w:lang w:val="en-GB"/>
        </w:rPr>
        <w:t xml:space="preserve">, and send LS to RAN2 (cc: RAN1) in </w:t>
      </w:r>
      <w:r w:rsidRPr="002460AA">
        <w:rPr>
          <w:lang w:val="en-GB" w:eastAsia="ja-JP"/>
        </w:rPr>
        <w:t>the RAN4 #73 meeting</w:t>
      </w:r>
      <w:r w:rsidRPr="002460AA">
        <w:rPr>
          <w:lang w:val="en-GB"/>
        </w:rPr>
        <w:t>.</w:t>
      </w:r>
    </w:p>
    <w:p w:rsidR="00381097" w:rsidRPr="002460AA" w:rsidRDefault="00381097" w:rsidP="000D531A">
      <w:pPr>
        <w:pStyle w:val="ListParagraph"/>
        <w:numPr>
          <w:ilvl w:val="1"/>
          <w:numId w:val="2"/>
        </w:numPr>
        <w:spacing w:after="60"/>
        <w:ind w:firstLineChars="0"/>
        <w:rPr>
          <w:lang w:val="en-GB" w:eastAsia="ja-JP"/>
        </w:rPr>
      </w:pPr>
      <w:r w:rsidRPr="002460AA">
        <w:rPr>
          <w:lang w:val="en-GB"/>
        </w:rPr>
        <w:t>Proposal</w:t>
      </w:r>
      <w:r w:rsidRPr="002460AA">
        <w:rPr>
          <w:lang w:val="en-GB" w:eastAsia="ja-JP"/>
        </w:rPr>
        <w:t xml:space="preserve"> 2: </w:t>
      </w:r>
      <w:r w:rsidRPr="002460AA">
        <w:rPr>
          <w:lang w:val="en-GB"/>
        </w:rPr>
        <w:t xml:space="preserve">NAICS UE </w:t>
      </w:r>
      <w:r w:rsidRPr="002460AA">
        <w:rPr>
          <w:lang w:val="en-GB" w:eastAsia="ja-JP"/>
        </w:rPr>
        <w:t xml:space="preserve">should </w:t>
      </w:r>
      <w:r w:rsidRPr="002460AA">
        <w:rPr>
          <w:lang w:val="en-GB"/>
        </w:rPr>
        <w:t>support all combinations of carriers</w:t>
      </w:r>
      <w:r w:rsidRPr="002460AA">
        <w:rPr>
          <w:lang w:val="en-GB" w:eastAsia="ja-JP"/>
        </w:rPr>
        <w:t xml:space="preserve"> for the network flexibility.</w:t>
      </w:r>
    </w:p>
    <w:p w:rsidR="00AA55C2" w:rsidRPr="002460AA" w:rsidRDefault="005129A0" w:rsidP="000D531A">
      <w:pPr>
        <w:numPr>
          <w:ilvl w:val="0"/>
          <w:numId w:val="2"/>
        </w:numPr>
        <w:spacing w:after="60"/>
        <w:ind w:left="714" w:hanging="357"/>
        <w:jc w:val="left"/>
        <w:rPr>
          <w:rFonts w:eastAsia="Times New Roman"/>
          <w:color w:val="000000"/>
          <w:kern w:val="0"/>
          <w:sz w:val="20"/>
          <w:szCs w:val="20"/>
          <w:lang w:val="en-GB" w:eastAsia="zh-TW"/>
        </w:rPr>
      </w:pPr>
      <w:proofErr w:type="spellStart"/>
      <w:r w:rsidRPr="002460AA">
        <w:rPr>
          <w:rFonts w:eastAsia="Times New Roman"/>
          <w:color w:val="000000"/>
          <w:kern w:val="0"/>
          <w:sz w:val="20"/>
          <w:szCs w:val="20"/>
          <w:lang w:val="en-GB" w:eastAsia="zh-TW"/>
        </w:rPr>
        <w:t>NVidia</w:t>
      </w:r>
      <w:proofErr w:type="spellEnd"/>
      <w:r w:rsidR="00C44FF3" w:rsidRPr="002460AA">
        <w:rPr>
          <w:rFonts w:eastAsia="Times New Roman"/>
          <w:color w:val="000000"/>
          <w:kern w:val="0"/>
          <w:sz w:val="20"/>
          <w:szCs w:val="20"/>
          <w:lang w:val="en-GB" w:eastAsia="zh-TW"/>
        </w:rPr>
        <w:t xml:space="preserve"> </w:t>
      </w:r>
      <w:r w:rsidR="00AA55C2" w:rsidRPr="002460AA">
        <w:rPr>
          <w:rFonts w:eastAsia="Times New Roman"/>
          <w:color w:val="000000"/>
          <w:kern w:val="0"/>
          <w:sz w:val="20"/>
          <w:szCs w:val="20"/>
          <w:lang w:val="en-GB" w:eastAsia="zh-TW"/>
        </w:rPr>
        <w:t>(</w:t>
      </w:r>
      <w:r w:rsidR="002B67D1" w:rsidRPr="002460AA">
        <w:rPr>
          <w:rFonts w:eastAsia="Times New Roman"/>
          <w:color w:val="000000"/>
          <w:kern w:val="0"/>
          <w:sz w:val="20"/>
          <w:szCs w:val="20"/>
          <w:lang w:val="en-GB" w:eastAsia="zh-TW"/>
        </w:rPr>
        <w:t>R4-14</w:t>
      </w:r>
      <w:r w:rsidRPr="002460AA">
        <w:rPr>
          <w:rFonts w:eastAsia="Times New Roman"/>
          <w:color w:val="000000"/>
          <w:kern w:val="0"/>
          <w:sz w:val="20"/>
          <w:szCs w:val="20"/>
          <w:lang w:val="en-GB" w:eastAsia="zh-TW"/>
        </w:rPr>
        <w:t>7340</w:t>
      </w:r>
      <w:r w:rsidR="00AA55C2" w:rsidRPr="002460AA">
        <w:rPr>
          <w:rFonts w:eastAsia="Times New Roman"/>
          <w:color w:val="000000"/>
          <w:kern w:val="0"/>
          <w:sz w:val="20"/>
          <w:szCs w:val="20"/>
          <w:lang w:val="en-GB" w:eastAsia="zh-TW"/>
        </w:rPr>
        <w:t>)</w:t>
      </w:r>
    </w:p>
    <w:p w:rsidR="000D531A" w:rsidRPr="002460AA" w:rsidRDefault="000D531A" w:rsidP="000D531A">
      <w:pPr>
        <w:spacing w:after="60"/>
        <w:ind w:left="840"/>
        <w:rPr>
          <w:i/>
          <w:lang w:val="en-GB"/>
        </w:rPr>
      </w:pPr>
      <w:r w:rsidRPr="002460AA">
        <w:rPr>
          <w:i/>
          <w:lang w:val="en-GB"/>
        </w:rPr>
        <w:t xml:space="preserve">Proposal 1: NAICS capability </w:t>
      </w:r>
      <w:proofErr w:type="spellStart"/>
      <w:r w:rsidRPr="002460AA">
        <w:rPr>
          <w:i/>
          <w:lang w:val="en-GB"/>
        </w:rPr>
        <w:t>signaling</w:t>
      </w:r>
      <w:proofErr w:type="spellEnd"/>
      <w:r w:rsidRPr="002460AA">
        <w:rPr>
          <w:i/>
          <w:lang w:val="en-GB"/>
        </w:rPr>
        <w:t xml:space="preserve"> should be some function of the aggregated bandwidth, for example:</w:t>
      </w:r>
    </w:p>
    <w:p w:rsidR="000D531A" w:rsidRPr="002460AA" w:rsidRDefault="000D531A" w:rsidP="000D531A">
      <w:pPr>
        <w:widowControl/>
        <w:numPr>
          <w:ilvl w:val="0"/>
          <w:numId w:val="2"/>
        </w:numPr>
        <w:spacing w:after="60"/>
        <w:ind w:left="1560"/>
        <w:rPr>
          <w:i/>
          <w:lang w:val="en-GB"/>
        </w:rPr>
      </w:pPr>
      <w:r w:rsidRPr="002460AA">
        <w:rPr>
          <w:i/>
          <w:lang w:val="en-GB"/>
        </w:rPr>
        <w:t>Indication of NAICS capability in a band and band combination –specific manner, similar to CSI processes</w:t>
      </w:r>
    </w:p>
    <w:p w:rsidR="000D531A" w:rsidRPr="002460AA" w:rsidRDefault="000D531A" w:rsidP="000D531A">
      <w:pPr>
        <w:widowControl/>
        <w:numPr>
          <w:ilvl w:val="0"/>
          <w:numId w:val="2"/>
        </w:numPr>
        <w:spacing w:after="60"/>
        <w:ind w:left="1560"/>
        <w:rPr>
          <w:i/>
          <w:lang w:val="en-GB"/>
        </w:rPr>
      </w:pPr>
      <w:r w:rsidRPr="002460AA">
        <w:rPr>
          <w:i/>
          <w:lang w:val="en-GB"/>
        </w:rPr>
        <w:t>Indication of the number of carriers on which the UE is NAICS-capable in a band combination –specific manner.</w:t>
      </w:r>
    </w:p>
    <w:p w:rsidR="000D531A" w:rsidRPr="002460AA" w:rsidRDefault="000D531A" w:rsidP="000D531A">
      <w:pPr>
        <w:spacing w:after="60"/>
        <w:ind w:left="840"/>
        <w:rPr>
          <w:i/>
          <w:lang w:val="en-GB"/>
        </w:rPr>
      </w:pPr>
      <w:r w:rsidRPr="002460AA">
        <w:rPr>
          <w:i/>
          <w:lang w:val="en-GB"/>
        </w:rPr>
        <w:t>Proposal 2: Performance requirements for 4 CRS antenna ports should not be introduced in Release 12.</w:t>
      </w:r>
    </w:p>
    <w:p w:rsidR="000D531A" w:rsidRPr="002460AA" w:rsidRDefault="000D531A" w:rsidP="000D531A">
      <w:pPr>
        <w:widowControl/>
        <w:numPr>
          <w:ilvl w:val="0"/>
          <w:numId w:val="2"/>
        </w:numPr>
        <w:spacing w:after="60"/>
        <w:ind w:left="1560"/>
        <w:rPr>
          <w:i/>
          <w:lang w:val="en-GB"/>
        </w:rPr>
      </w:pPr>
      <w:r w:rsidRPr="002460AA">
        <w:rPr>
          <w:i/>
          <w:lang w:val="en-GB"/>
        </w:rPr>
        <w:t xml:space="preserve">Send </w:t>
      </w:r>
      <w:proofErr w:type="gramStart"/>
      <w:r w:rsidRPr="002460AA">
        <w:rPr>
          <w:i/>
          <w:lang w:val="en-GB"/>
        </w:rPr>
        <w:t>an LS</w:t>
      </w:r>
      <w:proofErr w:type="gramEnd"/>
      <w:r w:rsidRPr="002460AA">
        <w:rPr>
          <w:i/>
          <w:lang w:val="en-GB"/>
        </w:rPr>
        <w:t xml:space="preserve"> to inform RAN1 and RAN2 about the decision, recommending RAN2 not to specify capability </w:t>
      </w:r>
      <w:proofErr w:type="spellStart"/>
      <w:r w:rsidRPr="002460AA">
        <w:rPr>
          <w:i/>
          <w:lang w:val="en-GB"/>
        </w:rPr>
        <w:t>signaling</w:t>
      </w:r>
      <w:proofErr w:type="spellEnd"/>
      <w:r w:rsidRPr="002460AA">
        <w:rPr>
          <w:i/>
          <w:lang w:val="en-GB"/>
        </w:rPr>
        <w:t xml:space="preserve"> for feature group 5-2.</w:t>
      </w:r>
    </w:p>
    <w:p w:rsidR="005129A0" w:rsidRPr="002460AA" w:rsidRDefault="005129A0" w:rsidP="001F35D2">
      <w:pPr>
        <w:pStyle w:val="ListParagraph"/>
        <w:numPr>
          <w:ilvl w:val="0"/>
          <w:numId w:val="2"/>
        </w:numPr>
        <w:spacing w:after="60"/>
        <w:ind w:firstLineChars="0"/>
        <w:rPr>
          <w:sz w:val="20"/>
          <w:szCs w:val="20"/>
          <w:lang w:val="en-GB"/>
        </w:rPr>
      </w:pPr>
      <w:r w:rsidRPr="002460AA">
        <w:rPr>
          <w:sz w:val="20"/>
          <w:szCs w:val="20"/>
          <w:lang w:val="en-GB"/>
        </w:rPr>
        <w:t>Intel (R4-147701)</w:t>
      </w:r>
    </w:p>
    <w:p w:rsidR="00B36071" w:rsidRPr="002460AA" w:rsidRDefault="00B36071" w:rsidP="00B36071">
      <w:pPr>
        <w:spacing w:before="120" w:after="60"/>
        <w:ind w:left="840"/>
        <w:jc w:val="left"/>
        <w:rPr>
          <w:kern w:val="0"/>
          <w:sz w:val="20"/>
          <w:szCs w:val="20"/>
          <w:u w:val="single"/>
          <w:lang w:val="en-GB"/>
        </w:rPr>
      </w:pPr>
      <w:r w:rsidRPr="002460AA">
        <w:rPr>
          <w:kern w:val="0"/>
          <w:sz w:val="20"/>
          <w:szCs w:val="20"/>
          <w:u w:val="single"/>
          <w:lang w:val="en-GB"/>
        </w:rPr>
        <w:t>Draft LS</w:t>
      </w:r>
    </w:p>
    <w:p w:rsidR="001F35D2" w:rsidRPr="002460AA" w:rsidRDefault="001F35D2" w:rsidP="001F35D2">
      <w:pPr>
        <w:spacing w:afterLines="50"/>
        <w:ind w:left="1260"/>
        <w:rPr>
          <w:lang w:val="en-GB"/>
        </w:rPr>
      </w:pPr>
      <w:r w:rsidRPr="002460AA">
        <w:rPr>
          <w:lang w:val="en-GB"/>
        </w:rPr>
        <w:t xml:space="preserve">RAN4 would like to thank RAN3 for their LS in [1]. In this LS RAN3 asks RAN4 to confirm whether the </w:t>
      </w:r>
      <w:proofErr w:type="spellStart"/>
      <w:r w:rsidRPr="002460AA">
        <w:rPr>
          <w:i/>
          <w:lang w:val="en-GB"/>
        </w:rPr>
        <w:t>resourceallocationgranularity</w:t>
      </w:r>
      <w:proofErr w:type="spellEnd"/>
      <w:r w:rsidRPr="002460AA">
        <w:rPr>
          <w:lang w:val="en-GB"/>
        </w:rPr>
        <w:t xml:space="preserve"> IE needs to be signalled, given that RAN3 understands that a value of “1” always works and some companies thought this IE would need to be signalled very frequently and questioned whether it needs to be signalled.</w:t>
      </w:r>
    </w:p>
    <w:p w:rsidR="001F35D2" w:rsidRPr="002460AA" w:rsidRDefault="001F35D2" w:rsidP="001F35D2">
      <w:pPr>
        <w:spacing w:after="60"/>
        <w:ind w:left="1260"/>
        <w:rPr>
          <w:lang w:val="en-GB"/>
        </w:rPr>
      </w:pPr>
      <w:r w:rsidRPr="002460AA">
        <w:rPr>
          <w:lang w:val="en-GB"/>
        </w:rPr>
        <w:t>The RAN4 WG has made the following agreements captured in the LS to RAN1 [2]:</w:t>
      </w:r>
    </w:p>
    <w:p w:rsidR="001F35D2" w:rsidRPr="002460AA" w:rsidRDefault="001F35D2" w:rsidP="00662826">
      <w:pPr>
        <w:widowControl/>
        <w:numPr>
          <w:ilvl w:val="0"/>
          <w:numId w:val="9"/>
        </w:numPr>
        <w:overflowPunct w:val="0"/>
        <w:autoSpaceDE w:val="0"/>
        <w:autoSpaceDN w:val="0"/>
        <w:adjustRightInd w:val="0"/>
        <w:spacing w:after="60"/>
        <w:ind w:left="1980"/>
        <w:jc w:val="left"/>
        <w:textAlignment w:val="baseline"/>
        <w:rPr>
          <w:i/>
          <w:lang w:val="en-GB" w:bidi="hi-IN"/>
        </w:rPr>
      </w:pPr>
      <w:r w:rsidRPr="002460AA">
        <w:rPr>
          <w:i/>
          <w:lang w:val="en-GB"/>
        </w:rPr>
        <w:t>Interferer parameters</w:t>
      </w:r>
      <w:r w:rsidRPr="002460AA">
        <w:rPr>
          <w:i/>
          <w:lang w:val="en-GB" w:bidi="hi-IN"/>
        </w:rPr>
        <w:t xml:space="preserve"> granularity used for parameters blind detection</w:t>
      </w:r>
    </w:p>
    <w:p w:rsidR="001F35D2" w:rsidRPr="002460AA" w:rsidRDefault="001F35D2" w:rsidP="00662826">
      <w:pPr>
        <w:widowControl/>
        <w:numPr>
          <w:ilvl w:val="1"/>
          <w:numId w:val="9"/>
        </w:numPr>
        <w:tabs>
          <w:tab w:val="left" w:pos="993"/>
        </w:tabs>
        <w:overflowPunct w:val="0"/>
        <w:autoSpaceDE w:val="0"/>
        <w:autoSpaceDN w:val="0"/>
        <w:adjustRightInd w:val="0"/>
        <w:spacing w:after="60"/>
        <w:ind w:left="2253" w:hanging="284"/>
        <w:jc w:val="left"/>
        <w:textAlignment w:val="baseline"/>
        <w:rPr>
          <w:i/>
          <w:lang w:val="en-GB" w:bidi="hi-IN"/>
        </w:rPr>
      </w:pPr>
      <w:r w:rsidRPr="002460AA">
        <w:rPr>
          <w:i/>
          <w:lang w:val="en-GB"/>
        </w:rPr>
        <w:t>Interferer parameters are assumed to have granularity of at least 1 PRB pair in time.</w:t>
      </w:r>
    </w:p>
    <w:p w:rsidR="001F35D2" w:rsidRPr="002460AA" w:rsidRDefault="001F35D2" w:rsidP="00662826">
      <w:pPr>
        <w:widowControl/>
        <w:numPr>
          <w:ilvl w:val="1"/>
          <w:numId w:val="9"/>
        </w:numPr>
        <w:tabs>
          <w:tab w:val="left" w:pos="993"/>
        </w:tabs>
        <w:overflowPunct w:val="0"/>
        <w:autoSpaceDE w:val="0"/>
        <w:autoSpaceDN w:val="0"/>
        <w:adjustRightInd w:val="0"/>
        <w:spacing w:after="60"/>
        <w:ind w:left="2253" w:hanging="284"/>
        <w:textAlignment w:val="baseline"/>
        <w:rPr>
          <w:i/>
          <w:lang w:val="en-GB" w:bidi="hi-IN"/>
        </w:rPr>
      </w:pPr>
      <w:r w:rsidRPr="002460AA">
        <w:rPr>
          <w:i/>
          <w:lang w:val="en-GB" w:bidi="hi-IN"/>
        </w:rPr>
        <w:t xml:space="preserve">RAN4 found benefit in complexity and performance if a larger </w:t>
      </w:r>
      <w:r w:rsidRPr="002460AA">
        <w:rPr>
          <w:i/>
          <w:lang w:val="en-GB"/>
        </w:rPr>
        <w:t xml:space="preserve">interferer parameters </w:t>
      </w:r>
      <w:r w:rsidRPr="002460AA">
        <w:rPr>
          <w:i/>
          <w:lang w:val="en-GB" w:bidi="hi-IN"/>
        </w:rPr>
        <w:t xml:space="preserve">granularity in frequency (resource allocation and precoding granularity) </w:t>
      </w:r>
      <w:r w:rsidRPr="002460AA">
        <w:rPr>
          <w:i/>
          <w:lang w:val="en-GB"/>
        </w:rPr>
        <w:t xml:space="preserve">can be </w:t>
      </w:r>
      <w:proofErr w:type="spellStart"/>
      <w:r w:rsidRPr="002460AA">
        <w:rPr>
          <w:i/>
          <w:lang w:val="en-GB"/>
        </w:rPr>
        <w:t>signaled</w:t>
      </w:r>
      <w:proofErr w:type="spellEnd"/>
      <w:r w:rsidRPr="002460AA">
        <w:rPr>
          <w:i/>
          <w:lang w:val="en-GB"/>
        </w:rPr>
        <w:t xml:space="preserve"> to UE without any impact on scheduling in the network.</w:t>
      </w:r>
    </w:p>
    <w:p w:rsidR="001F35D2" w:rsidRPr="002460AA" w:rsidRDefault="001F35D2" w:rsidP="001F35D2">
      <w:pPr>
        <w:ind w:left="1260"/>
        <w:rPr>
          <w:lang w:val="en-GB"/>
        </w:rPr>
      </w:pPr>
      <w:r w:rsidRPr="002460AA">
        <w:rPr>
          <w:lang w:val="en-GB"/>
        </w:rPr>
        <w:t xml:space="preserve">The RAN4 WG has not reached consensus to revise this agreement. The RAN4 WG assumes no impact on the scheduling in the network in case the UE is signalled granularity exceeding 1 PRB pair. In case, the network cannot guarantee that the resource allocation granularity is larger than 1 PRB pair on a semi-static basis, the default value of 1 PRB pair can be signalled to avoid impacts on the UE. It is the understanding of RAN4 that the </w:t>
      </w:r>
      <w:proofErr w:type="spellStart"/>
      <w:r w:rsidRPr="002460AA">
        <w:rPr>
          <w:i/>
          <w:lang w:val="en-GB"/>
        </w:rPr>
        <w:t>resourceallocationgranularity</w:t>
      </w:r>
      <w:proofErr w:type="spellEnd"/>
      <w:r w:rsidRPr="002460AA">
        <w:rPr>
          <w:lang w:val="en-GB"/>
        </w:rPr>
        <w:t xml:space="preserve"> IE needs to be signalled to achieve mentioned benefits from the UE complexity and performance perspectives in </w:t>
      </w:r>
      <w:r w:rsidRPr="002460AA">
        <w:rPr>
          <w:lang w:val="en-GB"/>
        </w:rPr>
        <w:lastRenderedPageBreak/>
        <w:t xml:space="preserve">case the network uses resource allocation granularity exceeding 1 PRB pair. </w:t>
      </w:r>
    </w:p>
    <w:p w:rsidR="001F35D2" w:rsidRPr="002460AA" w:rsidRDefault="001F35D2" w:rsidP="001F35D2">
      <w:pPr>
        <w:pStyle w:val="ListParagraph"/>
        <w:spacing w:after="60"/>
        <w:ind w:left="720" w:firstLineChars="0" w:firstLine="0"/>
        <w:rPr>
          <w:sz w:val="20"/>
          <w:szCs w:val="20"/>
          <w:lang w:val="en-GB"/>
        </w:rPr>
      </w:pPr>
    </w:p>
    <w:p w:rsidR="008B714C" w:rsidRPr="002460AA" w:rsidRDefault="008B714C" w:rsidP="000D531A">
      <w:pPr>
        <w:keepNext/>
        <w:spacing w:after="60"/>
        <w:rPr>
          <w:b/>
          <w:sz w:val="20"/>
          <w:szCs w:val="20"/>
          <w:u w:val="single"/>
          <w:lang w:val="en-GB"/>
        </w:rPr>
      </w:pPr>
      <w:r w:rsidRPr="002460AA">
        <w:rPr>
          <w:b/>
          <w:sz w:val="20"/>
          <w:szCs w:val="20"/>
          <w:u w:val="single"/>
          <w:lang w:val="en-GB"/>
        </w:rPr>
        <w:t>Discussion</w:t>
      </w:r>
    </w:p>
    <w:p w:rsidR="0051452D" w:rsidRPr="002460AA" w:rsidRDefault="0051452D" w:rsidP="0051452D">
      <w:pPr>
        <w:keepNext/>
        <w:spacing w:before="240" w:after="120"/>
        <w:rPr>
          <w:b/>
          <w:sz w:val="20"/>
          <w:szCs w:val="20"/>
          <w:u w:val="single"/>
          <w:lang w:val="en-GB"/>
        </w:rPr>
      </w:pPr>
    </w:p>
    <w:p w:rsidR="00AA55C2" w:rsidRPr="002460AA" w:rsidRDefault="00AA55C2" w:rsidP="00AA55C2">
      <w:pPr>
        <w:keepNext/>
        <w:spacing w:before="240" w:after="120"/>
        <w:jc w:val="left"/>
        <w:rPr>
          <w:b/>
          <w:sz w:val="20"/>
          <w:szCs w:val="20"/>
          <w:u w:val="single"/>
          <w:lang w:val="en-GB"/>
        </w:rPr>
      </w:pPr>
      <w:r w:rsidRPr="002460AA">
        <w:rPr>
          <w:b/>
          <w:sz w:val="20"/>
          <w:szCs w:val="20"/>
          <w:u w:val="single"/>
          <w:lang w:val="en-GB"/>
        </w:rPr>
        <w:t>Agreements</w:t>
      </w:r>
    </w:p>
    <w:p w:rsidR="00AA55C2" w:rsidRPr="002460AA" w:rsidRDefault="00AA55C2" w:rsidP="00AA55C2">
      <w:pPr>
        <w:numPr>
          <w:ilvl w:val="0"/>
          <w:numId w:val="3"/>
        </w:numPr>
        <w:tabs>
          <w:tab w:val="left" w:pos="709"/>
        </w:tabs>
        <w:ind w:left="709" w:hanging="346"/>
        <w:rPr>
          <w:sz w:val="20"/>
          <w:szCs w:val="20"/>
          <w:lang w:val="en-GB"/>
        </w:rPr>
      </w:pPr>
      <w:r w:rsidRPr="002460AA">
        <w:rPr>
          <w:sz w:val="20"/>
          <w:szCs w:val="20"/>
          <w:lang w:val="en-GB"/>
        </w:rPr>
        <w:t>TBD</w:t>
      </w:r>
    </w:p>
    <w:p w:rsidR="008B714C" w:rsidRPr="002460AA" w:rsidRDefault="008B714C" w:rsidP="00791612">
      <w:pPr>
        <w:rPr>
          <w:lang w:val="en-GB"/>
        </w:rPr>
      </w:pPr>
    </w:p>
    <w:p w:rsidR="00455698" w:rsidRPr="002460AA" w:rsidRDefault="00F663A5" w:rsidP="00666452">
      <w:pPr>
        <w:pStyle w:val="Heading1"/>
        <w:rPr>
          <w:rFonts w:ascii="Times New Roman" w:hAnsi="Times New Roman"/>
        </w:rPr>
      </w:pPr>
      <w:r w:rsidRPr="002460AA">
        <w:rPr>
          <w:rFonts w:ascii="Times New Roman" w:eastAsia="SimSun" w:hAnsi="Times New Roman"/>
          <w:lang w:eastAsia="zh-CN"/>
        </w:rPr>
        <w:t>UE Demodulation Tests</w:t>
      </w:r>
    </w:p>
    <w:p w:rsidR="009449CD" w:rsidRPr="002460AA" w:rsidRDefault="00666452" w:rsidP="00AA55C2">
      <w:pPr>
        <w:keepNext/>
        <w:spacing w:before="240" w:after="120"/>
        <w:jc w:val="left"/>
        <w:rPr>
          <w:b/>
          <w:sz w:val="20"/>
          <w:szCs w:val="20"/>
          <w:u w:val="single"/>
          <w:lang w:val="en-GB"/>
        </w:rPr>
      </w:pPr>
      <w:r w:rsidRPr="002460AA">
        <w:rPr>
          <w:b/>
          <w:sz w:val="20"/>
          <w:szCs w:val="20"/>
          <w:u w:val="single"/>
          <w:lang w:val="en-GB"/>
        </w:rPr>
        <w:t>C</w:t>
      </w:r>
      <w:r w:rsidR="009449CD" w:rsidRPr="002460AA">
        <w:rPr>
          <w:b/>
          <w:sz w:val="20"/>
          <w:szCs w:val="20"/>
          <w:u w:val="single"/>
          <w:lang w:val="en-GB"/>
        </w:rPr>
        <w:t>ontribution list</w:t>
      </w:r>
    </w:p>
    <w:tbl>
      <w:tblPr>
        <w:tblW w:w="10172" w:type="dxa"/>
        <w:jc w:val="center"/>
        <w:tblInd w:w="76" w:type="dxa"/>
        <w:tblLook w:val="04A0"/>
      </w:tblPr>
      <w:tblGrid>
        <w:gridCol w:w="890"/>
        <w:gridCol w:w="26"/>
        <w:gridCol w:w="1249"/>
        <w:gridCol w:w="1221"/>
        <w:gridCol w:w="4961"/>
        <w:gridCol w:w="1825"/>
      </w:tblGrid>
      <w:tr w:rsidR="0014305F" w:rsidRPr="002460AA" w:rsidTr="0014305F">
        <w:trPr>
          <w:trHeight w:val="227"/>
          <w:jc w:val="center"/>
        </w:trPr>
        <w:tc>
          <w:tcPr>
            <w:tcW w:w="890" w:type="dxa"/>
            <w:tcBorders>
              <w:top w:val="single" w:sz="4" w:space="0" w:color="C0C0C0"/>
              <w:left w:val="single" w:sz="4" w:space="0" w:color="C0C0C0"/>
              <w:bottom w:val="single" w:sz="4" w:space="0" w:color="C0C0C0"/>
              <w:right w:val="single" w:sz="4" w:space="0" w:color="C0C0C0"/>
            </w:tcBorders>
            <w:shd w:val="clear" w:color="auto" w:fill="C6D9F1" w:themeFill="text2" w:themeFillTint="33"/>
          </w:tcPr>
          <w:p w:rsidR="009B35A0" w:rsidRPr="002460AA" w:rsidRDefault="009B35A0" w:rsidP="009B35A0">
            <w:pPr>
              <w:widowControl/>
              <w:jc w:val="left"/>
              <w:rPr>
                <w:rFonts w:eastAsia="Times New Roman"/>
                <w:b/>
                <w:color w:val="000000"/>
                <w:kern w:val="0"/>
                <w:sz w:val="20"/>
                <w:szCs w:val="20"/>
                <w:lang w:val="en-GB" w:eastAsia="zh-TW"/>
              </w:rPr>
            </w:pPr>
            <w:r w:rsidRPr="002460AA">
              <w:rPr>
                <w:rFonts w:eastAsia="Times New Roman"/>
                <w:b/>
                <w:color w:val="000000"/>
                <w:kern w:val="0"/>
                <w:sz w:val="20"/>
                <w:szCs w:val="20"/>
                <w:lang w:val="en-GB" w:eastAsia="zh-TW"/>
              </w:rPr>
              <w:t>Agenda</w:t>
            </w:r>
          </w:p>
        </w:tc>
        <w:tc>
          <w:tcPr>
            <w:tcW w:w="1275" w:type="dxa"/>
            <w:gridSpan w:val="2"/>
            <w:tcBorders>
              <w:top w:val="single" w:sz="4" w:space="0" w:color="C0C0C0"/>
              <w:left w:val="single" w:sz="4" w:space="0" w:color="C0C0C0"/>
              <w:bottom w:val="single" w:sz="4" w:space="0" w:color="C0C0C0"/>
              <w:right w:val="single" w:sz="4" w:space="0" w:color="C0C0C0"/>
            </w:tcBorders>
            <w:shd w:val="clear" w:color="auto" w:fill="C6D9F1" w:themeFill="text2" w:themeFillTint="33"/>
            <w:hideMark/>
          </w:tcPr>
          <w:p w:rsidR="009B35A0" w:rsidRPr="002460AA" w:rsidRDefault="009B35A0" w:rsidP="009B35A0">
            <w:pPr>
              <w:widowControl/>
              <w:jc w:val="left"/>
              <w:rPr>
                <w:rFonts w:eastAsia="Times New Roman"/>
                <w:b/>
                <w:color w:val="000000"/>
                <w:kern w:val="0"/>
                <w:sz w:val="20"/>
                <w:szCs w:val="20"/>
                <w:lang w:val="en-GB" w:eastAsia="zh-TW"/>
              </w:rPr>
            </w:pPr>
            <w:r w:rsidRPr="002460AA">
              <w:rPr>
                <w:rFonts w:eastAsia="Times New Roman"/>
                <w:b/>
                <w:color w:val="000000"/>
                <w:kern w:val="0"/>
                <w:sz w:val="20"/>
                <w:szCs w:val="20"/>
                <w:lang w:val="en-GB" w:eastAsia="zh-TW"/>
              </w:rPr>
              <w:t>Tdoc</w:t>
            </w:r>
          </w:p>
        </w:tc>
        <w:tc>
          <w:tcPr>
            <w:tcW w:w="1221" w:type="dxa"/>
            <w:tcBorders>
              <w:top w:val="single" w:sz="4" w:space="0" w:color="C0C0C0"/>
              <w:left w:val="nil"/>
              <w:bottom w:val="single" w:sz="4" w:space="0" w:color="C0C0C0"/>
              <w:right w:val="single" w:sz="4" w:space="0" w:color="C0C0C0"/>
            </w:tcBorders>
            <w:shd w:val="clear" w:color="auto" w:fill="C6D9F1" w:themeFill="text2" w:themeFillTint="33"/>
            <w:hideMark/>
          </w:tcPr>
          <w:p w:rsidR="009B35A0" w:rsidRPr="002460AA" w:rsidRDefault="009B35A0" w:rsidP="009B35A0">
            <w:pPr>
              <w:widowControl/>
              <w:jc w:val="left"/>
              <w:rPr>
                <w:rFonts w:eastAsia="Times New Roman"/>
                <w:b/>
                <w:color w:val="000000"/>
                <w:kern w:val="0"/>
                <w:sz w:val="20"/>
                <w:szCs w:val="20"/>
                <w:lang w:val="en-GB" w:eastAsia="zh-TW"/>
              </w:rPr>
            </w:pPr>
            <w:r w:rsidRPr="002460AA">
              <w:rPr>
                <w:rFonts w:eastAsia="Times New Roman"/>
                <w:b/>
                <w:color w:val="000000"/>
                <w:kern w:val="0"/>
                <w:sz w:val="20"/>
                <w:szCs w:val="20"/>
                <w:lang w:val="en-GB" w:eastAsia="zh-TW"/>
              </w:rPr>
              <w:t>Type</w:t>
            </w:r>
          </w:p>
        </w:tc>
        <w:tc>
          <w:tcPr>
            <w:tcW w:w="4961" w:type="dxa"/>
            <w:tcBorders>
              <w:top w:val="single" w:sz="4" w:space="0" w:color="C0C0C0"/>
              <w:left w:val="nil"/>
              <w:bottom w:val="single" w:sz="4" w:space="0" w:color="C0C0C0"/>
              <w:right w:val="single" w:sz="4" w:space="0" w:color="C0C0C0"/>
            </w:tcBorders>
            <w:shd w:val="clear" w:color="auto" w:fill="C6D9F1" w:themeFill="text2" w:themeFillTint="33"/>
            <w:hideMark/>
          </w:tcPr>
          <w:p w:rsidR="009B35A0" w:rsidRPr="002460AA" w:rsidRDefault="009B35A0" w:rsidP="009B35A0">
            <w:pPr>
              <w:widowControl/>
              <w:jc w:val="left"/>
              <w:rPr>
                <w:rFonts w:eastAsia="Times New Roman"/>
                <w:b/>
                <w:color w:val="000000"/>
                <w:kern w:val="0"/>
                <w:sz w:val="20"/>
                <w:szCs w:val="20"/>
                <w:lang w:val="en-GB" w:eastAsia="zh-TW"/>
              </w:rPr>
            </w:pPr>
            <w:r w:rsidRPr="002460AA">
              <w:rPr>
                <w:rFonts w:eastAsia="Times New Roman"/>
                <w:b/>
                <w:color w:val="000000"/>
                <w:kern w:val="0"/>
                <w:sz w:val="20"/>
                <w:szCs w:val="20"/>
                <w:lang w:val="en-GB" w:eastAsia="zh-TW"/>
              </w:rPr>
              <w:t>Title</w:t>
            </w:r>
          </w:p>
        </w:tc>
        <w:tc>
          <w:tcPr>
            <w:tcW w:w="1825" w:type="dxa"/>
            <w:tcBorders>
              <w:top w:val="single" w:sz="4" w:space="0" w:color="C0C0C0"/>
              <w:left w:val="nil"/>
              <w:bottom w:val="single" w:sz="4" w:space="0" w:color="C0C0C0"/>
              <w:right w:val="single" w:sz="4" w:space="0" w:color="C0C0C0"/>
            </w:tcBorders>
            <w:shd w:val="clear" w:color="auto" w:fill="C6D9F1" w:themeFill="text2" w:themeFillTint="33"/>
            <w:hideMark/>
          </w:tcPr>
          <w:p w:rsidR="009B35A0" w:rsidRPr="002460AA" w:rsidRDefault="009B35A0" w:rsidP="009B35A0">
            <w:pPr>
              <w:widowControl/>
              <w:jc w:val="left"/>
              <w:rPr>
                <w:rFonts w:eastAsia="Times New Roman"/>
                <w:b/>
                <w:color w:val="000000"/>
                <w:kern w:val="0"/>
                <w:sz w:val="20"/>
                <w:szCs w:val="20"/>
                <w:lang w:val="en-GB" w:eastAsia="zh-TW"/>
              </w:rPr>
            </w:pPr>
            <w:r w:rsidRPr="002460AA">
              <w:rPr>
                <w:rFonts w:eastAsia="Times New Roman"/>
                <w:b/>
                <w:color w:val="000000"/>
                <w:kern w:val="0"/>
                <w:sz w:val="20"/>
                <w:szCs w:val="20"/>
                <w:lang w:val="en-GB" w:eastAsia="zh-TW"/>
              </w:rPr>
              <w:t>Source</w:t>
            </w:r>
          </w:p>
        </w:tc>
      </w:tr>
      <w:tr w:rsidR="00857873" w:rsidRPr="002460AA" w:rsidTr="0014305F">
        <w:trPr>
          <w:trHeight w:val="528"/>
          <w:jc w:val="center"/>
        </w:trPr>
        <w:tc>
          <w:tcPr>
            <w:tcW w:w="916" w:type="dxa"/>
            <w:gridSpan w:val="2"/>
            <w:tcBorders>
              <w:top w:val="single" w:sz="4" w:space="0" w:color="C0C0C0"/>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single" w:sz="4" w:space="0" w:color="C0C0C0"/>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R4-146887</w:t>
            </w:r>
          </w:p>
        </w:tc>
        <w:tc>
          <w:tcPr>
            <w:tcW w:w="1221" w:type="dxa"/>
            <w:tcBorders>
              <w:top w:val="single" w:sz="4" w:space="0" w:color="C0C0C0"/>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single" w:sz="4" w:space="0" w:color="C0C0C0"/>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 xml:space="preserve">Initial simulation results for NAICS </w:t>
            </w:r>
          </w:p>
        </w:tc>
        <w:tc>
          <w:tcPr>
            <w:tcW w:w="1825" w:type="dxa"/>
            <w:tcBorders>
              <w:top w:val="single" w:sz="4" w:space="0" w:color="C0C0C0"/>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CATT</w:t>
            </w:r>
          </w:p>
        </w:tc>
      </w:tr>
      <w:tr w:rsidR="00857873" w:rsidRPr="002460AA" w:rsidTr="0014305F">
        <w:trPr>
          <w:trHeight w:val="264"/>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R4-146888</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 on NAICS UE demodulation requirements</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CATT</w:t>
            </w:r>
          </w:p>
        </w:tc>
      </w:tr>
      <w:tr w:rsidR="00857873" w:rsidRPr="002460AA" w:rsidTr="0014305F">
        <w:trPr>
          <w:trHeight w:val="528"/>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R4-146944</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 xml:space="preserve">Discussion on NAICS performance with PDCCH decoding </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LG Electronics</w:t>
            </w:r>
          </w:p>
        </w:tc>
      </w:tr>
      <w:tr w:rsidR="00857873" w:rsidRPr="002460AA" w:rsidTr="0014305F">
        <w:trPr>
          <w:trHeight w:val="528"/>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R4-146945</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 and simulation result for NAICS demodulation performance</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LG Electronics</w:t>
            </w:r>
          </w:p>
        </w:tc>
      </w:tr>
      <w:tr w:rsidR="00857873" w:rsidRPr="002460AA" w:rsidTr="0014305F">
        <w:trPr>
          <w:trHeight w:val="264"/>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R4-147014</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Test purpose and test scope of NAICS demodulation test</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Samsung</w:t>
            </w:r>
          </w:p>
        </w:tc>
      </w:tr>
      <w:tr w:rsidR="00857873" w:rsidRPr="002460AA" w:rsidTr="0014305F">
        <w:trPr>
          <w:trHeight w:val="528"/>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R4-147015</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Consideration on test case design of NAICS demodulation test</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Samsung</w:t>
            </w:r>
          </w:p>
        </w:tc>
      </w:tr>
      <w:tr w:rsidR="00857873" w:rsidRPr="002460AA" w:rsidTr="0014305F">
        <w:trPr>
          <w:trHeight w:val="528"/>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R4-147016</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Phase 1 simulation results for performance calibration</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Samsung</w:t>
            </w:r>
          </w:p>
        </w:tc>
      </w:tr>
      <w:tr w:rsidR="00857873" w:rsidRPr="002460AA" w:rsidTr="0014305F">
        <w:trPr>
          <w:trHeight w:val="528"/>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R4-147084</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Evaluation for NAICS demodulation performance</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 xml:space="preserve">Huawei, </w:t>
            </w:r>
            <w:proofErr w:type="spellStart"/>
            <w:r w:rsidRPr="002460AA">
              <w:rPr>
                <w:color w:val="000000"/>
                <w:sz w:val="20"/>
                <w:szCs w:val="20"/>
                <w:lang w:val="en-GB"/>
              </w:rPr>
              <w:t>HiSilicon</w:t>
            </w:r>
            <w:proofErr w:type="spellEnd"/>
          </w:p>
        </w:tc>
      </w:tr>
      <w:tr w:rsidR="00857873" w:rsidRPr="002460AA" w:rsidTr="0014305F">
        <w:trPr>
          <w:trHeight w:val="264"/>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R4-147085</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 on demodulation requirement for NAICS</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 xml:space="preserve">Huawei, </w:t>
            </w:r>
            <w:proofErr w:type="spellStart"/>
            <w:r w:rsidRPr="002460AA">
              <w:rPr>
                <w:color w:val="000000"/>
                <w:sz w:val="20"/>
                <w:szCs w:val="20"/>
                <w:lang w:val="en-GB"/>
              </w:rPr>
              <w:t>HiSilicon</w:t>
            </w:r>
            <w:proofErr w:type="spellEnd"/>
          </w:p>
        </w:tc>
      </w:tr>
      <w:tr w:rsidR="00857873" w:rsidRPr="002460AA" w:rsidTr="0014305F">
        <w:trPr>
          <w:trHeight w:val="528"/>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R4-147235</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On the NAICS UE testability framework</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Nokia Networks, Nokia Corporation</w:t>
            </w:r>
          </w:p>
        </w:tc>
      </w:tr>
      <w:tr w:rsidR="00857873" w:rsidRPr="002460AA" w:rsidTr="0014305F">
        <w:trPr>
          <w:trHeight w:val="528"/>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R4-147236</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On the blind detection testability in NAICS</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Nokia Networks, Nokia Corporation</w:t>
            </w:r>
          </w:p>
        </w:tc>
      </w:tr>
      <w:tr w:rsidR="00857873" w:rsidRPr="002460AA" w:rsidTr="0014305F">
        <w:trPr>
          <w:trHeight w:val="528"/>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R4-147237</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On the NAICS UE functionality and robustness testability</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Nokia Networks, Nokia Corporation</w:t>
            </w:r>
          </w:p>
        </w:tc>
      </w:tr>
      <w:tr w:rsidR="00857873" w:rsidRPr="002460AA" w:rsidTr="0014305F">
        <w:trPr>
          <w:trHeight w:val="264"/>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R4-147238</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Link level performance for NAICS receiver</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Nokia Networks, Nokia Corporation</w:t>
            </w:r>
          </w:p>
        </w:tc>
      </w:tr>
      <w:tr w:rsidR="00857873" w:rsidRPr="002460AA" w:rsidTr="0014305F">
        <w:trPr>
          <w:trHeight w:val="264"/>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R4-147270</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Approval</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View on test scenario for demodulation requirement for NAICS receiver</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NTT DOCOMO, INC.</w:t>
            </w:r>
          </w:p>
        </w:tc>
      </w:tr>
      <w:tr w:rsidR="00857873" w:rsidRPr="002460AA" w:rsidTr="0014305F">
        <w:trPr>
          <w:trHeight w:val="528"/>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R4-147341</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 on the interference model for NAICS demodulation</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NVIDIA</w:t>
            </w:r>
          </w:p>
        </w:tc>
      </w:tr>
      <w:tr w:rsidR="00857873" w:rsidRPr="002460AA" w:rsidTr="0014305F">
        <w:trPr>
          <w:trHeight w:val="528"/>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R4-147342</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Clarification on the complexity of ML-based blind parameter estimation for 2 and 4 CRS AP</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NVIDIA</w:t>
            </w:r>
          </w:p>
        </w:tc>
      </w:tr>
      <w:tr w:rsidR="00857873" w:rsidRPr="002460AA" w:rsidTr="0014305F">
        <w:trPr>
          <w:trHeight w:val="264"/>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R4-147343</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Clarification on the complexity of covariance matrix based blind parameter estimation for 2 and 4 CRS AP</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NVIDIA</w:t>
            </w:r>
          </w:p>
        </w:tc>
      </w:tr>
      <w:tr w:rsidR="00857873" w:rsidRPr="002460AA" w:rsidTr="0014305F">
        <w:trPr>
          <w:trHeight w:val="528"/>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R4-147564</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Test scope for UE demodulation under NAICS</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Ericsson</w:t>
            </w:r>
          </w:p>
        </w:tc>
      </w:tr>
      <w:tr w:rsidR="00857873" w:rsidRPr="002460AA" w:rsidTr="0014305F">
        <w:trPr>
          <w:trHeight w:val="264"/>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R4-147565</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 on interference model for NAICS</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 xml:space="preserve">Ericsson </w:t>
            </w:r>
          </w:p>
        </w:tc>
      </w:tr>
      <w:tr w:rsidR="00857873" w:rsidRPr="002460AA" w:rsidTr="0014305F">
        <w:trPr>
          <w:trHeight w:val="264"/>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R4-147566</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On NAICS Capability</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Ericsson</w:t>
            </w:r>
          </w:p>
        </w:tc>
      </w:tr>
      <w:tr w:rsidR="00857873" w:rsidRPr="002460AA" w:rsidTr="0014305F">
        <w:trPr>
          <w:trHeight w:val="792"/>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R4-147567</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 xml:space="preserve">Non Ideal backhaul </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Ericsson</w:t>
            </w:r>
          </w:p>
        </w:tc>
      </w:tr>
      <w:tr w:rsidR="00857873" w:rsidRPr="002460AA" w:rsidTr="0014305F">
        <w:trPr>
          <w:trHeight w:val="792"/>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lastRenderedPageBreak/>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R4-147568</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LS out</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Draft LS answer to RAN 3 about RB granularity</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Ericsson</w:t>
            </w:r>
          </w:p>
        </w:tc>
      </w:tr>
      <w:tr w:rsidR="00857873" w:rsidRPr="002460AA" w:rsidTr="0014305F">
        <w:trPr>
          <w:trHeight w:val="264"/>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R4-147569</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 xml:space="preserve">Fallback </w:t>
            </w:r>
            <w:proofErr w:type="spellStart"/>
            <w:r w:rsidRPr="002460AA">
              <w:rPr>
                <w:color w:val="000000"/>
                <w:sz w:val="20"/>
                <w:szCs w:val="20"/>
                <w:lang w:val="en-GB"/>
              </w:rPr>
              <w:t>behavior</w:t>
            </w:r>
            <w:proofErr w:type="spellEnd"/>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Ericsson</w:t>
            </w:r>
          </w:p>
        </w:tc>
      </w:tr>
      <w:tr w:rsidR="00857873" w:rsidRPr="002460AA" w:rsidTr="0014305F">
        <w:trPr>
          <w:trHeight w:val="528"/>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R4-147570</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Detailed test plan and design</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Ericsson</w:t>
            </w:r>
          </w:p>
        </w:tc>
      </w:tr>
      <w:tr w:rsidR="00857873" w:rsidRPr="002460AA" w:rsidTr="0014305F">
        <w:trPr>
          <w:trHeight w:val="528"/>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R4-147571</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Information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Simulation results for FDD</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Ericsson</w:t>
            </w:r>
          </w:p>
        </w:tc>
      </w:tr>
      <w:tr w:rsidR="00857873" w:rsidRPr="002460AA" w:rsidTr="0014305F">
        <w:trPr>
          <w:trHeight w:val="528"/>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R4-147572</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Information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Simulation results for TDD</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Ericsson</w:t>
            </w:r>
          </w:p>
        </w:tc>
      </w:tr>
      <w:tr w:rsidR="00857873" w:rsidRPr="002460AA" w:rsidTr="0014305F">
        <w:trPr>
          <w:trHeight w:val="528"/>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R4-147573</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Approval</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Way forward for 4CRS AP</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Ericsson, KT, Nokia Networks, Nokia Corporation, S</w:t>
            </w:r>
          </w:p>
        </w:tc>
      </w:tr>
      <w:tr w:rsidR="00857873" w:rsidRPr="002460AA" w:rsidTr="0014305F">
        <w:trPr>
          <w:trHeight w:val="528"/>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R4-147574</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Approval</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Way forward on NAICS test design</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Ericsson, Verizon</w:t>
            </w:r>
          </w:p>
        </w:tc>
      </w:tr>
      <w:tr w:rsidR="00857873" w:rsidRPr="002460AA" w:rsidTr="0014305F">
        <w:trPr>
          <w:trHeight w:val="528"/>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R4-147696</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NAICS demodulation test purposes and scenarios</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Intel</w:t>
            </w:r>
          </w:p>
        </w:tc>
      </w:tr>
      <w:tr w:rsidR="00857873" w:rsidRPr="002460AA" w:rsidTr="0014305F">
        <w:trPr>
          <w:trHeight w:val="528"/>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R4-147697</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NAICS reference receiver structures and assumptions</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Intel</w:t>
            </w:r>
          </w:p>
        </w:tc>
      </w:tr>
      <w:tr w:rsidR="00857873" w:rsidRPr="002460AA" w:rsidTr="0014305F">
        <w:trPr>
          <w:trHeight w:val="264"/>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R4-147698</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Dominant interferer selection for NAICS receivers</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Intel</w:t>
            </w:r>
          </w:p>
        </w:tc>
      </w:tr>
      <w:tr w:rsidR="00857873" w:rsidRPr="002460AA" w:rsidTr="0014305F">
        <w:trPr>
          <w:trHeight w:val="264"/>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R4-147699</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NAICS performance analysis for TM2 scenarios</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Intel</w:t>
            </w:r>
          </w:p>
        </w:tc>
      </w:tr>
      <w:tr w:rsidR="00857873" w:rsidRPr="002460AA" w:rsidTr="0014305F">
        <w:trPr>
          <w:trHeight w:val="264"/>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R4-147750</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On UE demodulation test setup for NAICS</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Qualcomm Incorporated</w:t>
            </w:r>
          </w:p>
        </w:tc>
      </w:tr>
      <w:tr w:rsidR="00857873" w:rsidRPr="002460AA" w:rsidTr="0014305F">
        <w:trPr>
          <w:trHeight w:val="264"/>
          <w:jc w:val="center"/>
        </w:trPr>
        <w:tc>
          <w:tcPr>
            <w:tcW w:w="916" w:type="dxa"/>
            <w:gridSpan w:val="2"/>
            <w:tcBorders>
              <w:top w:val="nil"/>
              <w:left w:val="single" w:sz="4" w:space="0" w:color="C0C0C0"/>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7.12.1</w:t>
            </w:r>
          </w:p>
        </w:tc>
        <w:tc>
          <w:tcPr>
            <w:tcW w:w="1249"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R4-147751</w:t>
            </w:r>
          </w:p>
        </w:tc>
        <w:tc>
          <w:tcPr>
            <w:tcW w:w="122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Link level evaluations for NAICS UE demodulation</w:t>
            </w:r>
          </w:p>
        </w:tc>
        <w:tc>
          <w:tcPr>
            <w:tcW w:w="1825" w:type="dxa"/>
            <w:tcBorders>
              <w:top w:val="nil"/>
              <w:left w:val="nil"/>
              <w:bottom w:val="single" w:sz="4" w:space="0" w:color="C0C0C0"/>
              <w:right w:val="single" w:sz="4" w:space="0" w:color="C0C0C0"/>
            </w:tcBorders>
            <w:shd w:val="clear" w:color="auto" w:fill="auto"/>
            <w:vAlign w:val="bottom"/>
            <w:hideMark/>
          </w:tcPr>
          <w:p w:rsidR="00857873" w:rsidRPr="002460AA" w:rsidRDefault="00857873">
            <w:pPr>
              <w:rPr>
                <w:color w:val="000000"/>
                <w:sz w:val="20"/>
                <w:szCs w:val="20"/>
                <w:lang w:val="en-GB"/>
              </w:rPr>
            </w:pPr>
            <w:r w:rsidRPr="002460AA">
              <w:rPr>
                <w:color w:val="000000"/>
                <w:sz w:val="20"/>
                <w:szCs w:val="20"/>
                <w:lang w:val="en-GB"/>
              </w:rPr>
              <w:t>Qualcomm Incorporated</w:t>
            </w:r>
          </w:p>
        </w:tc>
      </w:tr>
    </w:tbl>
    <w:p w:rsidR="00416206" w:rsidRPr="002460AA" w:rsidRDefault="00416206" w:rsidP="00AA55C2">
      <w:pPr>
        <w:keepNext/>
        <w:spacing w:before="240" w:after="120"/>
        <w:jc w:val="left"/>
        <w:rPr>
          <w:b/>
          <w:sz w:val="20"/>
          <w:szCs w:val="20"/>
          <w:u w:val="single"/>
          <w:lang w:val="en-GB"/>
        </w:rPr>
      </w:pPr>
      <w:r w:rsidRPr="002460AA">
        <w:rPr>
          <w:b/>
          <w:sz w:val="20"/>
          <w:szCs w:val="20"/>
          <w:u w:val="single"/>
          <w:lang w:val="en-GB"/>
        </w:rPr>
        <w:t>Summary</w:t>
      </w:r>
    </w:p>
    <w:p w:rsidR="00F772F3" w:rsidRPr="002460AA" w:rsidRDefault="00AB18CB" w:rsidP="00EB0194">
      <w:pPr>
        <w:numPr>
          <w:ilvl w:val="0"/>
          <w:numId w:val="2"/>
        </w:numPr>
        <w:spacing w:after="60"/>
        <w:ind w:left="714" w:hanging="357"/>
        <w:jc w:val="left"/>
        <w:rPr>
          <w:kern w:val="0"/>
          <w:sz w:val="20"/>
          <w:szCs w:val="20"/>
          <w:lang w:val="en-GB"/>
        </w:rPr>
      </w:pPr>
      <w:r w:rsidRPr="002460AA">
        <w:rPr>
          <w:rFonts w:eastAsia="Times New Roman"/>
          <w:color w:val="000000"/>
          <w:kern w:val="0"/>
          <w:sz w:val="20"/>
          <w:szCs w:val="20"/>
          <w:lang w:val="en-GB" w:eastAsia="zh-TW"/>
        </w:rPr>
        <w:t>CATT</w:t>
      </w:r>
      <w:r w:rsidR="004A7E08" w:rsidRPr="002460AA">
        <w:rPr>
          <w:rFonts w:eastAsia="Times New Roman"/>
          <w:color w:val="000000"/>
          <w:kern w:val="0"/>
          <w:sz w:val="20"/>
          <w:szCs w:val="20"/>
          <w:lang w:val="en-GB" w:eastAsia="zh-TW"/>
        </w:rPr>
        <w:t xml:space="preserve"> </w:t>
      </w:r>
      <w:r w:rsidR="00416206" w:rsidRPr="002460AA">
        <w:rPr>
          <w:rFonts w:eastAsia="Times New Roman"/>
          <w:color w:val="000000"/>
          <w:kern w:val="0"/>
          <w:sz w:val="20"/>
          <w:szCs w:val="20"/>
          <w:lang w:val="en-GB" w:eastAsia="zh-TW"/>
        </w:rPr>
        <w:t>(</w:t>
      </w:r>
      <w:r w:rsidRPr="002460AA">
        <w:rPr>
          <w:rFonts w:eastAsia="Times New Roman"/>
          <w:color w:val="000000"/>
          <w:kern w:val="0"/>
          <w:sz w:val="20"/>
          <w:szCs w:val="20"/>
          <w:lang w:val="en-GB" w:eastAsia="zh-TW"/>
        </w:rPr>
        <w:t>R4-146887</w:t>
      </w:r>
      <w:r w:rsidR="00416206" w:rsidRPr="002460AA">
        <w:rPr>
          <w:rFonts w:eastAsia="Times New Roman"/>
          <w:color w:val="000000"/>
          <w:kern w:val="0"/>
          <w:sz w:val="20"/>
          <w:szCs w:val="20"/>
          <w:lang w:val="en-GB" w:eastAsia="zh-TW"/>
        </w:rPr>
        <w:t>)</w:t>
      </w:r>
    </w:p>
    <w:p w:rsidR="00AD796A" w:rsidRPr="002460AA" w:rsidRDefault="00AD796A" w:rsidP="00EB0194">
      <w:pPr>
        <w:pStyle w:val="ListParagraph"/>
        <w:numPr>
          <w:ilvl w:val="1"/>
          <w:numId w:val="2"/>
        </w:numPr>
        <w:spacing w:after="60"/>
        <w:ind w:firstLineChars="0"/>
        <w:rPr>
          <w:lang w:val="en-GB"/>
        </w:rPr>
      </w:pPr>
      <w:r w:rsidRPr="002460AA">
        <w:rPr>
          <w:lang w:val="en-GB"/>
        </w:rPr>
        <w:t>In this contribution, initial simulation results for NAICS have been provided according to [1</w:t>
      </w:r>
      <w:proofErr w:type="gramStart"/>
      <w:r w:rsidRPr="002460AA">
        <w:rPr>
          <w:lang w:val="en-GB"/>
        </w:rPr>
        <w:t>][</w:t>
      </w:r>
      <w:proofErr w:type="gramEnd"/>
      <w:r w:rsidRPr="002460AA">
        <w:rPr>
          <w:lang w:val="en-GB"/>
        </w:rPr>
        <w:t>2]. An approximately 2dB gain in the 70% throughput was observed.</w:t>
      </w:r>
    </w:p>
    <w:p w:rsidR="004A3D9A" w:rsidRPr="002460AA" w:rsidRDefault="00AB18CB" w:rsidP="00EB0194">
      <w:pPr>
        <w:numPr>
          <w:ilvl w:val="0"/>
          <w:numId w:val="2"/>
        </w:numPr>
        <w:spacing w:after="60"/>
        <w:ind w:left="714" w:hanging="357"/>
        <w:jc w:val="left"/>
        <w:rPr>
          <w:kern w:val="0"/>
          <w:sz w:val="20"/>
          <w:szCs w:val="20"/>
          <w:lang w:val="en-GB"/>
        </w:rPr>
      </w:pPr>
      <w:r w:rsidRPr="002460AA">
        <w:rPr>
          <w:rFonts w:eastAsia="Times New Roman"/>
          <w:color w:val="000000"/>
          <w:kern w:val="0"/>
          <w:sz w:val="20"/>
          <w:szCs w:val="20"/>
          <w:lang w:val="en-GB" w:eastAsia="zh-TW"/>
        </w:rPr>
        <w:t>CATT (R4-146888</w:t>
      </w:r>
      <w:r w:rsidR="004A3D9A" w:rsidRPr="002460AA">
        <w:rPr>
          <w:rFonts w:eastAsia="Times New Roman"/>
          <w:color w:val="000000"/>
          <w:kern w:val="0"/>
          <w:sz w:val="20"/>
          <w:szCs w:val="20"/>
          <w:lang w:val="en-GB" w:eastAsia="zh-TW"/>
        </w:rPr>
        <w:t>)</w:t>
      </w:r>
    </w:p>
    <w:p w:rsidR="00F32ACA" w:rsidRPr="002460AA" w:rsidRDefault="00F32ACA" w:rsidP="00EB0194">
      <w:pPr>
        <w:pStyle w:val="ListParagraph"/>
        <w:numPr>
          <w:ilvl w:val="1"/>
          <w:numId w:val="2"/>
        </w:numPr>
        <w:spacing w:after="60"/>
        <w:ind w:firstLineChars="0"/>
        <w:rPr>
          <w:lang w:val="en-GB"/>
        </w:rPr>
      </w:pPr>
      <w:r w:rsidRPr="002460AA">
        <w:rPr>
          <w:lang w:val="en-GB"/>
        </w:rPr>
        <w:t>Proposal 1: Consider test cases for verification of NAICS receivers’ achievable performance gain and test cases for verification of NAICS receivers’ robustness. The test cases for achievable performance gain have higher priority.</w:t>
      </w:r>
    </w:p>
    <w:p w:rsidR="00F32ACA" w:rsidRPr="002460AA" w:rsidRDefault="00F32ACA" w:rsidP="00EB0194">
      <w:pPr>
        <w:pStyle w:val="ListParagraph"/>
        <w:numPr>
          <w:ilvl w:val="1"/>
          <w:numId w:val="2"/>
        </w:numPr>
        <w:spacing w:after="60"/>
        <w:ind w:firstLineChars="0"/>
        <w:rPr>
          <w:lang w:val="en-GB"/>
        </w:rPr>
      </w:pPr>
      <w:r w:rsidRPr="002460AA">
        <w:rPr>
          <w:lang w:val="en-GB"/>
        </w:rPr>
        <w:t>Proposal 2: Both fixed and randomized interference model should be considered for the test cases.</w:t>
      </w:r>
    </w:p>
    <w:p w:rsidR="00F32ACA" w:rsidRPr="002460AA" w:rsidRDefault="00F32ACA" w:rsidP="00EB0194">
      <w:pPr>
        <w:pStyle w:val="ListParagraph"/>
        <w:numPr>
          <w:ilvl w:val="1"/>
          <w:numId w:val="2"/>
        </w:numPr>
        <w:spacing w:after="60"/>
        <w:ind w:firstLineChars="0"/>
        <w:rPr>
          <w:lang w:val="en-GB"/>
        </w:rPr>
      </w:pPr>
      <w:r w:rsidRPr="002460AA">
        <w:rPr>
          <w:lang w:val="en-GB"/>
        </w:rPr>
        <w:t>Proposal 3: Reuse the PDSCH IC number assumption in core part. Restrict the layer number of the interferer cell to be no more than 2.</w:t>
      </w:r>
    </w:p>
    <w:p w:rsidR="00F32ACA" w:rsidRPr="002460AA" w:rsidRDefault="00F32ACA" w:rsidP="00EB0194">
      <w:pPr>
        <w:pStyle w:val="ListParagraph"/>
        <w:numPr>
          <w:ilvl w:val="1"/>
          <w:numId w:val="2"/>
        </w:numPr>
        <w:spacing w:after="60"/>
        <w:ind w:firstLineChars="0"/>
        <w:rPr>
          <w:lang w:val="en-GB"/>
        </w:rPr>
      </w:pPr>
      <w:r w:rsidRPr="002460AA">
        <w:rPr>
          <w:lang w:val="en-GB"/>
        </w:rPr>
        <w:t xml:space="preserve">Proposal 4: The dominant interferer selection for NAICS receivers should be UE implementation issues. For the results alignment, the dominant interferer selection should be done based on CRS RSRP. </w:t>
      </w:r>
    </w:p>
    <w:p w:rsidR="00F32ACA" w:rsidRPr="002460AA" w:rsidRDefault="00F32ACA" w:rsidP="00EB0194">
      <w:pPr>
        <w:pStyle w:val="ListParagraph"/>
        <w:numPr>
          <w:ilvl w:val="1"/>
          <w:numId w:val="2"/>
        </w:numPr>
        <w:spacing w:after="60"/>
        <w:ind w:firstLineChars="0"/>
        <w:rPr>
          <w:lang w:val="en-GB"/>
        </w:rPr>
      </w:pPr>
      <w:r w:rsidRPr="002460AA">
        <w:rPr>
          <w:lang w:val="en-GB"/>
        </w:rPr>
        <w:t xml:space="preserve">Proposal 5: CRS-IC is performed in every scheduled subframe for most test cases. If CRS-IC is performed, reuse </w:t>
      </w:r>
      <w:proofErr w:type="spellStart"/>
      <w:r w:rsidRPr="002460AA">
        <w:rPr>
          <w:lang w:val="en-GB"/>
        </w:rPr>
        <w:t>FeICIC</w:t>
      </w:r>
      <w:proofErr w:type="spellEnd"/>
      <w:r w:rsidRPr="002460AA">
        <w:rPr>
          <w:lang w:val="en-GB"/>
        </w:rPr>
        <w:t xml:space="preserve"> assumption that at most 2 cells are cancelled. </w:t>
      </w:r>
    </w:p>
    <w:p w:rsidR="00F32ACA" w:rsidRPr="002460AA" w:rsidRDefault="00F32ACA" w:rsidP="00EB0194">
      <w:pPr>
        <w:pStyle w:val="ListParagraph"/>
        <w:numPr>
          <w:ilvl w:val="1"/>
          <w:numId w:val="2"/>
        </w:numPr>
        <w:spacing w:after="60"/>
        <w:ind w:firstLineChars="0"/>
        <w:rPr>
          <w:lang w:val="en-GB"/>
        </w:rPr>
      </w:pPr>
      <w:r w:rsidRPr="002460AA">
        <w:rPr>
          <w:lang w:val="en-GB"/>
        </w:rPr>
        <w:t>Proposal 6: If CRS-IC is not specified to be an essential action, clear statement should be made for each test for results alignment purpose.</w:t>
      </w:r>
    </w:p>
    <w:p w:rsidR="00F32ACA" w:rsidRPr="002460AA" w:rsidRDefault="00F32ACA" w:rsidP="00EB0194">
      <w:pPr>
        <w:pStyle w:val="ListParagraph"/>
        <w:numPr>
          <w:ilvl w:val="1"/>
          <w:numId w:val="2"/>
        </w:numPr>
        <w:spacing w:after="60"/>
        <w:ind w:firstLineChars="0"/>
        <w:rPr>
          <w:lang w:val="en-GB"/>
        </w:rPr>
      </w:pPr>
      <w:r w:rsidRPr="002460AA">
        <w:rPr>
          <w:lang w:val="en-GB"/>
        </w:rPr>
        <w:t>Proposal 7: Both colliding CRS and non-colliding CRS pattern of the dominate interferer should be considered for NAICS tests.</w:t>
      </w:r>
    </w:p>
    <w:p w:rsidR="00F32ACA" w:rsidRPr="002460AA" w:rsidRDefault="00F32ACA" w:rsidP="00EB0194">
      <w:pPr>
        <w:pStyle w:val="ListParagraph"/>
        <w:numPr>
          <w:ilvl w:val="1"/>
          <w:numId w:val="2"/>
        </w:numPr>
        <w:spacing w:after="60"/>
        <w:ind w:firstLineChars="0"/>
        <w:rPr>
          <w:lang w:val="en-GB"/>
        </w:rPr>
      </w:pPr>
      <w:r w:rsidRPr="002460AA">
        <w:rPr>
          <w:lang w:val="en-GB"/>
        </w:rPr>
        <w:t>Proposal 8: Mixed TM scenarios should be considered for NAICS tests.</w:t>
      </w:r>
    </w:p>
    <w:p w:rsidR="00F32ACA" w:rsidRPr="002460AA" w:rsidRDefault="00F32ACA" w:rsidP="00EB0194">
      <w:pPr>
        <w:pStyle w:val="ListParagraph"/>
        <w:numPr>
          <w:ilvl w:val="1"/>
          <w:numId w:val="2"/>
        </w:numPr>
        <w:spacing w:after="60"/>
        <w:ind w:firstLineChars="0"/>
        <w:rPr>
          <w:lang w:val="en-GB"/>
        </w:rPr>
      </w:pPr>
      <w:r w:rsidRPr="002460AA">
        <w:rPr>
          <w:lang w:val="en-GB"/>
        </w:rPr>
        <w:t>Proposal 9: Fallback action and receiver are UE implementation issues, and should not be specified.</w:t>
      </w:r>
    </w:p>
    <w:p w:rsidR="00B34534" w:rsidRPr="002460AA" w:rsidRDefault="00AB18CB" w:rsidP="00EB0194">
      <w:pPr>
        <w:numPr>
          <w:ilvl w:val="0"/>
          <w:numId w:val="2"/>
        </w:numPr>
        <w:spacing w:after="60"/>
        <w:ind w:left="714" w:hanging="357"/>
        <w:jc w:val="left"/>
        <w:rPr>
          <w:kern w:val="0"/>
          <w:sz w:val="20"/>
          <w:szCs w:val="20"/>
          <w:lang w:val="en-GB"/>
        </w:rPr>
      </w:pPr>
      <w:r w:rsidRPr="002460AA">
        <w:rPr>
          <w:kern w:val="0"/>
          <w:sz w:val="20"/>
          <w:szCs w:val="20"/>
          <w:lang w:val="en-GB"/>
        </w:rPr>
        <w:t>LGE (R4-146944</w:t>
      </w:r>
      <w:r w:rsidR="004A3D9A" w:rsidRPr="002460AA">
        <w:rPr>
          <w:kern w:val="0"/>
          <w:sz w:val="20"/>
          <w:szCs w:val="20"/>
          <w:lang w:val="en-GB"/>
        </w:rPr>
        <w:t>)</w:t>
      </w:r>
    </w:p>
    <w:p w:rsidR="00F32ACA" w:rsidRPr="002460AA" w:rsidRDefault="00F32ACA" w:rsidP="00EB0194">
      <w:pPr>
        <w:pStyle w:val="BodyText"/>
        <w:widowControl/>
        <w:numPr>
          <w:ilvl w:val="0"/>
          <w:numId w:val="2"/>
        </w:numPr>
        <w:spacing w:after="60"/>
        <w:ind w:left="1074"/>
        <w:jc w:val="both"/>
        <w:rPr>
          <w:sz w:val="20"/>
          <w:lang w:val="en-GB" w:eastAsia="ko-KR"/>
        </w:rPr>
      </w:pPr>
      <w:r w:rsidRPr="002460AA">
        <w:rPr>
          <w:i/>
          <w:sz w:val="20"/>
          <w:lang w:val="en-GB" w:eastAsia="ko-KR"/>
        </w:rPr>
        <w:lastRenderedPageBreak/>
        <w:t>Observation1:</w:t>
      </w:r>
      <w:r w:rsidRPr="002460AA">
        <w:rPr>
          <w:sz w:val="20"/>
          <w:lang w:val="en-GB" w:eastAsia="ko-KR"/>
        </w:rPr>
        <w:t xml:space="preserve"> In medium INR, PDCCH decoding impact does not affect PDSCH throughput performance for NAICS receiver.</w:t>
      </w:r>
    </w:p>
    <w:p w:rsidR="00F32ACA" w:rsidRPr="002460AA" w:rsidRDefault="00F32ACA" w:rsidP="00EB0194">
      <w:pPr>
        <w:pStyle w:val="BodyText"/>
        <w:widowControl/>
        <w:numPr>
          <w:ilvl w:val="0"/>
          <w:numId w:val="2"/>
        </w:numPr>
        <w:spacing w:after="60"/>
        <w:ind w:left="1074"/>
        <w:jc w:val="both"/>
        <w:rPr>
          <w:sz w:val="20"/>
          <w:lang w:val="en-GB" w:eastAsia="ko-KR"/>
        </w:rPr>
      </w:pPr>
      <w:r w:rsidRPr="002460AA">
        <w:rPr>
          <w:i/>
          <w:sz w:val="20"/>
          <w:lang w:val="en-GB" w:eastAsia="ko-KR"/>
        </w:rPr>
        <w:t>Observation2:</w:t>
      </w:r>
      <w:r w:rsidRPr="002460AA">
        <w:rPr>
          <w:sz w:val="20"/>
          <w:lang w:val="en-GB" w:eastAsia="ko-KR"/>
        </w:rPr>
        <w:t xml:space="preserve"> In high INR, PDSCH throughput performance with PDCCH decoding is seriously degraded under high loading interference control channel.</w:t>
      </w:r>
    </w:p>
    <w:p w:rsidR="00F32ACA" w:rsidRPr="002460AA" w:rsidRDefault="00F32ACA" w:rsidP="00EB0194">
      <w:pPr>
        <w:pStyle w:val="BodyText"/>
        <w:widowControl/>
        <w:numPr>
          <w:ilvl w:val="0"/>
          <w:numId w:val="2"/>
        </w:numPr>
        <w:spacing w:after="60"/>
        <w:ind w:left="1074"/>
        <w:jc w:val="both"/>
        <w:rPr>
          <w:sz w:val="20"/>
          <w:lang w:val="en-GB" w:eastAsia="ko-KR"/>
        </w:rPr>
      </w:pPr>
      <w:r w:rsidRPr="002460AA">
        <w:rPr>
          <w:i/>
          <w:sz w:val="20"/>
          <w:lang w:val="en-GB" w:eastAsia="ko-KR"/>
        </w:rPr>
        <w:t>Observation3:</w:t>
      </w:r>
      <w:r w:rsidRPr="002460AA">
        <w:rPr>
          <w:sz w:val="20"/>
          <w:lang w:val="en-GB" w:eastAsia="ko-KR"/>
        </w:rPr>
        <w:t xml:space="preserve"> In high INR, PDSCH throughput performance loss under low loading interference control channel is negligible in comparison with PDSCH throughput performance without taking into account PDCCH decoding.</w:t>
      </w:r>
    </w:p>
    <w:p w:rsidR="00F32ACA" w:rsidRPr="002460AA" w:rsidRDefault="00F32ACA" w:rsidP="00EB0194">
      <w:pPr>
        <w:pStyle w:val="BodyText"/>
        <w:spacing w:after="60"/>
        <w:ind w:left="354"/>
        <w:rPr>
          <w:sz w:val="20"/>
          <w:lang w:val="en-GB" w:eastAsia="ko-KR"/>
        </w:rPr>
      </w:pPr>
      <w:r w:rsidRPr="002460AA">
        <w:rPr>
          <w:sz w:val="20"/>
          <w:lang w:val="en-GB" w:eastAsia="ko-KR"/>
        </w:rPr>
        <w:t>Based on observations, we propose</w:t>
      </w:r>
    </w:p>
    <w:p w:rsidR="00F32ACA" w:rsidRPr="002460AA" w:rsidRDefault="00F32ACA" w:rsidP="00EB0194">
      <w:pPr>
        <w:pStyle w:val="BodyText"/>
        <w:widowControl/>
        <w:numPr>
          <w:ilvl w:val="0"/>
          <w:numId w:val="2"/>
        </w:numPr>
        <w:spacing w:after="60"/>
        <w:ind w:left="1074"/>
        <w:jc w:val="both"/>
        <w:rPr>
          <w:sz w:val="20"/>
          <w:lang w:val="en-GB" w:eastAsia="ko-KR"/>
        </w:rPr>
      </w:pPr>
      <w:r w:rsidRPr="002460AA">
        <w:rPr>
          <w:i/>
          <w:sz w:val="20"/>
          <w:lang w:val="en-GB" w:eastAsia="ko-KR"/>
        </w:rPr>
        <w:t>Proposal:</w:t>
      </w:r>
      <w:r w:rsidRPr="002460AA">
        <w:rPr>
          <w:sz w:val="20"/>
          <w:lang w:val="en-GB" w:eastAsia="ko-KR"/>
        </w:rPr>
        <w:t xml:space="preserve"> To define PDSCH performance requirement for NAICS receivers, low loading interference control channel should be considered under high INR.</w:t>
      </w:r>
    </w:p>
    <w:p w:rsidR="004A3D9A" w:rsidRPr="002460AA" w:rsidRDefault="00AB18CB" w:rsidP="00EB0194">
      <w:pPr>
        <w:numPr>
          <w:ilvl w:val="0"/>
          <w:numId w:val="2"/>
        </w:numPr>
        <w:spacing w:after="60"/>
        <w:ind w:left="714" w:hanging="357"/>
        <w:jc w:val="left"/>
        <w:rPr>
          <w:kern w:val="0"/>
          <w:sz w:val="20"/>
          <w:szCs w:val="20"/>
          <w:lang w:val="en-GB"/>
        </w:rPr>
      </w:pPr>
      <w:r w:rsidRPr="002460AA">
        <w:rPr>
          <w:kern w:val="0"/>
          <w:sz w:val="20"/>
          <w:szCs w:val="20"/>
          <w:lang w:val="en-GB"/>
        </w:rPr>
        <w:t>LGE (R4-146945</w:t>
      </w:r>
      <w:r w:rsidR="004A3D9A" w:rsidRPr="002460AA">
        <w:rPr>
          <w:kern w:val="0"/>
          <w:sz w:val="20"/>
          <w:szCs w:val="20"/>
          <w:lang w:val="en-GB"/>
        </w:rPr>
        <w:t>)</w:t>
      </w:r>
    </w:p>
    <w:p w:rsidR="00964C91" w:rsidRPr="002460AA" w:rsidRDefault="00964C91" w:rsidP="00EB0194">
      <w:pPr>
        <w:pStyle w:val="BodyText"/>
        <w:spacing w:after="60"/>
        <w:ind w:left="714"/>
        <w:jc w:val="both"/>
        <w:rPr>
          <w:sz w:val="20"/>
          <w:lang w:val="en-GB" w:eastAsia="ko-KR"/>
        </w:rPr>
      </w:pPr>
      <w:r w:rsidRPr="002460AA">
        <w:rPr>
          <w:sz w:val="20"/>
          <w:lang w:val="en-GB" w:eastAsia="ko-KR"/>
        </w:rPr>
        <w:t xml:space="preserve">For verification of performance gain, </w:t>
      </w:r>
    </w:p>
    <w:p w:rsidR="00964C91" w:rsidRPr="002460AA" w:rsidRDefault="00964C91" w:rsidP="00EB0194">
      <w:pPr>
        <w:pStyle w:val="BodyText"/>
        <w:widowControl/>
        <w:numPr>
          <w:ilvl w:val="0"/>
          <w:numId w:val="15"/>
        </w:numPr>
        <w:spacing w:after="60"/>
        <w:ind w:left="1474"/>
        <w:jc w:val="both"/>
        <w:rPr>
          <w:sz w:val="20"/>
          <w:lang w:val="en-GB" w:eastAsia="ko-KR"/>
        </w:rPr>
      </w:pPr>
      <w:r w:rsidRPr="002460AA">
        <w:rPr>
          <w:i/>
          <w:sz w:val="20"/>
          <w:lang w:val="en-GB" w:eastAsia="ko-KR"/>
        </w:rPr>
        <w:t>Proposal1:</w:t>
      </w:r>
      <w:r w:rsidRPr="002460AA">
        <w:rPr>
          <w:sz w:val="20"/>
          <w:lang w:val="en-GB" w:eastAsia="ko-KR"/>
        </w:rPr>
        <w:t xml:space="preserve"> Use high interference profile for verification of NAICS performance gain.</w:t>
      </w:r>
    </w:p>
    <w:p w:rsidR="00964C91" w:rsidRPr="002460AA" w:rsidRDefault="00964C91" w:rsidP="00EB0194">
      <w:pPr>
        <w:pStyle w:val="BodyText"/>
        <w:widowControl/>
        <w:numPr>
          <w:ilvl w:val="0"/>
          <w:numId w:val="15"/>
        </w:numPr>
        <w:spacing w:after="60"/>
        <w:ind w:left="1474"/>
        <w:jc w:val="both"/>
        <w:rPr>
          <w:sz w:val="20"/>
          <w:lang w:val="en-GB" w:eastAsia="ko-KR"/>
        </w:rPr>
      </w:pPr>
      <w:r w:rsidRPr="002460AA">
        <w:rPr>
          <w:i/>
          <w:sz w:val="20"/>
          <w:lang w:val="en-GB" w:eastAsia="ko-KR"/>
        </w:rPr>
        <w:t>Proposal 2:</w:t>
      </w:r>
      <w:r w:rsidRPr="002460AA">
        <w:rPr>
          <w:sz w:val="20"/>
          <w:lang w:val="en-GB" w:eastAsia="ko-KR"/>
        </w:rPr>
        <w:t xml:space="preserve"> Both colliding and non-colliding CRS network scenarios should be considered for NAICS performance requirement.</w:t>
      </w:r>
    </w:p>
    <w:p w:rsidR="00964C91" w:rsidRPr="002460AA" w:rsidRDefault="00964C91" w:rsidP="00EB0194">
      <w:pPr>
        <w:pStyle w:val="BodyText"/>
        <w:widowControl/>
        <w:numPr>
          <w:ilvl w:val="0"/>
          <w:numId w:val="15"/>
        </w:numPr>
        <w:spacing w:after="60"/>
        <w:ind w:left="1474"/>
        <w:jc w:val="both"/>
        <w:rPr>
          <w:sz w:val="20"/>
          <w:lang w:val="en-GB" w:eastAsia="ko-KR"/>
        </w:rPr>
      </w:pPr>
      <w:r w:rsidRPr="002460AA">
        <w:rPr>
          <w:i/>
          <w:sz w:val="20"/>
          <w:lang w:val="en-GB" w:eastAsia="ko-KR"/>
        </w:rPr>
        <w:t>Proposal 3:</w:t>
      </w:r>
      <w:r w:rsidRPr="002460AA">
        <w:rPr>
          <w:sz w:val="20"/>
          <w:lang w:val="en-GB" w:eastAsia="ko-KR"/>
        </w:rPr>
        <w:t xml:space="preserve"> TM2 should be used for fallback TM for all TMs, and TM4 and TM9 can be used as representative of CRS and DMRS based TM for performance requirement.</w:t>
      </w:r>
    </w:p>
    <w:p w:rsidR="00964C91" w:rsidRPr="002460AA" w:rsidRDefault="00964C91" w:rsidP="00EB0194">
      <w:pPr>
        <w:pStyle w:val="BodyText"/>
        <w:widowControl/>
        <w:numPr>
          <w:ilvl w:val="0"/>
          <w:numId w:val="15"/>
        </w:numPr>
        <w:spacing w:after="60"/>
        <w:ind w:left="1474"/>
        <w:jc w:val="both"/>
        <w:rPr>
          <w:sz w:val="20"/>
          <w:lang w:val="en-GB" w:eastAsia="ko-KR"/>
        </w:rPr>
      </w:pPr>
      <w:r w:rsidRPr="002460AA">
        <w:rPr>
          <w:i/>
          <w:sz w:val="20"/>
          <w:lang w:val="en-GB" w:eastAsia="ko-KR"/>
        </w:rPr>
        <w:t>Proposal 4</w:t>
      </w:r>
      <w:r w:rsidRPr="002460AA">
        <w:rPr>
          <w:sz w:val="20"/>
          <w:lang w:val="en-GB" w:eastAsia="ko-KR"/>
        </w:rPr>
        <w:t>: For unified performance requirement, it should take minimum performance between R-ML and SLIC receivers.</w:t>
      </w:r>
    </w:p>
    <w:p w:rsidR="00964C91" w:rsidRPr="002460AA" w:rsidRDefault="00964C91" w:rsidP="00EB0194">
      <w:pPr>
        <w:pStyle w:val="BodyText"/>
        <w:spacing w:after="60"/>
        <w:ind w:left="714"/>
        <w:jc w:val="both"/>
        <w:rPr>
          <w:sz w:val="20"/>
          <w:lang w:val="en-GB" w:eastAsia="ko-KR"/>
        </w:rPr>
      </w:pPr>
      <w:r w:rsidRPr="002460AA">
        <w:rPr>
          <w:sz w:val="20"/>
          <w:lang w:val="en-GB" w:eastAsia="ko-KR"/>
        </w:rPr>
        <w:t>For verification of robustness,</w:t>
      </w:r>
    </w:p>
    <w:p w:rsidR="00964C91" w:rsidRPr="002460AA" w:rsidRDefault="00964C91" w:rsidP="00EB0194">
      <w:pPr>
        <w:pStyle w:val="BodyText"/>
        <w:widowControl/>
        <w:numPr>
          <w:ilvl w:val="0"/>
          <w:numId w:val="14"/>
        </w:numPr>
        <w:spacing w:after="60"/>
        <w:ind w:left="1474"/>
        <w:jc w:val="both"/>
        <w:rPr>
          <w:sz w:val="20"/>
          <w:lang w:val="en-GB" w:eastAsia="ko-KR"/>
        </w:rPr>
      </w:pPr>
      <w:r w:rsidRPr="002460AA">
        <w:rPr>
          <w:i/>
          <w:sz w:val="20"/>
          <w:lang w:val="en-GB" w:eastAsia="ko-KR"/>
        </w:rPr>
        <w:t>Observation 1:</w:t>
      </w:r>
      <w:r w:rsidRPr="002460AA">
        <w:rPr>
          <w:sz w:val="20"/>
          <w:lang w:val="en-GB" w:eastAsia="ko-KR"/>
        </w:rPr>
        <w:t xml:space="preserve"> For verification of robustness for NAICS receivers, one worst case such as non-colliding CRS, high MCS level, or low INR condition can be used.</w:t>
      </w:r>
    </w:p>
    <w:p w:rsidR="00964C91" w:rsidRPr="002460AA" w:rsidRDefault="00964C91" w:rsidP="00EB0194">
      <w:pPr>
        <w:pStyle w:val="BodyText"/>
        <w:widowControl/>
        <w:numPr>
          <w:ilvl w:val="0"/>
          <w:numId w:val="15"/>
        </w:numPr>
        <w:spacing w:after="60"/>
        <w:ind w:left="1474"/>
        <w:jc w:val="both"/>
        <w:rPr>
          <w:sz w:val="20"/>
          <w:lang w:val="en-GB" w:eastAsia="ko-KR"/>
        </w:rPr>
      </w:pPr>
      <w:r w:rsidRPr="002460AA">
        <w:rPr>
          <w:i/>
          <w:sz w:val="20"/>
          <w:lang w:val="en-GB" w:eastAsia="ko-KR"/>
        </w:rPr>
        <w:t>Observation 2:</w:t>
      </w:r>
      <w:r w:rsidRPr="002460AA">
        <w:rPr>
          <w:sz w:val="20"/>
          <w:lang w:val="en-GB" w:eastAsia="ko-KR"/>
        </w:rPr>
        <w:t xml:space="preserve"> Need more investigation to find common test case which both R-ML and SLIC receivers have performance loss compared to baseline receiver.</w:t>
      </w:r>
    </w:p>
    <w:p w:rsidR="00964C91" w:rsidRPr="002460AA" w:rsidRDefault="00964C91" w:rsidP="00EB0194">
      <w:pPr>
        <w:pStyle w:val="BodyText"/>
        <w:widowControl/>
        <w:numPr>
          <w:ilvl w:val="0"/>
          <w:numId w:val="15"/>
        </w:numPr>
        <w:spacing w:after="60"/>
        <w:ind w:left="1474"/>
        <w:jc w:val="both"/>
        <w:rPr>
          <w:sz w:val="20"/>
          <w:lang w:val="en-GB" w:eastAsia="ko-KR"/>
        </w:rPr>
      </w:pPr>
      <w:r w:rsidRPr="002460AA">
        <w:rPr>
          <w:i/>
          <w:sz w:val="20"/>
          <w:lang w:val="en-GB" w:eastAsia="ko-KR"/>
        </w:rPr>
        <w:t>Proposal 5:</w:t>
      </w:r>
      <w:r w:rsidRPr="002460AA">
        <w:rPr>
          <w:sz w:val="20"/>
          <w:lang w:val="en-GB" w:eastAsia="ko-KR"/>
        </w:rPr>
        <w:t xml:space="preserve"> NAICS fallback operation should be UE implementation issue.</w:t>
      </w:r>
    </w:p>
    <w:p w:rsidR="00964C91" w:rsidRPr="002460AA" w:rsidRDefault="00964C91" w:rsidP="00EB0194">
      <w:pPr>
        <w:pStyle w:val="BodyText"/>
        <w:widowControl/>
        <w:numPr>
          <w:ilvl w:val="0"/>
          <w:numId w:val="15"/>
        </w:numPr>
        <w:spacing w:after="60"/>
        <w:ind w:left="1474"/>
        <w:jc w:val="both"/>
        <w:rPr>
          <w:sz w:val="20"/>
          <w:lang w:val="en-GB" w:eastAsia="ko-KR"/>
        </w:rPr>
      </w:pPr>
      <w:r w:rsidRPr="002460AA">
        <w:rPr>
          <w:i/>
          <w:sz w:val="20"/>
          <w:lang w:val="en-GB" w:eastAsia="ko-KR"/>
        </w:rPr>
        <w:t>Proposal 6:</w:t>
      </w:r>
      <w:r w:rsidRPr="002460AA">
        <w:rPr>
          <w:sz w:val="20"/>
          <w:lang w:val="en-GB" w:eastAsia="ko-KR"/>
        </w:rPr>
        <w:t xml:space="preserve"> NAICS performance requirement should be defined under correct higher-layer </w:t>
      </w:r>
      <w:proofErr w:type="spellStart"/>
      <w:r w:rsidRPr="002460AA">
        <w:rPr>
          <w:sz w:val="20"/>
          <w:lang w:val="en-GB" w:eastAsia="ko-KR"/>
        </w:rPr>
        <w:t>signaling</w:t>
      </w:r>
      <w:proofErr w:type="spellEnd"/>
      <w:r w:rsidRPr="002460AA">
        <w:rPr>
          <w:sz w:val="20"/>
          <w:lang w:val="en-GB" w:eastAsia="ko-KR"/>
        </w:rPr>
        <w:t xml:space="preserve"> from </w:t>
      </w:r>
      <w:proofErr w:type="spellStart"/>
      <w:r w:rsidRPr="002460AA">
        <w:rPr>
          <w:sz w:val="20"/>
          <w:lang w:val="en-GB" w:eastAsia="ko-KR"/>
        </w:rPr>
        <w:t>eNB</w:t>
      </w:r>
      <w:proofErr w:type="spellEnd"/>
      <w:r w:rsidRPr="002460AA">
        <w:rPr>
          <w:sz w:val="20"/>
          <w:lang w:val="en-GB" w:eastAsia="ko-KR"/>
        </w:rPr>
        <w:t>.</w:t>
      </w:r>
    </w:p>
    <w:p w:rsidR="004A3D9A" w:rsidRPr="002460AA" w:rsidRDefault="00AB18CB" w:rsidP="00EB0194">
      <w:pPr>
        <w:numPr>
          <w:ilvl w:val="0"/>
          <w:numId w:val="2"/>
        </w:numPr>
        <w:spacing w:after="60"/>
        <w:ind w:left="714" w:hanging="357"/>
        <w:jc w:val="left"/>
        <w:rPr>
          <w:kern w:val="0"/>
          <w:sz w:val="20"/>
          <w:szCs w:val="20"/>
          <w:lang w:val="en-GB"/>
        </w:rPr>
      </w:pPr>
      <w:r w:rsidRPr="002460AA">
        <w:rPr>
          <w:kern w:val="0"/>
          <w:sz w:val="20"/>
          <w:szCs w:val="20"/>
          <w:lang w:val="en-GB"/>
        </w:rPr>
        <w:t>Samsung (R4-147014</w:t>
      </w:r>
      <w:r w:rsidR="004A3D9A" w:rsidRPr="002460AA">
        <w:rPr>
          <w:kern w:val="0"/>
          <w:sz w:val="20"/>
          <w:szCs w:val="20"/>
          <w:lang w:val="en-GB"/>
        </w:rPr>
        <w:t>)</w:t>
      </w:r>
    </w:p>
    <w:p w:rsidR="003C2E34" w:rsidRPr="002460AA" w:rsidRDefault="003C2E34" w:rsidP="00EB0194">
      <w:pPr>
        <w:pStyle w:val="ListParagraph"/>
        <w:numPr>
          <w:ilvl w:val="1"/>
          <w:numId w:val="2"/>
        </w:numPr>
        <w:spacing w:after="60"/>
        <w:ind w:firstLineChars="0"/>
        <w:rPr>
          <w:rFonts w:ascii="Calibri" w:eastAsiaTheme="minorEastAsia" w:hAnsi="Calibri" w:cs="Arial"/>
          <w:lang w:val="en-GB"/>
        </w:rPr>
      </w:pPr>
      <w:r w:rsidRPr="002460AA">
        <w:rPr>
          <w:rFonts w:ascii="Calibri" w:eastAsiaTheme="minorEastAsia" w:hAnsi="Calibri" w:cs="Arial"/>
          <w:b/>
          <w:i/>
          <w:lang w:val="en-GB"/>
        </w:rPr>
        <w:t>Proposal 1: The main test purpose and test scope of NAICS performance part covers two aspects, with a unified performance requirement for all NAICS receivers.</w:t>
      </w:r>
    </w:p>
    <w:p w:rsidR="003C2E34" w:rsidRPr="002460AA" w:rsidRDefault="003C2E34" w:rsidP="00EB0194">
      <w:pPr>
        <w:widowControl/>
        <w:numPr>
          <w:ilvl w:val="2"/>
          <w:numId w:val="2"/>
        </w:numPr>
        <w:spacing w:after="60"/>
        <w:rPr>
          <w:rFonts w:ascii="Calibri" w:hAnsi="Calibri" w:cs="Arial"/>
          <w:i/>
          <w:lang w:val="en-GB"/>
        </w:rPr>
      </w:pPr>
      <w:r w:rsidRPr="002460AA">
        <w:rPr>
          <w:rFonts w:ascii="Calibri" w:hAnsi="Calibri" w:cs="Arial"/>
          <w:i/>
          <w:lang w:val="en-GB"/>
        </w:rPr>
        <w:t xml:space="preserve">Verification of NAICS receivers performance gains in </w:t>
      </w:r>
      <w:proofErr w:type="spellStart"/>
      <w:r w:rsidRPr="002460AA">
        <w:rPr>
          <w:rFonts w:ascii="Calibri" w:hAnsi="Calibri" w:cs="Arial"/>
          <w:i/>
          <w:lang w:val="en-GB"/>
        </w:rPr>
        <w:t>favorable</w:t>
      </w:r>
      <w:proofErr w:type="spellEnd"/>
      <w:r w:rsidRPr="002460AA">
        <w:rPr>
          <w:rFonts w:ascii="Calibri" w:hAnsi="Calibri" w:cs="Arial"/>
          <w:i/>
          <w:lang w:val="en-GB"/>
        </w:rPr>
        <w:t xml:space="preserve"> interference conditions</w:t>
      </w:r>
    </w:p>
    <w:p w:rsidR="003C2E34" w:rsidRPr="002460AA" w:rsidRDefault="003C2E34" w:rsidP="00EB0194">
      <w:pPr>
        <w:widowControl/>
        <w:numPr>
          <w:ilvl w:val="2"/>
          <w:numId w:val="2"/>
        </w:numPr>
        <w:spacing w:after="60"/>
        <w:rPr>
          <w:rFonts w:ascii="Calibri" w:hAnsi="Calibri" w:cs="Arial"/>
          <w:i/>
          <w:lang w:val="en-GB"/>
        </w:rPr>
      </w:pPr>
      <w:r w:rsidRPr="002460AA">
        <w:rPr>
          <w:rFonts w:ascii="Calibri" w:eastAsiaTheme="minorEastAsia" w:hAnsi="Calibri" w:cs="Arial"/>
          <w:i/>
          <w:iCs/>
          <w:lang w:val="en-GB"/>
        </w:rPr>
        <w:t xml:space="preserve">cover the scenario with </w:t>
      </w:r>
      <w:r w:rsidRPr="002460AA">
        <w:rPr>
          <w:rFonts w:ascii="Calibri" w:eastAsiaTheme="minorEastAsia" w:hAnsi="Calibri" w:cs="Arial"/>
          <w:i/>
          <w:lang w:val="en-GB"/>
        </w:rPr>
        <w:t>CRS based TM with 2CRS port interference</w:t>
      </w:r>
    </w:p>
    <w:p w:rsidR="003C2E34" w:rsidRPr="002460AA" w:rsidRDefault="003C2E34" w:rsidP="00EB0194">
      <w:pPr>
        <w:widowControl/>
        <w:numPr>
          <w:ilvl w:val="2"/>
          <w:numId w:val="2"/>
        </w:numPr>
        <w:spacing w:after="60"/>
        <w:rPr>
          <w:rFonts w:ascii="Calibri" w:hAnsi="Calibri" w:cs="Arial"/>
          <w:i/>
          <w:lang w:val="en-GB"/>
        </w:rPr>
      </w:pPr>
      <w:r w:rsidRPr="002460AA">
        <w:rPr>
          <w:rFonts w:ascii="Calibri" w:eastAsiaTheme="minorEastAsia" w:hAnsi="Calibri" w:cs="Arial"/>
          <w:i/>
          <w:iCs/>
          <w:lang w:val="en-GB"/>
        </w:rPr>
        <w:t xml:space="preserve">cover the scenario with </w:t>
      </w:r>
      <w:r w:rsidRPr="002460AA">
        <w:rPr>
          <w:rFonts w:ascii="Calibri" w:eastAsiaTheme="minorEastAsia" w:hAnsi="Calibri" w:cs="Arial"/>
          <w:i/>
          <w:lang w:val="en-GB"/>
        </w:rPr>
        <w:t>DMRS based TM with 2CRS and 4 CRS port interference</w:t>
      </w:r>
    </w:p>
    <w:p w:rsidR="003C2E34" w:rsidRPr="002460AA" w:rsidRDefault="003C2E34" w:rsidP="00EB0194">
      <w:pPr>
        <w:widowControl/>
        <w:numPr>
          <w:ilvl w:val="2"/>
          <w:numId w:val="2"/>
        </w:numPr>
        <w:spacing w:after="60"/>
        <w:rPr>
          <w:rFonts w:ascii="Calibri" w:hAnsi="Calibri" w:cs="Arial"/>
          <w:i/>
          <w:lang w:val="en-GB"/>
        </w:rPr>
      </w:pPr>
      <w:r w:rsidRPr="002460AA">
        <w:rPr>
          <w:rFonts w:ascii="Calibri" w:eastAsiaTheme="minorEastAsia" w:hAnsi="Calibri" w:cs="Arial"/>
          <w:i/>
          <w:lang w:val="en-GB"/>
        </w:rPr>
        <w:t xml:space="preserve">exclude the </w:t>
      </w:r>
      <w:r w:rsidRPr="002460AA">
        <w:rPr>
          <w:rFonts w:ascii="Calibri" w:eastAsiaTheme="minorEastAsia" w:hAnsi="Calibri" w:cs="Arial"/>
          <w:i/>
          <w:iCs/>
          <w:lang w:val="en-GB"/>
        </w:rPr>
        <w:t xml:space="preserve">scenario with </w:t>
      </w:r>
      <w:r w:rsidRPr="002460AA">
        <w:rPr>
          <w:rFonts w:ascii="Calibri" w:eastAsiaTheme="minorEastAsia" w:hAnsi="Calibri" w:cs="Arial"/>
          <w:i/>
          <w:lang w:val="en-GB"/>
        </w:rPr>
        <w:t>CRS based TM with 4CRS port interference</w:t>
      </w:r>
    </w:p>
    <w:p w:rsidR="003C2E34" w:rsidRPr="002460AA" w:rsidRDefault="003C2E34" w:rsidP="00EB0194">
      <w:pPr>
        <w:widowControl/>
        <w:numPr>
          <w:ilvl w:val="2"/>
          <w:numId w:val="2"/>
        </w:numPr>
        <w:spacing w:after="60"/>
        <w:rPr>
          <w:rFonts w:ascii="Calibri" w:hAnsi="Calibri" w:cs="Arial"/>
          <w:i/>
          <w:lang w:val="en-GB"/>
        </w:rPr>
      </w:pPr>
      <w:r w:rsidRPr="002460AA">
        <w:rPr>
          <w:rFonts w:ascii="Calibri" w:hAnsi="Calibri" w:cs="Arial"/>
          <w:i/>
          <w:lang w:val="en-GB"/>
        </w:rPr>
        <w:t xml:space="preserve">Verification of NAICS receivers robustness in </w:t>
      </w:r>
      <w:proofErr w:type="spellStart"/>
      <w:r w:rsidRPr="002460AA">
        <w:rPr>
          <w:rFonts w:ascii="Calibri" w:hAnsi="Calibri" w:cs="Arial"/>
          <w:i/>
          <w:lang w:val="en-GB"/>
        </w:rPr>
        <w:t>unfavorable</w:t>
      </w:r>
      <w:proofErr w:type="spellEnd"/>
      <w:r w:rsidRPr="002460AA">
        <w:rPr>
          <w:rFonts w:ascii="Calibri" w:hAnsi="Calibri" w:cs="Arial"/>
          <w:i/>
          <w:lang w:val="en-GB"/>
        </w:rPr>
        <w:t xml:space="preserve"> interference conditions</w:t>
      </w:r>
    </w:p>
    <w:p w:rsidR="003C2E34" w:rsidRPr="002460AA" w:rsidRDefault="003C2E34" w:rsidP="00EB0194">
      <w:pPr>
        <w:widowControl/>
        <w:numPr>
          <w:ilvl w:val="2"/>
          <w:numId w:val="2"/>
        </w:numPr>
        <w:spacing w:after="60"/>
        <w:rPr>
          <w:rFonts w:ascii="Calibri" w:hAnsi="Calibri" w:cs="Arial"/>
          <w:i/>
          <w:lang w:val="en-GB"/>
        </w:rPr>
      </w:pPr>
      <w:r w:rsidRPr="002460AA">
        <w:rPr>
          <w:rFonts w:ascii="Calibri" w:eastAsiaTheme="minorEastAsia" w:hAnsi="Calibri" w:cs="Arial"/>
          <w:i/>
          <w:iCs/>
          <w:lang w:val="en-GB"/>
        </w:rPr>
        <w:t xml:space="preserve">cover the scenario that interference is aligned with the HL </w:t>
      </w:r>
      <w:proofErr w:type="spellStart"/>
      <w:r w:rsidRPr="002460AA">
        <w:rPr>
          <w:rFonts w:ascii="Calibri" w:eastAsiaTheme="minorEastAsia" w:hAnsi="Calibri" w:cs="Arial"/>
          <w:i/>
          <w:iCs/>
          <w:lang w:val="en-GB"/>
        </w:rPr>
        <w:t>signaling</w:t>
      </w:r>
      <w:proofErr w:type="spellEnd"/>
      <w:r w:rsidRPr="002460AA">
        <w:rPr>
          <w:rFonts w:ascii="Calibri" w:eastAsiaTheme="minorEastAsia" w:hAnsi="Calibri" w:cs="Arial"/>
          <w:i/>
          <w:iCs/>
          <w:lang w:val="en-GB"/>
        </w:rPr>
        <w:t xml:space="preserve"> </w:t>
      </w:r>
    </w:p>
    <w:p w:rsidR="003C2E34" w:rsidRPr="002460AA" w:rsidRDefault="003C2E34" w:rsidP="00EB0194">
      <w:pPr>
        <w:widowControl/>
        <w:numPr>
          <w:ilvl w:val="2"/>
          <w:numId w:val="2"/>
        </w:numPr>
        <w:spacing w:after="60"/>
        <w:rPr>
          <w:rFonts w:ascii="Calibri" w:hAnsi="Calibri" w:cs="Arial"/>
          <w:i/>
          <w:lang w:val="en-GB"/>
        </w:rPr>
      </w:pPr>
      <w:r w:rsidRPr="002460AA">
        <w:rPr>
          <w:rFonts w:ascii="Calibri" w:eastAsiaTheme="minorEastAsia" w:hAnsi="Calibri" w:cs="Arial"/>
          <w:i/>
          <w:iCs/>
          <w:lang w:val="en-GB"/>
        </w:rPr>
        <w:t xml:space="preserve">FFS on the scenario that interference is not aligned with the HL </w:t>
      </w:r>
      <w:proofErr w:type="spellStart"/>
      <w:r w:rsidRPr="002460AA">
        <w:rPr>
          <w:rFonts w:ascii="Calibri" w:eastAsiaTheme="minorEastAsia" w:hAnsi="Calibri" w:cs="Arial"/>
          <w:i/>
          <w:iCs/>
          <w:lang w:val="en-GB"/>
        </w:rPr>
        <w:t>signaling</w:t>
      </w:r>
      <w:proofErr w:type="spellEnd"/>
      <w:r w:rsidRPr="002460AA">
        <w:rPr>
          <w:rFonts w:ascii="Calibri" w:eastAsiaTheme="minorEastAsia" w:hAnsi="Calibri" w:cs="Arial"/>
          <w:i/>
          <w:iCs/>
          <w:lang w:val="en-GB"/>
        </w:rPr>
        <w:t xml:space="preserve"> (waiting for RAN1 input)</w:t>
      </w:r>
    </w:p>
    <w:p w:rsidR="003C2E34" w:rsidRPr="002460AA" w:rsidRDefault="003C2E34" w:rsidP="00EB0194">
      <w:pPr>
        <w:pStyle w:val="ListParagraph"/>
        <w:numPr>
          <w:ilvl w:val="2"/>
          <w:numId w:val="2"/>
        </w:numPr>
        <w:spacing w:after="60"/>
        <w:ind w:firstLineChars="0"/>
        <w:rPr>
          <w:rFonts w:eastAsiaTheme="minorEastAsia" w:cs="Arial"/>
          <w:i/>
          <w:lang w:val="en-GB"/>
        </w:rPr>
      </w:pPr>
      <w:r w:rsidRPr="002460AA">
        <w:rPr>
          <w:rFonts w:eastAsiaTheme="minorEastAsia" w:cs="Arial"/>
          <w:i/>
          <w:lang w:val="en-GB"/>
        </w:rPr>
        <w:t>Observation: R-ML provides 1.5dB~3.3dB performance gain under 4Tx mode, while the performance gain of E-MMSE-IRC is less than 0.5dB.</w:t>
      </w:r>
    </w:p>
    <w:p w:rsidR="003C2E34" w:rsidRPr="002460AA" w:rsidRDefault="003C2E34" w:rsidP="00EB0194">
      <w:pPr>
        <w:pStyle w:val="ListParagraph"/>
        <w:numPr>
          <w:ilvl w:val="1"/>
          <w:numId w:val="2"/>
        </w:numPr>
        <w:spacing w:after="60"/>
        <w:ind w:firstLineChars="0"/>
        <w:rPr>
          <w:rFonts w:ascii="Calibri" w:eastAsiaTheme="minorEastAsia" w:hAnsi="Calibri" w:cs="Arial"/>
          <w:lang w:val="en-GB"/>
        </w:rPr>
      </w:pPr>
      <w:r w:rsidRPr="002460AA">
        <w:rPr>
          <w:rFonts w:ascii="Calibri" w:eastAsiaTheme="minorEastAsia" w:hAnsi="Calibri" w:cs="Arial"/>
          <w:b/>
          <w:i/>
          <w:lang w:val="en-GB"/>
        </w:rPr>
        <w:t xml:space="preserve">Proposal 2: The test case design should cover both 1 PRB-pair blind detection granularity </w:t>
      </w:r>
      <w:proofErr w:type="gramStart"/>
      <w:r w:rsidRPr="002460AA">
        <w:rPr>
          <w:rFonts w:ascii="Calibri" w:eastAsiaTheme="minorEastAsia" w:hAnsi="Calibri" w:cs="Arial"/>
          <w:b/>
          <w:i/>
          <w:lang w:val="en-GB"/>
        </w:rPr>
        <w:t>case</w:t>
      </w:r>
      <w:proofErr w:type="gramEnd"/>
      <w:r w:rsidRPr="002460AA">
        <w:rPr>
          <w:rFonts w:ascii="Calibri" w:eastAsiaTheme="minorEastAsia" w:hAnsi="Calibri" w:cs="Arial"/>
          <w:b/>
          <w:i/>
          <w:lang w:val="en-GB"/>
        </w:rPr>
        <w:t xml:space="preserve"> and &gt; 1 PRB pair blind detection granularity case.</w:t>
      </w:r>
    </w:p>
    <w:p w:rsidR="003C2E34" w:rsidRPr="002460AA" w:rsidRDefault="003C2E34" w:rsidP="00EB0194">
      <w:pPr>
        <w:pStyle w:val="ListParagraph"/>
        <w:numPr>
          <w:ilvl w:val="1"/>
          <w:numId w:val="2"/>
        </w:numPr>
        <w:spacing w:after="60"/>
        <w:ind w:firstLineChars="0"/>
        <w:rPr>
          <w:rFonts w:ascii="Calibri" w:eastAsiaTheme="minorEastAsia" w:hAnsi="Calibri" w:cs="Arial"/>
          <w:lang w:val="en-GB"/>
        </w:rPr>
      </w:pPr>
      <w:r w:rsidRPr="002460AA">
        <w:rPr>
          <w:rFonts w:ascii="Calibri" w:eastAsiaTheme="minorEastAsia" w:hAnsi="Calibri" w:cs="Arial"/>
          <w:b/>
          <w:i/>
          <w:lang w:val="en-GB"/>
        </w:rPr>
        <w:t>Proposal 3: For the CRS-IC capability of the fallback MMSE-IRC receiver, it is suggested to discuss the linkage with other potential Rel-12 WI, in order to avoid duplicate test case.</w:t>
      </w:r>
    </w:p>
    <w:p w:rsidR="003C2E34" w:rsidRPr="002460AA" w:rsidRDefault="003C2E34" w:rsidP="00EB0194">
      <w:pPr>
        <w:pStyle w:val="ListParagraph"/>
        <w:numPr>
          <w:ilvl w:val="1"/>
          <w:numId w:val="2"/>
        </w:numPr>
        <w:spacing w:after="60"/>
        <w:ind w:firstLineChars="0"/>
        <w:rPr>
          <w:rFonts w:ascii="Calibri" w:hAnsi="Calibri" w:cs="Arial"/>
          <w:b/>
          <w:i/>
          <w:lang w:val="en-GB"/>
        </w:rPr>
      </w:pPr>
      <w:r w:rsidRPr="002460AA">
        <w:rPr>
          <w:rFonts w:ascii="Calibri" w:hAnsi="Calibri" w:cs="Arial"/>
          <w:b/>
          <w:i/>
          <w:lang w:val="en-GB"/>
        </w:rPr>
        <w:t xml:space="preserve">Proposal </w:t>
      </w:r>
      <w:r w:rsidRPr="002460AA">
        <w:rPr>
          <w:rFonts w:ascii="Calibri" w:eastAsiaTheme="minorEastAsia" w:hAnsi="Calibri" w:cs="Arial"/>
          <w:b/>
          <w:i/>
          <w:lang w:val="en-GB"/>
        </w:rPr>
        <w:t>4</w:t>
      </w:r>
      <w:r w:rsidRPr="002460AA">
        <w:rPr>
          <w:rFonts w:ascii="Calibri" w:hAnsi="Calibri" w:cs="Arial"/>
          <w:b/>
          <w:i/>
          <w:lang w:val="en-GB"/>
        </w:rPr>
        <w:t xml:space="preserve">: </w:t>
      </w:r>
      <w:r w:rsidRPr="002460AA">
        <w:rPr>
          <w:rFonts w:ascii="Calibri" w:eastAsiaTheme="minorEastAsia" w:hAnsi="Calibri" w:cs="Arial"/>
          <w:b/>
          <w:i/>
          <w:lang w:val="en-GB"/>
        </w:rPr>
        <w:t>The test case design should include the time and frequency offset of interference cell.</w:t>
      </w:r>
    </w:p>
    <w:p w:rsidR="004A3D9A" w:rsidRPr="002460AA" w:rsidRDefault="00AB18CB" w:rsidP="00EB0194">
      <w:pPr>
        <w:numPr>
          <w:ilvl w:val="0"/>
          <w:numId w:val="2"/>
        </w:numPr>
        <w:spacing w:after="60"/>
        <w:ind w:left="714" w:hanging="357"/>
        <w:jc w:val="left"/>
        <w:rPr>
          <w:kern w:val="0"/>
          <w:sz w:val="20"/>
          <w:szCs w:val="20"/>
          <w:lang w:val="en-GB"/>
        </w:rPr>
      </w:pPr>
      <w:r w:rsidRPr="002460AA">
        <w:rPr>
          <w:kern w:val="0"/>
          <w:sz w:val="20"/>
          <w:szCs w:val="20"/>
          <w:lang w:val="en-GB"/>
        </w:rPr>
        <w:t>Samsung</w:t>
      </w:r>
      <w:r w:rsidR="004A3D9A" w:rsidRPr="002460AA">
        <w:rPr>
          <w:kern w:val="0"/>
          <w:sz w:val="20"/>
          <w:szCs w:val="20"/>
          <w:lang w:val="en-GB"/>
        </w:rPr>
        <w:t xml:space="preserve"> (R4-14</w:t>
      </w:r>
      <w:r w:rsidR="009F0A85" w:rsidRPr="002460AA">
        <w:rPr>
          <w:kern w:val="0"/>
          <w:sz w:val="20"/>
          <w:szCs w:val="20"/>
          <w:lang w:val="en-GB"/>
        </w:rPr>
        <w:t>7015</w:t>
      </w:r>
      <w:r w:rsidR="0007338E" w:rsidRPr="002460AA">
        <w:rPr>
          <w:kern w:val="0"/>
          <w:sz w:val="20"/>
          <w:szCs w:val="20"/>
          <w:lang w:val="en-GB"/>
        </w:rPr>
        <w:t>)</w:t>
      </w:r>
    </w:p>
    <w:p w:rsidR="008A2DA5" w:rsidRPr="002460AA" w:rsidRDefault="008A2DA5" w:rsidP="00EB0194">
      <w:pPr>
        <w:pStyle w:val="ListParagraph"/>
        <w:numPr>
          <w:ilvl w:val="1"/>
          <w:numId w:val="2"/>
        </w:numPr>
        <w:spacing w:after="60"/>
        <w:ind w:firstLineChars="0"/>
        <w:rPr>
          <w:rFonts w:ascii="Calibri" w:hAnsi="Calibri" w:cs="Arial"/>
          <w:b/>
          <w:i/>
          <w:lang w:val="en-GB"/>
        </w:rPr>
      </w:pPr>
      <w:r w:rsidRPr="002460AA">
        <w:rPr>
          <w:rFonts w:ascii="Calibri" w:hAnsi="Calibri" w:cs="Arial"/>
          <w:b/>
          <w:i/>
          <w:lang w:val="en-GB"/>
        </w:rPr>
        <w:t xml:space="preserve">Proposal </w:t>
      </w:r>
      <w:r w:rsidRPr="002460AA">
        <w:rPr>
          <w:rFonts w:ascii="Calibri" w:eastAsiaTheme="minorEastAsia" w:hAnsi="Calibri" w:cs="Arial"/>
          <w:b/>
          <w:i/>
          <w:lang w:val="en-GB"/>
        </w:rPr>
        <w:t>1</w:t>
      </w:r>
      <w:r w:rsidRPr="002460AA">
        <w:rPr>
          <w:rFonts w:ascii="Calibri" w:hAnsi="Calibri" w:cs="Arial"/>
          <w:b/>
          <w:i/>
          <w:lang w:val="en-GB"/>
        </w:rPr>
        <w:t>: Re-use the typical fixed interference model as in the core part.</w:t>
      </w:r>
      <w:r w:rsidRPr="002460AA">
        <w:rPr>
          <w:rFonts w:ascii="Calibri" w:eastAsiaTheme="minorEastAsia" w:hAnsi="Calibri" w:cs="Arial"/>
          <w:b/>
          <w:i/>
          <w:lang w:val="en-GB"/>
        </w:rPr>
        <w:t xml:space="preserve"> Meanwhile, </w:t>
      </w:r>
      <w:r w:rsidRPr="002460AA">
        <w:rPr>
          <w:rFonts w:ascii="Calibri" w:hAnsi="Calibri" w:cs="Arial"/>
          <w:b/>
          <w:i/>
          <w:lang w:val="en-GB"/>
        </w:rPr>
        <w:t xml:space="preserve">apply the time-frequency variant interference model in </w:t>
      </w:r>
      <w:r w:rsidRPr="002460AA">
        <w:rPr>
          <w:rFonts w:ascii="Calibri" w:eastAsiaTheme="minorEastAsia" w:hAnsi="Calibri" w:cs="Arial"/>
          <w:b/>
          <w:i/>
          <w:lang w:val="en-GB"/>
        </w:rPr>
        <w:t>some</w:t>
      </w:r>
      <w:r w:rsidRPr="002460AA">
        <w:rPr>
          <w:rFonts w:ascii="Calibri" w:hAnsi="Calibri" w:cs="Arial"/>
          <w:b/>
          <w:i/>
          <w:lang w:val="en-GB"/>
        </w:rPr>
        <w:t xml:space="preserve"> test case</w:t>
      </w:r>
      <w:r w:rsidRPr="002460AA">
        <w:rPr>
          <w:rFonts w:ascii="Calibri" w:eastAsiaTheme="minorEastAsia" w:hAnsi="Calibri" w:cs="Arial"/>
          <w:b/>
          <w:i/>
          <w:lang w:val="en-GB"/>
        </w:rPr>
        <w:t>s</w:t>
      </w:r>
      <w:r w:rsidRPr="002460AA">
        <w:rPr>
          <w:rFonts w:ascii="Calibri" w:hAnsi="Calibri" w:cs="Arial"/>
          <w:b/>
          <w:i/>
          <w:lang w:val="en-GB"/>
        </w:rPr>
        <w:t xml:space="preserve"> to verify UE implementation, as illustrated in Figure 1.</w:t>
      </w:r>
    </w:p>
    <w:p w:rsidR="008A2DA5" w:rsidRPr="002460AA" w:rsidRDefault="008A2DA5" w:rsidP="00EB0194">
      <w:pPr>
        <w:pStyle w:val="ListParagraph"/>
        <w:numPr>
          <w:ilvl w:val="1"/>
          <w:numId w:val="2"/>
        </w:numPr>
        <w:spacing w:after="60"/>
        <w:ind w:firstLineChars="0"/>
        <w:rPr>
          <w:rFonts w:ascii="Calibri" w:hAnsi="Calibri" w:cs="Arial"/>
          <w:lang w:val="en-GB"/>
        </w:rPr>
      </w:pPr>
      <w:r w:rsidRPr="002460AA">
        <w:rPr>
          <w:rFonts w:ascii="Calibri" w:hAnsi="Calibri" w:cs="Arial"/>
          <w:b/>
          <w:i/>
          <w:lang w:val="en-GB"/>
        </w:rPr>
        <w:t xml:space="preserve">Proposal </w:t>
      </w:r>
      <w:r w:rsidRPr="002460AA">
        <w:rPr>
          <w:rFonts w:ascii="Calibri" w:eastAsiaTheme="minorEastAsia" w:hAnsi="Calibri" w:cs="Arial"/>
          <w:b/>
          <w:i/>
          <w:lang w:val="en-GB"/>
        </w:rPr>
        <w:t>2</w:t>
      </w:r>
      <w:r w:rsidRPr="002460AA">
        <w:rPr>
          <w:rFonts w:ascii="Calibri" w:hAnsi="Calibri" w:cs="Arial"/>
          <w:b/>
          <w:i/>
          <w:lang w:val="en-GB"/>
        </w:rPr>
        <w:t xml:space="preserve">: Prioritize the configuration as below in Table 1 for performance evaluation and </w:t>
      </w:r>
      <w:r w:rsidRPr="002460AA">
        <w:rPr>
          <w:rFonts w:ascii="Calibri" w:hAnsi="Calibri" w:cs="Arial"/>
          <w:b/>
          <w:i/>
          <w:lang w:val="en-GB"/>
        </w:rPr>
        <w:lastRenderedPageBreak/>
        <w:t>alignment of NAICS performance gain.</w:t>
      </w:r>
    </w:p>
    <w:p w:rsidR="008A2DA5" w:rsidRPr="002460AA" w:rsidRDefault="008A2DA5" w:rsidP="00EB0194">
      <w:pPr>
        <w:spacing w:after="60"/>
        <w:jc w:val="center"/>
        <w:rPr>
          <w:rFonts w:ascii="Calibri" w:eastAsia="Malgun Gothic" w:hAnsi="Calibri" w:cs="Arial"/>
          <w:b/>
          <w:lang w:val="en-GB" w:eastAsia="ko-KR"/>
        </w:rPr>
      </w:pPr>
      <w:r w:rsidRPr="002460AA">
        <w:rPr>
          <w:rFonts w:ascii="Calibri" w:hAnsi="Calibri" w:cs="Arial"/>
          <w:b/>
          <w:lang w:val="en-GB"/>
        </w:rPr>
        <w:t>Table 1: Prioritization of NAICS performance gain verification</w:t>
      </w:r>
    </w:p>
    <w:tbl>
      <w:tblPr>
        <w:tblStyle w:val="TableGrid"/>
        <w:tblW w:w="0" w:type="auto"/>
        <w:jc w:val="center"/>
        <w:tblInd w:w="-658" w:type="dxa"/>
        <w:tblLook w:val="04A0"/>
      </w:tblPr>
      <w:tblGrid>
        <w:gridCol w:w="1246"/>
        <w:gridCol w:w="1782"/>
        <w:gridCol w:w="1782"/>
        <w:gridCol w:w="3485"/>
      </w:tblGrid>
      <w:tr w:rsidR="008A2DA5" w:rsidRPr="002460AA" w:rsidTr="00373EB0">
        <w:trPr>
          <w:jc w:val="center"/>
        </w:trPr>
        <w:tc>
          <w:tcPr>
            <w:tcW w:w="0" w:type="auto"/>
            <w:vAlign w:val="center"/>
          </w:tcPr>
          <w:p w:rsidR="008A2DA5" w:rsidRPr="002460AA" w:rsidRDefault="008A2DA5" w:rsidP="00EB0194">
            <w:pPr>
              <w:spacing w:after="60"/>
              <w:jc w:val="center"/>
              <w:rPr>
                <w:rFonts w:ascii="Calibri" w:eastAsiaTheme="minorEastAsia" w:hAnsi="Calibri" w:cs="Arial"/>
                <w:lang w:val="en-GB"/>
              </w:rPr>
            </w:pPr>
          </w:p>
        </w:tc>
        <w:tc>
          <w:tcPr>
            <w:tcW w:w="0" w:type="auto"/>
            <w:vAlign w:val="center"/>
          </w:tcPr>
          <w:p w:rsidR="008A2DA5" w:rsidRPr="002460AA" w:rsidRDefault="008A2DA5" w:rsidP="00EB0194">
            <w:pPr>
              <w:spacing w:after="60"/>
              <w:jc w:val="center"/>
              <w:rPr>
                <w:rFonts w:ascii="Calibri" w:eastAsiaTheme="minorEastAsia" w:hAnsi="Calibri" w:cs="Arial"/>
                <w:b/>
                <w:lang w:val="en-GB"/>
              </w:rPr>
            </w:pPr>
            <w:r w:rsidRPr="002460AA">
              <w:rPr>
                <w:rFonts w:ascii="Calibri" w:eastAsiaTheme="minorEastAsia" w:hAnsi="Calibri" w:cs="Arial"/>
                <w:b/>
                <w:lang w:val="en-GB"/>
              </w:rPr>
              <w:t>Serving cell</w:t>
            </w:r>
          </w:p>
        </w:tc>
        <w:tc>
          <w:tcPr>
            <w:tcW w:w="0" w:type="auto"/>
            <w:vAlign w:val="center"/>
          </w:tcPr>
          <w:p w:rsidR="008A2DA5" w:rsidRPr="002460AA" w:rsidRDefault="008A2DA5" w:rsidP="00EB0194">
            <w:pPr>
              <w:spacing w:after="60"/>
              <w:jc w:val="center"/>
              <w:rPr>
                <w:rFonts w:ascii="Calibri" w:eastAsiaTheme="minorEastAsia" w:hAnsi="Calibri" w:cs="Arial"/>
                <w:b/>
                <w:lang w:val="en-GB"/>
              </w:rPr>
            </w:pPr>
            <w:r w:rsidRPr="002460AA">
              <w:rPr>
                <w:rFonts w:ascii="Calibri" w:eastAsiaTheme="minorEastAsia" w:hAnsi="Calibri" w:cs="Arial"/>
                <w:b/>
                <w:lang w:val="en-GB"/>
              </w:rPr>
              <w:t>Interference cell</w:t>
            </w:r>
          </w:p>
        </w:tc>
        <w:tc>
          <w:tcPr>
            <w:tcW w:w="0" w:type="auto"/>
            <w:vAlign w:val="center"/>
          </w:tcPr>
          <w:p w:rsidR="008A2DA5" w:rsidRPr="002460AA" w:rsidRDefault="008A2DA5" w:rsidP="00EB0194">
            <w:pPr>
              <w:spacing w:after="60"/>
              <w:jc w:val="center"/>
              <w:rPr>
                <w:rFonts w:ascii="Calibri" w:eastAsiaTheme="minorEastAsia" w:hAnsi="Calibri" w:cs="Arial"/>
                <w:b/>
                <w:lang w:val="en-GB"/>
              </w:rPr>
            </w:pPr>
            <w:r w:rsidRPr="002460AA">
              <w:rPr>
                <w:rFonts w:ascii="Calibri" w:eastAsiaTheme="minorEastAsia" w:hAnsi="Calibri" w:cs="Arial"/>
                <w:b/>
                <w:lang w:val="en-GB"/>
              </w:rPr>
              <w:t>CRS Configuration</w:t>
            </w:r>
          </w:p>
        </w:tc>
      </w:tr>
      <w:tr w:rsidR="008A2DA5" w:rsidRPr="002460AA" w:rsidTr="00373EB0">
        <w:trPr>
          <w:trHeight w:val="312"/>
          <w:jc w:val="center"/>
        </w:trPr>
        <w:tc>
          <w:tcPr>
            <w:tcW w:w="0" w:type="auto"/>
            <w:vMerge w:val="restart"/>
            <w:vAlign w:val="center"/>
          </w:tcPr>
          <w:p w:rsidR="008A2DA5" w:rsidRPr="002460AA" w:rsidRDefault="008A2DA5" w:rsidP="00EB0194">
            <w:pPr>
              <w:spacing w:after="60"/>
              <w:jc w:val="center"/>
              <w:rPr>
                <w:rFonts w:ascii="Calibri" w:eastAsiaTheme="minorEastAsia" w:hAnsi="Calibri" w:cs="Arial"/>
                <w:b/>
                <w:lang w:val="en-GB"/>
              </w:rPr>
            </w:pPr>
            <w:r w:rsidRPr="002460AA">
              <w:rPr>
                <w:rFonts w:ascii="Calibri" w:eastAsiaTheme="minorEastAsia" w:hAnsi="Calibri" w:cs="Arial"/>
                <w:b/>
                <w:lang w:val="en-GB"/>
              </w:rPr>
              <w:t>1st priority</w:t>
            </w:r>
          </w:p>
        </w:tc>
        <w:tc>
          <w:tcPr>
            <w:tcW w:w="0" w:type="auto"/>
            <w:vAlign w:val="center"/>
          </w:tcPr>
          <w:p w:rsidR="008A2DA5" w:rsidRPr="002460AA" w:rsidRDefault="008A2DA5" w:rsidP="00EB0194">
            <w:pPr>
              <w:spacing w:after="60"/>
              <w:jc w:val="center"/>
              <w:rPr>
                <w:rFonts w:ascii="Calibri" w:eastAsiaTheme="minorEastAsia" w:hAnsi="Calibri" w:cs="Arial"/>
                <w:lang w:val="en-GB"/>
              </w:rPr>
            </w:pPr>
            <w:r w:rsidRPr="002460AA">
              <w:rPr>
                <w:rFonts w:ascii="Calibri" w:eastAsiaTheme="minorEastAsia" w:hAnsi="Calibri" w:cs="Arial"/>
                <w:lang w:val="en-GB"/>
              </w:rPr>
              <w:t>TM4, RI=1, MCS=5</w:t>
            </w:r>
          </w:p>
        </w:tc>
        <w:tc>
          <w:tcPr>
            <w:tcW w:w="0" w:type="auto"/>
            <w:vAlign w:val="center"/>
          </w:tcPr>
          <w:p w:rsidR="008A2DA5" w:rsidRPr="002460AA" w:rsidRDefault="008A2DA5" w:rsidP="00EB0194">
            <w:pPr>
              <w:spacing w:after="60"/>
              <w:jc w:val="center"/>
              <w:rPr>
                <w:rFonts w:ascii="Calibri" w:eastAsiaTheme="minorEastAsia" w:hAnsi="Calibri" w:cs="Arial"/>
                <w:lang w:val="en-GB"/>
              </w:rPr>
            </w:pPr>
            <w:r w:rsidRPr="002460AA">
              <w:rPr>
                <w:rFonts w:ascii="Calibri" w:eastAsiaTheme="minorEastAsia" w:hAnsi="Calibri" w:cs="Arial"/>
                <w:lang w:val="en-GB"/>
              </w:rPr>
              <w:t>TM4, RI=1, MCS=5</w:t>
            </w:r>
          </w:p>
        </w:tc>
        <w:tc>
          <w:tcPr>
            <w:tcW w:w="0" w:type="auto"/>
            <w:vAlign w:val="center"/>
          </w:tcPr>
          <w:p w:rsidR="008A2DA5" w:rsidRPr="002460AA" w:rsidRDefault="008A2DA5" w:rsidP="00EB0194">
            <w:pPr>
              <w:spacing w:after="60"/>
              <w:jc w:val="center"/>
              <w:rPr>
                <w:rFonts w:ascii="Calibri" w:eastAsiaTheme="minorEastAsia" w:hAnsi="Calibri" w:cs="Arial"/>
                <w:lang w:val="en-GB"/>
              </w:rPr>
            </w:pPr>
            <w:r w:rsidRPr="002460AA">
              <w:rPr>
                <w:rFonts w:ascii="Calibri" w:eastAsiaTheme="minorEastAsia" w:hAnsi="Calibri" w:cs="Arial"/>
                <w:lang w:val="en-GB"/>
              </w:rPr>
              <w:t>Colliding CRS with 2 CRS port</w:t>
            </w:r>
          </w:p>
        </w:tc>
      </w:tr>
      <w:tr w:rsidR="008A2DA5" w:rsidRPr="002460AA" w:rsidTr="00373EB0">
        <w:trPr>
          <w:trHeight w:val="359"/>
          <w:jc w:val="center"/>
        </w:trPr>
        <w:tc>
          <w:tcPr>
            <w:tcW w:w="0" w:type="auto"/>
            <w:vMerge/>
            <w:vAlign w:val="center"/>
          </w:tcPr>
          <w:p w:rsidR="008A2DA5" w:rsidRPr="002460AA" w:rsidRDefault="008A2DA5" w:rsidP="00EB0194">
            <w:pPr>
              <w:spacing w:after="60"/>
              <w:jc w:val="center"/>
              <w:rPr>
                <w:rFonts w:ascii="Calibri" w:eastAsiaTheme="minorEastAsia" w:hAnsi="Calibri" w:cs="Arial"/>
                <w:b/>
                <w:lang w:val="en-GB"/>
              </w:rPr>
            </w:pPr>
          </w:p>
        </w:tc>
        <w:tc>
          <w:tcPr>
            <w:tcW w:w="0" w:type="auto"/>
            <w:vAlign w:val="center"/>
          </w:tcPr>
          <w:p w:rsidR="008A2DA5" w:rsidRPr="002460AA" w:rsidRDefault="008A2DA5" w:rsidP="00EB0194">
            <w:pPr>
              <w:spacing w:after="60"/>
              <w:jc w:val="center"/>
              <w:rPr>
                <w:rFonts w:ascii="Calibri" w:eastAsiaTheme="minorEastAsia" w:hAnsi="Calibri" w:cs="Arial"/>
                <w:lang w:val="en-GB"/>
              </w:rPr>
            </w:pPr>
            <w:r w:rsidRPr="002460AA">
              <w:rPr>
                <w:rFonts w:ascii="Calibri" w:eastAsiaTheme="minorEastAsia" w:hAnsi="Calibri" w:cs="Arial"/>
                <w:lang w:val="en-GB"/>
              </w:rPr>
              <w:t>TM9, RI=1, MCS=5</w:t>
            </w:r>
          </w:p>
        </w:tc>
        <w:tc>
          <w:tcPr>
            <w:tcW w:w="0" w:type="auto"/>
            <w:vAlign w:val="center"/>
          </w:tcPr>
          <w:p w:rsidR="008A2DA5" w:rsidRPr="002460AA" w:rsidRDefault="008A2DA5" w:rsidP="00EB0194">
            <w:pPr>
              <w:spacing w:after="60"/>
              <w:jc w:val="center"/>
              <w:rPr>
                <w:rFonts w:ascii="Calibri" w:eastAsiaTheme="minorEastAsia" w:hAnsi="Calibri" w:cs="Arial"/>
                <w:lang w:val="en-GB"/>
              </w:rPr>
            </w:pPr>
            <w:r w:rsidRPr="002460AA">
              <w:rPr>
                <w:rFonts w:ascii="Calibri" w:eastAsiaTheme="minorEastAsia" w:hAnsi="Calibri" w:cs="Arial"/>
                <w:lang w:val="en-GB"/>
              </w:rPr>
              <w:t>TM9, RI=1, MCS=5</w:t>
            </w:r>
          </w:p>
        </w:tc>
        <w:tc>
          <w:tcPr>
            <w:tcW w:w="0" w:type="auto"/>
            <w:vAlign w:val="center"/>
          </w:tcPr>
          <w:p w:rsidR="008A2DA5" w:rsidRPr="002460AA" w:rsidRDefault="008A2DA5" w:rsidP="00EB0194">
            <w:pPr>
              <w:spacing w:after="60"/>
              <w:jc w:val="center"/>
              <w:rPr>
                <w:rFonts w:ascii="Calibri" w:eastAsiaTheme="minorEastAsia" w:hAnsi="Calibri" w:cs="Arial"/>
                <w:lang w:val="en-GB"/>
              </w:rPr>
            </w:pPr>
            <w:r w:rsidRPr="002460AA">
              <w:rPr>
                <w:rFonts w:ascii="Calibri" w:eastAsiaTheme="minorEastAsia" w:hAnsi="Calibri" w:cs="Arial"/>
                <w:lang w:val="en-GB"/>
              </w:rPr>
              <w:t>Non-Colliding CRS with 2 or 4 CRS port</w:t>
            </w:r>
          </w:p>
        </w:tc>
      </w:tr>
      <w:tr w:rsidR="008A2DA5" w:rsidRPr="002460AA" w:rsidTr="00373EB0">
        <w:trPr>
          <w:jc w:val="center"/>
        </w:trPr>
        <w:tc>
          <w:tcPr>
            <w:tcW w:w="0" w:type="auto"/>
            <w:vAlign w:val="center"/>
          </w:tcPr>
          <w:p w:rsidR="008A2DA5" w:rsidRPr="002460AA" w:rsidRDefault="008A2DA5" w:rsidP="00EB0194">
            <w:pPr>
              <w:spacing w:after="60"/>
              <w:jc w:val="center"/>
              <w:rPr>
                <w:rFonts w:ascii="Calibri" w:eastAsiaTheme="minorEastAsia" w:hAnsi="Calibri" w:cs="Arial"/>
                <w:b/>
                <w:lang w:val="en-GB"/>
              </w:rPr>
            </w:pPr>
            <w:r w:rsidRPr="002460AA">
              <w:rPr>
                <w:rFonts w:ascii="Calibri" w:eastAsiaTheme="minorEastAsia" w:hAnsi="Calibri" w:cs="Arial"/>
                <w:b/>
                <w:lang w:val="en-GB"/>
              </w:rPr>
              <w:t>2nd priority</w:t>
            </w:r>
          </w:p>
        </w:tc>
        <w:tc>
          <w:tcPr>
            <w:tcW w:w="0" w:type="auto"/>
            <w:vAlign w:val="center"/>
          </w:tcPr>
          <w:p w:rsidR="008A2DA5" w:rsidRPr="002460AA" w:rsidRDefault="008A2DA5" w:rsidP="00EB0194">
            <w:pPr>
              <w:spacing w:after="60"/>
              <w:jc w:val="center"/>
              <w:rPr>
                <w:rFonts w:ascii="Calibri" w:eastAsia="宋体" w:hAnsi="Calibri" w:cs="Arial"/>
                <w:lang w:val="en-GB"/>
              </w:rPr>
            </w:pPr>
            <w:r w:rsidRPr="002460AA">
              <w:rPr>
                <w:rFonts w:ascii="Calibri" w:eastAsiaTheme="minorEastAsia" w:hAnsi="Calibri" w:cs="Arial"/>
                <w:lang w:val="en-GB"/>
              </w:rPr>
              <w:t>TM2, MCS=5</w:t>
            </w:r>
          </w:p>
        </w:tc>
        <w:tc>
          <w:tcPr>
            <w:tcW w:w="0" w:type="auto"/>
            <w:vAlign w:val="center"/>
          </w:tcPr>
          <w:p w:rsidR="008A2DA5" w:rsidRPr="002460AA" w:rsidRDefault="008A2DA5" w:rsidP="00EB0194">
            <w:pPr>
              <w:spacing w:after="60"/>
              <w:jc w:val="center"/>
              <w:rPr>
                <w:rFonts w:ascii="Calibri" w:eastAsiaTheme="minorEastAsia" w:hAnsi="Calibri" w:cs="Arial"/>
                <w:lang w:val="en-GB"/>
              </w:rPr>
            </w:pPr>
            <w:r w:rsidRPr="002460AA">
              <w:rPr>
                <w:rFonts w:ascii="Calibri" w:eastAsiaTheme="minorEastAsia" w:hAnsi="Calibri" w:cs="Arial"/>
                <w:lang w:val="en-GB"/>
              </w:rPr>
              <w:t>TM4, RI=1, MCS=5</w:t>
            </w:r>
          </w:p>
        </w:tc>
        <w:tc>
          <w:tcPr>
            <w:tcW w:w="0" w:type="auto"/>
            <w:vAlign w:val="center"/>
          </w:tcPr>
          <w:p w:rsidR="008A2DA5" w:rsidRPr="002460AA" w:rsidRDefault="008A2DA5" w:rsidP="00EB0194">
            <w:pPr>
              <w:spacing w:after="60"/>
              <w:jc w:val="center"/>
              <w:rPr>
                <w:rFonts w:ascii="Calibri" w:eastAsiaTheme="minorEastAsia" w:hAnsi="Calibri" w:cs="Arial"/>
                <w:lang w:val="en-GB"/>
              </w:rPr>
            </w:pPr>
            <w:r w:rsidRPr="002460AA">
              <w:rPr>
                <w:rFonts w:ascii="Calibri" w:eastAsiaTheme="minorEastAsia" w:hAnsi="Calibri" w:cs="Arial"/>
                <w:lang w:val="en-GB"/>
              </w:rPr>
              <w:t>Colliding CRS with 2 CRS port</w:t>
            </w:r>
          </w:p>
        </w:tc>
      </w:tr>
      <w:tr w:rsidR="008A2DA5" w:rsidRPr="002460AA" w:rsidTr="00373EB0">
        <w:trPr>
          <w:jc w:val="center"/>
        </w:trPr>
        <w:tc>
          <w:tcPr>
            <w:tcW w:w="0" w:type="auto"/>
            <w:vAlign w:val="center"/>
          </w:tcPr>
          <w:p w:rsidR="008A2DA5" w:rsidRPr="002460AA" w:rsidRDefault="008A2DA5" w:rsidP="00EB0194">
            <w:pPr>
              <w:spacing w:after="60"/>
              <w:jc w:val="center"/>
              <w:rPr>
                <w:rFonts w:ascii="Calibri" w:eastAsiaTheme="minorEastAsia" w:hAnsi="Calibri" w:cs="Arial"/>
                <w:b/>
                <w:lang w:val="en-GB"/>
              </w:rPr>
            </w:pPr>
            <w:r w:rsidRPr="002460AA">
              <w:rPr>
                <w:rFonts w:ascii="Calibri" w:eastAsiaTheme="minorEastAsia" w:hAnsi="Calibri" w:cs="Arial"/>
                <w:b/>
                <w:lang w:val="en-GB"/>
              </w:rPr>
              <w:t>FFS</w:t>
            </w:r>
          </w:p>
        </w:tc>
        <w:tc>
          <w:tcPr>
            <w:tcW w:w="0" w:type="auto"/>
            <w:vAlign w:val="center"/>
          </w:tcPr>
          <w:p w:rsidR="008A2DA5" w:rsidRPr="002460AA" w:rsidRDefault="008A2DA5" w:rsidP="00EB0194">
            <w:pPr>
              <w:spacing w:after="60"/>
              <w:jc w:val="center"/>
              <w:rPr>
                <w:rFonts w:ascii="Calibri" w:eastAsiaTheme="minorEastAsia" w:hAnsi="Calibri" w:cs="Arial"/>
                <w:lang w:val="en-GB"/>
              </w:rPr>
            </w:pPr>
            <w:r w:rsidRPr="002460AA">
              <w:rPr>
                <w:rFonts w:ascii="Calibri" w:eastAsiaTheme="minorEastAsia" w:hAnsi="Calibri" w:cs="Arial"/>
                <w:lang w:val="en-GB"/>
              </w:rPr>
              <w:t>TM4, RI=1, MCS=5</w:t>
            </w:r>
          </w:p>
        </w:tc>
        <w:tc>
          <w:tcPr>
            <w:tcW w:w="0" w:type="auto"/>
            <w:vAlign w:val="center"/>
          </w:tcPr>
          <w:p w:rsidR="008A2DA5" w:rsidRPr="002460AA" w:rsidRDefault="008A2DA5" w:rsidP="00EB0194">
            <w:pPr>
              <w:spacing w:after="60"/>
              <w:jc w:val="center"/>
              <w:rPr>
                <w:rFonts w:ascii="Calibri" w:eastAsiaTheme="minorEastAsia" w:hAnsi="Calibri" w:cs="Arial"/>
                <w:lang w:val="en-GB"/>
              </w:rPr>
            </w:pPr>
            <w:r w:rsidRPr="002460AA">
              <w:rPr>
                <w:rFonts w:ascii="Calibri" w:eastAsiaTheme="minorEastAsia" w:hAnsi="Calibri" w:cs="Arial"/>
                <w:lang w:val="en-GB"/>
              </w:rPr>
              <w:t>TM9, RI=1, MCS=5</w:t>
            </w:r>
          </w:p>
        </w:tc>
        <w:tc>
          <w:tcPr>
            <w:tcW w:w="0" w:type="auto"/>
            <w:vAlign w:val="center"/>
          </w:tcPr>
          <w:p w:rsidR="008A2DA5" w:rsidRPr="002460AA" w:rsidRDefault="008A2DA5" w:rsidP="00EB0194">
            <w:pPr>
              <w:spacing w:after="60"/>
              <w:jc w:val="center"/>
              <w:rPr>
                <w:rFonts w:ascii="Calibri" w:eastAsiaTheme="minorEastAsia" w:hAnsi="Calibri" w:cs="Arial"/>
                <w:lang w:val="en-GB"/>
              </w:rPr>
            </w:pPr>
            <w:r w:rsidRPr="002460AA">
              <w:rPr>
                <w:rFonts w:ascii="Calibri" w:eastAsiaTheme="minorEastAsia" w:hAnsi="Calibri" w:cs="Arial"/>
                <w:lang w:val="en-GB"/>
              </w:rPr>
              <w:t>Colliding CRS with 2 CRS port</w:t>
            </w:r>
          </w:p>
        </w:tc>
      </w:tr>
    </w:tbl>
    <w:p w:rsidR="008A2DA5" w:rsidRPr="002460AA" w:rsidRDefault="008A2DA5" w:rsidP="00EB0194">
      <w:pPr>
        <w:pStyle w:val="ListParagraph"/>
        <w:numPr>
          <w:ilvl w:val="0"/>
          <w:numId w:val="22"/>
        </w:numPr>
        <w:spacing w:after="60"/>
        <w:ind w:firstLineChars="0"/>
        <w:rPr>
          <w:rFonts w:ascii="Calibri" w:hAnsi="Calibri" w:cs="Arial"/>
          <w:b/>
          <w:i/>
          <w:lang w:val="en-GB"/>
        </w:rPr>
      </w:pPr>
      <w:r w:rsidRPr="002460AA">
        <w:rPr>
          <w:rFonts w:ascii="Calibri" w:hAnsi="Calibri" w:cs="Arial"/>
          <w:b/>
          <w:i/>
          <w:lang w:val="en-GB"/>
        </w:rPr>
        <w:t xml:space="preserve">Proposal 3: RAN4 needs further discussion on the baseline UE </w:t>
      </w:r>
      <w:proofErr w:type="spellStart"/>
      <w:r w:rsidRPr="002460AA">
        <w:rPr>
          <w:rFonts w:ascii="Calibri" w:hAnsi="Calibri" w:cs="Arial"/>
          <w:b/>
          <w:i/>
          <w:lang w:val="en-GB"/>
        </w:rPr>
        <w:t>behavior</w:t>
      </w:r>
      <w:proofErr w:type="spellEnd"/>
      <w:r w:rsidRPr="002460AA">
        <w:rPr>
          <w:rFonts w:ascii="Calibri" w:hAnsi="Calibri" w:cs="Arial"/>
          <w:b/>
          <w:i/>
          <w:lang w:val="en-GB"/>
        </w:rPr>
        <w:t xml:space="preserve"> for the following cases:</w:t>
      </w:r>
    </w:p>
    <w:p w:rsidR="008A2DA5" w:rsidRPr="002460AA" w:rsidRDefault="008A2DA5" w:rsidP="00EB0194">
      <w:pPr>
        <w:widowControl/>
        <w:numPr>
          <w:ilvl w:val="1"/>
          <w:numId w:val="22"/>
        </w:numPr>
        <w:spacing w:after="60"/>
        <w:rPr>
          <w:rFonts w:ascii="Calibri" w:eastAsiaTheme="minorEastAsia" w:hAnsi="Calibri" w:cs="Arial"/>
          <w:lang w:val="en-GB"/>
        </w:rPr>
      </w:pPr>
      <w:r w:rsidRPr="002460AA">
        <w:rPr>
          <w:rFonts w:ascii="Calibri" w:eastAsiaTheme="minorEastAsia" w:hAnsi="Calibri" w:cs="Arial"/>
          <w:lang w:val="en-GB"/>
        </w:rPr>
        <w:t xml:space="preserve">Both serving cell and interference is TM2 transmission </w:t>
      </w:r>
    </w:p>
    <w:p w:rsidR="008A2DA5" w:rsidRPr="002460AA" w:rsidRDefault="008A2DA5" w:rsidP="00EB0194">
      <w:pPr>
        <w:widowControl/>
        <w:numPr>
          <w:ilvl w:val="1"/>
          <w:numId w:val="22"/>
        </w:numPr>
        <w:spacing w:after="60"/>
        <w:rPr>
          <w:rFonts w:ascii="Calibri" w:eastAsiaTheme="minorEastAsia" w:hAnsi="Calibri" w:cs="Arial"/>
          <w:lang w:val="en-GB"/>
        </w:rPr>
      </w:pPr>
      <w:r w:rsidRPr="002460AA">
        <w:rPr>
          <w:rFonts w:ascii="Calibri" w:eastAsiaTheme="minorEastAsia" w:hAnsi="Calibri" w:cs="Arial"/>
          <w:lang w:val="en-GB"/>
        </w:rPr>
        <w:t>When TM10 is configured in the TM subset.</w:t>
      </w:r>
    </w:p>
    <w:p w:rsidR="008A2DA5" w:rsidRPr="002460AA" w:rsidRDefault="008A2DA5" w:rsidP="00EB0194">
      <w:pPr>
        <w:pStyle w:val="ListParagraph"/>
        <w:numPr>
          <w:ilvl w:val="0"/>
          <w:numId w:val="22"/>
        </w:numPr>
        <w:spacing w:after="60"/>
        <w:ind w:firstLineChars="0"/>
        <w:rPr>
          <w:rFonts w:ascii="Calibri" w:eastAsiaTheme="minorEastAsia" w:hAnsi="Calibri" w:cs="Arial"/>
          <w:b/>
          <w:i/>
          <w:lang w:val="en-GB"/>
        </w:rPr>
      </w:pPr>
      <w:r w:rsidRPr="002460AA">
        <w:rPr>
          <w:rFonts w:ascii="Calibri" w:hAnsi="Calibri" w:cs="Arial"/>
          <w:b/>
          <w:i/>
          <w:lang w:val="en-GB"/>
        </w:rPr>
        <w:t xml:space="preserve">Proposal </w:t>
      </w:r>
      <w:r w:rsidRPr="002460AA">
        <w:rPr>
          <w:rFonts w:ascii="Calibri" w:eastAsiaTheme="minorEastAsia" w:hAnsi="Calibri" w:cs="Arial"/>
          <w:b/>
          <w:i/>
          <w:lang w:val="en-GB"/>
        </w:rPr>
        <w:t>4</w:t>
      </w:r>
      <w:r w:rsidRPr="002460AA">
        <w:rPr>
          <w:rFonts w:ascii="Calibri" w:hAnsi="Calibri" w:cs="Arial"/>
          <w:b/>
          <w:i/>
          <w:lang w:val="en-GB"/>
        </w:rPr>
        <w:t xml:space="preserve">: </w:t>
      </w:r>
      <w:r w:rsidRPr="002460AA">
        <w:rPr>
          <w:rFonts w:ascii="Calibri" w:eastAsiaTheme="minorEastAsia" w:hAnsi="Calibri" w:cs="Arial"/>
          <w:b/>
          <w:i/>
          <w:lang w:val="en-GB"/>
        </w:rPr>
        <w:t xml:space="preserve">It is suggested to consider the HL </w:t>
      </w:r>
      <w:proofErr w:type="spellStart"/>
      <w:r w:rsidRPr="002460AA">
        <w:rPr>
          <w:rFonts w:ascii="Calibri" w:eastAsiaTheme="minorEastAsia" w:hAnsi="Calibri" w:cs="Arial"/>
          <w:b/>
          <w:i/>
          <w:lang w:val="en-GB"/>
        </w:rPr>
        <w:t>signaling</w:t>
      </w:r>
      <w:proofErr w:type="spellEnd"/>
      <w:r w:rsidRPr="002460AA">
        <w:rPr>
          <w:rFonts w:ascii="Calibri" w:eastAsiaTheme="minorEastAsia" w:hAnsi="Calibri" w:cs="Arial"/>
          <w:b/>
          <w:i/>
          <w:lang w:val="en-GB"/>
        </w:rPr>
        <w:t xml:space="preserve"> as listed below:</w:t>
      </w:r>
    </w:p>
    <w:p w:rsidR="008A2DA5" w:rsidRPr="002460AA" w:rsidRDefault="008A2DA5" w:rsidP="00EB0194">
      <w:pPr>
        <w:widowControl/>
        <w:numPr>
          <w:ilvl w:val="1"/>
          <w:numId w:val="22"/>
        </w:numPr>
        <w:spacing w:after="60"/>
        <w:rPr>
          <w:rFonts w:ascii="Calibri" w:eastAsiaTheme="minorEastAsia" w:hAnsi="Calibri" w:cs="Arial"/>
          <w:lang w:val="en-GB"/>
        </w:rPr>
      </w:pPr>
      <w:r w:rsidRPr="002460AA">
        <w:rPr>
          <w:rFonts w:ascii="Calibri" w:eastAsiaTheme="minorEastAsia" w:hAnsi="Calibri" w:cs="Arial"/>
          <w:lang w:val="en-GB"/>
        </w:rPr>
        <w:t>Baseline TM subset configuration is {TM2, TM3, TM4, TM6, TM9}. Further reduced TM subset can be considered e.g. {TM2, TM4} in some test cases according to operator input.</w:t>
      </w:r>
    </w:p>
    <w:p w:rsidR="008A2DA5" w:rsidRPr="002460AA" w:rsidRDefault="008A2DA5" w:rsidP="00EB0194">
      <w:pPr>
        <w:widowControl/>
        <w:numPr>
          <w:ilvl w:val="1"/>
          <w:numId w:val="22"/>
        </w:numPr>
        <w:spacing w:after="60"/>
        <w:rPr>
          <w:rFonts w:ascii="Calibri" w:eastAsiaTheme="minorEastAsia" w:hAnsi="Calibri" w:cs="Arial"/>
          <w:lang w:val="en-GB"/>
        </w:rPr>
      </w:pPr>
      <w:r w:rsidRPr="002460AA">
        <w:rPr>
          <w:rFonts w:ascii="Calibri" w:eastAsiaTheme="minorEastAsia" w:hAnsi="Calibri" w:cs="Arial"/>
          <w:lang w:val="en-GB"/>
        </w:rPr>
        <w:t>Baseline TM subset configuration is {-3dB, 0dB, 3dB} or {-6dB, -3dB, 0dB} for 2 CRS port case, according to operator input.</w:t>
      </w:r>
    </w:p>
    <w:p w:rsidR="008A2DA5" w:rsidRPr="002460AA" w:rsidRDefault="008A2DA5" w:rsidP="00EB0194">
      <w:pPr>
        <w:widowControl/>
        <w:numPr>
          <w:ilvl w:val="1"/>
          <w:numId w:val="22"/>
        </w:numPr>
        <w:spacing w:after="60"/>
        <w:rPr>
          <w:rFonts w:ascii="Calibri" w:eastAsiaTheme="minorEastAsia" w:hAnsi="Calibri" w:cs="Arial"/>
          <w:lang w:val="en-GB"/>
        </w:rPr>
      </w:pPr>
      <w:r w:rsidRPr="002460AA">
        <w:rPr>
          <w:rFonts w:ascii="Calibri" w:eastAsiaTheme="minorEastAsia" w:hAnsi="Calibri" w:cs="Arial"/>
          <w:lang w:val="en-GB"/>
        </w:rPr>
        <w:t>Both 1 PRB-pair granularity and &gt;1 PRB-pair granularity should be covered by test cases.</w:t>
      </w:r>
    </w:p>
    <w:p w:rsidR="008A2DA5" w:rsidRPr="002460AA" w:rsidRDefault="008A2DA5" w:rsidP="00EB0194">
      <w:pPr>
        <w:pStyle w:val="ListParagraph"/>
        <w:numPr>
          <w:ilvl w:val="0"/>
          <w:numId w:val="22"/>
        </w:numPr>
        <w:spacing w:after="60"/>
        <w:ind w:firstLineChars="0"/>
        <w:rPr>
          <w:rFonts w:ascii="Calibri" w:hAnsi="Calibri" w:cs="Arial"/>
          <w:b/>
          <w:i/>
          <w:lang w:val="en-GB"/>
        </w:rPr>
      </w:pPr>
      <w:r w:rsidRPr="002460AA">
        <w:rPr>
          <w:rFonts w:ascii="Calibri" w:hAnsi="Calibri" w:cs="Arial"/>
          <w:b/>
          <w:i/>
          <w:lang w:val="en-GB"/>
        </w:rPr>
        <w:t xml:space="preserve">Proposal </w:t>
      </w:r>
      <w:r w:rsidRPr="002460AA">
        <w:rPr>
          <w:rFonts w:ascii="Calibri" w:eastAsiaTheme="minorEastAsia" w:hAnsi="Calibri" w:cs="Arial"/>
          <w:b/>
          <w:i/>
          <w:lang w:val="en-GB"/>
        </w:rPr>
        <w:t>5</w:t>
      </w:r>
      <w:r w:rsidRPr="002460AA">
        <w:rPr>
          <w:rFonts w:ascii="Calibri" w:hAnsi="Calibri" w:cs="Arial"/>
          <w:b/>
          <w:i/>
          <w:lang w:val="en-GB"/>
        </w:rPr>
        <w:t xml:space="preserve">: Rel-12 NAICS baseline receiver is limited to handle one wideband strongest interference on each TTI. It is unnecessary to specify and verify UE </w:t>
      </w:r>
      <w:proofErr w:type="spellStart"/>
      <w:r w:rsidRPr="002460AA">
        <w:rPr>
          <w:rFonts w:ascii="Calibri" w:hAnsi="Calibri" w:cs="Arial"/>
          <w:b/>
          <w:i/>
          <w:lang w:val="en-GB"/>
        </w:rPr>
        <w:t>behavior</w:t>
      </w:r>
      <w:proofErr w:type="spellEnd"/>
      <w:r w:rsidRPr="002460AA">
        <w:rPr>
          <w:rFonts w:ascii="Calibri" w:hAnsi="Calibri" w:cs="Arial"/>
          <w:b/>
          <w:i/>
          <w:lang w:val="en-GB"/>
        </w:rPr>
        <w:t xml:space="preserve"> on dominant interferer selection in test case design.</w:t>
      </w:r>
    </w:p>
    <w:p w:rsidR="008A2DA5" w:rsidRPr="002460AA" w:rsidRDefault="008A2DA5" w:rsidP="00EB0194">
      <w:pPr>
        <w:pStyle w:val="ListParagraph"/>
        <w:numPr>
          <w:ilvl w:val="0"/>
          <w:numId w:val="22"/>
        </w:numPr>
        <w:spacing w:after="60"/>
        <w:ind w:firstLineChars="0"/>
        <w:rPr>
          <w:rFonts w:ascii="Calibri" w:hAnsi="Calibri" w:cs="Arial"/>
          <w:b/>
          <w:i/>
          <w:lang w:val="en-GB"/>
        </w:rPr>
      </w:pPr>
      <w:r w:rsidRPr="002460AA">
        <w:rPr>
          <w:rFonts w:ascii="Calibri" w:hAnsi="Calibri" w:cs="Arial"/>
          <w:b/>
          <w:i/>
          <w:lang w:val="en-GB"/>
        </w:rPr>
        <w:t xml:space="preserve">Proposal </w:t>
      </w:r>
      <w:r w:rsidRPr="002460AA">
        <w:rPr>
          <w:rFonts w:ascii="Calibri" w:eastAsiaTheme="minorEastAsia" w:hAnsi="Calibri" w:cs="Arial"/>
          <w:b/>
          <w:i/>
          <w:lang w:val="en-GB"/>
        </w:rPr>
        <w:t>6</w:t>
      </w:r>
      <w:r w:rsidRPr="002460AA">
        <w:rPr>
          <w:rFonts w:ascii="Calibri" w:hAnsi="Calibri" w:cs="Arial"/>
          <w:b/>
          <w:i/>
          <w:lang w:val="en-GB"/>
        </w:rPr>
        <w:t xml:space="preserve">: It is unnecessary to specify UE </w:t>
      </w:r>
      <w:proofErr w:type="spellStart"/>
      <w:r w:rsidRPr="002460AA">
        <w:rPr>
          <w:rFonts w:ascii="Calibri" w:hAnsi="Calibri" w:cs="Arial"/>
          <w:b/>
          <w:i/>
          <w:lang w:val="en-GB"/>
        </w:rPr>
        <w:t>behavior</w:t>
      </w:r>
      <w:proofErr w:type="spellEnd"/>
      <w:r w:rsidRPr="002460AA">
        <w:rPr>
          <w:rFonts w:ascii="Calibri" w:hAnsi="Calibri" w:cs="Arial"/>
          <w:b/>
          <w:i/>
          <w:lang w:val="en-GB"/>
        </w:rPr>
        <w:t xml:space="preserve"> or prioritize any UE implementation on interference CFI handling (i.e. PCFICH detection or the most conservative assumption way). To serve this purpose, it is suggested to configure CFI = 3 in the test case.</w:t>
      </w:r>
    </w:p>
    <w:p w:rsidR="008A2DA5" w:rsidRPr="002460AA" w:rsidRDefault="008A2DA5" w:rsidP="00EB0194">
      <w:pPr>
        <w:pStyle w:val="ListParagraph"/>
        <w:numPr>
          <w:ilvl w:val="0"/>
          <w:numId w:val="22"/>
        </w:numPr>
        <w:spacing w:after="60"/>
        <w:ind w:firstLineChars="0"/>
        <w:rPr>
          <w:rFonts w:ascii="Calibri" w:hAnsi="Calibri" w:cs="Arial"/>
          <w:b/>
          <w:i/>
          <w:lang w:val="en-GB"/>
        </w:rPr>
      </w:pPr>
      <w:r w:rsidRPr="002460AA">
        <w:rPr>
          <w:rFonts w:ascii="Calibri" w:hAnsi="Calibri" w:cs="Arial"/>
          <w:b/>
          <w:i/>
          <w:lang w:val="en-GB"/>
        </w:rPr>
        <w:t xml:space="preserve">Proposal </w:t>
      </w:r>
      <w:r w:rsidRPr="002460AA">
        <w:rPr>
          <w:rFonts w:ascii="Calibri" w:eastAsiaTheme="minorEastAsia" w:hAnsi="Calibri" w:cs="Arial"/>
          <w:b/>
          <w:i/>
          <w:lang w:val="en-GB"/>
        </w:rPr>
        <w:t>7</w:t>
      </w:r>
      <w:r w:rsidRPr="002460AA">
        <w:rPr>
          <w:rFonts w:ascii="Calibri" w:hAnsi="Calibri" w:cs="Arial"/>
          <w:b/>
          <w:i/>
          <w:lang w:val="en-GB"/>
        </w:rPr>
        <w:t>: Performance gain of enabling NAICS receiver on special subframe depends on the exact special subframe configuration and further evaluation is required.</w:t>
      </w:r>
    </w:p>
    <w:p w:rsidR="00493BE6" w:rsidRPr="002460AA" w:rsidRDefault="009F0A85" w:rsidP="00EB0194">
      <w:pPr>
        <w:numPr>
          <w:ilvl w:val="0"/>
          <w:numId w:val="2"/>
        </w:numPr>
        <w:spacing w:after="60"/>
        <w:ind w:left="714" w:hanging="357"/>
        <w:jc w:val="left"/>
        <w:rPr>
          <w:kern w:val="0"/>
          <w:sz w:val="20"/>
          <w:szCs w:val="20"/>
          <w:lang w:val="en-GB"/>
        </w:rPr>
      </w:pPr>
      <w:r w:rsidRPr="002460AA">
        <w:rPr>
          <w:kern w:val="0"/>
          <w:sz w:val="20"/>
          <w:szCs w:val="20"/>
          <w:lang w:val="en-GB"/>
        </w:rPr>
        <w:t>Samsung (R4-147016</w:t>
      </w:r>
      <w:r w:rsidR="0007338E" w:rsidRPr="002460AA">
        <w:rPr>
          <w:kern w:val="0"/>
          <w:sz w:val="20"/>
          <w:szCs w:val="20"/>
          <w:lang w:val="en-GB"/>
        </w:rPr>
        <w:t>)</w:t>
      </w:r>
    </w:p>
    <w:p w:rsidR="008A2DA5" w:rsidRPr="002460AA" w:rsidRDefault="008A2DA5" w:rsidP="00EB0194">
      <w:pPr>
        <w:pStyle w:val="ListParagraph"/>
        <w:numPr>
          <w:ilvl w:val="1"/>
          <w:numId w:val="2"/>
        </w:numPr>
        <w:spacing w:after="60"/>
        <w:ind w:firstLineChars="0"/>
        <w:rPr>
          <w:rFonts w:ascii="Calibri" w:eastAsiaTheme="minorEastAsia" w:hAnsi="Calibri" w:cs="Arial"/>
          <w:lang w:val="en-GB"/>
        </w:rPr>
      </w:pPr>
      <w:r w:rsidRPr="002460AA">
        <w:rPr>
          <w:rFonts w:ascii="Calibri" w:hAnsi="Calibri" w:cs="Arial"/>
          <w:lang w:val="en-GB"/>
        </w:rPr>
        <w:t xml:space="preserve">In this contribution, </w:t>
      </w:r>
      <w:r w:rsidRPr="002460AA">
        <w:rPr>
          <w:rFonts w:ascii="Calibri" w:eastAsiaTheme="minorEastAsia" w:hAnsi="Calibri" w:cs="Arial"/>
          <w:lang w:val="en-GB"/>
        </w:rPr>
        <w:t>we provide our simulation results for Phase 1 performance calibration, which are summarized in Table 4.</w:t>
      </w:r>
    </w:p>
    <w:p w:rsidR="008A2DA5" w:rsidRPr="002460AA" w:rsidRDefault="008A2DA5" w:rsidP="00EB0194">
      <w:pPr>
        <w:pStyle w:val="ListParagraph"/>
        <w:numPr>
          <w:ilvl w:val="0"/>
          <w:numId w:val="2"/>
        </w:numPr>
        <w:spacing w:after="60"/>
        <w:ind w:firstLineChars="0"/>
        <w:jc w:val="center"/>
        <w:rPr>
          <w:rFonts w:ascii="Calibri" w:eastAsiaTheme="minorEastAsia" w:hAnsi="Calibri" w:cs="Arial"/>
          <w:b/>
          <w:lang w:val="en-GB"/>
        </w:rPr>
      </w:pPr>
      <w:r w:rsidRPr="002460AA">
        <w:rPr>
          <w:rFonts w:ascii="Calibri" w:hAnsi="Calibri" w:cs="Arial"/>
          <w:b/>
          <w:lang w:val="en-GB"/>
        </w:rPr>
        <w:t xml:space="preserve">Table </w:t>
      </w:r>
      <w:r w:rsidRPr="002460AA">
        <w:rPr>
          <w:rFonts w:ascii="Calibri" w:eastAsiaTheme="minorEastAsia" w:hAnsi="Calibri" w:cs="Arial"/>
          <w:b/>
          <w:lang w:val="en-GB"/>
        </w:rPr>
        <w:t>4</w:t>
      </w:r>
      <w:r w:rsidRPr="002460AA">
        <w:rPr>
          <w:rFonts w:ascii="Calibri" w:hAnsi="Calibri" w:cs="Arial"/>
          <w:b/>
          <w:lang w:val="en-GB"/>
        </w:rPr>
        <w:t xml:space="preserve">: </w:t>
      </w:r>
      <w:r w:rsidRPr="002460AA">
        <w:rPr>
          <w:rFonts w:ascii="Calibri" w:eastAsiaTheme="minorEastAsia" w:hAnsi="Calibri" w:cs="Arial"/>
          <w:b/>
          <w:lang w:val="en-GB"/>
        </w:rPr>
        <w:t>Required SNR @70% throughput of Test 1</w:t>
      </w:r>
    </w:p>
    <w:tbl>
      <w:tblPr>
        <w:tblStyle w:val="TableGrid"/>
        <w:tblW w:w="0" w:type="auto"/>
        <w:jc w:val="center"/>
        <w:tblInd w:w="-459" w:type="dxa"/>
        <w:tblLook w:val="04A0"/>
      </w:tblPr>
      <w:tblGrid>
        <w:gridCol w:w="2010"/>
        <w:gridCol w:w="1762"/>
        <w:gridCol w:w="1190"/>
        <w:gridCol w:w="1134"/>
        <w:gridCol w:w="1134"/>
        <w:gridCol w:w="1134"/>
      </w:tblGrid>
      <w:tr w:rsidR="008A2DA5" w:rsidRPr="002460AA" w:rsidTr="00373EB0">
        <w:trPr>
          <w:jc w:val="center"/>
        </w:trPr>
        <w:tc>
          <w:tcPr>
            <w:tcW w:w="2010" w:type="dxa"/>
            <w:shd w:val="clear" w:color="auto" w:fill="C6D9F1" w:themeFill="text2" w:themeFillTint="33"/>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Test 1</w:t>
            </w:r>
          </w:p>
        </w:tc>
        <w:tc>
          <w:tcPr>
            <w:tcW w:w="1762" w:type="dxa"/>
            <w:shd w:val="clear" w:color="auto" w:fill="C6D9F1" w:themeFill="text2" w:themeFillTint="33"/>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Receiver</w:t>
            </w:r>
          </w:p>
        </w:tc>
        <w:tc>
          <w:tcPr>
            <w:tcW w:w="1190" w:type="dxa"/>
            <w:shd w:val="clear" w:color="auto" w:fill="C6D9F1" w:themeFill="text2" w:themeFillTint="33"/>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6RB</w:t>
            </w:r>
          </w:p>
        </w:tc>
        <w:tc>
          <w:tcPr>
            <w:tcW w:w="1134" w:type="dxa"/>
            <w:shd w:val="clear" w:color="auto" w:fill="C6D9F1" w:themeFill="text2" w:themeFillTint="33"/>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12RB</w:t>
            </w:r>
          </w:p>
        </w:tc>
        <w:tc>
          <w:tcPr>
            <w:tcW w:w="1134" w:type="dxa"/>
            <w:shd w:val="clear" w:color="auto" w:fill="C6D9F1" w:themeFill="text2" w:themeFillTint="33"/>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25RB</w:t>
            </w:r>
          </w:p>
        </w:tc>
        <w:tc>
          <w:tcPr>
            <w:tcW w:w="1134" w:type="dxa"/>
            <w:shd w:val="clear" w:color="auto" w:fill="C6D9F1" w:themeFill="text2" w:themeFillTint="33"/>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50RB</w:t>
            </w:r>
          </w:p>
        </w:tc>
      </w:tr>
      <w:tr w:rsidR="008A2DA5" w:rsidRPr="002460AA" w:rsidTr="00373EB0">
        <w:trPr>
          <w:trHeight w:val="392"/>
          <w:jc w:val="center"/>
        </w:trPr>
        <w:tc>
          <w:tcPr>
            <w:tcW w:w="2010" w:type="dxa"/>
            <w:vMerge w:val="restart"/>
            <w:shd w:val="clear" w:color="auto" w:fill="D6E3BC" w:themeFill="accent3"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hAnsi="Calibri" w:cs="Arial"/>
                <w:sz w:val="18"/>
                <w:szCs w:val="18"/>
                <w:lang w:val="en-GB"/>
              </w:rPr>
              <w:t>INR</w:t>
            </w:r>
            <w:r w:rsidRPr="002460AA">
              <w:rPr>
                <w:rFonts w:ascii="Calibri" w:hAnsi="Calibri" w:cs="Arial"/>
                <w:sz w:val="18"/>
                <w:szCs w:val="18"/>
                <w:vertAlign w:val="subscript"/>
                <w:lang w:val="en-GB"/>
              </w:rPr>
              <w:t>1</w:t>
            </w:r>
            <w:r w:rsidRPr="002460AA">
              <w:rPr>
                <w:rFonts w:ascii="Calibri" w:hAnsi="Calibri" w:cs="Arial"/>
                <w:sz w:val="18"/>
                <w:szCs w:val="18"/>
                <w:lang w:val="en-GB"/>
              </w:rPr>
              <w:t xml:space="preserve"> = 7.77dB,</w:t>
            </w:r>
          </w:p>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hAnsi="Calibri" w:cs="Arial"/>
                <w:sz w:val="18"/>
                <w:szCs w:val="18"/>
                <w:lang w:val="en-GB"/>
              </w:rPr>
              <w:t>INR</w:t>
            </w:r>
            <w:r w:rsidRPr="002460AA">
              <w:rPr>
                <w:rFonts w:ascii="Calibri" w:hAnsi="Calibri" w:cs="Arial"/>
                <w:sz w:val="18"/>
                <w:szCs w:val="18"/>
                <w:vertAlign w:val="subscript"/>
                <w:lang w:val="en-GB"/>
              </w:rPr>
              <w:t>2</w:t>
            </w:r>
            <w:r w:rsidRPr="002460AA">
              <w:rPr>
                <w:rFonts w:ascii="Calibri" w:hAnsi="Calibri" w:cs="Arial"/>
                <w:sz w:val="18"/>
                <w:szCs w:val="18"/>
                <w:lang w:val="en-GB"/>
              </w:rPr>
              <w:t xml:space="preserve"> = 2.29dB;</w:t>
            </w:r>
          </w:p>
        </w:tc>
        <w:tc>
          <w:tcPr>
            <w:tcW w:w="1762" w:type="dxa"/>
            <w:shd w:val="clear" w:color="auto" w:fill="D6E3BC" w:themeFill="accent3"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MMSE-IRC</w:t>
            </w:r>
          </w:p>
        </w:tc>
        <w:tc>
          <w:tcPr>
            <w:tcW w:w="1190" w:type="dxa"/>
            <w:shd w:val="clear" w:color="auto" w:fill="D6E3BC" w:themeFill="accent3"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6.1</w:t>
            </w:r>
          </w:p>
        </w:tc>
        <w:tc>
          <w:tcPr>
            <w:tcW w:w="1134" w:type="dxa"/>
            <w:shd w:val="clear" w:color="auto" w:fill="D6E3BC" w:themeFill="accent3"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6.0</w:t>
            </w:r>
          </w:p>
        </w:tc>
        <w:tc>
          <w:tcPr>
            <w:tcW w:w="1134" w:type="dxa"/>
            <w:shd w:val="clear" w:color="auto" w:fill="D6E3BC" w:themeFill="accent3"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5.8</w:t>
            </w:r>
          </w:p>
        </w:tc>
        <w:tc>
          <w:tcPr>
            <w:tcW w:w="1134" w:type="dxa"/>
            <w:shd w:val="clear" w:color="auto" w:fill="D6E3BC" w:themeFill="accent3"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5.3</w:t>
            </w:r>
          </w:p>
        </w:tc>
      </w:tr>
      <w:tr w:rsidR="008A2DA5" w:rsidRPr="002460AA" w:rsidTr="00373EB0">
        <w:trPr>
          <w:trHeight w:val="199"/>
          <w:jc w:val="center"/>
        </w:trPr>
        <w:tc>
          <w:tcPr>
            <w:tcW w:w="2010" w:type="dxa"/>
            <w:vMerge/>
            <w:shd w:val="clear" w:color="auto" w:fill="D6E3BC" w:themeFill="accent3"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p>
        </w:tc>
        <w:tc>
          <w:tcPr>
            <w:tcW w:w="1762" w:type="dxa"/>
            <w:shd w:val="clear" w:color="auto" w:fill="D6E3BC" w:themeFill="accent3"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R-ML</w:t>
            </w:r>
          </w:p>
        </w:tc>
        <w:tc>
          <w:tcPr>
            <w:tcW w:w="1190" w:type="dxa"/>
            <w:shd w:val="clear" w:color="auto" w:fill="D6E3BC" w:themeFill="accent3"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3.9</w:t>
            </w:r>
          </w:p>
        </w:tc>
        <w:tc>
          <w:tcPr>
            <w:tcW w:w="1134" w:type="dxa"/>
            <w:shd w:val="clear" w:color="auto" w:fill="D6E3BC" w:themeFill="accent3"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3.8</w:t>
            </w:r>
          </w:p>
        </w:tc>
        <w:tc>
          <w:tcPr>
            <w:tcW w:w="1134" w:type="dxa"/>
            <w:shd w:val="clear" w:color="auto" w:fill="D6E3BC" w:themeFill="accent3"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3.6</w:t>
            </w:r>
          </w:p>
        </w:tc>
        <w:tc>
          <w:tcPr>
            <w:tcW w:w="1134" w:type="dxa"/>
            <w:shd w:val="clear" w:color="auto" w:fill="D6E3BC" w:themeFill="accent3"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3.1</w:t>
            </w:r>
          </w:p>
        </w:tc>
      </w:tr>
      <w:tr w:rsidR="008A2DA5" w:rsidRPr="002460AA" w:rsidTr="00373EB0">
        <w:trPr>
          <w:trHeight w:val="150"/>
          <w:jc w:val="center"/>
        </w:trPr>
        <w:tc>
          <w:tcPr>
            <w:tcW w:w="2010" w:type="dxa"/>
            <w:vMerge w:val="restart"/>
            <w:shd w:val="clear" w:color="auto" w:fill="FBD4B4" w:themeFill="accent6"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hAnsi="Calibri" w:cs="Arial"/>
                <w:sz w:val="18"/>
                <w:szCs w:val="18"/>
                <w:lang w:val="en-GB"/>
              </w:rPr>
              <w:t>INR</w:t>
            </w:r>
            <w:r w:rsidRPr="002460AA">
              <w:rPr>
                <w:rFonts w:ascii="Calibri" w:hAnsi="Calibri" w:cs="Arial"/>
                <w:sz w:val="18"/>
                <w:szCs w:val="18"/>
                <w:vertAlign w:val="subscript"/>
                <w:lang w:val="en-GB"/>
              </w:rPr>
              <w:t>1</w:t>
            </w:r>
            <w:r w:rsidRPr="002460AA">
              <w:rPr>
                <w:rFonts w:ascii="Calibri" w:hAnsi="Calibri" w:cs="Arial"/>
                <w:sz w:val="18"/>
                <w:szCs w:val="18"/>
                <w:lang w:val="en-GB"/>
              </w:rPr>
              <w:t xml:space="preserve"> = </w:t>
            </w:r>
            <w:r w:rsidRPr="002460AA">
              <w:rPr>
                <w:rFonts w:ascii="Calibri" w:eastAsiaTheme="minorEastAsia" w:hAnsi="Calibri" w:cs="Arial"/>
                <w:sz w:val="18"/>
                <w:szCs w:val="18"/>
                <w:lang w:val="en-GB"/>
              </w:rPr>
              <w:t>13</w:t>
            </w:r>
            <w:r w:rsidRPr="002460AA">
              <w:rPr>
                <w:rFonts w:ascii="Calibri" w:hAnsi="Calibri" w:cs="Arial"/>
                <w:sz w:val="18"/>
                <w:szCs w:val="18"/>
                <w:lang w:val="en-GB"/>
              </w:rPr>
              <w:t>.</w:t>
            </w:r>
            <w:r w:rsidRPr="002460AA">
              <w:rPr>
                <w:rFonts w:ascii="Calibri" w:eastAsiaTheme="minorEastAsia" w:hAnsi="Calibri" w:cs="Arial"/>
                <w:sz w:val="18"/>
                <w:szCs w:val="18"/>
                <w:lang w:val="en-GB"/>
              </w:rPr>
              <w:t>91</w:t>
            </w:r>
            <w:r w:rsidRPr="002460AA">
              <w:rPr>
                <w:rFonts w:ascii="Calibri" w:hAnsi="Calibri" w:cs="Arial"/>
                <w:sz w:val="18"/>
                <w:szCs w:val="18"/>
                <w:lang w:val="en-GB"/>
              </w:rPr>
              <w:t>dB,</w:t>
            </w:r>
          </w:p>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hAnsi="Calibri" w:cs="Arial"/>
                <w:sz w:val="18"/>
                <w:szCs w:val="18"/>
                <w:lang w:val="en-GB"/>
              </w:rPr>
              <w:t>INR</w:t>
            </w:r>
            <w:r w:rsidRPr="002460AA">
              <w:rPr>
                <w:rFonts w:ascii="Calibri" w:hAnsi="Calibri" w:cs="Arial"/>
                <w:sz w:val="18"/>
                <w:szCs w:val="18"/>
                <w:vertAlign w:val="subscript"/>
                <w:lang w:val="en-GB"/>
              </w:rPr>
              <w:t>2</w:t>
            </w:r>
            <w:r w:rsidRPr="002460AA">
              <w:rPr>
                <w:rFonts w:ascii="Calibri" w:hAnsi="Calibri" w:cs="Arial"/>
                <w:sz w:val="18"/>
                <w:szCs w:val="18"/>
                <w:lang w:val="en-GB"/>
              </w:rPr>
              <w:t xml:space="preserve"> = </w:t>
            </w:r>
            <w:r w:rsidRPr="002460AA">
              <w:rPr>
                <w:rFonts w:ascii="Calibri" w:eastAsiaTheme="minorEastAsia" w:hAnsi="Calibri" w:cs="Arial"/>
                <w:sz w:val="18"/>
                <w:szCs w:val="18"/>
                <w:lang w:val="en-GB"/>
              </w:rPr>
              <w:t>3</w:t>
            </w:r>
            <w:r w:rsidRPr="002460AA">
              <w:rPr>
                <w:rFonts w:ascii="Calibri" w:hAnsi="Calibri" w:cs="Arial"/>
                <w:sz w:val="18"/>
                <w:szCs w:val="18"/>
                <w:lang w:val="en-GB"/>
              </w:rPr>
              <w:t>.</w:t>
            </w:r>
            <w:r w:rsidRPr="002460AA">
              <w:rPr>
                <w:rFonts w:ascii="Calibri" w:eastAsiaTheme="minorEastAsia" w:hAnsi="Calibri" w:cs="Arial"/>
                <w:sz w:val="18"/>
                <w:szCs w:val="18"/>
                <w:lang w:val="en-GB"/>
              </w:rPr>
              <w:t>34</w:t>
            </w:r>
            <w:r w:rsidRPr="002460AA">
              <w:rPr>
                <w:rFonts w:ascii="Calibri" w:hAnsi="Calibri" w:cs="Arial"/>
                <w:sz w:val="18"/>
                <w:szCs w:val="18"/>
                <w:lang w:val="en-GB"/>
              </w:rPr>
              <w:t>dB;</w:t>
            </w:r>
          </w:p>
        </w:tc>
        <w:tc>
          <w:tcPr>
            <w:tcW w:w="1762" w:type="dxa"/>
            <w:shd w:val="clear" w:color="auto" w:fill="FBD4B4" w:themeFill="accent6"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MMSE-IRC</w:t>
            </w:r>
          </w:p>
        </w:tc>
        <w:tc>
          <w:tcPr>
            <w:tcW w:w="1190" w:type="dxa"/>
            <w:shd w:val="clear" w:color="auto" w:fill="FBD4B4" w:themeFill="accent6"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10.0</w:t>
            </w:r>
          </w:p>
        </w:tc>
        <w:tc>
          <w:tcPr>
            <w:tcW w:w="1134" w:type="dxa"/>
            <w:shd w:val="clear" w:color="auto" w:fill="FBD4B4" w:themeFill="accent6"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9.8</w:t>
            </w:r>
          </w:p>
        </w:tc>
        <w:tc>
          <w:tcPr>
            <w:tcW w:w="1134" w:type="dxa"/>
            <w:shd w:val="clear" w:color="auto" w:fill="FBD4B4" w:themeFill="accent6"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9.4</w:t>
            </w:r>
          </w:p>
        </w:tc>
        <w:tc>
          <w:tcPr>
            <w:tcW w:w="1134" w:type="dxa"/>
            <w:shd w:val="clear" w:color="auto" w:fill="FBD4B4" w:themeFill="accent6"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8.9</w:t>
            </w:r>
          </w:p>
        </w:tc>
      </w:tr>
      <w:tr w:rsidR="008A2DA5" w:rsidRPr="002460AA" w:rsidTr="00373EB0">
        <w:trPr>
          <w:trHeight w:val="100"/>
          <w:jc w:val="center"/>
        </w:trPr>
        <w:tc>
          <w:tcPr>
            <w:tcW w:w="2010" w:type="dxa"/>
            <w:vMerge/>
            <w:shd w:val="clear" w:color="auto" w:fill="FBD4B4" w:themeFill="accent6"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p>
        </w:tc>
        <w:tc>
          <w:tcPr>
            <w:tcW w:w="1762" w:type="dxa"/>
            <w:shd w:val="clear" w:color="auto" w:fill="FBD4B4" w:themeFill="accent6"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R-ML</w:t>
            </w:r>
          </w:p>
        </w:tc>
        <w:tc>
          <w:tcPr>
            <w:tcW w:w="1190" w:type="dxa"/>
            <w:shd w:val="clear" w:color="auto" w:fill="FBD4B4" w:themeFill="accent6"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3.4</w:t>
            </w:r>
          </w:p>
        </w:tc>
        <w:tc>
          <w:tcPr>
            <w:tcW w:w="1134" w:type="dxa"/>
            <w:shd w:val="clear" w:color="auto" w:fill="FBD4B4" w:themeFill="accent6"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3.4</w:t>
            </w:r>
          </w:p>
        </w:tc>
        <w:tc>
          <w:tcPr>
            <w:tcW w:w="1134" w:type="dxa"/>
            <w:shd w:val="clear" w:color="auto" w:fill="FBD4B4" w:themeFill="accent6"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3.2</w:t>
            </w:r>
          </w:p>
        </w:tc>
        <w:tc>
          <w:tcPr>
            <w:tcW w:w="1134" w:type="dxa"/>
            <w:shd w:val="clear" w:color="auto" w:fill="FBD4B4" w:themeFill="accent6"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2.0</w:t>
            </w:r>
          </w:p>
        </w:tc>
      </w:tr>
    </w:tbl>
    <w:p w:rsidR="008A2DA5" w:rsidRPr="002460AA" w:rsidRDefault="008A2DA5" w:rsidP="00EB0194">
      <w:pPr>
        <w:pStyle w:val="ListParagraph"/>
        <w:numPr>
          <w:ilvl w:val="0"/>
          <w:numId w:val="2"/>
        </w:numPr>
        <w:spacing w:after="60"/>
        <w:ind w:firstLineChars="0"/>
        <w:jc w:val="center"/>
        <w:rPr>
          <w:rFonts w:ascii="Calibri" w:eastAsiaTheme="minorEastAsia" w:hAnsi="Calibri" w:cs="Arial"/>
          <w:b/>
          <w:lang w:val="en-GB"/>
        </w:rPr>
      </w:pPr>
      <w:r w:rsidRPr="002460AA">
        <w:rPr>
          <w:rFonts w:ascii="Calibri" w:hAnsi="Calibri" w:cs="Arial"/>
          <w:b/>
          <w:lang w:val="en-GB"/>
        </w:rPr>
        <w:t xml:space="preserve">Table </w:t>
      </w:r>
      <w:r w:rsidRPr="002460AA">
        <w:rPr>
          <w:rFonts w:ascii="Calibri" w:eastAsiaTheme="minorEastAsia" w:hAnsi="Calibri" w:cs="Arial"/>
          <w:b/>
          <w:lang w:val="en-GB"/>
        </w:rPr>
        <w:t>5</w:t>
      </w:r>
      <w:r w:rsidRPr="002460AA">
        <w:rPr>
          <w:rFonts w:ascii="Calibri" w:hAnsi="Calibri" w:cs="Arial"/>
          <w:b/>
          <w:lang w:val="en-GB"/>
        </w:rPr>
        <w:t xml:space="preserve">: </w:t>
      </w:r>
      <w:r w:rsidRPr="002460AA">
        <w:rPr>
          <w:rFonts w:ascii="Calibri" w:eastAsiaTheme="minorEastAsia" w:hAnsi="Calibri" w:cs="Arial"/>
          <w:b/>
          <w:lang w:val="en-GB"/>
        </w:rPr>
        <w:t>Required SNR @70% throughput of Test 2</w:t>
      </w:r>
    </w:p>
    <w:tbl>
      <w:tblPr>
        <w:tblStyle w:val="TableGrid"/>
        <w:tblW w:w="0" w:type="auto"/>
        <w:jc w:val="center"/>
        <w:tblInd w:w="-317" w:type="dxa"/>
        <w:tblLook w:val="04A0"/>
      </w:tblPr>
      <w:tblGrid>
        <w:gridCol w:w="1868"/>
        <w:gridCol w:w="1762"/>
        <w:gridCol w:w="1190"/>
        <w:gridCol w:w="1134"/>
        <w:gridCol w:w="1134"/>
        <w:gridCol w:w="1275"/>
      </w:tblGrid>
      <w:tr w:rsidR="008A2DA5" w:rsidRPr="002460AA" w:rsidTr="00373EB0">
        <w:trPr>
          <w:jc w:val="center"/>
        </w:trPr>
        <w:tc>
          <w:tcPr>
            <w:tcW w:w="1868" w:type="dxa"/>
            <w:shd w:val="clear" w:color="auto" w:fill="C6D9F1" w:themeFill="text2" w:themeFillTint="33"/>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Test 2</w:t>
            </w:r>
          </w:p>
        </w:tc>
        <w:tc>
          <w:tcPr>
            <w:tcW w:w="1762" w:type="dxa"/>
            <w:shd w:val="clear" w:color="auto" w:fill="C6D9F1" w:themeFill="text2" w:themeFillTint="33"/>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Receiver</w:t>
            </w:r>
          </w:p>
        </w:tc>
        <w:tc>
          <w:tcPr>
            <w:tcW w:w="1190" w:type="dxa"/>
            <w:shd w:val="clear" w:color="auto" w:fill="C6D9F1" w:themeFill="text2" w:themeFillTint="33"/>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6RB</w:t>
            </w:r>
          </w:p>
        </w:tc>
        <w:tc>
          <w:tcPr>
            <w:tcW w:w="1134" w:type="dxa"/>
            <w:shd w:val="clear" w:color="auto" w:fill="C6D9F1" w:themeFill="text2" w:themeFillTint="33"/>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12RB</w:t>
            </w:r>
          </w:p>
        </w:tc>
        <w:tc>
          <w:tcPr>
            <w:tcW w:w="1134" w:type="dxa"/>
            <w:shd w:val="clear" w:color="auto" w:fill="C6D9F1" w:themeFill="text2" w:themeFillTint="33"/>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25RB</w:t>
            </w:r>
          </w:p>
        </w:tc>
        <w:tc>
          <w:tcPr>
            <w:tcW w:w="1275" w:type="dxa"/>
            <w:shd w:val="clear" w:color="auto" w:fill="C6D9F1" w:themeFill="text2" w:themeFillTint="33"/>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50RB</w:t>
            </w:r>
          </w:p>
        </w:tc>
      </w:tr>
      <w:tr w:rsidR="008A2DA5" w:rsidRPr="002460AA" w:rsidTr="00373EB0">
        <w:trPr>
          <w:trHeight w:val="453"/>
          <w:jc w:val="center"/>
        </w:trPr>
        <w:tc>
          <w:tcPr>
            <w:tcW w:w="1868" w:type="dxa"/>
            <w:vMerge w:val="restart"/>
            <w:shd w:val="clear" w:color="auto" w:fill="D6E3BC" w:themeFill="accent3"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hAnsi="Calibri" w:cs="Arial"/>
                <w:sz w:val="18"/>
                <w:szCs w:val="18"/>
                <w:lang w:val="en-GB"/>
              </w:rPr>
              <w:t>INR</w:t>
            </w:r>
            <w:r w:rsidRPr="002460AA">
              <w:rPr>
                <w:rFonts w:ascii="Calibri" w:hAnsi="Calibri" w:cs="Arial"/>
                <w:sz w:val="18"/>
                <w:szCs w:val="18"/>
                <w:vertAlign w:val="subscript"/>
                <w:lang w:val="en-GB"/>
              </w:rPr>
              <w:t>1</w:t>
            </w:r>
            <w:r w:rsidRPr="002460AA">
              <w:rPr>
                <w:rFonts w:ascii="Calibri" w:hAnsi="Calibri" w:cs="Arial"/>
                <w:sz w:val="18"/>
                <w:szCs w:val="18"/>
                <w:lang w:val="en-GB"/>
              </w:rPr>
              <w:t xml:space="preserve"> = 7.77dB,</w:t>
            </w:r>
          </w:p>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hAnsi="Calibri" w:cs="Arial"/>
                <w:sz w:val="18"/>
                <w:szCs w:val="18"/>
                <w:lang w:val="en-GB"/>
              </w:rPr>
              <w:t>INR</w:t>
            </w:r>
            <w:r w:rsidRPr="002460AA">
              <w:rPr>
                <w:rFonts w:ascii="Calibri" w:hAnsi="Calibri" w:cs="Arial"/>
                <w:sz w:val="18"/>
                <w:szCs w:val="18"/>
                <w:vertAlign w:val="subscript"/>
                <w:lang w:val="en-GB"/>
              </w:rPr>
              <w:t>2</w:t>
            </w:r>
            <w:r w:rsidRPr="002460AA">
              <w:rPr>
                <w:rFonts w:ascii="Calibri" w:hAnsi="Calibri" w:cs="Arial"/>
                <w:sz w:val="18"/>
                <w:szCs w:val="18"/>
                <w:lang w:val="en-GB"/>
              </w:rPr>
              <w:t xml:space="preserve"> = 2.29dB;</w:t>
            </w:r>
          </w:p>
        </w:tc>
        <w:tc>
          <w:tcPr>
            <w:tcW w:w="1762" w:type="dxa"/>
            <w:shd w:val="clear" w:color="auto" w:fill="D6E3BC" w:themeFill="accent3"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MMSE-IRC</w:t>
            </w:r>
          </w:p>
        </w:tc>
        <w:tc>
          <w:tcPr>
            <w:tcW w:w="1190" w:type="dxa"/>
            <w:shd w:val="clear" w:color="auto" w:fill="D6E3BC" w:themeFill="accent3"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5.9</w:t>
            </w:r>
          </w:p>
        </w:tc>
        <w:tc>
          <w:tcPr>
            <w:tcW w:w="1134" w:type="dxa"/>
            <w:shd w:val="clear" w:color="auto" w:fill="D6E3BC" w:themeFill="accent3"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5.8</w:t>
            </w:r>
          </w:p>
        </w:tc>
        <w:tc>
          <w:tcPr>
            <w:tcW w:w="1134" w:type="dxa"/>
            <w:shd w:val="clear" w:color="auto" w:fill="D6E3BC" w:themeFill="accent3"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5.8</w:t>
            </w:r>
          </w:p>
        </w:tc>
        <w:tc>
          <w:tcPr>
            <w:tcW w:w="1275" w:type="dxa"/>
            <w:shd w:val="clear" w:color="auto" w:fill="D6E3BC" w:themeFill="accent3"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5.2</w:t>
            </w:r>
          </w:p>
        </w:tc>
      </w:tr>
      <w:tr w:rsidR="008A2DA5" w:rsidRPr="002460AA" w:rsidTr="00373EB0">
        <w:trPr>
          <w:jc w:val="center"/>
        </w:trPr>
        <w:tc>
          <w:tcPr>
            <w:tcW w:w="1868" w:type="dxa"/>
            <w:vMerge/>
            <w:shd w:val="clear" w:color="auto" w:fill="D6E3BC" w:themeFill="accent3"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p>
        </w:tc>
        <w:tc>
          <w:tcPr>
            <w:tcW w:w="1762" w:type="dxa"/>
            <w:shd w:val="clear" w:color="auto" w:fill="D6E3BC" w:themeFill="accent3"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R-ML</w:t>
            </w:r>
          </w:p>
        </w:tc>
        <w:tc>
          <w:tcPr>
            <w:tcW w:w="1190" w:type="dxa"/>
            <w:shd w:val="clear" w:color="auto" w:fill="D6E3BC" w:themeFill="accent3"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5.2</w:t>
            </w:r>
          </w:p>
        </w:tc>
        <w:tc>
          <w:tcPr>
            <w:tcW w:w="1134" w:type="dxa"/>
            <w:shd w:val="clear" w:color="auto" w:fill="D6E3BC" w:themeFill="accent3"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5.1</w:t>
            </w:r>
          </w:p>
        </w:tc>
        <w:tc>
          <w:tcPr>
            <w:tcW w:w="1134" w:type="dxa"/>
            <w:shd w:val="clear" w:color="auto" w:fill="D6E3BC" w:themeFill="accent3"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5.1</w:t>
            </w:r>
          </w:p>
        </w:tc>
        <w:tc>
          <w:tcPr>
            <w:tcW w:w="1275" w:type="dxa"/>
            <w:shd w:val="clear" w:color="auto" w:fill="D6E3BC" w:themeFill="accent3"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4.5</w:t>
            </w:r>
          </w:p>
        </w:tc>
      </w:tr>
      <w:tr w:rsidR="008A2DA5" w:rsidRPr="002460AA" w:rsidTr="00373EB0">
        <w:trPr>
          <w:jc w:val="center"/>
        </w:trPr>
        <w:tc>
          <w:tcPr>
            <w:tcW w:w="1868" w:type="dxa"/>
            <w:vMerge w:val="restart"/>
            <w:shd w:val="clear" w:color="auto" w:fill="FBD4B4" w:themeFill="accent6"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hAnsi="Calibri" w:cs="Arial"/>
                <w:sz w:val="18"/>
                <w:szCs w:val="18"/>
                <w:lang w:val="en-GB"/>
              </w:rPr>
              <w:t>INR</w:t>
            </w:r>
            <w:r w:rsidRPr="002460AA">
              <w:rPr>
                <w:rFonts w:ascii="Calibri" w:hAnsi="Calibri" w:cs="Arial"/>
                <w:sz w:val="18"/>
                <w:szCs w:val="18"/>
                <w:vertAlign w:val="subscript"/>
                <w:lang w:val="en-GB"/>
              </w:rPr>
              <w:t>1</w:t>
            </w:r>
            <w:r w:rsidRPr="002460AA">
              <w:rPr>
                <w:rFonts w:ascii="Calibri" w:hAnsi="Calibri" w:cs="Arial"/>
                <w:sz w:val="18"/>
                <w:szCs w:val="18"/>
                <w:lang w:val="en-GB"/>
              </w:rPr>
              <w:t xml:space="preserve"> = </w:t>
            </w:r>
            <w:r w:rsidRPr="002460AA">
              <w:rPr>
                <w:rFonts w:ascii="Calibri" w:eastAsiaTheme="minorEastAsia" w:hAnsi="Calibri" w:cs="Arial"/>
                <w:sz w:val="18"/>
                <w:szCs w:val="18"/>
                <w:lang w:val="en-GB"/>
              </w:rPr>
              <w:t>13</w:t>
            </w:r>
            <w:r w:rsidRPr="002460AA">
              <w:rPr>
                <w:rFonts w:ascii="Calibri" w:hAnsi="Calibri" w:cs="Arial"/>
                <w:sz w:val="18"/>
                <w:szCs w:val="18"/>
                <w:lang w:val="en-GB"/>
              </w:rPr>
              <w:t>.</w:t>
            </w:r>
            <w:r w:rsidRPr="002460AA">
              <w:rPr>
                <w:rFonts w:ascii="Calibri" w:eastAsiaTheme="minorEastAsia" w:hAnsi="Calibri" w:cs="Arial"/>
                <w:sz w:val="18"/>
                <w:szCs w:val="18"/>
                <w:lang w:val="en-GB"/>
              </w:rPr>
              <w:t>91</w:t>
            </w:r>
            <w:r w:rsidRPr="002460AA">
              <w:rPr>
                <w:rFonts w:ascii="Calibri" w:hAnsi="Calibri" w:cs="Arial"/>
                <w:sz w:val="18"/>
                <w:szCs w:val="18"/>
                <w:lang w:val="en-GB"/>
              </w:rPr>
              <w:t>dB,</w:t>
            </w:r>
          </w:p>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hAnsi="Calibri" w:cs="Arial"/>
                <w:sz w:val="18"/>
                <w:szCs w:val="18"/>
                <w:lang w:val="en-GB"/>
              </w:rPr>
              <w:t>INR</w:t>
            </w:r>
            <w:r w:rsidRPr="002460AA">
              <w:rPr>
                <w:rFonts w:ascii="Calibri" w:hAnsi="Calibri" w:cs="Arial"/>
                <w:sz w:val="18"/>
                <w:szCs w:val="18"/>
                <w:vertAlign w:val="subscript"/>
                <w:lang w:val="en-GB"/>
              </w:rPr>
              <w:t>2</w:t>
            </w:r>
            <w:r w:rsidRPr="002460AA">
              <w:rPr>
                <w:rFonts w:ascii="Calibri" w:hAnsi="Calibri" w:cs="Arial"/>
                <w:sz w:val="18"/>
                <w:szCs w:val="18"/>
                <w:lang w:val="en-GB"/>
              </w:rPr>
              <w:t xml:space="preserve"> = </w:t>
            </w:r>
            <w:r w:rsidRPr="002460AA">
              <w:rPr>
                <w:rFonts w:ascii="Calibri" w:eastAsiaTheme="minorEastAsia" w:hAnsi="Calibri" w:cs="Arial"/>
                <w:sz w:val="18"/>
                <w:szCs w:val="18"/>
                <w:lang w:val="en-GB"/>
              </w:rPr>
              <w:t>3</w:t>
            </w:r>
            <w:r w:rsidRPr="002460AA">
              <w:rPr>
                <w:rFonts w:ascii="Calibri" w:hAnsi="Calibri" w:cs="Arial"/>
                <w:sz w:val="18"/>
                <w:szCs w:val="18"/>
                <w:lang w:val="en-GB"/>
              </w:rPr>
              <w:t>.</w:t>
            </w:r>
            <w:r w:rsidRPr="002460AA">
              <w:rPr>
                <w:rFonts w:ascii="Calibri" w:eastAsiaTheme="minorEastAsia" w:hAnsi="Calibri" w:cs="Arial"/>
                <w:sz w:val="18"/>
                <w:szCs w:val="18"/>
                <w:lang w:val="en-GB"/>
              </w:rPr>
              <w:t>34</w:t>
            </w:r>
            <w:r w:rsidRPr="002460AA">
              <w:rPr>
                <w:rFonts w:ascii="Calibri" w:hAnsi="Calibri" w:cs="Arial"/>
                <w:sz w:val="18"/>
                <w:szCs w:val="18"/>
                <w:lang w:val="en-GB"/>
              </w:rPr>
              <w:t>dB;</w:t>
            </w:r>
          </w:p>
        </w:tc>
        <w:tc>
          <w:tcPr>
            <w:tcW w:w="1762" w:type="dxa"/>
            <w:shd w:val="clear" w:color="auto" w:fill="FBD4B4" w:themeFill="accent6"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MMSE-IRC</w:t>
            </w:r>
          </w:p>
        </w:tc>
        <w:tc>
          <w:tcPr>
            <w:tcW w:w="1190" w:type="dxa"/>
            <w:shd w:val="clear" w:color="auto" w:fill="FBD4B4" w:themeFill="accent6"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8.5</w:t>
            </w:r>
          </w:p>
        </w:tc>
        <w:tc>
          <w:tcPr>
            <w:tcW w:w="1134" w:type="dxa"/>
            <w:shd w:val="clear" w:color="auto" w:fill="FBD4B4" w:themeFill="accent6"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8.3</w:t>
            </w:r>
          </w:p>
        </w:tc>
        <w:tc>
          <w:tcPr>
            <w:tcW w:w="1134" w:type="dxa"/>
            <w:shd w:val="clear" w:color="auto" w:fill="FBD4B4" w:themeFill="accent6"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8.3</w:t>
            </w:r>
          </w:p>
        </w:tc>
        <w:tc>
          <w:tcPr>
            <w:tcW w:w="1275" w:type="dxa"/>
            <w:shd w:val="clear" w:color="auto" w:fill="FBD4B4" w:themeFill="accent6"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7.6</w:t>
            </w:r>
          </w:p>
        </w:tc>
      </w:tr>
      <w:tr w:rsidR="008A2DA5" w:rsidRPr="002460AA" w:rsidTr="00373EB0">
        <w:trPr>
          <w:jc w:val="center"/>
        </w:trPr>
        <w:tc>
          <w:tcPr>
            <w:tcW w:w="1868" w:type="dxa"/>
            <w:vMerge/>
            <w:shd w:val="clear" w:color="auto" w:fill="FBD4B4" w:themeFill="accent6"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p>
        </w:tc>
        <w:tc>
          <w:tcPr>
            <w:tcW w:w="1762" w:type="dxa"/>
            <w:shd w:val="clear" w:color="auto" w:fill="FBD4B4" w:themeFill="accent6"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R-ML</w:t>
            </w:r>
          </w:p>
        </w:tc>
        <w:tc>
          <w:tcPr>
            <w:tcW w:w="1190" w:type="dxa"/>
            <w:shd w:val="clear" w:color="auto" w:fill="FBD4B4" w:themeFill="accent6"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6.2</w:t>
            </w:r>
          </w:p>
        </w:tc>
        <w:tc>
          <w:tcPr>
            <w:tcW w:w="1134" w:type="dxa"/>
            <w:shd w:val="clear" w:color="auto" w:fill="FBD4B4" w:themeFill="accent6"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6.1</w:t>
            </w:r>
          </w:p>
        </w:tc>
        <w:tc>
          <w:tcPr>
            <w:tcW w:w="1134" w:type="dxa"/>
            <w:shd w:val="clear" w:color="auto" w:fill="FBD4B4" w:themeFill="accent6"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6.1</w:t>
            </w:r>
          </w:p>
        </w:tc>
        <w:tc>
          <w:tcPr>
            <w:tcW w:w="1275" w:type="dxa"/>
            <w:shd w:val="clear" w:color="auto" w:fill="FBD4B4" w:themeFill="accent6" w:themeFillTint="66"/>
            <w:vAlign w:val="center"/>
          </w:tcPr>
          <w:p w:rsidR="008A2DA5" w:rsidRPr="002460AA" w:rsidRDefault="008A2DA5" w:rsidP="00EB0194">
            <w:pPr>
              <w:spacing w:after="60"/>
              <w:jc w:val="center"/>
              <w:rPr>
                <w:rFonts w:ascii="Calibri" w:eastAsiaTheme="minorEastAsia" w:hAnsi="Calibri" w:cs="Arial"/>
                <w:sz w:val="18"/>
                <w:szCs w:val="18"/>
                <w:lang w:val="en-GB"/>
              </w:rPr>
            </w:pPr>
            <w:r w:rsidRPr="002460AA">
              <w:rPr>
                <w:rFonts w:ascii="Calibri" w:eastAsiaTheme="minorEastAsia" w:hAnsi="Calibri" w:cs="Arial"/>
                <w:sz w:val="18"/>
                <w:szCs w:val="18"/>
                <w:lang w:val="en-GB"/>
              </w:rPr>
              <w:t>5.5</w:t>
            </w:r>
          </w:p>
        </w:tc>
      </w:tr>
    </w:tbl>
    <w:p w:rsidR="008A2DA5" w:rsidRPr="002460AA" w:rsidRDefault="008A2DA5" w:rsidP="00EB0194">
      <w:pPr>
        <w:spacing w:after="60"/>
        <w:rPr>
          <w:rFonts w:ascii="Calibri" w:eastAsiaTheme="minorEastAsia" w:hAnsi="Calibri" w:cs="Arial"/>
          <w:lang w:val="en-GB"/>
        </w:rPr>
      </w:pPr>
    </w:p>
    <w:p w:rsidR="00D75B4B" w:rsidRPr="002460AA" w:rsidRDefault="00AB18CB" w:rsidP="00EB0194">
      <w:pPr>
        <w:numPr>
          <w:ilvl w:val="0"/>
          <w:numId w:val="2"/>
        </w:numPr>
        <w:spacing w:after="60"/>
        <w:ind w:left="714" w:hanging="357"/>
        <w:jc w:val="left"/>
        <w:rPr>
          <w:kern w:val="0"/>
          <w:sz w:val="20"/>
          <w:szCs w:val="20"/>
          <w:lang w:val="en-GB"/>
        </w:rPr>
      </w:pPr>
      <w:r w:rsidRPr="002460AA">
        <w:rPr>
          <w:kern w:val="0"/>
          <w:sz w:val="20"/>
          <w:szCs w:val="20"/>
          <w:lang w:val="en-GB"/>
        </w:rPr>
        <w:t>Huawei</w:t>
      </w:r>
      <w:r w:rsidR="0007338E" w:rsidRPr="002460AA">
        <w:rPr>
          <w:kern w:val="0"/>
          <w:sz w:val="20"/>
          <w:szCs w:val="20"/>
          <w:lang w:val="en-GB"/>
        </w:rPr>
        <w:t xml:space="preserve"> </w:t>
      </w:r>
      <w:r w:rsidRPr="002460AA">
        <w:rPr>
          <w:kern w:val="0"/>
          <w:sz w:val="20"/>
          <w:szCs w:val="20"/>
          <w:lang w:val="en-GB"/>
        </w:rPr>
        <w:t>(R4-147084</w:t>
      </w:r>
      <w:r w:rsidR="0007338E" w:rsidRPr="002460AA">
        <w:rPr>
          <w:kern w:val="0"/>
          <w:sz w:val="20"/>
          <w:szCs w:val="20"/>
          <w:lang w:val="en-GB"/>
        </w:rPr>
        <w:t>)</w:t>
      </w:r>
    </w:p>
    <w:p w:rsidR="002D76A1" w:rsidRPr="002460AA" w:rsidRDefault="002D76A1" w:rsidP="00EB0194">
      <w:pPr>
        <w:spacing w:after="60"/>
        <w:ind w:left="714"/>
        <w:rPr>
          <w:b/>
          <w:lang w:val="en-GB"/>
        </w:rPr>
      </w:pPr>
      <w:r w:rsidRPr="002460AA">
        <w:rPr>
          <w:b/>
          <w:lang w:val="en-GB"/>
        </w:rPr>
        <w:t>Observation 1:</w:t>
      </w:r>
    </w:p>
    <w:p w:rsidR="002D76A1" w:rsidRPr="002460AA" w:rsidRDefault="002D76A1" w:rsidP="00EB0194">
      <w:pPr>
        <w:spacing w:after="60"/>
        <w:ind w:left="714"/>
        <w:rPr>
          <w:i/>
          <w:lang w:val="en-GB"/>
        </w:rPr>
      </w:pPr>
      <w:r w:rsidRPr="002460AA">
        <w:rPr>
          <w:i/>
          <w:lang w:val="en-GB"/>
        </w:rPr>
        <w:t>Regarding the performance of R-ML receiver with blind detection and R.11 MMSE-IRC receiver, the following test cases could be adopted to verify the performance gain.</w:t>
      </w:r>
    </w:p>
    <w:p w:rsidR="002D76A1" w:rsidRPr="002460AA" w:rsidRDefault="002D76A1" w:rsidP="00EB0194">
      <w:pPr>
        <w:widowControl/>
        <w:numPr>
          <w:ilvl w:val="1"/>
          <w:numId w:val="2"/>
        </w:numPr>
        <w:spacing w:after="60"/>
        <w:jc w:val="left"/>
        <w:rPr>
          <w:i/>
          <w:lang w:val="en-GB"/>
        </w:rPr>
      </w:pPr>
      <w:r w:rsidRPr="002460AA">
        <w:rPr>
          <w:i/>
          <w:lang w:val="en-GB"/>
        </w:rPr>
        <w:lastRenderedPageBreak/>
        <w:t>TM 4/4/4, MCS 5/5/5, rank 1/1/1, 2x2, medium or high interference level</w:t>
      </w:r>
    </w:p>
    <w:p w:rsidR="002D76A1" w:rsidRPr="002460AA" w:rsidRDefault="002D76A1" w:rsidP="00EB0194">
      <w:pPr>
        <w:widowControl/>
        <w:numPr>
          <w:ilvl w:val="1"/>
          <w:numId w:val="2"/>
        </w:numPr>
        <w:spacing w:after="60"/>
        <w:jc w:val="left"/>
        <w:rPr>
          <w:i/>
          <w:lang w:val="en-GB"/>
        </w:rPr>
      </w:pPr>
      <w:r w:rsidRPr="002460AA">
        <w:rPr>
          <w:i/>
          <w:lang w:val="en-GB"/>
        </w:rPr>
        <w:t>TM 9/9/9, MCS 5/14/14, rank 1/1/1, 2x2, high interference level</w:t>
      </w:r>
    </w:p>
    <w:p w:rsidR="002D76A1" w:rsidRPr="002460AA" w:rsidRDefault="002D76A1" w:rsidP="00EB0194">
      <w:pPr>
        <w:widowControl/>
        <w:numPr>
          <w:ilvl w:val="1"/>
          <w:numId w:val="2"/>
        </w:numPr>
        <w:spacing w:after="60"/>
        <w:jc w:val="left"/>
        <w:rPr>
          <w:i/>
          <w:lang w:val="en-GB"/>
        </w:rPr>
      </w:pPr>
      <w:r w:rsidRPr="002460AA">
        <w:rPr>
          <w:i/>
          <w:lang w:val="en-GB"/>
        </w:rPr>
        <w:t>TM 2/2/2, MCS 5/5/5, rank 1/1/1, 2x2, medium or high interference level</w:t>
      </w:r>
    </w:p>
    <w:p w:rsidR="002D76A1" w:rsidRPr="002460AA" w:rsidRDefault="002D76A1" w:rsidP="00EB0194">
      <w:pPr>
        <w:spacing w:after="60"/>
        <w:ind w:left="720"/>
        <w:rPr>
          <w:i/>
          <w:lang w:val="en-GB"/>
        </w:rPr>
      </w:pPr>
      <w:r w:rsidRPr="002460AA">
        <w:rPr>
          <w:i/>
          <w:lang w:val="en-GB"/>
        </w:rPr>
        <w:t>The following test cases could be adopted to verify the robustness</w:t>
      </w:r>
    </w:p>
    <w:p w:rsidR="002D76A1" w:rsidRPr="002460AA" w:rsidRDefault="002D76A1" w:rsidP="00EB0194">
      <w:pPr>
        <w:widowControl/>
        <w:numPr>
          <w:ilvl w:val="1"/>
          <w:numId w:val="2"/>
        </w:numPr>
        <w:spacing w:after="60"/>
        <w:jc w:val="left"/>
        <w:rPr>
          <w:i/>
          <w:lang w:val="en-GB"/>
        </w:rPr>
      </w:pPr>
      <w:r w:rsidRPr="002460AA">
        <w:rPr>
          <w:i/>
          <w:lang w:val="en-GB"/>
        </w:rPr>
        <w:t>TM9/9/9, MCS 5/14/14, rank 1/1/1, 2x2, medium interference level</w:t>
      </w:r>
    </w:p>
    <w:p w:rsidR="002D76A1" w:rsidRPr="002460AA" w:rsidRDefault="002D76A1" w:rsidP="00EB0194">
      <w:pPr>
        <w:widowControl/>
        <w:numPr>
          <w:ilvl w:val="1"/>
          <w:numId w:val="2"/>
        </w:numPr>
        <w:spacing w:after="60"/>
        <w:jc w:val="left"/>
        <w:rPr>
          <w:i/>
          <w:lang w:val="en-GB"/>
        </w:rPr>
      </w:pPr>
      <w:r w:rsidRPr="002460AA">
        <w:rPr>
          <w:i/>
          <w:lang w:val="en-GB"/>
        </w:rPr>
        <w:t>TM 2/3/3, MCS 5/14/14, rank 2/2/2, 2x2, medium or high interference level</w:t>
      </w:r>
    </w:p>
    <w:p w:rsidR="0007338E" w:rsidRPr="002460AA" w:rsidRDefault="00AB18CB" w:rsidP="00EB0194">
      <w:pPr>
        <w:numPr>
          <w:ilvl w:val="0"/>
          <w:numId w:val="2"/>
        </w:numPr>
        <w:spacing w:after="60"/>
        <w:ind w:left="714" w:hanging="357"/>
        <w:jc w:val="left"/>
        <w:rPr>
          <w:kern w:val="0"/>
          <w:sz w:val="20"/>
          <w:szCs w:val="20"/>
          <w:lang w:val="en-GB"/>
        </w:rPr>
      </w:pPr>
      <w:r w:rsidRPr="002460AA">
        <w:rPr>
          <w:kern w:val="0"/>
          <w:sz w:val="20"/>
          <w:szCs w:val="20"/>
          <w:lang w:val="en-GB"/>
        </w:rPr>
        <w:t>Huawei</w:t>
      </w:r>
      <w:r w:rsidR="009F0A85" w:rsidRPr="002460AA">
        <w:rPr>
          <w:kern w:val="0"/>
          <w:sz w:val="20"/>
          <w:szCs w:val="20"/>
          <w:lang w:val="en-GB"/>
        </w:rPr>
        <w:t xml:space="preserve"> (R4-147085</w:t>
      </w:r>
      <w:r w:rsidR="0007338E" w:rsidRPr="002460AA">
        <w:rPr>
          <w:kern w:val="0"/>
          <w:sz w:val="20"/>
          <w:szCs w:val="20"/>
          <w:lang w:val="en-GB"/>
        </w:rPr>
        <w:t>)</w:t>
      </w:r>
    </w:p>
    <w:p w:rsidR="00EB0194" w:rsidRPr="002460AA" w:rsidRDefault="00EB0194" w:rsidP="00EB0194">
      <w:pPr>
        <w:spacing w:after="60"/>
        <w:ind w:left="1080"/>
        <w:rPr>
          <w:b/>
          <w:lang w:val="en-GB"/>
        </w:rPr>
      </w:pPr>
      <w:r w:rsidRPr="002460AA">
        <w:rPr>
          <w:b/>
          <w:lang w:val="en-GB"/>
        </w:rPr>
        <w:t>Proposal 1:</w:t>
      </w:r>
    </w:p>
    <w:p w:rsidR="00EB0194" w:rsidRPr="002460AA" w:rsidRDefault="00EB0194" w:rsidP="00EB0194">
      <w:pPr>
        <w:pStyle w:val="ListParagraph"/>
        <w:numPr>
          <w:ilvl w:val="1"/>
          <w:numId w:val="2"/>
        </w:numPr>
        <w:spacing w:after="60"/>
        <w:ind w:firstLineChars="0"/>
        <w:rPr>
          <w:i/>
          <w:lang w:val="en-GB"/>
        </w:rPr>
      </w:pPr>
      <w:r w:rsidRPr="002460AA">
        <w:rPr>
          <w:i/>
          <w:lang w:val="en-GB"/>
        </w:rPr>
        <w:t>Two kinds of test cases should be introduced for NAICS demodulation requirements: verification of performance gain and verification of robustness</w:t>
      </w:r>
    </w:p>
    <w:p w:rsidR="00EB0194" w:rsidRPr="002460AA" w:rsidRDefault="00EB0194" w:rsidP="00EB0194">
      <w:pPr>
        <w:spacing w:after="60"/>
        <w:ind w:left="1080"/>
        <w:rPr>
          <w:b/>
          <w:lang w:val="en-GB"/>
        </w:rPr>
      </w:pPr>
      <w:r w:rsidRPr="002460AA">
        <w:rPr>
          <w:b/>
          <w:lang w:val="en-GB"/>
        </w:rPr>
        <w:t>Proposal 2:</w:t>
      </w:r>
    </w:p>
    <w:p w:rsidR="00EB0194" w:rsidRPr="002460AA" w:rsidRDefault="00EB0194" w:rsidP="00EB0194">
      <w:pPr>
        <w:pStyle w:val="ListParagraph"/>
        <w:numPr>
          <w:ilvl w:val="1"/>
          <w:numId w:val="2"/>
        </w:numPr>
        <w:spacing w:after="60"/>
        <w:ind w:firstLineChars="0"/>
        <w:rPr>
          <w:i/>
          <w:lang w:val="en-GB"/>
        </w:rPr>
      </w:pPr>
      <w:r w:rsidRPr="002460AA">
        <w:rPr>
          <w:i/>
          <w:lang w:val="en-GB"/>
        </w:rPr>
        <w:t>NAICS receiver would contain three individual receiver functionalities, which are</w:t>
      </w:r>
    </w:p>
    <w:p w:rsidR="00EB0194" w:rsidRPr="002460AA" w:rsidRDefault="00EB0194" w:rsidP="00EB0194">
      <w:pPr>
        <w:widowControl/>
        <w:numPr>
          <w:ilvl w:val="1"/>
          <w:numId w:val="2"/>
        </w:numPr>
        <w:snapToGrid w:val="0"/>
        <w:spacing w:after="60"/>
        <w:jc w:val="left"/>
        <w:rPr>
          <w:i/>
          <w:lang w:val="en-GB"/>
        </w:rPr>
      </w:pPr>
      <w:r w:rsidRPr="002460AA">
        <w:rPr>
          <w:i/>
          <w:lang w:val="en-GB"/>
        </w:rPr>
        <w:t>Blind detection for interference parameters</w:t>
      </w:r>
    </w:p>
    <w:p w:rsidR="00EB0194" w:rsidRPr="002460AA" w:rsidRDefault="00EB0194" w:rsidP="00EB0194">
      <w:pPr>
        <w:widowControl/>
        <w:numPr>
          <w:ilvl w:val="1"/>
          <w:numId w:val="2"/>
        </w:numPr>
        <w:snapToGrid w:val="0"/>
        <w:spacing w:after="60"/>
        <w:jc w:val="left"/>
        <w:rPr>
          <w:i/>
          <w:lang w:val="en-GB"/>
        </w:rPr>
      </w:pPr>
      <w:r w:rsidRPr="002460AA">
        <w:rPr>
          <w:i/>
          <w:lang w:val="en-GB"/>
        </w:rPr>
        <w:t>Advanced receiver, such as R-ML or SLIC</w:t>
      </w:r>
    </w:p>
    <w:p w:rsidR="00EB0194" w:rsidRPr="002460AA" w:rsidRDefault="00EB0194" w:rsidP="00EB0194">
      <w:pPr>
        <w:widowControl/>
        <w:numPr>
          <w:ilvl w:val="1"/>
          <w:numId w:val="2"/>
        </w:numPr>
        <w:snapToGrid w:val="0"/>
        <w:spacing w:after="60"/>
        <w:jc w:val="left"/>
        <w:rPr>
          <w:lang w:val="en-GB"/>
        </w:rPr>
      </w:pPr>
      <w:r w:rsidRPr="002460AA">
        <w:rPr>
          <w:i/>
          <w:lang w:val="en-GB"/>
        </w:rPr>
        <w:t>RS-IC, such as CRS-IC</w:t>
      </w:r>
    </w:p>
    <w:p w:rsidR="00EB0194" w:rsidRPr="002460AA" w:rsidRDefault="00EB0194" w:rsidP="00EB0194">
      <w:pPr>
        <w:spacing w:after="60"/>
        <w:ind w:left="1080"/>
        <w:rPr>
          <w:b/>
          <w:lang w:val="en-GB"/>
        </w:rPr>
      </w:pPr>
      <w:r w:rsidRPr="002460AA">
        <w:rPr>
          <w:b/>
          <w:lang w:val="en-GB"/>
        </w:rPr>
        <w:t>Proposal 3:</w:t>
      </w:r>
    </w:p>
    <w:p w:rsidR="00EB0194" w:rsidRPr="002460AA" w:rsidRDefault="00EB0194" w:rsidP="00EB0194">
      <w:pPr>
        <w:pStyle w:val="ListParagraph"/>
        <w:numPr>
          <w:ilvl w:val="1"/>
          <w:numId w:val="2"/>
        </w:numPr>
        <w:spacing w:after="60"/>
        <w:ind w:firstLineChars="0"/>
        <w:rPr>
          <w:i/>
          <w:lang w:val="en-GB"/>
        </w:rPr>
      </w:pPr>
      <w:r w:rsidRPr="002460AA">
        <w:rPr>
          <w:i/>
          <w:lang w:val="en-GB"/>
        </w:rPr>
        <w:t>RAN4 should keep an alignment of UE behaviours for NAICS blind detection, especially for the following aspects:</w:t>
      </w:r>
    </w:p>
    <w:p w:rsidR="00EB0194" w:rsidRPr="002460AA" w:rsidRDefault="00EB0194" w:rsidP="00EB0194">
      <w:pPr>
        <w:widowControl/>
        <w:numPr>
          <w:ilvl w:val="1"/>
          <w:numId w:val="2"/>
        </w:numPr>
        <w:snapToGrid w:val="0"/>
        <w:spacing w:after="60"/>
        <w:jc w:val="left"/>
        <w:rPr>
          <w:i/>
          <w:lang w:val="en-GB"/>
        </w:rPr>
      </w:pPr>
      <w:r w:rsidRPr="002460AA">
        <w:rPr>
          <w:i/>
          <w:lang w:val="en-GB"/>
        </w:rPr>
        <w:t>The PDSCH starting symbol could be achieved from PCFICH</w:t>
      </w:r>
    </w:p>
    <w:p w:rsidR="00EB0194" w:rsidRPr="002460AA" w:rsidRDefault="00EB0194" w:rsidP="00EB0194">
      <w:pPr>
        <w:widowControl/>
        <w:numPr>
          <w:ilvl w:val="1"/>
          <w:numId w:val="2"/>
        </w:numPr>
        <w:snapToGrid w:val="0"/>
        <w:spacing w:after="60"/>
        <w:jc w:val="left"/>
        <w:rPr>
          <w:i/>
          <w:lang w:val="en-GB"/>
        </w:rPr>
      </w:pPr>
      <w:r w:rsidRPr="002460AA">
        <w:rPr>
          <w:i/>
          <w:lang w:val="en-GB"/>
        </w:rPr>
        <w:t xml:space="preserve">NAICS UE is always assuming the alignment of NAICS </w:t>
      </w:r>
      <w:proofErr w:type="spellStart"/>
      <w:r w:rsidRPr="002460AA">
        <w:rPr>
          <w:i/>
          <w:lang w:val="en-GB"/>
        </w:rPr>
        <w:t>signaling</w:t>
      </w:r>
      <w:proofErr w:type="spellEnd"/>
      <w:r w:rsidRPr="002460AA">
        <w:rPr>
          <w:i/>
          <w:lang w:val="en-GB"/>
        </w:rPr>
        <w:t xml:space="preserve"> and interference condition</w:t>
      </w:r>
    </w:p>
    <w:p w:rsidR="00EB0194" w:rsidRPr="002460AA" w:rsidRDefault="00EB0194" w:rsidP="00EB0194">
      <w:pPr>
        <w:widowControl/>
        <w:numPr>
          <w:ilvl w:val="1"/>
          <w:numId w:val="2"/>
        </w:numPr>
        <w:snapToGrid w:val="0"/>
        <w:spacing w:after="60"/>
        <w:jc w:val="left"/>
        <w:rPr>
          <w:i/>
          <w:lang w:val="en-GB"/>
        </w:rPr>
      </w:pPr>
      <w:r w:rsidRPr="002460AA">
        <w:rPr>
          <w:i/>
          <w:lang w:val="en-GB"/>
        </w:rPr>
        <w:t>NAICS UE is not required to detect the TM10 interference</w:t>
      </w:r>
    </w:p>
    <w:p w:rsidR="00EB0194" w:rsidRPr="002460AA" w:rsidRDefault="00EB0194" w:rsidP="00EB0194">
      <w:pPr>
        <w:widowControl/>
        <w:numPr>
          <w:ilvl w:val="1"/>
          <w:numId w:val="2"/>
        </w:numPr>
        <w:snapToGrid w:val="0"/>
        <w:spacing w:after="60"/>
        <w:jc w:val="left"/>
        <w:rPr>
          <w:i/>
          <w:lang w:val="en-GB"/>
        </w:rPr>
      </w:pPr>
      <w:r w:rsidRPr="002460AA">
        <w:rPr>
          <w:i/>
          <w:lang w:val="en-GB"/>
        </w:rPr>
        <w:t>NAICS UE is not required to detect the absence of CSI-RS</w:t>
      </w:r>
    </w:p>
    <w:p w:rsidR="00EB0194" w:rsidRPr="002460AA" w:rsidRDefault="00EB0194" w:rsidP="00EB0194">
      <w:pPr>
        <w:widowControl/>
        <w:numPr>
          <w:ilvl w:val="1"/>
          <w:numId w:val="2"/>
        </w:numPr>
        <w:snapToGrid w:val="0"/>
        <w:spacing w:after="60"/>
        <w:jc w:val="left"/>
        <w:rPr>
          <w:lang w:val="en-GB"/>
        </w:rPr>
      </w:pPr>
      <w:r w:rsidRPr="002460AA">
        <w:rPr>
          <w:i/>
          <w:lang w:val="en-GB"/>
        </w:rPr>
        <w:t>NAICS UE is always assuming the same TDD related configurations as serving cell</w:t>
      </w:r>
    </w:p>
    <w:p w:rsidR="00EB0194" w:rsidRPr="002460AA" w:rsidRDefault="00EB0194" w:rsidP="00EB0194">
      <w:pPr>
        <w:spacing w:after="60"/>
        <w:ind w:left="1080"/>
        <w:rPr>
          <w:b/>
          <w:lang w:val="en-GB"/>
        </w:rPr>
      </w:pPr>
      <w:r w:rsidRPr="002460AA">
        <w:rPr>
          <w:b/>
          <w:lang w:val="en-GB"/>
        </w:rPr>
        <w:t>Proposal 4:</w:t>
      </w:r>
    </w:p>
    <w:p w:rsidR="00EB0194" w:rsidRPr="002460AA" w:rsidRDefault="00EB0194" w:rsidP="00EB0194">
      <w:pPr>
        <w:pStyle w:val="ListParagraph"/>
        <w:numPr>
          <w:ilvl w:val="1"/>
          <w:numId w:val="2"/>
        </w:numPr>
        <w:spacing w:after="60"/>
        <w:ind w:firstLineChars="0"/>
        <w:rPr>
          <w:i/>
          <w:lang w:val="en-GB"/>
        </w:rPr>
      </w:pPr>
      <w:r w:rsidRPr="002460AA">
        <w:rPr>
          <w:i/>
          <w:lang w:val="en-GB"/>
        </w:rPr>
        <w:t>Regarding NAICS receiver, E-LMMSE-IRC and CRS-IC for 4 CRS port would not be taken into consideration in R.12 NAICS scope.</w:t>
      </w:r>
    </w:p>
    <w:p w:rsidR="00EB0194" w:rsidRPr="002460AA" w:rsidRDefault="00EB0194" w:rsidP="00EB0194">
      <w:pPr>
        <w:spacing w:after="60"/>
        <w:ind w:left="1080"/>
        <w:rPr>
          <w:b/>
          <w:lang w:val="en-GB"/>
        </w:rPr>
      </w:pPr>
      <w:r w:rsidRPr="002460AA">
        <w:rPr>
          <w:b/>
          <w:lang w:val="en-GB"/>
        </w:rPr>
        <w:t>Proposal 5:</w:t>
      </w:r>
    </w:p>
    <w:p w:rsidR="00EB0194" w:rsidRPr="002460AA" w:rsidRDefault="00EB0194" w:rsidP="00EB0194">
      <w:pPr>
        <w:pStyle w:val="ListParagraph"/>
        <w:numPr>
          <w:ilvl w:val="1"/>
          <w:numId w:val="2"/>
        </w:numPr>
        <w:spacing w:after="60"/>
        <w:ind w:firstLineChars="0"/>
        <w:rPr>
          <w:i/>
          <w:lang w:val="en-GB"/>
        </w:rPr>
      </w:pPr>
      <w:r w:rsidRPr="002460AA">
        <w:rPr>
          <w:i/>
          <w:lang w:val="en-GB"/>
        </w:rPr>
        <w:t>CRS-IC is not involved in the LMMSE-IRC receiver to which NAICS receiver is required to perform better.</w:t>
      </w:r>
    </w:p>
    <w:p w:rsidR="00EB0194" w:rsidRPr="002460AA" w:rsidRDefault="00EB0194" w:rsidP="00EB0194">
      <w:pPr>
        <w:spacing w:after="60"/>
        <w:ind w:left="1080"/>
        <w:rPr>
          <w:b/>
          <w:lang w:val="en-GB"/>
        </w:rPr>
      </w:pPr>
      <w:r w:rsidRPr="002460AA">
        <w:rPr>
          <w:b/>
          <w:lang w:val="en-GB"/>
        </w:rPr>
        <w:t>Proposal 6:</w:t>
      </w:r>
    </w:p>
    <w:p w:rsidR="00EB0194" w:rsidRPr="002460AA" w:rsidRDefault="00EB0194" w:rsidP="00EB0194">
      <w:pPr>
        <w:pStyle w:val="ListParagraph"/>
        <w:numPr>
          <w:ilvl w:val="1"/>
          <w:numId w:val="2"/>
        </w:numPr>
        <w:spacing w:after="60"/>
        <w:ind w:firstLineChars="0"/>
        <w:rPr>
          <w:i/>
          <w:lang w:val="en-GB"/>
        </w:rPr>
      </w:pPr>
      <w:r w:rsidRPr="002460AA">
        <w:rPr>
          <w:i/>
          <w:lang w:val="en-GB"/>
        </w:rPr>
        <w:t xml:space="preserve">The NAICS UE could </w:t>
      </w:r>
      <w:proofErr w:type="spellStart"/>
      <w:r w:rsidRPr="002460AA">
        <w:rPr>
          <w:i/>
          <w:lang w:val="en-GB"/>
        </w:rPr>
        <w:t>fallback</w:t>
      </w:r>
      <w:proofErr w:type="spellEnd"/>
      <w:r w:rsidRPr="002460AA">
        <w:rPr>
          <w:i/>
          <w:lang w:val="en-GB"/>
        </w:rPr>
        <w:t xml:space="preserve"> to MMSE-IRC receiver as long as the practical performance gain of NAICS receiver over MMSE-IRC receiver is below </w:t>
      </w:r>
      <w:proofErr w:type="spellStart"/>
      <w:r w:rsidRPr="002460AA">
        <w:rPr>
          <w:i/>
          <w:lang w:val="en-GB"/>
        </w:rPr>
        <w:t>x.x</w:t>
      </w:r>
      <w:proofErr w:type="spellEnd"/>
      <w:r w:rsidRPr="002460AA">
        <w:rPr>
          <w:i/>
          <w:lang w:val="en-GB"/>
        </w:rPr>
        <w:t xml:space="preserve"> dB (e.g. 1.0dB @70% maximum throughput).</w:t>
      </w:r>
    </w:p>
    <w:p w:rsidR="00EB0194" w:rsidRPr="002460AA" w:rsidRDefault="00EB0194" w:rsidP="00EB0194">
      <w:pPr>
        <w:spacing w:after="60"/>
        <w:ind w:left="1080"/>
        <w:rPr>
          <w:b/>
          <w:lang w:val="en-GB"/>
        </w:rPr>
      </w:pPr>
      <w:r w:rsidRPr="002460AA">
        <w:rPr>
          <w:b/>
          <w:lang w:val="en-GB"/>
        </w:rPr>
        <w:t>Proposal 7:</w:t>
      </w:r>
    </w:p>
    <w:p w:rsidR="00EB0194" w:rsidRPr="002460AA" w:rsidRDefault="00EB0194" w:rsidP="00EB0194">
      <w:pPr>
        <w:pStyle w:val="ListParagraph"/>
        <w:numPr>
          <w:ilvl w:val="1"/>
          <w:numId w:val="2"/>
        </w:numPr>
        <w:spacing w:after="60"/>
        <w:ind w:firstLineChars="0"/>
        <w:rPr>
          <w:i/>
          <w:lang w:val="en-GB"/>
        </w:rPr>
      </w:pPr>
      <w:r w:rsidRPr="002460AA">
        <w:rPr>
          <w:i/>
          <w:lang w:val="en-GB"/>
        </w:rPr>
        <w:t>The inconsistence of NAICS high signalling and interference condition is not a valid fallback scenario. In another words, NAICS UE would not guarantee no-performance-loss over MMSR-IRC when the signalling and interference condition are not aligned.</w:t>
      </w:r>
    </w:p>
    <w:p w:rsidR="00EB0194" w:rsidRPr="002460AA" w:rsidRDefault="00EB0194" w:rsidP="00EB0194">
      <w:pPr>
        <w:spacing w:after="60"/>
        <w:ind w:left="1080"/>
        <w:rPr>
          <w:b/>
          <w:lang w:val="en-GB"/>
        </w:rPr>
      </w:pPr>
      <w:r w:rsidRPr="002460AA">
        <w:rPr>
          <w:b/>
          <w:lang w:val="en-GB"/>
        </w:rPr>
        <w:t>Proposal 8:</w:t>
      </w:r>
    </w:p>
    <w:p w:rsidR="00EB0194" w:rsidRPr="002460AA" w:rsidRDefault="00EB0194" w:rsidP="00EB0194">
      <w:pPr>
        <w:pStyle w:val="ListParagraph"/>
        <w:numPr>
          <w:ilvl w:val="1"/>
          <w:numId w:val="2"/>
        </w:numPr>
        <w:spacing w:after="60"/>
        <w:ind w:firstLineChars="0"/>
        <w:rPr>
          <w:i/>
          <w:lang w:val="en-GB"/>
        </w:rPr>
      </w:pPr>
      <w:r w:rsidRPr="002460AA">
        <w:rPr>
          <w:i/>
          <w:lang w:val="en-GB"/>
        </w:rPr>
        <w:t>The NAICS UE could directly fallback to MMSE-IRC receiver as long as the TM10 transmission mode is indicated as possible interference conditions.</w:t>
      </w:r>
    </w:p>
    <w:p w:rsidR="00EB0194" w:rsidRPr="002460AA" w:rsidRDefault="00EB0194" w:rsidP="00EB0194">
      <w:pPr>
        <w:spacing w:after="60"/>
        <w:ind w:left="1080"/>
        <w:rPr>
          <w:b/>
          <w:lang w:val="en-GB"/>
        </w:rPr>
      </w:pPr>
      <w:r w:rsidRPr="002460AA">
        <w:rPr>
          <w:b/>
          <w:lang w:val="en-GB"/>
        </w:rPr>
        <w:t>Proposal 9:</w:t>
      </w:r>
    </w:p>
    <w:p w:rsidR="00EB0194" w:rsidRPr="002460AA" w:rsidRDefault="00EB0194" w:rsidP="00EB0194">
      <w:pPr>
        <w:pStyle w:val="ListParagraph"/>
        <w:numPr>
          <w:ilvl w:val="1"/>
          <w:numId w:val="2"/>
        </w:numPr>
        <w:spacing w:after="60"/>
        <w:ind w:firstLineChars="0"/>
        <w:rPr>
          <w:lang w:val="en-GB"/>
        </w:rPr>
      </w:pPr>
      <w:r w:rsidRPr="002460AA">
        <w:rPr>
          <w:i/>
          <w:lang w:val="en-GB"/>
        </w:rPr>
        <w:t>Both high and medium interference level should be considered for NAICS gain requirement.</w:t>
      </w:r>
      <w:r w:rsidRPr="002460AA">
        <w:rPr>
          <w:lang w:val="en-GB"/>
        </w:rPr>
        <w:t xml:space="preserve"> </w:t>
      </w:r>
    </w:p>
    <w:p w:rsidR="00EB0194" w:rsidRPr="002460AA" w:rsidRDefault="00EB0194" w:rsidP="00EB0194">
      <w:pPr>
        <w:spacing w:after="60"/>
        <w:ind w:left="1080"/>
        <w:rPr>
          <w:b/>
          <w:lang w:val="en-GB"/>
        </w:rPr>
      </w:pPr>
      <w:r w:rsidRPr="002460AA">
        <w:rPr>
          <w:b/>
          <w:lang w:val="en-GB"/>
        </w:rPr>
        <w:t>Proposal 10:</w:t>
      </w:r>
    </w:p>
    <w:p w:rsidR="00EB0194" w:rsidRPr="002460AA" w:rsidRDefault="00EB0194" w:rsidP="00EB0194">
      <w:pPr>
        <w:pStyle w:val="ListParagraph"/>
        <w:numPr>
          <w:ilvl w:val="1"/>
          <w:numId w:val="2"/>
        </w:numPr>
        <w:spacing w:after="60"/>
        <w:ind w:firstLineChars="0"/>
        <w:rPr>
          <w:i/>
          <w:lang w:val="en-GB"/>
        </w:rPr>
      </w:pPr>
      <w:r w:rsidRPr="002460AA">
        <w:rPr>
          <w:i/>
          <w:lang w:val="en-GB"/>
        </w:rPr>
        <w:t xml:space="preserve">CRS-colliding/non-colliding and combination of different transmission should be considered to be a NAICS gain test or robustness tests. </w:t>
      </w:r>
    </w:p>
    <w:p w:rsidR="00EB0194" w:rsidRPr="002460AA" w:rsidRDefault="00EB0194" w:rsidP="00EB0194">
      <w:pPr>
        <w:spacing w:after="60"/>
        <w:ind w:left="1080"/>
        <w:rPr>
          <w:b/>
          <w:lang w:val="en-GB"/>
        </w:rPr>
      </w:pPr>
      <w:r w:rsidRPr="002460AA">
        <w:rPr>
          <w:b/>
          <w:lang w:val="en-GB"/>
        </w:rPr>
        <w:t>Proposal 11:</w:t>
      </w:r>
    </w:p>
    <w:p w:rsidR="00EB0194" w:rsidRPr="002460AA" w:rsidRDefault="00EB0194" w:rsidP="00EB0194">
      <w:pPr>
        <w:pStyle w:val="ListParagraph"/>
        <w:numPr>
          <w:ilvl w:val="1"/>
          <w:numId w:val="2"/>
        </w:numPr>
        <w:spacing w:after="60"/>
        <w:ind w:firstLineChars="0"/>
        <w:rPr>
          <w:i/>
          <w:lang w:val="en-GB"/>
        </w:rPr>
      </w:pPr>
      <w:r w:rsidRPr="002460AA">
        <w:rPr>
          <w:i/>
          <w:lang w:val="en-GB"/>
        </w:rPr>
        <w:t>Adopt the time/frequency offset (2us and 200Hz) in R.11 CoMP in NAICS demodulation requirements for both NAICS gain and robustness tests.</w:t>
      </w:r>
    </w:p>
    <w:p w:rsidR="00EB0194" w:rsidRPr="002460AA" w:rsidRDefault="00EB0194" w:rsidP="00EB0194">
      <w:pPr>
        <w:spacing w:after="60"/>
        <w:ind w:left="1080"/>
        <w:rPr>
          <w:b/>
          <w:lang w:val="en-GB"/>
        </w:rPr>
      </w:pPr>
      <w:r w:rsidRPr="002460AA">
        <w:rPr>
          <w:b/>
          <w:lang w:val="en-GB"/>
        </w:rPr>
        <w:t>Proposal 12:</w:t>
      </w:r>
    </w:p>
    <w:p w:rsidR="00EB0194" w:rsidRPr="002460AA" w:rsidRDefault="00EB0194" w:rsidP="00EB0194">
      <w:pPr>
        <w:pStyle w:val="ListParagraph"/>
        <w:numPr>
          <w:ilvl w:val="1"/>
          <w:numId w:val="2"/>
        </w:numPr>
        <w:spacing w:after="60"/>
        <w:ind w:firstLineChars="0"/>
        <w:rPr>
          <w:i/>
          <w:lang w:val="en-GB"/>
        </w:rPr>
      </w:pPr>
      <w:r w:rsidRPr="002460AA">
        <w:rPr>
          <w:i/>
          <w:lang w:val="en-GB"/>
        </w:rPr>
        <w:lastRenderedPageBreak/>
        <w:t>Randomized interference model should not be used in simulation alignment, but could be used in final test setup. Also, the absent of PDSCH interference is precluded as a candidate interference state.</w:t>
      </w:r>
    </w:p>
    <w:p w:rsidR="00EB0194" w:rsidRPr="002460AA" w:rsidRDefault="00EB0194" w:rsidP="00EB0194">
      <w:pPr>
        <w:spacing w:after="60"/>
        <w:ind w:left="1080"/>
        <w:rPr>
          <w:b/>
          <w:lang w:val="en-GB"/>
        </w:rPr>
      </w:pPr>
      <w:r w:rsidRPr="002460AA">
        <w:rPr>
          <w:b/>
          <w:lang w:val="en-GB"/>
        </w:rPr>
        <w:t>Proposal 13:</w:t>
      </w:r>
    </w:p>
    <w:p w:rsidR="00EB0194" w:rsidRPr="002460AA" w:rsidRDefault="00EB0194" w:rsidP="00EB0194">
      <w:pPr>
        <w:pStyle w:val="ListParagraph"/>
        <w:numPr>
          <w:ilvl w:val="1"/>
          <w:numId w:val="2"/>
        </w:numPr>
        <w:spacing w:after="60"/>
        <w:ind w:firstLineChars="0"/>
        <w:rPr>
          <w:i/>
          <w:lang w:val="en-GB"/>
        </w:rPr>
      </w:pPr>
      <w:r w:rsidRPr="002460AA">
        <w:rPr>
          <w:i/>
          <w:lang w:val="en-GB"/>
        </w:rPr>
        <w:t>Perfect PDCCH decoding under high interference level could be also assumed with choosing proper simulation assumptions which not lead to very low SNR.</w:t>
      </w:r>
    </w:p>
    <w:p w:rsidR="00EB0194" w:rsidRPr="002460AA" w:rsidRDefault="00EB0194" w:rsidP="00EB0194">
      <w:pPr>
        <w:spacing w:after="60"/>
        <w:ind w:left="1080"/>
        <w:rPr>
          <w:b/>
          <w:lang w:val="en-GB"/>
        </w:rPr>
      </w:pPr>
      <w:r w:rsidRPr="002460AA">
        <w:rPr>
          <w:b/>
          <w:lang w:val="en-GB"/>
        </w:rPr>
        <w:t>Proposal 14:</w:t>
      </w:r>
    </w:p>
    <w:p w:rsidR="004A045D" w:rsidRPr="002460AA" w:rsidRDefault="00EB0194" w:rsidP="00EB0194">
      <w:pPr>
        <w:pStyle w:val="ListParagraph"/>
        <w:numPr>
          <w:ilvl w:val="1"/>
          <w:numId w:val="2"/>
        </w:numPr>
        <w:spacing w:after="60"/>
        <w:ind w:firstLineChars="0"/>
        <w:rPr>
          <w:lang w:val="en-GB"/>
        </w:rPr>
      </w:pPr>
      <w:r w:rsidRPr="002460AA">
        <w:rPr>
          <w:i/>
          <w:lang w:val="en-GB"/>
        </w:rPr>
        <w:t>The PCFICH channel should be present in interference signals</w:t>
      </w:r>
    </w:p>
    <w:p w:rsidR="00ED5EA3" w:rsidRPr="002460AA" w:rsidRDefault="001C69AA" w:rsidP="00ED5EA3">
      <w:pPr>
        <w:numPr>
          <w:ilvl w:val="0"/>
          <w:numId w:val="2"/>
        </w:numPr>
        <w:spacing w:before="120" w:after="60"/>
        <w:ind w:left="714" w:hanging="357"/>
        <w:jc w:val="left"/>
        <w:rPr>
          <w:kern w:val="0"/>
          <w:sz w:val="20"/>
          <w:szCs w:val="20"/>
          <w:lang w:val="en-GB"/>
        </w:rPr>
      </w:pPr>
      <w:r w:rsidRPr="002460AA">
        <w:rPr>
          <w:kern w:val="0"/>
          <w:sz w:val="20"/>
          <w:szCs w:val="20"/>
          <w:lang w:val="en-GB"/>
        </w:rPr>
        <w:t>Nokia</w:t>
      </w:r>
      <w:r w:rsidR="0007338E" w:rsidRPr="002460AA">
        <w:rPr>
          <w:kern w:val="0"/>
          <w:sz w:val="20"/>
          <w:szCs w:val="20"/>
          <w:lang w:val="en-GB"/>
        </w:rPr>
        <w:t xml:space="preserve"> (R4-14</w:t>
      </w:r>
      <w:r w:rsidRPr="002460AA">
        <w:rPr>
          <w:kern w:val="0"/>
          <w:sz w:val="20"/>
          <w:szCs w:val="20"/>
          <w:lang w:val="en-GB"/>
        </w:rPr>
        <w:t>7235</w:t>
      </w:r>
      <w:r w:rsidR="0007338E" w:rsidRPr="002460AA">
        <w:rPr>
          <w:kern w:val="0"/>
          <w:sz w:val="20"/>
          <w:szCs w:val="20"/>
          <w:lang w:val="en-GB"/>
        </w:rPr>
        <w:t>)</w:t>
      </w:r>
    </w:p>
    <w:p w:rsidR="00795E13" w:rsidRPr="002460AA" w:rsidRDefault="00795E13" w:rsidP="00795E13">
      <w:pPr>
        <w:spacing w:after="60"/>
        <w:ind w:left="714"/>
        <w:rPr>
          <w:i/>
          <w:szCs w:val="22"/>
          <w:lang w:val="en-GB"/>
        </w:rPr>
      </w:pPr>
      <w:r w:rsidRPr="002460AA">
        <w:rPr>
          <w:i/>
          <w:szCs w:val="22"/>
          <w:lang w:val="en-GB"/>
        </w:rPr>
        <w:t>Observations</w:t>
      </w:r>
    </w:p>
    <w:p w:rsidR="00795E13" w:rsidRPr="002460AA" w:rsidRDefault="00795E13" w:rsidP="00795E13">
      <w:pPr>
        <w:widowControl/>
        <w:numPr>
          <w:ilvl w:val="0"/>
          <w:numId w:val="26"/>
        </w:numPr>
        <w:spacing w:after="60"/>
        <w:ind w:left="1434"/>
        <w:rPr>
          <w:i/>
          <w:lang w:val="en-GB"/>
        </w:rPr>
      </w:pPr>
      <w:r w:rsidRPr="002460AA">
        <w:rPr>
          <w:i/>
          <w:lang w:val="en-GB"/>
        </w:rPr>
        <w:t xml:space="preserve">The NAICS UE testability framework has several foundation vectors: </w:t>
      </w:r>
    </w:p>
    <w:p w:rsidR="00795E13" w:rsidRPr="002460AA" w:rsidRDefault="00795E13" w:rsidP="00795E13">
      <w:pPr>
        <w:widowControl/>
        <w:numPr>
          <w:ilvl w:val="1"/>
          <w:numId w:val="26"/>
        </w:numPr>
        <w:spacing w:after="60"/>
        <w:ind w:left="2154"/>
        <w:rPr>
          <w:i/>
          <w:lang w:val="en-GB"/>
        </w:rPr>
      </w:pPr>
      <w:r w:rsidRPr="002460AA">
        <w:rPr>
          <w:i/>
          <w:lang w:val="en-GB"/>
        </w:rPr>
        <w:t>the UE blind detection mechanism which needs to reach a high level of reliability,</w:t>
      </w:r>
    </w:p>
    <w:p w:rsidR="00795E13" w:rsidRPr="002460AA" w:rsidRDefault="00795E13" w:rsidP="00795E13">
      <w:pPr>
        <w:widowControl/>
        <w:numPr>
          <w:ilvl w:val="1"/>
          <w:numId w:val="26"/>
        </w:numPr>
        <w:spacing w:after="60"/>
        <w:ind w:left="2154"/>
        <w:rPr>
          <w:i/>
          <w:lang w:val="en-GB"/>
        </w:rPr>
      </w:pPr>
      <w:r w:rsidRPr="002460AA">
        <w:rPr>
          <w:i/>
          <w:lang w:val="en-GB"/>
        </w:rPr>
        <w:t xml:space="preserve">a CSI feedback mechanism, which has to operate in a seamless fashion with respect to the interference situation, </w:t>
      </w:r>
    </w:p>
    <w:p w:rsidR="00795E13" w:rsidRPr="002460AA" w:rsidRDefault="00795E13" w:rsidP="00795E13">
      <w:pPr>
        <w:widowControl/>
        <w:numPr>
          <w:ilvl w:val="1"/>
          <w:numId w:val="26"/>
        </w:numPr>
        <w:spacing w:after="60"/>
        <w:ind w:left="2154"/>
        <w:rPr>
          <w:i/>
          <w:lang w:val="en-GB"/>
        </w:rPr>
      </w:pPr>
      <w:proofErr w:type="gramStart"/>
      <w:r w:rsidRPr="002460AA">
        <w:rPr>
          <w:i/>
          <w:lang w:val="en-GB"/>
        </w:rPr>
        <w:t>the</w:t>
      </w:r>
      <w:proofErr w:type="gramEnd"/>
      <w:r w:rsidRPr="002460AA">
        <w:rPr>
          <w:i/>
          <w:lang w:val="en-GB"/>
        </w:rPr>
        <w:t xml:space="preserve"> reliable operation of the previous two components in face of a broad choice of network configurability and across multiple UE types.</w:t>
      </w:r>
    </w:p>
    <w:p w:rsidR="00795E13" w:rsidRPr="002460AA" w:rsidRDefault="00795E13" w:rsidP="00795E13">
      <w:pPr>
        <w:spacing w:after="60"/>
        <w:ind w:left="780"/>
        <w:rPr>
          <w:i/>
          <w:lang w:val="en-GB"/>
        </w:rPr>
      </w:pPr>
      <w:r w:rsidRPr="002460AA">
        <w:rPr>
          <w:i/>
          <w:lang w:val="en-GB"/>
        </w:rPr>
        <w:t>Proposal for the discussion structure:</w:t>
      </w:r>
    </w:p>
    <w:p w:rsidR="00795E13" w:rsidRPr="002460AA" w:rsidRDefault="00795E13" w:rsidP="00795E13">
      <w:pPr>
        <w:widowControl/>
        <w:numPr>
          <w:ilvl w:val="0"/>
          <w:numId w:val="28"/>
        </w:numPr>
        <w:spacing w:after="60"/>
        <w:ind w:left="1500"/>
        <w:rPr>
          <w:i/>
          <w:lang w:val="en-GB"/>
        </w:rPr>
      </w:pPr>
      <w:r w:rsidRPr="002460AA">
        <w:rPr>
          <w:i/>
          <w:lang w:val="en-GB"/>
        </w:rPr>
        <w:t>Agree on the blind detection testability.</w:t>
      </w:r>
    </w:p>
    <w:p w:rsidR="00795E13" w:rsidRPr="002460AA" w:rsidRDefault="00795E13" w:rsidP="00795E13">
      <w:pPr>
        <w:widowControl/>
        <w:numPr>
          <w:ilvl w:val="0"/>
          <w:numId w:val="28"/>
        </w:numPr>
        <w:spacing w:after="60"/>
        <w:ind w:left="1500"/>
        <w:rPr>
          <w:i/>
          <w:lang w:val="en-GB"/>
        </w:rPr>
      </w:pPr>
      <w:r w:rsidRPr="002460AA">
        <w:rPr>
          <w:i/>
          <w:lang w:val="en-GB"/>
        </w:rPr>
        <w:t>Agree on the interference models and scenarios which fulfil the tested blind detection.</w:t>
      </w:r>
    </w:p>
    <w:p w:rsidR="00795E13" w:rsidRPr="002460AA" w:rsidRDefault="00795E13" w:rsidP="00795E13">
      <w:pPr>
        <w:widowControl/>
        <w:numPr>
          <w:ilvl w:val="0"/>
          <w:numId w:val="28"/>
        </w:numPr>
        <w:spacing w:after="60"/>
        <w:ind w:left="1500"/>
        <w:rPr>
          <w:i/>
          <w:lang w:val="en-GB"/>
        </w:rPr>
      </w:pPr>
      <w:r w:rsidRPr="002460AA">
        <w:rPr>
          <w:i/>
          <w:lang w:val="en-GB"/>
        </w:rPr>
        <w:t>Create test cases for performance and robustness, provided evaluations of the above two points have been performed.</w:t>
      </w:r>
    </w:p>
    <w:p w:rsidR="00795E13" w:rsidRPr="002460AA" w:rsidRDefault="00795E13" w:rsidP="00795E13">
      <w:pPr>
        <w:spacing w:after="60"/>
        <w:ind w:left="780"/>
        <w:rPr>
          <w:i/>
          <w:lang w:val="en-GB"/>
        </w:rPr>
      </w:pPr>
      <w:r w:rsidRPr="002460AA">
        <w:rPr>
          <w:i/>
          <w:lang w:val="en-GB"/>
        </w:rPr>
        <w:t xml:space="preserve">Proposals: </w:t>
      </w:r>
    </w:p>
    <w:p w:rsidR="00795E13" w:rsidRPr="002460AA" w:rsidRDefault="00795E13" w:rsidP="00795E13">
      <w:pPr>
        <w:spacing w:after="60"/>
        <w:ind w:left="780"/>
        <w:rPr>
          <w:i/>
          <w:u w:val="single"/>
          <w:lang w:val="en-GB"/>
        </w:rPr>
      </w:pPr>
      <w:r w:rsidRPr="002460AA">
        <w:rPr>
          <w:i/>
          <w:u w:val="single"/>
          <w:lang w:val="en-GB"/>
        </w:rPr>
        <w:t>General:</w:t>
      </w:r>
    </w:p>
    <w:p w:rsidR="00795E13" w:rsidRPr="002460AA" w:rsidRDefault="00795E13" w:rsidP="00795E13">
      <w:pPr>
        <w:numPr>
          <w:ilvl w:val="0"/>
          <w:numId w:val="28"/>
        </w:numPr>
        <w:overflowPunct w:val="0"/>
        <w:autoSpaceDE w:val="0"/>
        <w:autoSpaceDN w:val="0"/>
        <w:adjustRightInd w:val="0"/>
        <w:spacing w:after="60"/>
        <w:ind w:left="1500"/>
        <w:textAlignment w:val="baseline"/>
        <w:rPr>
          <w:i/>
          <w:lang w:val="en-GB"/>
        </w:rPr>
      </w:pPr>
      <w:r w:rsidRPr="002460AA">
        <w:rPr>
          <w:i/>
          <w:lang w:val="en-GB"/>
        </w:rPr>
        <w:t>Identify the NAICS IC receiver as “Receiver Type B” in the specifications.</w:t>
      </w:r>
    </w:p>
    <w:p w:rsidR="00795E13" w:rsidRPr="002460AA" w:rsidRDefault="00795E13" w:rsidP="00795E13">
      <w:pPr>
        <w:spacing w:after="60"/>
        <w:ind w:left="780"/>
        <w:rPr>
          <w:i/>
          <w:u w:val="single"/>
          <w:lang w:val="en-GB"/>
        </w:rPr>
      </w:pPr>
      <w:r w:rsidRPr="002460AA">
        <w:rPr>
          <w:i/>
          <w:u w:val="single"/>
          <w:lang w:val="en-GB"/>
        </w:rPr>
        <w:t xml:space="preserve">Blind detection testability: </w:t>
      </w:r>
    </w:p>
    <w:p w:rsidR="00795E13" w:rsidRPr="002460AA" w:rsidRDefault="00795E13" w:rsidP="00795E13">
      <w:pPr>
        <w:widowControl/>
        <w:numPr>
          <w:ilvl w:val="0"/>
          <w:numId w:val="28"/>
        </w:numPr>
        <w:spacing w:after="60"/>
        <w:ind w:left="1500"/>
        <w:rPr>
          <w:i/>
          <w:color w:val="000000"/>
          <w:lang w:val="en-GB"/>
        </w:rPr>
      </w:pPr>
      <w:r w:rsidRPr="002460AA">
        <w:rPr>
          <w:i/>
          <w:szCs w:val="22"/>
          <w:lang w:val="en-GB"/>
        </w:rPr>
        <w:t>The parameters should be grouped so that they can be tested in a joint setup.</w:t>
      </w:r>
    </w:p>
    <w:p w:rsidR="00795E13" w:rsidRPr="002460AA" w:rsidRDefault="00795E13" w:rsidP="00795E13">
      <w:pPr>
        <w:widowControl/>
        <w:numPr>
          <w:ilvl w:val="0"/>
          <w:numId w:val="28"/>
        </w:numPr>
        <w:spacing w:after="60"/>
        <w:ind w:left="1500"/>
        <w:rPr>
          <w:i/>
          <w:color w:val="000000"/>
          <w:lang w:val="en-GB"/>
        </w:rPr>
      </w:pPr>
      <w:r w:rsidRPr="002460AA">
        <w:rPr>
          <w:i/>
          <w:szCs w:val="22"/>
          <w:lang w:val="en-GB"/>
        </w:rPr>
        <w:t>The following test framework can be envisioned:</w:t>
      </w:r>
    </w:p>
    <w:p w:rsidR="00795E13" w:rsidRPr="002460AA" w:rsidRDefault="00795E13" w:rsidP="00795E13">
      <w:pPr>
        <w:spacing w:after="60"/>
        <w:ind w:left="1632"/>
        <w:rPr>
          <w:i/>
          <w:szCs w:val="22"/>
          <w:lang w:val="en-GB"/>
        </w:rPr>
      </w:pPr>
      <w:r w:rsidRPr="002460AA">
        <w:rPr>
          <w:i/>
          <w:szCs w:val="22"/>
          <w:lang w:val="en-GB"/>
        </w:rPr>
        <w:t>Baseline sets:</w:t>
      </w:r>
    </w:p>
    <w:p w:rsidR="00795E13" w:rsidRPr="002460AA" w:rsidRDefault="00795E13" w:rsidP="00795E13">
      <w:pPr>
        <w:numPr>
          <w:ilvl w:val="1"/>
          <w:numId w:val="27"/>
        </w:numPr>
        <w:overflowPunct w:val="0"/>
        <w:autoSpaceDE w:val="0"/>
        <w:autoSpaceDN w:val="0"/>
        <w:adjustRightInd w:val="0"/>
        <w:spacing w:after="60"/>
        <w:ind w:left="2220"/>
        <w:textAlignment w:val="baseline"/>
        <w:rPr>
          <w:i/>
          <w:szCs w:val="22"/>
          <w:lang w:val="en-GB"/>
        </w:rPr>
      </w:pPr>
      <w:r w:rsidRPr="002460AA">
        <w:rPr>
          <w:i/>
          <w:szCs w:val="22"/>
          <w:lang w:val="en-GB"/>
        </w:rPr>
        <w:t>Group-CRS: IP + DII + PDSCH_SP + MOD + P</w:t>
      </w:r>
      <w:r w:rsidRPr="002460AA">
        <w:rPr>
          <w:i/>
          <w:szCs w:val="22"/>
          <w:vertAlign w:val="subscript"/>
          <w:lang w:val="en-GB"/>
        </w:rPr>
        <w:t>A</w:t>
      </w:r>
      <w:r w:rsidRPr="002460AA">
        <w:rPr>
          <w:i/>
          <w:szCs w:val="22"/>
          <w:lang w:val="en-GB"/>
        </w:rPr>
        <w:t>_{subset of 3 values} + PMI + RI</w:t>
      </w:r>
    </w:p>
    <w:p w:rsidR="00795E13" w:rsidRPr="002460AA" w:rsidRDefault="00795E13" w:rsidP="00795E13">
      <w:pPr>
        <w:numPr>
          <w:ilvl w:val="1"/>
          <w:numId w:val="27"/>
        </w:numPr>
        <w:overflowPunct w:val="0"/>
        <w:autoSpaceDE w:val="0"/>
        <w:autoSpaceDN w:val="0"/>
        <w:adjustRightInd w:val="0"/>
        <w:spacing w:after="60"/>
        <w:ind w:left="2220"/>
        <w:textAlignment w:val="baseline"/>
        <w:rPr>
          <w:i/>
          <w:szCs w:val="22"/>
          <w:lang w:val="en-GB"/>
        </w:rPr>
      </w:pPr>
      <w:r w:rsidRPr="002460AA">
        <w:rPr>
          <w:i/>
          <w:szCs w:val="22"/>
          <w:lang w:val="en-GB"/>
        </w:rPr>
        <w:t xml:space="preserve">Group-DMRS: IP + DII + </w:t>
      </w:r>
      <w:proofErr w:type="spellStart"/>
      <w:r w:rsidRPr="002460AA">
        <w:rPr>
          <w:i/>
          <w:szCs w:val="22"/>
          <w:lang w:val="en-GB"/>
        </w:rPr>
        <w:t>DMRSp</w:t>
      </w:r>
      <w:proofErr w:type="spellEnd"/>
      <w:r w:rsidRPr="002460AA">
        <w:rPr>
          <w:i/>
          <w:szCs w:val="22"/>
          <w:lang w:val="en-GB"/>
        </w:rPr>
        <w:t xml:space="preserve"> + PDSCH_SP + MOD + RI</w:t>
      </w:r>
    </w:p>
    <w:p w:rsidR="00795E13" w:rsidRPr="002460AA" w:rsidRDefault="00795E13" w:rsidP="00795E13">
      <w:pPr>
        <w:numPr>
          <w:ilvl w:val="1"/>
          <w:numId w:val="27"/>
        </w:numPr>
        <w:overflowPunct w:val="0"/>
        <w:autoSpaceDE w:val="0"/>
        <w:autoSpaceDN w:val="0"/>
        <w:adjustRightInd w:val="0"/>
        <w:spacing w:after="60"/>
        <w:ind w:left="2220"/>
        <w:textAlignment w:val="baseline"/>
        <w:rPr>
          <w:i/>
          <w:szCs w:val="22"/>
          <w:lang w:val="en-GB"/>
        </w:rPr>
      </w:pPr>
      <w:r w:rsidRPr="002460AA">
        <w:rPr>
          <w:i/>
          <w:szCs w:val="22"/>
          <w:lang w:val="en-GB"/>
        </w:rPr>
        <w:t>Utilize 8 non-zero power CSI-REs with 10 ms periodicity in test setups.</w:t>
      </w:r>
    </w:p>
    <w:p w:rsidR="00795E13" w:rsidRPr="002460AA" w:rsidRDefault="00795E13" w:rsidP="00795E13">
      <w:pPr>
        <w:numPr>
          <w:ilvl w:val="2"/>
          <w:numId w:val="27"/>
        </w:numPr>
        <w:overflowPunct w:val="0"/>
        <w:autoSpaceDE w:val="0"/>
        <w:autoSpaceDN w:val="0"/>
        <w:adjustRightInd w:val="0"/>
        <w:spacing w:after="60"/>
        <w:ind w:left="2940"/>
        <w:textAlignment w:val="baseline"/>
        <w:rPr>
          <w:i/>
          <w:szCs w:val="22"/>
          <w:lang w:val="en-GB"/>
        </w:rPr>
      </w:pPr>
      <w:r w:rsidRPr="002460AA">
        <w:rPr>
          <w:i/>
          <w:szCs w:val="22"/>
          <w:lang w:val="en-GB"/>
        </w:rPr>
        <w:t>Colliding and non-colliding CRS</w:t>
      </w:r>
    </w:p>
    <w:p w:rsidR="00795E13" w:rsidRPr="002460AA" w:rsidRDefault="00795E13" w:rsidP="00795E13">
      <w:pPr>
        <w:numPr>
          <w:ilvl w:val="3"/>
          <w:numId w:val="27"/>
        </w:numPr>
        <w:overflowPunct w:val="0"/>
        <w:autoSpaceDE w:val="0"/>
        <w:autoSpaceDN w:val="0"/>
        <w:adjustRightInd w:val="0"/>
        <w:spacing w:after="60"/>
        <w:ind w:left="3660"/>
        <w:textAlignment w:val="baseline"/>
        <w:rPr>
          <w:i/>
          <w:szCs w:val="22"/>
          <w:lang w:val="en-GB"/>
        </w:rPr>
      </w:pPr>
      <w:r w:rsidRPr="002460AA">
        <w:rPr>
          <w:i/>
          <w:szCs w:val="22"/>
          <w:lang w:val="en-GB"/>
        </w:rPr>
        <w:t>TM2-TM2, TM2-TM4, TM2-TM9 in 4Tx setup</w:t>
      </w:r>
    </w:p>
    <w:p w:rsidR="00795E13" w:rsidRPr="002460AA" w:rsidRDefault="00795E13" w:rsidP="00795E13">
      <w:pPr>
        <w:numPr>
          <w:ilvl w:val="3"/>
          <w:numId w:val="27"/>
        </w:numPr>
        <w:overflowPunct w:val="0"/>
        <w:autoSpaceDE w:val="0"/>
        <w:autoSpaceDN w:val="0"/>
        <w:adjustRightInd w:val="0"/>
        <w:spacing w:after="60"/>
        <w:ind w:left="3660"/>
        <w:textAlignment w:val="baseline"/>
        <w:rPr>
          <w:i/>
          <w:szCs w:val="22"/>
          <w:lang w:val="en-GB"/>
        </w:rPr>
      </w:pPr>
      <w:r w:rsidRPr="002460AA">
        <w:rPr>
          <w:i/>
          <w:szCs w:val="22"/>
          <w:lang w:val="en-GB"/>
        </w:rPr>
        <w:t>TM4-TM2, TM4-TM4, TM4-TM9 in 2Tx setup</w:t>
      </w:r>
    </w:p>
    <w:p w:rsidR="00795E13" w:rsidRPr="002460AA" w:rsidRDefault="00795E13" w:rsidP="00795E13">
      <w:pPr>
        <w:numPr>
          <w:ilvl w:val="3"/>
          <w:numId w:val="27"/>
        </w:numPr>
        <w:overflowPunct w:val="0"/>
        <w:autoSpaceDE w:val="0"/>
        <w:autoSpaceDN w:val="0"/>
        <w:adjustRightInd w:val="0"/>
        <w:spacing w:after="60"/>
        <w:ind w:left="3660"/>
        <w:textAlignment w:val="baseline"/>
        <w:rPr>
          <w:i/>
          <w:szCs w:val="22"/>
          <w:lang w:val="en-GB"/>
        </w:rPr>
      </w:pPr>
      <w:r w:rsidRPr="002460AA">
        <w:rPr>
          <w:i/>
          <w:szCs w:val="22"/>
          <w:lang w:val="en-GB"/>
        </w:rPr>
        <w:t xml:space="preserve">TM9-TM2, TM9-TM4, TM9-TM9 in 2 (TM4/TM2) or 8 (TM9) </w:t>
      </w:r>
      <w:proofErr w:type="spellStart"/>
      <w:r w:rsidRPr="002460AA">
        <w:rPr>
          <w:i/>
          <w:szCs w:val="22"/>
          <w:lang w:val="en-GB"/>
        </w:rPr>
        <w:t>Tx</w:t>
      </w:r>
      <w:proofErr w:type="spellEnd"/>
      <w:r w:rsidRPr="002460AA">
        <w:rPr>
          <w:i/>
          <w:szCs w:val="22"/>
          <w:lang w:val="en-GB"/>
        </w:rPr>
        <w:t xml:space="preserve"> setup </w:t>
      </w:r>
    </w:p>
    <w:p w:rsidR="00795E13" w:rsidRPr="002460AA" w:rsidRDefault="00795E13" w:rsidP="00795E13">
      <w:pPr>
        <w:numPr>
          <w:ilvl w:val="0"/>
          <w:numId w:val="28"/>
        </w:numPr>
        <w:overflowPunct w:val="0"/>
        <w:autoSpaceDE w:val="0"/>
        <w:autoSpaceDN w:val="0"/>
        <w:adjustRightInd w:val="0"/>
        <w:spacing w:after="60"/>
        <w:ind w:left="1500"/>
        <w:textAlignment w:val="baseline"/>
        <w:rPr>
          <w:i/>
          <w:lang w:val="en-GB"/>
        </w:rPr>
      </w:pPr>
      <w:r w:rsidRPr="002460AA">
        <w:rPr>
          <w:i/>
          <w:lang w:val="en-GB"/>
        </w:rPr>
        <w:t>Utilize a randomized interference model, similar to NAICS phase 2.</w:t>
      </w:r>
    </w:p>
    <w:p w:rsidR="00795E13" w:rsidRPr="002460AA" w:rsidRDefault="00795E13" w:rsidP="00795E13">
      <w:pPr>
        <w:numPr>
          <w:ilvl w:val="0"/>
          <w:numId w:val="28"/>
        </w:numPr>
        <w:overflowPunct w:val="0"/>
        <w:autoSpaceDE w:val="0"/>
        <w:autoSpaceDN w:val="0"/>
        <w:adjustRightInd w:val="0"/>
        <w:spacing w:after="60"/>
        <w:ind w:left="1500"/>
        <w:textAlignment w:val="baseline"/>
        <w:rPr>
          <w:i/>
          <w:lang w:val="en-GB"/>
        </w:rPr>
      </w:pPr>
      <w:r w:rsidRPr="002460AA">
        <w:rPr>
          <w:i/>
          <w:lang w:val="en-GB"/>
        </w:rPr>
        <w:t>Strive to capture all the possibilities of NAICS utilization in both colliding and non-colliding cases.</w:t>
      </w:r>
    </w:p>
    <w:p w:rsidR="00795E13" w:rsidRPr="002460AA" w:rsidRDefault="00795E13" w:rsidP="00795E13">
      <w:pPr>
        <w:spacing w:after="60"/>
        <w:ind w:left="780"/>
        <w:rPr>
          <w:i/>
          <w:u w:val="single"/>
          <w:lang w:val="en-GB"/>
        </w:rPr>
      </w:pPr>
      <w:r w:rsidRPr="002460AA">
        <w:rPr>
          <w:i/>
          <w:u w:val="single"/>
          <w:lang w:val="en-GB"/>
        </w:rPr>
        <w:t>CSI feedback performance requirements</w:t>
      </w:r>
    </w:p>
    <w:p w:rsidR="00795E13" w:rsidRPr="002460AA" w:rsidRDefault="00795E13" w:rsidP="00795E13">
      <w:pPr>
        <w:widowControl/>
        <w:numPr>
          <w:ilvl w:val="1"/>
          <w:numId w:val="28"/>
        </w:numPr>
        <w:overflowPunct w:val="0"/>
        <w:autoSpaceDE w:val="0"/>
        <w:autoSpaceDN w:val="0"/>
        <w:adjustRightInd w:val="0"/>
        <w:spacing w:after="60"/>
        <w:ind w:left="1797"/>
        <w:textAlignment w:val="baseline"/>
        <w:rPr>
          <w:i/>
          <w:lang w:val="en-GB"/>
        </w:rPr>
      </w:pPr>
      <w:r w:rsidRPr="002460AA">
        <w:rPr>
          <w:i/>
          <w:lang w:val="en-GB"/>
        </w:rPr>
        <w:t>Enable the PDSCH IC of TM1-9 for TM10 NAICS UEs.</w:t>
      </w:r>
    </w:p>
    <w:p w:rsidR="00795E13" w:rsidRPr="002460AA" w:rsidRDefault="00795E13" w:rsidP="00795E13">
      <w:pPr>
        <w:widowControl/>
        <w:numPr>
          <w:ilvl w:val="1"/>
          <w:numId w:val="28"/>
        </w:numPr>
        <w:overflowPunct w:val="0"/>
        <w:autoSpaceDE w:val="0"/>
        <w:autoSpaceDN w:val="0"/>
        <w:adjustRightInd w:val="0"/>
        <w:spacing w:after="60"/>
        <w:ind w:left="1797"/>
        <w:textAlignment w:val="baseline"/>
        <w:rPr>
          <w:lang w:val="en-GB"/>
        </w:rPr>
      </w:pPr>
      <w:r w:rsidRPr="002460AA">
        <w:rPr>
          <w:i/>
          <w:lang w:val="en-GB"/>
        </w:rPr>
        <w:t>Ensure a unified mechanism for capturing/deriving the NAICS CSI ensuring a consistent behaviour across UEs.</w:t>
      </w:r>
    </w:p>
    <w:p w:rsidR="00795E13" w:rsidRPr="002460AA" w:rsidRDefault="00795E13" w:rsidP="00795E13">
      <w:pPr>
        <w:spacing w:after="60"/>
        <w:ind w:left="714"/>
        <w:rPr>
          <w:i/>
          <w:szCs w:val="22"/>
          <w:u w:val="single"/>
          <w:lang w:val="en-GB"/>
        </w:rPr>
      </w:pPr>
      <w:r w:rsidRPr="002460AA">
        <w:rPr>
          <w:i/>
          <w:szCs w:val="22"/>
          <w:u w:val="single"/>
          <w:lang w:val="en-GB"/>
        </w:rPr>
        <w:t>NAICS UE functionality/fallback</w:t>
      </w:r>
    </w:p>
    <w:p w:rsidR="00795E13" w:rsidRPr="002460AA" w:rsidRDefault="00795E13" w:rsidP="00795E13">
      <w:pPr>
        <w:numPr>
          <w:ilvl w:val="1"/>
          <w:numId w:val="2"/>
        </w:numPr>
        <w:spacing w:after="60"/>
        <w:ind w:left="1797"/>
        <w:jc w:val="left"/>
        <w:rPr>
          <w:kern w:val="0"/>
          <w:sz w:val="20"/>
          <w:szCs w:val="20"/>
          <w:lang w:val="en-GB"/>
        </w:rPr>
      </w:pPr>
      <w:r w:rsidRPr="002460AA">
        <w:rPr>
          <w:i/>
          <w:lang w:val="en-GB"/>
        </w:rPr>
        <w:t>Ensure that NAICS UE performance is robust in face of network configuration updates.</w:t>
      </w:r>
    </w:p>
    <w:p w:rsidR="0007338E" w:rsidRPr="002460AA" w:rsidRDefault="001C69AA" w:rsidP="00795E13">
      <w:pPr>
        <w:numPr>
          <w:ilvl w:val="0"/>
          <w:numId w:val="2"/>
        </w:numPr>
        <w:spacing w:before="120" w:after="60"/>
        <w:ind w:left="714" w:hanging="357"/>
        <w:jc w:val="left"/>
        <w:rPr>
          <w:kern w:val="0"/>
          <w:sz w:val="20"/>
          <w:szCs w:val="20"/>
          <w:lang w:val="en-GB"/>
        </w:rPr>
      </w:pPr>
      <w:r w:rsidRPr="002460AA">
        <w:rPr>
          <w:kern w:val="0"/>
          <w:sz w:val="20"/>
          <w:szCs w:val="20"/>
          <w:lang w:val="en-GB"/>
        </w:rPr>
        <w:t>Nokia</w:t>
      </w:r>
      <w:r w:rsidR="0007338E" w:rsidRPr="002460AA">
        <w:rPr>
          <w:kern w:val="0"/>
          <w:sz w:val="20"/>
          <w:szCs w:val="20"/>
          <w:lang w:val="en-GB"/>
        </w:rPr>
        <w:t xml:space="preserve"> (R4-14</w:t>
      </w:r>
      <w:r w:rsidR="009F0A85" w:rsidRPr="002460AA">
        <w:rPr>
          <w:kern w:val="0"/>
          <w:sz w:val="20"/>
          <w:szCs w:val="20"/>
          <w:lang w:val="en-GB"/>
        </w:rPr>
        <w:t>7236</w:t>
      </w:r>
      <w:r w:rsidR="0007338E" w:rsidRPr="002460AA">
        <w:rPr>
          <w:kern w:val="0"/>
          <w:sz w:val="20"/>
          <w:szCs w:val="20"/>
          <w:lang w:val="en-GB"/>
        </w:rPr>
        <w:t>)</w:t>
      </w:r>
    </w:p>
    <w:p w:rsidR="00726970" w:rsidRPr="002460AA" w:rsidRDefault="00726970" w:rsidP="00726970">
      <w:pPr>
        <w:spacing w:after="60"/>
        <w:ind w:left="714"/>
        <w:rPr>
          <w:i/>
          <w:lang w:val="en-GB"/>
        </w:rPr>
      </w:pPr>
      <w:r w:rsidRPr="002460AA">
        <w:rPr>
          <w:i/>
          <w:lang w:val="en-GB"/>
        </w:rPr>
        <w:t xml:space="preserve">Proposals: </w:t>
      </w:r>
    </w:p>
    <w:p w:rsidR="00726970" w:rsidRPr="002460AA" w:rsidRDefault="00726970" w:rsidP="00726970">
      <w:pPr>
        <w:numPr>
          <w:ilvl w:val="0"/>
          <w:numId w:val="2"/>
        </w:numPr>
        <w:overflowPunct w:val="0"/>
        <w:autoSpaceDE w:val="0"/>
        <w:autoSpaceDN w:val="0"/>
        <w:adjustRightInd w:val="0"/>
        <w:spacing w:after="60"/>
        <w:ind w:left="1434"/>
        <w:textAlignment w:val="baseline"/>
        <w:rPr>
          <w:i/>
          <w:szCs w:val="22"/>
          <w:lang w:val="en-GB"/>
        </w:rPr>
      </w:pPr>
      <w:r w:rsidRPr="002460AA">
        <w:rPr>
          <w:i/>
          <w:szCs w:val="22"/>
          <w:lang w:val="en-GB"/>
        </w:rPr>
        <w:t>Strive to categorize the parameters into groups of parameters to be tested in a joint setup.</w:t>
      </w:r>
    </w:p>
    <w:p w:rsidR="00726970" w:rsidRPr="002460AA" w:rsidRDefault="00726970" w:rsidP="00726970">
      <w:pPr>
        <w:numPr>
          <w:ilvl w:val="0"/>
          <w:numId w:val="2"/>
        </w:numPr>
        <w:overflowPunct w:val="0"/>
        <w:autoSpaceDE w:val="0"/>
        <w:autoSpaceDN w:val="0"/>
        <w:adjustRightInd w:val="0"/>
        <w:spacing w:after="60"/>
        <w:ind w:left="1434"/>
        <w:textAlignment w:val="baseline"/>
        <w:rPr>
          <w:i/>
          <w:szCs w:val="22"/>
          <w:lang w:val="en-GB"/>
        </w:rPr>
      </w:pPr>
      <w:r w:rsidRPr="002460AA">
        <w:rPr>
          <w:i/>
          <w:szCs w:val="22"/>
          <w:lang w:val="en-GB"/>
        </w:rPr>
        <w:t>The following test framework can be envisioned. Baseline sets:</w:t>
      </w:r>
    </w:p>
    <w:p w:rsidR="00726970" w:rsidRPr="002460AA" w:rsidRDefault="00726970" w:rsidP="00726970">
      <w:pPr>
        <w:numPr>
          <w:ilvl w:val="1"/>
          <w:numId w:val="2"/>
        </w:numPr>
        <w:overflowPunct w:val="0"/>
        <w:autoSpaceDE w:val="0"/>
        <w:autoSpaceDN w:val="0"/>
        <w:adjustRightInd w:val="0"/>
        <w:spacing w:after="60"/>
        <w:ind w:left="2154"/>
        <w:textAlignment w:val="baseline"/>
        <w:rPr>
          <w:i/>
          <w:szCs w:val="22"/>
          <w:lang w:val="en-GB"/>
        </w:rPr>
      </w:pPr>
      <w:r w:rsidRPr="002460AA">
        <w:rPr>
          <w:i/>
          <w:szCs w:val="22"/>
          <w:lang w:val="en-GB"/>
        </w:rPr>
        <w:lastRenderedPageBreak/>
        <w:t>Group-CRS: IP + DII + PDSCH_SP + MOD + P</w:t>
      </w:r>
      <w:r w:rsidRPr="002460AA">
        <w:rPr>
          <w:i/>
          <w:szCs w:val="22"/>
          <w:vertAlign w:val="subscript"/>
          <w:lang w:val="en-GB"/>
        </w:rPr>
        <w:t>A</w:t>
      </w:r>
      <w:r w:rsidRPr="002460AA">
        <w:rPr>
          <w:i/>
          <w:szCs w:val="22"/>
          <w:lang w:val="en-GB"/>
        </w:rPr>
        <w:t>_{subset of 3 values} + PMI + RI</w:t>
      </w:r>
    </w:p>
    <w:p w:rsidR="00726970" w:rsidRPr="002460AA" w:rsidRDefault="00726970" w:rsidP="00726970">
      <w:pPr>
        <w:numPr>
          <w:ilvl w:val="1"/>
          <w:numId w:val="2"/>
        </w:numPr>
        <w:overflowPunct w:val="0"/>
        <w:autoSpaceDE w:val="0"/>
        <w:autoSpaceDN w:val="0"/>
        <w:adjustRightInd w:val="0"/>
        <w:spacing w:after="60"/>
        <w:ind w:left="2154"/>
        <w:textAlignment w:val="baseline"/>
        <w:rPr>
          <w:i/>
          <w:szCs w:val="22"/>
          <w:lang w:val="en-GB"/>
        </w:rPr>
      </w:pPr>
      <w:r w:rsidRPr="002460AA">
        <w:rPr>
          <w:i/>
          <w:szCs w:val="22"/>
          <w:lang w:val="en-GB"/>
        </w:rPr>
        <w:t xml:space="preserve">Group-DMRS: IP + DII + </w:t>
      </w:r>
      <w:proofErr w:type="spellStart"/>
      <w:r w:rsidRPr="002460AA">
        <w:rPr>
          <w:i/>
          <w:szCs w:val="22"/>
          <w:lang w:val="en-GB"/>
        </w:rPr>
        <w:t>DMRSp</w:t>
      </w:r>
      <w:proofErr w:type="spellEnd"/>
      <w:r w:rsidRPr="002460AA">
        <w:rPr>
          <w:i/>
          <w:szCs w:val="22"/>
          <w:lang w:val="en-GB"/>
        </w:rPr>
        <w:t xml:space="preserve"> + PDSCH_SP + MOD + RI</w:t>
      </w:r>
    </w:p>
    <w:p w:rsidR="00726970" w:rsidRPr="002460AA" w:rsidRDefault="00726970" w:rsidP="00726970">
      <w:pPr>
        <w:numPr>
          <w:ilvl w:val="1"/>
          <w:numId w:val="2"/>
        </w:numPr>
        <w:overflowPunct w:val="0"/>
        <w:autoSpaceDE w:val="0"/>
        <w:autoSpaceDN w:val="0"/>
        <w:adjustRightInd w:val="0"/>
        <w:spacing w:after="60"/>
        <w:ind w:left="2154"/>
        <w:textAlignment w:val="baseline"/>
        <w:rPr>
          <w:i/>
          <w:szCs w:val="22"/>
          <w:lang w:val="en-GB"/>
        </w:rPr>
      </w:pPr>
      <w:r w:rsidRPr="002460AA">
        <w:rPr>
          <w:i/>
          <w:szCs w:val="22"/>
          <w:lang w:val="en-GB"/>
        </w:rPr>
        <w:t>Utilize 8 non-zero power CSI-REs with 10 ms periodicity in test setups.</w:t>
      </w:r>
    </w:p>
    <w:p w:rsidR="00726970" w:rsidRPr="002460AA" w:rsidRDefault="00726970" w:rsidP="00726970">
      <w:pPr>
        <w:numPr>
          <w:ilvl w:val="2"/>
          <w:numId w:val="2"/>
        </w:numPr>
        <w:overflowPunct w:val="0"/>
        <w:autoSpaceDE w:val="0"/>
        <w:autoSpaceDN w:val="0"/>
        <w:adjustRightInd w:val="0"/>
        <w:spacing w:after="60"/>
        <w:ind w:left="2874"/>
        <w:textAlignment w:val="baseline"/>
        <w:rPr>
          <w:i/>
          <w:szCs w:val="22"/>
          <w:lang w:val="en-GB"/>
        </w:rPr>
      </w:pPr>
      <w:r w:rsidRPr="002460AA">
        <w:rPr>
          <w:i/>
          <w:szCs w:val="22"/>
          <w:lang w:val="en-GB"/>
        </w:rPr>
        <w:t>Colliding and non-colliding CRS</w:t>
      </w:r>
    </w:p>
    <w:p w:rsidR="00726970" w:rsidRPr="002460AA" w:rsidRDefault="00726970" w:rsidP="00726970">
      <w:pPr>
        <w:numPr>
          <w:ilvl w:val="3"/>
          <w:numId w:val="2"/>
        </w:numPr>
        <w:overflowPunct w:val="0"/>
        <w:autoSpaceDE w:val="0"/>
        <w:autoSpaceDN w:val="0"/>
        <w:adjustRightInd w:val="0"/>
        <w:spacing w:after="60"/>
        <w:ind w:left="3594"/>
        <w:textAlignment w:val="baseline"/>
        <w:rPr>
          <w:i/>
          <w:szCs w:val="22"/>
          <w:lang w:val="en-GB"/>
        </w:rPr>
      </w:pPr>
      <w:r w:rsidRPr="002460AA">
        <w:rPr>
          <w:i/>
          <w:szCs w:val="22"/>
          <w:lang w:val="en-GB"/>
        </w:rPr>
        <w:t>TM2-TM2, TM2-TM4, TM2-TM9 in 4Tx setup</w:t>
      </w:r>
    </w:p>
    <w:p w:rsidR="00726970" w:rsidRPr="002460AA" w:rsidRDefault="00726970" w:rsidP="00726970">
      <w:pPr>
        <w:numPr>
          <w:ilvl w:val="3"/>
          <w:numId w:val="2"/>
        </w:numPr>
        <w:overflowPunct w:val="0"/>
        <w:autoSpaceDE w:val="0"/>
        <w:autoSpaceDN w:val="0"/>
        <w:adjustRightInd w:val="0"/>
        <w:spacing w:after="60"/>
        <w:ind w:left="3594"/>
        <w:textAlignment w:val="baseline"/>
        <w:rPr>
          <w:i/>
          <w:szCs w:val="22"/>
          <w:lang w:val="en-GB"/>
        </w:rPr>
      </w:pPr>
      <w:r w:rsidRPr="002460AA">
        <w:rPr>
          <w:i/>
          <w:szCs w:val="22"/>
          <w:lang w:val="en-GB"/>
        </w:rPr>
        <w:t>TM4-TM2, TM4-TM4, TM4-TM9 in 2Tx setup</w:t>
      </w:r>
    </w:p>
    <w:p w:rsidR="00726970" w:rsidRPr="002460AA" w:rsidRDefault="00726970" w:rsidP="00726970">
      <w:pPr>
        <w:numPr>
          <w:ilvl w:val="3"/>
          <w:numId w:val="2"/>
        </w:numPr>
        <w:overflowPunct w:val="0"/>
        <w:autoSpaceDE w:val="0"/>
        <w:autoSpaceDN w:val="0"/>
        <w:adjustRightInd w:val="0"/>
        <w:spacing w:after="60"/>
        <w:ind w:left="3594"/>
        <w:textAlignment w:val="baseline"/>
        <w:rPr>
          <w:i/>
          <w:szCs w:val="22"/>
          <w:lang w:val="en-GB"/>
        </w:rPr>
      </w:pPr>
      <w:r w:rsidRPr="002460AA">
        <w:rPr>
          <w:i/>
          <w:szCs w:val="22"/>
          <w:lang w:val="en-GB"/>
        </w:rPr>
        <w:t xml:space="preserve">TM9-TM2, TM9-TM4, TM9-TM9 in 2 or 8Tx setup </w:t>
      </w:r>
    </w:p>
    <w:p w:rsidR="00726970" w:rsidRPr="002460AA" w:rsidRDefault="00726970" w:rsidP="00726970">
      <w:pPr>
        <w:numPr>
          <w:ilvl w:val="0"/>
          <w:numId w:val="2"/>
        </w:numPr>
        <w:overflowPunct w:val="0"/>
        <w:autoSpaceDE w:val="0"/>
        <w:autoSpaceDN w:val="0"/>
        <w:adjustRightInd w:val="0"/>
        <w:spacing w:after="60"/>
        <w:ind w:left="1434"/>
        <w:textAlignment w:val="baseline"/>
        <w:rPr>
          <w:i/>
          <w:szCs w:val="22"/>
          <w:lang w:val="en-GB"/>
        </w:rPr>
      </w:pPr>
      <w:r w:rsidRPr="002460AA">
        <w:rPr>
          <w:i/>
          <w:szCs w:val="22"/>
          <w:lang w:val="en-GB"/>
        </w:rPr>
        <w:t xml:space="preserve">A unified UE behaviour is desired for TM 5/7/10 for which neither network assistance is provided, nor </w:t>
      </w:r>
      <w:proofErr w:type="gramStart"/>
      <w:r w:rsidRPr="002460AA">
        <w:rPr>
          <w:i/>
          <w:szCs w:val="22"/>
          <w:lang w:val="en-GB"/>
        </w:rPr>
        <w:t>PDSCH IC is</w:t>
      </w:r>
      <w:proofErr w:type="gramEnd"/>
      <w:r w:rsidRPr="002460AA">
        <w:rPr>
          <w:i/>
          <w:szCs w:val="22"/>
          <w:lang w:val="en-GB"/>
        </w:rPr>
        <w:t xml:space="preserve"> expected.</w:t>
      </w:r>
    </w:p>
    <w:p w:rsidR="00726970" w:rsidRPr="002460AA" w:rsidRDefault="00726970" w:rsidP="00726970">
      <w:pPr>
        <w:numPr>
          <w:ilvl w:val="0"/>
          <w:numId w:val="2"/>
        </w:numPr>
        <w:overflowPunct w:val="0"/>
        <w:autoSpaceDE w:val="0"/>
        <w:autoSpaceDN w:val="0"/>
        <w:adjustRightInd w:val="0"/>
        <w:spacing w:after="60"/>
        <w:ind w:left="1434"/>
        <w:textAlignment w:val="baseline"/>
        <w:rPr>
          <w:i/>
          <w:szCs w:val="22"/>
          <w:lang w:val="en-GB"/>
        </w:rPr>
      </w:pPr>
      <w:r w:rsidRPr="002460AA">
        <w:rPr>
          <w:i/>
          <w:szCs w:val="22"/>
          <w:lang w:val="en-GB"/>
        </w:rPr>
        <w:t>The utilization of 256QAM is FFS.</w:t>
      </w:r>
    </w:p>
    <w:p w:rsidR="00726970" w:rsidRPr="002460AA" w:rsidRDefault="00726970" w:rsidP="00726970">
      <w:pPr>
        <w:numPr>
          <w:ilvl w:val="0"/>
          <w:numId w:val="2"/>
        </w:numPr>
        <w:overflowPunct w:val="0"/>
        <w:autoSpaceDE w:val="0"/>
        <w:autoSpaceDN w:val="0"/>
        <w:adjustRightInd w:val="0"/>
        <w:spacing w:after="60"/>
        <w:ind w:left="1434"/>
        <w:textAlignment w:val="baseline"/>
        <w:rPr>
          <w:i/>
          <w:szCs w:val="22"/>
          <w:lang w:val="en-GB"/>
        </w:rPr>
      </w:pPr>
      <w:r w:rsidRPr="002460AA">
        <w:rPr>
          <w:i/>
          <w:szCs w:val="22"/>
          <w:lang w:val="en-GB"/>
        </w:rPr>
        <w:t xml:space="preserve">Is it FFS the NAICS operation in the </w:t>
      </w:r>
      <w:proofErr w:type="spellStart"/>
      <w:r w:rsidRPr="002460AA">
        <w:rPr>
          <w:i/>
          <w:szCs w:val="22"/>
          <w:lang w:val="en-GB"/>
        </w:rPr>
        <w:t>eIMTA</w:t>
      </w:r>
      <w:proofErr w:type="spellEnd"/>
      <w:r w:rsidRPr="002460AA">
        <w:rPr>
          <w:i/>
          <w:szCs w:val="22"/>
          <w:lang w:val="en-GB"/>
        </w:rPr>
        <w:t xml:space="preserve"> </w:t>
      </w:r>
      <w:proofErr w:type="gramStart"/>
      <w:r w:rsidRPr="002460AA">
        <w:rPr>
          <w:i/>
          <w:szCs w:val="22"/>
          <w:lang w:val="en-GB"/>
        </w:rPr>
        <w:t>subframes.</w:t>
      </w:r>
      <w:proofErr w:type="gramEnd"/>
    </w:p>
    <w:p w:rsidR="00726970" w:rsidRPr="002460AA" w:rsidRDefault="00726970" w:rsidP="00726970">
      <w:pPr>
        <w:numPr>
          <w:ilvl w:val="0"/>
          <w:numId w:val="2"/>
        </w:numPr>
        <w:overflowPunct w:val="0"/>
        <w:autoSpaceDE w:val="0"/>
        <w:autoSpaceDN w:val="0"/>
        <w:adjustRightInd w:val="0"/>
        <w:spacing w:after="60"/>
        <w:ind w:left="1434"/>
        <w:textAlignment w:val="baseline"/>
        <w:rPr>
          <w:i/>
          <w:szCs w:val="22"/>
          <w:lang w:val="en-GB"/>
        </w:rPr>
      </w:pPr>
      <w:r w:rsidRPr="002460AA">
        <w:rPr>
          <w:i/>
          <w:szCs w:val="22"/>
          <w:lang w:val="en-GB"/>
        </w:rPr>
        <w:t>Per 1 PRB pair blind detection is introduced.</w:t>
      </w:r>
    </w:p>
    <w:p w:rsidR="00726970" w:rsidRPr="002460AA" w:rsidRDefault="00726970" w:rsidP="00726970">
      <w:pPr>
        <w:numPr>
          <w:ilvl w:val="0"/>
          <w:numId w:val="2"/>
        </w:numPr>
        <w:overflowPunct w:val="0"/>
        <w:autoSpaceDE w:val="0"/>
        <w:autoSpaceDN w:val="0"/>
        <w:adjustRightInd w:val="0"/>
        <w:spacing w:after="60"/>
        <w:ind w:left="1434"/>
        <w:textAlignment w:val="baseline"/>
        <w:rPr>
          <w:i/>
          <w:szCs w:val="22"/>
          <w:lang w:val="en-GB"/>
        </w:rPr>
      </w:pPr>
      <w:r w:rsidRPr="002460AA">
        <w:rPr>
          <w:i/>
          <w:szCs w:val="22"/>
          <w:lang w:val="en-GB"/>
        </w:rPr>
        <w:t>P</w:t>
      </w:r>
      <w:r w:rsidRPr="002460AA">
        <w:rPr>
          <w:i/>
          <w:szCs w:val="22"/>
          <w:vertAlign w:val="subscript"/>
          <w:lang w:val="en-GB"/>
        </w:rPr>
        <w:t>A</w:t>
      </w:r>
      <w:r w:rsidRPr="002460AA">
        <w:rPr>
          <w:i/>
          <w:szCs w:val="22"/>
          <w:lang w:val="en-GB"/>
        </w:rPr>
        <w:t xml:space="preserve"> at serving and interfering cell is -3dB, P</w:t>
      </w:r>
      <w:r w:rsidRPr="002460AA">
        <w:rPr>
          <w:i/>
          <w:szCs w:val="22"/>
          <w:vertAlign w:val="subscript"/>
          <w:lang w:val="en-GB"/>
        </w:rPr>
        <w:t>A</w:t>
      </w:r>
      <w:r w:rsidRPr="002460AA">
        <w:rPr>
          <w:i/>
          <w:szCs w:val="22"/>
          <w:lang w:val="en-GB"/>
        </w:rPr>
        <w:t xml:space="preserve"> subset signalled as NW assistance: {-3, -1.77, 0} dB, P</w:t>
      </w:r>
      <w:r w:rsidRPr="002460AA">
        <w:rPr>
          <w:i/>
          <w:szCs w:val="22"/>
          <w:vertAlign w:val="subscript"/>
          <w:lang w:val="en-GB"/>
        </w:rPr>
        <w:t>B</w:t>
      </w:r>
      <w:r w:rsidRPr="002460AA">
        <w:rPr>
          <w:i/>
          <w:szCs w:val="22"/>
          <w:lang w:val="en-GB"/>
        </w:rPr>
        <w:t xml:space="preserve"> set to 1.</w:t>
      </w:r>
    </w:p>
    <w:p w:rsidR="00726970" w:rsidRPr="002460AA" w:rsidRDefault="00726970" w:rsidP="00726970">
      <w:pPr>
        <w:numPr>
          <w:ilvl w:val="0"/>
          <w:numId w:val="2"/>
        </w:numPr>
        <w:overflowPunct w:val="0"/>
        <w:autoSpaceDE w:val="0"/>
        <w:autoSpaceDN w:val="0"/>
        <w:adjustRightInd w:val="0"/>
        <w:spacing w:after="60"/>
        <w:ind w:left="1434"/>
        <w:textAlignment w:val="baseline"/>
        <w:rPr>
          <w:i/>
          <w:lang w:val="en-GB"/>
        </w:rPr>
      </w:pPr>
      <w:r w:rsidRPr="002460AA">
        <w:rPr>
          <w:i/>
          <w:lang w:val="en-GB"/>
        </w:rPr>
        <w:t>Consider the potential implication of blind detection for CSI feedback.</w:t>
      </w:r>
    </w:p>
    <w:p w:rsidR="0007338E" w:rsidRPr="002460AA" w:rsidRDefault="001C69AA" w:rsidP="0007338E">
      <w:pPr>
        <w:numPr>
          <w:ilvl w:val="0"/>
          <w:numId w:val="2"/>
        </w:numPr>
        <w:spacing w:before="120" w:after="60"/>
        <w:ind w:left="714" w:hanging="357"/>
        <w:jc w:val="left"/>
        <w:rPr>
          <w:kern w:val="0"/>
          <w:sz w:val="20"/>
          <w:szCs w:val="20"/>
          <w:lang w:val="en-GB"/>
        </w:rPr>
      </w:pPr>
      <w:r w:rsidRPr="002460AA">
        <w:rPr>
          <w:kern w:val="0"/>
          <w:sz w:val="20"/>
          <w:szCs w:val="20"/>
          <w:lang w:val="en-GB"/>
        </w:rPr>
        <w:t>Nokia</w:t>
      </w:r>
      <w:r w:rsidR="0007338E" w:rsidRPr="002460AA">
        <w:rPr>
          <w:kern w:val="0"/>
          <w:sz w:val="20"/>
          <w:szCs w:val="20"/>
          <w:lang w:val="en-GB"/>
        </w:rPr>
        <w:t xml:space="preserve"> (R4-14</w:t>
      </w:r>
      <w:r w:rsidR="009F0A85" w:rsidRPr="002460AA">
        <w:rPr>
          <w:kern w:val="0"/>
          <w:sz w:val="20"/>
          <w:szCs w:val="20"/>
          <w:lang w:val="en-GB"/>
        </w:rPr>
        <w:t>7237</w:t>
      </w:r>
      <w:r w:rsidR="0007338E" w:rsidRPr="002460AA">
        <w:rPr>
          <w:kern w:val="0"/>
          <w:sz w:val="20"/>
          <w:szCs w:val="20"/>
          <w:lang w:val="en-GB"/>
        </w:rPr>
        <w:t>)</w:t>
      </w:r>
    </w:p>
    <w:p w:rsidR="00C96D35" w:rsidRPr="002460AA" w:rsidRDefault="00C96D35" w:rsidP="00C96D35">
      <w:pPr>
        <w:spacing w:after="60"/>
        <w:ind w:left="1074"/>
        <w:rPr>
          <w:i/>
          <w:szCs w:val="22"/>
          <w:lang w:val="en-GB"/>
        </w:rPr>
      </w:pPr>
      <w:r w:rsidRPr="002460AA">
        <w:rPr>
          <w:i/>
          <w:szCs w:val="22"/>
          <w:lang w:val="en-GB"/>
        </w:rPr>
        <w:t>Observations:</w:t>
      </w:r>
    </w:p>
    <w:p w:rsidR="00C96D35" w:rsidRPr="002460AA" w:rsidRDefault="00C96D35" w:rsidP="00C96D35">
      <w:pPr>
        <w:pStyle w:val="ListParagraph"/>
        <w:numPr>
          <w:ilvl w:val="0"/>
          <w:numId w:val="31"/>
        </w:numPr>
        <w:overflowPunct w:val="0"/>
        <w:autoSpaceDE w:val="0"/>
        <w:autoSpaceDN w:val="0"/>
        <w:adjustRightInd w:val="0"/>
        <w:spacing w:after="60"/>
        <w:ind w:left="1434" w:firstLineChars="0"/>
        <w:contextualSpacing/>
        <w:textAlignment w:val="baseline"/>
        <w:rPr>
          <w:i/>
          <w:lang w:val="en-GB"/>
        </w:rPr>
      </w:pPr>
      <w:r w:rsidRPr="002460AA">
        <w:rPr>
          <w:i/>
          <w:lang w:val="en-GB"/>
        </w:rPr>
        <w:t>While under network assistance, the NAICS UE encounters both situations of gains and losses with respect to the LMMSE-IRC operation.</w:t>
      </w:r>
    </w:p>
    <w:p w:rsidR="00C96D35" w:rsidRPr="002460AA" w:rsidRDefault="00C96D35" w:rsidP="00C96D35">
      <w:pPr>
        <w:pStyle w:val="ListParagraph"/>
        <w:numPr>
          <w:ilvl w:val="0"/>
          <w:numId w:val="31"/>
        </w:numPr>
        <w:overflowPunct w:val="0"/>
        <w:autoSpaceDE w:val="0"/>
        <w:autoSpaceDN w:val="0"/>
        <w:adjustRightInd w:val="0"/>
        <w:spacing w:after="60"/>
        <w:ind w:left="1434" w:firstLineChars="0"/>
        <w:contextualSpacing/>
        <w:textAlignment w:val="baseline"/>
        <w:rPr>
          <w:i/>
          <w:lang w:val="en-GB"/>
        </w:rPr>
      </w:pPr>
      <w:r w:rsidRPr="002460AA">
        <w:rPr>
          <w:i/>
          <w:lang w:val="en-GB"/>
        </w:rPr>
        <w:t>NAICS CSI feedback incorporates IC efficiencies from zero to almost full IC.</w:t>
      </w:r>
    </w:p>
    <w:p w:rsidR="00C96D35" w:rsidRPr="002460AA" w:rsidRDefault="00C96D35" w:rsidP="00C96D35">
      <w:pPr>
        <w:pStyle w:val="ListParagraph"/>
        <w:widowControl/>
        <w:numPr>
          <w:ilvl w:val="0"/>
          <w:numId w:val="31"/>
        </w:numPr>
        <w:overflowPunct w:val="0"/>
        <w:autoSpaceDE w:val="0"/>
        <w:autoSpaceDN w:val="0"/>
        <w:adjustRightInd w:val="0"/>
        <w:spacing w:after="60"/>
        <w:ind w:left="1434" w:firstLineChars="0"/>
        <w:contextualSpacing/>
        <w:textAlignment w:val="baseline"/>
        <w:rPr>
          <w:i/>
          <w:lang w:val="en-GB"/>
        </w:rPr>
      </w:pPr>
      <w:r w:rsidRPr="002460AA">
        <w:rPr>
          <w:i/>
          <w:lang w:val="en-GB"/>
        </w:rPr>
        <w:t>Failing to provide a testability framework for the NAICS fallback operation would certainly diminish the applicability of NAICS technology in real deployments.</w:t>
      </w:r>
    </w:p>
    <w:p w:rsidR="00C96D35" w:rsidRPr="002460AA" w:rsidRDefault="00C96D35" w:rsidP="00C96D35">
      <w:pPr>
        <w:pStyle w:val="ListParagraph"/>
        <w:spacing w:after="60"/>
        <w:ind w:left="714"/>
        <w:rPr>
          <w:i/>
          <w:lang w:val="en-GB"/>
        </w:rPr>
      </w:pPr>
      <w:r w:rsidRPr="002460AA">
        <w:rPr>
          <w:i/>
          <w:lang w:val="en-GB"/>
        </w:rPr>
        <w:t xml:space="preserve">Proposals: </w:t>
      </w:r>
    </w:p>
    <w:p w:rsidR="00C96D35" w:rsidRPr="002460AA" w:rsidRDefault="00C96D35" w:rsidP="00C96D35">
      <w:pPr>
        <w:pStyle w:val="ListParagraph"/>
        <w:numPr>
          <w:ilvl w:val="0"/>
          <w:numId w:val="30"/>
        </w:numPr>
        <w:overflowPunct w:val="0"/>
        <w:autoSpaceDE w:val="0"/>
        <w:autoSpaceDN w:val="0"/>
        <w:adjustRightInd w:val="0"/>
        <w:spacing w:after="60"/>
        <w:ind w:left="1434" w:firstLineChars="0"/>
        <w:contextualSpacing/>
        <w:textAlignment w:val="baseline"/>
        <w:rPr>
          <w:i/>
          <w:lang w:val="en-GB"/>
        </w:rPr>
      </w:pPr>
      <w:r w:rsidRPr="002460AA">
        <w:rPr>
          <w:i/>
          <w:lang w:val="en-GB"/>
        </w:rPr>
        <w:t>The effects of Post IC CQI on OLLA operation should be studied.</w:t>
      </w:r>
    </w:p>
    <w:p w:rsidR="00C96D35" w:rsidRPr="002460AA" w:rsidRDefault="00C96D35" w:rsidP="00C96D35">
      <w:pPr>
        <w:pStyle w:val="ListParagraph"/>
        <w:widowControl/>
        <w:numPr>
          <w:ilvl w:val="0"/>
          <w:numId w:val="30"/>
        </w:numPr>
        <w:overflowPunct w:val="0"/>
        <w:autoSpaceDE w:val="0"/>
        <w:autoSpaceDN w:val="0"/>
        <w:adjustRightInd w:val="0"/>
        <w:spacing w:after="60"/>
        <w:ind w:left="1434" w:firstLineChars="0"/>
        <w:contextualSpacing/>
        <w:textAlignment w:val="baseline"/>
        <w:rPr>
          <w:i/>
          <w:lang w:val="en-GB"/>
        </w:rPr>
      </w:pPr>
      <w:r w:rsidRPr="002460AA">
        <w:rPr>
          <w:i/>
          <w:lang w:val="en-GB"/>
        </w:rPr>
        <w:t>Ensure that NAICS UE performance is robust in face of network configuration updates.</w:t>
      </w:r>
    </w:p>
    <w:p w:rsidR="00C96D35" w:rsidRPr="002460AA" w:rsidRDefault="00C96D35" w:rsidP="00C96D35">
      <w:pPr>
        <w:pStyle w:val="ListParagraph"/>
        <w:widowControl/>
        <w:numPr>
          <w:ilvl w:val="0"/>
          <w:numId w:val="30"/>
        </w:numPr>
        <w:overflowPunct w:val="0"/>
        <w:autoSpaceDE w:val="0"/>
        <w:autoSpaceDN w:val="0"/>
        <w:adjustRightInd w:val="0"/>
        <w:spacing w:after="60"/>
        <w:ind w:left="1434" w:firstLineChars="0"/>
        <w:contextualSpacing/>
        <w:textAlignment w:val="baseline"/>
        <w:rPr>
          <w:i/>
          <w:lang w:val="en-GB"/>
        </w:rPr>
      </w:pPr>
      <w:r w:rsidRPr="002460AA">
        <w:rPr>
          <w:i/>
          <w:lang w:val="en-GB"/>
        </w:rPr>
        <w:t>Ensure through RAN4 tests the proper utilization of the fallback receiver.</w:t>
      </w:r>
    </w:p>
    <w:p w:rsidR="00C96D35" w:rsidRPr="002460AA" w:rsidRDefault="00C96D35" w:rsidP="00C96D35">
      <w:pPr>
        <w:pStyle w:val="ListParagraph"/>
        <w:widowControl/>
        <w:numPr>
          <w:ilvl w:val="0"/>
          <w:numId w:val="30"/>
        </w:numPr>
        <w:overflowPunct w:val="0"/>
        <w:autoSpaceDE w:val="0"/>
        <w:autoSpaceDN w:val="0"/>
        <w:adjustRightInd w:val="0"/>
        <w:spacing w:after="60"/>
        <w:ind w:left="1434" w:firstLineChars="0"/>
        <w:contextualSpacing/>
        <w:textAlignment w:val="baseline"/>
        <w:rPr>
          <w:i/>
          <w:lang w:val="en-GB"/>
        </w:rPr>
      </w:pPr>
      <w:r w:rsidRPr="002460AA">
        <w:rPr>
          <w:i/>
          <w:lang w:val="en-GB"/>
        </w:rPr>
        <w:t>Define the Release 12 NAICS performance requirements for PDSCH IC along with CRS IC.</w:t>
      </w:r>
    </w:p>
    <w:p w:rsidR="00C96D35" w:rsidRPr="002460AA" w:rsidRDefault="00C96D35" w:rsidP="00C96D35">
      <w:pPr>
        <w:pStyle w:val="ListParagraph"/>
        <w:widowControl/>
        <w:numPr>
          <w:ilvl w:val="0"/>
          <w:numId w:val="30"/>
        </w:numPr>
        <w:overflowPunct w:val="0"/>
        <w:autoSpaceDE w:val="0"/>
        <w:autoSpaceDN w:val="0"/>
        <w:adjustRightInd w:val="0"/>
        <w:spacing w:after="60"/>
        <w:ind w:left="1434" w:firstLineChars="0"/>
        <w:contextualSpacing/>
        <w:textAlignment w:val="baseline"/>
        <w:rPr>
          <w:i/>
          <w:lang w:val="en-GB"/>
        </w:rPr>
      </w:pPr>
      <w:r w:rsidRPr="002460AA">
        <w:rPr>
          <w:i/>
          <w:lang w:val="en-GB"/>
        </w:rPr>
        <w:t>CRS IC is assumed for fallback operation along LMMSE-IRC operation.</w:t>
      </w:r>
    </w:p>
    <w:p w:rsidR="0007338E" w:rsidRPr="002460AA" w:rsidRDefault="001C69AA" w:rsidP="0007338E">
      <w:pPr>
        <w:numPr>
          <w:ilvl w:val="0"/>
          <w:numId w:val="2"/>
        </w:numPr>
        <w:spacing w:before="120" w:after="60"/>
        <w:ind w:left="714" w:hanging="357"/>
        <w:jc w:val="left"/>
        <w:rPr>
          <w:kern w:val="0"/>
          <w:sz w:val="20"/>
          <w:szCs w:val="20"/>
          <w:lang w:val="en-GB"/>
        </w:rPr>
      </w:pPr>
      <w:r w:rsidRPr="002460AA">
        <w:rPr>
          <w:kern w:val="0"/>
          <w:sz w:val="20"/>
          <w:szCs w:val="20"/>
          <w:lang w:val="en-GB"/>
        </w:rPr>
        <w:t>Nokia</w:t>
      </w:r>
      <w:r w:rsidR="0007338E" w:rsidRPr="002460AA">
        <w:rPr>
          <w:kern w:val="0"/>
          <w:sz w:val="20"/>
          <w:szCs w:val="20"/>
          <w:lang w:val="en-GB"/>
        </w:rPr>
        <w:t xml:space="preserve"> (R4-14</w:t>
      </w:r>
      <w:r w:rsidR="009F0A85" w:rsidRPr="002460AA">
        <w:rPr>
          <w:kern w:val="0"/>
          <w:sz w:val="20"/>
          <w:szCs w:val="20"/>
          <w:lang w:val="en-GB"/>
        </w:rPr>
        <w:t>7238</w:t>
      </w:r>
      <w:r w:rsidR="0007338E" w:rsidRPr="002460AA">
        <w:rPr>
          <w:kern w:val="0"/>
          <w:sz w:val="20"/>
          <w:szCs w:val="20"/>
          <w:lang w:val="en-GB"/>
        </w:rPr>
        <w:t>)</w:t>
      </w:r>
    </w:p>
    <w:p w:rsidR="000048FA" w:rsidRPr="002460AA" w:rsidRDefault="000048FA" w:rsidP="000048FA">
      <w:pPr>
        <w:spacing w:after="60"/>
        <w:ind w:left="714"/>
        <w:rPr>
          <w:i/>
          <w:lang w:val="en-GB"/>
        </w:rPr>
      </w:pPr>
      <w:r w:rsidRPr="002460AA">
        <w:rPr>
          <w:i/>
          <w:lang w:val="en-GB"/>
        </w:rPr>
        <w:t>Observations:</w:t>
      </w:r>
    </w:p>
    <w:p w:rsidR="000048FA" w:rsidRPr="002460AA" w:rsidRDefault="000048FA" w:rsidP="000048FA">
      <w:pPr>
        <w:widowControl/>
        <w:numPr>
          <w:ilvl w:val="0"/>
          <w:numId w:val="32"/>
        </w:numPr>
        <w:overflowPunct w:val="0"/>
        <w:autoSpaceDE w:val="0"/>
        <w:autoSpaceDN w:val="0"/>
        <w:adjustRightInd w:val="0"/>
        <w:spacing w:after="60"/>
        <w:ind w:left="1434"/>
        <w:textAlignment w:val="baseline"/>
        <w:rPr>
          <w:lang w:val="en-GB"/>
        </w:rPr>
      </w:pPr>
      <w:r w:rsidRPr="002460AA">
        <w:rPr>
          <w:i/>
          <w:lang w:val="en-GB"/>
        </w:rPr>
        <w:t>Obtaining both increased performance and UE complexity savings, due to the signalling if RA and precoding granularity, in not really possible in practice.</w:t>
      </w:r>
    </w:p>
    <w:p w:rsidR="000048FA" w:rsidRPr="002460AA" w:rsidRDefault="000048FA" w:rsidP="000048FA">
      <w:pPr>
        <w:spacing w:after="60"/>
        <w:ind w:left="714"/>
        <w:rPr>
          <w:i/>
          <w:lang w:val="en-GB"/>
        </w:rPr>
      </w:pPr>
      <w:r w:rsidRPr="002460AA">
        <w:rPr>
          <w:i/>
          <w:lang w:val="en-GB"/>
        </w:rPr>
        <w:t>Proposals:</w:t>
      </w:r>
    </w:p>
    <w:p w:rsidR="000048FA" w:rsidRPr="002460AA" w:rsidRDefault="000048FA" w:rsidP="000048FA">
      <w:pPr>
        <w:widowControl/>
        <w:numPr>
          <w:ilvl w:val="0"/>
          <w:numId w:val="33"/>
        </w:numPr>
        <w:overflowPunct w:val="0"/>
        <w:autoSpaceDE w:val="0"/>
        <w:autoSpaceDN w:val="0"/>
        <w:adjustRightInd w:val="0"/>
        <w:spacing w:after="60"/>
        <w:ind w:left="1434"/>
        <w:textAlignment w:val="baseline"/>
        <w:rPr>
          <w:i/>
          <w:lang w:val="en-GB"/>
        </w:rPr>
      </w:pPr>
      <w:r w:rsidRPr="002460AA">
        <w:rPr>
          <w:i/>
          <w:lang w:val="en-GB"/>
        </w:rPr>
        <w:t>Consider the following split of tests for further discussion:</w:t>
      </w:r>
    </w:p>
    <w:p w:rsidR="000048FA" w:rsidRPr="002460AA" w:rsidRDefault="000048FA" w:rsidP="000048FA">
      <w:pPr>
        <w:pStyle w:val="Caption"/>
        <w:keepNext/>
        <w:spacing w:before="0" w:after="60"/>
        <w:ind w:left="714"/>
        <w:jc w:val="center"/>
        <w:rPr>
          <w:b w:val="0"/>
        </w:rPr>
      </w:pPr>
      <w:r w:rsidRPr="002460AA">
        <w:rPr>
          <w:b w:val="0"/>
        </w:rPr>
        <w:t xml:space="preserve">Table </w:t>
      </w:r>
      <w:r w:rsidRPr="002460AA">
        <w:rPr>
          <w:b w:val="0"/>
        </w:rPr>
        <w:fldChar w:fldCharType="begin"/>
      </w:r>
      <w:r w:rsidRPr="002460AA">
        <w:rPr>
          <w:b w:val="0"/>
        </w:rPr>
        <w:instrText xml:space="preserve"> SEQ Table \* ARABIC </w:instrText>
      </w:r>
      <w:r w:rsidRPr="002460AA">
        <w:rPr>
          <w:b w:val="0"/>
        </w:rPr>
        <w:fldChar w:fldCharType="separate"/>
      </w:r>
      <w:r w:rsidRPr="002460AA">
        <w:rPr>
          <w:b w:val="0"/>
          <w:noProof/>
        </w:rPr>
        <w:t>4</w:t>
      </w:r>
      <w:r w:rsidRPr="002460AA">
        <w:rPr>
          <w:b w:val="0"/>
        </w:rPr>
        <w:fldChar w:fldCharType="end"/>
      </w:r>
      <w:r w:rsidRPr="002460AA">
        <w:rPr>
          <w:b w:val="0"/>
        </w:rPr>
        <w:t>: Transmission mode combinations for colliding CRS</w:t>
      </w:r>
    </w:p>
    <w:tbl>
      <w:tblPr>
        <w:tblW w:w="984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9"/>
        <w:gridCol w:w="1969"/>
        <w:gridCol w:w="1969"/>
        <w:gridCol w:w="1970"/>
        <w:gridCol w:w="1970"/>
      </w:tblGrid>
      <w:tr w:rsidR="000048FA" w:rsidRPr="002460AA" w:rsidTr="000048FA">
        <w:tc>
          <w:tcPr>
            <w:tcW w:w="1969" w:type="dxa"/>
            <w:shd w:val="clear" w:color="auto" w:fill="D9D9D9"/>
            <w:vAlign w:val="center"/>
          </w:tcPr>
          <w:p w:rsidR="000048FA" w:rsidRPr="002460AA" w:rsidRDefault="000048FA" w:rsidP="000048FA">
            <w:pPr>
              <w:spacing w:after="60"/>
              <w:jc w:val="center"/>
              <w:rPr>
                <w:lang w:val="en-GB"/>
              </w:rPr>
            </w:pPr>
          </w:p>
        </w:tc>
        <w:tc>
          <w:tcPr>
            <w:tcW w:w="1969" w:type="dxa"/>
            <w:shd w:val="clear" w:color="auto" w:fill="D9D9D9"/>
            <w:vAlign w:val="center"/>
          </w:tcPr>
          <w:p w:rsidR="000048FA" w:rsidRPr="002460AA" w:rsidRDefault="000048FA" w:rsidP="000048FA">
            <w:pPr>
              <w:spacing w:after="60"/>
              <w:jc w:val="center"/>
              <w:rPr>
                <w:lang w:val="en-GB"/>
              </w:rPr>
            </w:pPr>
            <w:r w:rsidRPr="002460AA">
              <w:rPr>
                <w:lang w:val="en-GB"/>
              </w:rPr>
              <w:t>TM2 interference</w:t>
            </w:r>
          </w:p>
        </w:tc>
        <w:tc>
          <w:tcPr>
            <w:tcW w:w="1969" w:type="dxa"/>
            <w:shd w:val="clear" w:color="auto" w:fill="D9D9D9"/>
            <w:vAlign w:val="center"/>
          </w:tcPr>
          <w:p w:rsidR="000048FA" w:rsidRPr="002460AA" w:rsidRDefault="000048FA" w:rsidP="000048FA">
            <w:pPr>
              <w:spacing w:after="60"/>
              <w:jc w:val="center"/>
              <w:rPr>
                <w:lang w:val="en-GB"/>
              </w:rPr>
            </w:pPr>
            <w:r w:rsidRPr="002460AA">
              <w:rPr>
                <w:lang w:val="en-GB"/>
              </w:rPr>
              <w:t>TM3 interference</w:t>
            </w:r>
          </w:p>
        </w:tc>
        <w:tc>
          <w:tcPr>
            <w:tcW w:w="1970" w:type="dxa"/>
            <w:shd w:val="clear" w:color="auto" w:fill="D9D9D9"/>
            <w:vAlign w:val="center"/>
          </w:tcPr>
          <w:p w:rsidR="000048FA" w:rsidRPr="002460AA" w:rsidRDefault="000048FA" w:rsidP="000048FA">
            <w:pPr>
              <w:spacing w:after="60"/>
              <w:jc w:val="center"/>
              <w:rPr>
                <w:lang w:val="en-GB"/>
              </w:rPr>
            </w:pPr>
            <w:r w:rsidRPr="002460AA">
              <w:rPr>
                <w:lang w:val="en-GB"/>
              </w:rPr>
              <w:t>TM4 interference</w:t>
            </w:r>
          </w:p>
        </w:tc>
        <w:tc>
          <w:tcPr>
            <w:tcW w:w="1970" w:type="dxa"/>
            <w:shd w:val="clear" w:color="auto" w:fill="D9D9D9"/>
            <w:vAlign w:val="center"/>
          </w:tcPr>
          <w:p w:rsidR="000048FA" w:rsidRPr="002460AA" w:rsidRDefault="000048FA" w:rsidP="000048FA">
            <w:pPr>
              <w:spacing w:after="60"/>
              <w:jc w:val="center"/>
              <w:rPr>
                <w:lang w:val="en-GB"/>
              </w:rPr>
            </w:pPr>
            <w:r w:rsidRPr="002460AA">
              <w:rPr>
                <w:lang w:val="en-GB"/>
              </w:rPr>
              <w:t>TM9 interference</w:t>
            </w:r>
          </w:p>
        </w:tc>
      </w:tr>
      <w:tr w:rsidR="000048FA" w:rsidRPr="002460AA" w:rsidTr="000048FA">
        <w:tc>
          <w:tcPr>
            <w:tcW w:w="1969" w:type="dxa"/>
            <w:shd w:val="clear" w:color="auto" w:fill="auto"/>
            <w:vAlign w:val="center"/>
          </w:tcPr>
          <w:p w:rsidR="000048FA" w:rsidRPr="002460AA" w:rsidRDefault="000048FA" w:rsidP="000048FA">
            <w:pPr>
              <w:spacing w:after="60"/>
              <w:jc w:val="center"/>
              <w:rPr>
                <w:lang w:val="en-GB"/>
              </w:rPr>
            </w:pPr>
            <w:r w:rsidRPr="002460AA">
              <w:rPr>
                <w:lang w:val="en-GB"/>
              </w:rPr>
              <w:t>TM2 serving</w:t>
            </w:r>
          </w:p>
        </w:tc>
        <w:tc>
          <w:tcPr>
            <w:tcW w:w="1969" w:type="dxa"/>
            <w:shd w:val="clear" w:color="auto" w:fill="auto"/>
            <w:vAlign w:val="center"/>
          </w:tcPr>
          <w:p w:rsidR="000048FA" w:rsidRPr="002460AA" w:rsidRDefault="000048FA" w:rsidP="000048FA">
            <w:pPr>
              <w:spacing w:after="60"/>
              <w:jc w:val="center"/>
              <w:rPr>
                <w:lang w:val="en-GB"/>
              </w:rPr>
            </w:pPr>
            <w:r w:rsidRPr="002460AA">
              <w:rPr>
                <w:lang w:val="en-GB"/>
              </w:rPr>
              <w:t xml:space="preserve"> (A)</w:t>
            </w:r>
          </w:p>
        </w:tc>
        <w:tc>
          <w:tcPr>
            <w:tcW w:w="1969" w:type="dxa"/>
            <w:shd w:val="clear" w:color="auto" w:fill="auto"/>
            <w:vAlign w:val="center"/>
          </w:tcPr>
          <w:p w:rsidR="000048FA" w:rsidRPr="002460AA" w:rsidRDefault="000048FA" w:rsidP="000048FA">
            <w:pPr>
              <w:spacing w:after="60"/>
              <w:jc w:val="center"/>
              <w:rPr>
                <w:lang w:val="en-GB"/>
              </w:rPr>
            </w:pPr>
            <w:r w:rsidRPr="002460AA">
              <w:rPr>
                <w:lang w:val="en-GB"/>
              </w:rPr>
              <w:t xml:space="preserve"> (E)</w:t>
            </w:r>
          </w:p>
        </w:tc>
        <w:tc>
          <w:tcPr>
            <w:tcW w:w="1970" w:type="dxa"/>
            <w:shd w:val="clear" w:color="auto" w:fill="auto"/>
            <w:vAlign w:val="center"/>
          </w:tcPr>
          <w:p w:rsidR="000048FA" w:rsidRPr="002460AA" w:rsidRDefault="000048FA" w:rsidP="000048FA">
            <w:pPr>
              <w:spacing w:after="60"/>
              <w:jc w:val="center"/>
              <w:rPr>
                <w:lang w:val="en-GB"/>
              </w:rPr>
            </w:pPr>
            <w:r w:rsidRPr="002460AA">
              <w:rPr>
                <w:lang w:val="en-GB"/>
              </w:rPr>
              <w:t xml:space="preserve"> (E</w:t>
            </w:r>
            <w:r w:rsidRPr="002460AA">
              <w:rPr>
                <w:highlight w:val="yellow"/>
                <w:lang w:val="en-GB"/>
              </w:rPr>
              <w:t>/A</w:t>
            </w:r>
            <w:r w:rsidRPr="002460AA">
              <w:rPr>
                <w:lang w:val="en-GB"/>
              </w:rPr>
              <w:t>)</w:t>
            </w:r>
          </w:p>
        </w:tc>
        <w:tc>
          <w:tcPr>
            <w:tcW w:w="1970" w:type="dxa"/>
            <w:shd w:val="clear" w:color="auto" w:fill="auto"/>
            <w:vAlign w:val="center"/>
          </w:tcPr>
          <w:p w:rsidR="000048FA" w:rsidRPr="002460AA" w:rsidRDefault="000048FA" w:rsidP="000048FA">
            <w:pPr>
              <w:spacing w:after="60"/>
              <w:jc w:val="center"/>
              <w:rPr>
                <w:lang w:val="en-GB"/>
              </w:rPr>
            </w:pPr>
            <w:r w:rsidRPr="002460AA">
              <w:rPr>
                <w:lang w:val="en-GB"/>
              </w:rPr>
              <w:t>(E)</w:t>
            </w:r>
          </w:p>
        </w:tc>
      </w:tr>
      <w:tr w:rsidR="000048FA" w:rsidRPr="002460AA" w:rsidTr="000048FA">
        <w:tc>
          <w:tcPr>
            <w:tcW w:w="1969" w:type="dxa"/>
            <w:shd w:val="clear" w:color="auto" w:fill="auto"/>
            <w:vAlign w:val="center"/>
          </w:tcPr>
          <w:p w:rsidR="000048FA" w:rsidRPr="002460AA" w:rsidRDefault="000048FA" w:rsidP="000048FA">
            <w:pPr>
              <w:spacing w:after="60"/>
              <w:jc w:val="center"/>
              <w:rPr>
                <w:lang w:val="en-GB"/>
              </w:rPr>
            </w:pPr>
            <w:r w:rsidRPr="002460AA">
              <w:rPr>
                <w:lang w:val="en-GB"/>
              </w:rPr>
              <w:t>TM3 serving</w:t>
            </w:r>
          </w:p>
        </w:tc>
        <w:tc>
          <w:tcPr>
            <w:tcW w:w="1969" w:type="dxa"/>
            <w:shd w:val="clear" w:color="auto" w:fill="auto"/>
            <w:vAlign w:val="center"/>
          </w:tcPr>
          <w:p w:rsidR="000048FA" w:rsidRPr="002460AA" w:rsidRDefault="000048FA" w:rsidP="000048FA">
            <w:pPr>
              <w:spacing w:after="60"/>
              <w:jc w:val="center"/>
              <w:rPr>
                <w:lang w:val="en-GB"/>
              </w:rPr>
            </w:pPr>
            <w:r w:rsidRPr="002460AA">
              <w:rPr>
                <w:lang w:val="en-GB"/>
              </w:rPr>
              <w:t>(E)</w:t>
            </w:r>
          </w:p>
        </w:tc>
        <w:tc>
          <w:tcPr>
            <w:tcW w:w="1969" w:type="dxa"/>
            <w:shd w:val="clear" w:color="auto" w:fill="auto"/>
            <w:vAlign w:val="center"/>
          </w:tcPr>
          <w:p w:rsidR="000048FA" w:rsidRPr="002460AA" w:rsidRDefault="000048FA" w:rsidP="000048FA">
            <w:pPr>
              <w:spacing w:after="60"/>
              <w:jc w:val="center"/>
              <w:rPr>
                <w:lang w:val="en-GB"/>
              </w:rPr>
            </w:pPr>
            <w:r w:rsidRPr="002460AA">
              <w:rPr>
                <w:lang w:val="en-GB"/>
              </w:rPr>
              <w:t xml:space="preserve"> (E)</w:t>
            </w:r>
          </w:p>
        </w:tc>
        <w:tc>
          <w:tcPr>
            <w:tcW w:w="1970" w:type="dxa"/>
            <w:shd w:val="clear" w:color="auto" w:fill="auto"/>
            <w:vAlign w:val="center"/>
          </w:tcPr>
          <w:p w:rsidR="000048FA" w:rsidRPr="002460AA" w:rsidRDefault="000048FA" w:rsidP="000048FA">
            <w:pPr>
              <w:spacing w:after="60"/>
              <w:jc w:val="center"/>
              <w:rPr>
                <w:lang w:val="en-GB"/>
              </w:rPr>
            </w:pPr>
            <w:r w:rsidRPr="002460AA">
              <w:rPr>
                <w:lang w:val="en-GB"/>
              </w:rPr>
              <w:t>(D)</w:t>
            </w:r>
          </w:p>
        </w:tc>
        <w:tc>
          <w:tcPr>
            <w:tcW w:w="1970" w:type="dxa"/>
            <w:shd w:val="clear" w:color="auto" w:fill="auto"/>
            <w:vAlign w:val="center"/>
          </w:tcPr>
          <w:p w:rsidR="000048FA" w:rsidRPr="002460AA" w:rsidRDefault="000048FA" w:rsidP="000048FA">
            <w:pPr>
              <w:spacing w:after="60"/>
              <w:jc w:val="center"/>
              <w:rPr>
                <w:lang w:val="en-GB"/>
              </w:rPr>
            </w:pPr>
            <w:r w:rsidRPr="002460AA">
              <w:rPr>
                <w:lang w:val="en-GB"/>
              </w:rPr>
              <w:t>(E)</w:t>
            </w:r>
          </w:p>
        </w:tc>
      </w:tr>
      <w:tr w:rsidR="000048FA" w:rsidRPr="002460AA" w:rsidTr="000048FA">
        <w:tc>
          <w:tcPr>
            <w:tcW w:w="1969" w:type="dxa"/>
            <w:shd w:val="clear" w:color="auto" w:fill="auto"/>
            <w:vAlign w:val="center"/>
          </w:tcPr>
          <w:p w:rsidR="000048FA" w:rsidRPr="002460AA" w:rsidRDefault="000048FA" w:rsidP="000048FA">
            <w:pPr>
              <w:spacing w:after="60"/>
              <w:jc w:val="center"/>
              <w:rPr>
                <w:lang w:val="en-GB"/>
              </w:rPr>
            </w:pPr>
            <w:r w:rsidRPr="002460AA">
              <w:rPr>
                <w:lang w:val="en-GB"/>
              </w:rPr>
              <w:t>TM4 serving</w:t>
            </w:r>
          </w:p>
        </w:tc>
        <w:tc>
          <w:tcPr>
            <w:tcW w:w="1969" w:type="dxa"/>
            <w:shd w:val="clear" w:color="auto" w:fill="auto"/>
            <w:vAlign w:val="center"/>
          </w:tcPr>
          <w:p w:rsidR="000048FA" w:rsidRPr="002460AA" w:rsidRDefault="000048FA" w:rsidP="000048FA">
            <w:pPr>
              <w:spacing w:after="60"/>
              <w:jc w:val="center"/>
              <w:rPr>
                <w:lang w:val="en-GB"/>
              </w:rPr>
            </w:pPr>
            <w:r w:rsidRPr="002460AA">
              <w:rPr>
                <w:lang w:val="en-GB"/>
              </w:rPr>
              <w:t xml:space="preserve"> (</w:t>
            </w:r>
            <w:r w:rsidRPr="002460AA">
              <w:rPr>
                <w:highlight w:val="yellow"/>
                <w:lang w:val="en-GB"/>
              </w:rPr>
              <w:t>A</w:t>
            </w:r>
            <w:r w:rsidRPr="002460AA">
              <w:rPr>
                <w:lang w:val="en-GB"/>
              </w:rPr>
              <w:t>)</w:t>
            </w:r>
          </w:p>
        </w:tc>
        <w:tc>
          <w:tcPr>
            <w:tcW w:w="1969" w:type="dxa"/>
            <w:shd w:val="clear" w:color="auto" w:fill="auto"/>
            <w:vAlign w:val="center"/>
          </w:tcPr>
          <w:p w:rsidR="000048FA" w:rsidRPr="002460AA" w:rsidRDefault="000048FA" w:rsidP="000048FA">
            <w:pPr>
              <w:spacing w:after="60"/>
              <w:jc w:val="center"/>
              <w:rPr>
                <w:lang w:val="en-GB"/>
              </w:rPr>
            </w:pPr>
            <w:r w:rsidRPr="002460AA">
              <w:rPr>
                <w:lang w:val="en-GB"/>
              </w:rPr>
              <w:t xml:space="preserve"> (E)</w:t>
            </w:r>
          </w:p>
        </w:tc>
        <w:tc>
          <w:tcPr>
            <w:tcW w:w="1970" w:type="dxa"/>
            <w:shd w:val="clear" w:color="auto" w:fill="auto"/>
            <w:vAlign w:val="center"/>
          </w:tcPr>
          <w:p w:rsidR="000048FA" w:rsidRPr="002460AA" w:rsidRDefault="000048FA" w:rsidP="000048FA">
            <w:pPr>
              <w:spacing w:after="60"/>
              <w:jc w:val="center"/>
              <w:rPr>
                <w:lang w:val="en-GB"/>
              </w:rPr>
            </w:pPr>
            <w:r w:rsidRPr="002460AA">
              <w:rPr>
                <w:highlight w:val="yellow"/>
                <w:lang w:val="en-GB"/>
              </w:rPr>
              <w:t>(A)</w:t>
            </w:r>
          </w:p>
        </w:tc>
        <w:tc>
          <w:tcPr>
            <w:tcW w:w="1970" w:type="dxa"/>
            <w:shd w:val="clear" w:color="auto" w:fill="auto"/>
            <w:vAlign w:val="center"/>
          </w:tcPr>
          <w:p w:rsidR="000048FA" w:rsidRPr="002460AA" w:rsidRDefault="000048FA" w:rsidP="000048FA">
            <w:pPr>
              <w:spacing w:after="60"/>
              <w:jc w:val="center"/>
              <w:rPr>
                <w:lang w:val="en-GB"/>
              </w:rPr>
            </w:pPr>
            <w:r w:rsidRPr="002460AA">
              <w:rPr>
                <w:lang w:val="en-GB"/>
              </w:rPr>
              <w:t>(B)</w:t>
            </w:r>
          </w:p>
        </w:tc>
      </w:tr>
      <w:tr w:rsidR="000048FA" w:rsidRPr="002460AA" w:rsidTr="000048FA">
        <w:tc>
          <w:tcPr>
            <w:tcW w:w="1969" w:type="dxa"/>
            <w:shd w:val="clear" w:color="auto" w:fill="auto"/>
            <w:vAlign w:val="center"/>
          </w:tcPr>
          <w:p w:rsidR="000048FA" w:rsidRPr="002460AA" w:rsidRDefault="000048FA" w:rsidP="000048FA">
            <w:pPr>
              <w:spacing w:after="60"/>
              <w:jc w:val="center"/>
              <w:rPr>
                <w:lang w:val="en-GB"/>
              </w:rPr>
            </w:pPr>
            <w:r w:rsidRPr="002460AA">
              <w:rPr>
                <w:lang w:val="en-GB"/>
              </w:rPr>
              <w:t>TM9 serving</w:t>
            </w:r>
          </w:p>
        </w:tc>
        <w:tc>
          <w:tcPr>
            <w:tcW w:w="1969" w:type="dxa"/>
            <w:shd w:val="clear" w:color="auto" w:fill="auto"/>
            <w:vAlign w:val="center"/>
          </w:tcPr>
          <w:p w:rsidR="000048FA" w:rsidRPr="002460AA" w:rsidRDefault="000048FA" w:rsidP="000048FA">
            <w:pPr>
              <w:spacing w:after="60"/>
              <w:jc w:val="center"/>
              <w:rPr>
                <w:lang w:val="en-GB"/>
              </w:rPr>
            </w:pPr>
            <w:r w:rsidRPr="002460AA">
              <w:rPr>
                <w:lang w:val="en-GB"/>
              </w:rPr>
              <w:t xml:space="preserve"> (B)</w:t>
            </w:r>
          </w:p>
        </w:tc>
        <w:tc>
          <w:tcPr>
            <w:tcW w:w="1969" w:type="dxa"/>
            <w:shd w:val="clear" w:color="auto" w:fill="auto"/>
            <w:vAlign w:val="center"/>
          </w:tcPr>
          <w:p w:rsidR="000048FA" w:rsidRPr="002460AA" w:rsidRDefault="000048FA" w:rsidP="000048FA">
            <w:pPr>
              <w:spacing w:after="60"/>
              <w:jc w:val="center"/>
              <w:rPr>
                <w:lang w:val="en-GB"/>
              </w:rPr>
            </w:pPr>
            <w:r w:rsidRPr="002460AA">
              <w:rPr>
                <w:lang w:val="en-GB"/>
              </w:rPr>
              <w:t xml:space="preserve"> (E)</w:t>
            </w:r>
          </w:p>
        </w:tc>
        <w:tc>
          <w:tcPr>
            <w:tcW w:w="1970" w:type="dxa"/>
            <w:shd w:val="clear" w:color="auto" w:fill="auto"/>
            <w:vAlign w:val="center"/>
          </w:tcPr>
          <w:p w:rsidR="000048FA" w:rsidRPr="002460AA" w:rsidRDefault="000048FA" w:rsidP="000048FA">
            <w:pPr>
              <w:spacing w:after="60"/>
              <w:jc w:val="center"/>
              <w:rPr>
                <w:lang w:val="en-GB"/>
              </w:rPr>
            </w:pPr>
            <w:r w:rsidRPr="002460AA">
              <w:rPr>
                <w:lang w:val="en-GB"/>
              </w:rPr>
              <w:t>(D)</w:t>
            </w:r>
          </w:p>
        </w:tc>
        <w:tc>
          <w:tcPr>
            <w:tcW w:w="1970" w:type="dxa"/>
            <w:shd w:val="clear" w:color="auto" w:fill="auto"/>
            <w:vAlign w:val="center"/>
          </w:tcPr>
          <w:p w:rsidR="000048FA" w:rsidRPr="002460AA" w:rsidRDefault="000048FA" w:rsidP="000048FA">
            <w:pPr>
              <w:spacing w:after="60"/>
              <w:jc w:val="center"/>
              <w:rPr>
                <w:lang w:val="en-GB"/>
              </w:rPr>
            </w:pPr>
            <w:r w:rsidRPr="002460AA">
              <w:rPr>
                <w:lang w:val="en-GB"/>
              </w:rPr>
              <w:t>(B)</w:t>
            </w:r>
          </w:p>
        </w:tc>
      </w:tr>
    </w:tbl>
    <w:p w:rsidR="000048FA" w:rsidRPr="002460AA" w:rsidRDefault="000048FA" w:rsidP="000048FA">
      <w:pPr>
        <w:pStyle w:val="Caption"/>
        <w:keepNext/>
        <w:spacing w:before="0" w:after="60"/>
        <w:ind w:left="714"/>
        <w:jc w:val="center"/>
        <w:rPr>
          <w:b w:val="0"/>
        </w:rPr>
      </w:pPr>
      <w:r w:rsidRPr="002460AA">
        <w:rPr>
          <w:b w:val="0"/>
        </w:rPr>
        <w:t xml:space="preserve">Table </w:t>
      </w:r>
      <w:r w:rsidRPr="002460AA">
        <w:rPr>
          <w:b w:val="0"/>
        </w:rPr>
        <w:fldChar w:fldCharType="begin"/>
      </w:r>
      <w:r w:rsidRPr="002460AA">
        <w:rPr>
          <w:b w:val="0"/>
        </w:rPr>
        <w:instrText xml:space="preserve"> SEQ Table \* ARABIC </w:instrText>
      </w:r>
      <w:r w:rsidRPr="002460AA">
        <w:rPr>
          <w:b w:val="0"/>
        </w:rPr>
        <w:fldChar w:fldCharType="separate"/>
      </w:r>
      <w:r w:rsidRPr="002460AA">
        <w:rPr>
          <w:b w:val="0"/>
          <w:noProof/>
        </w:rPr>
        <w:t>5</w:t>
      </w:r>
      <w:r w:rsidRPr="002460AA">
        <w:rPr>
          <w:b w:val="0"/>
        </w:rPr>
        <w:fldChar w:fldCharType="end"/>
      </w:r>
      <w:r w:rsidRPr="002460AA">
        <w:rPr>
          <w:b w:val="0"/>
        </w:rPr>
        <w:t>: Transmission mode combinations for non-colliding CRS</w:t>
      </w:r>
    </w:p>
    <w:tbl>
      <w:tblPr>
        <w:tblW w:w="984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9"/>
        <w:gridCol w:w="1969"/>
        <w:gridCol w:w="1969"/>
        <w:gridCol w:w="1970"/>
        <w:gridCol w:w="1970"/>
      </w:tblGrid>
      <w:tr w:rsidR="000048FA" w:rsidRPr="002460AA" w:rsidTr="000048FA">
        <w:tc>
          <w:tcPr>
            <w:tcW w:w="1969" w:type="dxa"/>
            <w:shd w:val="clear" w:color="auto" w:fill="D9D9D9"/>
            <w:vAlign w:val="center"/>
          </w:tcPr>
          <w:p w:rsidR="000048FA" w:rsidRPr="002460AA" w:rsidRDefault="000048FA" w:rsidP="000048FA">
            <w:pPr>
              <w:spacing w:after="60"/>
              <w:jc w:val="center"/>
              <w:rPr>
                <w:lang w:val="en-GB"/>
              </w:rPr>
            </w:pPr>
          </w:p>
        </w:tc>
        <w:tc>
          <w:tcPr>
            <w:tcW w:w="1969" w:type="dxa"/>
            <w:shd w:val="clear" w:color="auto" w:fill="D9D9D9"/>
            <w:vAlign w:val="center"/>
          </w:tcPr>
          <w:p w:rsidR="000048FA" w:rsidRPr="002460AA" w:rsidRDefault="000048FA" w:rsidP="000048FA">
            <w:pPr>
              <w:spacing w:after="60"/>
              <w:jc w:val="center"/>
              <w:rPr>
                <w:lang w:val="en-GB"/>
              </w:rPr>
            </w:pPr>
            <w:r w:rsidRPr="002460AA">
              <w:rPr>
                <w:lang w:val="en-GB"/>
              </w:rPr>
              <w:t>TM2 interference</w:t>
            </w:r>
          </w:p>
        </w:tc>
        <w:tc>
          <w:tcPr>
            <w:tcW w:w="1969" w:type="dxa"/>
            <w:shd w:val="clear" w:color="auto" w:fill="D9D9D9"/>
            <w:vAlign w:val="center"/>
          </w:tcPr>
          <w:p w:rsidR="000048FA" w:rsidRPr="002460AA" w:rsidRDefault="000048FA" w:rsidP="000048FA">
            <w:pPr>
              <w:spacing w:after="60"/>
              <w:jc w:val="center"/>
              <w:rPr>
                <w:lang w:val="en-GB"/>
              </w:rPr>
            </w:pPr>
            <w:r w:rsidRPr="002460AA">
              <w:rPr>
                <w:lang w:val="en-GB"/>
              </w:rPr>
              <w:t>TM3 interference</w:t>
            </w:r>
          </w:p>
        </w:tc>
        <w:tc>
          <w:tcPr>
            <w:tcW w:w="1970" w:type="dxa"/>
            <w:shd w:val="clear" w:color="auto" w:fill="D9D9D9"/>
            <w:vAlign w:val="center"/>
          </w:tcPr>
          <w:p w:rsidR="000048FA" w:rsidRPr="002460AA" w:rsidRDefault="000048FA" w:rsidP="000048FA">
            <w:pPr>
              <w:spacing w:after="60"/>
              <w:jc w:val="center"/>
              <w:rPr>
                <w:lang w:val="en-GB"/>
              </w:rPr>
            </w:pPr>
            <w:r w:rsidRPr="002460AA">
              <w:rPr>
                <w:lang w:val="en-GB"/>
              </w:rPr>
              <w:t>TM4 interference</w:t>
            </w:r>
          </w:p>
        </w:tc>
        <w:tc>
          <w:tcPr>
            <w:tcW w:w="1970" w:type="dxa"/>
            <w:shd w:val="clear" w:color="auto" w:fill="D9D9D9"/>
            <w:vAlign w:val="center"/>
          </w:tcPr>
          <w:p w:rsidR="000048FA" w:rsidRPr="002460AA" w:rsidRDefault="000048FA" w:rsidP="000048FA">
            <w:pPr>
              <w:spacing w:after="60"/>
              <w:jc w:val="center"/>
              <w:rPr>
                <w:lang w:val="en-GB"/>
              </w:rPr>
            </w:pPr>
            <w:r w:rsidRPr="002460AA">
              <w:rPr>
                <w:lang w:val="en-GB"/>
              </w:rPr>
              <w:t>TM9 interference</w:t>
            </w:r>
          </w:p>
        </w:tc>
      </w:tr>
      <w:tr w:rsidR="000048FA" w:rsidRPr="002460AA" w:rsidTr="000048FA">
        <w:tc>
          <w:tcPr>
            <w:tcW w:w="1969" w:type="dxa"/>
            <w:shd w:val="clear" w:color="auto" w:fill="auto"/>
            <w:vAlign w:val="center"/>
          </w:tcPr>
          <w:p w:rsidR="000048FA" w:rsidRPr="002460AA" w:rsidRDefault="000048FA" w:rsidP="000048FA">
            <w:pPr>
              <w:spacing w:after="60"/>
              <w:jc w:val="center"/>
              <w:rPr>
                <w:lang w:val="en-GB"/>
              </w:rPr>
            </w:pPr>
            <w:r w:rsidRPr="002460AA">
              <w:rPr>
                <w:lang w:val="en-GB"/>
              </w:rPr>
              <w:t>TM2 serving</w:t>
            </w:r>
          </w:p>
        </w:tc>
        <w:tc>
          <w:tcPr>
            <w:tcW w:w="1969" w:type="dxa"/>
            <w:shd w:val="clear" w:color="auto" w:fill="auto"/>
            <w:vAlign w:val="center"/>
          </w:tcPr>
          <w:p w:rsidR="000048FA" w:rsidRPr="002460AA" w:rsidRDefault="000048FA" w:rsidP="000048FA">
            <w:pPr>
              <w:spacing w:after="60"/>
              <w:jc w:val="center"/>
              <w:rPr>
                <w:lang w:val="en-GB"/>
              </w:rPr>
            </w:pPr>
            <w:r w:rsidRPr="002460AA">
              <w:rPr>
                <w:lang w:val="en-GB"/>
              </w:rPr>
              <w:t xml:space="preserve"> (</w:t>
            </w:r>
            <w:r w:rsidRPr="002460AA">
              <w:rPr>
                <w:highlight w:val="yellow"/>
                <w:lang w:val="en-GB"/>
              </w:rPr>
              <w:t>A/B</w:t>
            </w:r>
            <w:r w:rsidRPr="002460AA">
              <w:rPr>
                <w:lang w:val="en-GB"/>
              </w:rPr>
              <w:t>)</w:t>
            </w:r>
          </w:p>
        </w:tc>
        <w:tc>
          <w:tcPr>
            <w:tcW w:w="1969" w:type="dxa"/>
            <w:shd w:val="clear" w:color="auto" w:fill="auto"/>
            <w:vAlign w:val="center"/>
          </w:tcPr>
          <w:p w:rsidR="000048FA" w:rsidRPr="002460AA" w:rsidRDefault="000048FA" w:rsidP="000048FA">
            <w:pPr>
              <w:spacing w:after="60"/>
              <w:jc w:val="center"/>
              <w:rPr>
                <w:lang w:val="en-GB"/>
              </w:rPr>
            </w:pPr>
            <w:r w:rsidRPr="002460AA">
              <w:rPr>
                <w:lang w:val="en-GB"/>
              </w:rPr>
              <w:t xml:space="preserve"> (E)</w:t>
            </w:r>
          </w:p>
        </w:tc>
        <w:tc>
          <w:tcPr>
            <w:tcW w:w="1970" w:type="dxa"/>
            <w:shd w:val="clear" w:color="auto" w:fill="auto"/>
            <w:vAlign w:val="center"/>
          </w:tcPr>
          <w:p w:rsidR="000048FA" w:rsidRPr="002460AA" w:rsidRDefault="000048FA" w:rsidP="000048FA">
            <w:pPr>
              <w:spacing w:after="60"/>
              <w:jc w:val="center"/>
              <w:rPr>
                <w:lang w:val="en-GB"/>
              </w:rPr>
            </w:pPr>
            <w:r w:rsidRPr="002460AA">
              <w:rPr>
                <w:lang w:val="en-GB"/>
              </w:rPr>
              <w:t xml:space="preserve"> (E/</w:t>
            </w:r>
            <w:r w:rsidRPr="002460AA">
              <w:rPr>
                <w:highlight w:val="yellow"/>
                <w:lang w:val="en-GB"/>
              </w:rPr>
              <w:t>D?/A</w:t>
            </w:r>
            <w:r w:rsidRPr="002460AA">
              <w:rPr>
                <w:lang w:val="en-GB"/>
              </w:rPr>
              <w:t>)</w:t>
            </w:r>
          </w:p>
        </w:tc>
        <w:tc>
          <w:tcPr>
            <w:tcW w:w="1970" w:type="dxa"/>
            <w:shd w:val="clear" w:color="auto" w:fill="auto"/>
            <w:vAlign w:val="center"/>
          </w:tcPr>
          <w:p w:rsidR="000048FA" w:rsidRPr="002460AA" w:rsidRDefault="000048FA" w:rsidP="000048FA">
            <w:pPr>
              <w:spacing w:after="60"/>
              <w:jc w:val="center"/>
              <w:rPr>
                <w:lang w:val="en-GB"/>
              </w:rPr>
            </w:pPr>
            <w:r w:rsidRPr="002460AA">
              <w:rPr>
                <w:lang w:val="en-GB"/>
              </w:rPr>
              <w:t>(E)</w:t>
            </w:r>
          </w:p>
        </w:tc>
      </w:tr>
      <w:tr w:rsidR="000048FA" w:rsidRPr="002460AA" w:rsidTr="000048FA">
        <w:tc>
          <w:tcPr>
            <w:tcW w:w="1969" w:type="dxa"/>
            <w:shd w:val="clear" w:color="auto" w:fill="auto"/>
            <w:vAlign w:val="center"/>
          </w:tcPr>
          <w:p w:rsidR="000048FA" w:rsidRPr="002460AA" w:rsidRDefault="000048FA" w:rsidP="000048FA">
            <w:pPr>
              <w:spacing w:after="60"/>
              <w:jc w:val="center"/>
              <w:rPr>
                <w:lang w:val="en-GB"/>
              </w:rPr>
            </w:pPr>
            <w:r w:rsidRPr="002460AA">
              <w:rPr>
                <w:lang w:val="en-GB"/>
              </w:rPr>
              <w:t>TM3 serving</w:t>
            </w:r>
          </w:p>
        </w:tc>
        <w:tc>
          <w:tcPr>
            <w:tcW w:w="1969" w:type="dxa"/>
            <w:shd w:val="clear" w:color="auto" w:fill="auto"/>
            <w:vAlign w:val="center"/>
          </w:tcPr>
          <w:p w:rsidR="000048FA" w:rsidRPr="002460AA" w:rsidRDefault="000048FA" w:rsidP="000048FA">
            <w:pPr>
              <w:spacing w:after="60"/>
              <w:jc w:val="center"/>
              <w:rPr>
                <w:lang w:val="en-GB"/>
              </w:rPr>
            </w:pPr>
            <w:r w:rsidRPr="002460AA">
              <w:rPr>
                <w:lang w:val="en-GB"/>
              </w:rPr>
              <w:t xml:space="preserve"> (E)</w:t>
            </w:r>
          </w:p>
        </w:tc>
        <w:tc>
          <w:tcPr>
            <w:tcW w:w="1969" w:type="dxa"/>
            <w:shd w:val="clear" w:color="auto" w:fill="auto"/>
            <w:vAlign w:val="center"/>
          </w:tcPr>
          <w:p w:rsidR="000048FA" w:rsidRPr="002460AA" w:rsidRDefault="000048FA" w:rsidP="000048FA">
            <w:pPr>
              <w:spacing w:after="60"/>
              <w:jc w:val="center"/>
              <w:rPr>
                <w:lang w:val="en-GB"/>
              </w:rPr>
            </w:pPr>
            <w:r w:rsidRPr="002460AA">
              <w:rPr>
                <w:lang w:val="en-GB"/>
              </w:rPr>
              <w:t xml:space="preserve"> (E)</w:t>
            </w:r>
          </w:p>
        </w:tc>
        <w:tc>
          <w:tcPr>
            <w:tcW w:w="1970" w:type="dxa"/>
            <w:shd w:val="clear" w:color="auto" w:fill="auto"/>
            <w:vAlign w:val="center"/>
          </w:tcPr>
          <w:p w:rsidR="000048FA" w:rsidRPr="002460AA" w:rsidRDefault="000048FA" w:rsidP="000048FA">
            <w:pPr>
              <w:spacing w:after="60"/>
              <w:jc w:val="center"/>
              <w:rPr>
                <w:lang w:val="en-GB"/>
              </w:rPr>
            </w:pPr>
            <w:r w:rsidRPr="002460AA">
              <w:rPr>
                <w:lang w:val="en-GB"/>
              </w:rPr>
              <w:t xml:space="preserve"> (E)</w:t>
            </w:r>
          </w:p>
        </w:tc>
        <w:tc>
          <w:tcPr>
            <w:tcW w:w="1970" w:type="dxa"/>
            <w:shd w:val="clear" w:color="auto" w:fill="auto"/>
            <w:vAlign w:val="center"/>
          </w:tcPr>
          <w:p w:rsidR="000048FA" w:rsidRPr="002460AA" w:rsidRDefault="000048FA" w:rsidP="000048FA">
            <w:pPr>
              <w:spacing w:after="60"/>
              <w:jc w:val="center"/>
              <w:rPr>
                <w:lang w:val="en-GB"/>
              </w:rPr>
            </w:pPr>
            <w:r w:rsidRPr="002460AA">
              <w:rPr>
                <w:lang w:val="en-GB"/>
              </w:rPr>
              <w:t xml:space="preserve"> (E)</w:t>
            </w:r>
          </w:p>
        </w:tc>
      </w:tr>
      <w:tr w:rsidR="000048FA" w:rsidRPr="002460AA" w:rsidTr="000048FA">
        <w:tc>
          <w:tcPr>
            <w:tcW w:w="1969" w:type="dxa"/>
            <w:shd w:val="clear" w:color="auto" w:fill="auto"/>
            <w:vAlign w:val="center"/>
          </w:tcPr>
          <w:p w:rsidR="000048FA" w:rsidRPr="002460AA" w:rsidRDefault="000048FA" w:rsidP="000048FA">
            <w:pPr>
              <w:spacing w:after="60"/>
              <w:jc w:val="center"/>
              <w:rPr>
                <w:lang w:val="en-GB"/>
              </w:rPr>
            </w:pPr>
            <w:r w:rsidRPr="002460AA">
              <w:rPr>
                <w:lang w:val="en-GB"/>
              </w:rPr>
              <w:t>TM4 serving</w:t>
            </w:r>
          </w:p>
        </w:tc>
        <w:tc>
          <w:tcPr>
            <w:tcW w:w="1969" w:type="dxa"/>
            <w:shd w:val="clear" w:color="auto" w:fill="auto"/>
            <w:vAlign w:val="center"/>
          </w:tcPr>
          <w:p w:rsidR="000048FA" w:rsidRPr="002460AA" w:rsidRDefault="000048FA" w:rsidP="000048FA">
            <w:pPr>
              <w:spacing w:after="60"/>
              <w:jc w:val="center"/>
              <w:rPr>
                <w:lang w:val="en-GB"/>
              </w:rPr>
            </w:pPr>
            <w:r w:rsidRPr="002460AA">
              <w:rPr>
                <w:lang w:val="en-GB"/>
              </w:rPr>
              <w:t xml:space="preserve"> (</w:t>
            </w:r>
            <w:r w:rsidRPr="002460AA">
              <w:rPr>
                <w:highlight w:val="yellow"/>
                <w:lang w:val="en-GB"/>
              </w:rPr>
              <w:t>A</w:t>
            </w:r>
            <w:r w:rsidRPr="002460AA">
              <w:rPr>
                <w:lang w:val="en-GB"/>
              </w:rPr>
              <w:t>)</w:t>
            </w:r>
          </w:p>
        </w:tc>
        <w:tc>
          <w:tcPr>
            <w:tcW w:w="1969" w:type="dxa"/>
            <w:shd w:val="clear" w:color="auto" w:fill="auto"/>
            <w:vAlign w:val="center"/>
          </w:tcPr>
          <w:p w:rsidR="000048FA" w:rsidRPr="002460AA" w:rsidRDefault="000048FA" w:rsidP="000048FA">
            <w:pPr>
              <w:spacing w:after="60"/>
              <w:jc w:val="center"/>
              <w:rPr>
                <w:lang w:val="en-GB"/>
              </w:rPr>
            </w:pPr>
            <w:r w:rsidRPr="002460AA">
              <w:rPr>
                <w:lang w:val="en-GB"/>
              </w:rPr>
              <w:t>(E)</w:t>
            </w:r>
          </w:p>
        </w:tc>
        <w:tc>
          <w:tcPr>
            <w:tcW w:w="1970" w:type="dxa"/>
            <w:shd w:val="clear" w:color="auto" w:fill="auto"/>
            <w:vAlign w:val="center"/>
          </w:tcPr>
          <w:p w:rsidR="000048FA" w:rsidRPr="002460AA" w:rsidRDefault="000048FA" w:rsidP="000048FA">
            <w:pPr>
              <w:spacing w:after="60"/>
              <w:jc w:val="center"/>
              <w:rPr>
                <w:lang w:val="en-GB"/>
              </w:rPr>
            </w:pPr>
            <w:r w:rsidRPr="002460AA">
              <w:rPr>
                <w:lang w:val="en-GB"/>
              </w:rPr>
              <w:t xml:space="preserve"> (</w:t>
            </w:r>
            <w:r w:rsidRPr="002460AA">
              <w:rPr>
                <w:highlight w:val="yellow"/>
                <w:lang w:val="en-GB"/>
              </w:rPr>
              <w:t>B/</w:t>
            </w:r>
            <w:r w:rsidRPr="002460AA">
              <w:rPr>
                <w:highlight w:val="lightGray"/>
                <w:lang w:val="en-GB"/>
              </w:rPr>
              <w:t>A</w:t>
            </w:r>
            <w:r w:rsidRPr="002460AA">
              <w:rPr>
                <w:highlight w:val="yellow"/>
                <w:lang w:val="en-GB"/>
              </w:rPr>
              <w:t>/D</w:t>
            </w:r>
            <w:r w:rsidRPr="002460AA">
              <w:rPr>
                <w:lang w:val="en-GB"/>
              </w:rPr>
              <w:t>)</w:t>
            </w:r>
          </w:p>
        </w:tc>
        <w:tc>
          <w:tcPr>
            <w:tcW w:w="1970" w:type="dxa"/>
            <w:shd w:val="clear" w:color="auto" w:fill="auto"/>
            <w:vAlign w:val="center"/>
          </w:tcPr>
          <w:p w:rsidR="000048FA" w:rsidRPr="002460AA" w:rsidRDefault="000048FA" w:rsidP="000048FA">
            <w:pPr>
              <w:spacing w:after="60"/>
              <w:jc w:val="center"/>
              <w:rPr>
                <w:lang w:val="en-GB"/>
              </w:rPr>
            </w:pPr>
            <w:r w:rsidRPr="002460AA">
              <w:rPr>
                <w:lang w:val="en-GB"/>
              </w:rPr>
              <w:t xml:space="preserve"> (E)</w:t>
            </w:r>
          </w:p>
        </w:tc>
      </w:tr>
      <w:tr w:rsidR="000048FA" w:rsidRPr="002460AA" w:rsidTr="000048FA">
        <w:tc>
          <w:tcPr>
            <w:tcW w:w="1969" w:type="dxa"/>
            <w:shd w:val="clear" w:color="auto" w:fill="auto"/>
            <w:vAlign w:val="center"/>
          </w:tcPr>
          <w:p w:rsidR="000048FA" w:rsidRPr="002460AA" w:rsidRDefault="000048FA" w:rsidP="000048FA">
            <w:pPr>
              <w:spacing w:after="60"/>
              <w:jc w:val="center"/>
              <w:rPr>
                <w:lang w:val="en-GB"/>
              </w:rPr>
            </w:pPr>
            <w:r w:rsidRPr="002460AA">
              <w:rPr>
                <w:lang w:val="en-GB"/>
              </w:rPr>
              <w:t>TM9 serving</w:t>
            </w:r>
          </w:p>
        </w:tc>
        <w:tc>
          <w:tcPr>
            <w:tcW w:w="1969" w:type="dxa"/>
            <w:shd w:val="clear" w:color="auto" w:fill="auto"/>
            <w:vAlign w:val="center"/>
          </w:tcPr>
          <w:p w:rsidR="000048FA" w:rsidRPr="002460AA" w:rsidRDefault="000048FA" w:rsidP="000048FA">
            <w:pPr>
              <w:spacing w:after="60"/>
              <w:jc w:val="center"/>
              <w:rPr>
                <w:lang w:val="en-GB"/>
              </w:rPr>
            </w:pPr>
            <w:r w:rsidRPr="002460AA">
              <w:rPr>
                <w:lang w:val="en-GB"/>
              </w:rPr>
              <w:t xml:space="preserve"> (E)</w:t>
            </w:r>
          </w:p>
        </w:tc>
        <w:tc>
          <w:tcPr>
            <w:tcW w:w="1969" w:type="dxa"/>
            <w:shd w:val="clear" w:color="auto" w:fill="auto"/>
            <w:vAlign w:val="center"/>
          </w:tcPr>
          <w:p w:rsidR="000048FA" w:rsidRPr="002460AA" w:rsidRDefault="000048FA" w:rsidP="000048FA">
            <w:pPr>
              <w:spacing w:after="60"/>
              <w:jc w:val="center"/>
              <w:rPr>
                <w:lang w:val="en-GB"/>
              </w:rPr>
            </w:pPr>
            <w:r w:rsidRPr="002460AA">
              <w:rPr>
                <w:lang w:val="en-GB"/>
              </w:rPr>
              <w:t xml:space="preserve"> (E)</w:t>
            </w:r>
          </w:p>
        </w:tc>
        <w:tc>
          <w:tcPr>
            <w:tcW w:w="1970" w:type="dxa"/>
            <w:shd w:val="clear" w:color="auto" w:fill="auto"/>
            <w:vAlign w:val="center"/>
          </w:tcPr>
          <w:p w:rsidR="000048FA" w:rsidRPr="002460AA" w:rsidRDefault="000048FA" w:rsidP="000048FA">
            <w:pPr>
              <w:spacing w:after="60"/>
              <w:jc w:val="center"/>
              <w:rPr>
                <w:lang w:val="en-GB"/>
              </w:rPr>
            </w:pPr>
            <w:r w:rsidRPr="002460AA">
              <w:rPr>
                <w:highlight w:val="cyan"/>
                <w:lang w:val="en-GB"/>
              </w:rPr>
              <w:t>(C)</w:t>
            </w:r>
          </w:p>
        </w:tc>
        <w:tc>
          <w:tcPr>
            <w:tcW w:w="1970" w:type="dxa"/>
            <w:shd w:val="clear" w:color="auto" w:fill="auto"/>
            <w:vAlign w:val="center"/>
          </w:tcPr>
          <w:p w:rsidR="000048FA" w:rsidRPr="002460AA" w:rsidRDefault="000048FA" w:rsidP="000048FA">
            <w:pPr>
              <w:spacing w:after="60"/>
              <w:jc w:val="center"/>
              <w:rPr>
                <w:lang w:val="en-GB"/>
              </w:rPr>
            </w:pPr>
            <w:r w:rsidRPr="002460AA">
              <w:rPr>
                <w:highlight w:val="lightGray"/>
                <w:lang w:val="en-GB"/>
              </w:rPr>
              <w:t xml:space="preserve"> (A)</w:t>
            </w:r>
          </w:p>
        </w:tc>
      </w:tr>
    </w:tbl>
    <w:p w:rsidR="000048FA" w:rsidRPr="002460AA" w:rsidRDefault="000048FA" w:rsidP="000048FA">
      <w:pPr>
        <w:spacing w:after="60"/>
        <w:ind w:left="1434"/>
        <w:rPr>
          <w:i/>
          <w:szCs w:val="22"/>
          <w:lang w:val="en-GB"/>
        </w:rPr>
      </w:pPr>
    </w:p>
    <w:p w:rsidR="000048FA" w:rsidRPr="002460AA" w:rsidRDefault="000048FA" w:rsidP="000048FA">
      <w:pPr>
        <w:widowControl/>
        <w:numPr>
          <w:ilvl w:val="0"/>
          <w:numId w:val="33"/>
        </w:numPr>
        <w:overflowPunct w:val="0"/>
        <w:autoSpaceDE w:val="0"/>
        <w:autoSpaceDN w:val="0"/>
        <w:adjustRightInd w:val="0"/>
        <w:spacing w:after="60"/>
        <w:ind w:left="1434"/>
        <w:textAlignment w:val="baseline"/>
        <w:rPr>
          <w:i/>
          <w:szCs w:val="22"/>
          <w:lang w:val="en-GB"/>
        </w:rPr>
      </w:pPr>
      <w:r w:rsidRPr="002460AA">
        <w:rPr>
          <w:i/>
          <w:szCs w:val="22"/>
          <w:lang w:val="en-GB"/>
        </w:rPr>
        <w:lastRenderedPageBreak/>
        <w:t>Clarify and benchmark the baseline performance of LMMSE IRC for CRS and DMRS TMs. The genie aided performance should be provided as well.</w:t>
      </w:r>
    </w:p>
    <w:p w:rsidR="000048FA" w:rsidRPr="002460AA" w:rsidRDefault="000048FA" w:rsidP="000048FA">
      <w:pPr>
        <w:widowControl/>
        <w:numPr>
          <w:ilvl w:val="0"/>
          <w:numId w:val="33"/>
        </w:numPr>
        <w:overflowPunct w:val="0"/>
        <w:autoSpaceDE w:val="0"/>
        <w:autoSpaceDN w:val="0"/>
        <w:adjustRightInd w:val="0"/>
        <w:spacing w:after="60"/>
        <w:ind w:left="1434"/>
        <w:textAlignment w:val="baseline"/>
        <w:rPr>
          <w:lang w:val="en-GB"/>
        </w:rPr>
      </w:pPr>
      <w:r w:rsidRPr="002460AA">
        <w:rPr>
          <w:i/>
          <w:lang w:val="en-GB"/>
        </w:rPr>
        <w:t>Introduce a robustness test for verifying the reliable utilization of resource allocation and precoding granularity in case of network configuration updates.</w:t>
      </w:r>
    </w:p>
    <w:p w:rsidR="0007338E" w:rsidRPr="002460AA" w:rsidRDefault="001C69AA" w:rsidP="0007338E">
      <w:pPr>
        <w:numPr>
          <w:ilvl w:val="0"/>
          <w:numId w:val="2"/>
        </w:numPr>
        <w:spacing w:before="120" w:after="60"/>
        <w:ind w:left="714" w:hanging="357"/>
        <w:jc w:val="left"/>
        <w:rPr>
          <w:kern w:val="0"/>
          <w:sz w:val="20"/>
          <w:szCs w:val="20"/>
          <w:lang w:val="en-GB"/>
        </w:rPr>
      </w:pPr>
      <w:proofErr w:type="spellStart"/>
      <w:r w:rsidRPr="002460AA">
        <w:rPr>
          <w:kern w:val="0"/>
          <w:sz w:val="20"/>
          <w:szCs w:val="20"/>
          <w:lang w:val="en-GB"/>
        </w:rPr>
        <w:t>DoCoMo</w:t>
      </w:r>
      <w:proofErr w:type="spellEnd"/>
      <w:r w:rsidR="0007338E" w:rsidRPr="002460AA">
        <w:rPr>
          <w:kern w:val="0"/>
          <w:sz w:val="20"/>
          <w:szCs w:val="20"/>
          <w:lang w:val="en-GB"/>
        </w:rPr>
        <w:t xml:space="preserve"> (R4-14</w:t>
      </w:r>
      <w:r w:rsidRPr="002460AA">
        <w:rPr>
          <w:kern w:val="0"/>
          <w:sz w:val="20"/>
          <w:szCs w:val="20"/>
          <w:lang w:val="en-GB"/>
        </w:rPr>
        <w:t>7270</w:t>
      </w:r>
      <w:r w:rsidR="0007338E" w:rsidRPr="002460AA">
        <w:rPr>
          <w:kern w:val="0"/>
          <w:sz w:val="20"/>
          <w:szCs w:val="20"/>
          <w:lang w:val="en-GB"/>
        </w:rPr>
        <w:t>)</w:t>
      </w:r>
    </w:p>
    <w:p w:rsidR="00BA124D" w:rsidRPr="002460AA" w:rsidRDefault="00BA124D" w:rsidP="00BA124D">
      <w:pPr>
        <w:spacing w:after="120"/>
        <w:ind w:left="1260"/>
        <w:rPr>
          <w:color w:val="000000"/>
          <w:sz w:val="20"/>
          <w:szCs w:val="20"/>
          <w:lang w:val="en-GB"/>
        </w:rPr>
      </w:pPr>
      <w:r w:rsidRPr="002460AA">
        <w:rPr>
          <w:color w:val="000000"/>
          <w:sz w:val="20"/>
          <w:szCs w:val="20"/>
          <w:lang w:val="en-GB"/>
        </w:rPr>
        <w:t>Proposal 1: Consider two test aspects for the specification of demodulation requirement for NAICS: verification of NAICS gain and robustness.</w:t>
      </w:r>
    </w:p>
    <w:p w:rsidR="00BA124D" w:rsidRPr="002460AA" w:rsidRDefault="00BA124D" w:rsidP="00BA124D">
      <w:pPr>
        <w:spacing w:after="120"/>
        <w:ind w:left="1260"/>
        <w:rPr>
          <w:color w:val="000000"/>
          <w:sz w:val="20"/>
          <w:szCs w:val="20"/>
          <w:lang w:val="en-GB"/>
        </w:rPr>
      </w:pPr>
      <w:r w:rsidRPr="002460AA">
        <w:rPr>
          <w:color w:val="000000"/>
          <w:sz w:val="20"/>
          <w:szCs w:val="20"/>
          <w:lang w:val="en-GB"/>
        </w:rPr>
        <w:t>Proposal 2: These two aspects should be treated with equal priority.</w:t>
      </w:r>
    </w:p>
    <w:p w:rsidR="00BA124D" w:rsidRPr="002460AA" w:rsidRDefault="00BA124D" w:rsidP="00BA124D">
      <w:pPr>
        <w:spacing w:after="120"/>
        <w:ind w:left="1260"/>
        <w:rPr>
          <w:color w:val="000000"/>
          <w:sz w:val="20"/>
          <w:szCs w:val="20"/>
          <w:lang w:val="en-GB"/>
        </w:rPr>
      </w:pPr>
      <w:r w:rsidRPr="002460AA">
        <w:rPr>
          <w:color w:val="000000"/>
          <w:sz w:val="20"/>
          <w:szCs w:val="20"/>
          <w:lang w:val="en-GB"/>
        </w:rPr>
        <w:t>Proposal 3: Evaluate the performance of NAICS receiver assuming some bad interference conditions for NAICS to clarify the robustness.</w:t>
      </w:r>
    </w:p>
    <w:p w:rsidR="00BA124D" w:rsidRPr="002460AA" w:rsidRDefault="00BA124D" w:rsidP="00BA124D">
      <w:pPr>
        <w:spacing w:after="120"/>
        <w:ind w:left="1260"/>
        <w:rPr>
          <w:color w:val="000000"/>
          <w:sz w:val="20"/>
          <w:szCs w:val="20"/>
          <w:lang w:val="en-GB"/>
        </w:rPr>
      </w:pPr>
      <w:r w:rsidRPr="002460AA">
        <w:rPr>
          <w:color w:val="000000"/>
          <w:sz w:val="20"/>
          <w:szCs w:val="20"/>
          <w:lang w:val="en-GB"/>
        </w:rPr>
        <w:t>Proposal 4: If it is observed that NAICS robustness cannot be ensured, at least RAN4 should clarify the worst interference condition where robustness can be guaranteed assuming current agreed NAICS signalling in RAN1.</w:t>
      </w:r>
    </w:p>
    <w:p w:rsidR="00BA124D" w:rsidRPr="002460AA" w:rsidRDefault="00BA124D" w:rsidP="00BA124D">
      <w:pPr>
        <w:spacing w:after="120"/>
        <w:ind w:left="1260"/>
        <w:rPr>
          <w:color w:val="000000"/>
          <w:sz w:val="20"/>
          <w:szCs w:val="20"/>
          <w:lang w:val="en-GB"/>
        </w:rPr>
      </w:pPr>
      <w:r w:rsidRPr="002460AA">
        <w:rPr>
          <w:color w:val="000000"/>
          <w:sz w:val="20"/>
          <w:szCs w:val="20"/>
          <w:lang w:val="en-GB"/>
        </w:rPr>
        <w:t>Proposal 5: RAN4 should clarify the feasibility of blind detection and performance gain of NAICS assuming mixed TM scenarios and non-colliding CRS pattern for the dominant interferer.</w:t>
      </w:r>
    </w:p>
    <w:p w:rsidR="00BA124D" w:rsidRPr="002460AA" w:rsidRDefault="00BA124D" w:rsidP="00BA124D">
      <w:pPr>
        <w:spacing w:after="120"/>
        <w:ind w:left="1260"/>
        <w:rPr>
          <w:color w:val="000000"/>
          <w:sz w:val="20"/>
          <w:szCs w:val="20"/>
          <w:lang w:val="en-GB"/>
        </w:rPr>
      </w:pPr>
      <w:r w:rsidRPr="002460AA">
        <w:rPr>
          <w:color w:val="000000"/>
          <w:sz w:val="20"/>
          <w:szCs w:val="20"/>
          <w:lang w:val="en-GB"/>
        </w:rPr>
        <w:t>Proposal 6: Consider the following test cases at least.</w:t>
      </w:r>
    </w:p>
    <w:p w:rsidR="00BA124D" w:rsidRPr="002460AA" w:rsidRDefault="00BA124D" w:rsidP="00662826">
      <w:pPr>
        <w:numPr>
          <w:ilvl w:val="0"/>
          <w:numId w:val="10"/>
        </w:numPr>
        <w:spacing w:after="120"/>
        <w:ind w:left="1680"/>
        <w:rPr>
          <w:color w:val="000000"/>
          <w:sz w:val="20"/>
          <w:szCs w:val="20"/>
          <w:lang w:val="en-GB"/>
        </w:rPr>
      </w:pPr>
      <w:r w:rsidRPr="002460AA">
        <w:rPr>
          <w:color w:val="000000"/>
          <w:sz w:val="20"/>
          <w:szCs w:val="20"/>
          <w:lang w:val="en-GB"/>
        </w:rPr>
        <w:t>NAICS gain test: TM2/2/2 and TM4/4/4 with colliding CRS, and TM9/9/9 with non-colliding CRS</w:t>
      </w:r>
    </w:p>
    <w:p w:rsidR="00BA124D" w:rsidRPr="002460AA" w:rsidRDefault="00BA124D" w:rsidP="00662826">
      <w:pPr>
        <w:numPr>
          <w:ilvl w:val="0"/>
          <w:numId w:val="10"/>
        </w:numPr>
        <w:spacing w:after="120"/>
        <w:ind w:left="1680"/>
        <w:rPr>
          <w:color w:val="000000"/>
          <w:sz w:val="20"/>
          <w:szCs w:val="20"/>
          <w:lang w:val="en-GB"/>
        </w:rPr>
      </w:pPr>
      <w:r w:rsidRPr="002460AA">
        <w:rPr>
          <w:color w:val="000000"/>
          <w:sz w:val="20"/>
          <w:szCs w:val="20"/>
          <w:lang w:val="en-GB"/>
        </w:rPr>
        <w:t>NAICS robustness test: TM2/9/9 and TM9/3/3 with non-colliding CRS</w:t>
      </w:r>
    </w:p>
    <w:p w:rsidR="00BA124D" w:rsidRPr="002460AA" w:rsidRDefault="00BA124D" w:rsidP="00662826">
      <w:pPr>
        <w:widowControl/>
        <w:numPr>
          <w:ilvl w:val="0"/>
          <w:numId w:val="10"/>
        </w:numPr>
        <w:spacing w:after="120"/>
        <w:ind w:left="1680"/>
        <w:jc w:val="left"/>
        <w:rPr>
          <w:color w:val="000000"/>
          <w:sz w:val="20"/>
          <w:szCs w:val="20"/>
          <w:lang w:val="en-GB"/>
        </w:rPr>
      </w:pPr>
      <w:r w:rsidRPr="002460AA">
        <w:rPr>
          <w:color w:val="000000"/>
          <w:sz w:val="20"/>
          <w:szCs w:val="20"/>
          <w:lang w:val="en-GB"/>
        </w:rPr>
        <w:t>Proposal 7: Interference modelling of "NAICS gain test" and "NAICS robustness test" should be separately discussed since the test purpose of each test is different.</w:t>
      </w:r>
    </w:p>
    <w:p w:rsidR="00BA124D" w:rsidRPr="002460AA" w:rsidRDefault="00BA124D" w:rsidP="00BA124D">
      <w:pPr>
        <w:spacing w:after="120"/>
        <w:ind w:left="1260"/>
        <w:rPr>
          <w:sz w:val="20"/>
          <w:szCs w:val="20"/>
          <w:lang w:val="en-GB"/>
        </w:rPr>
      </w:pPr>
      <w:r w:rsidRPr="002460AA">
        <w:rPr>
          <w:sz w:val="20"/>
          <w:szCs w:val="20"/>
          <w:lang w:val="en-GB"/>
        </w:rPr>
        <w:t>Proposal 8: Assume that NAICS UE detects CFI value of interference signal from PCFICH for the specification of performance requirements.</w:t>
      </w:r>
    </w:p>
    <w:p w:rsidR="00BA124D" w:rsidRPr="002460AA" w:rsidRDefault="00BA124D" w:rsidP="00BA124D">
      <w:pPr>
        <w:spacing w:after="120"/>
        <w:ind w:left="1260"/>
        <w:rPr>
          <w:color w:val="000000"/>
          <w:sz w:val="20"/>
          <w:szCs w:val="20"/>
          <w:lang w:val="en-GB"/>
        </w:rPr>
      </w:pPr>
      <w:r w:rsidRPr="002460AA">
        <w:rPr>
          <w:color w:val="000000"/>
          <w:sz w:val="20"/>
          <w:szCs w:val="20"/>
          <w:lang w:val="en-GB"/>
        </w:rPr>
        <w:t>Proposal 9: Use the interference modelling in Rel.11 MMSE-IRC receiver with some modification for NAICS robustness test.</w:t>
      </w:r>
    </w:p>
    <w:p w:rsidR="00BA124D" w:rsidRPr="002460AA" w:rsidRDefault="00BA124D" w:rsidP="00BA124D">
      <w:pPr>
        <w:spacing w:after="120"/>
        <w:ind w:left="1260"/>
        <w:rPr>
          <w:color w:val="000000"/>
          <w:sz w:val="20"/>
          <w:szCs w:val="20"/>
          <w:lang w:val="en-GB"/>
        </w:rPr>
      </w:pPr>
      <w:r w:rsidRPr="002460AA">
        <w:rPr>
          <w:color w:val="000000"/>
          <w:sz w:val="20"/>
          <w:szCs w:val="20"/>
          <w:lang w:val="en-GB"/>
        </w:rPr>
        <w:t>Proposal 10: Randomize TDM pattern of interference signal for NAICS robustness test to ensure no performance loss.</w:t>
      </w:r>
    </w:p>
    <w:p w:rsidR="0007338E" w:rsidRPr="002460AA" w:rsidRDefault="001C69AA" w:rsidP="0007338E">
      <w:pPr>
        <w:numPr>
          <w:ilvl w:val="0"/>
          <w:numId w:val="2"/>
        </w:numPr>
        <w:spacing w:before="120" w:after="60"/>
        <w:ind w:left="714" w:hanging="357"/>
        <w:jc w:val="left"/>
        <w:rPr>
          <w:kern w:val="0"/>
          <w:sz w:val="20"/>
          <w:szCs w:val="20"/>
          <w:lang w:val="en-GB"/>
        </w:rPr>
      </w:pPr>
      <w:proofErr w:type="spellStart"/>
      <w:r w:rsidRPr="002460AA">
        <w:rPr>
          <w:kern w:val="0"/>
          <w:sz w:val="20"/>
          <w:szCs w:val="20"/>
          <w:lang w:val="en-GB"/>
        </w:rPr>
        <w:t>NVidia</w:t>
      </w:r>
      <w:proofErr w:type="spellEnd"/>
      <w:r w:rsidR="0007338E" w:rsidRPr="002460AA">
        <w:rPr>
          <w:kern w:val="0"/>
          <w:sz w:val="20"/>
          <w:szCs w:val="20"/>
          <w:lang w:val="en-GB"/>
        </w:rPr>
        <w:t xml:space="preserve"> (R4-14</w:t>
      </w:r>
      <w:r w:rsidRPr="002460AA">
        <w:rPr>
          <w:kern w:val="0"/>
          <w:sz w:val="20"/>
          <w:szCs w:val="20"/>
          <w:lang w:val="en-GB"/>
        </w:rPr>
        <w:t>7341</w:t>
      </w:r>
      <w:r w:rsidR="0007338E" w:rsidRPr="002460AA">
        <w:rPr>
          <w:kern w:val="0"/>
          <w:sz w:val="20"/>
          <w:szCs w:val="20"/>
          <w:lang w:val="en-GB"/>
        </w:rPr>
        <w:t>)</w:t>
      </w:r>
    </w:p>
    <w:p w:rsidR="00D61862" w:rsidRPr="002460AA" w:rsidRDefault="00D61862" w:rsidP="00D61862">
      <w:pPr>
        <w:pStyle w:val="ListParagraph"/>
        <w:numPr>
          <w:ilvl w:val="1"/>
          <w:numId w:val="2"/>
        </w:numPr>
        <w:ind w:firstLineChars="0"/>
        <w:rPr>
          <w:i/>
          <w:lang w:val="en-GB"/>
        </w:rPr>
      </w:pPr>
      <w:r w:rsidRPr="002460AA">
        <w:rPr>
          <w:lang w:val="en-GB"/>
        </w:rPr>
        <w:t>Proposal 1:</w:t>
      </w:r>
      <w:r w:rsidRPr="002460AA">
        <w:rPr>
          <w:lang w:val="en-GB"/>
        </w:rPr>
        <w:tab/>
      </w:r>
      <w:r w:rsidRPr="002460AA">
        <w:rPr>
          <w:lang w:val="en-GB"/>
        </w:rPr>
        <w:tab/>
      </w:r>
      <w:r w:rsidRPr="002460AA">
        <w:rPr>
          <w:lang w:val="en-GB"/>
        </w:rPr>
        <w:tab/>
      </w:r>
      <w:r w:rsidRPr="002460AA">
        <w:rPr>
          <w:i/>
          <w:lang w:val="en-GB"/>
        </w:rPr>
        <w:t>Introduce PDSCH demodulation tests for the verification of NAICS throughput gains.</w:t>
      </w:r>
    </w:p>
    <w:p w:rsidR="00D61862" w:rsidRPr="002460AA" w:rsidRDefault="00D61862" w:rsidP="00D61862">
      <w:pPr>
        <w:pStyle w:val="ListParagraph"/>
        <w:numPr>
          <w:ilvl w:val="1"/>
          <w:numId w:val="2"/>
        </w:numPr>
        <w:ind w:firstLineChars="0"/>
        <w:rPr>
          <w:i/>
          <w:lang w:val="en-GB"/>
        </w:rPr>
      </w:pPr>
      <w:r w:rsidRPr="002460AA">
        <w:rPr>
          <w:lang w:val="en-GB"/>
        </w:rPr>
        <w:t xml:space="preserve">Proposal 2: </w:t>
      </w:r>
      <w:r w:rsidRPr="002460AA">
        <w:rPr>
          <w:lang w:val="en-GB"/>
        </w:rPr>
        <w:tab/>
      </w:r>
      <w:r w:rsidRPr="002460AA">
        <w:rPr>
          <w:lang w:val="en-GB"/>
        </w:rPr>
        <w:tab/>
      </w:r>
      <w:r w:rsidRPr="002460AA">
        <w:rPr>
          <w:i/>
          <w:lang w:val="en-GB"/>
        </w:rPr>
        <w:t xml:space="preserve">Introduce a PDSCH demodulation test to verify the robustness of the NAICS receiver in </w:t>
      </w:r>
      <w:proofErr w:type="spellStart"/>
      <w:r w:rsidRPr="002460AA">
        <w:rPr>
          <w:i/>
          <w:lang w:val="en-GB"/>
        </w:rPr>
        <w:t>unfavorable</w:t>
      </w:r>
      <w:proofErr w:type="spellEnd"/>
      <w:r w:rsidRPr="002460AA">
        <w:rPr>
          <w:i/>
          <w:lang w:val="en-GB"/>
        </w:rPr>
        <w:t xml:space="preserve"> interference conditions. </w:t>
      </w:r>
    </w:p>
    <w:p w:rsidR="00D61862" w:rsidRPr="002460AA" w:rsidRDefault="00D61862" w:rsidP="00D61862">
      <w:pPr>
        <w:pStyle w:val="ListParagraph"/>
        <w:numPr>
          <w:ilvl w:val="1"/>
          <w:numId w:val="2"/>
        </w:numPr>
        <w:ind w:firstLineChars="0"/>
        <w:rPr>
          <w:i/>
          <w:lang w:val="en-GB"/>
        </w:rPr>
      </w:pPr>
      <w:r w:rsidRPr="002460AA">
        <w:rPr>
          <w:lang w:val="en-GB"/>
        </w:rPr>
        <w:t>Proposal 3:</w:t>
      </w:r>
      <w:r w:rsidRPr="002460AA">
        <w:rPr>
          <w:i/>
          <w:lang w:val="en-GB"/>
        </w:rPr>
        <w:t xml:space="preserve"> </w:t>
      </w:r>
      <w:r w:rsidRPr="002460AA">
        <w:rPr>
          <w:i/>
          <w:lang w:val="en-GB"/>
        </w:rPr>
        <w:tab/>
      </w:r>
      <w:r w:rsidRPr="002460AA">
        <w:rPr>
          <w:i/>
          <w:lang w:val="en-GB"/>
        </w:rPr>
        <w:tab/>
        <w:t xml:space="preserve">The interference model truly reflects the network assistance </w:t>
      </w:r>
      <w:proofErr w:type="spellStart"/>
      <w:r w:rsidRPr="002460AA">
        <w:rPr>
          <w:i/>
          <w:lang w:val="en-GB"/>
        </w:rPr>
        <w:t>signaling</w:t>
      </w:r>
      <w:proofErr w:type="spellEnd"/>
      <w:r w:rsidRPr="002460AA">
        <w:rPr>
          <w:i/>
          <w:lang w:val="en-GB"/>
        </w:rPr>
        <w:t>.</w:t>
      </w:r>
    </w:p>
    <w:p w:rsidR="00D61862" w:rsidRPr="002460AA" w:rsidRDefault="00D61862" w:rsidP="00D61862">
      <w:pPr>
        <w:pStyle w:val="ListParagraph"/>
        <w:numPr>
          <w:ilvl w:val="1"/>
          <w:numId w:val="2"/>
        </w:numPr>
        <w:ind w:firstLineChars="0"/>
        <w:rPr>
          <w:i/>
          <w:lang w:val="en-GB"/>
        </w:rPr>
      </w:pPr>
      <w:r w:rsidRPr="002460AA">
        <w:rPr>
          <w:lang w:val="en-GB"/>
        </w:rPr>
        <w:t xml:space="preserve">Proposal 4: </w:t>
      </w:r>
      <w:r w:rsidRPr="002460AA">
        <w:rPr>
          <w:lang w:val="en-GB"/>
        </w:rPr>
        <w:tab/>
      </w:r>
      <w:r w:rsidRPr="002460AA">
        <w:rPr>
          <w:lang w:val="en-GB"/>
        </w:rPr>
        <w:tab/>
      </w:r>
      <w:r w:rsidRPr="002460AA">
        <w:rPr>
          <w:i/>
          <w:lang w:val="en-GB"/>
        </w:rPr>
        <w:t xml:space="preserve">Resource allocation granularity of the interference is per </w:t>
      </w:r>
      <w:proofErr w:type="spellStart"/>
      <w:r w:rsidRPr="002460AA">
        <w:rPr>
          <w:i/>
          <w:lang w:val="en-GB"/>
        </w:rPr>
        <w:t>subband</w:t>
      </w:r>
      <w:proofErr w:type="spellEnd"/>
      <w:r w:rsidRPr="002460AA">
        <w:rPr>
          <w:i/>
          <w:lang w:val="en-GB"/>
        </w:rPr>
        <w:t xml:space="preserve"> assuming practical worst case.</w:t>
      </w:r>
    </w:p>
    <w:p w:rsidR="00D61862" w:rsidRPr="002460AA" w:rsidRDefault="00D61862" w:rsidP="00D61862">
      <w:pPr>
        <w:pStyle w:val="ListParagraph"/>
        <w:numPr>
          <w:ilvl w:val="1"/>
          <w:numId w:val="2"/>
        </w:numPr>
        <w:ind w:firstLineChars="0"/>
        <w:rPr>
          <w:i/>
          <w:lang w:val="en-GB"/>
        </w:rPr>
      </w:pPr>
      <w:r w:rsidRPr="002460AA">
        <w:rPr>
          <w:lang w:val="en-GB"/>
        </w:rPr>
        <w:t xml:space="preserve">Proposal 5: </w:t>
      </w:r>
      <w:r w:rsidRPr="002460AA">
        <w:rPr>
          <w:lang w:val="en-GB"/>
        </w:rPr>
        <w:tab/>
      </w:r>
      <w:r w:rsidRPr="002460AA">
        <w:rPr>
          <w:lang w:val="en-GB"/>
        </w:rPr>
        <w:tab/>
      </w:r>
      <w:r w:rsidRPr="002460AA">
        <w:rPr>
          <w:i/>
          <w:lang w:val="en-GB"/>
        </w:rPr>
        <w:t>Consider random PMI &amp; rank per-</w:t>
      </w:r>
      <w:proofErr w:type="spellStart"/>
      <w:r w:rsidRPr="002460AA">
        <w:rPr>
          <w:i/>
          <w:lang w:val="en-GB"/>
        </w:rPr>
        <w:t>subband</w:t>
      </w:r>
      <w:proofErr w:type="spellEnd"/>
      <w:r w:rsidRPr="002460AA">
        <w:rPr>
          <w:i/>
          <w:lang w:val="en-GB"/>
        </w:rPr>
        <w:t xml:space="preserve"> and per-subframe basis for interfering cells, similar to the Rel-11 LMMSE-IRC Work Item. For TM8/TM9 interference, smaller precoding granularity can be considered.</w:t>
      </w:r>
    </w:p>
    <w:p w:rsidR="00D61862" w:rsidRPr="002460AA" w:rsidRDefault="00D61862" w:rsidP="00D61862">
      <w:pPr>
        <w:pStyle w:val="ListParagraph"/>
        <w:numPr>
          <w:ilvl w:val="1"/>
          <w:numId w:val="2"/>
        </w:numPr>
        <w:ind w:firstLineChars="0"/>
        <w:rPr>
          <w:i/>
          <w:lang w:val="en-GB"/>
        </w:rPr>
      </w:pPr>
      <w:r w:rsidRPr="002460AA">
        <w:rPr>
          <w:lang w:val="en-GB"/>
        </w:rPr>
        <w:t xml:space="preserve">Proposal 6: </w:t>
      </w:r>
      <w:r w:rsidRPr="002460AA">
        <w:rPr>
          <w:lang w:val="en-GB"/>
        </w:rPr>
        <w:tab/>
      </w:r>
      <w:r w:rsidRPr="002460AA">
        <w:rPr>
          <w:lang w:val="en-GB"/>
        </w:rPr>
        <w:tab/>
      </w:r>
      <w:r w:rsidRPr="002460AA">
        <w:rPr>
          <w:i/>
          <w:lang w:val="en-GB"/>
        </w:rPr>
        <w:t>Consider statistical model for the interferer modulation order and rank, with distributions that allow sufficient NAICS gain. The selection granularity of both parameters shall match the resource allocation granularity.</w:t>
      </w:r>
    </w:p>
    <w:p w:rsidR="00D61862" w:rsidRPr="002460AA" w:rsidRDefault="00D61862" w:rsidP="00D61862">
      <w:pPr>
        <w:pStyle w:val="ListParagraph"/>
        <w:numPr>
          <w:ilvl w:val="1"/>
          <w:numId w:val="2"/>
        </w:numPr>
        <w:ind w:firstLineChars="0"/>
        <w:rPr>
          <w:lang w:val="en-GB"/>
        </w:rPr>
      </w:pPr>
      <w:r w:rsidRPr="002460AA">
        <w:rPr>
          <w:lang w:val="en-GB"/>
        </w:rPr>
        <w:t xml:space="preserve">Proposal 7: </w:t>
      </w:r>
      <w:r w:rsidRPr="002460AA">
        <w:rPr>
          <w:lang w:val="en-GB"/>
        </w:rPr>
        <w:tab/>
      </w:r>
      <w:r w:rsidRPr="002460AA">
        <w:rPr>
          <w:lang w:val="en-GB"/>
        </w:rPr>
        <w:tab/>
      </w:r>
      <w:r w:rsidRPr="002460AA">
        <w:rPr>
          <w:lang w:val="en-GB"/>
        </w:rPr>
        <w:tab/>
      </w:r>
      <w:r w:rsidRPr="002460AA">
        <w:rPr>
          <w:i/>
          <w:lang w:val="en-GB"/>
        </w:rPr>
        <w:t>P</w:t>
      </w:r>
      <w:r w:rsidRPr="002460AA">
        <w:rPr>
          <w:i/>
          <w:vertAlign w:val="subscript"/>
          <w:lang w:val="en-GB"/>
        </w:rPr>
        <w:t>A</w:t>
      </w:r>
      <w:r w:rsidRPr="002460AA">
        <w:rPr>
          <w:i/>
          <w:lang w:val="en-GB"/>
        </w:rPr>
        <w:t xml:space="preserve"> value randomization within the </w:t>
      </w:r>
      <w:proofErr w:type="spellStart"/>
      <w:r w:rsidRPr="002460AA">
        <w:rPr>
          <w:i/>
          <w:lang w:val="en-GB"/>
        </w:rPr>
        <w:t>signaled</w:t>
      </w:r>
      <w:proofErr w:type="spellEnd"/>
      <w:r w:rsidRPr="002460AA">
        <w:rPr>
          <w:i/>
          <w:lang w:val="en-GB"/>
        </w:rPr>
        <w:t xml:space="preserve"> subset is at most per-CQI-</w:t>
      </w:r>
      <w:proofErr w:type="spellStart"/>
      <w:r w:rsidRPr="002460AA">
        <w:rPr>
          <w:i/>
          <w:lang w:val="en-GB"/>
        </w:rPr>
        <w:t>subband</w:t>
      </w:r>
      <w:proofErr w:type="spellEnd"/>
      <w:r w:rsidRPr="002460AA">
        <w:rPr>
          <w:i/>
          <w:lang w:val="en-GB"/>
        </w:rPr>
        <w:t xml:space="preserve"> basis.</w:t>
      </w:r>
    </w:p>
    <w:p w:rsidR="00D61862" w:rsidRPr="002460AA" w:rsidRDefault="00D61862" w:rsidP="00D61862">
      <w:pPr>
        <w:pStyle w:val="ListParagraph"/>
        <w:numPr>
          <w:ilvl w:val="1"/>
          <w:numId w:val="2"/>
        </w:numPr>
        <w:ind w:firstLineChars="0"/>
        <w:rPr>
          <w:i/>
          <w:lang w:val="en-GB"/>
        </w:rPr>
      </w:pPr>
      <w:r w:rsidRPr="002460AA">
        <w:rPr>
          <w:lang w:val="en-GB"/>
        </w:rPr>
        <w:t xml:space="preserve">Proposal 8: </w:t>
      </w:r>
      <w:r w:rsidRPr="002460AA">
        <w:rPr>
          <w:lang w:val="en-GB"/>
        </w:rPr>
        <w:tab/>
      </w:r>
      <w:r w:rsidRPr="002460AA">
        <w:rPr>
          <w:lang w:val="en-GB"/>
        </w:rPr>
        <w:tab/>
      </w:r>
      <w:r w:rsidRPr="002460AA">
        <w:rPr>
          <w:i/>
          <w:lang w:val="en-GB"/>
        </w:rPr>
        <w:t>Agree on a conservative value of the PDSCH start symbol to be assumed by the UE.</w:t>
      </w:r>
    </w:p>
    <w:p w:rsidR="00D61862" w:rsidRPr="002460AA" w:rsidRDefault="00D61862" w:rsidP="00D61862">
      <w:pPr>
        <w:pStyle w:val="ListParagraph"/>
        <w:numPr>
          <w:ilvl w:val="1"/>
          <w:numId w:val="2"/>
        </w:numPr>
        <w:ind w:firstLineChars="0"/>
        <w:rPr>
          <w:i/>
          <w:lang w:val="en-GB"/>
        </w:rPr>
      </w:pPr>
      <w:r w:rsidRPr="002460AA">
        <w:rPr>
          <w:lang w:val="en-GB"/>
        </w:rPr>
        <w:t xml:space="preserve">Proposal 9: </w:t>
      </w:r>
      <w:r w:rsidRPr="002460AA">
        <w:rPr>
          <w:lang w:val="en-GB"/>
        </w:rPr>
        <w:tab/>
      </w:r>
      <w:r w:rsidRPr="002460AA">
        <w:rPr>
          <w:lang w:val="en-GB"/>
        </w:rPr>
        <w:tab/>
      </w:r>
      <w:r w:rsidRPr="002460AA">
        <w:rPr>
          <w:i/>
          <w:lang w:val="en-GB"/>
        </w:rPr>
        <w:t>In test cases, the CFI should match the agreed conservative start symbol in every TTI.</w:t>
      </w:r>
    </w:p>
    <w:p w:rsidR="00D61862" w:rsidRPr="002460AA" w:rsidRDefault="00D61862" w:rsidP="00D61862">
      <w:pPr>
        <w:pStyle w:val="ListParagraph"/>
        <w:numPr>
          <w:ilvl w:val="1"/>
          <w:numId w:val="2"/>
        </w:numPr>
        <w:ind w:firstLineChars="0"/>
        <w:rPr>
          <w:lang w:val="en-GB"/>
        </w:rPr>
      </w:pPr>
      <w:r w:rsidRPr="002460AA">
        <w:rPr>
          <w:lang w:val="en-GB"/>
        </w:rPr>
        <w:t xml:space="preserve">Proposal 10: </w:t>
      </w:r>
      <w:r w:rsidRPr="002460AA">
        <w:rPr>
          <w:lang w:val="en-GB"/>
        </w:rPr>
        <w:tab/>
      </w:r>
      <w:r w:rsidRPr="002460AA">
        <w:rPr>
          <w:lang w:val="en-GB"/>
        </w:rPr>
        <w:tab/>
      </w:r>
      <w:r w:rsidRPr="002460AA">
        <w:rPr>
          <w:i/>
          <w:lang w:val="en-GB"/>
        </w:rPr>
        <w:t>Do not configure CSI-RS in the interfering cells in any of the NAICS test cases.</w:t>
      </w:r>
    </w:p>
    <w:p w:rsidR="00D61862" w:rsidRPr="002460AA" w:rsidRDefault="00D61862" w:rsidP="00D61862">
      <w:pPr>
        <w:pStyle w:val="ListParagraph"/>
        <w:numPr>
          <w:ilvl w:val="1"/>
          <w:numId w:val="2"/>
        </w:numPr>
        <w:ind w:firstLineChars="0"/>
        <w:rPr>
          <w:lang w:val="en-GB"/>
        </w:rPr>
      </w:pPr>
      <w:r w:rsidRPr="002460AA">
        <w:rPr>
          <w:lang w:val="en-GB"/>
        </w:rPr>
        <w:t xml:space="preserve">Proposal 11: </w:t>
      </w:r>
      <w:r w:rsidRPr="002460AA">
        <w:rPr>
          <w:lang w:val="en-GB"/>
        </w:rPr>
        <w:tab/>
      </w:r>
      <w:r w:rsidRPr="002460AA">
        <w:rPr>
          <w:i/>
          <w:lang w:val="en-GB"/>
        </w:rPr>
        <w:t>Demodulation tests should target low geometry scenarios.</w:t>
      </w:r>
      <w:r w:rsidRPr="002460AA">
        <w:rPr>
          <w:lang w:val="en-GB"/>
        </w:rPr>
        <w:t xml:space="preserve"> </w:t>
      </w:r>
    </w:p>
    <w:p w:rsidR="00D61862" w:rsidRPr="002460AA" w:rsidRDefault="00D61862" w:rsidP="00D61862">
      <w:pPr>
        <w:pStyle w:val="ListParagraph"/>
        <w:numPr>
          <w:ilvl w:val="1"/>
          <w:numId w:val="2"/>
        </w:numPr>
        <w:ind w:firstLineChars="0"/>
        <w:rPr>
          <w:lang w:val="en-GB"/>
        </w:rPr>
      </w:pPr>
      <w:r w:rsidRPr="002460AA">
        <w:rPr>
          <w:lang w:val="en-GB"/>
        </w:rPr>
        <w:t xml:space="preserve">Proposal 12: </w:t>
      </w:r>
      <w:r w:rsidRPr="002460AA">
        <w:rPr>
          <w:lang w:val="en-GB"/>
        </w:rPr>
        <w:tab/>
      </w:r>
      <w:r w:rsidRPr="002460AA">
        <w:rPr>
          <w:i/>
          <w:lang w:val="en-GB"/>
        </w:rPr>
        <w:t>Robustness tests could consider higher geometry and/or lower interference levels.</w:t>
      </w:r>
      <w:r w:rsidRPr="002460AA">
        <w:rPr>
          <w:lang w:val="en-GB"/>
        </w:rPr>
        <w:t xml:space="preserve"> </w:t>
      </w:r>
    </w:p>
    <w:p w:rsidR="00D61862" w:rsidRPr="002460AA" w:rsidRDefault="00D61862" w:rsidP="00D61862">
      <w:pPr>
        <w:pStyle w:val="ListParagraph"/>
        <w:numPr>
          <w:ilvl w:val="1"/>
          <w:numId w:val="2"/>
        </w:numPr>
        <w:ind w:firstLineChars="0"/>
        <w:rPr>
          <w:lang w:val="en-GB"/>
        </w:rPr>
      </w:pPr>
      <w:r w:rsidRPr="002460AA">
        <w:rPr>
          <w:lang w:val="en-GB"/>
        </w:rPr>
        <w:t>Proposal 13:</w:t>
      </w:r>
      <w:r w:rsidRPr="002460AA">
        <w:rPr>
          <w:lang w:val="en-GB"/>
        </w:rPr>
        <w:tab/>
      </w:r>
      <w:r w:rsidRPr="002460AA">
        <w:rPr>
          <w:i/>
          <w:lang w:val="en-GB"/>
        </w:rPr>
        <w:tab/>
        <w:t xml:space="preserve">Do not introduce PDCCH interference in any of the NAICS test cases, </w:t>
      </w:r>
      <w:r w:rsidRPr="002460AA">
        <w:rPr>
          <w:i/>
          <w:lang w:val="en-GB"/>
        </w:rPr>
        <w:lastRenderedPageBreak/>
        <w:t>regardless of the INR level.</w:t>
      </w:r>
    </w:p>
    <w:p w:rsidR="00D61862" w:rsidRPr="002460AA" w:rsidRDefault="00D61862" w:rsidP="00D61862">
      <w:pPr>
        <w:pStyle w:val="ListParagraph"/>
        <w:numPr>
          <w:ilvl w:val="1"/>
          <w:numId w:val="2"/>
        </w:numPr>
        <w:ind w:firstLineChars="0"/>
        <w:rPr>
          <w:lang w:val="en-GB"/>
        </w:rPr>
      </w:pPr>
      <w:r w:rsidRPr="002460AA">
        <w:rPr>
          <w:lang w:val="en-GB"/>
        </w:rPr>
        <w:t>Proposal 14:</w:t>
      </w:r>
      <w:r w:rsidRPr="002460AA">
        <w:rPr>
          <w:lang w:val="en-GB"/>
        </w:rPr>
        <w:tab/>
      </w:r>
      <w:r w:rsidRPr="002460AA">
        <w:rPr>
          <w:i/>
          <w:lang w:val="en-GB"/>
        </w:rPr>
        <w:tab/>
        <w:t>In NAICS demodulation tests, apply 100% resource utilization in the interfering cells.</w:t>
      </w:r>
    </w:p>
    <w:p w:rsidR="00D61862" w:rsidRPr="002460AA" w:rsidRDefault="00D61862" w:rsidP="00D61862">
      <w:pPr>
        <w:pStyle w:val="ListParagraph"/>
        <w:numPr>
          <w:ilvl w:val="1"/>
          <w:numId w:val="2"/>
        </w:numPr>
        <w:ind w:firstLineChars="0"/>
        <w:rPr>
          <w:i/>
          <w:lang w:val="en-GB"/>
        </w:rPr>
      </w:pPr>
      <w:r w:rsidRPr="002460AA">
        <w:rPr>
          <w:lang w:val="en-GB"/>
        </w:rPr>
        <w:t xml:space="preserve">Proposal 15: </w:t>
      </w:r>
      <w:r w:rsidRPr="002460AA">
        <w:rPr>
          <w:lang w:val="en-GB"/>
        </w:rPr>
        <w:tab/>
      </w:r>
      <w:r w:rsidRPr="002460AA">
        <w:rPr>
          <w:i/>
          <w:lang w:val="en-GB"/>
        </w:rPr>
        <w:t xml:space="preserve">Reuse time/frequency synchronization assumptions from </w:t>
      </w:r>
      <w:proofErr w:type="spellStart"/>
      <w:r w:rsidRPr="002460AA">
        <w:rPr>
          <w:i/>
          <w:lang w:val="en-GB"/>
        </w:rPr>
        <w:t>eICIC</w:t>
      </w:r>
      <w:proofErr w:type="spellEnd"/>
      <w:r w:rsidRPr="002460AA">
        <w:rPr>
          <w:i/>
          <w:lang w:val="en-GB"/>
        </w:rPr>
        <w:t>/</w:t>
      </w:r>
      <w:proofErr w:type="spellStart"/>
      <w:r w:rsidRPr="002460AA">
        <w:rPr>
          <w:i/>
          <w:lang w:val="en-GB"/>
        </w:rPr>
        <w:t>feICIC</w:t>
      </w:r>
      <w:proofErr w:type="spellEnd"/>
      <w:r w:rsidRPr="002460AA">
        <w:rPr>
          <w:i/>
          <w:lang w:val="en-GB"/>
        </w:rPr>
        <w:t xml:space="preserve"> work.</w:t>
      </w:r>
    </w:p>
    <w:p w:rsidR="0007338E" w:rsidRPr="002460AA" w:rsidRDefault="001C69AA" w:rsidP="0007338E">
      <w:pPr>
        <w:numPr>
          <w:ilvl w:val="0"/>
          <w:numId w:val="2"/>
        </w:numPr>
        <w:spacing w:before="120" w:after="60"/>
        <w:ind w:left="714" w:hanging="357"/>
        <w:jc w:val="left"/>
        <w:rPr>
          <w:kern w:val="0"/>
          <w:sz w:val="20"/>
          <w:szCs w:val="20"/>
          <w:lang w:val="en-GB"/>
        </w:rPr>
      </w:pPr>
      <w:proofErr w:type="spellStart"/>
      <w:r w:rsidRPr="002460AA">
        <w:rPr>
          <w:kern w:val="0"/>
          <w:sz w:val="20"/>
          <w:szCs w:val="20"/>
          <w:lang w:val="en-GB"/>
        </w:rPr>
        <w:t>NVidia</w:t>
      </w:r>
      <w:proofErr w:type="spellEnd"/>
      <w:r w:rsidR="0007338E" w:rsidRPr="002460AA">
        <w:rPr>
          <w:kern w:val="0"/>
          <w:sz w:val="20"/>
          <w:szCs w:val="20"/>
          <w:lang w:val="en-GB"/>
        </w:rPr>
        <w:t xml:space="preserve"> (R4-14</w:t>
      </w:r>
      <w:r w:rsidR="009F0A85" w:rsidRPr="002460AA">
        <w:rPr>
          <w:kern w:val="0"/>
          <w:sz w:val="20"/>
          <w:szCs w:val="20"/>
          <w:lang w:val="en-GB"/>
        </w:rPr>
        <w:t>7342</w:t>
      </w:r>
      <w:r w:rsidR="0007338E" w:rsidRPr="002460AA">
        <w:rPr>
          <w:kern w:val="0"/>
          <w:sz w:val="20"/>
          <w:szCs w:val="20"/>
          <w:lang w:val="en-GB"/>
        </w:rPr>
        <w:t>)</w:t>
      </w:r>
    </w:p>
    <w:p w:rsidR="004050A4" w:rsidRPr="002460AA" w:rsidRDefault="004050A4" w:rsidP="004050A4">
      <w:pPr>
        <w:pStyle w:val="ListParagraph"/>
        <w:numPr>
          <w:ilvl w:val="1"/>
          <w:numId w:val="2"/>
        </w:numPr>
        <w:ind w:firstLineChars="0"/>
        <w:rPr>
          <w:i/>
          <w:lang w:val="en-GB"/>
        </w:rPr>
      </w:pPr>
      <w:r w:rsidRPr="002460AA">
        <w:rPr>
          <w:lang w:val="en-GB"/>
        </w:rPr>
        <w:t xml:space="preserve">Conclusion 1:  </w:t>
      </w:r>
      <w:r w:rsidRPr="002460AA">
        <w:rPr>
          <w:i/>
          <w:lang w:val="en-GB"/>
        </w:rPr>
        <w:t xml:space="preserve">Even with QR-based optimization, the relative complexity increase from 2 to 4 CRS AP is driven by the increased number of </w:t>
      </w:r>
      <w:proofErr w:type="spellStart"/>
      <w:r w:rsidRPr="002460AA">
        <w:rPr>
          <w:i/>
          <w:lang w:val="en-GB"/>
        </w:rPr>
        <w:t>precoder</w:t>
      </w:r>
      <w:proofErr w:type="spellEnd"/>
      <w:r w:rsidRPr="002460AA">
        <w:rPr>
          <w:i/>
          <w:lang w:val="en-GB"/>
        </w:rPr>
        <w:t xml:space="preserve"> hypotheses.</w:t>
      </w:r>
    </w:p>
    <w:p w:rsidR="004050A4" w:rsidRPr="002460AA" w:rsidRDefault="004050A4" w:rsidP="004050A4">
      <w:pPr>
        <w:pStyle w:val="ListParagraph"/>
        <w:numPr>
          <w:ilvl w:val="1"/>
          <w:numId w:val="2"/>
        </w:numPr>
        <w:ind w:firstLineChars="0"/>
        <w:rPr>
          <w:i/>
          <w:lang w:val="en-GB"/>
        </w:rPr>
      </w:pPr>
      <w:r w:rsidRPr="002460AA">
        <w:rPr>
          <w:lang w:val="en-GB"/>
        </w:rPr>
        <w:t xml:space="preserve">Conclusion 2: </w:t>
      </w:r>
      <w:r w:rsidRPr="002460AA">
        <w:rPr>
          <w:i/>
          <w:lang w:val="en-GB"/>
        </w:rPr>
        <w:t>The complexity of blind estimation of dynamic interference parameters for CRS-based modes is ~6.4 to 7.1 times (+540% to +610%) more complex for 4 CRS AP compared to 2 CRS AP.</w:t>
      </w:r>
    </w:p>
    <w:p w:rsidR="0007338E" w:rsidRPr="002460AA" w:rsidRDefault="001C69AA" w:rsidP="0007338E">
      <w:pPr>
        <w:numPr>
          <w:ilvl w:val="0"/>
          <w:numId w:val="2"/>
        </w:numPr>
        <w:spacing w:before="120" w:after="60"/>
        <w:ind w:left="714" w:hanging="357"/>
        <w:jc w:val="left"/>
        <w:rPr>
          <w:kern w:val="0"/>
          <w:sz w:val="20"/>
          <w:szCs w:val="20"/>
          <w:lang w:val="en-GB"/>
        </w:rPr>
      </w:pPr>
      <w:proofErr w:type="spellStart"/>
      <w:r w:rsidRPr="002460AA">
        <w:rPr>
          <w:kern w:val="0"/>
          <w:sz w:val="20"/>
          <w:szCs w:val="20"/>
          <w:lang w:val="en-GB"/>
        </w:rPr>
        <w:t>NVidia</w:t>
      </w:r>
      <w:proofErr w:type="spellEnd"/>
      <w:r w:rsidR="0007338E" w:rsidRPr="002460AA">
        <w:rPr>
          <w:kern w:val="0"/>
          <w:sz w:val="20"/>
          <w:szCs w:val="20"/>
          <w:lang w:val="en-GB"/>
        </w:rPr>
        <w:t xml:space="preserve"> (R4-14</w:t>
      </w:r>
      <w:r w:rsidR="009F0A85" w:rsidRPr="002460AA">
        <w:rPr>
          <w:kern w:val="0"/>
          <w:sz w:val="20"/>
          <w:szCs w:val="20"/>
          <w:lang w:val="en-GB"/>
        </w:rPr>
        <w:t>7343</w:t>
      </w:r>
      <w:r w:rsidR="0007338E" w:rsidRPr="002460AA">
        <w:rPr>
          <w:kern w:val="0"/>
          <w:sz w:val="20"/>
          <w:szCs w:val="20"/>
          <w:lang w:val="en-GB"/>
        </w:rPr>
        <w:t>)</w:t>
      </w:r>
    </w:p>
    <w:p w:rsidR="001768A4" w:rsidRPr="002460AA" w:rsidRDefault="001768A4" w:rsidP="001768A4">
      <w:pPr>
        <w:pStyle w:val="ListParagraph"/>
        <w:numPr>
          <w:ilvl w:val="1"/>
          <w:numId w:val="2"/>
        </w:numPr>
        <w:ind w:firstLineChars="0"/>
        <w:rPr>
          <w:i/>
          <w:lang w:val="en-GB"/>
        </w:rPr>
      </w:pPr>
      <w:r w:rsidRPr="002460AA">
        <w:rPr>
          <w:lang w:val="en-GB"/>
        </w:rPr>
        <w:t xml:space="preserve">Conclusion 1: </w:t>
      </w:r>
      <w:r w:rsidRPr="002460AA">
        <w:rPr>
          <w:lang w:val="en-GB"/>
        </w:rPr>
        <w:tab/>
      </w:r>
      <w:r w:rsidRPr="002460AA">
        <w:rPr>
          <w:i/>
          <w:lang w:val="en-GB"/>
        </w:rPr>
        <w:t xml:space="preserve">When hypothetical covariance matrices are updated on a per-subcarrier basis, the relative complexity between 2 and 4 CRS AP increases ~2.21 times (+121%) for rank-1 and ~3.70 times (+270%) for rank-2. </w:t>
      </w:r>
    </w:p>
    <w:p w:rsidR="001768A4" w:rsidRPr="002460AA" w:rsidRDefault="001768A4" w:rsidP="001768A4">
      <w:pPr>
        <w:pStyle w:val="ListParagraph"/>
        <w:numPr>
          <w:ilvl w:val="1"/>
          <w:numId w:val="2"/>
        </w:numPr>
        <w:ind w:firstLineChars="0"/>
        <w:rPr>
          <w:lang w:val="en-GB"/>
        </w:rPr>
      </w:pPr>
      <w:r w:rsidRPr="002460AA">
        <w:rPr>
          <w:lang w:val="en-GB"/>
        </w:rPr>
        <w:t xml:space="preserve">Conclusion 2: </w:t>
      </w:r>
      <w:r w:rsidRPr="002460AA">
        <w:rPr>
          <w:lang w:val="en-GB"/>
        </w:rPr>
        <w:tab/>
      </w:r>
      <w:r w:rsidRPr="002460AA">
        <w:rPr>
          <w:i/>
          <w:lang w:val="en-GB"/>
        </w:rPr>
        <w:t>When hypothetical covariance matrices are updated on a per-RE basis, the relative complexity between 2 and 4 CRS AP increases ~3.94 times (+294%) for rank-1 and ~7.70 times (+670%).</w:t>
      </w:r>
    </w:p>
    <w:p w:rsidR="0007338E" w:rsidRPr="002460AA" w:rsidRDefault="0007338E" w:rsidP="0007338E">
      <w:pPr>
        <w:numPr>
          <w:ilvl w:val="0"/>
          <w:numId w:val="2"/>
        </w:numPr>
        <w:spacing w:before="120" w:after="60"/>
        <w:ind w:left="714" w:hanging="357"/>
        <w:jc w:val="left"/>
        <w:rPr>
          <w:kern w:val="0"/>
          <w:sz w:val="20"/>
          <w:szCs w:val="20"/>
          <w:lang w:val="en-GB"/>
        </w:rPr>
      </w:pPr>
      <w:r w:rsidRPr="002460AA">
        <w:rPr>
          <w:kern w:val="0"/>
          <w:sz w:val="20"/>
          <w:szCs w:val="20"/>
          <w:lang w:val="en-GB"/>
        </w:rPr>
        <w:t>Ericsson (R4-14</w:t>
      </w:r>
      <w:r w:rsidR="001C69AA" w:rsidRPr="002460AA">
        <w:rPr>
          <w:kern w:val="0"/>
          <w:sz w:val="20"/>
          <w:szCs w:val="20"/>
          <w:lang w:val="en-GB"/>
        </w:rPr>
        <w:t>7564</w:t>
      </w:r>
      <w:r w:rsidRPr="002460AA">
        <w:rPr>
          <w:kern w:val="0"/>
          <w:sz w:val="20"/>
          <w:szCs w:val="20"/>
          <w:lang w:val="en-GB"/>
        </w:rPr>
        <w:t>)</w:t>
      </w:r>
    </w:p>
    <w:p w:rsidR="00E975BE" w:rsidRPr="002460AA" w:rsidRDefault="00E975BE" w:rsidP="00E975BE">
      <w:pPr>
        <w:ind w:left="1260"/>
        <w:rPr>
          <w:b/>
          <w:lang w:val="en-GB"/>
        </w:rPr>
      </w:pPr>
      <w:r w:rsidRPr="002460AA">
        <w:rPr>
          <w:b/>
          <w:lang w:val="en-GB"/>
        </w:rPr>
        <w:t xml:space="preserve">Proposal 1: </w:t>
      </w:r>
      <w:r w:rsidRPr="002460AA">
        <w:rPr>
          <w:lang w:val="en-GB"/>
        </w:rPr>
        <w:t>the baseline receiver to compare NAICS performance to should be LMMSE-IRC (without any form of CRS-IC) as described in TR 36.829.</w:t>
      </w:r>
      <w:r w:rsidRPr="002460AA">
        <w:rPr>
          <w:b/>
          <w:lang w:val="en-GB"/>
        </w:rPr>
        <w:t xml:space="preserve"> </w:t>
      </w:r>
    </w:p>
    <w:p w:rsidR="00E975BE" w:rsidRPr="002460AA" w:rsidRDefault="00E975BE" w:rsidP="00E975BE">
      <w:pPr>
        <w:ind w:left="1260"/>
        <w:rPr>
          <w:lang w:val="en-GB"/>
        </w:rPr>
      </w:pPr>
      <w:r w:rsidRPr="002460AA">
        <w:rPr>
          <w:b/>
          <w:lang w:val="en-GB"/>
        </w:rPr>
        <w:t>Proposal 2:</w:t>
      </w:r>
      <w:r w:rsidRPr="002460AA">
        <w:rPr>
          <w:lang w:val="en-GB"/>
        </w:rPr>
        <w:t xml:space="preserve"> Phase 1 approach </w:t>
      </w:r>
      <w:proofErr w:type="spellStart"/>
      <w:r w:rsidRPr="002460AA">
        <w:rPr>
          <w:lang w:val="en-GB"/>
        </w:rPr>
        <w:t>can not</w:t>
      </w:r>
      <w:proofErr w:type="spellEnd"/>
      <w:r w:rsidRPr="002460AA">
        <w:rPr>
          <w:lang w:val="en-GB"/>
        </w:rPr>
        <w:t xml:space="preserve"> be considered as the only way to define RAN 4 tests.</w:t>
      </w:r>
    </w:p>
    <w:p w:rsidR="00E975BE" w:rsidRPr="002460AA" w:rsidRDefault="00E975BE" w:rsidP="00E975BE">
      <w:pPr>
        <w:ind w:left="1260"/>
        <w:rPr>
          <w:lang w:val="en-GB"/>
        </w:rPr>
      </w:pPr>
      <w:r w:rsidRPr="002460AA">
        <w:rPr>
          <w:b/>
          <w:lang w:val="en-GB"/>
        </w:rPr>
        <w:t>Proposal 3:</w:t>
      </w:r>
      <w:r w:rsidRPr="002460AA">
        <w:rPr>
          <w:lang w:val="en-GB"/>
        </w:rPr>
        <w:t xml:space="preserve"> Gain and Blind detection can be tested together by considering an interference model which mimics the phase 2 interference characteristics, i.e. by modifying phase 1 approach by introducing randomization of the interference characteristics/presence. </w:t>
      </w:r>
    </w:p>
    <w:p w:rsidR="00E975BE" w:rsidRPr="002460AA" w:rsidRDefault="00E975BE" w:rsidP="00E975BE">
      <w:pPr>
        <w:ind w:left="1260"/>
        <w:rPr>
          <w:lang w:val="en-GB"/>
        </w:rPr>
      </w:pPr>
      <w:r w:rsidRPr="002460AA">
        <w:rPr>
          <w:b/>
          <w:lang w:val="en-GB"/>
        </w:rPr>
        <w:t>Proposal 4:</w:t>
      </w:r>
      <w:r w:rsidRPr="002460AA">
        <w:rPr>
          <w:lang w:val="en-GB"/>
        </w:rPr>
        <w:t xml:space="preserve"> Tests should be added to make sure that the UE correctly implements PDSCH-IC (cancellation of a single interferer and at least 3 layers) and CRS-IC (2 interferers).</w:t>
      </w:r>
    </w:p>
    <w:p w:rsidR="00E975BE" w:rsidRPr="002460AA" w:rsidRDefault="00E975BE" w:rsidP="00E975BE">
      <w:pPr>
        <w:ind w:left="1260"/>
        <w:rPr>
          <w:lang w:val="en-GB"/>
        </w:rPr>
      </w:pPr>
      <w:r w:rsidRPr="002460AA">
        <w:rPr>
          <w:b/>
          <w:lang w:val="en-GB"/>
        </w:rPr>
        <w:t>Proposal 5:</w:t>
      </w:r>
      <w:r w:rsidRPr="002460AA">
        <w:rPr>
          <w:lang w:val="en-GB"/>
        </w:rPr>
        <w:t xml:space="preserve"> varying interference conditions are needed in order to make sure that blind detection is correctly performed by the UE. Modified phase 1 as proposed in [3] is a method to achieve this. In addition varying PA value within the restricted set during the test would be beneficial to guarantee proper PA blind detection. Neighbour cells TM, instead could be considered as fixed for the test duration to limit testing complexity. In addition it seems preferable to define tests with random PDSCH start.</w:t>
      </w:r>
    </w:p>
    <w:p w:rsidR="00E975BE" w:rsidRPr="002460AA" w:rsidRDefault="00E975BE" w:rsidP="00E975BE">
      <w:pPr>
        <w:ind w:left="1260"/>
        <w:rPr>
          <w:b/>
          <w:lang w:val="en-GB"/>
        </w:rPr>
      </w:pPr>
      <w:r w:rsidRPr="002460AA">
        <w:rPr>
          <w:b/>
          <w:lang w:val="en-GB"/>
        </w:rPr>
        <w:t xml:space="preserve">Proposal 6:   </w:t>
      </w:r>
    </w:p>
    <w:p w:rsidR="00E975BE" w:rsidRPr="002460AA" w:rsidRDefault="00E975BE" w:rsidP="00E975BE">
      <w:pPr>
        <w:ind w:left="1260"/>
        <w:rPr>
          <w:lang w:val="en-GB"/>
        </w:rPr>
      </w:pPr>
      <w:r w:rsidRPr="002460AA">
        <w:rPr>
          <w:lang w:val="en-GB"/>
        </w:rPr>
        <w:t>A subset of 3 PA values should be signalled where the three values should span a large range.</w:t>
      </w:r>
    </w:p>
    <w:p w:rsidR="00E975BE" w:rsidRPr="002460AA" w:rsidRDefault="00E975BE" w:rsidP="00E975BE">
      <w:pPr>
        <w:ind w:left="1260"/>
        <w:rPr>
          <w:lang w:val="en-GB"/>
        </w:rPr>
      </w:pPr>
      <w:r w:rsidRPr="002460AA">
        <w:rPr>
          <w:lang w:val="en-GB"/>
        </w:rPr>
        <w:t>Support for TM1-10 (without TM 5 and TM7) should be signalled.</w:t>
      </w:r>
    </w:p>
    <w:p w:rsidR="00E975BE" w:rsidRPr="002460AA" w:rsidRDefault="00E975BE" w:rsidP="00E975BE">
      <w:pPr>
        <w:ind w:left="1260"/>
        <w:rPr>
          <w:lang w:val="en-GB"/>
        </w:rPr>
      </w:pPr>
      <w:r w:rsidRPr="002460AA">
        <w:rPr>
          <w:lang w:val="en-GB"/>
        </w:rPr>
        <w:t>An integer in the range 0-3 for PB value</w:t>
      </w:r>
    </w:p>
    <w:p w:rsidR="00E975BE" w:rsidRPr="002460AA" w:rsidRDefault="00E975BE" w:rsidP="00E975BE">
      <w:pPr>
        <w:ind w:left="1260"/>
        <w:rPr>
          <w:lang w:val="en-GB"/>
        </w:rPr>
      </w:pPr>
      <w:r w:rsidRPr="002460AA">
        <w:rPr>
          <w:lang w:val="en-GB"/>
        </w:rPr>
        <w:t>RB allocation = 1PRB-pair</w:t>
      </w:r>
    </w:p>
    <w:p w:rsidR="00E975BE" w:rsidRPr="002460AA" w:rsidRDefault="00E975BE" w:rsidP="00E975BE">
      <w:pPr>
        <w:ind w:left="1260"/>
        <w:rPr>
          <w:lang w:val="en-GB"/>
        </w:rPr>
      </w:pPr>
      <w:r w:rsidRPr="002460AA">
        <w:rPr>
          <w:b/>
          <w:lang w:val="en-GB"/>
        </w:rPr>
        <w:t>Proposal 7:</w:t>
      </w:r>
      <w:r w:rsidRPr="002460AA">
        <w:rPr>
          <w:lang w:val="en-GB"/>
        </w:rPr>
        <w:t xml:space="preserve"> Blind detection of PDSCH start provides performance gain. As a compromise IRC receiver could be considered for the first 3 OFDM symbols for the sake of minimum requirement definition.  To model explicitly NC PDCCH signals in the test set up is needed to avoid penalization of a better receiver. PDCCH </w:t>
      </w:r>
      <w:proofErr w:type="spellStart"/>
      <w:proofErr w:type="gramStart"/>
      <w:r w:rsidRPr="002460AA">
        <w:rPr>
          <w:lang w:val="en-GB"/>
        </w:rPr>
        <w:t>Tx</w:t>
      </w:r>
      <w:proofErr w:type="spellEnd"/>
      <w:proofErr w:type="gramEnd"/>
      <w:r w:rsidRPr="002460AA">
        <w:rPr>
          <w:lang w:val="en-GB"/>
        </w:rPr>
        <w:t xml:space="preserve"> Diversity should be </w:t>
      </w:r>
      <w:proofErr w:type="spellStart"/>
      <w:r w:rsidRPr="002460AA">
        <w:rPr>
          <w:lang w:val="en-GB"/>
        </w:rPr>
        <w:t>modeled</w:t>
      </w:r>
      <w:proofErr w:type="spellEnd"/>
      <w:r w:rsidRPr="002460AA">
        <w:rPr>
          <w:lang w:val="en-GB"/>
        </w:rPr>
        <w:t xml:space="preserve"> in the </w:t>
      </w:r>
      <w:proofErr w:type="spellStart"/>
      <w:r w:rsidRPr="002460AA">
        <w:rPr>
          <w:lang w:val="en-GB"/>
        </w:rPr>
        <w:t>neighbor</w:t>
      </w:r>
      <w:proofErr w:type="spellEnd"/>
      <w:r w:rsidRPr="002460AA">
        <w:rPr>
          <w:lang w:val="en-GB"/>
        </w:rPr>
        <w:t xml:space="preserve"> cell. Typical loads could be considered. Perfect PDCCH decoding under low interference level in simulations could be considered. For medium/high interferer level PDCCH characteristics should be carefully selected.</w:t>
      </w:r>
    </w:p>
    <w:p w:rsidR="00E975BE" w:rsidRPr="002460AA" w:rsidRDefault="00E975BE" w:rsidP="00E975BE">
      <w:pPr>
        <w:ind w:left="1260"/>
        <w:rPr>
          <w:lang w:val="en-GB"/>
        </w:rPr>
      </w:pPr>
      <w:r w:rsidRPr="002460AA">
        <w:rPr>
          <w:b/>
          <w:lang w:val="en-GB"/>
        </w:rPr>
        <w:t>Proposal 8:</w:t>
      </w:r>
      <w:r w:rsidRPr="002460AA">
        <w:rPr>
          <w:lang w:val="en-GB"/>
        </w:rPr>
        <w:t xml:space="preserve"> CSI-RS should be modelled in the test set up in PDSCH subframes</w:t>
      </w:r>
    </w:p>
    <w:p w:rsidR="00E975BE" w:rsidRPr="002460AA" w:rsidRDefault="00E975BE" w:rsidP="00E975BE">
      <w:pPr>
        <w:widowControl/>
        <w:numPr>
          <w:ilvl w:val="0"/>
          <w:numId w:val="34"/>
        </w:numPr>
        <w:ind w:left="2264"/>
        <w:jc w:val="left"/>
        <w:rPr>
          <w:lang w:val="en-GB"/>
        </w:rPr>
      </w:pPr>
      <w:r w:rsidRPr="002460AA">
        <w:rPr>
          <w:lang w:val="en-GB"/>
        </w:rPr>
        <w:t>When TM9 is present with several configurations</w:t>
      </w:r>
    </w:p>
    <w:p w:rsidR="00E975BE" w:rsidRPr="002460AA" w:rsidRDefault="00E975BE" w:rsidP="00E975BE">
      <w:pPr>
        <w:widowControl/>
        <w:numPr>
          <w:ilvl w:val="0"/>
          <w:numId w:val="34"/>
        </w:numPr>
        <w:ind w:left="2264"/>
        <w:jc w:val="left"/>
        <w:rPr>
          <w:lang w:val="en-GB"/>
        </w:rPr>
      </w:pPr>
      <w:r w:rsidRPr="002460AA">
        <w:rPr>
          <w:lang w:val="en-GB"/>
        </w:rPr>
        <w:t>When TM4 is present with a single configuration</w:t>
      </w:r>
    </w:p>
    <w:p w:rsidR="00E975BE" w:rsidRPr="002460AA" w:rsidRDefault="00E975BE" w:rsidP="00E975BE">
      <w:pPr>
        <w:ind w:left="1260"/>
        <w:rPr>
          <w:lang w:val="en-GB"/>
        </w:rPr>
      </w:pPr>
      <w:r w:rsidRPr="002460AA">
        <w:rPr>
          <w:lang w:val="en-GB"/>
        </w:rPr>
        <w:t>The baseline algorithm to define minimum performance is: CSI-RS presence is ignored.</w:t>
      </w:r>
    </w:p>
    <w:p w:rsidR="00E975BE" w:rsidRPr="002460AA" w:rsidRDefault="00E975BE" w:rsidP="00E975BE">
      <w:pPr>
        <w:ind w:left="1260"/>
        <w:rPr>
          <w:lang w:val="en-GB"/>
        </w:rPr>
      </w:pPr>
      <w:r w:rsidRPr="002460AA">
        <w:rPr>
          <w:b/>
          <w:lang w:val="en-GB"/>
        </w:rPr>
        <w:t>Proposal 9:</w:t>
      </w:r>
      <w:r w:rsidRPr="002460AA">
        <w:rPr>
          <w:lang w:val="en-GB"/>
        </w:rPr>
        <w:t xml:space="preserve"> Even if it would be beneficial to consider a common baseline algorithm for strongest interference selection, it is proposed to leave the strongest interference detection algorithm as an implementation choice.</w:t>
      </w:r>
    </w:p>
    <w:p w:rsidR="00E975BE" w:rsidRPr="002460AA" w:rsidRDefault="00E975BE" w:rsidP="00E975BE">
      <w:pPr>
        <w:ind w:left="1260"/>
        <w:rPr>
          <w:lang w:val="en-GB"/>
        </w:rPr>
      </w:pPr>
      <w:r w:rsidRPr="002460AA">
        <w:rPr>
          <w:b/>
          <w:lang w:val="en-GB"/>
        </w:rPr>
        <w:t>Proposal 10:</w:t>
      </w:r>
      <w:r w:rsidRPr="002460AA">
        <w:rPr>
          <w:lang w:val="en-GB"/>
        </w:rPr>
        <w:t xml:space="preserve"> Define the minimum performance requirements by considering the worst case receiver among SLIC and R-ML as baseline</w:t>
      </w:r>
    </w:p>
    <w:p w:rsidR="00E975BE" w:rsidRPr="002460AA" w:rsidRDefault="00E975BE" w:rsidP="00E975BE">
      <w:pPr>
        <w:ind w:left="1260"/>
        <w:rPr>
          <w:szCs w:val="21"/>
          <w:lang w:val="en-GB"/>
        </w:rPr>
      </w:pPr>
      <w:r w:rsidRPr="002460AA">
        <w:rPr>
          <w:b/>
          <w:szCs w:val="21"/>
          <w:lang w:val="en-GB"/>
        </w:rPr>
        <w:t>Proposal 11:</w:t>
      </w:r>
      <w:r w:rsidRPr="002460AA">
        <w:rPr>
          <w:szCs w:val="21"/>
          <w:lang w:val="en-GB"/>
        </w:rPr>
        <w:t xml:space="preserve"> Tests defined for FDD should be also duplicated to TDD deployment in NAICS WI </w:t>
      </w:r>
      <w:r w:rsidRPr="002460AA">
        <w:rPr>
          <w:lang w:val="en-GB"/>
        </w:rPr>
        <w:t>with equivalent test configurations for TDD</w:t>
      </w:r>
      <w:r w:rsidRPr="002460AA">
        <w:rPr>
          <w:szCs w:val="21"/>
          <w:lang w:val="en-GB"/>
        </w:rPr>
        <w:t>.</w:t>
      </w:r>
    </w:p>
    <w:p w:rsidR="0007338E" w:rsidRPr="002460AA" w:rsidRDefault="0007338E" w:rsidP="00E975BE">
      <w:pPr>
        <w:numPr>
          <w:ilvl w:val="0"/>
          <w:numId w:val="2"/>
        </w:numPr>
        <w:ind w:left="714" w:hanging="357"/>
        <w:jc w:val="left"/>
        <w:rPr>
          <w:kern w:val="0"/>
          <w:sz w:val="20"/>
          <w:szCs w:val="20"/>
          <w:lang w:val="en-GB"/>
        </w:rPr>
      </w:pPr>
      <w:r w:rsidRPr="002460AA">
        <w:rPr>
          <w:kern w:val="0"/>
          <w:sz w:val="20"/>
          <w:szCs w:val="20"/>
          <w:lang w:val="en-GB"/>
        </w:rPr>
        <w:t>Ericsson (R4-14</w:t>
      </w:r>
      <w:r w:rsidR="009F0A85" w:rsidRPr="002460AA">
        <w:rPr>
          <w:kern w:val="0"/>
          <w:sz w:val="20"/>
          <w:szCs w:val="20"/>
          <w:lang w:val="en-GB"/>
        </w:rPr>
        <w:t>7565</w:t>
      </w:r>
      <w:r w:rsidRPr="002460AA">
        <w:rPr>
          <w:kern w:val="0"/>
          <w:sz w:val="20"/>
          <w:szCs w:val="20"/>
          <w:lang w:val="en-GB"/>
        </w:rPr>
        <w:t>)</w:t>
      </w:r>
    </w:p>
    <w:p w:rsidR="008A3FBC" w:rsidRPr="002460AA" w:rsidRDefault="008A3FBC" w:rsidP="008A3FBC">
      <w:pPr>
        <w:ind w:left="1260"/>
        <w:rPr>
          <w:lang w:val="en-GB"/>
        </w:rPr>
      </w:pPr>
      <w:r w:rsidRPr="002460AA">
        <w:rPr>
          <w:lang w:val="en-GB"/>
        </w:rPr>
        <w:lastRenderedPageBreak/>
        <w:t xml:space="preserve">In this paper we have discussed the interference model to be used in the definition of the test set up. </w:t>
      </w:r>
      <w:r w:rsidRPr="002460AA">
        <w:rPr>
          <w:color w:val="000000"/>
          <w:lang w:val="en-GB"/>
        </w:rPr>
        <w:t>We have proposed a simplified approach by considering variable MCS, DTX and RI per PRB-pair. In each OFDM symbol the same probability for MCS, RI and DTX is considered; The MCS of the SC is selected among MCS 5, 14 and 25 depending on the operating point (considering the MCS which provides a reasonable BLER).</w:t>
      </w:r>
    </w:p>
    <w:p w:rsidR="008A3FBC" w:rsidRPr="002460AA" w:rsidRDefault="008A3FBC" w:rsidP="008A3FBC">
      <w:pPr>
        <w:ind w:left="1260"/>
        <w:rPr>
          <w:lang w:val="en-GB"/>
        </w:rPr>
      </w:pPr>
      <w:r w:rsidRPr="002460AA">
        <w:rPr>
          <w:lang w:val="en-GB"/>
        </w:rPr>
        <w:t xml:space="preserve">It would be preferable to run additional system level simulation results to use realistic per PRB-pair statistics, but in order to speed up the completion of the performance requirement definition phase we propose to adopt the above mentioned model for the definition of the test set up whenever the scope of the test is gains together with blind detection; NC MCS 5 50%, 14 and 25 </w:t>
      </w:r>
      <w:proofErr w:type="spellStart"/>
      <w:r w:rsidRPr="002460AA">
        <w:rPr>
          <w:lang w:val="en-GB"/>
        </w:rPr>
        <w:t>25</w:t>
      </w:r>
      <w:proofErr w:type="spellEnd"/>
      <w:r w:rsidRPr="002460AA">
        <w:rPr>
          <w:lang w:val="en-GB"/>
        </w:rPr>
        <w:t>%, RI=1 80%, DTX =X% (depending on the test), 3 PA values with equal probability, 3 CFI values with equal probability.</w:t>
      </w:r>
    </w:p>
    <w:p w:rsidR="0007338E" w:rsidRPr="002460AA" w:rsidRDefault="0007338E" w:rsidP="0007338E">
      <w:pPr>
        <w:numPr>
          <w:ilvl w:val="0"/>
          <w:numId w:val="2"/>
        </w:numPr>
        <w:spacing w:before="120" w:after="60"/>
        <w:ind w:left="714" w:hanging="357"/>
        <w:jc w:val="left"/>
        <w:rPr>
          <w:kern w:val="0"/>
          <w:sz w:val="20"/>
          <w:szCs w:val="20"/>
          <w:lang w:val="en-GB"/>
        </w:rPr>
      </w:pPr>
      <w:r w:rsidRPr="002460AA">
        <w:rPr>
          <w:kern w:val="0"/>
          <w:sz w:val="20"/>
          <w:szCs w:val="20"/>
          <w:lang w:val="en-GB"/>
        </w:rPr>
        <w:t>Ericsson (R4-14</w:t>
      </w:r>
      <w:r w:rsidR="009F0A85" w:rsidRPr="002460AA">
        <w:rPr>
          <w:kern w:val="0"/>
          <w:sz w:val="20"/>
          <w:szCs w:val="20"/>
          <w:lang w:val="en-GB"/>
        </w:rPr>
        <w:t>7566</w:t>
      </w:r>
      <w:r w:rsidRPr="002460AA">
        <w:rPr>
          <w:kern w:val="0"/>
          <w:sz w:val="20"/>
          <w:szCs w:val="20"/>
          <w:lang w:val="en-GB"/>
        </w:rPr>
        <w:t>)</w:t>
      </w:r>
    </w:p>
    <w:p w:rsidR="008A3FBC" w:rsidRPr="002460AA" w:rsidRDefault="008A3FBC" w:rsidP="008A3FBC">
      <w:pPr>
        <w:pStyle w:val="ListParagraph"/>
        <w:numPr>
          <w:ilvl w:val="1"/>
          <w:numId w:val="2"/>
        </w:numPr>
        <w:ind w:firstLineChars="0"/>
        <w:rPr>
          <w:lang w:val="en-GB"/>
        </w:rPr>
      </w:pPr>
      <w:r w:rsidRPr="002460AA">
        <w:rPr>
          <w:b/>
          <w:lang w:val="en-GB"/>
        </w:rPr>
        <w:t>Observation 1:</w:t>
      </w:r>
      <w:r w:rsidRPr="002460AA">
        <w:rPr>
          <w:lang w:val="en-GB"/>
        </w:rPr>
        <w:t xml:space="preserve"> complexity does not seem to be the issue for many UE vendors, but still several UE vendors see the support of 4CRS APs problematic in the context of rel-12.</w:t>
      </w:r>
    </w:p>
    <w:p w:rsidR="008A3FBC" w:rsidRPr="002460AA" w:rsidRDefault="008A3FBC" w:rsidP="008A3FBC">
      <w:pPr>
        <w:pStyle w:val="ListParagraph"/>
        <w:numPr>
          <w:ilvl w:val="1"/>
          <w:numId w:val="2"/>
        </w:numPr>
        <w:ind w:firstLineChars="0"/>
        <w:rPr>
          <w:color w:val="000000"/>
          <w:sz w:val="20"/>
          <w:szCs w:val="20"/>
          <w:lang w:val="en-GB"/>
        </w:rPr>
      </w:pPr>
      <w:r w:rsidRPr="002460AA">
        <w:rPr>
          <w:b/>
          <w:color w:val="000000"/>
          <w:sz w:val="20"/>
          <w:szCs w:val="20"/>
          <w:lang w:val="en-GB"/>
        </w:rPr>
        <w:t>Proposal 1:</w:t>
      </w:r>
      <w:r w:rsidRPr="002460AA">
        <w:rPr>
          <w:color w:val="000000"/>
          <w:sz w:val="20"/>
          <w:szCs w:val="20"/>
          <w:lang w:val="en-GB"/>
        </w:rPr>
        <w:t xml:space="preserve"> introduce tests for 4CRS APs in the context of NAICS REl-12 applicable only to those UEs who report the support for feature group 5-2.</w:t>
      </w:r>
    </w:p>
    <w:p w:rsidR="008A3FBC" w:rsidRPr="002460AA" w:rsidRDefault="008A3FBC" w:rsidP="008A3FBC">
      <w:pPr>
        <w:pStyle w:val="ListParagraph"/>
        <w:numPr>
          <w:ilvl w:val="1"/>
          <w:numId w:val="2"/>
        </w:numPr>
        <w:ind w:firstLineChars="0"/>
        <w:rPr>
          <w:color w:val="000000"/>
          <w:sz w:val="20"/>
          <w:szCs w:val="20"/>
          <w:lang w:val="en-GB"/>
        </w:rPr>
      </w:pPr>
      <w:r w:rsidRPr="002460AA">
        <w:rPr>
          <w:b/>
          <w:color w:val="000000"/>
          <w:sz w:val="20"/>
          <w:szCs w:val="20"/>
          <w:lang w:val="en-GB"/>
        </w:rPr>
        <w:t>Proposal 2:</w:t>
      </w:r>
      <w:r w:rsidRPr="002460AA">
        <w:rPr>
          <w:color w:val="000000"/>
          <w:sz w:val="20"/>
          <w:szCs w:val="20"/>
          <w:lang w:val="en-GB"/>
        </w:rPr>
        <w:t xml:space="preserve"> At least the test 5 in [4] should be introduced to guarantee the support of 4CRS APs.</w:t>
      </w:r>
    </w:p>
    <w:p w:rsidR="008A3FBC" w:rsidRPr="002460AA" w:rsidRDefault="008A3FBC" w:rsidP="008A3FBC">
      <w:pPr>
        <w:pStyle w:val="ListParagraph"/>
        <w:numPr>
          <w:ilvl w:val="1"/>
          <w:numId w:val="2"/>
        </w:numPr>
        <w:ind w:firstLineChars="0"/>
        <w:rPr>
          <w:color w:val="000000"/>
          <w:sz w:val="20"/>
          <w:szCs w:val="20"/>
          <w:lang w:val="en-GB"/>
        </w:rPr>
      </w:pPr>
      <w:r w:rsidRPr="002460AA">
        <w:rPr>
          <w:b/>
          <w:color w:val="000000"/>
          <w:sz w:val="20"/>
          <w:szCs w:val="20"/>
          <w:lang w:val="en-GB"/>
        </w:rPr>
        <w:t>Proposal 3:</w:t>
      </w:r>
      <w:r w:rsidRPr="002460AA">
        <w:rPr>
          <w:color w:val="000000"/>
          <w:sz w:val="20"/>
          <w:szCs w:val="20"/>
          <w:lang w:val="en-GB"/>
        </w:rPr>
        <w:t xml:space="preserve"> carrier aggregation shall be support together with NAICS.</w:t>
      </w:r>
    </w:p>
    <w:p w:rsidR="008A3FBC" w:rsidRPr="002460AA" w:rsidRDefault="008A3FBC" w:rsidP="008A3FBC">
      <w:pPr>
        <w:pStyle w:val="ListParagraph"/>
        <w:numPr>
          <w:ilvl w:val="1"/>
          <w:numId w:val="2"/>
        </w:numPr>
        <w:ind w:firstLineChars="0"/>
        <w:rPr>
          <w:color w:val="000000"/>
          <w:sz w:val="20"/>
          <w:szCs w:val="20"/>
          <w:lang w:val="en-GB"/>
        </w:rPr>
      </w:pPr>
      <w:r w:rsidRPr="002460AA">
        <w:rPr>
          <w:b/>
          <w:color w:val="000000"/>
          <w:sz w:val="20"/>
          <w:szCs w:val="20"/>
          <w:lang w:val="en-GB"/>
        </w:rPr>
        <w:t>Proposal 4:</w:t>
      </w:r>
      <w:r w:rsidRPr="002460AA">
        <w:rPr>
          <w:color w:val="000000"/>
          <w:sz w:val="20"/>
          <w:szCs w:val="20"/>
          <w:lang w:val="en-GB"/>
        </w:rPr>
        <w:t xml:space="preserve"> both intra and inter band carrier aggregation shall be supported with NAICS in a band/band combination independent manner.</w:t>
      </w:r>
    </w:p>
    <w:p w:rsidR="008A3FBC" w:rsidRPr="002460AA" w:rsidRDefault="008A3FBC" w:rsidP="008A3FBC">
      <w:pPr>
        <w:pStyle w:val="ListParagraph"/>
        <w:numPr>
          <w:ilvl w:val="1"/>
          <w:numId w:val="2"/>
        </w:numPr>
        <w:ind w:firstLineChars="0"/>
        <w:rPr>
          <w:color w:val="000000"/>
          <w:sz w:val="20"/>
          <w:szCs w:val="20"/>
          <w:lang w:val="en-GB"/>
        </w:rPr>
      </w:pPr>
      <w:r w:rsidRPr="002460AA">
        <w:rPr>
          <w:b/>
          <w:color w:val="000000"/>
          <w:sz w:val="20"/>
          <w:szCs w:val="20"/>
          <w:lang w:val="en-GB"/>
        </w:rPr>
        <w:t>Proposal 5:</w:t>
      </w:r>
      <w:r w:rsidRPr="002460AA">
        <w:rPr>
          <w:color w:val="000000"/>
          <w:sz w:val="20"/>
          <w:szCs w:val="20"/>
          <w:lang w:val="en-GB"/>
        </w:rPr>
        <w:t xml:space="preserve"> The support of NAICS together with carrier aggregation does not violate the release independency principle used to introduce band/band combinations.</w:t>
      </w:r>
    </w:p>
    <w:p w:rsidR="008A3FBC" w:rsidRPr="002460AA" w:rsidRDefault="008A3FBC" w:rsidP="008A3FBC">
      <w:pPr>
        <w:pStyle w:val="ListParagraph"/>
        <w:numPr>
          <w:ilvl w:val="1"/>
          <w:numId w:val="2"/>
        </w:numPr>
        <w:ind w:firstLineChars="0"/>
        <w:rPr>
          <w:color w:val="000000"/>
          <w:sz w:val="20"/>
          <w:szCs w:val="20"/>
          <w:lang w:val="en-GB"/>
        </w:rPr>
      </w:pPr>
      <w:r w:rsidRPr="002460AA">
        <w:rPr>
          <w:b/>
          <w:color w:val="000000"/>
          <w:sz w:val="20"/>
          <w:szCs w:val="20"/>
          <w:lang w:val="en-GB"/>
        </w:rPr>
        <w:t>Proposal 6:</w:t>
      </w:r>
      <w:r w:rsidRPr="002460AA">
        <w:rPr>
          <w:color w:val="000000"/>
          <w:sz w:val="20"/>
          <w:szCs w:val="20"/>
          <w:lang w:val="en-GB"/>
        </w:rPr>
        <w:t xml:space="preserve"> the tests defined under NAICS could be applicable to carrier aggregation by following the same methodology as defined under carrier aggregation performance applying single carrier requirement to CA for normal demodulation tests. </w:t>
      </w:r>
    </w:p>
    <w:p w:rsidR="008A3FBC" w:rsidRPr="002460AA" w:rsidRDefault="008A3FBC" w:rsidP="008A3FBC">
      <w:pPr>
        <w:pStyle w:val="ListParagraph"/>
        <w:numPr>
          <w:ilvl w:val="1"/>
          <w:numId w:val="2"/>
        </w:numPr>
        <w:ind w:firstLineChars="0"/>
        <w:rPr>
          <w:sz w:val="20"/>
          <w:szCs w:val="20"/>
          <w:lang w:val="en-GB"/>
        </w:rPr>
      </w:pPr>
      <w:r w:rsidRPr="002460AA">
        <w:rPr>
          <w:b/>
          <w:sz w:val="20"/>
          <w:szCs w:val="20"/>
          <w:lang w:val="en-GB"/>
        </w:rPr>
        <w:t>Proposal 7:</w:t>
      </w:r>
      <w:r w:rsidR="000E6C04" w:rsidRPr="002460AA">
        <w:rPr>
          <w:sz w:val="20"/>
          <w:szCs w:val="20"/>
          <w:lang w:val="en-GB"/>
        </w:rPr>
        <w:t xml:space="preserve"> Test 1 as p</w:t>
      </w:r>
      <w:r w:rsidRPr="002460AA">
        <w:rPr>
          <w:sz w:val="20"/>
          <w:szCs w:val="20"/>
          <w:lang w:val="en-GB"/>
        </w:rPr>
        <w:t>roposed in [4] could be used to guarantee that the UE is implementing PDSCH-IC.</w:t>
      </w:r>
    </w:p>
    <w:p w:rsidR="008A3FBC" w:rsidRPr="002460AA" w:rsidRDefault="008A3FBC" w:rsidP="008A3FBC">
      <w:pPr>
        <w:pStyle w:val="ListParagraph"/>
        <w:numPr>
          <w:ilvl w:val="1"/>
          <w:numId w:val="2"/>
        </w:numPr>
        <w:ind w:firstLineChars="0"/>
        <w:rPr>
          <w:sz w:val="20"/>
          <w:szCs w:val="20"/>
          <w:lang w:val="en-GB"/>
        </w:rPr>
      </w:pPr>
      <w:r w:rsidRPr="002460AA">
        <w:rPr>
          <w:b/>
          <w:sz w:val="20"/>
          <w:szCs w:val="20"/>
          <w:lang w:val="en-GB"/>
        </w:rPr>
        <w:t>Proposal 8:</w:t>
      </w:r>
      <w:r w:rsidR="000E6C04" w:rsidRPr="002460AA">
        <w:rPr>
          <w:sz w:val="20"/>
          <w:szCs w:val="20"/>
          <w:lang w:val="en-GB"/>
        </w:rPr>
        <w:t xml:space="preserve"> Test 6 as p</w:t>
      </w:r>
      <w:r w:rsidRPr="002460AA">
        <w:rPr>
          <w:sz w:val="20"/>
          <w:szCs w:val="20"/>
          <w:lang w:val="en-GB"/>
        </w:rPr>
        <w:t>roposed in [4] could be used to guarantee that the UE is implementing CRS-IC.</w:t>
      </w:r>
    </w:p>
    <w:p w:rsidR="0007338E" w:rsidRPr="002460AA" w:rsidRDefault="0007338E" w:rsidP="0007338E">
      <w:pPr>
        <w:numPr>
          <w:ilvl w:val="0"/>
          <w:numId w:val="2"/>
        </w:numPr>
        <w:spacing w:before="120" w:after="60"/>
        <w:ind w:left="714" w:hanging="357"/>
        <w:jc w:val="left"/>
        <w:rPr>
          <w:kern w:val="0"/>
          <w:sz w:val="20"/>
          <w:szCs w:val="20"/>
          <w:lang w:val="en-GB"/>
        </w:rPr>
      </w:pPr>
      <w:r w:rsidRPr="002460AA">
        <w:rPr>
          <w:kern w:val="0"/>
          <w:sz w:val="20"/>
          <w:szCs w:val="20"/>
          <w:lang w:val="en-GB"/>
        </w:rPr>
        <w:t>Ericsson (R4-14</w:t>
      </w:r>
      <w:r w:rsidR="006F4FAA" w:rsidRPr="002460AA">
        <w:rPr>
          <w:kern w:val="0"/>
          <w:sz w:val="20"/>
          <w:szCs w:val="20"/>
          <w:lang w:val="en-GB"/>
        </w:rPr>
        <w:t>767</w:t>
      </w:r>
      <w:r w:rsidRPr="002460AA">
        <w:rPr>
          <w:kern w:val="0"/>
          <w:sz w:val="20"/>
          <w:szCs w:val="20"/>
          <w:lang w:val="en-GB"/>
        </w:rPr>
        <w:t>)</w:t>
      </w:r>
    </w:p>
    <w:p w:rsidR="000E6C04" w:rsidRPr="002460AA" w:rsidRDefault="000E6C04" w:rsidP="000E6C04">
      <w:pPr>
        <w:pStyle w:val="ListParagraph"/>
        <w:overflowPunct w:val="0"/>
        <w:autoSpaceDE w:val="0"/>
        <w:autoSpaceDN w:val="0"/>
        <w:adjustRightInd w:val="0"/>
        <w:ind w:left="840" w:right="-96" w:firstLine="400"/>
        <w:contextualSpacing/>
        <w:rPr>
          <w:rFonts w:eastAsia="Arial Unicode MS"/>
          <w:sz w:val="20"/>
          <w:szCs w:val="20"/>
          <w:lang w:val="en-GB"/>
        </w:rPr>
      </w:pPr>
      <w:r w:rsidRPr="002460AA">
        <w:rPr>
          <w:rFonts w:eastAsia="Arial Unicode MS"/>
          <w:b/>
          <w:sz w:val="20"/>
          <w:szCs w:val="20"/>
          <w:lang w:val="en-GB"/>
        </w:rPr>
        <w:t xml:space="preserve">Observation 1: </w:t>
      </w:r>
      <w:r w:rsidRPr="002460AA">
        <w:rPr>
          <w:rFonts w:eastAsia="Arial Unicode MS"/>
          <w:sz w:val="20"/>
          <w:szCs w:val="20"/>
          <w:lang w:val="en-GB"/>
        </w:rPr>
        <w:t xml:space="preserve">The presence of delays because of non ideal backhaul </w:t>
      </w:r>
      <w:proofErr w:type="spellStart"/>
      <w:r w:rsidRPr="002460AA">
        <w:rPr>
          <w:rFonts w:eastAsia="Arial Unicode MS"/>
          <w:sz w:val="20"/>
          <w:szCs w:val="20"/>
          <w:lang w:val="en-GB"/>
        </w:rPr>
        <w:t>can not</w:t>
      </w:r>
      <w:proofErr w:type="spellEnd"/>
      <w:r w:rsidRPr="002460AA">
        <w:rPr>
          <w:rFonts w:eastAsia="Arial Unicode MS"/>
          <w:sz w:val="20"/>
          <w:szCs w:val="20"/>
          <w:lang w:val="en-GB"/>
        </w:rPr>
        <w:t xml:space="preserve"> be ignored.</w:t>
      </w:r>
    </w:p>
    <w:p w:rsidR="000E6C04" w:rsidRPr="002460AA" w:rsidRDefault="000E6C04" w:rsidP="000E6C04">
      <w:pPr>
        <w:tabs>
          <w:tab w:val="num" w:pos="720"/>
        </w:tabs>
        <w:ind w:left="1260"/>
        <w:rPr>
          <w:b/>
          <w:szCs w:val="21"/>
          <w:lang w:val="en-GB"/>
        </w:rPr>
      </w:pPr>
      <w:r w:rsidRPr="002460AA">
        <w:rPr>
          <w:b/>
          <w:szCs w:val="21"/>
          <w:lang w:val="en-GB"/>
        </w:rPr>
        <w:t xml:space="preserve">Observation 2: </w:t>
      </w:r>
      <w:r w:rsidRPr="002460AA">
        <w:rPr>
          <w:szCs w:val="21"/>
          <w:lang w:val="en-GB"/>
        </w:rPr>
        <w:t>Since most of the parameters included in NAICS signalling can vary and they are subject to delays due to non ideal backhaul, it is beneficial to introduce tests which guarantee the UE robustness even in case the signalling associated to those parameters is not accurate.</w:t>
      </w:r>
    </w:p>
    <w:p w:rsidR="000E6C04" w:rsidRPr="002460AA" w:rsidRDefault="000E6C04" w:rsidP="000E6C04">
      <w:pPr>
        <w:pStyle w:val="ListParagraph"/>
        <w:overflowPunct w:val="0"/>
        <w:autoSpaceDE w:val="0"/>
        <w:autoSpaceDN w:val="0"/>
        <w:adjustRightInd w:val="0"/>
        <w:ind w:left="1276" w:right="-96" w:firstLineChars="0" w:firstLine="0"/>
        <w:contextualSpacing/>
        <w:rPr>
          <w:rFonts w:eastAsia="Arial Unicode MS"/>
          <w:b/>
          <w:sz w:val="20"/>
          <w:szCs w:val="20"/>
          <w:lang w:val="en-GB"/>
        </w:rPr>
      </w:pPr>
      <w:r w:rsidRPr="002460AA">
        <w:rPr>
          <w:rFonts w:eastAsia="Arial Unicode MS"/>
          <w:b/>
          <w:sz w:val="20"/>
          <w:szCs w:val="20"/>
          <w:lang w:val="en-GB"/>
        </w:rPr>
        <w:t xml:space="preserve">Observation 3: </w:t>
      </w:r>
      <w:r w:rsidRPr="002460AA">
        <w:rPr>
          <w:rFonts w:eastAsia="Arial Unicode MS"/>
          <w:sz w:val="20"/>
          <w:szCs w:val="20"/>
          <w:lang w:val="en-GB"/>
        </w:rPr>
        <w:t>In order for the network to be able to signal a subset of TMs there should be the guarantee that the UE has a fallback capability which is capable of handling non accurate signalling. If this is not defined, it means that the typical case for TM set would correspond to the worst, i.e. TM</w:t>
      </w:r>
      <w:proofErr w:type="gramStart"/>
      <w:r w:rsidRPr="002460AA">
        <w:rPr>
          <w:rFonts w:eastAsia="Arial Unicode MS"/>
          <w:sz w:val="20"/>
          <w:szCs w:val="20"/>
          <w:lang w:val="en-GB"/>
        </w:rPr>
        <w:t>={</w:t>
      </w:r>
      <w:proofErr w:type="gramEnd"/>
      <w:r w:rsidRPr="002460AA">
        <w:rPr>
          <w:rFonts w:eastAsia="Arial Unicode MS"/>
          <w:sz w:val="20"/>
          <w:szCs w:val="20"/>
          <w:lang w:val="en-GB"/>
        </w:rPr>
        <w:t xml:space="preserve">1-4,6,8-10}. In that case the usefulness of the </w:t>
      </w:r>
      <w:proofErr w:type="spellStart"/>
      <w:r w:rsidRPr="002460AA">
        <w:rPr>
          <w:rFonts w:eastAsia="Arial Unicode MS"/>
          <w:sz w:val="20"/>
          <w:szCs w:val="20"/>
          <w:lang w:val="en-GB"/>
        </w:rPr>
        <w:t>signaling</w:t>
      </w:r>
      <w:proofErr w:type="spellEnd"/>
      <w:r w:rsidRPr="002460AA">
        <w:rPr>
          <w:rFonts w:eastAsia="Arial Unicode MS"/>
          <w:sz w:val="20"/>
          <w:szCs w:val="20"/>
          <w:lang w:val="en-GB"/>
        </w:rPr>
        <w:t xml:space="preserve"> is questionable.</w:t>
      </w:r>
    </w:p>
    <w:p w:rsidR="000E6C04" w:rsidRPr="002460AA" w:rsidRDefault="000E6C04" w:rsidP="000E6C04">
      <w:pPr>
        <w:ind w:left="1260"/>
        <w:rPr>
          <w:b/>
          <w:lang w:val="en-GB"/>
        </w:rPr>
      </w:pPr>
      <w:r w:rsidRPr="002460AA">
        <w:rPr>
          <w:b/>
          <w:lang w:val="en-GB"/>
        </w:rPr>
        <w:t xml:space="preserve">Observation 3: </w:t>
      </w:r>
      <w:r w:rsidRPr="002460AA">
        <w:rPr>
          <w:lang w:val="en-GB"/>
        </w:rPr>
        <w:t>PA is a parameter which is left for implementation, it does not seem appropriate to include restrictions on the way it is used in the network.</w:t>
      </w:r>
    </w:p>
    <w:p w:rsidR="000E6C04" w:rsidRPr="002460AA" w:rsidRDefault="000E6C04" w:rsidP="000E6C04">
      <w:pPr>
        <w:ind w:left="1260"/>
        <w:rPr>
          <w:b/>
          <w:lang w:val="en-GB"/>
        </w:rPr>
      </w:pPr>
      <w:r w:rsidRPr="002460AA">
        <w:rPr>
          <w:b/>
          <w:lang w:val="en-GB"/>
        </w:rPr>
        <w:t xml:space="preserve">Observation 4: </w:t>
      </w:r>
      <w:r w:rsidRPr="002460AA">
        <w:rPr>
          <w:lang w:val="en-GB"/>
        </w:rPr>
        <w:t>For PA values, the  network can not signal the whole PA set in order to avoid erroneous information in case of e.g. delay, and hence the UE should be capable of handling potential inaccurate sets.</w:t>
      </w:r>
    </w:p>
    <w:p w:rsidR="000E6C04" w:rsidRPr="002460AA" w:rsidRDefault="000E6C04" w:rsidP="000E6C04">
      <w:pPr>
        <w:pStyle w:val="ListParagraph"/>
        <w:overflowPunct w:val="0"/>
        <w:autoSpaceDE w:val="0"/>
        <w:autoSpaceDN w:val="0"/>
        <w:adjustRightInd w:val="0"/>
        <w:ind w:left="1260" w:right="-96" w:firstLineChars="8" w:firstLine="16"/>
        <w:contextualSpacing/>
        <w:rPr>
          <w:rFonts w:eastAsia="Arial Unicode MS"/>
          <w:b/>
          <w:sz w:val="20"/>
          <w:szCs w:val="20"/>
          <w:lang w:val="en-GB"/>
        </w:rPr>
      </w:pPr>
      <w:r w:rsidRPr="002460AA">
        <w:rPr>
          <w:rFonts w:eastAsia="Arial Unicode MS"/>
          <w:b/>
          <w:sz w:val="20"/>
          <w:szCs w:val="20"/>
          <w:lang w:val="en-GB"/>
        </w:rPr>
        <w:t xml:space="preserve">Proposal 1: RAN 4 should analyze the effect of inaccurate </w:t>
      </w:r>
      <w:proofErr w:type="spellStart"/>
      <w:r w:rsidRPr="002460AA">
        <w:rPr>
          <w:rFonts w:eastAsia="Arial Unicode MS"/>
          <w:b/>
          <w:sz w:val="20"/>
          <w:szCs w:val="20"/>
          <w:lang w:val="en-GB"/>
        </w:rPr>
        <w:t>signaling</w:t>
      </w:r>
      <w:proofErr w:type="spellEnd"/>
      <w:r w:rsidRPr="002460AA">
        <w:rPr>
          <w:rFonts w:eastAsia="Arial Unicode MS"/>
          <w:b/>
          <w:sz w:val="20"/>
          <w:szCs w:val="20"/>
          <w:lang w:val="en-GB"/>
        </w:rPr>
        <w:t xml:space="preserve"> on PDSCH throughput performance for both SLIC and R-ML before concluding whether a fallback test is needed or not, e.g. for PA.</w:t>
      </w:r>
    </w:p>
    <w:p w:rsidR="000E6C04" w:rsidRPr="002460AA" w:rsidRDefault="000E6C04" w:rsidP="000E6C04">
      <w:pPr>
        <w:ind w:left="1260"/>
        <w:rPr>
          <w:b/>
          <w:lang w:val="en-GB"/>
        </w:rPr>
      </w:pPr>
      <w:r w:rsidRPr="002460AA">
        <w:rPr>
          <w:b/>
          <w:lang w:val="en-GB"/>
        </w:rPr>
        <w:t xml:space="preserve">Observation 5: </w:t>
      </w:r>
      <w:r w:rsidRPr="002460AA">
        <w:rPr>
          <w:lang w:val="en-GB"/>
        </w:rPr>
        <w:t xml:space="preserve">the network can use efficiently the resource allocation granularity </w:t>
      </w:r>
      <w:proofErr w:type="spellStart"/>
      <w:r w:rsidRPr="002460AA">
        <w:rPr>
          <w:lang w:val="en-GB"/>
        </w:rPr>
        <w:t>signaling</w:t>
      </w:r>
      <w:proofErr w:type="spellEnd"/>
      <w:r w:rsidRPr="002460AA">
        <w:rPr>
          <w:lang w:val="en-GB"/>
        </w:rPr>
        <w:t xml:space="preserve"> only if it is guaranteed that this will not bring performance loss.  If this </w:t>
      </w:r>
      <w:proofErr w:type="spellStart"/>
      <w:r w:rsidRPr="002460AA">
        <w:rPr>
          <w:lang w:val="en-GB"/>
        </w:rPr>
        <w:t>signaling</w:t>
      </w:r>
      <w:proofErr w:type="spellEnd"/>
      <w:r w:rsidRPr="002460AA">
        <w:rPr>
          <w:lang w:val="en-GB"/>
        </w:rPr>
        <w:t xml:space="preserve"> has to be defined then the UE </w:t>
      </w:r>
      <w:proofErr w:type="spellStart"/>
      <w:r w:rsidRPr="002460AA">
        <w:rPr>
          <w:lang w:val="en-GB"/>
        </w:rPr>
        <w:t>behavior</w:t>
      </w:r>
      <w:proofErr w:type="spellEnd"/>
      <w:r w:rsidRPr="002460AA">
        <w:rPr>
          <w:lang w:val="en-GB"/>
        </w:rPr>
        <w:t xml:space="preserve"> in case the information is not accurate needs to be clear, i.e. the performance should always be better or equal than the IRC receiver.</w:t>
      </w:r>
    </w:p>
    <w:p w:rsidR="000E6C04" w:rsidRPr="002460AA" w:rsidRDefault="000E6C04" w:rsidP="000E6C04">
      <w:pPr>
        <w:ind w:left="1260"/>
        <w:rPr>
          <w:b/>
          <w:lang w:val="en-GB"/>
        </w:rPr>
      </w:pPr>
      <w:r w:rsidRPr="002460AA">
        <w:rPr>
          <w:b/>
          <w:lang w:val="en-GB"/>
        </w:rPr>
        <w:t>Proposal 2: Decision should be taken among 2 options.</w:t>
      </w:r>
    </w:p>
    <w:p w:rsidR="000E6C04" w:rsidRPr="002460AA" w:rsidRDefault="000E6C04" w:rsidP="000E6C04">
      <w:pPr>
        <w:widowControl/>
        <w:numPr>
          <w:ilvl w:val="0"/>
          <w:numId w:val="36"/>
        </w:numPr>
        <w:ind w:left="2264"/>
        <w:jc w:val="left"/>
        <w:rPr>
          <w:lang w:val="en-GB"/>
        </w:rPr>
      </w:pPr>
      <w:r w:rsidRPr="002460AA">
        <w:rPr>
          <w:lang w:val="en-GB"/>
        </w:rPr>
        <w:t xml:space="preserve">Option 1. Do not define the </w:t>
      </w:r>
      <w:proofErr w:type="spellStart"/>
      <w:r w:rsidRPr="002460AA">
        <w:rPr>
          <w:lang w:val="en-GB"/>
        </w:rPr>
        <w:t>signaling</w:t>
      </w:r>
      <w:proofErr w:type="spellEnd"/>
      <w:r w:rsidRPr="002460AA">
        <w:rPr>
          <w:lang w:val="en-GB"/>
        </w:rPr>
        <w:t xml:space="preserve"> to indicate whether larger granularity can be considered. In this case only 1 PRB-pair will be considered in all the tests. In this case there is no need to consider additional tests to guarantee the UE </w:t>
      </w:r>
      <w:proofErr w:type="spellStart"/>
      <w:r w:rsidRPr="002460AA">
        <w:rPr>
          <w:lang w:val="en-GB"/>
        </w:rPr>
        <w:t>behavior</w:t>
      </w:r>
      <w:proofErr w:type="spellEnd"/>
      <w:r w:rsidRPr="002460AA">
        <w:rPr>
          <w:lang w:val="en-GB"/>
        </w:rPr>
        <w:t xml:space="preserve"> in case of inaccurate value.</w:t>
      </w:r>
    </w:p>
    <w:p w:rsidR="000E6C04" w:rsidRPr="002460AA" w:rsidRDefault="000E6C04" w:rsidP="000E6C04">
      <w:pPr>
        <w:widowControl/>
        <w:numPr>
          <w:ilvl w:val="1"/>
          <w:numId w:val="36"/>
        </w:numPr>
        <w:ind w:left="2984"/>
        <w:jc w:val="left"/>
        <w:rPr>
          <w:lang w:val="en-GB"/>
        </w:rPr>
      </w:pPr>
      <w:r w:rsidRPr="002460AA">
        <w:rPr>
          <w:lang w:val="en-GB"/>
        </w:rPr>
        <w:t xml:space="preserve">Liaise back to RAN 3 to indicate that the resource allocation granularity </w:t>
      </w:r>
      <w:proofErr w:type="spellStart"/>
      <w:r w:rsidRPr="002460AA">
        <w:rPr>
          <w:lang w:val="en-GB"/>
        </w:rPr>
        <w:t>signaling</w:t>
      </w:r>
      <w:proofErr w:type="spellEnd"/>
      <w:r w:rsidRPr="002460AA">
        <w:rPr>
          <w:lang w:val="en-GB"/>
        </w:rPr>
        <w:t xml:space="preserve"> is not needed</w:t>
      </w:r>
    </w:p>
    <w:p w:rsidR="000E6C04" w:rsidRPr="002460AA" w:rsidRDefault="000E6C04" w:rsidP="000E6C04">
      <w:pPr>
        <w:widowControl/>
        <w:numPr>
          <w:ilvl w:val="0"/>
          <w:numId w:val="36"/>
        </w:numPr>
        <w:ind w:left="2264"/>
        <w:jc w:val="left"/>
        <w:rPr>
          <w:lang w:val="en-GB"/>
        </w:rPr>
      </w:pPr>
      <w:r w:rsidRPr="002460AA">
        <w:rPr>
          <w:lang w:val="en-GB"/>
        </w:rPr>
        <w:lastRenderedPageBreak/>
        <w:t xml:space="preserve">Option 2. Introduce the </w:t>
      </w:r>
      <w:proofErr w:type="spellStart"/>
      <w:r w:rsidRPr="002460AA">
        <w:rPr>
          <w:lang w:val="en-GB"/>
        </w:rPr>
        <w:t>signaling</w:t>
      </w:r>
      <w:proofErr w:type="spellEnd"/>
      <w:r w:rsidRPr="002460AA">
        <w:rPr>
          <w:lang w:val="en-GB"/>
        </w:rPr>
        <w:t xml:space="preserve"> to indicate when larger granularity can be considered, but to make sure that the network can fully use this </w:t>
      </w:r>
      <w:proofErr w:type="spellStart"/>
      <w:r w:rsidRPr="002460AA">
        <w:rPr>
          <w:lang w:val="en-GB"/>
        </w:rPr>
        <w:t>signaling</w:t>
      </w:r>
      <w:proofErr w:type="spellEnd"/>
      <w:r w:rsidRPr="002460AA">
        <w:rPr>
          <w:lang w:val="en-GB"/>
        </w:rPr>
        <w:t xml:space="preserve">, RAN4 shall analyse the effect of inaccurate </w:t>
      </w:r>
      <w:proofErr w:type="spellStart"/>
      <w:r w:rsidRPr="002460AA">
        <w:rPr>
          <w:lang w:val="en-GB"/>
        </w:rPr>
        <w:t>signaling</w:t>
      </w:r>
      <w:proofErr w:type="spellEnd"/>
      <w:r w:rsidRPr="002460AA">
        <w:rPr>
          <w:lang w:val="en-GB"/>
        </w:rPr>
        <w:t xml:space="preserve">. If performance degradation is shown a test will be introduced to verify that when the </w:t>
      </w:r>
      <w:proofErr w:type="spellStart"/>
      <w:r w:rsidRPr="002460AA">
        <w:rPr>
          <w:lang w:val="en-GB"/>
        </w:rPr>
        <w:t>signaled</w:t>
      </w:r>
      <w:proofErr w:type="spellEnd"/>
      <w:r w:rsidRPr="002460AA">
        <w:rPr>
          <w:lang w:val="en-GB"/>
        </w:rPr>
        <w:t xml:space="preserve"> value is not accurate there is never performance loss compared to IRC receiver. </w:t>
      </w:r>
    </w:p>
    <w:p w:rsidR="000E6C04" w:rsidRPr="002460AA" w:rsidRDefault="000E6C04" w:rsidP="000E6C04">
      <w:pPr>
        <w:widowControl/>
        <w:numPr>
          <w:ilvl w:val="1"/>
          <w:numId w:val="35"/>
        </w:numPr>
        <w:ind w:left="2984"/>
        <w:jc w:val="left"/>
        <w:rPr>
          <w:lang w:val="en-GB"/>
        </w:rPr>
      </w:pPr>
      <w:r w:rsidRPr="002460AA">
        <w:rPr>
          <w:lang w:val="en-GB"/>
        </w:rPr>
        <w:t>Confirm to RAN3 that the signalling can be introduced.</w:t>
      </w:r>
    </w:p>
    <w:p w:rsidR="000E6C04" w:rsidRPr="002460AA" w:rsidRDefault="000E6C04" w:rsidP="000E6C04">
      <w:pPr>
        <w:widowControl/>
        <w:numPr>
          <w:ilvl w:val="1"/>
          <w:numId w:val="35"/>
        </w:numPr>
        <w:ind w:left="2984"/>
        <w:jc w:val="left"/>
        <w:rPr>
          <w:lang w:val="en-GB"/>
        </w:rPr>
      </w:pPr>
      <w:r w:rsidRPr="002460AA">
        <w:rPr>
          <w:lang w:val="en-GB"/>
        </w:rPr>
        <w:t>Study several scenarios to understand the effect of inaccurate signalling for both SLIC and R-ML.</w:t>
      </w:r>
    </w:p>
    <w:p w:rsidR="0007338E" w:rsidRPr="002460AA" w:rsidRDefault="0007338E" w:rsidP="0007338E">
      <w:pPr>
        <w:numPr>
          <w:ilvl w:val="0"/>
          <w:numId w:val="2"/>
        </w:numPr>
        <w:spacing w:before="120" w:after="60"/>
        <w:ind w:left="714" w:hanging="357"/>
        <w:jc w:val="left"/>
        <w:rPr>
          <w:kern w:val="0"/>
          <w:sz w:val="20"/>
          <w:szCs w:val="20"/>
          <w:lang w:val="en-GB"/>
        </w:rPr>
      </w:pPr>
      <w:r w:rsidRPr="002460AA">
        <w:rPr>
          <w:kern w:val="0"/>
          <w:sz w:val="20"/>
          <w:szCs w:val="20"/>
          <w:lang w:val="en-GB"/>
        </w:rPr>
        <w:t>Ericsson (R4-14</w:t>
      </w:r>
      <w:r w:rsidR="009F0A85" w:rsidRPr="002460AA">
        <w:rPr>
          <w:kern w:val="0"/>
          <w:sz w:val="20"/>
          <w:szCs w:val="20"/>
          <w:lang w:val="en-GB"/>
        </w:rPr>
        <w:t>7568</w:t>
      </w:r>
      <w:r w:rsidRPr="002460AA">
        <w:rPr>
          <w:kern w:val="0"/>
          <w:sz w:val="20"/>
          <w:szCs w:val="20"/>
          <w:lang w:val="en-GB"/>
        </w:rPr>
        <w:t>)</w:t>
      </w:r>
    </w:p>
    <w:p w:rsidR="00B36071" w:rsidRPr="002460AA" w:rsidRDefault="00B36071" w:rsidP="00B36071">
      <w:pPr>
        <w:spacing w:before="120" w:after="60"/>
        <w:ind w:left="1080"/>
        <w:jc w:val="left"/>
        <w:rPr>
          <w:kern w:val="0"/>
          <w:sz w:val="20"/>
          <w:szCs w:val="20"/>
          <w:u w:val="single"/>
          <w:lang w:val="en-GB"/>
        </w:rPr>
      </w:pPr>
      <w:r w:rsidRPr="002460AA">
        <w:rPr>
          <w:kern w:val="0"/>
          <w:sz w:val="20"/>
          <w:szCs w:val="20"/>
          <w:u w:val="single"/>
          <w:lang w:val="en-GB"/>
        </w:rPr>
        <w:t>Draft LS</w:t>
      </w:r>
    </w:p>
    <w:p w:rsidR="00B36071" w:rsidRPr="002460AA" w:rsidRDefault="00B36071" w:rsidP="00B36071">
      <w:pPr>
        <w:ind w:left="1260"/>
        <w:rPr>
          <w:rFonts w:ascii="Arial" w:eastAsia="MS Mincho" w:hAnsi="Arial" w:cs="Arial"/>
          <w:sz w:val="20"/>
          <w:szCs w:val="20"/>
          <w:lang w:val="en-GB" w:eastAsia="ja-JP"/>
        </w:rPr>
      </w:pPr>
      <w:r w:rsidRPr="002460AA">
        <w:rPr>
          <w:rFonts w:ascii="Arial" w:eastAsia="MS Mincho" w:hAnsi="Arial" w:cs="Arial"/>
          <w:sz w:val="20"/>
          <w:szCs w:val="20"/>
          <w:lang w:val="en-GB" w:eastAsia="ja-JP"/>
        </w:rPr>
        <w:t xml:space="preserve">RAN4 would like to thank RAN 3 for the LS in R3-142566 on resource allocation granularity signalling in the context of NAICS. In particular in the LS RAN 3 asked RAN 1 and RAN 4 to </w:t>
      </w:r>
      <w:r w:rsidRPr="002460AA">
        <w:rPr>
          <w:rFonts w:ascii="Arial" w:hAnsi="Arial" w:cs="Arial"/>
          <w:sz w:val="20"/>
          <w:szCs w:val="20"/>
          <w:lang w:val="en-GB"/>
        </w:rPr>
        <w:t xml:space="preserve">“confirm whether the </w:t>
      </w:r>
      <w:proofErr w:type="spellStart"/>
      <w:r w:rsidRPr="002460AA">
        <w:rPr>
          <w:rFonts w:ascii="Arial" w:hAnsi="Arial" w:cs="Arial"/>
          <w:i/>
          <w:sz w:val="20"/>
          <w:szCs w:val="20"/>
          <w:lang w:val="en-GB"/>
        </w:rPr>
        <w:t>resourceallocationgranularity</w:t>
      </w:r>
      <w:proofErr w:type="spellEnd"/>
      <w:r w:rsidRPr="002460AA">
        <w:rPr>
          <w:rFonts w:ascii="Arial" w:hAnsi="Arial" w:cs="Arial"/>
          <w:sz w:val="20"/>
          <w:szCs w:val="20"/>
          <w:lang w:val="en-GB"/>
        </w:rPr>
        <w:t xml:space="preserve"> IE needs to be </w:t>
      </w:r>
      <w:proofErr w:type="spellStart"/>
      <w:r w:rsidRPr="002460AA">
        <w:rPr>
          <w:rFonts w:ascii="Arial" w:hAnsi="Arial" w:cs="Arial"/>
          <w:sz w:val="20"/>
          <w:szCs w:val="20"/>
          <w:lang w:val="en-GB"/>
        </w:rPr>
        <w:t>signaled</w:t>
      </w:r>
      <w:proofErr w:type="spellEnd"/>
      <w:r w:rsidRPr="002460AA">
        <w:rPr>
          <w:rFonts w:ascii="Arial" w:hAnsi="Arial" w:cs="Arial"/>
          <w:sz w:val="20"/>
          <w:szCs w:val="20"/>
          <w:lang w:val="en-GB"/>
        </w:rPr>
        <w:t>”.</w:t>
      </w:r>
      <w:r w:rsidRPr="002460AA">
        <w:rPr>
          <w:rFonts w:ascii="Arial" w:eastAsia="MS Mincho" w:hAnsi="Arial" w:cs="Arial"/>
          <w:sz w:val="20"/>
          <w:szCs w:val="20"/>
          <w:lang w:val="en-GB" w:eastAsia="ja-JP"/>
        </w:rPr>
        <w:t xml:space="preserve"> The LS highlights that signalling related to NAICS assistance information is subject to backhaul delays which are implementation dependent. </w:t>
      </w:r>
    </w:p>
    <w:p w:rsidR="00B36071" w:rsidRPr="002460AA" w:rsidRDefault="00B36071" w:rsidP="00B36071">
      <w:pPr>
        <w:ind w:left="1260"/>
        <w:rPr>
          <w:rFonts w:ascii="Arial" w:hAnsi="Arial" w:cs="Arial"/>
          <w:sz w:val="20"/>
          <w:szCs w:val="20"/>
          <w:lang w:val="en-GB"/>
        </w:rPr>
      </w:pPr>
      <w:r w:rsidRPr="002460AA">
        <w:rPr>
          <w:rFonts w:ascii="Arial" w:hAnsi="Arial" w:cs="Arial"/>
          <w:sz w:val="20"/>
          <w:szCs w:val="20"/>
          <w:lang w:val="en-GB"/>
        </w:rPr>
        <w:t xml:space="preserve">RAN 4 acknowledges the fact that the assistance information is subject to backhaul delay which may lead to inaccurate/non up-to-date signalling. This negatively affects the UE performance. In some conditions the performance is worse than that obtained with Rel-11 LMMSE-IRC. If the </w:t>
      </w:r>
      <w:proofErr w:type="spellStart"/>
      <w:r w:rsidRPr="002460AA">
        <w:rPr>
          <w:rFonts w:ascii="Arial" w:hAnsi="Arial" w:cs="Arial"/>
          <w:i/>
          <w:iCs/>
          <w:sz w:val="20"/>
          <w:szCs w:val="20"/>
          <w:lang w:val="en-GB"/>
        </w:rPr>
        <w:t>resourceallocationgranularity</w:t>
      </w:r>
      <w:proofErr w:type="spellEnd"/>
      <w:r w:rsidRPr="002460AA">
        <w:rPr>
          <w:rFonts w:ascii="Arial" w:hAnsi="Arial" w:cs="Arial"/>
          <w:sz w:val="20"/>
          <w:szCs w:val="20"/>
          <w:lang w:val="en-GB"/>
        </w:rPr>
        <w:t xml:space="preserve"> IE signalling is introduced it would require additional </w:t>
      </w:r>
      <w:r w:rsidRPr="002460AA">
        <w:rPr>
          <w:rFonts w:ascii="Arial" w:hAnsi="Arial" w:cs="Arial"/>
          <w:color w:val="000000"/>
          <w:sz w:val="20"/>
          <w:szCs w:val="20"/>
          <w:lang w:val="en-GB"/>
        </w:rPr>
        <w:t xml:space="preserve">UE testing to ensure better or equal performance than Rel-11 LMMSE-IRC. Furthermore, </w:t>
      </w:r>
      <w:r w:rsidRPr="002460AA">
        <w:rPr>
          <w:rFonts w:ascii="Arial" w:eastAsia="MS Mincho" w:hAnsi="Arial" w:cs="Arial"/>
          <w:sz w:val="20"/>
          <w:szCs w:val="20"/>
          <w:lang w:val="en-GB" w:eastAsia="ja-JP"/>
        </w:rPr>
        <w:t xml:space="preserve">during the SI phase, RAN 4 studied the feasibility of blind detection and concluded that blind detection of the parameters based on 1 PRB-pair  resource allocation granularity is feasible; hence, RAN 4 can confirm that </w:t>
      </w:r>
      <w:proofErr w:type="spellStart"/>
      <w:r w:rsidRPr="002460AA">
        <w:rPr>
          <w:rFonts w:ascii="Arial" w:hAnsi="Arial" w:cs="Arial"/>
          <w:i/>
          <w:sz w:val="20"/>
          <w:szCs w:val="20"/>
          <w:lang w:val="en-GB"/>
        </w:rPr>
        <w:t>resourceallocationgranularity</w:t>
      </w:r>
      <w:proofErr w:type="spellEnd"/>
      <w:r w:rsidRPr="002460AA">
        <w:rPr>
          <w:rFonts w:ascii="Arial" w:hAnsi="Arial" w:cs="Arial"/>
          <w:i/>
          <w:sz w:val="20"/>
          <w:szCs w:val="20"/>
          <w:lang w:val="en-GB"/>
        </w:rPr>
        <w:t>=1</w:t>
      </w:r>
      <w:r w:rsidRPr="002460AA">
        <w:rPr>
          <w:rFonts w:ascii="Arial" w:hAnsi="Arial" w:cs="Arial"/>
          <w:sz w:val="20"/>
          <w:szCs w:val="20"/>
          <w:lang w:val="en-GB"/>
        </w:rPr>
        <w:t xml:space="preserve"> can always be used in NAICS feature.</w:t>
      </w:r>
    </w:p>
    <w:p w:rsidR="00CF0307" w:rsidRPr="002460AA" w:rsidRDefault="00B36071" w:rsidP="00B36071">
      <w:pPr>
        <w:ind w:left="1260"/>
        <w:jc w:val="left"/>
        <w:rPr>
          <w:kern w:val="0"/>
          <w:sz w:val="20"/>
          <w:szCs w:val="20"/>
          <w:lang w:val="en-GB"/>
        </w:rPr>
      </w:pPr>
      <w:r w:rsidRPr="002460AA">
        <w:rPr>
          <w:rFonts w:ascii="Arial" w:hAnsi="Arial" w:cs="Arial"/>
          <w:sz w:val="20"/>
          <w:szCs w:val="20"/>
          <w:lang w:val="en-GB"/>
        </w:rPr>
        <w:t xml:space="preserve">Considering the above and in order to avoid performance issues, RAN 4 would like to confirm to RAN 3 that there is no need to signal the </w:t>
      </w:r>
      <w:proofErr w:type="spellStart"/>
      <w:r w:rsidRPr="002460AA">
        <w:rPr>
          <w:rFonts w:ascii="Arial" w:hAnsi="Arial" w:cs="Arial"/>
          <w:i/>
          <w:sz w:val="20"/>
          <w:szCs w:val="20"/>
          <w:lang w:val="en-GB"/>
        </w:rPr>
        <w:t>resourceallocationgranularity</w:t>
      </w:r>
      <w:proofErr w:type="spellEnd"/>
      <w:r w:rsidRPr="002460AA">
        <w:rPr>
          <w:rFonts w:ascii="Arial" w:hAnsi="Arial" w:cs="Arial"/>
          <w:sz w:val="20"/>
          <w:szCs w:val="20"/>
          <w:lang w:val="en-GB"/>
        </w:rPr>
        <w:t xml:space="preserve"> IE</w:t>
      </w:r>
      <w:r w:rsidR="001D5702" w:rsidRPr="002460AA">
        <w:rPr>
          <w:kern w:val="0"/>
          <w:sz w:val="20"/>
          <w:szCs w:val="20"/>
          <w:lang w:val="en-GB"/>
        </w:rPr>
        <w:t xml:space="preserve"> </w:t>
      </w:r>
    </w:p>
    <w:p w:rsidR="00E65277" w:rsidRPr="002460AA" w:rsidRDefault="001C69AA" w:rsidP="00E65277">
      <w:pPr>
        <w:numPr>
          <w:ilvl w:val="0"/>
          <w:numId w:val="2"/>
        </w:numPr>
        <w:spacing w:before="120" w:after="60"/>
        <w:ind w:left="714" w:hanging="357"/>
        <w:jc w:val="left"/>
        <w:rPr>
          <w:kern w:val="0"/>
          <w:sz w:val="20"/>
          <w:szCs w:val="20"/>
          <w:lang w:val="en-GB"/>
        </w:rPr>
      </w:pPr>
      <w:r w:rsidRPr="002460AA">
        <w:rPr>
          <w:kern w:val="0"/>
          <w:sz w:val="20"/>
          <w:szCs w:val="20"/>
          <w:lang w:val="en-GB"/>
        </w:rPr>
        <w:t>Ericsson</w:t>
      </w:r>
      <w:r w:rsidR="0007338E" w:rsidRPr="002460AA">
        <w:rPr>
          <w:kern w:val="0"/>
          <w:sz w:val="20"/>
          <w:szCs w:val="20"/>
          <w:lang w:val="en-GB"/>
        </w:rPr>
        <w:t xml:space="preserve"> (R4-14</w:t>
      </w:r>
      <w:r w:rsidR="009F0A85" w:rsidRPr="002460AA">
        <w:rPr>
          <w:kern w:val="0"/>
          <w:sz w:val="20"/>
          <w:szCs w:val="20"/>
          <w:lang w:val="en-GB"/>
        </w:rPr>
        <w:t>7569</w:t>
      </w:r>
      <w:r w:rsidR="0007338E" w:rsidRPr="002460AA">
        <w:rPr>
          <w:kern w:val="0"/>
          <w:sz w:val="20"/>
          <w:szCs w:val="20"/>
          <w:lang w:val="en-GB"/>
        </w:rPr>
        <w:t>)</w:t>
      </w:r>
    </w:p>
    <w:p w:rsidR="00AD1FAB" w:rsidRPr="002460AA" w:rsidRDefault="00AD1FAB" w:rsidP="002E18A7">
      <w:pPr>
        <w:pStyle w:val="ListParagraph"/>
        <w:numPr>
          <w:ilvl w:val="1"/>
          <w:numId w:val="2"/>
        </w:numPr>
        <w:ind w:firstLineChars="0"/>
        <w:rPr>
          <w:sz w:val="20"/>
          <w:szCs w:val="20"/>
          <w:lang w:val="en-GB"/>
        </w:rPr>
      </w:pPr>
      <w:r w:rsidRPr="002460AA">
        <w:rPr>
          <w:sz w:val="20"/>
          <w:szCs w:val="20"/>
          <w:lang w:val="en-GB"/>
        </w:rPr>
        <w:t>Proposal: adopt the list of tests (tests 7-10 in [3]) as provided above to guarantee UE fallback capability when unfavourable NAICS conditions are present. Additional tests could be also discussed.</w:t>
      </w:r>
    </w:p>
    <w:p w:rsidR="0007338E" w:rsidRPr="002460AA" w:rsidRDefault="001C69AA" w:rsidP="002E18A7">
      <w:pPr>
        <w:numPr>
          <w:ilvl w:val="0"/>
          <w:numId w:val="2"/>
        </w:numPr>
        <w:ind w:left="714" w:hanging="357"/>
        <w:jc w:val="left"/>
        <w:rPr>
          <w:kern w:val="0"/>
          <w:sz w:val="20"/>
          <w:szCs w:val="20"/>
          <w:lang w:val="en-GB"/>
        </w:rPr>
      </w:pPr>
      <w:r w:rsidRPr="002460AA">
        <w:rPr>
          <w:kern w:val="0"/>
          <w:sz w:val="20"/>
          <w:szCs w:val="20"/>
          <w:lang w:val="en-GB"/>
        </w:rPr>
        <w:t>Ericsson</w:t>
      </w:r>
      <w:r w:rsidR="0007338E" w:rsidRPr="002460AA">
        <w:rPr>
          <w:kern w:val="0"/>
          <w:sz w:val="20"/>
          <w:szCs w:val="20"/>
          <w:lang w:val="en-GB"/>
        </w:rPr>
        <w:t xml:space="preserve"> (R4-14</w:t>
      </w:r>
      <w:r w:rsidR="009F0A85" w:rsidRPr="002460AA">
        <w:rPr>
          <w:kern w:val="0"/>
          <w:sz w:val="20"/>
          <w:szCs w:val="20"/>
          <w:lang w:val="en-GB"/>
        </w:rPr>
        <w:t>7570</w:t>
      </w:r>
      <w:r w:rsidR="0007338E" w:rsidRPr="002460AA">
        <w:rPr>
          <w:kern w:val="0"/>
          <w:sz w:val="20"/>
          <w:szCs w:val="20"/>
          <w:lang w:val="en-GB"/>
        </w:rPr>
        <w:t>)</w:t>
      </w:r>
    </w:p>
    <w:p w:rsidR="001437E7" w:rsidRPr="002460AA" w:rsidRDefault="001437E7" w:rsidP="002E18A7">
      <w:pPr>
        <w:pStyle w:val="ListParagraph"/>
        <w:numPr>
          <w:ilvl w:val="1"/>
          <w:numId w:val="2"/>
        </w:numPr>
        <w:ind w:firstLineChars="0"/>
        <w:rPr>
          <w:sz w:val="20"/>
          <w:szCs w:val="20"/>
          <w:lang w:val="en-GB"/>
        </w:rPr>
      </w:pPr>
      <w:r w:rsidRPr="002460AA">
        <w:rPr>
          <w:sz w:val="20"/>
          <w:szCs w:val="20"/>
          <w:lang w:val="en-GB"/>
        </w:rPr>
        <w:t>In this paper we have proposed a test plan to make sure that all NAICS aspects are covered via a demodulation test.</w:t>
      </w:r>
    </w:p>
    <w:p w:rsidR="001437E7" w:rsidRPr="002460AA" w:rsidRDefault="001437E7" w:rsidP="002E18A7">
      <w:pPr>
        <w:pStyle w:val="ListParagraph"/>
        <w:numPr>
          <w:ilvl w:val="1"/>
          <w:numId w:val="2"/>
        </w:numPr>
        <w:ind w:firstLineChars="0"/>
        <w:rPr>
          <w:sz w:val="20"/>
          <w:szCs w:val="20"/>
          <w:lang w:val="en-GB"/>
        </w:rPr>
      </w:pPr>
      <w:r w:rsidRPr="002460AA">
        <w:rPr>
          <w:sz w:val="20"/>
          <w:szCs w:val="20"/>
          <w:lang w:val="en-GB"/>
        </w:rPr>
        <w:t>We propose to adopt the above mentioned test plan for NAICS feature.</w:t>
      </w:r>
    </w:p>
    <w:p w:rsidR="0007338E" w:rsidRPr="002460AA" w:rsidRDefault="001C69AA" w:rsidP="002E18A7">
      <w:pPr>
        <w:numPr>
          <w:ilvl w:val="0"/>
          <w:numId w:val="2"/>
        </w:numPr>
        <w:ind w:left="714" w:hanging="357"/>
        <w:jc w:val="left"/>
        <w:rPr>
          <w:kern w:val="0"/>
          <w:sz w:val="20"/>
          <w:szCs w:val="20"/>
          <w:lang w:val="en-GB"/>
        </w:rPr>
      </w:pPr>
      <w:r w:rsidRPr="002460AA">
        <w:rPr>
          <w:kern w:val="0"/>
          <w:sz w:val="20"/>
          <w:szCs w:val="20"/>
          <w:lang w:val="en-GB"/>
        </w:rPr>
        <w:t>Ericsson</w:t>
      </w:r>
      <w:r w:rsidR="0007338E" w:rsidRPr="002460AA">
        <w:rPr>
          <w:kern w:val="0"/>
          <w:sz w:val="20"/>
          <w:szCs w:val="20"/>
          <w:lang w:val="en-GB"/>
        </w:rPr>
        <w:t xml:space="preserve"> (R4-14</w:t>
      </w:r>
      <w:r w:rsidR="009F0A85" w:rsidRPr="002460AA">
        <w:rPr>
          <w:kern w:val="0"/>
          <w:sz w:val="20"/>
          <w:szCs w:val="20"/>
          <w:lang w:val="en-GB"/>
        </w:rPr>
        <w:t>7571</w:t>
      </w:r>
      <w:r w:rsidR="0007338E" w:rsidRPr="002460AA">
        <w:rPr>
          <w:kern w:val="0"/>
          <w:sz w:val="20"/>
          <w:szCs w:val="20"/>
          <w:lang w:val="en-GB"/>
        </w:rPr>
        <w:t>)</w:t>
      </w:r>
    </w:p>
    <w:p w:rsidR="00C743CB" w:rsidRPr="002460AA" w:rsidRDefault="00FB7670" w:rsidP="002E18A7">
      <w:pPr>
        <w:pStyle w:val="ListParagraph"/>
        <w:numPr>
          <w:ilvl w:val="1"/>
          <w:numId w:val="2"/>
        </w:numPr>
        <w:ind w:firstLineChars="0"/>
        <w:rPr>
          <w:sz w:val="20"/>
          <w:szCs w:val="20"/>
          <w:lang w:val="en-GB"/>
        </w:rPr>
      </w:pPr>
      <w:r w:rsidRPr="002460AA">
        <w:rPr>
          <w:sz w:val="20"/>
          <w:szCs w:val="20"/>
          <w:lang w:val="en-GB"/>
        </w:rPr>
        <w:t>This paper provides the simulation results for FDD according to the proposed test plan in [1].</w:t>
      </w:r>
    </w:p>
    <w:p w:rsidR="0007338E" w:rsidRPr="002460AA" w:rsidRDefault="001C69AA" w:rsidP="002E18A7">
      <w:pPr>
        <w:numPr>
          <w:ilvl w:val="0"/>
          <w:numId w:val="2"/>
        </w:numPr>
        <w:ind w:left="714" w:hanging="357"/>
        <w:jc w:val="left"/>
        <w:rPr>
          <w:kern w:val="0"/>
          <w:sz w:val="20"/>
          <w:szCs w:val="20"/>
          <w:lang w:val="en-GB"/>
        </w:rPr>
      </w:pPr>
      <w:r w:rsidRPr="002460AA">
        <w:rPr>
          <w:kern w:val="0"/>
          <w:sz w:val="20"/>
          <w:szCs w:val="20"/>
          <w:lang w:val="en-GB"/>
        </w:rPr>
        <w:t>Ericsson</w:t>
      </w:r>
      <w:r w:rsidR="0007338E" w:rsidRPr="002460AA">
        <w:rPr>
          <w:kern w:val="0"/>
          <w:sz w:val="20"/>
          <w:szCs w:val="20"/>
          <w:lang w:val="en-GB"/>
        </w:rPr>
        <w:t xml:space="preserve"> (R4-14</w:t>
      </w:r>
      <w:r w:rsidR="009F0A85" w:rsidRPr="002460AA">
        <w:rPr>
          <w:kern w:val="0"/>
          <w:sz w:val="20"/>
          <w:szCs w:val="20"/>
          <w:lang w:val="en-GB"/>
        </w:rPr>
        <w:t>7572</w:t>
      </w:r>
      <w:r w:rsidR="0007338E" w:rsidRPr="002460AA">
        <w:rPr>
          <w:kern w:val="0"/>
          <w:sz w:val="20"/>
          <w:szCs w:val="20"/>
          <w:lang w:val="en-GB"/>
        </w:rPr>
        <w:t>)</w:t>
      </w:r>
    </w:p>
    <w:p w:rsidR="00F13FA8" w:rsidRPr="002460AA" w:rsidRDefault="0049634B" w:rsidP="002E18A7">
      <w:pPr>
        <w:pStyle w:val="ListParagraph"/>
        <w:widowControl/>
        <w:numPr>
          <w:ilvl w:val="1"/>
          <w:numId w:val="2"/>
        </w:numPr>
        <w:overflowPunct w:val="0"/>
        <w:autoSpaceDE w:val="0"/>
        <w:autoSpaceDN w:val="0"/>
        <w:adjustRightInd w:val="0"/>
        <w:ind w:left="1434" w:firstLineChars="0" w:hanging="357"/>
        <w:textAlignment w:val="baseline"/>
        <w:rPr>
          <w:i/>
          <w:sz w:val="20"/>
          <w:szCs w:val="20"/>
          <w:lang w:val="en-GB"/>
        </w:rPr>
      </w:pPr>
      <w:r w:rsidRPr="002460AA">
        <w:rPr>
          <w:i/>
          <w:sz w:val="20"/>
          <w:szCs w:val="20"/>
          <w:lang w:val="en-GB"/>
        </w:rPr>
        <w:t>In non-</w:t>
      </w:r>
    </w:p>
    <w:p w:rsidR="0007338E" w:rsidRPr="002460AA" w:rsidRDefault="001C69AA" w:rsidP="002E18A7">
      <w:pPr>
        <w:numPr>
          <w:ilvl w:val="0"/>
          <w:numId w:val="2"/>
        </w:numPr>
        <w:ind w:left="714" w:hanging="357"/>
        <w:jc w:val="left"/>
        <w:rPr>
          <w:kern w:val="0"/>
          <w:sz w:val="20"/>
          <w:szCs w:val="20"/>
          <w:lang w:val="en-GB"/>
        </w:rPr>
      </w:pPr>
      <w:r w:rsidRPr="002460AA">
        <w:rPr>
          <w:kern w:val="0"/>
          <w:sz w:val="20"/>
          <w:szCs w:val="20"/>
          <w:lang w:val="en-GB"/>
        </w:rPr>
        <w:t>Ericsson</w:t>
      </w:r>
      <w:r w:rsidR="002C70FA" w:rsidRPr="002460AA">
        <w:rPr>
          <w:kern w:val="0"/>
          <w:sz w:val="20"/>
          <w:szCs w:val="20"/>
          <w:lang w:val="en-GB"/>
        </w:rPr>
        <w:t>, KT, Nokia, Sprint, Verizon</w:t>
      </w:r>
      <w:r w:rsidR="0007338E" w:rsidRPr="002460AA">
        <w:rPr>
          <w:kern w:val="0"/>
          <w:sz w:val="20"/>
          <w:szCs w:val="20"/>
          <w:lang w:val="en-GB"/>
        </w:rPr>
        <w:t>(R4-14</w:t>
      </w:r>
      <w:r w:rsidRPr="002460AA">
        <w:rPr>
          <w:kern w:val="0"/>
          <w:sz w:val="20"/>
          <w:szCs w:val="20"/>
          <w:lang w:val="en-GB"/>
        </w:rPr>
        <w:t>7573</w:t>
      </w:r>
      <w:r w:rsidR="0007338E" w:rsidRPr="002460AA">
        <w:rPr>
          <w:kern w:val="0"/>
          <w:sz w:val="20"/>
          <w:szCs w:val="20"/>
          <w:lang w:val="en-GB"/>
        </w:rPr>
        <w:t>)</w:t>
      </w:r>
    </w:p>
    <w:p w:rsidR="00BA124D" w:rsidRPr="002460AA" w:rsidRDefault="00BA124D" w:rsidP="002E18A7">
      <w:pPr>
        <w:numPr>
          <w:ilvl w:val="1"/>
          <w:numId w:val="2"/>
        </w:numPr>
        <w:jc w:val="left"/>
        <w:rPr>
          <w:sz w:val="20"/>
          <w:szCs w:val="20"/>
          <w:lang w:val="en-GB"/>
        </w:rPr>
      </w:pPr>
      <w:r w:rsidRPr="002460AA">
        <w:rPr>
          <w:sz w:val="20"/>
          <w:szCs w:val="20"/>
          <w:lang w:val="en-GB"/>
        </w:rPr>
        <w:t>4CRS APs deployments should not be penalized by the introduction of NAICS feature in the context of Rel-12.</w:t>
      </w:r>
    </w:p>
    <w:p w:rsidR="00BA124D" w:rsidRPr="002460AA" w:rsidRDefault="00BA124D" w:rsidP="002E18A7">
      <w:pPr>
        <w:numPr>
          <w:ilvl w:val="1"/>
          <w:numId w:val="2"/>
        </w:numPr>
        <w:jc w:val="left"/>
        <w:rPr>
          <w:sz w:val="20"/>
          <w:szCs w:val="20"/>
          <w:lang w:val="en-GB"/>
        </w:rPr>
      </w:pPr>
      <w:r w:rsidRPr="002460AA">
        <w:rPr>
          <w:sz w:val="20"/>
          <w:szCs w:val="20"/>
          <w:lang w:val="en-GB"/>
        </w:rPr>
        <w:t>In order to make sure that 4CRS APs is supported in NAICS Rel-12 one performance test has to be defined within the scope of Rel-12 NAICS.</w:t>
      </w:r>
    </w:p>
    <w:p w:rsidR="00BA124D" w:rsidRPr="002460AA" w:rsidRDefault="00BA124D" w:rsidP="002E18A7">
      <w:pPr>
        <w:numPr>
          <w:ilvl w:val="1"/>
          <w:numId w:val="2"/>
        </w:numPr>
        <w:jc w:val="left"/>
        <w:rPr>
          <w:sz w:val="20"/>
          <w:szCs w:val="20"/>
          <w:lang w:val="en-GB"/>
        </w:rPr>
      </w:pPr>
      <w:r w:rsidRPr="002460AA">
        <w:rPr>
          <w:sz w:val="20"/>
          <w:szCs w:val="20"/>
          <w:lang w:val="en-GB"/>
        </w:rPr>
        <w:t>The test will be fulfilled only by UEs reporting support for feature group 5-2.</w:t>
      </w:r>
    </w:p>
    <w:p w:rsidR="00BA124D" w:rsidRPr="002460AA" w:rsidRDefault="00BA124D" w:rsidP="002E18A7">
      <w:pPr>
        <w:numPr>
          <w:ilvl w:val="1"/>
          <w:numId w:val="2"/>
        </w:numPr>
        <w:jc w:val="left"/>
        <w:rPr>
          <w:sz w:val="20"/>
          <w:szCs w:val="20"/>
          <w:lang w:val="en-GB"/>
        </w:rPr>
      </w:pPr>
      <w:r w:rsidRPr="002460AA">
        <w:rPr>
          <w:sz w:val="20"/>
          <w:szCs w:val="20"/>
          <w:lang w:val="en-GB"/>
        </w:rPr>
        <w:t>Up to rank 2 (for interfering cell) will be considered in the context of Rel-12 NAICS</w:t>
      </w:r>
    </w:p>
    <w:p w:rsidR="003E0A1A" w:rsidRPr="002460AA" w:rsidRDefault="003E0A1A" w:rsidP="002E18A7">
      <w:pPr>
        <w:numPr>
          <w:ilvl w:val="0"/>
          <w:numId w:val="2"/>
        </w:numPr>
        <w:ind w:left="714" w:hanging="357"/>
        <w:jc w:val="left"/>
        <w:rPr>
          <w:kern w:val="0"/>
          <w:sz w:val="20"/>
          <w:szCs w:val="20"/>
          <w:lang w:val="en-GB"/>
        </w:rPr>
      </w:pPr>
      <w:r w:rsidRPr="002460AA">
        <w:rPr>
          <w:kern w:val="0"/>
          <w:sz w:val="20"/>
          <w:szCs w:val="20"/>
          <w:lang w:val="en-GB"/>
        </w:rPr>
        <w:t>Ericsson (R4-147574)</w:t>
      </w:r>
    </w:p>
    <w:p w:rsidR="003E0A1A" w:rsidRPr="002460AA" w:rsidRDefault="003E0A1A" w:rsidP="002E18A7">
      <w:pPr>
        <w:ind w:left="840"/>
        <w:jc w:val="left"/>
        <w:rPr>
          <w:kern w:val="0"/>
          <w:sz w:val="20"/>
          <w:szCs w:val="20"/>
          <w:u w:val="single"/>
          <w:lang w:val="en-GB"/>
        </w:rPr>
      </w:pPr>
      <w:r w:rsidRPr="002460AA">
        <w:rPr>
          <w:kern w:val="0"/>
          <w:sz w:val="20"/>
          <w:szCs w:val="20"/>
          <w:u w:val="single"/>
          <w:lang w:val="en-GB"/>
        </w:rPr>
        <w:t>Test Scope</w:t>
      </w:r>
    </w:p>
    <w:p w:rsidR="00C5342D" w:rsidRPr="002460AA" w:rsidRDefault="00C5342D" w:rsidP="002E18A7">
      <w:pPr>
        <w:ind w:left="1418"/>
        <w:jc w:val="left"/>
        <w:rPr>
          <w:kern w:val="0"/>
          <w:sz w:val="20"/>
          <w:szCs w:val="20"/>
          <w:lang w:val="en-GB"/>
        </w:rPr>
      </w:pPr>
      <w:r w:rsidRPr="002460AA">
        <w:rPr>
          <w:kern w:val="0"/>
          <w:sz w:val="20"/>
          <w:szCs w:val="20"/>
          <w:lang w:val="en-GB"/>
        </w:rPr>
        <w:t>The test plan should reflect the NAICS capabilities:</w:t>
      </w:r>
    </w:p>
    <w:p w:rsidR="00C5342D" w:rsidRPr="002460AA" w:rsidRDefault="00C5342D" w:rsidP="002E18A7">
      <w:pPr>
        <w:ind w:left="1418"/>
        <w:jc w:val="left"/>
        <w:rPr>
          <w:kern w:val="0"/>
          <w:sz w:val="20"/>
          <w:szCs w:val="20"/>
          <w:lang w:val="en-GB"/>
        </w:rPr>
      </w:pPr>
      <w:r w:rsidRPr="002460AA">
        <w:rPr>
          <w:kern w:val="0"/>
          <w:sz w:val="20"/>
          <w:szCs w:val="20"/>
          <w:lang w:val="en-GB"/>
        </w:rPr>
        <w:t>The following should be tested</w:t>
      </w:r>
    </w:p>
    <w:p w:rsidR="00C5342D" w:rsidRPr="002460AA" w:rsidRDefault="00C5342D" w:rsidP="002E18A7">
      <w:pPr>
        <w:ind w:left="1418"/>
        <w:jc w:val="left"/>
        <w:rPr>
          <w:kern w:val="0"/>
          <w:sz w:val="20"/>
          <w:szCs w:val="20"/>
          <w:lang w:val="en-GB"/>
        </w:rPr>
      </w:pPr>
      <w:r w:rsidRPr="002460AA">
        <w:rPr>
          <w:kern w:val="0"/>
          <w:sz w:val="20"/>
          <w:szCs w:val="20"/>
          <w:lang w:val="en-GB"/>
        </w:rPr>
        <w:t>The capability of the UE to achieve gains when proper blind detection of the parameters is done in several conditions</w:t>
      </w:r>
    </w:p>
    <w:p w:rsidR="00C5342D" w:rsidRPr="002460AA" w:rsidRDefault="00C5342D" w:rsidP="002E18A7">
      <w:pPr>
        <w:ind w:left="1418"/>
        <w:jc w:val="left"/>
        <w:rPr>
          <w:kern w:val="0"/>
          <w:sz w:val="20"/>
          <w:szCs w:val="20"/>
          <w:lang w:val="en-GB"/>
        </w:rPr>
      </w:pPr>
      <w:r w:rsidRPr="002460AA">
        <w:rPr>
          <w:kern w:val="0"/>
          <w:sz w:val="20"/>
          <w:szCs w:val="20"/>
          <w:lang w:val="en-GB"/>
        </w:rPr>
        <w:t xml:space="preserve">The capability of the UE to </w:t>
      </w:r>
      <w:proofErr w:type="spellStart"/>
      <w:r w:rsidRPr="002460AA">
        <w:rPr>
          <w:kern w:val="0"/>
          <w:sz w:val="20"/>
          <w:szCs w:val="20"/>
          <w:lang w:val="en-GB"/>
        </w:rPr>
        <w:t>fallback</w:t>
      </w:r>
      <w:proofErr w:type="spellEnd"/>
      <w:r w:rsidRPr="002460AA">
        <w:rPr>
          <w:kern w:val="0"/>
          <w:sz w:val="20"/>
          <w:szCs w:val="20"/>
          <w:lang w:val="en-GB"/>
        </w:rPr>
        <w:t xml:space="preserve"> to LMMSE-IRC in any conditions (</w:t>
      </w:r>
      <w:proofErr w:type="spellStart"/>
      <w:r w:rsidRPr="002460AA">
        <w:rPr>
          <w:kern w:val="0"/>
          <w:sz w:val="20"/>
          <w:szCs w:val="20"/>
          <w:lang w:val="en-GB"/>
        </w:rPr>
        <w:t>unfavorable</w:t>
      </w:r>
      <w:proofErr w:type="spellEnd"/>
      <w:r w:rsidRPr="002460AA">
        <w:rPr>
          <w:kern w:val="0"/>
          <w:sz w:val="20"/>
          <w:szCs w:val="20"/>
          <w:lang w:val="en-GB"/>
        </w:rPr>
        <w:t xml:space="preserve"> conditions and non-ideal backhaul).</w:t>
      </w:r>
    </w:p>
    <w:p w:rsidR="00C5342D" w:rsidRPr="002460AA" w:rsidRDefault="00C5342D" w:rsidP="002E18A7">
      <w:pPr>
        <w:ind w:left="1418"/>
        <w:jc w:val="left"/>
        <w:rPr>
          <w:kern w:val="0"/>
          <w:sz w:val="20"/>
          <w:szCs w:val="20"/>
          <w:lang w:val="en-GB"/>
        </w:rPr>
      </w:pPr>
      <w:r w:rsidRPr="002460AA">
        <w:rPr>
          <w:kern w:val="0"/>
          <w:sz w:val="20"/>
          <w:szCs w:val="20"/>
          <w:lang w:val="en-GB"/>
        </w:rPr>
        <w:t>The capability of the UE to perform both PDSCH-IC and CRS-IC</w:t>
      </w:r>
    </w:p>
    <w:p w:rsidR="00C5342D" w:rsidRPr="002460AA" w:rsidRDefault="00C5342D" w:rsidP="002E18A7">
      <w:pPr>
        <w:ind w:left="1418"/>
        <w:jc w:val="left"/>
        <w:rPr>
          <w:kern w:val="0"/>
          <w:sz w:val="20"/>
          <w:szCs w:val="20"/>
          <w:lang w:val="en-GB"/>
        </w:rPr>
      </w:pPr>
      <w:r w:rsidRPr="002460AA">
        <w:rPr>
          <w:kern w:val="0"/>
          <w:sz w:val="20"/>
          <w:szCs w:val="20"/>
          <w:lang w:val="en-GB"/>
        </w:rPr>
        <w:t xml:space="preserve">In addition </w:t>
      </w:r>
    </w:p>
    <w:p w:rsidR="00C5342D" w:rsidRPr="002460AA" w:rsidRDefault="00C5342D" w:rsidP="002E18A7">
      <w:pPr>
        <w:ind w:left="1418"/>
        <w:jc w:val="left"/>
        <w:rPr>
          <w:kern w:val="0"/>
          <w:sz w:val="20"/>
          <w:szCs w:val="20"/>
          <w:lang w:val="en-GB"/>
        </w:rPr>
      </w:pPr>
      <w:r w:rsidRPr="002460AA">
        <w:rPr>
          <w:kern w:val="0"/>
          <w:sz w:val="20"/>
          <w:szCs w:val="20"/>
          <w:lang w:val="en-GB"/>
        </w:rPr>
        <w:t xml:space="preserve">4CRS AP support should be </w:t>
      </w:r>
      <w:proofErr w:type="gramStart"/>
      <w:r w:rsidRPr="002460AA">
        <w:rPr>
          <w:kern w:val="0"/>
          <w:sz w:val="20"/>
          <w:szCs w:val="20"/>
          <w:lang w:val="en-GB"/>
        </w:rPr>
        <w:t>include</w:t>
      </w:r>
      <w:proofErr w:type="gramEnd"/>
      <w:r w:rsidRPr="002460AA">
        <w:rPr>
          <w:kern w:val="0"/>
          <w:sz w:val="20"/>
          <w:szCs w:val="20"/>
          <w:lang w:val="en-GB"/>
        </w:rPr>
        <w:t xml:space="preserve"> in the test plan.</w:t>
      </w:r>
    </w:p>
    <w:p w:rsidR="00C5342D" w:rsidRPr="002460AA" w:rsidRDefault="00C5342D" w:rsidP="002E18A7">
      <w:pPr>
        <w:ind w:left="1418"/>
        <w:jc w:val="left"/>
        <w:rPr>
          <w:kern w:val="0"/>
          <w:sz w:val="20"/>
          <w:szCs w:val="20"/>
          <w:lang w:val="en-GB"/>
        </w:rPr>
      </w:pPr>
      <w:r w:rsidRPr="002460AA">
        <w:rPr>
          <w:kern w:val="0"/>
          <w:sz w:val="20"/>
          <w:szCs w:val="20"/>
          <w:lang w:val="en-GB"/>
        </w:rPr>
        <w:t xml:space="preserve">CA support should be </w:t>
      </w:r>
      <w:proofErr w:type="gramStart"/>
      <w:r w:rsidRPr="002460AA">
        <w:rPr>
          <w:kern w:val="0"/>
          <w:sz w:val="20"/>
          <w:szCs w:val="20"/>
          <w:lang w:val="en-GB"/>
        </w:rPr>
        <w:t>include</w:t>
      </w:r>
      <w:proofErr w:type="gramEnd"/>
      <w:r w:rsidRPr="002460AA">
        <w:rPr>
          <w:kern w:val="0"/>
          <w:sz w:val="20"/>
          <w:szCs w:val="20"/>
          <w:lang w:val="en-GB"/>
        </w:rPr>
        <w:t xml:space="preserve"> in the test plan.</w:t>
      </w:r>
    </w:p>
    <w:p w:rsidR="003E0A1A" w:rsidRPr="002460AA" w:rsidRDefault="003E0A1A" w:rsidP="002E18A7">
      <w:pPr>
        <w:ind w:left="840"/>
        <w:jc w:val="left"/>
        <w:rPr>
          <w:kern w:val="0"/>
          <w:sz w:val="20"/>
          <w:szCs w:val="20"/>
          <w:u w:val="single"/>
          <w:lang w:val="en-GB"/>
        </w:rPr>
      </w:pPr>
      <w:r w:rsidRPr="002460AA">
        <w:rPr>
          <w:kern w:val="0"/>
          <w:sz w:val="20"/>
          <w:szCs w:val="20"/>
          <w:u w:val="single"/>
          <w:lang w:val="en-GB"/>
        </w:rPr>
        <w:t>Key Aspects</w:t>
      </w:r>
    </w:p>
    <w:p w:rsidR="00C5342D" w:rsidRPr="002460AA" w:rsidRDefault="00C5342D" w:rsidP="002E18A7">
      <w:pPr>
        <w:ind w:left="1260"/>
        <w:jc w:val="left"/>
        <w:rPr>
          <w:kern w:val="0"/>
          <w:sz w:val="20"/>
          <w:szCs w:val="20"/>
          <w:lang w:val="en-GB"/>
        </w:rPr>
      </w:pPr>
      <w:r w:rsidRPr="002460AA">
        <w:rPr>
          <w:kern w:val="0"/>
          <w:sz w:val="20"/>
          <w:szCs w:val="20"/>
          <w:lang w:val="en-GB"/>
        </w:rPr>
        <w:t>Randomization of the interference shall be used to test the BD capability of the UE</w:t>
      </w:r>
    </w:p>
    <w:p w:rsidR="00C5342D" w:rsidRPr="002460AA" w:rsidRDefault="00C5342D" w:rsidP="002E18A7">
      <w:pPr>
        <w:ind w:left="1260"/>
        <w:jc w:val="left"/>
        <w:rPr>
          <w:kern w:val="0"/>
          <w:sz w:val="20"/>
          <w:szCs w:val="20"/>
          <w:lang w:val="en-GB"/>
        </w:rPr>
      </w:pPr>
      <w:r w:rsidRPr="002460AA">
        <w:rPr>
          <w:kern w:val="0"/>
          <w:sz w:val="20"/>
          <w:szCs w:val="20"/>
          <w:lang w:val="en-GB"/>
        </w:rPr>
        <w:t xml:space="preserve">PDCCH shall be explicitly </w:t>
      </w:r>
      <w:proofErr w:type="spellStart"/>
      <w:r w:rsidRPr="002460AA">
        <w:rPr>
          <w:kern w:val="0"/>
          <w:sz w:val="20"/>
          <w:szCs w:val="20"/>
          <w:lang w:val="en-GB"/>
        </w:rPr>
        <w:t>modeled</w:t>
      </w:r>
      <w:proofErr w:type="spellEnd"/>
      <w:r w:rsidRPr="002460AA">
        <w:rPr>
          <w:kern w:val="0"/>
          <w:sz w:val="20"/>
          <w:szCs w:val="20"/>
          <w:lang w:val="en-GB"/>
        </w:rPr>
        <w:t xml:space="preserve"> in the test set </w:t>
      </w:r>
    </w:p>
    <w:p w:rsidR="00C5342D" w:rsidRPr="002460AA" w:rsidRDefault="00C5342D" w:rsidP="002E18A7">
      <w:pPr>
        <w:ind w:left="1260"/>
        <w:jc w:val="left"/>
        <w:rPr>
          <w:kern w:val="0"/>
          <w:sz w:val="20"/>
          <w:szCs w:val="20"/>
          <w:lang w:val="en-GB"/>
        </w:rPr>
      </w:pPr>
      <w:r w:rsidRPr="002460AA">
        <w:rPr>
          <w:kern w:val="0"/>
          <w:sz w:val="20"/>
          <w:szCs w:val="20"/>
          <w:lang w:val="en-GB"/>
        </w:rPr>
        <w:lastRenderedPageBreak/>
        <w:t xml:space="preserve">NAICS </w:t>
      </w:r>
      <w:proofErr w:type="spellStart"/>
      <w:r w:rsidRPr="002460AA">
        <w:rPr>
          <w:kern w:val="0"/>
          <w:sz w:val="20"/>
          <w:szCs w:val="20"/>
          <w:lang w:val="en-GB"/>
        </w:rPr>
        <w:t>signaling</w:t>
      </w:r>
      <w:proofErr w:type="spellEnd"/>
      <w:r w:rsidRPr="002460AA">
        <w:rPr>
          <w:kern w:val="0"/>
          <w:sz w:val="20"/>
          <w:szCs w:val="20"/>
          <w:lang w:val="en-GB"/>
        </w:rPr>
        <w:t xml:space="preserve"> shall represent the worst case (e.g. full set of TM, 1PRB case, </w:t>
      </w:r>
      <w:proofErr w:type="spellStart"/>
      <w:r w:rsidRPr="002460AA">
        <w:rPr>
          <w:kern w:val="0"/>
          <w:sz w:val="20"/>
          <w:szCs w:val="20"/>
          <w:lang w:val="en-GB"/>
        </w:rPr>
        <w:t>maxnoofPA</w:t>
      </w:r>
      <w:proofErr w:type="spellEnd"/>
      <w:r w:rsidRPr="002460AA">
        <w:rPr>
          <w:kern w:val="0"/>
          <w:sz w:val="20"/>
          <w:szCs w:val="20"/>
          <w:lang w:val="en-GB"/>
        </w:rPr>
        <w:t xml:space="preserve"> = 3)</w:t>
      </w:r>
    </w:p>
    <w:p w:rsidR="00C5342D" w:rsidRPr="002460AA" w:rsidRDefault="00C5342D" w:rsidP="002E18A7">
      <w:pPr>
        <w:ind w:left="1260"/>
        <w:jc w:val="left"/>
        <w:rPr>
          <w:kern w:val="0"/>
          <w:sz w:val="20"/>
          <w:szCs w:val="20"/>
          <w:lang w:val="en-GB"/>
        </w:rPr>
      </w:pPr>
      <w:r w:rsidRPr="002460AA">
        <w:rPr>
          <w:kern w:val="0"/>
          <w:sz w:val="20"/>
          <w:szCs w:val="20"/>
          <w:lang w:val="en-GB"/>
        </w:rPr>
        <w:t>Fallback performance shall be guaranteed</w:t>
      </w:r>
    </w:p>
    <w:p w:rsidR="00C5342D" w:rsidRPr="002460AA" w:rsidRDefault="00C5342D" w:rsidP="002E18A7">
      <w:pPr>
        <w:ind w:left="1980"/>
        <w:jc w:val="left"/>
        <w:rPr>
          <w:kern w:val="0"/>
          <w:sz w:val="20"/>
          <w:szCs w:val="20"/>
          <w:lang w:val="en-GB"/>
        </w:rPr>
      </w:pPr>
      <w:r w:rsidRPr="002460AA">
        <w:rPr>
          <w:kern w:val="0"/>
          <w:sz w:val="20"/>
          <w:szCs w:val="20"/>
          <w:lang w:val="en-GB"/>
        </w:rPr>
        <w:t xml:space="preserve">Inaccurate </w:t>
      </w:r>
      <w:proofErr w:type="spellStart"/>
      <w:r w:rsidRPr="002460AA">
        <w:rPr>
          <w:kern w:val="0"/>
          <w:sz w:val="20"/>
          <w:szCs w:val="20"/>
          <w:lang w:val="en-GB"/>
        </w:rPr>
        <w:t>signaling</w:t>
      </w:r>
      <w:proofErr w:type="spellEnd"/>
      <w:r w:rsidRPr="002460AA">
        <w:rPr>
          <w:kern w:val="0"/>
          <w:sz w:val="20"/>
          <w:szCs w:val="20"/>
          <w:lang w:val="en-GB"/>
        </w:rPr>
        <w:t xml:space="preserve"> effect should be studied (PA, RA granularity) and potentially included in a test (signalling </w:t>
      </w:r>
      <w:r w:rsidRPr="002460AA">
        <w:rPr>
          <w:kern w:val="0"/>
          <w:sz w:val="20"/>
          <w:szCs w:val="20"/>
          <w:u w:val="single"/>
          <w:lang w:val="en-GB"/>
        </w:rPr>
        <w:t>may not be up to date</w:t>
      </w:r>
      <w:r w:rsidRPr="002460AA">
        <w:rPr>
          <w:kern w:val="0"/>
          <w:sz w:val="20"/>
          <w:szCs w:val="20"/>
          <w:lang w:val="en-GB"/>
        </w:rPr>
        <w:t>)</w:t>
      </w:r>
    </w:p>
    <w:p w:rsidR="00C5342D" w:rsidRPr="002460AA" w:rsidRDefault="00C5342D" w:rsidP="002E18A7">
      <w:pPr>
        <w:ind w:left="1980"/>
        <w:jc w:val="left"/>
        <w:rPr>
          <w:kern w:val="0"/>
          <w:sz w:val="20"/>
          <w:szCs w:val="20"/>
          <w:lang w:val="en-GB"/>
        </w:rPr>
      </w:pPr>
      <w:r w:rsidRPr="002460AA">
        <w:rPr>
          <w:kern w:val="0"/>
          <w:sz w:val="20"/>
          <w:szCs w:val="20"/>
          <w:lang w:val="en-GB"/>
        </w:rPr>
        <w:t xml:space="preserve">Tests with </w:t>
      </w:r>
      <w:proofErr w:type="spellStart"/>
      <w:r w:rsidRPr="002460AA">
        <w:rPr>
          <w:kern w:val="0"/>
          <w:sz w:val="20"/>
          <w:szCs w:val="20"/>
          <w:lang w:val="en-GB"/>
        </w:rPr>
        <w:t>unfavorable</w:t>
      </w:r>
      <w:proofErr w:type="spellEnd"/>
      <w:r w:rsidRPr="002460AA">
        <w:rPr>
          <w:kern w:val="0"/>
          <w:sz w:val="20"/>
          <w:szCs w:val="20"/>
          <w:lang w:val="en-GB"/>
        </w:rPr>
        <w:t xml:space="preserve"> NAICS conditions should be included </w:t>
      </w:r>
    </w:p>
    <w:p w:rsidR="00C5342D" w:rsidRPr="002460AA" w:rsidRDefault="00C5342D" w:rsidP="002E18A7">
      <w:pPr>
        <w:ind w:left="1260"/>
        <w:jc w:val="left"/>
        <w:rPr>
          <w:kern w:val="0"/>
          <w:sz w:val="20"/>
          <w:szCs w:val="20"/>
          <w:lang w:val="en-GB"/>
        </w:rPr>
      </w:pPr>
      <w:r w:rsidRPr="002460AA">
        <w:rPr>
          <w:kern w:val="0"/>
          <w:sz w:val="20"/>
          <w:szCs w:val="20"/>
          <w:lang w:val="en-GB"/>
        </w:rPr>
        <w:t>CSI-RS configurations should be considered to reflect proper TM9 interference.</w:t>
      </w:r>
    </w:p>
    <w:p w:rsidR="00C5342D" w:rsidRPr="002460AA" w:rsidRDefault="00C5342D" w:rsidP="002E18A7">
      <w:pPr>
        <w:ind w:left="1260"/>
        <w:jc w:val="left"/>
        <w:rPr>
          <w:kern w:val="0"/>
          <w:sz w:val="20"/>
          <w:szCs w:val="20"/>
          <w:lang w:val="en-GB"/>
        </w:rPr>
      </w:pPr>
      <w:r w:rsidRPr="002460AA">
        <w:rPr>
          <w:kern w:val="0"/>
          <w:sz w:val="20"/>
          <w:szCs w:val="20"/>
          <w:lang w:val="en-GB"/>
        </w:rPr>
        <w:t>Time and frequency offsets should be considered to reflect practical interference.</w:t>
      </w:r>
    </w:p>
    <w:p w:rsidR="0007338E" w:rsidRPr="002460AA" w:rsidRDefault="0007338E" w:rsidP="0007338E">
      <w:pPr>
        <w:numPr>
          <w:ilvl w:val="0"/>
          <w:numId w:val="2"/>
        </w:numPr>
        <w:spacing w:before="120" w:after="60"/>
        <w:ind w:left="714" w:hanging="357"/>
        <w:jc w:val="left"/>
        <w:rPr>
          <w:kern w:val="0"/>
          <w:sz w:val="20"/>
          <w:szCs w:val="20"/>
          <w:lang w:val="en-GB"/>
        </w:rPr>
      </w:pPr>
      <w:r w:rsidRPr="002460AA">
        <w:rPr>
          <w:kern w:val="0"/>
          <w:sz w:val="20"/>
          <w:szCs w:val="20"/>
          <w:lang w:val="en-GB"/>
        </w:rPr>
        <w:t>Intel (R4-14</w:t>
      </w:r>
      <w:r w:rsidR="001C69AA" w:rsidRPr="002460AA">
        <w:rPr>
          <w:kern w:val="0"/>
          <w:sz w:val="20"/>
          <w:szCs w:val="20"/>
          <w:lang w:val="en-GB"/>
        </w:rPr>
        <w:t>7696</w:t>
      </w:r>
      <w:r w:rsidRPr="002460AA">
        <w:rPr>
          <w:kern w:val="0"/>
          <w:sz w:val="20"/>
          <w:szCs w:val="20"/>
          <w:lang w:val="en-GB"/>
        </w:rPr>
        <w:t>)</w:t>
      </w:r>
    </w:p>
    <w:p w:rsidR="002E18A7" w:rsidRPr="002460AA" w:rsidRDefault="002E18A7" w:rsidP="002E18A7">
      <w:pPr>
        <w:keepNext/>
        <w:widowControl/>
        <w:numPr>
          <w:ilvl w:val="0"/>
          <w:numId w:val="38"/>
        </w:numPr>
        <w:tabs>
          <w:tab w:val="left" w:pos="1276"/>
        </w:tabs>
        <w:overflowPunct w:val="0"/>
        <w:autoSpaceDE w:val="0"/>
        <w:autoSpaceDN w:val="0"/>
        <w:adjustRightInd w:val="0"/>
        <w:ind w:left="2536" w:hanging="1276"/>
        <w:textAlignment w:val="baseline"/>
        <w:rPr>
          <w:lang w:val="en-GB"/>
        </w:rPr>
      </w:pPr>
      <w:r w:rsidRPr="002460AA">
        <w:rPr>
          <w:lang w:val="en-GB"/>
        </w:rPr>
        <w:t>Introduce PDSCH demodulation tests for the verification of NAICS functionality.</w:t>
      </w:r>
    </w:p>
    <w:p w:rsidR="002E18A7" w:rsidRPr="002460AA" w:rsidRDefault="002E18A7" w:rsidP="002E18A7">
      <w:pPr>
        <w:keepNext/>
        <w:widowControl/>
        <w:numPr>
          <w:ilvl w:val="0"/>
          <w:numId w:val="38"/>
        </w:numPr>
        <w:tabs>
          <w:tab w:val="left" w:pos="1276"/>
        </w:tabs>
        <w:overflowPunct w:val="0"/>
        <w:autoSpaceDE w:val="0"/>
        <w:autoSpaceDN w:val="0"/>
        <w:adjustRightInd w:val="0"/>
        <w:ind w:left="2536" w:hanging="1276"/>
        <w:textAlignment w:val="baseline"/>
        <w:rPr>
          <w:lang w:val="en-GB"/>
        </w:rPr>
      </w:pPr>
      <w:r w:rsidRPr="002460AA">
        <w:rPr>
          <w:lang w:val="en-GB"/>
        </w:rPr>
        <w:t xml:space="preserve">Define the following general test purposes for the NAICS PDSCH demodulation tests: </w:t>
      </w:r>
    </w:p>
    <w:p w:rsidR="002E18A7" w:rsidRPr="002460AA" w:rsidRDefault="002E18A7" w:rsidP="002E18A7">
      <w:pPr>
        <w:widowControl/>
        <w:numPr>
          <w:ilvl w:val="0"/>
          <w:numId w:val="37"/>
        </w:numPr>
        <w:tabs>
          <w:tab w:val="left" w:pos="1701"/>
        </w:tabs>
        <w:overflowPunct w:val="0"/>
        <w:autoSpaceDE w:val="0"/>
        <w:autoSpaceDN w:val="0"/>
        <w:adjustRightInd w:val="0"/>
        <w:ind w:left="2961" w:hanging="272"/>
        <w:textAlignment w:val="baseline"/>
        <w:rPr>
          <w:lang w:val="en-GB" w:eastAsia="ru-RU"/>
        </w:rPr>
      </w:pPr>
      <w:r w:rsidRPr="002460AA">
        <w:rPr>
          <w:lang w:val="en-GB" w:eastAsia="ru-RU"/>
        </w:rPr>
        <w:t>Type #1: Verification of NAICS receivers’ performance gains (first priority);</w:t>
      </w:r>
    </w:p>
    <w:p w:rsidR="002E18A7" w:rsidRPr="002460AA" w:rsidRDefault="002E18A7" w:rsidP="002E18A7">
      <w:pPr>
        <w:widowControl/>
        <w:numPr>
          <w:ilvl w:val="0"/>
          <w:numId w:val="37"/>
        </w:numPr>
        <w:tabs>
          <w:tab w:val="left" w:pos="1701"/>
        </w:tabs>
        <w:overflowPunct w:val="0"/>
        <w:autoSpaceDE w:val="0"/>
        <w:autoSpaceDN w:val="0"/>
        <w:adjustRightInd w:val="0"/>
        <w:ind w:left="2961" w:hanging="272"/>
        <w:textAlignment w:val="baseline"/>
        <w:rPr>
          <w:lang w:val="en-GB" w:eastAsia="ru-RU"/>
        </w:rPr>
      </w:pPr>
      <w:r w:rsidRPr="002460AA">
        <w:rPr>
          <w:lang w:val="en-GB" w:eastAsia="ru-RU"/>
        </w:rPr>
        <w:t>Type #2: Verification of NAICS receivers’ robustness (second priority).</w:t>
      </w:r>
    </w:p>
    <w:p w:rsidR="002E18A7" w:rsidRPr="002460AA" w:rsidRDefault="002E18A7" w:rsidP="002E18A7">
      <w:pPr>
        <w:keepNext/>
        <w:widowControl/>
        <w:numPr>
          <w:ilvl w:val="0"/>
          <w:numId w:val="38"/>
        </w:numPr>
        <w:tabs>
          <w:tab w:val="left" w:pos="1276"/>
        </w:tabs>
        <w:overflowPunct w:val="0"/>
        <w:autoSpaceDE w:val="0"/>
        <w:autoSpaceDN w:val="0"/>
        <w:adjustRightInd w:val="0"/>
        <w:ind w:left="2536" w:hanging="1276"/>
        <w:textAlignment w:val="baseline"/>
        <w:rPr>
          <w:lang w:val="en-GB"/>
        </w:rPr>
      </w:pPr>
      <w:r w:rsidRPr="002460AA">
        <w:rPr>
          <w:lang w:val="en-GB"/>
        </w:rPr>
        <w:t>The NAICS receivers’ performance gains should be ensured in the following TM and CRS pattern scenarios:</w:t>
      </w:r>
    </w:p>
    <w:p w:rsidR="002E18A7" w:rsidRPr="002460AA" w:rsidRDefault="002E18A7" w:rsidP="002E18A7">
      <w:pPr>
        <w:widowControl/>
        <w:numPr>
          <w:ilvl w:val="0"/>
          <w:numId w:val="37"/>
        </w:numPr>
        <w:tabs>
          <w:tab w:val="left" w:pos="1701"/>
        </w:tabs>
        <w:overflowPunct w:val="0"/>
        <w:autoSpaceDE w:val="0"/>
        <w:autoSpaceDN w:val="0"/>
        <w:adjustRightInd w:val="0"/>
        <w:ind w:left="2961" w:hanging="272"/>
        <w:textAlignment w:val="baseline"/>
        <w:rPr>
          <w:lang w:val="en-GB" w:eastAsia="ru-RU"/>
        </w:rPr>
      </w:pPr>
      <w:r w:rsidRPr="002460AA">
        <w:rPr>
          <w:lang w:val="en-GB" w:eastAsia="ru-RU"/>
        </w:rPr>
        <w:t>TM2/TM2 with colliding CRS patterns;</w:t>
      </w:r>
    </w:p>
    <w:p w:rsidR="002E18A7" w:rsidRPr="002460AA" w:rsidRDefault="002E18A7" w:rsidP="002E18A7">
      <w:pPr>
        <w:widowControl/>
        <w:numPr>
          <w:ilvl w:val="0"/>
          <w:numId w:val="37"/>
        </w:numPr>
        <w:tabs>
          <w:tab w:val="left" w:pos="1701"/>
        </w:tabs>
        <w:overflowPunct w:val="0"/>
        <w:autoSpaceDE w:val="0"/>
        <w:autoSpaceDN w:val="0"/>
        <w:adjustRightInd w:val="0"/>
        <w:ind w:left="2961" w:hanging="272"/>
        <w:textAlignment w:val="baseline"/>
        <w:rPr>
          <w:lang w:val="en-GB" w:eastAsia="ru-RU"/>
        </w:rPr>
      </w:pPr>
      <w:r w:rsidRPr="002460AA">
        <w:rPr>
          <w:lang w:val="en-GB" w:eastAsia="ru-RU"/>
        </w:rPr>
        <w:t>TM4/TM4 with colliding CRS patterns;</w:t>
      </w:r>
    </w:p>
    <w:p w:rsidR="002E18A7" w:rsidRPr="002460AA" w:rsidRDefault="002E18A7" w:rsidP="002E18A7">
      <w:pPr>
        <w:widowControl/>
        <w:numPr>
          <w:ilvl w:val="0"/>
          <w:numId w:val="37"/>
        </w:numPr>
        <w:tabs>
          <w:tab w:val="left" w:pos="1701"/>
        </w:tabs>
        <w:overflowPunct w:val="0"/>
        <w:autoSpaceDE w:val="0"/>
        <w:autoSpaceDN w:val="0"/>
        <w:adjustRightInd w:val="0"/>
        <w:ind w:left="2961" w:hanging="272"/>
        <w:textAlignment w:val="baseline"/>
        <w:rPr>
          <w:lang w:val="en-GB" w:eastAsia="ru-RU"/>
        </w:rPr>
      </w:pPr>
      <w:r w:rsidRPr="002460AA">
        <w:rPr>
          <w:lang w:val="en-GB" w:eastAsia="ru-RU"/>
        </w:rPr>
        <w:t>TM9/TM9 with colliding and non-colliding CRS patterns;</w:t>
      </w:r>
    </w:p>
    <w:p w:rsidR="002E18A7" w:rsidRPr="002460AA" w:rsidRDefault="002E18A7" w:rsidP="002E18A7">
      <w:pPr>
        <w:keepNext/>
        <w:tabs>
          <w:tab w:val="left" w:pos="1276"/>
        </w:tabs>
        <w:ind w:left="2536"/>
        <w:rPr>
          <w:lang w:val="en-GB"/>
        </w:rPr>
      </w:pPr>
      <w:r w:rsidRPr="002460AA">
        <w:rPr>
          <w:lang w:val="en-GB"/>
        </w:rPr>
        <w:t>The NAICS receivers’ robustness should be ensured in the following TM and CRS pattern scenarios:</w:t>
      </w:r>
    </w:p>
    <w:p w:rsidR="002E18A7" w:rsidRPr="002460AA" w:rsidRDefault="002E18A7" w:rsidP="002E18A7">
      <w:pPr>
        <w:widowControl/>
        <w:numPr>
          <w:ilvl w:val="0"/>
          <w:numId w:val="37"/>
        </w:numPr>
        <w:tabs>
          <w:tab w:val="left" w:pos="1701"/>
        </w:tabs>
        <w:overflowPunct w:val="0"/>
        <w:autoSpaceDE w:val="0"/>
        <w:autoSpaceDN w:val="0"/>
        <w:adjustRightInd w:val="0"/>
        <w:ind w:left="2961" w:hanging="272"/>
        <w:textAlignment w:val="baseline"/>
        <w:rPr>
          <w:lang w:val="en-GB" w:eastAsia="ru-RU"/>
        </w:rPr>
      </w:pPr>
      <w:r w:rsidRPr="002460AA">
        <w:rPr>
          <w:lang w:val="en-GB" w:eastAsia="ru-RU"/>
        </w:rPr>
        <w:t>TM9/TM4 with either colliding or non-colliding CRS patterns;</w:t>
      </w:r>
    </w:p>
    <w:p w:rsidR="002E18A7" w:rsidRPr="002460AA" w:rsidRDefault="002E18A7" w:rsidP="002E18A7">
      <w:pPr>
        <w:widowControl/>
        <w:numPr>
          <w:ilvl w:val="0"/>
          <w:numId w:val="37"/>
        </w:numPr>
        <w:tabs>
          <w:tab w:val="left" w:pos="1701"/>
        </w:tabs>
        <w:overflowPunct w:val="0"/>
        <w:autoSpaceDE w:val="0"/>
        <w:autoSpaceDN w:val="0"/>
        <w:adjustRightInd w:val="0"/>
        <w:ind w:left="2961" w:hanging="272"/>
        <w:textAlignment w:val="baseline"/>
        <w:rPr>
          <w:lang w:val="en-GB" w:eastAsia="ru-RU"/>
        </w:rPr>
      </w:pPr>
      <w:r w:rsidRPr="002460AA">
        <w:rPr>
          <w:lang w:val="en-GB" w:eastAsia="ru-RU"/>
        </w:rPr>
        <w:t>TM2/TM2 and TM4/TM4 with non-colliding CRS patterns.</w:t>
      </w:r>
    </w:p>
    <w:p w:rsidR="002E18A7" w:rsidRPr="002460AA" w:rsidRDefault="002E18A7" w:rsidP="002E18A7">
      <w:pPr>
        <w:keepNext/>
        <w:widowControl/>
        <w:numPr>
          <w:ilvl w:val="0"/>
          <w:numId w:val="38"/>
        </w:numPr>
        <w:tabs>
          <w:tab w:val="left" w:pos="1276"/>
        </w:tabs>
        <w:overflowPunct w:val="0"/>
        <w:autoSpaceDE w:val="0"/>
        <w:autoSpaceDN w:val="0"/>
        <w:adjustRightInd w:val="0"/>
        <w:ind w:left="2536" w:hanging="1276"/>
        <w:textAlignment w:val="baseline"/>
        <w:rPr>
          <w:lang w:val="en-GB"/>
        </w:rPr>
      </w:pPr>
      <w:r w:rsidRPr="002460AA">
        <w:rPr>
          <w:lang w:val="en-GB"/>
        </w:rPr>
        <w:t>The following interference profiles should be considered for the NAICS tests:</w:t>
      </w:r>
    </w:p>
    <w:p w:rsidR="002E18A7" w:rsidRPr="002460AA" w:rsidRDefault="002E18A7" w:rsidP="002E18A7">
      <w:pPr>
        <w:widowControl/>
        <w:numPr>
          <w:ilvl w:val="0"/>
          <w:numId w:val="37"/>
        </w:numPr>
        <w:tabs>
          <w:tab w:val="left" w:pos="1701"/>
        </w:tabs>
        <w:overflowPunct w:val="0"/>
        <w:autoSpaceDE w:val="0"/>
        <w:autoSpaceDN w:val="0"/>
        <w:adjustRightInd w:val="0"/>
        <w:ind w:left="2961" w:hanging="272"/>
        <w:textAlignment w:val="baseline"/>
        <w:rPr>
          <w:lang w:val="en-GB" w:eastAsia="ru-RU"/>
        </w:rPr>
      </w:pPr>
      <w:r w:rsidRPr="002460AA">
        <w:rPr>
          <w:lang w:val="en-GB" w:eastAsia="ru-RU"/>
        </w:rPr>
        <w:t>ON/ON interference pattern</w:t>
      </w:r>
    </w:p>
    <w:p w:rsidR="002E18A7" w:rsidRPr="002460AA" w:rsidRDefault="002E18A7" w:rsidP="002E18A7">
      <w:pPr>
        <w:widowControl/>
        <w:numPr>
          <w:ilvl w:val="0"/>
          <w:numId w:val="37"/>
        </w:numPr>
        <w:tabs>
          <w:tab w:val="left" w:pos="1701"/>
        </w:tabs>
        <w:overflowPunct w:val="0"/>
        <w:autoSpaceDE w:val="0"/>
        <w:autoSpaceDN w:val="0"/>
        <w:adjustRightInd w:val="0"/>
        <w:ind w:left="2961" w:hanging="272"/>
        <w:textAlignment w:val="baseline"/>
        <w:rPr>
          <w:lang w:val="en-GB" w:eastAsia="ru-RU"/>
        </w:rPr>
      </w:pPr>
      <w:r w:rsidRPr="002460AA">
        <w:rPr>
          <w:lang w:val="en-GB" w:eastAsia="ru-RU"/>
        </w:rPr>
        <w:t>NAICS Scenario 1, 40% RU, low geometry</w:t>
      </w:r>
    </w:p>
    <w:p w:rsidR="002E18A7" w:rsidRPr="002460AA" w:rsidRDefault="002E18A7" w:rsidP="002E18A7">
      <w:pPr>
        <w:widowControl/>
        <w:numPr>
          <w:ilvl w:val="0"/>
          <w:numId w:val="37"/>
        </w:numPr>
        <w:tabs>
          <w:tab w:val="left" w:pos="1701"/>
        </w:tabs>
        <w:overflowPunct w:val="0"/>
        <w:autoSpaceDE w:val="0"/>
        <w:autoSpaceDN w:val="0"/>
        <w:adjustRightInd w:val="0"/>
        <w:ind w:left="2961" w:hanging="272"/>
        <w:textAlignment w:val="baseline"/>
        <w:rPr>
          <w:lang w:val="en-GB" w:eastAsia="ru-RU"/>
        </w:rPr>
      </w:pPr>
      <w:r w:rsidRPr="002460AA">
        <w:rPr>
          <w:lang w:val="en-GB" w:eastAsia="ru-RU"/>
        </w:rPr>
        <w:t>Type #1: Medium and high INR (50% and 80% I1/</w:t>
      </w:r>
      <w:proofErr w:type="spellStart"/>
      <w:r w:rsidRPr="002460AA">
        <w:rPr>
          <w:lang w:val="en-GB" w:eastAsia="ru-RU"/>
        </w:rPr>
        <w:t>Noc</w:t>
      </w:r>
      <w:proofErr w:type="spellEnd"/>
      <w:r w:rsidRPr="002460AA">
        <w:rPr>
          <w:lang w:val="en-GB" w:eastAsia="ru-RU"/>
        </w:rPr>
        <w:t>)</w:t>
      </w:r>
    </w:p>
    <w:p w:rsidR="002E18A7" w:rsidRPr="002460AA" w:rsidRDefault="002E18A7" w:rsidP="002E18A7">
      <w:pPr>
        <w:widowControl/>
        <w:numPr>
          <w:ilvl w:val="0"/>
          <w:numId w:val="37"/>
        </w:numPr>
        <w:tabs>
          <w:tab w:val="left" w:pos="1701"/>
        </w:tabs>
        <w:overflowPunct w:val="0"/>
        <w:autoSpaceDE w:val="0"/>
        <w:autoSpaceDN w:val="0"/>
        <w:adjustRightInd w:val="0"/>
        <w:ind w:left="2961" w:hanging="272"/>
        <w:textAlignment w:val="baseline"/>
        <w:rPr>
          <w:lang w:val="en-GB" w:eastAsia="ru-RU"/>
        </w:rPr>
      </w:pPr>
      <w:r w:rsidRPr="002460AA">
        <w:rPr>
          <w:lang w:val="en-GB" w:eastAsia="ru-RU"/>
        </w:rPr>
        <w:t>Type #2: Low INR (20% I1/</w:t>
      </w:r>
      <w:proofErr w:type="spellStart"/>
      <w:r w:rsidRPr="002460AA">
        <w:rPr>
          <w:lang w:val="en-GB" w:eastAsia="ru-RU"/>
        </w:rPr>
        <w:t>Noc</w:t>
      </w:r>
      <w:proofErr w:type="spellEnd"/>
      <w:r w:rsidRPr="002460AA">
        <w:rPr>
          <w:lang w:val="en-GB" w:eastAsia="ru-RU"/>
        </w:rPr>
        <w:t>)</w:t>
      </w:r>
    </w:p>
    <w:p w:rsidR="002E18A7" w:rsidRPr="002460AA" w:rsidRDefault="002E18A7" w:rsidP="002E18A7">
      <w:pPr>
        <w:keepNext/>
        <w:widowControl/>
        <w:numPr>
          <w:ilvl w:val="0"/>
          <w:numId w:val="38"/>
        </w:numPr>
        <w:tabs>
          <w:tab w:val="left" w:pos="1276"/>
        </w:tabs>
        <w:overflowPunct w:val="0"/>
        <w:autoSpaceDE w:val="0"/>
        <w:autoSpaceDN w:val="0"/>
        <w:adjustRightInd w:val="0"/>
        <w:ind w:left="2536" w:hanging="1276"/>
        <w:textAlignment w:val="baseline"/>
        <w:rPr>
          <w:lang w:val="en-GB"/>
        </w:rPr>
      </w:pPr>
      <w:r w:rsidRPr="002460AA">
        <w:rPr>
          <w:lang w:val="en-GB"/>
        </w:rPr>
        <w:t>The following transmission parameters are considered for the NAICS tests:</w:t>
      </w:r>
    </w:p>
    <w:p w:rsidR="002E18A7" w:rsidRPr="002460AA" w:rsidRDefault="002E18A7" w:rsidP="002E18A7">
      <w:pPr>
        <w:widowControl/>
        <w:numPr>
          <w:ilvl w:val="0"/>
          <w:numId w:val="37"/>
        </w:numPr>
        <w:tabs>
          <w:tab w:val="left" w:pos="1701"/>
        </w:tabs>
        <w:overflowPunct w:val="0"/>
        <w:autoSpaceDE w:val="0"/>
        <w:autoSpaceDN w:val="0"/>
        <w:adjustRightInd w:val="0"/>
        <w:ind w:left="2961" w:hanging="272"/>
        <w:textAlignment w:val="baseline"/>
        <w:rPr>
          <w:lang w:val="en-GB" w:eastAsia="ru-RU"/>
        </w:rPr>
      </w:pPr>
      <w:r w:rsidRPr="002460AA">
        <w:rPr>
          <w:lang w:val="en-GB" w:eastAsia="ru-RU"/>
        </w:rPr>
        <w:t>Fixed Phase 1 NAICS model as baseline</w:t>
      </w:r>
    </w:p>
    <w:p w:rsidR="002E18A7" w:rsidRPr="002460AA" w:rsidRDefault="002E18A7" w:rsidP="002E18A7">
      <w:pPr>
        <w:widowControl/>
        <w:numPr>
          <w:ilvl w:val="0"/>
          <w:numId w:val="37"/>
        </w:numPr>
        <w:tabs>
          <w:tab w:val="left" w:pos="1701"/>
        </w:tabs>
        <w:overflowPunct w:val="0"/>
        <w:autoSpaceDE w:val="0"/>
        <w:autoSpaceDN w:val="0"/>
        <w:adjustRightInd w:val="0"/>
        <w:ind w:left="2961" w:hanging="272"/>
        <w:textAlignment w:val="baseline"/>
        <w:rPr>
          <w:lang w:val="en-GB" w:eastAsia="ru-RU"/>
        </w:rPr>
      </w:pPr>
      <w:r w:rsidRPr="002460AA">
        <w:rPr>
          <w:lang w:val="en-GB" w:eastAsia="ru-RU"/>
        </w:rPr>
        <w:t>Modulation</w:t>
      </w:r>
    </w:p>
    <w:p w:rsidR="002E18A7" w:rsidRPr="002460AA" w:rsidRDefault="002E18A7" w:rsidP="002E18A7">
      <w:pPr>
        <w:widowControl/>
        <w:numPr>
          <w:ilvl w:val="1"/>
          <w:numId w:val="39"/>
        </w:numPr>
        <w:tabs>
          <w:tab w:val="left" w:pos="2127"/>
        </w:tabs>
        <w:overflowPunct w:val="0"/>
        <w:autoSpaceDE w:val="0"/>
        <w:autoSpaceDN w:val="0"/>
        <w:adjustRightInd w:val="0"/>
        <w:ind w:left="3387" w:hanging="284"/>
        <w:textAlignment w:val="baseline"/>
        <w:rPr>
          <w:lang w:val="en-GB" w:eastAsia="ru-RU"/>
        </w:rPr>
      </w:pPr>
      <w:r w:rsidRPr="002460AA">
        <w:rPr>
          <w:lang w:val="en-GB" w:eastAsia="ru-RU"/>
        </w:rPr>
        <w:t>QPSK and QAM16 modulation for serving cell</w:t>
      </w:r>
    </w:p>
    <w:p w:rsidR="002E18A7" w:rsidRPr="002460AA" w:rsidRDefault="002E18A7" w:rsidP="002E18A7">
      <w:pPr>
        <w:widowControl/>
        <w:numPr>
          <w:ilvl w:val="1"/>
          <w:numId w:val="39"/>
        </w:numPr>
        <w:tabs>
          <w:tab w:val="left" w:pos="2127"/>
        </w:tabs>
        <w:overflowPunct w:val="0"/>
        <w:autoSpaceDE w:val="0"/>
        <w:autoSpaceDN w:val="0"/>
        <w:adjustRightInd w:val="0"/>
        <w:ind w:left="3387" w:hanging="284"/>
        <w:textAlignment w:val="baseline"/>
        <w:rPr>
          <w:lang w:val="en-GB" w:eastAsia="ru-RU"/>
        </w:rPr>
      </w:pPr>
      <w:r w:rsidRPr="002460AA">
        <w:rPr>
          <w:lang w:val="en-GB" w:eastAsia="ru-RU"/>
        </w:rPr>
        <w:t>Type #1 tests have QPSK for the first dominant interferer and higher order modulation for the second dominant interferer</w:t>
      </w:r>
    </w:p>
    <w:p w:rsidR="002E18A7" w:rsidRPr="002460AA" w:rsidRDefault="002E18A7" w:rsidP="002E18A7">
      <w:pPr>
        <w:widowControl/>
        <w:numPr>
          <w:ilvl w:val="1"/>
          <w:numId w:val="39"/>
        </w:numPr>
        <w:tabs>
          <w:tab w:val="left" w:pos="2127"/>
        </w:tabs>
        <w:overflowPunct w:val="0"/>
        <w:autoSpaceDE w:val="0"/>
        <w:autoSpaceDN w:val="0"/>
        <w:adjustRightInd w:val="0"/>
        <w:ind w:left="3387" w:hanging="284"/>
        <w:textAlignment w:val="baseline"/>
        <w:rPr>
          <w:lang w:val="en-GB" w:eastAsia="ru-RU"/>
        </w:rPr>
      </w:pPr>
      <w:r w:rsidRPr="002460AA">
        <w:rPr>
          <w:lang w:val="en-GB" w:eastAsia="ru-RU"/>
        </w:rPr>
        <w:t>Type #2 tests should ensure no loss for the case of QAM64 first dominant interferer</w:t>
      </w:r>
    </w:p>
    <w:p w:rsidR="002E18A7" w:rsidRPr="002460AA" w:rsidRDefault="002E18A7" w:rsidP="002E18A7">
      <w:pPr>
        <w:widowControl/>
        <w:numPr>
          <w:ilvl w:val="0"/>
          <w:numId w:val="37"/>
        </w:numPr>
        <w:tabs>
          <w:tab w:val="left" w:pos="1701"/>
        </w:tabs>
        <w:overflowPunct w:val="0"/>
        <w:autoSpaceDE w:val="0"/>
        <w:autoSpaceDN w:val="0"/>
        <w:adjustRightInd w:val="0"/>
        <w:ind w:left="2961" w:hanging="272"/>
        <w:textAlignment w:val="baseline"/>
        <w:rPr>
          <w:lang w:val="en-GB" w:eastAsia="ru-RU"/>
        </w:rPr>
      </w:pPr>
      <w:r w:rsidRPr="002460AA">
        <w:rPr>
          <w:lang w:val="en-GB" w:eastAsia="ru-RU"/>
        </w:rPr>
        <w:t>RI for TM4 and TM9</w:t>
      </w:r>
    </w:p>
    <w:p w:rsidR="002E18A7" w:rsidRPr="002460AA" w:rsidRDefault="002E18A7" w:rsidP="002E18A7">
      <w:pPr>
        <w:widowControl/>
        <w:numPr>
          <w:ilvl w:val="1"/>
          <w:numId w:val="39"/>
        </w:numPr>
        <w:tabs>
          <w:tab w:val="left" w:pos="2127"/>
        </w:tabs>
        <w:overflowPunct w:val="0"/>
        <w:autoSpaceDE w:val="0"/>
        <w:autoSpaceDN w:val="0"/>
        <w:adjustRightInd w:val="0"/>
        <w:ind w:left="3387" w:hanging="284"/>
        <w:textAlignment w:val="baseline"/>
        <w:rPr>
          <w:lang w:val="en-GB" w:eastAsia="ru-RU"/>
        </w:rPr>
      </w:pPr>
      <w:r w:rsidRPr="002460AA">
        <w:rPr>
          <w:lang w:val="en-GB" w:eastAsia="ru-RU"/>
        </w:rPr>
        <w:t>RI = 1 for serving cell</w:t>
      </w:r>
    </w:p>
    <w:p w:rsidR="002E18A7" w:rsidRPr="002460AA" w:rsidRDefault="002E18A7" w:rsidP="002E18A7">
      <w:pPr>
        <w:widowControl/>
        <w:numPr>
          <w:ilvl w:val="1"/>
          <w:numId w:val="39"/>
        </w:numPr>
        <w:tabs>
          <w:tab w:val="left" w:pos="2127"/>
        </w:tabs>
        <w:overflowPunct w:val="0"/>
        <w:autoSpaceDE w:val="0"/>
        <w:autoSpaceDN w:val="0"/>
        <w:adjustRightInd w:val="0"/>
        <w:ind w:left="3387" w:hanging="284"/>
        <w:textAlignment w:val="baseline"/>
        <w:rPr>
          <w:lang w:val="en-GB" w:eastAsia="ru-RU"/>
        </w:rPr>
      </w:pPr>
      <w:r w:rsidRPr="002460AA">
        <w:rPr>
          <w:lang w:val="en-GB" w:eastAsia="ru-RU"/>
        </w:rPr>
        <w:t>Type #1 tests have RI = 1 for the first dominant interferer</w:t>
      </w:r>
    </w:p>
    <w:p w:rsidR="002E18A7" w:rsidRPr="002460AA" w:rsidRDefault="002E18A7" w:rsidP="002E18A7">
      <w:pPr>
        <w:widowControl/>
        <w:numPr>
          <w:ilvl w:val="1"/>
          <w:numId w:val="39"/>
        </w:numPr>
        <w:tabs>
          <w:tab w:val="left" w:pos="2127"/>
        </w:tabs>
        <w:overflowPunct w:val="0"/>
        <w:autoSpaceDE w:val="0"/>
        <w:autoSpaceDN w:val="0"/>
        <w:adjustRightInd w:val="0"/>
        <w:ind w:left="3387" w:hanging="284"/>
        <w:textAlignment w:val="baseline"/>
        <w:rPr>
          <w:lang w:val="en-GB" w:eastAsia="ru-RU"/>
        </w:rPr>
      </w:pPr>
      <w:r w:rsidRPr="002460AA">
        <w:rPr>
          <w:lang w:val="en-GB" w:eastAsia="ru-RU"/>
        </w:rPr>
        <w:t>Type #2 tests should ensure no loss in case of RI = 2 for the first dominant interferer</w:t>
      </w:r>
    </w:p>
    <w:p w:rsidR="002E18A7" w:rsidRPr="002460AA" w:rsidRDefault="002E18A7" w:rsidP="002E18A7">
      <w:pPr>
        <w:keepNext/>
        <w:widowControl/>
        <w:numPr>
          <w:ilvl w:val="0"/>
          <w:numId w:val="38"/>
        </w:numPr>
        <w:tabs>
          <w:tab w:val="left" w:pos="1276"/>
        </w:tabs>
        <w:overflowPunct w:val="0"/>
        <w:autoSpaceDE w:val="0"/>
        <w:autoSpaceDN w:val="0"/>
        <w:adjustRightInd w:val="0"/>
        <w:ind w:left="2536" w:hanging="1276"/>
        <w:textAlignment w:val="baseline"/>
        <w:rPr>
          <w:lang w:val="en-GB"/>
        </w:rPr>
      </w:pPr>
      <w:r w:rsidRPr="002460AA">
        <w:rPr>
          <w:lang w:val="en-GB"/>
        </w:rPr>
        <w:t>DL CoMP based time/frequency offsets model (i.e. 200 Hz frequency and 2mus time offsets) is used for the first dominant interferer.</w:t>
      </w:r>
    </w:p>
    <w:p w:rsidR="002E18A7" w:rsidRPr="002460AA" w:rsidRDefault="002E18A7" w:rsidP="002E18A7">
      <w:pPr>
        <w:keepNext/>
        <w:widowControl/>
        <w:numPr>
          <w:ilvl w:val="0"/>
          <w:numId w:val="38"/>
        </w:numPr>
        <w:tabs>
          <w:tab w:val="left" w:pos="1276"/>
        </w:tabs>
        <w:overflowPunct w:val="0"/>
        <w:autoSpaceDE w:val="0"/>
        <w:autoSpaceDN w:val="0"/>
        <w:adjustRightInd w:val="0"/>
        <w:ind w:left="2536" w:hanging="1276"/>
        <w:textAlignment w:val="baseline"/>
        <w:rPr>
          <w:lang w:val="en-GB"/>
        </w:rPr>
      </w:pPr>
      <w:r w:rsidRPr="002460AA">
        <w:rPr>
          <w:lang w:val="en-GB"/>
        </w:rPr>
        <w:t>The EPA5 channel model is used as baseline. The NAICS test cases should also cover other channel models (e.g. ETU5 or EVA5) and the case of different channel models for serving and interference signals.</w:t>
      </w:r>
    </w:p>
    <w:p w:rsidR="002E18A7" w:rsidRPr="002460AA" w:rsidRDefault="002E18A7" w:rsidP="002E18A7">
      <w:pPr>
        <w:keepNext/>
        <w:widowControl/>
        <w:numPr>
          <w:ilvl w:val="0"/>
          <w:numId w:val="38"/>
        </w:numPr>
        <w:tabs>
          <w:tab w:val="left" w:pos="1276"/>
        </w:tabs>
        <w:overflowPunct w:val="0"/>
        <w:autoSpaceDE w:val="0"/>
        <w:autoSpaceDN w:val="0"/>
        <w:adjustRightInd w:val="0"/>
        <w:ind w:left="2536" w:hanging="1276"/>
        <w:textAlignment w:val="baseline"/>
        <w:rPr>
          <w:lang w:val="en-GB"/>
        </w:rPr>
      </w:pPr>
      <w:r w:rsidRPr="002460AA">
        <w:rPr>
          <w:lang w:val="en-GB"/>
        </w:rPr>
        <w:t>The following antenna configurations are considered for NAICS demodulation tests:</w:t>
      </w:r>
    </w:p>
    <w:p w:rsidR="002E18A7" w:rsidRPr="002460AA" w:rsidRDefault="002E18A7" w:rsidP="002E18A7">
      <w:pPr>
        <w:widowControl/>
        <w:numPr>
          <w:ilvl w:val="0"/>
          <w:numId w:val="37"/>
        </w:numPr>
        <w:tabs>
          <w:tab w:val="left" w:pos="1701"/>
        </w:tabs>
        <w:overflowPunct w:val="0"/>
        <w:autoSpaceDE w:val="0"/>
        <w:autoSpaceDN w:val="0"/>
        <w:adjustRightInd w:val="0"/>
        <w:ind w:left="2961" w:hanging="272"/>
        <w:textAlignment w:val="baseline"/>
        <w:rPr>
          <w:lang w:val="en-GB" w:eastAsia="ru-RU"/>
        </w:rPr>
      </w:pPr>
      <w:r w:rsidRPr="002460AA">
        <w:rPr>
          <w:lang w:val="en-GB" w:eastAsia="ru-RU"/>
        </w:rPr>
        <w:t>2x2 for CRS-based PDSCH TMs;</w:t>
      </w:r>
    </w:p>
    <w:p w:rsidR="002E18A7" w:rsidRPr="002460AA" w:rsidRDefault="002E18A7" w:rsidP="002E18A7">
      <w:pPr>
        <w:widowControl/>
        <w:numPr>
          <w:ilvl w:val="0"/>
          <w:numId w:val="37"/>
        </w:numPr>
        <w:tabs>
          <w:tab w:val="left" w:pos="1701"/>
        </w:tabs>
        <w:overflowPunct w:val="0"/>
        <w:autoSpaceDE w:val="0"/>
        <w:autoSpaceDN w:val="0"/>
        <w:adjustRightInd w:val="0"/>
        <w:ind w:left="2961" w:hanging="272"/>
        <w:textAlignment w:val="baseline"/>
        <w:rPr>
          <w:lang w:val="en-GB" w:eastAsia="ru-RU"/>
        </w:rPr>
      </w:pPr>
      <w:r w:rsidRPr="002460AA">
        <w:rPr>
          <w:lang w:val="en-GB" w:eastAsia="ru-RU"/>
        </w:rPr>
        <w:t>2x2 and 4x2 for DMRS-based PDSCH TMs;</w:t>
      </w:r>
    </w:p>
    <w:p w:rsidR="002E18A7" w:rsidRPr="002460AA" w:rsidRDefault="002E18A7" w:rsidP="002E18A7">
      <w:pPr>
        <w:widowControl/>
        <w:numPr>
          <w:ilvl w:val="0"/>
          <w:numId w:val="37"/>
        </w:numPr>
        <w:tabs>
          <w:tab w:val="left" w:pos="1701"/>
        </w:tabs>
        <w:overflowPunct w:val="0"/>
        <w:autoSpaceDE w:val="0"/>
        <w:autoSpaceDN w:val="0"/>
        <w:adjustRightInd w:val="0"/>
        <w:ind w:left="2961" w:hanging="272"/>
        <w:textAlignment w:val="baseline"/>
        <w:rPr>
          <w:lang w:val="en-GB" w:eastAsia="ru-RU"/>
        </w:rPr>
      </w:pPr>
      <w:r w:rsidRPr="002460AA">
        <w:rPr>
          <w:lang w:val="en-GB" w:eastAsia="ru-RU"/>
        </w:rPr>
        <w:t>Serving and interference cells have equal number of transmit antennas and CRS APs.</w:t>
      </w:r>
    </w:p>
    <w:p w:rsidR="002E18A7" w:rsidRPr="002460AA" w:rsidRDefault="002E18A7" w:rsidP="002E18A7">
      <w:pPr>
        <w:keepNext/>
        <w:widowControl/>
        <w:numPr>
          <w:ilvl w:val="0"/>
          <w:numId w:val="38"/>
        </w:numPr>
        <w:tabs>
          <w:tab w:val="left" w:pos="1276"/>
        </w:tabs>
        <w:overflowPunct w:val="0"/>
        <w:autoSpaceDE w:val="0"/>
        <w:autoSpaceDN w:val="0"/>
        <w:adjustRightInd w:val="0"/>
        <w:ind w:left="2536" w:hanging="1276"/>
        <w:textAlignment w:val="baseline"/>
        <w:rPr>
          <w:lang w:val="en-GB"/>
        </w:rPr>
      </w:pPr>
      <w:r w:rsidRPr="002460AA">
        <w:rPr>
          <w:lang w:val="en-GB"/>
        </w:rPr>
        <w:t>The following settings are used for serving/interference cell PDCCH</w:t>
      </w:r>
    </w:p>
    <w:p w:rsidR="002E18A7" w:rsidRPr="002460AA" w:rsidRDefault="002E18A7" w:rsidP="002E18A7">
      <w:pPr>
        <w:widowControl/>
        <w:numPr>
          <w:ilvl w:val="0"/>
          <w:numId w:val="37"/>
        </w:numPr>
        <w:tabs>
          <w:tab w:val="left" w:pos="1701"/>
        </w:tabs>
        <w:overflowPunct w:val="0"/>
        <w:autoSpaceDE w:val="0"/>
        <w:autoSpaceDN w:val="0"/>
        <w:adjustRightInd w:val="0"/>
        <w:ind w:left="2961" w:hanging="272"/>
        <w:textAlignment w:val="baseline"/>
        <w:rPr>
          <w:lang w:val="en-GB" w:eastAsia="ru-RU"/>
        </w:rPr>
      </w:pPr>
      <w:r w:rsidRPr="002460AA">
        <w:rPr>
          <w:lang w:val="en-GB" w:eastAsia="ru-RU"/>
        </w:rPr>
        <w:t>Serving cell PDCCH AL 8;</w:t>
      </w:r>
    </w:p>
    <w:p w:rsidR="002E18A7" w:rsidRPr="002460AA" w:rsidRDefault="002E18A7" w:rsidP="002E18A7">
      <w:pPr>
        <w:widowControl/>
        <w:numPr>
          <w:ilvl w:val="0"/>
          <w:numId w:val="37"/>
        </w:numPr>
        <w:tabs>
          <w:tab w:val="left" w:pos="1701"/>
        </w:tabs>
        <w:overflowPunct w:val="0"/>
        <w:autoSpaceDE w:val="0"/>
        <w:autoSpaceDN w:val="0"/>
        <w:adjustRightInd w:val="0"/>
        <w:ind w:left="2961" w:hanging="272"/>
        <w:textAlignment w:val="baseline"/>
        <w:rPr>
          <w:lang w:val="en-GB" w:eastAsia="ru-RU"/>
        </w:rPr>
      </w:pPr>
      <w:r w:rsidRPr="002460AA">
        <w:rPr>
          <w:lang w:val="en-GB" w:eastAsia="ru-RU"/>
        </w:rPr>
        <w:t>No interference in the control region;</w:t>
      </w:r>
    </w:p>
    <w:p w:rsidR="002E18A7" w:rsidRPr="002460AA" w:rsidRDefault="002E18A7" w:rsidP="002E18A7">
      <w:pPr>
        <w:widowControl/>
        <w:numPr>
          <w:ilvl w:val="0"/>
          <w:numId w:val="37"/>
        </w:numPr>
        <w:tabs>
          <w:tab w:val="left" w:pos="1701"/>
        </w:tabs>
        <w:overflowPunct w:val="0"/>
        <w:autoSpaceDE w:val="0"/>
        <w:autoSpaceDN w:val="0"/>
        <w:adjustRightInd w:val="0"/>
        <w:ind w:left="2961" w:hanging="272"/>
        <w:textAlignment w:val="baseline"/>
        <w:rPr>
          <w:lang w:val="en-GB" w:eastAsia="ru-RU"/>
        </w:rPr>
      </w:pPr>
      <w:r w:rsidRPr="002460AA">
        <w:rPr>
          <w:lang w:val="en-GB" w:eastAsia="ru-RU"/>
        </w:rPr>
        <w:t>3dB serving cell PDCCH boosting for high INR.</w:t>
      </w:r>
    </w:p>
    <w:p w:rsidR="002E18A7" w:rsidRPr="002460AA" w:rsidRDefault="002E18A7" w:rsidP="002E18A7">
      <w:pPr>
        <w:keepNext/>
        <w:widowControl/>
        <w:numPr>
          <w:ilvl w:val="0"/>
          <w:numId w:val="38"/>
        </w:numPr>
        <w:tabs>
          <w:tab w:val="left" w:pos="1276"/>
        </w:tabs>
        <w:overflowPunct w:val="0"/>
        <w:autoSpaceDE w:val="0"/>
        <w:autoSpaceDN w:val="0"/>
        <w:adjustRightInd w:val="0"/>
        <w:ind w:left="2536" w:hanging="1276"/>
        <w:textAlignment w:val="baseline"/>
        <w:rPr>
          <w:lang w:val="en-GB"/>
        </w:rPr>
      </w:pPr>
      <w:r w:rsidRPr="002460AA">
        <w:rPr>
          <w:lang w:val="en-GB"/>
        </w:rPr>
        <w:lastRenderedPageBreak/>
        <w:t>Special test case should be introduced to check that UE exploits information on the increased interferer signal resource allocation and precoding granularity.</w:t>
      </w:r>
    </w:p>
    <w:p w:rsidR="00D75DFC" w:rsidRPr="002460AA" w:rsidRDefault="0007338E" w:rsidP="00D75DFC">
      <w:pPr>
        <w:numPr>
          <w:ilvl w:val="0"/>
          <w:numId w:val="2"/>
        </w:numPr>
        <w:spacing w:before="120" w:after="60"/>
        <w:ind w:left="714" w:hanging="357"/>
        <w:jc w:val="left"/>
        <w:rPr>
          <w:kern w:val="0"/>
          <w:sz w:val="20"/>
          <w:szCs w:val="20"/>
          <w:lang w:val="en-GB"/>
        </w:rPr>
      </w:pPr>
      <w:r w:rsidRPr="002460AA">
        <w:rPr>
          <w:kern w:val="0"/>
          <w:sz w:val="20"/>
          <w:szCs w:val="20"/>
          <w:lang w:val="en-GB"/>
        </w:rPr>
        <w:t>Intel (R4-14</w:t>
      </w:r>
      <w:r w:rsidR="009F0A85" w:rsidRPr="002460AA">
        <w:rPr>
          <w:kern w:val="0"/>
          <w:sz w:val="20"/>
          <w:szCs w:val="20"/>
          <w:lang w:val="en-GB"/>
        </w:rPr>
        <w:t>7697</w:t>
      </w:r>
      <w:r w:rsidRPr="002460AA">
        <w:rPr>
          <w:kern w:val="0"/>
          <w:sz w:val="20"/>
          <w:szCs w:val="20"/>
          <w:lang w:val="en-GB"/>
        </w:rPr>
        <w:t>)</w:t>
      </w:r>
    </w:p>
    <w:p w:rsidR="00187F34" w:rsidRPr="002460AA" w:rsidRDefault="00187F34" w:rsidP="00187F34">
      <w:pPr>
        <w:widowControl/>
        <w:numPr>
          <w:ilvl w:val="0"/>
          <w:numId w:val="41"/>
        </w:numPr>
        <w:tabs>
          <w:tab w:val="left" w:pos="1276"/>
        </w:tabs>
        <w:overflowPunct w:val="0"/>
        <w:autoSpaceDE w:val="0"/>
        <w:autoSpaceDN w:val="0"/>
        <w:adjustRightInd w:val="0"/>
        <w:ind w:left="2552" w:hanging="1276"/>
        <w:textAlignment w:val="baseline"/>
        <w:rPr>
          <w:sz w:val="20"/>
          <w:szCs w:val="20"/>
          <w:lang w:val="en-GB"/>
        </w:rPr>
      </w:pPr>
      <w:r w:rsidRPr="002460AA">
        <w:rPr>
          <w:sz w:val="20"/>
          <w:szCs w:val="20"/>
          <w:lang w:val="en-GB"/>
        </w:rPr>
        <w:t>Enhanced PDSCH-IS/IC receivers for CRS-based PDSCH TMs and 4 CRS APs in the interference cell are not introduced in Rel-12 NAICS scope.</w:t>
      </w:r>
    </w:p>
    <w:p w:rsidR="00187F34" w:rsidRPr="002460AA" w:rsidRDefault="00187F34" w:rsidP="00187F34">
      <w:pPr>
        <w:widowControl/>
        <w:numPr>
          <w:ilvl w:val="0"/>
          <w:numId w:val="41"/>
        </w:numPr>
        <w:tabs>
          <w:tab w:val="left" w:pos="1276"/>
        </w:tabs>
        <w:overflowPunct w:val="0"/>
        <w:autoSpaceDE w:val="0"/>
        <w:autoSpaceDN w:val="0"/>
        <w:adjustRightInd w:val="0"/>
        <w:ind w:left="2552" w:hanging="1276"/>
        <w:textAlignment w:val="baseline"/>
        <w:rPr>
          <w:sz w:val="20"/>
          <w:szCs w:val="20"/>
          <w:lang w:val="en-GB"/>
        </w:rPr>
      </w:pPr>
      <w:r w:rsidRPr="002460AA">
        <w:rPr>
          <w:sz w:val="20"/>
          <w:szCs w:val="20"/>
          <w:lang w:val="en-GB"/>
        </w:rPr>
        <w:t>Do not define test cases for the scenarios with the mix of 2 and 4 CRS APs (</w:t>
      </w:r>
      <w:proofErr w:type="spellStart"/>
      <w:proofErr w:type="gramStart"/>
      <w:r w:rsidRPr="002460AA">
        <w:rPr>
          <w:sz w:val="20"/>
          <w:szCs w:val="20"/>
          <w:lang w:val="en-GB"/>
        </w:rPr>
        <w:t>Tx</w:t>
      </w:r>
      <w:proofErr w:type="spellEnd"/>
      <w:proofErr w:type="gramEnd"/>
      <w:r w:rsidRPr="002460AA">
        <w:rPr>
          <w:sz w:val="20"/>
          <w:szCs w:val="20"/>
          <w:lang w:val="en-GB"/>
        </w:rPr>
        <w:t xml:space="preserve"> antennas) in the serving and interference cells.</w:t>
      </w:r>
    </w:p>
    <w:p w:rsidR="00187F34" w:rsidRPr="002460AA" w:rsidRDefault="00187F34" w:rsidP="00187F34">
      <w:pPr>
        <w:widowControl/>
        <w:numPr>
          <w:ilvl w:val="0"/>
          <w:numId w:val="41"/>
        </w:numPr>
        <w:tabs>
          <w:tab w:val="left" w:pos="1276"/>
        </w:tabs>
        <w:overflowPunct w:val="0"/>
        <w:autoSpaceDE w:val="0"/>
        <w:autoSpaceDN w:val="0"/>
        <w:adjustRightInd w:val="0"/>
        <w:ind w:left="2552" w:hanging="1276"/>
        <w:textAlignment w:val="baseline"/>
        <w:rPr>
          <w:sz w:val="20"/>
          <w:szCs w:val="20"/>
          <w:lang w:val="en-GB"/>
        </w:rPr>
      </w:pPr>
      <w:r w:rsidRPr="002460AA">
        <w:rPr>
          <w:sz w:val="20"/>
          <w:szCs w:val="20"/>
          <w:lang w:val="en-GB"/>
        </w:rPr>
        <w:t>The NAICS fallback mechanism is implementation specific.</w:t>
      </w:r>
    </w:p>
    <w:p w:rsidR="00187F34" w:rsidRPr="002460AA" w:rsidRDefault="00187F34" w:rsidP="00187F34">
      <w:pPr>
        <w:widowControl/>
        <w:numPr>
          <w:ilvl w:val="0"/>
          <w:numId w:val="41"/>
        </w:numPr>
        <w:tabs>
          <w:tab w:val="left" w:pos="1276"/>
        </w:tabs>
        <w:overflowPunct w:val="0"/>
        <w:autoSpaceDE w:val="0"/>
        <w:autoSpaceDN w:val="0"/>
        <w:adjustRightInd w:val="0"/>
        <w:ind w:left="2552" w:hanging="1276"/>
        <w:textAlignment w:val="baseline"/>
        <w:rPr>
          <w:sz w:val="20"/>
          <w:szCs w:val="20"/>
          <w:lang w:val="en-GB"/>
        </w:rPr>
      </w:pPr>
      <w:r w:rsidRPr="002460AA">
        <w:rPr>
          <w:sz w:val="20"/>
          <w:szCs w:val="20"/>
          <w:lang w:val="en-GB"/>
        </w:rPr>
        <w:t xml:space="preserve">Wideband dominant interferer selection granularity can be assumed for NAICS receivers. The minimum NAICS demodulation requirements are defined under assumption that UE applies handling of the first interferer selected in accordance to the maximum CRS RSRP criteria. </w:t>
      </w:r>
    </w:p>
    <w:p w:rsidR="00187F34" w:rsidRPr="002460AA" w:rsidRDefault="00187F34" w:rsidP="00187F34">
      <w:pPr>
        <w:widowControl/>
        <w:numPr>
          <w:ilvl w:val="0"/>
          <w:numId w:val="41"/>
        </w:numPr>
        <w:tabs>
          <w:tab w:val="left" w:pos="1276"/>
        </w:tabs>
        <w:overflowPunct w:val="0"/>
        <w:autoSpaceDE w:val="0"/>
        <w:autoSpaceDN w:val="0"/>
        <w:adjustRightInd w:val="0"/>
        <w:ind w:left="2552" w:hanging="1276"/>
        <w:textAlignment w:val="baseline"/>
        <w:rPr>
          <w:sz w:val="20"/>
          <w:szCs w:val="20"/>
          <w:lang w:val="en-GB"/>
        </w:rPr>
      </w:pPr>
      <w:r w:rsidRPr="002460AA">
        <w:rPr>
          <w:sz w:val="20"/>
          <w:szCs w:val="20"/>
          <w:lang w:val="en-GB"/>
        </w:rPr>
        <w:t>The CRS-IC is applied to a single interference cell which can be selected based on the maximum CRS RSRP criteria.</w:t>
      </w:r>
    </w:p>
    <w:p w:rsidR="00187F34" w:rsidRPr="002460AA" w:rsidRDefault="00187F34" w:rsidP="00187F34">
      <w:pPr>
        <w:widowControl/>
        <w:numPr>
          <w:ilvl w:val="0"/>
          <w:numId w:val="41"/>
        </w:numPr>
        <w:tabs>
          <w:tab w:val="left" w:pos="1276"/>
        </w:tabs>
        <w:overflowPunct w:val="0"/>
        <w:autoSpaceDE w:val="0"/>
        <w:autoSpaceDN w:val="0"/>
        <w:adjustRightInd w:val="0"/>
        <w:ind w:left="2552" w:hanging="1276"/>
        <w:textAlignment w:val="baseline"/>
        <w:rPr>
          <w:sz w:val="20"/>
          <w:szCs w:val="20"/>
          <w:lang w:val="en-GB"/>
        </w:rPr>
      </w:pPr>
      <w:r w:rsidRPr="002460AA">
        <w:rPr>
          <w:sz w:val="20"/>
          <w:szCs w:val="20"/>
          <w:lang w:val="en-GB"/>
        </w:rPr>
        <w:t>UE may always assume the most conservative interferer PDSCH starting OFDM symbol.</w:t>
      </w:r>
    </w:p>
    <w:p w:rsidR="00187F34" w:rsidRPr="002460AA" w:rsidRDefault="00187F34" w:rsidP="00187F34">
      <w:pPr>
        <w:widowControl/>
        <w:numPr>
          <w:ilvl w:val="0"/>
          <w:numId w:val="41"/>
        </w:numPr>
        <w:tabs>
          <w:tab w:val="left" w:pos="1276"/>
        </w:tabs>
        <w:overflowPunct w:val="0"/>
        <w:autoSpaceDE w:val="0"/>
        <w:autoSpaceDN w:val="0"/>
        <w:adjustRightInd w:val="0"/>
        <w:ind w:left="2552" w:hanging="1276"/>
        <w:textAlignment w:val="baseline"/>
        <w:rPr>
          <w:sz w:val="20"/>
          <w:szCs w:val="20"/>
          <w:lang w:val="en-GB"/>
        </w:rPr>
      </w:pPr>
      <w:r w:rsidRPr="002460AA">
        <w:rPr>
          <w:sz w:val="20"/>
          <w:szCs w:val="20"/>
          <w:lang w:val="en-GB"/>
        </w:rPr>
        <w:t>The UE may make the following assumptions for the SFBC interference handling</w:t>
      </w:r>
    </w:p>
    <w:p w:rsidR="00187F34" w:rsidRPr="002460AA" w:rsidRDefault="00187F34" w:rsidP="00187F34">
      <w:pPr>
        <w:widowControl/>
        <w:numPr>
          <w:ilvl w:val="0"/>
          <w:numId w:val="40"/>
        </w:numPr>
        <w:tabs>
          <w:tab w:val="left" w:pos="1701"/>
        </w:tabs>
        <w:overflowPunct w:val="0"/>
        <w:autoSpaceDE w:val="0"/>
        <w:autoSpaceDN w:val="0"/>
        <w:adjustRightInd w:val="0"/>
        <w:ind w:left="2977" w:hanging="272"/>
        <w:textAlignment w:val="baseline"/>
        <w:rPr>
          <w:sz w:val="20"/>
          <w:szCs w:val="20"/>
          <w:lang w:val="en-GB" w:eastAsia="ru-RU"/>
        </w:rPr>
      </w:pPr>
      <w:r w:rsidRPr="002460AA">
        <w:rPr>
          <w:sz w:val="20"/>
          <w:szCs w:val="20"/>
          <w:lang w:val="en-GB" w:eastAsia="ru-RU"/>
        </w:rPr>
        <w:t>For the SFBC/SFBC scenarios the UE is required to take into account the SFBC interference spatial structure (i.e. treat it as the SFBC signal).</w:t>
      </w:r>
    </w:p>
    <w:p w:rsidR="00187F34" w:rsidRPr="002460AA" w:rsidRDefault="00187F34" w:rsidP="00187F34">
      <w:pPr>
        <w:widowControl/>
        <w:numPr>
          <w:ilvl w:val="0"/>
          <w:numId w:val="40"/>
        </w:numPr>
        <w:tabs>
          <w:tab w:val="left" w:pos="1701"/>
        </w:tabs>
        <w:overflowPunct w:val="0"/>
        <w:autoSpaceDE w:val="0"/>
        <w:autoSpaceDN w:val="0"/>
        <w:adjustRightInd w:val="0"/>
        <w:ind w:left="2977" w:hanging="272"/>
        <w:textAlignment w:val="baseline"/>
        <w:rPr>
          <w:sz w:val="20"/>
          <w:szCs w:val="20"/>
          <w:lang w:val="en-GB" w:eastAsia="ru-RU"/>
        </w:rPr>
      </w:pPr>
      <w:r w:rsidRPr="002460AA">
        <w:rPr>
          <w:sz w:val="20"/>
          <w:szCs w:val="20"/>
          <w:lang w:val="en-GB" w:eastAsia="ru-RU"/>
        </w:rPr>
        <w:t>For the SM/SFBC scenarios the UE is not required to take into account the SFBC interference spatial structure (i.e. can treat it as the SM signal).</w:t>
      </w:r>
    </w:p>
    <w:p w:rsidR="00187F34" w:rsidRPr="002460AA" w:rsidRDefault="00187F34" w:rsidP="00187F34">
      <w:pPr>
        <w:widowControl/>
        <w:numPr>
          <w:ilvl w:val="0"/>
          <w:numId w:val="41"/>
        </w:numPr>
        <w:tabs>
          <w:tab w:val="left" w:pos="1276"/>
        </w:tabs>
        <w:overflowPunct w:val="0"/>
        <w:autoSpaceDE w:val="0"/>
        <w:autoSpaceDN w:val="0"/>
        <w:adjustRightInd w:val="0"/>
        <w:ind w:left="2552" w:hanging="1276"/>
        <w:textAlignment w:val="baseline"/>
        <w:rPr>
          <w:sz w:val="20"/>
          <w:szCs w:val="20"/>
          <w:lang w:val="en-GB"/>
        </w:rPr>
      </w:pPr>
      <w:r w:rsidRPr="002460AA">
        <w:rPr>
          <w:sz w:val="20"/>
          <w:szCs w:val="20"/>
          <w:lang w:val="en-GB"/>
        </w:rPr>
        <w:t>LMMSE-IRC receiver is used in case TM10 is indicated in NAICS HL signalling. Using NAICS is not required for TM10 useful signal transmissions.</w:t>
      </w:r>
    </w:p>
    <w:p w:rsidR="00187F34" w:rsidRPr="002460AA" w:rsidRDefault="00187F34" w:rsidP="00187F34">
      <w:pPr>
        <w:widowControl/>
        <w:numPr>
          <w:ilvl w:val="0"/>
          <w:numId w:val="41"/>
        </w:numPr>
        <w:tabs>
          <w:tab w:val="left" w:pos="1276"/>
        </w:tabs>
        <w:overflowPunct w:val="0"/>
        <w:autoSpaceDE w:val="0"/>
        <w:autoSpaceDN w:val="0"/>
        <w:adjustRightInd w:val="0"/>
        <w:ind w:left="2552" w:hanging="1276"/>
        <w:textAlignment w:val="baseline"/>
        <w:rPr>
          <w:sz w:val="20"/>
          <w:szCs w:val="20"/>
          <w:lang w:val="en-GB"/>
        </w:rPr>
      </w:pPr>
      <w:r w:rsidRPr="002460AA">
        <w:rPr>
          <w:sz w:val="20"/>
          <w:szCs w:val="20"/>
          <w:lang w:val="en-GB"/>
        </w:rPr>
        <w:t>Legacy Release 8-11 receivers are assumed for all physical channels except PDSCH. The LMMSE-MRC receivers are assumed for PDCCH/PCFICH demodulation.</w:t>
      </w:r>
    </w:p>
    <w:p w:rsidR="0007338E" w:rsidRPr="002460AA" w:rsidRDefault="0007338E" w:rsidP="0007338E">
      <w:pPr>
        <w:numPr>
          <w:ilvl w:val="0"/>
          <w:numId w:val="2"/>
        </w:numPr>
        <w:spacing w:before="120" w:after="60"/>
        <w:ind w:left="714" w:hanging="357"/>
        <w:jc w:val="left"/>
        <w:rPr>
          <w:kern w:val="0"/>
          <w:sz w:val="20"/>
          <w:szCs w:val="20"/>
          <w:lang w:val="en-GB"/>
        </w:rPr>
      </w:pPr>
      <w:r w:rsidRPr="002460AA">
        <w:rPr>
          <w:kern w:val="0"/>
          <w:sz w:val="20"/>
          <w:szCs w:val="20"/>
          <w:lang w:val="en-GB"/>
        </w:rPr>
        <w:t>Intel (R4-14</w:t>
      </w:r>
      <w:r w:rsidR="009F0A85" w:rsidRPr="002460AA">
        <w:rPr>
          <w:kern w:val="0"/>
          <w:sz w:val="20"/>
          <w:szCs w:val="20"/>
          <w:lang w:val="en-GB"/>
        </w:rPr>
        <w:t>7698</w:t>
      </w:r>
      <w:r w:rsidRPr="002460AA">
        <w:rPr>
          <w:kern w:val="0"/>
          <w:sz w:val="20"/>
          <w:szCs w:val="20"/>
          <w:lang w:val="en-GB"/>
        </w:rPr>
        <w:t>)</w:t>
      </w:r>
    </w:p>
    <w:p w:rsidR="00D2776E" w:rsidRPr="002460AA" w:rsidRDefault="00D2776E" w:rsidP="00D2776E">
      <w:pPr>
        <w:keepNext/>
        <w:widowControl/>
        <w:numPr>
          <w:ilvl w:val="1"/>
          <w:numId w:val="2"/>
        </w:numPr>
        <w:tabs>
          <w:tab w:val="left" w:pos="1276"/>
        </w:tabs>
        <w:overflowPunct w:val="0"/>
        <w:autoSpaceDE w:val="0"/>
        <w:autoSpaceDN w:val="0"/>
        <w:adjustRightInd w:val="0"/>
        <w:ind w:left="1434" w:hanging="357"/>
        <w:textAlignment w:val="baseline"/>
        <w:rPr>
          <w:sz w:val="20"/>
          <w:szCs w:val="20"/>
          <w:lang w:val="en-GB"/>
        </w:rPr>
      </w:pPr>
      <w:r w:rsidRPr="002460AA">
        <w:rPr>
          <w:sz w:val="20"/>
          <w:szCs w:val="20"/>
          <w:lang w:val="en-GB"/>
        </w:rPr>
        <w:t>Wideband dominant interferer selection granularity can be assumed for NAICS receivers.</w:t>
      </w:r>
    </w:p>
    <w:p w:rsidR="00D2776E" w:rsidRPr="002460AA" w:rsidRDefault="00D2776E" w:rsidP="00D2776E">
      <w:pPr>
        <w:keepNext/>
        <w:widowControl/>
        <w:numPr>
          <w:ilvl w:val="1"/>
          <w:numId w:val="2"/>
        </w:numPr>
        <w:tabs>
          <w:tab w:val="left" w:pos="1276"/>
        </w:tabs>
        <w:overflowPunct w:val="0"/>
        <w:autoSpaceDE w:val="0"/>
        <w:autoSpaceDN w:val="0"/>
        <w:adjustRightInd w:val="0"/>
        <w:ind w:left="1434" w:hanging="357"/>
        <w:textAlignment w:val="baseline"/>
        <w:rPr>
          <w:sz w:val="20"/>
          <w:szCs w:val="20"/>
          <w:lang w:val="en-GB"/>
        </w:rPr>
      </w:pPr>
      <w:r w:rsidRPr="002460AA">
        <w:rPr>
          <w:sz w:val="20"/>
          <w:szCs w:val="20"/>
          <w:lang w:val="en-GB"/>
        </w:rPr>
        <w:t>The minimum NAICS demodulation requirements are defined under assumption that UE applies handling of the first interferer selected in accordance to the maximum CRS RSRP criteria.</w:t>
      </w:r>
    </w:p>
    <w:p w:rsidR="0007338E" w:rsidRPr="002460AA" w:rsidRDefault="0007338E" w:rsidP="0007338E">
      <w:pPr>
        <w:numPr>
          <w:ilvl w:val="0"/>
          <w:numId w:val="2"/>
        </w:numPr>
        <w:spacing w:before="120" w:after="60"/>
        <w:ind w:left="714" w:hanging="357"/>
        <w:jc w:val="left"/>
        <w:rPr>
          <w:kern w:val="0"/>
          <w:sz w:val="20"/>
          <w:szCs w:val="20"/>
          <w:lang w:val="en-GB"/>
        </w:rPr>
      </w:pPr>
      <w:r w:rsidRPr="002460AA">
        <w:rPr>
          <w:kern w:val="0"/>
          <w:sz w:val="20"/>
          <w:szCs w:val="20"/>
          <w:lang w:val="en-GB"/>
        </w:rPr>
        <w:t>Intel (R4-14</w:t>
      </w:r>
      <w:r w:rsidR="009F0A85" w:rsidRPr="002460AA">
        <w:rPr>
          <w:kern w:val="0"/>
          <w:sz w:val="20"/>
          <w:szCs w:val="20"/>
          <w:lang w:val="en-GB"/>
        </w:rPr>
        <w:t>7699</w:t>
      </w:r>
      <w:r w:rsidRPr="002460AA">
        <w:rPr>
          <w:kern w:val="0"/>
          <w:sz w:val="20"/>
          <w:szCs w:val="20"/>
          <w:lang w:val="en-GB"/>
        </w:rPr>
        <w:t>)</w:t>
      </w:r>
    </w:p>
    <w:p w:rsidR="004B3C8E" w:rsidRPr="002460AA" w:rsidRDefault="004B3C8E" w:rsidP="004B3C8E">
      <w:pPr>
        <w:keepNext/>
        <w:widowControl/>
        <w:numPr>
          <w:ilvl w:val="1"/>
          <w:numId w:val="2"/>
        </w:numPr>
        <w:tabs>
          <w:tab w:val="left" w:pos="1276"/>
        </w:tabs>
        <w:overflowPunct w:val="0"/>
        <w:autoSpaceDE w:val="0"/>
        <w:autoSpaceDN w:val="0"/>
        <w:adjustRightInd w:val="0"/>
        <w:ind w:left="1434" w:hanging="357"/>
        <w:textAlignment w:val="baseline"/>
        <w:rPr>
          <w:sz w:val="20"/>
          <w:szCs w:val="20"/>
          <w:lang w:val="en-GB"/>
        </w:rPr>
      </w:pPr>
      <w:r w:rsidRPr="002460AA">
        <w:rPr>
          <w:sz w:val="20"/>
          <w:szCs w:val="20"/>
          <w:lang w:val="en-GB"/>
        </w:rPr>
        <w:t>The minimum performance requirements for the SFBC/SFBC and SFBC/SM scenarios are defined under assumption that UE applies up to 3 spatial layers receive processing.</w:t>
      </w:r>
    </w:p>
    <w:p w:rsidR="004B3C8E" w:rsidRPr="002460AA" w:rsidRDefault="004B3C8E" w:rsidP="004B3C8E">
      <w:pPr>
        <w:keepNext/>
        <w:widowControl/>
        <w:numPr>
          <w:ilvl w:val="1"/>
          <w:numId w:val="2"/>
        </w:numPr>
        <w:tabs>
          <w:tab w:val="left" w:pos="1276"/>
        </w:tabs>
        <w:overflowPunct w:val="0"/>
        <w:autoSpaceDE w:val="0"/>
        <w:autoSpaceDN w:val="0"/>
        <w:adjustRightInd w:val="0"/>
        <w:ind w:left="1434" w:hanging="357"/>
        <w:textAlignment w:val="baseline"/>
        <w:rPr>
          <w:sz w:val="20"/>
          <w:szCs w:val="20"/>
          <w:lang w:val="en-GB"/>
        </w:rPr>
      </w:pPr>
      <w:r w:rsidRPr="002460AA">
        <w:rPr>
          <w:sz w:val="20"/>
          <w:szCs w:val="20"/>
          <w:lang w:val="en-GB"/>
        </w:rPr>
        <w:t>The minimum performance requirements for the SFBC/SFBC scenarios are defined under assumption that UE takes into account the actual interference spatial structure (i.e. treat it as the SFBC signal).</w:t>
      </w:r>
    </w:p>
    <w:p w:rsidR="004B3C8E" w:rsidRPr="002460AA" w:rsidRDefault="004B3C8E" w:rsidP="004B3C8E">
      <w:pPr>
        <w:keepNext/>
        <w:widowControl/>
        <w:numPr>
          <w:ilvl w:val="1"/>
          <w:numId w:val="2"/>
        </w:numPr>
        <w:tabs>
          <w:tab w:val="left" w:pos="1276"/>
        </w:tabs>
        <w:overflowPunct w:val="0"/>
        <w:autoSpaceDE w:val="0"/>
        <w:autoSpaceDN w:val="0"/>
        <w:adjustRightInd w:val="0"/>
        <w:ind w:left="1434" w:hanging="357"/>
        <w:textAlignment w:val="baseline"/>
        <w:rPr>
          <w:sz w:val="20"/>
          <w:szCs w:val="20"/>
          <w:lang w:val="en-GB"/>
        </w:rPr>
      </w:pPr>
      <w:r w:rsidRPr="002460AA">
        <w:rPr>
          <w:sz w:val="20"/>
          <w:szCs w:val="20"/>
          <w:lang w:val="en-GB"/>
        </w:rPr>
        <w:t>The minimum performance requirements for the SM/SFBC scenarios are defined under assumption that UE treats the interference as the SM signal. Alternatively, no NAICS test cases can be defined for this scenario.</w:t>
      </w:r>
    </w:p>
    <w:p w:rsidR="001C69AA" w:rsidRPr="002460AA" w:rsidRDefault="001C69AA" w:rsidP="001C69AA">
      <w:pPr>
        <w:numPr>
          <w:ilvl w:val="0"/>
          <w:numId w:val="2"/>
        </w:numPr>
        <w:spacing w:before="120" w:after="60"/>
        <w:ind w:left="714" w:hanging="357"/>
        <w:jc w:val="left"/>
        <w:rPr>
          <w:kern w:val="0"/>
          <w:sz w:val="20"/>
          <w:szCs w:val="20"/>
          <w:lang w:val="en-GB"/>
        </w:rPr>
      </w:pPr>
      <w:r w:rsidRPr="002460AA">
        <w:rPr>
          <w:kern w:val="0"/>
          <w:sz w:val="20"/>
          <w:szCs w:val="20"/>
          <w:lang w:val="en-GB"/>
        </w:rPr>
        <w:t>Qualcomm (R4-147750)</w:t>
      </w:r>
    </w:p>
    <w:p w:rsidR="00C5342D" w:rsidRPr="002460AA" w:rsidRDefault="00C5342D" w:rsidP="00326793">
      <w:pPr>
        <w:ind w:left="714"/>
        <w:rPr>
          <w:lang w:val="en-GB" w:eastAsia="ko-KR"/>
        </w:rPr>
      </w:pPr>
      <w:r w:rsidRPr="002460AA">
        <w:rPr>
          <w:b/>
          <w:u w:val="single"/>
          <w:lang w:val="en-GB" w:eastAsia="ko-KR"/>
        </w:rPr>
        <w:t>Proposal 1:</w:t>
      </w:r>
      <w:r w:rsidRPr="002460AA">
        <w:rPr>
          <w:lang w:val="en-GB" w:eastAsia="ko-KR"/>
        </w:rPr>
        <w:t xml:space="preserve"> Propose to organize UE demodulation requirement definition as follows:</w:t>
      </w:r>
    </w:p>
    <w:p w:rsidR="00C5342D" w:rsidRPr="002460AA" w:rsidRDefault="00C5342D" w:rsidP="00326793">
      <w:pPr>
        <w:widowControl/>
        <w:numPr>
          <w:ilvl w:val="0"/>
          <w:numId w:val="18"/>
        </w:numPr>
        <w:overflowPunct w:val="0"/>
        <w:autoSpaceDE w:val="0"/>
        <w:autoSpaceDN w:val="0"/>
        <w:adjustRightInd w:val="0"/>
        <w:ind w:left="1434"/>
        <w:textAlignment w:val="baseline"/>
        <w:rPr>
          <w:lang w:val="en-GB" w:eastAsia="ko-KR"/>
        </w:rPr>
      </w:pPr>
      <w:r w:rsidRPr="002460AA">
        <w:rPr>
          <w:u w:val="single"/>
          <w:lang w:val="en-GB" w:eastAsia="ko-KR"/>
        </w:rPr>
        <w:t>Step 1:</w:t>
      </w:r>
      <w:r w:rsidRPr="002460AA">
        <w:rPr>
          <w:lang w:val="en-GB" w:eastAsia="ko-KR"/>
        </w:rPr>
        <w:t xml:space="preserve"> Define Common Simulation Parameters, Metrics, Assumptions on </w:t>
      </w:r>
      <w:proofErr w:type="spellStart"/>
      <w:r w:rsidRPr="002460AA">
        <w:rPr>
          <w:lang w:val="en-GB" w:eastAsia="ko-KR"/>
        </w:rPr>
        <w:t>Signaling</w:t>
      </w:r>
      <w:proofErr w:type="spellEnd"/>
      <w:r w:rsidRPr="002460AA">
        <w:rPr>
          <w:lang w:val="en-GB" w:eastAsia="ko-KR"/>
        </w:rPr>
        <w:t xml:space="preserve"> and UE processing.</w:t>
      </w:r>
    </w:p>
    <w:p w:rsidR="00C5342D" w:rsidRPr="002460AA" w:rsidRDefault="00C5342D" w:rsidP="00326793">
      <w:pPr>
        <w:widowControl/>
        <w:numPr>
          <w:ilvl w:val="0"/>
          <w:numId w:val="18"/>
        </w:numPr>
        <w:overflowPunct w:val="0"/>
        <w:autoSpaceDE w:val="0"/>
        <w:autoSpaceDN w:val="0"/>
        <w:adjustRightInd w:val="0"/>
        <w:ind w:left="1434"/>
        <w:textAlignment w:val="baseline"/>
        <w:rPr>
          <w:lang w:val="en-GB" w:eastAsia="ko-KR"/>
        </w:rPr>
      </w:pPr>
      <w:r w:rsidRPr="002460AA">
        <w:rPr>
          <w:u w:val="single"/>
          <w:lang w:val="en-GB" w:eastAsia="ko-KR"/>
        </w:rPr>
        <w:t>Step 2:</w:t>
      </w:r>
      <w:r w:rsidRPr="002460AA">
        <w:rPr>
          <w:lang w:val="en-GB" w:eastAsia="ko-KR"/>
        </w:rPr>
        <w:t xml:space="preserve"> Define Test Cases for Enhanced NAICS Performance</w:t>
      </w:r>
    </w:p>
    <w:p w:rsidR="00C5342D" w:rsidRPr="002460AA" w:rsidRDefault="00C5342D" w:rsidP="00326793">
      <w:pPr>
        <w:widowControl/>
        <w:numPr>
          <w:ilvl w:val="1"/>
          <w:numId w:val="18"/>
        </w:numPr>
        <w:overflowPunct w:val="0"/>
        <w:autoSpaceDE w:val="0"/>
        <w:autoSpaceDN w:val="0"/>
        <w:adjustRightInd w:val="0"/>
        <w:ind w:left="2154"/>
        <w:textAlignment w:val="baseline"/>
        <w:rPr>
          <w:lang w:val="en-GB" w:eastAsia="ko-KR"/>
        </w:rPr>
      </w:pPr>
      <w:r w:rsidRPr="002460AA">
        <w:rPr>
          <w:u w:val="single"/>
          <w:lang w:val="en-GB" w:eastAsia="ko-KR"/>
        </w:rPr>
        <w:t>Step 2A:</w:t>
      </w:r>
      <w:r w:rsidRPr="002460AA">
        <w:rPr>
          <w:lang w:val="en-GB" w:eastAsia="ko-KR"/>
        </w:rPr>
        <w:t xml:space="preserve"> Specify additional </w:t>
      </w:r>
      <w:proofErr w:type="spellStart"/>
      <w:r w:rsidRPr="002460AA">
        <w:rPr>
          <w:lang w:val="en-GB" w:eastAsia="ko-KR"/>
        </w:rPr>
        <w:t>signaling</w:t>
      </w:r>
      <w:proofErr w:type="spellEnd"/>
      <w:r w:rsidRPr="002460AA">
        <w:rPr>
          <w:lang w:val="en-GB" w:eastAsia="ko-KR"/>
        </w:rPr>
        <w:t xml:space="preserve"> assumptions within NAICS framework for each test case, if any.</w:t>
      </w:r>
    </w:p>
    <w:p w:rsidR="00C5342D" w:rsidRPr="002460AA" w:rsidRDefault="00C5342D" w:rsidP="00326793">
      <w:pPr>
        <w:widowControl/>
        <w:numPr>
          <w:ilvl w:val="1"/>
          <w:numId w:val="18"/>
        </w:numPr>
        <w:overflowPunct w:val="0"/>
        <w:autoSpaceDE w:val="0"/>
        <w:autoSpaceDN w:val="0"/>
        <w:adjustRightInd w:val="0"/>
        <w:ind w:left="2154"/>
        <w:textAlignment w:val="baseline"/>
        <w:rPr>
          <w:lang w:val="en-GB" w:eastAsia="ko-KR"/>
        </w:rPr>
      </w:pPr>
      <w:r w:rsidRPr="002460AA">
        <w:rPr>
          <w:u w:val="single"/>
          <w:lang w:val="en-GB" w:eastAsia="ko-KR"/>
        </w:rPr>
        <w:t>Step 2B:</w:t>
      </w:r>
      <w:r w:rsidRPr="002460AA">
        <w:rPr>
          <w:lang w:val="en-GB" w:eastAsia="ko-KR"/>
        </w:rPr>
        <w:t xml:space="preserve"> Specify additional UE blind detection assumptions for each test case, if any.</w:t>
      </w:r>
    </w:p>
    <w:p w:rsidR="00C5342D" w:rsidRPr="002460AA" w:rsidRDefault="00C5342D" w:rsidP="00326793">
      <w:pPr>
        <w:widowControl/>
        <w:numPr>
          <w:ilvl w:val="0"/>
          <w:numId w:val="18"/>
        </w:numPr>
        <w:overflowPunct w:val="0"/>
        <w:autoSpaceDE w:val="0"/>
        <w:autoSpaceDN w:val="0"/>
        <w:adjustRightInd w:val="0"/>
        <w:ind w:left="1434"/>
        <w:textAlignment w:val="baseline"/>
        <w:rPr>
          <w:lang w:val="en-GB" w:eastAsia="ko-KR"/>
        </w:rPr>
      </w:pPr>
      <w:r w:rsidRPr="002460AA">
        <w:rPr>
          <w:u w:val="single"/>
          <w:lang w:val="en-GB" w:eastAsia="ko-KR"/>
        </w:rPr>
        <w:t>Step 3:</w:t>
      </w:r>
      <w:r w:rsidRPr="002460AA">
        <w:rPr>
          <w:lang w:val="en-GB" w:eastAsia="ko-KR"/>
        </w:rPr>
        <w:t xml:space="preserve"> Define Test cases for NAICS Robustness (no loss compared to MMSE-IRC)</w:t>
      </w:r>
    </w:p>
    <w:p w:rsidR="00C5342D" w:rsidRPr="002460AA" w:rsidRDefault="00C5342D" w:rsidP="00326793">
      <w:pPr>
        <w:widowControl/>
        <w:numPr>
          <w:ilvl w:val="1"/>
          <w:numId w:val="18"/>
        </w:numPr>
        <w:overflowPunct w:val="0"/>
        <w:autoSpaceDE w:val="0"/>
        <w:autoSpaceDN w:val="0"/>
        <w:adjustRightInd w:val="0"/>
        <w:ind w:left="2154"/>
        <w:textAlignment w:val="baseline"/>
        <w:rPr>
          <w:lang w:val="en-GB" w:eastAsia="ko-KR"/>
        </w:rPr>
      </w:pPr>
      <w:r w:rsidRPr="002460AA">
        <w:rPr>
          <w:u w:val="single"/>
          <w:lang w:val="en-GB" w:eastAsia="ko-KR"/>
        </w:rPr>
        <w:t>Step 3A:</w:t>
      </w:r>
      <w:r w:rsidRPr="002460AA">
        <w:rPr>
          <w:lang w:val="en-GB" w:eastAsia="ko-KR"/>
        </w:rPr>
        <w:t xml:space="preserve"> Specify additional </w:t>
      </w:r>
      <w:proofErr w:type="spellStart"/>
      <w:r w:rsidRPr="002460AA">
        <w:rPr>
          <w:lang w:val="en-GB" w:eastAsia="ko-KR"/>
        </w:rPr>
        <w:t>signaling</w:t>
      </w:r>
      <w:proofErr w:type="spellEnd"/>
      <w:r w:rsidRPr="002460AA">
        <w:rPr>
          <w:lang w:val="en-GB" w:eastAsia="ko-KR"/>
        </w:rPr>
        <w:t xml:space="preserve"> assumptions within NAICS framework for each test case, if any.</w:t>
      </w:r>
    </w:p>
    <w:p w:rsidR="00C5342D" w:rsidRPr="002460AA" w:rsidRDefault="00C5342D" w:rsidP="00326793">
      <w:pPr>
        <w:widowControl/>
        <w:numPr>
          <w:ilvl w:val="1"/>
          <w:numId w:val="18"/>
        </w:numPr>
        <w:overflowPunct w:val="0"/>
        <w:autoSpaceDE w:val="0"/>
        <w:autoSpaceDN w:val="0"/>
        <w:adjustRightInd w:val="0"/>
        <w:ind w:left="2154"/>
        <w:textAlignment w:val="baseline"/>
        <w:rPr>
          <w:lang w:val="en-GB" w:eastAsia="ko-KR"/>
        </w:rPr>
      </w:pPr>
      <w:r w:rsidRPr="002460AA">
        <w:rPr>
          <w:u w:val="single"/>
          <w:lang w:val="en-GB" w:eastAsia="ko-KR"/>
        </w:rPr>
        <w:t>Step 3B:</w:t>
      </w:r>
      <w:r w:rsidRPr="002460AA">
        <w:rPr>
          <w:lang w:val="en-GB" w:eastAsia="ko-KR"/>
        </w:rPr>
        <w:t xml:space="preserve"> Specify UE blind detection assumptions for each test case, if any.</w:t>
      </w:r>
    </w:p>
    <w:p w:rsidR="00C5342D" w:rsidRPr="002460AA" w:rsidRDefault="00C5342D" w:rsidP="00326793">
      <w:pPr>
        <w:ind w:left="714"/>
        <w:rPr>
          <w:i/>
          <w:lang w:val="en-GB"/>
        </w:rPr>
      </w:pPr>
      <w:r w:rsidRPr="002460AA">
        <w:rPr>
          <w:b/>
          <w:u w:val="single"/>
          <w:lang w:val="en-GB" w:eastAsia="ko-KR"/>
        </w:rPr>
        <w:t>Proposal 2:</w:t>
      </w:r>
      <w:r w:rsidRPr="002460AA">
        <w:rPr>
          <w:lang w:val="en-GB" w:eastAsia="ko-KR"/>
        </w:rPr>
        <w:t xml:space="preserve"> UE performance requirements should be based on the RAN4 consensus agreement [3] that “</w:t>
      </w:r>
      <w:r w:rsidRPr="002460AA">
        <w:rPr>
          <w:i/>
          <w:lang w:val="en-GB"/>
        </w:rPr>
        <w:t>Interferer parameters are assumed to have granularity of at least 1 PRB pair in time by the NAICS UE”.</w:t>
      </w:r>
    </w:p>
    <w:p w:rsidR="00C5342D" w:rsidRPr="002460AA" w:rsidRDefault="00C5342D" w:rsidP="00326793">
      <w:pPr>
        <w:ind w:left="714"/>
        <w:rPr>
          <w:u w:val="single"/>
          <w:lang w:val="en-GB" w:eastAsia="ko-KR"/>
        </w:rPr>
      </w:pPr>
      <w:r w:rsidRPr="002460AA">
        <w:rPr>
          <w:b/>
          <w:u w:val="single"/>
          <w:lang w:val="en-GB"/>
        </w:rPr>
        <w:t>Proposal 3</w:t>
      </w:r>
      <w:r w:rsidRPr="002460AA">
        <w:rPr>
          <w:u w:val="single"/>
          <w:lang w:val="en-GB"/>
        </w:rPr>
        <w:t>:</w:t>
      </w:r>
      <w:r w:rsidRPr="002460AA">
        <w:rPr>
          <w:lang w:val="en-GB"/>
        </w:rPr>
        <w:t xml:space="preserve"> Target a single unified UE demodulation performance requirement based on SLIC and R-ML receivers in the Rel-12 NAICS UE demodulation requirements.</w:t>
      </w:r>
      <w:r w:rsidRPr="002460AA">
        <w:rPr>
          <w:u w:val="single"/>
          <w:lang w:val="en-GB" w:eastAsia="ko-KR"/>
        </w:rPr>
        <w:t xml:space="preserve"> </w:t>
      </w:r>
    </w:p>
    <w:p w:rsidR="00C5342D" w:rsidRPr="002460AA" w:rsidRDefault="00C5342D" w:rsidP="00326793">
      <w:pPr>
        <w:widowControl/>
        <w:numPr>
          <w:ilvl w:val="0"/>
          <w:numId w:val="18"/>
        </w:numPr>
        <w:overflowPunct w:val="0"/>
        <w:autoSpaceDE w:val="0"/>
        <w:autoSpaceDN w:val="0"/>
        <w:adjustRightInd w:val="0"/>
        <w:ind w:left="1434"/>
        <w:textAlignment w:val="baseline"/>
        <w:rPr>
          <w:u w:val="single"/>
          <w:lang w:val="en-GB" w:eastAsia="ko-KR"/>
        </w:rPr>
      </w:pPr>
      <w:r w:rsidRPr="002460AA">
        <w:rPr>
          <w:lang w:val="en-GB"/>
        </w:rPr>
        <w:t>As observed previously, NAICS gains from SLIC and R-ML receivers are greater than ELMMSE-IRC receivers in multiple scenarios [2]. Therefore, in order to being maximum gains to Rel-12 networks via NAICS processing, unified requirements should be set based on SLIC/R-ML receivers.</w:t>
      </w:r>
    </w:p>
    <w:p w:rsidR="00C5342D" w:rsidRPr="002460AA" w:rsidRDefault="00C5342D" w:rsidP="00326793">
      <w:pPr>
        <w:ind w:left="714"/>
        <w:rPr>
          <w:lang w:val="en-GB" w:eastAsia="ko-KR"/>
        </w:rPr>
      </w:pPr>
      <w:r w:rsidRPr="002460AA">
        <w:rPr>
          <w:b/>
          <w:u w:val="single"/>
          <w:lang w:val="en-GB" w:eastAsia="ko-KR"/>
        </w:rPr>
        <w:lastRenderedPageBreak/>
        <w:t>Proposal 4:</w:t>
      </w:r>
      <w:r w:rsidRPr="002460AA">
        <w:rPr>
          <w:lang w:val="en-GB" w:eastAsia="ko-KR"/>
        </w:rPr>
        <w:t xml:space="preserve"> Propose to not schedule PDSCH on Subframes 0 &amp; 5 for the purpose of RAN4 test case definition. </w:t>
      </w:r>
    </w:p>
    <w:p w:rsidR="00C5342D" w:rsidRPr="002460AA" w:rsidRDefault="00C5342D" w:rsidP="00326793">
      <w:pPr>
        <w:ind w:left="714"/>
        <w:rPr>
          <w:lang w:val="en-GB"/>
        </w:rPr>
      </w:pPr>
      <w:r w:rsidRPr="002460AA">
        <w:rPr>
          <w:b/>
          <w:u w:val="single"/>
          <w:lang w:val="en-GB" w:eastAsia="ko-KR"/>
        </w:rPr>
        <w:t>Proposal 5:</w:t>
      </w:r>
      <w:r w:rsidRPr="002460AA">
        <w:rPr>
          <w:b/>
          <w:lang w:val="en-GB" w:eastAsia="ko-KR"/>
        </w:rPr>
        <w:t xml:space="preserve"> </w:t>
      </w:r>
      <w:r w:rsidRPr="002460AA">
        <w:rPr>
          <w:lang w:val="en-GB" w:eastAsia="ko-KR"/>
        </w:rPr>
        <w:t>The fallback performance of Rel-12 advanced receiver should be no worse than the Rel-11 MMSE-IRC performance, an aspect that needs to be tested by RAN4.</w:t>
      </w:r>
    </w:p>
    <w:p w:rsidR="00C5342D" w:rsidRPr="002460AA" w:rsidRDefault="00C5342D" w:rsidP="00326793">
      <w:pPr>
        <w:widowControl/>
        <w:numPr>
          <w:ilvl w:val="0"/>
          <w:numId w:val="17"/>
        </w:numPr>
        <w:overflowPunct w:val="0"/>
        <w:autoSpaceDE w:val="0"/>
        <w:autoSpaceDN w:val="0"/>
        <w:adjustRightInd w:val="0"/>
        <w:ind w:left="1362"/>
        <w:textAlignment w:val="baseline"/>
        <w:rPr>
          <w:lang w:val="en-GB" w:eastAsia="ko-KR"/>
        </w:rPr>
      </w:pPr>
      <w:r w:rsidRPr="002460AA">
        <w:rPr>
          <w:b/>
          <w:u w:val="single"/>
          <w:lang w:val="en-GB" w:eastAsia="ko-KR"/>
        </w:rPr>
        <w:t>Proposal 5.1:</w:t>
      </w:r>
      <w:r w:rsidRPr="002460AA">
        <w:rPr>
          <w:b/>
          <w:lang w:val="en-GB" w:eastAsia="ko-KR"/>
        </w:rPr>
        <w:t xml:space="preserve"> </w:t>
      </w:r>
      <w:r w:rsidRPr="002460AA">
        <w:rPr>
          <w:b/>
          <w:i/>
          <w:lang w:val="en-GB" w:eastAsia="ko-KR"/>
        </w:rPr>
        <w:t>Reliability of NAICS processing</w:t>
      </w:r>
      <w:r w:rsidRPr="002460AA">
        <w:rPr>
          <w:b/>
          <w:lang w:val="en-GB" w:eastAsia="ko-KR"/>
        </w:rPr>
        <w:t xml:space="preserve">: </w:t>
      </w:r>
      <w:r w:rsidRPr="002460AA">
        <w:rPr>
          <w:lang w:val="en-GB" w:eastAsia="ko-KR"/>
        </w:rPr>
        <w:t xml:space="preserve">As observed during the study item and work item phase, there could be some scenarios in which NAICS receiver processing may not be reliable both in terms of blind detection and demodulation. Exact scenarios need further discussion </w:t>
      </w:r>
      <w:r w:rsidRPr="002460AA">
        <w:rPr>
          <w:lang w:val="en-GB" w:eastAsia="ko-KR"/>
        </w:rPr>
        <w:sym w:font="Wingdings" w:char="F0E0"/>
      </w:r>
      <w:r w:rsidRPr="002460AA">
        <w:rPr>
          <w:lang w:val="en-GB" w:eastAsia="ko-KR"/>
        </w:rPr>
        <w:t xml:space="preserve"> </w:t>
      </w:r>
      <w:r w:rsidRPr="002460AA">
        <w:rPr>
          <w:lang w:val="en-GB"/>
        </w:rPr>
        <w:t>Propose to have RAN4 demodulation test cases to ensure this behaviour.</w:t>
      </w:r>
      <w:r w:rsidRPr="002460AA">
        <w:rPr>
          <w:lang w:val="en-GB" w:eastAsia="ko-KR"/>
        </w:rPr>
        <w:t xml:space="preserve"> </w:t>
      </w:r>
    </w:p>
    <w:p w:rsidR="00C5342D" w:rsidRPr="002460AA" w:rsidRDefault="00C5342D" w:rsidP="00326793">
      <w:pPr>
        <w:widowControl/>
        <w:numPr>
          <w:ilvl w:val="0"/>
          <w:numId w:val="17"/>
        </w:numPr>
        <w:overflowPunct w:val="0"/>
        <w:autoSpaceDE w:val="0"/>
        <w:autoSpaceDN w:val="0"/>
        <w:adjustRightInd w:val="0"/>
        <w:ind w:left="1362"/>
        <w:textAlignment w:val="baseline"/>
        <w:rPr>
          <w:lang w:val="en-GB" w:eastAsia="ko-KR"/>
        </w:rPr>
      </w:pPr>
      <w:r w:rsidRPr="002460AA">
        <w:rPr>
          <w:b/>
          <w:u w:val="single"/>
          <w:lang w:val="en-GB" w:eastAsia="ko-KR"/>
        </w:rPr>
        <w:t>Proposal 5.2:</w:t>
      </w:r>
      <w:r w:rsidRPr="002460AA">
        <w:rPr>
          <w:b/>
          <w:lang w:val="en-GB" w:eastAsia="ko-KR"/>
        </w:rPr>
        <w:t xml:space="preserve"> </w:t>
      </w:r>
      <w:r w:rsidRPr="002460AA">
        <w:rPr>
          <w:b/>
          <w:i/>
          <w:lang w:val="en-GB" w:eastAsia="ko-KR"/>
        </w:rPr>
        <w:t xml:space="preserve">Lack of NAICS </w:t>
      </w:r>
      <w:proofErr w:type="spellStart"/>
      <w:r w:rsidRPr="002460AA">
        <w:rPr>
          <w:b/>
          <w:i/>
          <w:lang w:val="en-GB" w:eastAsia="ko-KR"/>
        </w:rPr>
        <w:t>Signaling</w:t>
      </w:r>
      <w:proofErr w:type="spellEnd"/>
      <w:r w:rsidRPr="002460AA">
        <w:rPr>
          <w:lang w:val="en-GB" w:eastAsia="ko-KR"/>
        </w:rPr>
        <w:t xml:space="preserve">: In the absence of NAICS </w:t>
      </w:r>
      <w:proofErr w:type="spellStart"/>
      <w:r w:rsidRPr="002460AA">
        <w:rPr>
          <w:lang w:val="en-GB" w:eastAsia="ko-KR"/>
        </w:rPr>
        <w:t>signaling</w:t>
      </w:r>
      <w:proofErr w:type="spellEnd"/>
      <w:r w:rsidRPr="002460AA">
        <w:rPr>
          <w:lang w:val="en-GB" w:eastAsia="ko-KR"/>
        </w:rPr>
        <w:t xml:space="preserve">, the NAICS UE is expected to perform no worse than the Rel-11 MMSE-IRC receiver </w:t>
      </w:r>
      <w:r w:rsidRPr="002460AA">
        <w:rPr>
          <w:lang w:val="en-GB" w:eastAsia="ko-KR"/>
        </w:rPr>
        <w:sym w:font="Wingdings" w:char="F0E0"/>
      </w:r>
      <w:r w:rsidRPr="002460AA">
        <w:rPr>
          <w:lang w:val="en-GB" w:eastAsia="ko-KR"/>
        </w:rPr>
        <w:t xml:space="preserve"> Not needed to test this </w:t>
      </w:r>
      <w:proofErr w:type="spellStart"/>
      <w:r w:rsidRPr="002460AA">
        <w:rPr>
          <w:lang w:val="en-GB" w:eastAsia="ko-KR"/>
        </w:rPr>
        <w:t>behavior</w:t>
      </w:r>
      <w:proofErr w:type="spellEnd"/>
      <w:r w:rsidRPr="002460AA">
        <w:rPr>
          <w:lang w:val="en-GB" w:eastAsia="ko-KR"/>
        </w:rPr>
        <w:t>, it is automatically implied by Rel-11 tests.</w:t>
      </w:r>
    </w:p>
    <w:p w:rsidR="00C5342D" w:rsidRPr="002460AA" w:rsidRDefault="00C5342D" w:rsidP="00326793">
      <w:pPr>
        <w:widowControl/>
        <w:numPr>
          <w:ilvl w:val="0"/>
          <w:numId w:val="17"/>
        </w:numPr>
        <w:overflowPunct w:val="0"/>
        <w:autoSpaceDE w:val="0"/>
        <w:autoSpaceDN w:val="0"/>
        <w:adjustRightInd w:val="0"/>
        <w:ind w:left="1362"/>
        <w:textAlignment w:val="baseline"/>
        <w:rPr>
          <w:lang w:val="en-GB" w:eastAsia="ko-KR"/>
        </w:rPr>
      </w:pPr>
      <w:r w:rsidRPr="002460AA">
        <w:rPr>
          <w:b/>
          <w:u w:val="single"/>
          <w:lang w:val="en-GB" w:eastAsia="ko-KR"/>
        </w:rPr>
        <w:t>Proposal 5.3:</w:t>
      </w:r>
      <w:r w:rsidRPr="002460AA">
        <w:rPr>
          <w:b/>
          <w:lang w:val="en-GB" w:eastAsia="ko-KR"/>
        </w:rPr>
        <w:t xml:space="preserve"> </w:t>
      </w:r>
      <w:r w:rsidRPr="002460AA">
        <w:rPr>
          <w:b/>
          <w:i/>
          <w:lang w:val="en-GB" w:eastAsia="ko-KR"/>
        </w:rPr>
        <w:t xml:space="preserve">Incorrect </w:t>
      </w:r>
      <w:proofErr w:type="spellStart"/>
      <w:r w:rsidRPr="002460AA">
        <w:rPr>
          <w:b/>
          <w:i/>
          <w:lang w:val="en-GB" w:eastAsia="ko-KR"/>
        </w:rPr>
        <w:t>Signaling</w:t>
      </w:r>
      <w:proofErr w:type="spellEnd"/>
      <w:r w:rsidRPr="002460AA">
        <w:rPr>
          <w:lang w:val="en-GB" w:eastAsia="ko-KR"/>
        </w:rPr>
        <w:t xml:space="preserve">: If the NAICS </w:t>
      </w:r>
      <w:proofErr w:type="spellStart"/>
      <w:r w:rsidRPr="002460AA">
        <w:rPr>
          <w:lang w:val="en-GB" w:eastAsia="ko-KR"/>
        </w:rPr>
        <w:t>signaling</w:t>
      </w:r>
      <w:proofErr w:type="spellEnd"/>
      <w:r w:rsidRPr="002460AA">
        <w:rPr>
          <w:lang w:val="en-GB" w:eastAsia="ko-KR"/>
        </w:rPr>
        <w:t xml:space="preserve"> is incorrect, i.e., </w:t>
      </w:r>
      <w:proofErr w:type="spellStart"/>
      <w:r w:rsidRPr="002460AA">
        <w:rPr>
          <w:lang w:val="en-GB" w:eastAsia="ko-KR"/>
        </w:rPr>
        <w:t>eNB</w:t>
      </w:r>
      <w:proofErr w:type="spellEnd"/>
      <w:r w:rsidRPr="002460AA">
        <w:rPr>
          <w:lang w:val="en-GB" w:eastAsia="ko-KR"/>
        </w:rPr>
        <w:t xml:space="preserve"> does not follow the </w:t>
      </w:r>
      <w:proofErr w:type="spellStart"/>
      <w:r w:rsidRPr="002460AA">
        <w:rPr>
          <w:lang w:val="en-GB" w:eastAsia="ko-KR"/>
        </w:rPr>
        <w:t>signaled</w:t>
      </w:r>
      <w:proofErr w:type="spellEnd"/>
      <w:r w:rsidRPr="002460AA">
        <w:rPr>
          <w:lang w:val="en-GB" w:eastAsia="ko-KR"/>
        </w:rPr>
        <w:t xml:space="preserve"> parameters in its transmission, there should be no performance requirement on the NAICS UE. Incorrect information from the </w:t>
      </w:r>
      <w:proofErr w:type="spellStart"/>
      <w:r w:rsidRPr="002460AA">
        <w:rPr>
          <w:lang w:val="en-GB" w:eastAsia="ko-KR"/>
        </w:rPr>
        <w:t>eNB</w:t>
      </w:r>
      <w:proofErr w:type="spellEnd"/>
      <w:r w:rsidRPr="002460AA">
        <w:rPr>
          <w:lang w:val="en-GB" w:eastAsia="ko-KR"/>
        </w:rPr>
        <w:t xml:space="preserve"> may mislead the UE into false detections. </w:t>
      </w:r>
      <w:r w:rsidRPr="002460AA">
        <w:rPr>
          <w:lang w:val="en-GB"/>
        </w:rPr>
        <w:t xml:space="preserve">If the </w:t>
      </w:r>
      <w:proofErr w:type="spellStart"/>
      <w:r w:rsidRPr="002460AA">
        <w:rPr>
          <w:lang w:val="en-GB"/>
        </w:rPr>
        <w:t>eNB</w:t>
      </w:r>
      <w:proofErr w:type="spellEnd"/>
      <w:r w:rsidRPr="002460AA">
        <w:rPr>
          <w:lang w:val="en-GB"/>
        </w:rPr>
        <w:t xml:space="preserve"> cannot guarantee accurate </w:t>
      </w:r>
      <w:proofErr w:type="spellStart"/>
      <w:r w:rsidRPr="002460AA">
        <w:rPr>
          <w:lang w:val="en-GB"/>
        </w:rPr>
        <w:t>signaling</w:t>
      </w:r>
      <w:proofErr w:type="spellEnd"/>
      <w:r w:rsidRPr="002460AA">
        <w:rPr>
          <w:lang w:val="en-GB"/>
        </w:rPr>
        <w:t xml:space="preserve">, the </w:t>
      </w:r>
      <w:proofErr w:type="spellStart"/>
      <w:r w:rsidRPr="002460AA">
        <w:rPr>
          <w:lang w:val="en-GB"/>
        </w:rPr>
        <w:t>signaling</w:t>
      </w:r>
      <w:proofErr w:type="spellEnd"/>
      <w:r w:rsidRPr="002460AA">
        <w:rPr>
          <w:lang w:val="en-GB"/>
        </w:rPr>
        <w:t xml:space="preserve"> could be skipped, hence not requiring the UE to meet NAICS requirements. </w:t>
      </w:r>
      <w:r w:rsidRPr="002460AA">
        <w:rPr>
          <w:lang w:val="en-GB"/>
        </w:rPr>
        <w:sym w:font="Wingdings" w:char="F0E0"/>
      </w:r>
      <w:r w:rsidRPr="002460AA">
        <w:rPr>
          <w:lang w:val="en-GB"/>
        </w:rPr>
        <w:t xml:space="preserve"> Not needed to test this </w:t>
      </w:r>
      <w:proofErr w:type="spellStart"/>
      <w:r w:rsidRPr="002460AA">
        <w:rPr>
          <w:lang w:val="en-GB"/>
        </w:rPr>
        <w:t>behavior</w:t>
      </w:r>
      <w:proofErr w:type="spellEnd"/>
      <w:r w:rsidRPr="002460AA">
        <w:rPr>
          <w:lang w:val="en-GB"/>
        </w:rPr>
        <w:t>.</w:t>
      </w:r>
    </w:p>
    <w:p w:rsidR="00C5342D" w:rsidRPr="002460AA" w:rsidRDefault="00C5342D" w:rsidP="00326793">
      <w:pPr>
        <w:ind w:left="714"/>
        <w:rPr>
          <w:lang w:val="en-GB" w:eastAsia="ko-KR"/>
        </w:rPr>
      </w:pPr>
      <w:r w:rsidRPr="002460AA">
        <w:rPr>
          <w:b/>
          <w:u w:val="single"/>
          <w:lang w:val="en-GB" w:eastAsia="ko-KR"/>
        </w:rPr>
        <w:t>Proposal 6:</w:t>
      </w:r>
      <w:r w:rsidRPr="002460AA">
        <w:rPr>
          <w:lang w:val="en-GB" w:eastAsia="ko-KR"/>
        </w:rPr>
        <w:t xml:space="preserve"> Consider Non-Colliding dominant interferer for UE demodulation performance requirements.</w:t>
      </w:r>
    </w:p>
    <w:p w:rsidR="00C5342D" w:rsidRPr="002460AA" w:rsidRDefault="00C5342D" w:rsidP="00326793">
      <w:pPr>
        <w:ind w:left="714"/>
        <w:rPr>
          <w:lang w:val="en-GB"/>
        </w:rPr>
      </w:pPr>
      <w:r w:rsidRPr="002460AA">
        <w:rPr>
          <w:b/>
          <w:u w:val="single"/>
          <w:lang w:val="en-GB" w:eastAsia="ko-KR"/>
        </w:rPr>
        <w:t>Proposal 7:</w:t>
      </w:r>
      <w:r w:rsidRPr="002460AA">
        <w:rPr>
          <w:b/>
          <w:lang w:val="en-GB" w:eastAsia="ko-KR"/>
        </w:rPr>
        <w:t xml:space="preserve"> </w:t>
      </w:r>
      <w:r w:rsidRPr="002460AA">
        <w:rPr>
          <w:lang w:val="en-GB" w:eastAsia="ko-KR"/>
        </w:rPr>
        <w:t>If</w:t>
      </w:r>
      <w:r w:rsidRPr="002460AA">
        <w:rPr>
          <w:lang w:val="en-GB"/>
        </w:rPr>
        <w:t xml:space="preserve"> RAN4 decides to have mixed TM test cases for enhanced NAICS performance, we propose to include non-trivial TM subset signalling for these test cases as allowed by the NAICS framework to ensure a good trade-off between performance and UE power consumption can be achieved in Rel-12 networks. </w:t>
      </w:r>
    </w:p>
    <w:p w:rsidR="00C5342D" w:rsidRPr="002460AA" w:rsidRDefault="00C5342D" w:rsidP="00326793">
      <w:pPr>
        <w:ind w:left="714"/>
        <w:rPr>
          <w:lang w:val="en-GB"/>
        </w:rPr>
      </w:pPr>
      <w:r w:rsidRPr="002460AA">
        <w:rPr>
          <w:lang w:val="en-GB"/>
        </w:rPr>
        <w:t>The benefits of such selective signalling are that the (a) UE can run blind detection selectively and efficiently from a power consumption point of view and (b) More accurate detection leads to performance benefit.</w:t>
      </w:r>
    </w:p>
    <w:p w:rsidR="00C5342D" w:rsidRPr="002460AA" w:rsidRDefault="00C5342D" w:rsidP="00326793">
      <w:pPr>
        <w:ind w:left="714"/>
        <w:rPr>
          <w:u w:val="single"/>
          <w:lang w:val="en-GB"/>
        </w:rPr>
      </w:pPr>
      <w:r w:rsidRPr="002460AA">
        <w:rPr>
          <w:b/>
          <w:u w:val="single"/>
          <w:lang w:val="en-GB"/>
        </w:rPr>
        <w:t>Proposal 8</w:t>
      </w:r>
      <w:r w:rsidRPr="002460AA">
        <w:rPr>
          <w:u w:val="single"/>
          <w:lang w:val="en-GB"/>
        </w:rPr>
        <w:t>:</w:t>
      </w:r>
    </w:p>
    <w:p w:rsidR="00C5342D" w:rsidRPr="002460AA" w:rsidRDefault="00C5342D" w:rsidP="00326793">
      <w:pPr>
        <w:widowControl/>
        <w:numPr>
          <w:ilvl w:val="0"/>
          <w:numId w:val="16"/>
        </w:numPr>
        <w:overflowPunct w:val="0"/>
        <w:autoSpaceDE w:val="0"/>
        <w:autoSpaceDN w:val="0"/>
        <w:adjustRightInd w:val="0"/>
        <w:ind w:left="1362"/>
        <w:textAlignment w:val="baseline"/>
        <w:rPr>
          <w:lang w:val="en-GB"/>
        </w:rPr>
      </w:pPr>
      <w:r w:rsidRPr="002460AA">
        <w:rPr>
          <w:lang w:val="en-GB"/>
        </w:rPr>
        <w:t>Propose to not support enhanced performance requirements for 4 TX based CRS-TMs in Rel-12, while fallback to Rel-11 MMSE-IRC needs to be ensured.</w:t>
      </w:r>
    </w:p>
    <w:p w:rsidR="001C69AA" w:rsidRPr="002460AA" w:rsidRDefault="00C5342D" w:rsidP="00326793">
      <w:pPr>
        <w:widowControl/>
        <w:numPr>
          <w:ilvl w:val="0"/>
          <w:numId w:val="16"/>
        </w:numPr>
        <w:overflowPunct w:val="0"/>
        <w:autoSpaceDE w:val="0"/>
        <w:autoSpaceDN w:val="0"/>
        <w:adjustRightInd w:val="0"/>
        <w:ind w:left="1362"/>
        <w:textAlignment w:val="baseline"/>
        <w:rPr>
          <w:lang w:val="en-GB"/>
        </w:rPr>
      </w:pPr>
      <w:r w:rsidRPr="002460AA">
        <w:rPr>
          <w:lang w:val="en-GB"/>
        </w:rPr>
        <w:t>On the other hand, enhanced performance requirements would be supported for 4 TX based DMRS-TMs for up to rank 2 transmissions as already agreed by RAN4.</w:t>
      </w:r>
    </w:p>
    <w:p w:rsidR="001C69AA" w:rsidRPr="002460AA" w:rsidRDefault="001C69AA" w:rsidP="00326793">
      <w:pPr>
        <w:numPr>
          <w:ilvl w:val="0"/>
          <w:numId w:val="2"/>
        </w:numPr>
        <w:ind w:left="714" w:hanging="357"/>
        <w:jc w:val="left"/>
        <w:rPr>
          <w:kern w:val="0"/>
          <w:sz w:val="20"/>
          <w:szCs w:val="20"/>
          <w:lang w:val="en-GB"/>
        </w:rPr>
      </w:pPr>
      <w:r w:rsidRPr="002460AA">
        <w:rPr>
          <w:kern w:val="0"/>
          <w:sz w:val="20"/>
          <w:szCs w:val="20"/>
          <w:lang w:val="en-GB"/>
        </w:rPr>
        <w:t>Qualcomm (R4-14</w:t>
      </w:r>
      <w:r w:rsidR="009F0A85" w:rsidRPr="002460AA">
        <w:rPr>
          <w:kern w:val="0"/>
          <w:sz w:val="20"/>
          <w:szCs w:val="20"/>
          <w:lang w:val="en-GB"/>
        </w:rPr>
        <w:t>7751</w:t>
      </w:r>
      <w:r w:rsidRPr="002460AA">
        <w:rPr>
          <w:kern w:val="0"/>
          <w:sz w:val="20"/>
          <w:szCs w:val="20"/>
          <w:lang w:val="en-GB"/>
        </w:rPr>
        <w:t>)</w:t>
      </w:r>
    </w:p>
    <w:p w:rsidR="00F24A63" w:rsidRPr="002460AA" w:rsidRDefault="00F24A63" w:rsidP="00326793">
      <w:pPr>
        <w:widowControl/>
        <w:numPr>
          <w:ilvl w:val="1"/>
          <w:numId w:val="2"/>
        </w:numPr>
        <w:overflowPunct w:val="0"/>
        <w:autoSpaceDE w:val="0"/>
        <w:autoSpaceDN w:val="0"/>
        <w:adjustRightInd w:val="0"/>
        <w:textAlignment w:val="baseline"/>
        <w:rPr>
          <w:lang w:val="en-GB"/>
        </w:rPr>
      </w:pPr>
      <w:r w:rsidRPr="002460AA">
        <w:rPr>
          <w:lang w:val="en-GB"/>
        </w:rPr>
        <w:t xml:space="preserve">Link level results are presented for the TM4/4/4 case using the simulation alignment parameters discussed in the WF draft from RAN4 #72bis. </w:t>
      </w:r>
    </w:p>
    <w:p w:rsidR="00F24A63" w:rsidRPr="002460AA" w:rsidRDefault="00F24A63" w:rsidP="00326793">
      <w:pPr>
        <w:widowControl/>
        <w:numPr>
          <w:ilvl w:val="1"/>
          <w:numId w:val="2"/>
        </w:numPr>
        <w:overflowPunct w:val="0"/>
        <w:autoSpaceDE w:val="0"/>
        <w:autoSpaceDN w:val="0"/>
        <w:adjustRightInd w:val="0"/>
        <w:textAlignment w:val="baseline"/>
        <w:rPr>
          <w:lang w:val="en-GB"/>
        </w:rPr>
      </w:pPr>
      <w:r w:rsidRPr="002460AA">
        <w:rPr>
          <w:lang w:val="en-GB"/>
        </w:rPr>
        <w:t>Performance was compared for blind R-ML receiver versus the Rel-11 baseline MMSE-IRC receiver.</w:t>
      </w:r>
    </w:p>
    <w:p w:rsidR="00A7220F" w:rsidRPr="002460AA" w:rsidRDefault="002460AA" w:rsidP="00BE27B8">
      <w:pPr>
        <w:keepNext/>
        <w:spacing w:before="240" w:after="120"/>
        <w:jc w:val="left"/>
        <w:rPr>
          <w:b/>
          <w:sz w:val="20"/>
          <w:szCs w:val="20"/>
          <w:u w:val="single"/>
          <w:lang w:val="en-GB"/>
        </w:rPr>
      </w:pPr>
      <w:r>
        <w:rPr>
          <w:b/>
          <w:sz w:val="20"/>
          <w:szCs w:val="20"/>
          <w:u w:val="single"/>
          <w:lang w:val="en-GB"/>
        </w:rPr>
        <w:lastRenderedPageBreak/>
        <w:t>Agenda</w:t>
      </w:r>
    </w:p>
    <w:p w:rsidR="00A66602" w:rsidRPr="002460AA" w:rsidRDefault="00A66602" w:rsidP="00A66602">
      <w:pPr>
        <w:keepNext/>
        <w:spacing w:after="60"/>
        <w:jc w:val="left"/>
        <w:rPr>
          <w:sz w:val="20"/>
          <w:szCs w:val="20"/>
          <w:lang w:val="en-GB"/>
        </w:rPr>
      </w:pPr>
      <w:proofErr w:type="gramStart"/>
      <w:r w:rsidRPr="002460AA">
        <w:rPr>
          <w:sz w:val="20"/>
          <w:szCs w:val="20"/>
          <w:lang w:val="en-GB"/>
        </w:rPr>
        <w:t>Further discussion on RAN2 LS on CA capability.</w:t>
      </w:r>
      <w:proofErr w:type="gramEnd"/>
    </w:p>
    <w:p w:rsidR="001816BF" w:rsidRPr="002460AA" w:rsidRDefault="001816BF" w:rsidP="005D4A48">
      <w:pPr>
        <w:keepNext/>
        <w:spacing w:after="60"/>
        <w:jc w:val="left"/>
        <w:rPr>
          <w:sz w:val="20"/>
          <w:szCs w:val="20"/>
          <w:lang w:val="en-GB"/>
        </w:rPr>
      </w:pPr>
    </w:p>
    <w:p w:rsidR="00BE27B8" w:rsidRPr="002460AA" w:rsidRDefault="005F6FF3" w:rsidP="005D4A48">
      <w:pPr>
        <w:keepNext/>
        <w:spacing w:after="60"/>
        <w:jc w:val="left"/>
        <w:rPr>
          <w:sz w:val="20"/>
          <w:szCs w:val="20"/>
          <w:lang w:val="en-GB"/>
        </w:rPr>
      </w:pPr>
      <w:r w:rsidRPr="002460AA">
        <w:rPr>
          <w:sz w:val="20"/>
          <w:szCs w:val="20"/>
          <w:lang w:val="en-GB"/>
        </w:rPr>
        <w:t>The</w:t>
      </w:r>
      <w:r w:rsidR="007A18BC" w:rsidRPr="002460AA">
        <w:rPr>
          <w:sz w:val="20"/>
          <w:szCs w:val="20"/>
          <w:lang w:val="en-GB"/>
        </w:rPr>
        <w:t xml:space="preserve"> top level plan for the ad-hoc meeting is to:</w:t>
      </w:r>
    </w:p>
    <w:p w:rsidR="007A18BC" w:rsidRPr="002460AA" w:rsidRDefault="007A18BC" w:rsidP="007A18BC">
      <w:pPr>
        <w:pStyle w:val="ListParagraph"/>
        <w:keepNext/>
        <w:numPr>
          <w:ilvl w:val="0"/>
          <w:numId w:val="2"/>
        </w:numPr>
        <w:spacing w:after="60"/>
        <w:ind w:firstLineChars="0"/>
        <w:jc w:val="left"/>
        <w:rPr>
          <w:sz w:val="20"/>
          <w:szCs w:val="20"/>
          <w:lang w:val="en-GB"/>
        </w:rPr>
      </w:pPr>
      <w:r w:rsidRPr="002460AA">
        <w:rPr>
          <w:sz w:val="20"/>
          <w:szCs w:val="20"/>
          <w:lang w:val="en-GB"/>
        </w:rPr>
        <w:t>Further refine and agree the simulation assumptions for the initial alignment test</w:t>
      </w:r>
      <w:r w:rsidR="00780356" w:rsidRPr="002460AA">
        <w:rPr>
          <w:sz w:val="20"/>
          <w:szCs w:val="20"/>
          <w:lang w:val="en-GB"/>
        </w:rPr>
        <w:t xml:space="preserve"> results </w:t>
      </w:r>
      <w:r w:rsidRPr="002460AA">
        <w:rPr>
          <w:sz w:val="20"/>
          <w:szCs w:val="20"/>
          <w:lang w:val="en-GB"/>
        </w:rPr>
        <w:t>next meeting</w:t>
      </w:r>
    </w:p>
    <w:p w:rsidR="007A18BC" w:rsidRPr="002460AA" w:rsidRDefault="007A18BC" w:rsidP="007A18BC">
      <w:pPr>
        <w:pStyle w:val="ListParagraph"/>
        <w:keepNext/>
        <w:numPr>
          <w:ilvl w:val="0"/>
          <w:numId w:val="2"/>
        </w:numPr>
        <w:spacing w:after="60"/>
        <w:ind w:firstLineChars="0"/>
        <w:jc w:val="left"/>
        <w:rPr>
          <w:sz w:val="20"/>
          <w:szCs w:val="20"/>
          <w:lang w:val="en-GB"/>
        </w:rPr>
      </w:pPr>
      <w:r w:rsidRPr="002460AA">
        <w:rPr>
          <w:sz w:val="20"/>
          <w:szCs w:val="20"/>
          <w:lang w:val="en-GB"/>
        </w:rPr>
        <w:t>Discuss and agree the simulation plan to close down the NAICS performance part</w:t>
      </w:r>
    </w:p>
    <w:p w:rsidR="007A18BC" w:rsidRPr="002460AA" w:rsidRDefault="007A18BC" w:rsidP="007A18BC">
      <w:pPr>
        <w:keepNext/>
        <w:spacing w:after="60"/>
        <w:jc w:val="left"/>
        <w:rPr>
          <w:sz w:val="20"/>
          <w:szCs w:val="20"/>
          <w:lang w:val="en-GB"/>
        </w:rPr>
      </w:pPr>
    </w:p>
    <w:p w:rsidR="007A18BC" w:rsidRPr="002460AA" w:rsidRDefault="007A18BC" w:rsidP="007A18BC">
      <w:pPr>
        <w:keepNext/>
        <w:spacing w:after="60"/>
        <w:jc w:val="left"/>
        <w:rPr>
          <w:sz w:val="20"/>
          <w:szCs w:val="20"/>
          <w:lang w:val="en-GB"/>
        </w:rPr>
      </w:pPr>
      <w:r w:rsidRPr="002460AA">
        <w:rPr>
          <w:sz w:val="20"/>
          <w:szCs w:val="20"/>
          <w:lang w:val="en-GB"/>
        </w:rPr>
        <w:t>To highlight the timeline remaining for NAICS performance part</w:t>
      </w:r>
      <w:r w:rsidR="00CA6B7E" w:rsidRPr="002460AA">
        <w:rPr>
          <w:sz w:val="20"/>
          <w:szCs w:val="20"/>
          <w:lang w:val="en-GB"/>
        </w:rPr>
        <w:t>, there are three more meetings</w:t>
      </w:r>
      <w:r w:rsidRPr="002460AA">
        <w:rPr>
          <w:sz w:val="20"/>
          <w:szCs w:val="20"/>
          <w:lang w:val="en-GB"/>
        </w:rPr>
        <w:t>:</w:t>
      </w:r>
    </w:p>
    <w:p w:rsidR="007A18BC" w:rsidRPr="002460AA" w:rsidRDefault="007A18BC" w:rsidP="007A18BC">
      <w:pPr>
        <w:pStyle w:val="ListParagraph"/>
        <w:keepNext/>
        <w:numPr>
          <w:ilvl w:val="0"/>
          <w:numId w:val="44"/>
        </w:numPr>
        <w:spacing w:after="60"/>
        <w:ind w:firstLineChars="0"/>
        <w:jc w:val="left"/>
        <w:rPr>
          <w:sz w:val="20"/>
          <w:szCs w:val="20"/>
          <w:lang w:val="en-GB"/>
        </w:rPr>
      </w:pPr>
      <w:r w:rsidRPr="002460AA">
        <w:rPr>
          <w:sz w:val="20"/>
          <w:szCs w:val="20"/>
          <w:lang w:val="en-GB"/>
        </w:rPr>
        <w:t>Athens, February 2015</w:t>
      </w:r>
    </w:p>
    <w:p w:rsidR="007A18BC" w:rsidRPr="002460AA" w:rsidRDefault="007A18BC" w:rsidP="007A18BC">
      <w:pPr>
        <w:pStyle w:val="ListParagraph"/>
        <w:keepNext/>
        <w:numPr>
          <w:ilvl w:val="0"/>
          <w:numId w:val="44"/>
        </w:numPr>
        <w:spacing w:after="60"/>
        <w:ind w:firstLineChars="0"/>
        <w:jc w:val="left"/>
        <w:rPr>
          <w:sz w:val="20"/>
          <w:szCs w:val="20"/>
          <w:lang w:val="en-GB"/>
        </w:rPr>
      </w:pPr>
      <w:r w:rsidRPr="002460AA">
        <w:rPr>
          <w:sz w:val="20"/>
          <w:szCs w:val="20"/>
          <w:lang w:val="en-GB"/>
        </w:rPr>
        <w:t>Brazil, April, 2015</w:t>
      </w:r>
    </w:p>
    <w:p w:rsidR="007A18BC" w:rsidRPr="002460AA" w:rsidRDefault="007A18BC" w:rsidP="007A18BC">
      <w:pPr>
        <w:pStyle w:val="ListParagraph"/>
        <w:keepNext/>
        <w:numPr>
          <w:ilvl w:val="0"/>
          <w:numId w:val="44"/>
        </w:numPr>
        <w:spacing w:after="60"/>
        <w:ind w:firstLineChars="0"/>
        <w:jc w:val="left"/>
        <w:rPr>
          <w:sz w:val="20"/>
          <w:szCs w:val="20"/>
          <w:lang w:val="en-GB"/>
        </w:rPr>
      </w:pPr>
      <w:r w:rsidRPr="002460AA">
        <w:rPr>
          <w:sz w:val="20"/>
          <w:szCs w:val="20"/>
          <w:lang w:val="en-GB"/>
        </w:rPr>
        <w:t>Japan, May, 2015</w:t>
      </w:r>
    </w:p>
    <w:p w:rsidR="007A18BC" w:rsidRPr="002460AA" w:rsidRDefault="007A18BC" w:rsidP="007A18BC">
      <w:pPr>
        <w:keepNext/>
        <w:spacing w:after="60"/>
        <w:jc w:val="left"/>
        <w:rPr>
          <w:sz w:val="20"/>
          <w:szCs w:val="20"/>
          <w:lang w:val="en-GB"/>
        </w:rPr>
      </w:pPr>
    </w:p>
    <w:p w:rsidR="00CE6F6B" w:rsidRPr="002460AA" w:rsidRDefault="007A18BC" w:rsidP="007A18BC">
      <w:pPr>
        <w:keepNext/>
        <w:spacing w:after="60"/>
        <w:jc w:val="left"/>
        <w:rPr>
          <w:sz w:val="20"/>
          <w:szCs w:val="20"/>
          <w:lang w:val="en-GB"/>
        </w:rPr>
      </w:pPr>
      <w:r w:rsidRPr="002460AA">
        <w:rPr>
          <w:sz w:val="20"/>
          <w:szCs w:val="20"/>
          <w:lang w:val="en-GB"/>
        </w:rPr>
        <w:t>To achieve this, we need to progress in parallel, continuing the alignment results and also defining the final test cases during the meetings.</w:t>
      </w:r>
    </w:p>
    <w:p w:rsidR="00CE6F6B" w:rsidRPr="002460AA" w:rsidRDefault="00CE6F6B" w:rsidP="007A18BC">
      <w:pPr>
        <w:keepNext/>
        <w:spacing w:after="60"/>
        <w:jc w:val="left"/>
        <w:rPr>
          <w:sz w:val="20"/>
          <w:szCs w:val="20"/>
          <w:lang w:val="en-GB"/>
        </w:rPr>
      </w:pPr>
    </w:p>
    <w:p w:rsidR="0021083D" w:rsidRPr="002460AA" w:rsidRDefault="0021083D" w:rsidP="00CE6F6B">
      <w:pPr>
        <w:keepNext/>
        <w:spacing w:after="60"/>
        <w:jc w:val="left"/>
        <w:rPr>
          <w:sz w:val="20"/>
          <w:szCs w:val="20"/>
          <w:lang w:val="en-GB"/>
        </w:rPr>
      </w:pPr>
    </w:p>
    <w:p w:rsidR="0021083D" w:rsidRPr="002460AA" w:rsidRDefault="0021083D" w:rsidP="00CE6F6B">
      <w:pPr>
        <w:keepNext/>
        <w:spacing w:after="60"/>
        <w:jc w:val="left"/>
        <w:rPr>
          <w:sz w:val="20"/>
          <w:szCs w:val="20"/>
          <w:lang w:val="en-GB"/>
        </w:rPr>
      </w:pPr>
    </w:p>
    <w:p w:rsidR="005C23A1" w:rsidRPr="002460AA" w:rsidRDefault="005C23A1" w:rsidP="005C23A1">
      <w:pPr>
        <w:keepNext/>
        <w:spacing w:after="60"/>
        <w:jc w:val="left"/>
        <w:rPr>
          <w:sz w:val="20"/>
          <w:szCs w:val="20"/>
          <w:lang w:val="en-GB"/>
        </w:rPr>
      </w:pPr>
      <w:r w:rsidRPr="002460AA">
        <w:rPr>
          <w:sz w:val="20"/>
          <w:szCs w:val="20"/>
          <w:lang w:val="en-GB"/>
        </w:rPr>
        <w:t>Outcomes of the ad-hoc meeting:</w:t>
      </w:r>
    </w:p>
    <w:p w:rsidR="005C23A1" w:rsidRPr="002460AA" w:rsidRDefault="005C23A1" w:rsidP="005C23A1">
      <w:pPr>
        <w:pStyle w:val="ListParagraph"/>
        <w:keepNext/>
        <w:numPr>
          <w:ilvl w:val="0"/>
          <w:numId w:val="46"/>
        </w:numPr>
        <w:spacing w:after="60"/>
        <w:ind w:firstLineChars="0"/>
        <w:jc w:val="left"/>
        <w:rPr>
          <w:sz w:val="20"/>
          <w:szCs w:val="20"/>
          <w:lang w:val="en-GB"/>
        </w:rPr>
      </w:pPr>
      <w:r w:rsidRPr="002460AA">
        <w:rPr>
          <w:sz w:val="20"/>
          <w:szCs w:val="20"/>
          <w:lang w:val="en-GB"/>
        </w:rPr>
        <w:t>Capture further agreements for the final test cases, such as:</w:t>
      </w:r>
    </w:p>
    <w:p w:rsidR="005C23A1" w:rsidRPr="002460AA" w:rsidRDefault="005C23A1" w:rsidP="005C23A1">
      <w:pPr>
        <w:pStyle w:val="ListParagraph"/>
        <w:keepNext/>
        <w:numPr>
          <w:ilvl w:val="1"/>
          <w:numId w:val="46"/>
        </w:numPr>
        <w:spacing w:after="60"/>
        <w:ind w:firstLineChars="0"/>
        <w:jc w:val="left"/>
        <w:rPr>
          <w:sz w:val="20"/>
          <w:szCs w:val="20"/>
          <w:lang w:val="en-GB"/>
        </w:rPr>
      </w:pPr>
      <w:r w:rsidRPr="002460AA">
        <w:rPr>
          <w:sz w:val="20"/>
          <w:szCs w:val="20"/>
          <w:lang w:val="en-GB"/>
        </w:rPr>
        <w:t xml:space="preserve">Discussion on PDSCH-IC and CRS-IC </w:t>
      </w:r>
    </w:p>
    <w:p w:rsidR="00CA703C" w:rsidRPr="002460AA" w:rsidRDefault="00CA703C" w:rsidP="00CA703C">
      <w:pPr>
        <w:pStyle w:val="ListParagraph"/>
        <w:keepNext/>
        <w:numPr>
          <w:ilvl w:val="1"/>
          <w:numId w:val="46"/>
        </w:numPr>
        <w:spacing w:after="60"/>
        <w:ind w:firstLineChars="0"/>
        <w:jc w:val="left"/>
        <w:rPr>
          <w:sz w:val="20"/>
          <w:szCs w:val="20"/>
          <w:lang w:val="en-GB"/>
        </w:rPr>
      </w:pPr>
      <w:r w:rsidRPr="002460AA">
        <w:rPr>
          <w:sz w:val="20"/>
          <w:szCs w:val="20"/>
          <w:lang w:val="en-GB"/>
        </w:rPr>
        <w:t>Baseline receiver comparison is MMSE-IRC without CRS-IC</w:t>
      </w:r>
    </w:p>
    <w:p w:rsidR="00CA703C" w:rsidRPr="002460AA" w:rsidRDefault="00CA703C" w:rsidP="00CA703C">
      <w:pPr>
        <w:pStyle w:val="ListParagraph"/>
        <w:keepNext/>
        <w:numPr>
          <w:ilvl w:val="1"/>
          <w:numId w:val="46"/>
        </w:numPr>
        <w:spacing w:after="60"/>
        <w:ind w:firstLineChars="0"/>
        <w:jc w:val="left"/>
        <w:rPr>
          <w:sz w:val="20"/>
          <w:szCs w:val="20"/>
          <w:lang w:val="en-GB"/>
        </w:rPr>
      </w:pPr>
      <w:r w:rsidRPr="002460AA">
        <w:rPr>
          <w:sz w:val="20"/>
          <w:szCs w:val="20"/>
          <w:lang w:val="en-GB"/>
        </w:rPr>
        <w:t>Baseline for NAICS</w:t>
      </w:r>
    </w:p>
    <w:p w:rsidR="00CA703C" w:rsidRPr="002460AA" w:rsidRDefault="00CA703C" w:rsidP="00CA703C">
      <w:pPr>
        <w:pStyle w:val="ListParagraph"/>
        <w:keepNext/>
        <w:numPr>
          <w:ilvl w:val="1"/>
          <w:numId w:val="46"/>
        </w:numPr>
        <w:spacing w:after="60"/>
        <w:ind w:firstLineChars="0"/>
        <w:jc w:val="left"/>
        <w:rPr>
          <w:sz w:val="20"/>
          <w:szCs w:val="20"/>
          <w:lang w:val="en-GB"/>
        </w:rPr>
      </w:pPr>
      <w:r w:rsidRPr="002460AA">
        <w:rPr>
          <w:sz w:val="20"/>
          <w:szCs w:val="20"/>
          <w:lang w:val="en-GB"/>
        </w:rPr>
        <w:t>PDSCH start position</w:t>
      </w:r>
    </w:p>
    <w:p w:rsidR="00CA703C" w:rsidRPr="002460AA" w:rsidRDefault="00CA703C" w:rsidP="00CA703C">
      <w:pPr>
        <w:pStyle w:val="ListParagraph"/>
        <w:keepNext/>
        <w:numPr>
          <w:ilvl w:val="1"/>
          <w:numId w:val="46"/>
        </w:numPr>
        <w:spacing w:after="60"/>
        <w:ind w:firstLineChars="0"/>
        <w:jc w:val="left"/>
        <w:rPr>
          <w:sz w:val="20"/>
          <w:szCs w:val="20"/>
          <w:lang w:val="en-GB"/>
        </w:rPr>
      </w:pPr>
      <w:r w:rsidRPr="002460AA">
        <w:rPr>
          <w:sz w:val="20"/>
          <w:szCs w:val="20"/>
          <w:lang w:val="en-GB"/>
        </w:rPr>
        <w:t>PDCCH modelling and performance</w:t>
      </w:r>
    </w:p>
    <w:p w:rsidR="003F4E49" w:rsidRPr="002460AA" w:rsidRDefault="003F4E49" w:rsidP="003F4E49">
      <w:pPr>
        <w:pStyle w:val="ListParagraph"/>
        <w:keepNext/>
        <w:numPr>
          <w:ilvl w:val="1"/>
          <w:numId w:val="46"/>
        </w:numPr>
        <w:spacing w:after="60"/>
        <w:ind w:firstLineChars="0"/>
        <w:jc w:val="left"/>
        <w:rPr>
          <w:sz w:val="20"/>
          <w:szCs w:val="20"/>
          <w:lang w:val="en-GB"/>
        </w:rPr>
      </w:pPr>
      <w:r w:rsidRPr="002460AA">
        <w:rPr>
          <w:sz w:val="20"/>
          <w:szCs w:val="20"/>
          <w:lang w:val="en-GB"/>
        </w:rPr>
        <w:t>Equivalent test cases for FDD and TDD</w:t>
      </w:r>
    </w:p>
    <w:p w:rsidR="003F4E49" w:rsidRPr="002460AA" w:rsidRDefault="003F4E49" w:rsidP="003F4E49">
      <w:pPr>
        <w:pStyle w:val="ListParagraph"/>
        <w:keepNext/>
        <w:numPr>
          <w:ilvl w:val="1"/>
          <w:numId w:val="46"/>
        </w:numPr>
        <w:spacing w:after="60"/>
        <w:ind w:firstLineChars="0"/>
        <w:jc w:val="left"/>
        <w:rPr>
          <w:sz w:val="20"/>
          <w:szCs w:val="20"/>
          <w:lang w:val="en-GB"/>
        </w:rPr>
      </w:pPr>
      <w:r w:rsidRPr="002460AA">
        <w:rPr>
          <w:sz w:val="20"/>
          <w:szCs w:val="20"/>
          <w:lang w:val="en-GB"/>
        </w:rPr>
        <w:t>Interference models to be used</w:t>
      </w:r>
    </w:p>
    <w:p w:rsidR="003F4E49" w:rsidRPr="002460AA" w:rsidRDefault="003F4E49" w:rsidP="003F4E49">
      <w:pPr>
        <w:pStyle w:val="ListParagraph"/>
        <w:keepNext/>
        <w:numPr>
          <w:ilvl w:val="2"/>
          <w:numId w:val="46"/>
        </w:numPr>
        <w:spacing w:after="60"/>
        <w:ind w:firstLineChars="0"/>
        <w:jc w:val="left"/>
        <w:rPr>
          <w:sz w:val="20"/>
          <w:szCs w:val="20"/>
          <w:lang w:val="en-GB"/>
        </w:rPr>
      </w:pPr>
      <w:r w:rsidRPr="002460AA">
        <w:rPr>
          <w:sz w:val="20"/>
          <w:szCs w:val="20"/>
          <w:lang w:val="en-GB"/>
        </w:rPr>
        <w:t>Fixed interference</w:t>
      </w:r>
    </w:p>
    <w:p w:rsidR="003F4E49" w:rsidRPr="002460AA" w:rsidRDefault="003F4E49" w:rsidP="003F4E49">
      <w:pPr>
        <w:pStyle w:val="ListParagraph"/>
        <w:keepNext/>
        <w:numPr>
          <w:ilvl w:val="2"/>
          <w:numId w:val="46"/>
        </w:numPr>
        <w:spacing w:after="60"/>
        <w:ind w:firstLineChars="0"/>
        <w:jc w:val="left"/>
        <w:rPr>
          <w:sz w:val="20"/>
          <w:szCs w:val="20"/>
          <w:lang w:val="en-GB"/>
        </w:rPr>
      </w:pPr>
      <w:r w:rsidRPr="002460AA">
        <w:rPr>
          <w:sz w:val="20"/>
          <w:szCs w:val="20"/>
          <w:lang w:val="en-GB"/>
        </w:rPr>
        <w:t>Variable interference</w:t>
      </w:r>
    </w:p>
    <w:p w:rsidR="005A0B11" w:rsidRPr="002460AA" w:rsidRDefault="005A0B11" w:rsidP="003F4E49">
      <w:pPr>
        <w:pStyle w:val="ListParagraph"/>
        <w:keepNext/>
        <w:numPr>
          <w:ilvl w:val="2"/>
          <w:numId w:val="46"/>
        </w:numPr>
        <w:spacing w:after="60"/>
        <w:ind w:firstLineChars="0"/>
        <w:jc w:val="left"/>
        <w:rPr>
          <w:sz w:val="20"/>
          <w:szCs w:val="20"/>
          <w:lang w:val="en-GB"/>
        </w:rPr>
      </w:pPr>
      <w:r w:rsidRPr="002460AA">
        <w:rPr>
          <w:sz w:val="20"/>
          <w:szCs w:val="20"/>
          <w:lang w:val="en-GB"/>
        </w:rPr>
        <w:t>Medium and high interference</w:t>
      </w:r>
    </w:p>
    <w:p w:rsidR="003F4E49" w:rsidRPr="002460AA" w:rsidRDefault="003F4E49" w:rsidP="003F4E49">
      <w:pPr>
        <w:pStyle w:val="ListParagraph"/>
        <w:keepNext/>
        <w:numPr>
          <w:ilvl w:val="1"/>
          <w:numId w:val="46"/>
        </w:numPr>
        <w:spacing w:after="60"/>
        <w:ind w:firstLineChars="0"/>
        <w:jc w:val="left"/>
        <w:rPr>
          <w:sz w:val="20"/>
          <w:szCs w:val="20"/>
          <w:lang w:val="en-GB"/>
        </w:rPr>
      </w:pPr>
      <w:r w:rsidRPr="002460AA">
        <w:rPr>
          <w:sz w:val="20"/>
          <w:szCs w:val="20"/>
          <w:lang w:val="en-GB"/>
        </w:rPr>
        <w:t>PRB granularity test cases for &gt; 1</w:t>
      </w:r>
    </w:p>
    <w:p w:rsidR="003F4E49" w:rsidRPr="002460AA" w:rsidRDefault="003F4E49" w:rsidP="003F4E49">
      <w:pPr>
        <w:pStyle w:val="ListParagraph"/>
        <w:keepNext/>
        <w:numPr>
          <w:ilvl w:val="1"/>
          <w:numId w:val="46"/>
        </w:numPr>
        <w:spacing w:after="60"/>
        <w:ind w:firstLineChars="0"/>
        <w:jc w:val="left"/>
        <w:rPr>
          <w:sz w:val="20"/>
          <w:szCs w:val="20"/>
          <w:lang w:val="en-GB"/>
        </w:rPr>
      </w:pPr>
      <w:r w:rsidRPr="002460AA">
        <w:rPr>
          <w:sz w:val="20"/>
          <w:szCs w:val="20"/>
          <w:lang w:val="en-GB"/>
        </w:rPr>
        <w:t>Agreed time and frequency offset parameters</w:t>
      </w:r>
    </w:p>
    <w:p w:rsidR="00041F73" w:rsidRPr="002460AA" w:rsidRDefault="00041F73" w:rsidP="00041F73">
      <w:pPr>
        <w:pStyle w:val="ListParagraph"/>
        <w:keepNext/>
        <w:numPr>
          <w:ilvl w:val="1"/>
          <w:numId w:val="46"/>
        </w:numPr>
        <w:spacing w:after="60"/>
        <w:ind w:firstLineChars="0"/>
        <w:jc w:val="left"/>
        <w:rPr>
          <w:sz w:val="20"/>
          <w:szCs w:val="20"/>
          <w:lang w:val="en-GB"/>
        </w:rPr>
      </w:pPr>
      <w:r w:rsidRPr="002460AA">
        <w:rPr>
          <w:sz w:val="20"/>
          <w:szCs w:val="20"/>
          <w:lang w:val="en-GB"/>
        </w:rPr>
        <w:t>TMs used for test cases and signalled TMs</w:t>
      </w:r>
    </w:p>
    <w:p w:rsidR="00DB655B" w:rsidRPr="002460AA" w:rsidRDefault="00DB655B" w:rsidP="003F4E49">
      <w:pPr>
        <w:pStyle w:val="ListParagraph"/>
        <w:keepNext/>
        <w:numPr>
          <w:ilvl w:val="1"/>
          <w:numId w:val="46"/>
        </w:numPr>
        <w:spacing w:after="60"/>
        <w:ind w:firstLineChars="0"/>
        <w:jc w:val="left"/>
        <w:rPr>
          <w:sz w:val="20"/>
          <w:szCs w:val="20"/>
          <w:lang w:val="en-GB"/>
        </w:rPr>
      </w:pPr>
      <w:r w:rsidRPr="002460AA">
        <w:rPr>
          <w:sz w:val="20"/>
          <w:szCs w:val="20"/>
          <w:lang w:val="en-GB"/>
        </w:rPr>
        <w:t>Signalled PA values</w:t>
      </w:r>
    </w:p>
    <w:p w:rsidR="00DB655B" w:rsidRPr="002460AA" w:rsidRDefault="00DB655B" w:rsidP="003F4E49">
      <w:pPr>
        <w:pStyle w:val="ListParagraph"/>
        <w:keepNext/>
        <w:numPr>
          <w:ilvl w:val="1"/>
          <w:numId w:val="46"/>
        </w:numPr>
        <w:spacing w:after="60"/>
        <w:ind w:firstLineChars="0"/>
        <w:jc w:val="left"/>
        <w:rPr>
          <w:sz w:val="20"/>
          <w:szCs w:val="20"/>
          <w:lang w:val="en-GB"/>
        </w:rPr>
      </w:pPr>
      <w:r w:rsidRPr="002460AA">
        <w:rPr>
          <w:sz w:val="20"/>
          <w:szCs w:val="20"/>
          <w:lang w:val="en-GB"/>
        </w:rPr>
        <w:t>Signalled PB value</w:t>
      </w:r>
    </w:p>
    <w:p w:rsidR="00DB655B" w:rsidRPr="002460AA" w:rsidRDefault="00DB655B" w:rsidP="003F4E49">
      <w:pPr>
        <w:pStyle w:val="ListParagraph"/>
        <w:keepNext/>
        <w:numPr>
          <w:ilvl w:val="1"/>
          <w:numId w:val="46"/>
        </w:numPr>
        <w:spacing w:after="60"/>
        <w:ind w:firstLineChars="0"/>
        <w:jc w:val="left"/>
        <w:rPr>
          <w:sz w:val="20"/>
          <w:szCs w:val="20"/>
          <w:lang w:val="en-GB"/>
        </w:rPr>
      </w:pPr>
      <w:r w:rsidRPr="002460AA">
        <w:rPr>
          <w:sz w:val="20"/>
          <w:szCs w:val="20"/>
          <w:lang w:val="en-GB"/>
        </w:rPr>
        <w:t>Rank of serving cell and interfering cell</w:t>
      </w:r>
    </w:p>
    <w:p w:rsidR="00041F73" w:rsidRPr="002460AA" w:rsidRDefault="00041F73" w:rsidP="00041F73">
      <w:pPr>
        <w:pStyle w:val="ListParagraph"/>
        <w:keepNext/>
        <w:numPr>
          <w:ilvl w:val="1"/>
          <w:numId w:val="46"/>
        </w:numPr>
        <w:spacing w:after="60"/>
        <w:ind w:firstLineChars="0"/>
        <w:jc w:val="left"/>
        <w:rPr>
          <w:sz w:val="20"/>
          <w:szCs w:val="20"/>
          <w:lang w:val="en-GB"/>
        </w:rPr>
      </w:pPr>
      <w:r w:rsidRPr="002460AA">
        <w:rPr>
          <w:sz w:val="20"/>
          <w:szCs w:val="20"/>
          <w:lang w:val="en-GB"/>
        </w:rPr>
        <w:t>CSI-RS modelling and parameters</w:t>
      </w:r>
    </w:p>
    <w:p w:rsidR="00501587" w:rsidRPr="002460AA" w:rsidRDefault="00501587" w:rsidP="00501587">
      <w:pPr>
        <w:pStyle w:val="ListParagraph"/>
        <w:keepNext/>
        <w:numPr>
          <w:ilvl w:val="1"/>
          <w:numId w:val="46"/>
        </w:numPr>
        <w:spacing w:after="60"/>
        <w:ind w:firstLineChars="0"/>
        <w:jc w:val="left"/>
        <w:rPr>
          <w:sz w:val="20"/>
          <w:szCs w:val="20"/>
          <w:lang w:val="en-GB"/>
        </w:rPr>
      </w:pPr>
      <w:r w:rsidRPr="002460AA">
        <w:rPr>
          <w:rFonts w:eastAsia="Times New Roman"/>
          <w:color w:val="000000"/>
          <w:kern w:val="0"/>
          <w:sz w:val="20"/>
          <w:szCs w:val="20"/>
          <w:lang w:val="en-GB" w:eastAsia="en-US"/>
        </w:rPr>
        <w:t xml:space="preserve">the PCFICH modelling for interference cell </w:t>
      </w:r>
    </w:p>
    <w:p w:rsidR="00501587" w:rsidRPr="002460AA" w:rsidRDefault="00501587" w:rsidP="00501587">
      <w:pPr>
        <w:pStyle w:val="ListParagraph"/>
        <w:keepNext/>
        <w:numPr>
          <w:ilvl w:val="1"/>
          <w:numId w:val="46"/>
        </w:numPr>
        <w:spacing w:after="60"/>
        <w:ind w:firstLineChars="0"/>
        <w:jc w:val="left"/>
        <w:rPr>
          <w:sz w:val="20"/>
          <w:szCs w:val="20"/>
          <w:lang w:val="en-GB"/>
        </w:rPr>
      </w:pPr>
      <w:r w:rsidRPr="002460AA">
        <w:rPr>
          <w:rFonts w:eastAsia="Times New Roman"/>
          <w:color w:val="000000"/>
          <w:kern w:val="0"/>
          <w:sz w:val="20"/>
          <w:szCs w:val="20"/>
          <w:lang w:val="en-GB" w:eastAsia="en-US"/>
        </w:rPr>
        <w:t xml:space="preserve">the UE behaviour when TM10 is indicated as potential transmission mode for interference cell </w:t>
      </w:r>
    </w:p>
    <w:p w:rsidR="00501587" w:rsidRPr="002460AA" w:rsidRDefault="00501587" w:rsidP="00820A4B">
      <w:pPr>
        <w:keepNext/>
        <w:spacing w:after="60"/>
        <w:jc w:val="left"/>
        <w:rPr>
          <w:sz w:val="20"/>
          <w:szCs w:val="20"/>
          <w:lang w:val="en-GB"/>
        </w:rPr>
      </w:pPr>
    </w:p>
    <w:p w:rsidR="003F4E49" w:rsidRPr="002460AA" w:rsidRDefault="003F4E49" w:rsidP="003F4E49">
      <w:pPr>
        <w:pStyle w:val="PlainText"/>
        <w:rPr>
          <w:rFonts w:ascii="Times New Roman" w:hAnsi="Times New Roman" w:cs="Times New Roman"/>
          <w:sz w:val="20"/>
          <w:szCs w:val="20"/>
          <w:lang w:val="en-GB"/>
        </w:rPr>
      </w:pPr>
      <w:r w:rsidRPr="002460AA">
        <w:rPr>
          <w:rFonts w:ascii="Times New Roman" w:hAnsi="Times New Roman" w:cs="Times New Roman"/>
          <w:sz w:val="20"/>
          <w:szCs w:val="20"/>
          <w:lang w:val="en-GB"/>
        </w:rPr>
        <w:t xml:space="preserve">For </w:t>
      </w:r>
      <w:r w:rsidR="00041F73" w:rsidRPr="002460AA">
        <w:rPr>
          <w:rFonts w:ascii="Times New Roman" w:hAnsi="Times New Roman" w:cs="Times New Roman"/>
          <w:sz w:val="20"/>
          <w:szCs w:val="20"/>
          <w:lang w:val="en-GB"/>
        </w:rPr>
        <w:t>the initial alignment test results</w:t>
      </w:r>
      <w:r w:rsidRPr="002460AA">
        <w:rPr>
          <w:rFonts w:ascii="Times New Roman" w:hAnsi="Times New Roman" w:cs="Times New Roman"/>
          <w:sz w:val="20"/>
          <w:szCs w:val="20"/>
          <w:lang w:val="en-GB"/>
        </w:rPr>
        <w:t xml:space="preserve"> we propose, we need to clearly state the maximum throughput and the assumptions which lead to this throughput, such as:</w:t>
      </w:r>
    </w:p>
    <w:p w:rsidR="003F4E49" w:rsidRPr="002460AA" w:rsidRDefault="003F4E49" w:rsidP="003F4E49">
      <w:pPr>
        <w:pStyle w:val="PlainText"/>
        <w:rPr>
          <w:rFonts w:ascii="Times New Roman" w:hAnsi="Times New Roman" w:cs="Times New Roman"/>
          <w:sz w:val="20"/>
          <w:szCs w:val="20"/>
          <w:lang w:val="en-GB"/>
        </w:rPr>
      </w:pPr>
    </w:p>
    <w:p w:rsidR="003F4E49" w:rsidRPr="002460AA" w:rsidRDefault="003F4E49" w:rsidP="003F4E49">
      <w:pPr>
        <w:pStyle w:val="PlainText"/>
        <w:rPr>
          <w:rFonts w:ascii="Times New Roman" w:hAnsi="Times New Roman" w:cs="Times New Roman"/>
          <w:sz w:val="20"/>
          <w:szCs w:val="20"/>
          <w:lang w:val="en-GB"/>
        </w:rPr>
      </w:pPr>
      <w:r w:rsidRPr="002460AA">
        <w:rPr>
          <w:rFonts w:ascii="Times New Roman" w:hAnsi="Times New Roman" w:cs="Times New Roman"/>
          <w:sz w:val="20"/>
          <w:szCs w:val="20"/>
          <w:lang w:val="en-GB"/>
        </w:rPr>
        <w:t xml:space="preserve">1) What is the final maximum </w:t>
      </w:r>
      <w:proofErr w:type="gramStart"/>
      <w:r w:rsidRPr="002460AA">
        <w:rPr>
          <w:rFonts w:ascii="Times New Roman" w:hAnsi="Times New Roman" w:cs="Times New Roman"/>
          <w:sz w:val="20"/>
          <w:szCs w:val="20"/>
          <w:lang w:val="en-GB"/>
        </w:rPr>
        <w:t>throughput</w:t>
      </w:r>
      <w:proofErr w:type="gramEnd"/>
    </w:p>
    <w:p w:rsidR="003F4E49" w:rsidRPr="002460AA" w:rsidRDefault="003F4E49" w:rsidP="003F4E49">
      <w:pPr>
        <w:pStyle w:val="PlainText"/>
        <w:rPr>
          <w:rFonts w:ascii="Times New Roman" w:hAnsi="Times New Roman" w:cs="Times New Roman"/>
          <w:sz w:val="20"/>
          <w:szCs w:val="20"/>
          <w:lang w:val="en-GB"/>
        </w:rPr>
      </w:pPr>
      <w:r w:rsidRPr="002460AA">
        <w:rPr>
          <w:rFonts w:ascii="Times New Roman" w:hAnsi="Times New Roman" w:cs="Times New Roman"/>
          <w:sz w:val="20"/>
          <w:szCs w:val="20"/>
          <w:lang w:val="en-GB"/>
        </w:rPr>
        <w:t>2) What are the assumptions used to derive this throughput</w:t>
      </w:r>
    </w:p>
    <w:p w:rsidR="003F4E49" w:rsidRPr="002460AA" w:rsidRDefault="003F4E49" w:rsidP="003F4E49">
      <w:pPr>
        <w:pStyle w:val="PlainText"/>
        <w:rPr>
          <w:rFonts w:ascii="Times New Roman" w:hAnsi="Times New Roman" w:cs="Times New Roman"/>
          <w:sz w:val="20"/>
          <w:szCs w:val="20"/>
          <w:lang w:val="en-GB"/>
        </w:rPr>
      </w:pPr>
      <w:r w:rsidRPr="002460AA">
        <w:rPr>
          <w:rFonts w:ascii="Times New Roman" w:hAnsi="Times New Roman" w:cs="Times New Roman"/>
          <w:sz w:val="20"/>
          <w:szCs w:val="20"/>
          <w:lang w:val="en-GB"/>
        </w:rPr>
        <w:t xml:space="preserve">     - Subframe 0/5 not included</w:t>
      </w:r>
    </w:p>
    <w:p w:rsidR="003F4E49" w:rsidRPr="002460AA" w:rsidRDefault="003F4E49" w:rsidP="003F4E49">
      <w:pPr>
        <w:pStyle w:val="PlainText"/>
        <w:rPr>
          <w:rFonts w:ascii="Times New Roman" w:hAnsi="Times New Roman" w:cs="Times New Roman"/>
          <w:sz w:val="20"/>
          <w:szCs w:val="20"/>
          <w:lang w:val="en-GB"/>
        </w:rPr>
      </w:pPr>
      <w:r w:rsidRPr="002460AA">
        <w:rPr>
          <w:rFonts w:ascii="Times New Roman" w:hAnsi="Times New Roman" w:cs="Times New Roman"/>
          <w:sz w:val="20"/>
          <w:szCs w:val="20"/>
          <w:lang w:val="en-GB"/>
        </w:rPr>
        <w:t xml:space="preserve">     - CSI-insertion rate</w:t>
      </w:r>
    </w:p>
    <w:p w:rsidR="003F4E49" w:rsidRPr="002460AA" w:rsidRDefault="003F4E49" w:rsidP="003F4E49">
      <w:pPr>
        <w:pStyle w:val="PlainText"/>
        <w:rPr>
          <w:rFonts w:ascii="Times New Roman" w:hAnsi="Times New Roman" w:cs="Times New Roman"/>
          <w:sz w:val="20"/>
          <w:szCs w:val="20"/>
          <w:lang w:val="en-GB"/>
        </w:rPr>
      </w:pPr>
      <w:r w:rsidRPr="002460AA">
        <w:rPr>
          <w:rFonts w:ascii="Times New Roman" w:hAnsi="Times New Roman" w:cs="Times New Roman"/>
          <w:sz w:val="20"/>
          <w:szCs w:val="20"/>
          <w:lang w:val="en-GB"/>
        </w:rPr>
        <w:t xml:space="preserve">     - Num symbols allocated to PDCCH</w:t>
      </w:r>
    </w:p>
    <w:p w:rsidR="003F4E49" w:rsidRPr="002460AA" w:rsidRDefault="003F4E49" w:rsidP="003F4E49">
      <w:pPr>
        <w:pStyle w:val="PlainText"/>
        <w:rPr>
          <w:rFonts w:ascii="Times New Roman" w:hAnsi="Times New Roman" w:cs="Times New Roman"/>
          <w:sz w:val="20"/>
          <w:szCs w:val="20"/>
          <w:lang w:val="en-GB"/>
        </w:rPr>
      </w:pPr>
      <w:r w:rsidRPr="002460AA">
        <w:rPr>
          <w:rFonts w:ascii="Times New Roman" w:hAnsi="Times New Roman" w:cs="Times New Roman"/>
          <w:sz w:val="20"/>
          <w:szCs w:val="20"/>
          <w:lang w:val="en-GB"/>
        </w:rPr>
        <w:t xml:space="preserve">     - </w:t>
      </w:r>
      <w:proofErr w:type="gramStart"/>
      <w:r w:rsidRPr="002460AA">
        <w:rPr>
          <w:rFonts w:ascii="Times New Roman" w:hAnsi="Times New Roman" w:cs="Times New Roman"/>
          <w:sz w:val="20"/>
          <w:szCs w:val="20"/>
          <w:lang w:val="en-GB"/>
        </w:rPr>
        <w:t>transmission</w:t>
      </w:r>
      <w:proofErr w:type="gramEnd"/>
      <w:r w:rsidRPr="002460AA">
        <w:rPr>
          <w:rFonts w:ascii="Times New Roman" w:hAnsi="Times New Roman" w:cs="Times New Roman"/>
          <w:sz w:val="20"/>
          <w:szCs w:val="20"/>
          <w:lang w:val="en-GB"/>
        </w:rPr>
        <w:t xml:space="preserve"> BW </w:t>
      </w:r>
    </w:p>
    <w:p w:rsidR="003F4E49" w:rsidRPr="002460AA" w:rsidRDefault="003F4E49" w:rsidP="003F4E49">
      <w:pPr>
        <w:pStyle w:val="PlainText"/>
        <w:rPr>
          <w:rFonts w:ascii="Times New Roman" w:hAnsi="Times New Roman" w:cs="Times New Roman"/>
          <w:sz w:val="20"/>
          <w:szCs w:val="20"/>
          <w:lang w:val="en-GB"/>
        </w:rPr>
      </w:pPr>
      <w:r w:rsidRPr="002460AA">
        <w:rPr>
          <w:rFonts w:ascii="Times New Roman" w:hAnsi="Times New Roman" w:cs="Times New Roman"/>
          <w:sz w:val="20"/>
          <w:szCs w:val="20"/>
          <w:lang w:val="en-GB"/>
        </w:rPr>
        <w:t xml:space="preserve">     - </w:t>
      </w:r>
      <w:proofErr w:type="gramStart"/>
      <w:r w:rsidRPr="002460AA">
        <w:rPr>
          <w:rFonts w:ascii="Times New Roman" w:hAnsi="Times New Roman" w:cs="Times New Roman"/>
          <w:sz w:val="20"/>
          <w:szCs w:val="20"/>
          <w:lang w:val="en-GB"/>
        </w:rPr>
        <w:t>etc</w:t>
      </w:r>
      <w:proofErr w:type="gramEnd"/>
    </w:p>
    <w:p w:rsidR="003F4E49" w:rsidRPr="002460AA" w:rsidRDefault="003F4E49" w:rsidP="003F4E49">
      <w:pPr>
        <w:pStyle w:val="PlainText"/>
        <w:rPr>
          <w:rFonts w:ascii="Times New Roman" w:hAnsi="Times New Roman" w:cs="Times New Roman"/>
          <w:sz w:val="20"/>
          <w:szCs w:val="20"/>
          <w:lang w:val="en-GB"/>
        </w:rPr>
      </w:pPr>
    </w:p>
    <w:p w:rsidR="003F4E49" w:rsidRPr="002460AA" w:rsidRDefault="003F4E49" w:rsidP="003F4E49">
      <w:pPr>
        <w:pStyle w:val="PlainText"/>
        <w:rPr>
          <w:rFonts w:ascii="Times New Roman" w:hAnsi="Times New Roman" w:cs="Times New Roman"/>
          <w:sz w:val="20"/>
          <w:szCs w:val="20"/>
          <w:lang w:val="en-GB"/>
        </w:rPr>
      </w:pPr>
      <w:r w:rsidRPr="002460AA">
        <w:rPr>
          <w:rFonts w:ascii="Times New Roman" w:hAnsi="Times New Roman" w:cs="Times New Roman"/>
          <w:sz w:val="20"/>
          <w:szCs w:val="20"/>
          <w:lang w:val="en-GB"/>
        </w:rPr>
        <w:t>Let's use this as a way forward during the ad-hoc to define the simulation assumptions.</w:t>
      </w:r>
    </w:p>
    <w:p w:rsidR="00DC0EB8" w:rsidRPr="002460AA" w:rsidRDefault="003F4E49" w:rsidP="003F4E49">
      <w:pPr>
        <w:keepNext/>
        <w:spacing w:after="60"/>
        <w:jc w:val="left"/>
        <w:rPr>
          <w:sz w:val="20"/>
          <w:szCs w:val="20"/>
          <w:lang w:val="en-GB"/>
        </w:rPr>
      </w:pPr>
      <w:r w:rsidRPr="002460AA">
        <w:rPr>
          <w:sz w:val="20"/>
          <w:szCs w:val="20"/>
          <w:lang w:val="en-GB"/>
        </w:rPr>
        <w:lastRenderedPageBreak/>
        <w:t xml:space="preserve">Could I ask companies to think through these points and have actual numbers available for the simulations </w:t>
      </w:r>
      <w:proofErr w:type="gramStart"/>
      <w:r w:rsidRPr="002460AA">
        <w:rPr>
          <w:sz w:val="20"/>
          <w:szCs w:val="20"/>
          <w:lang w:val="en-GB"/>
        </w:rPr>
        <w:t>cases.</w:t>
      </w:r>
      <w:proofErr w:type="gramEnd"/>
    </w:p>
    <w:p w:rsidR="005C23A1" w:rsidRPr="002460AA" w:rsidRDefault="005C23A1" w:rsidP="003F4E49">
      <w:pPr>
        <w:keepNext/>
        <w:spacing w:after="60"/>
        <w:jc w:val="left"/>
        <w:rPr>
          <w:sz w:val="20"/>
          <w:szCs w:val="20"/>
          <w:lang w:val="en-GB"/>
        </w:rPr>
      </w:pPr>
    </w:p>
    <w:p w:rsidR="002460AA" w:rsidRPr="002460AA" w:rsidRDefault="002460AA" w:rsidP="003F4E49">
      <w:pPr>
        <w:keepNext/>
        <w:spacing w:after="60"/>
        <w:jc w:val="left"/>
        <w:rPr>
          <w:sz w:val="20"/>
          <w:szCs w:val="20"/>
          <w:lang w:val="en-GB"/>
        </w:rPr>
      </w:pPr>
    </w:p>
    <w:p w:rsidR="002460AA" w:rsidRPr="002460AA" w:rsidRDefault="002460AA" w:rsidP="003F4E49">
      <w:pPr>
        <w:keepNext/>
        <w:spacing w:after="60"/>
        <w:jc w:val="left"/>
        <w:rPr>
          <w:sz w:val="20"/>
          <w:szCs w:val="20"/>
          <w:lang w:val="en-GB"/>
        </w:rPr>
      </w:pPr>
    </w:p>
    <w:p w:rsidR="005C23A1" w:rsidRPr="002460AA" w:rsidRDefault="005C23A1" w:rsidP="005C23A1">
      <w:pPr>
        <w:keepNext/>
        <w:spacing w:after="60"/>
        <w:jc w:val="left"/>
        <w:rPr>
          <w:sz w:val="20"/>
          <w:szCs w:val="20"/>
          <w:lang w:val="en-GB"/>
        </w:rPr>
      </w:pPr>
      <w:r w:rsidRPr="002460AA">
        <w:rPr>
          <w:sz w:val="20"/>
          <w:szCs w:val="20"/>
          <w:lang w:val="en-GB"/>
        </w:rPr>
        <w:t>Purpose of testing could be considered as either:</w:t>
      </w:r>
    </w:p>
    <w:p w:rsidR="005C23A1" w:rsidRPr="002460AA" w:rsidRDefault="005C23A1" w:rsidP="005C23A1">
      <w:pPr>
        <w:pStyle w:val="ListParagraph"/>
        <w:keepNext/>
        <w:numPr>
          <w:ilvl w:val="0"/>
          <w:numId w:val="47"/>
        </w:numPr>
        <w:spacing w:after="60"/>
        <w:ind w:firstLineChars="0"/>
        <w:jc w:val="left"/>
        <w:rPr>
          <w:sz w:val="20"/>
          <w:szCs w:val="20"/>
          <w:lang w:val="en-GB"/>
        </w:rPr>
      </w:pPr>
      <w:r w:rsidRPr="002460AA">
        <w:rPr>
          <w:sz w:val="20"/>
          <w:szCs w:val="20"/>
          <w:lang w:val="en-GB"/>
        </w:rPr>
        <w:t>UE is capable of supporting particular features</w:t>
      </w:r>
    </w:p>
    <w:p w:rsidR="005C23A1" w:rsidRPr="002460AA" w:rsidRDefault="005C23A1" w:rsidP="005C23A1">
      <w:pPr>
        <w:pStyle w:val="ListParagraph"/>
        <w:keepNext/>
        <w:numPr>
          <w:ilvl w:val="0"/>
          <w:numId w:val="47"/>
        </w:numPr>
        <w:spacing w:after="60"/>
        <w:ind w:firstLineChars="0"/>
        <w:jc w:val="left"/>
        <w:rPr>
          <w:sz w:val="20"/>
          <w:szCs w:val="20"/>
          <w:lang w:val="en-GB"/>
        </w:rPr>
      </w:pPr>
      <w:r w:rsidRPr="002460AA">
        <w:rPr>
          <w:sz w:val="20"/>
          <w:szCs w:val="20"/>
          <w:lang w:val="en-GB"/>
        </w:rPr>
        <w:t>Confirm the WID features are met in typical deployments</w:t>
      </w:r>
    </w:p>
    <w:p w:rsidR="005C23A1" w:rsidRDefault="005C23A1" w:rsidP="003F4E49">
      <w:pPr>
        <w:keepNext/>
        <w:spacing w:after="60"/>
        <w:jc w:val="left"/>
        <w:rPr>
          <w:sz w:val="20"/>
          <w:szCs w:val="20"/>
          <w:lang w:val="en-GB"/>
        </w:rPr>
      </w:pPr>
    </w:p>
    <w:p w:rsidR="002460AA" w:rsidRPr="002460AA" w:rsidRDefault="002460AA" w:rsidP="003F4E49">
      <w:pPr>
        <w:keepNext/>
        <w:spacing w:after="60"/>
        <w:jc w:val="left"/>
        <w:rPr>
          <w:b/>
          <w:sz w:val="20"/>
          <w:szCs w:val="20"/>
          <w:u w:val="single"/>
          <w:lang w:val="en-GB"/>
        </w:rPr>
      </w:pPr>
      <w:r w:rsidRPr="002460AA">
        <w:rPr>
          <w:b/>
          <w:sz w:val="20"/>
          <w:szCs w:val="20"/>
          <w:u w:val="single"/>
          <w:lang w:val="en-GB"/>
        </w:rPr>
        <w:t>Discussion</w:t>
      </w:r>
    </w:p>
    <w:p w:rsidR="002460AA" w:rsidRPr="002460AA" w:rsidRDefault="002460AA" w:rsidP="002460AA">
      <w:pPr>
        <w:keepNext/>
        <w:spacing w:after="60"/>
        <w:jc w:val="left"/>
        <w:rPr>
          <w:sz w:val="20"/>
          <w:szCs w:val="20"/>
          <w:lang w:val="en-GB"/>
        </w:rPr>
      </w:pPr>
      <w:proofErr w:type="gramStart"/>
      <w:r w:rsidRPr="002460AA">
        <w:rPr>
          <w:sz w:val="20"/>
          <w:szCs w:val="20"/>
          <w:lang w:val="en-GB"/>
        </w:rPr>
        <w:t>Further discussion on RAN2 LS on CA capability.</w:t>
      </w:r>
      <w:proofErr w:type="gramEnd"/>
    </w:p>
    <w:p w:rsidR="002460AA" w:rsidRPr="002460AA" w:rsidRDefault="002460AA" w:rsidP="00A66602">
      <w:pPr>
        <w:keepNext/>
        <w:spacing w:after="60"/>
        <w:ind w:left="420"/>
        <w:jc w:val="left"/>
        <w:rPr>
          <w:sz w:val="20"/>
          <w:szCs w:val="20"/>
          <w:lang w:val="en-GB"/>
        </w:rPr>
      </w:pPr>
      <w:r w:rsidRPr="002460AA">
        <w:rPr>
          <w:sz w:val="20"/>
          <w:szCs w:val="20"/>
          <w:lang w:val="en-GB"/>
        </w:rPr>
        <w:t>QC: NAICS is a baseband capability. It is a function of MIMO and CSI processes.</w:t>
      </w:r>
    </w:p>
    <w:p w:rsidR="002460AA" w:rsidRPr="002460AA" w:rsidRDefault="002460AA" w:rsidP="00A66602">
      <w:pPr>
        <w:keepNext/>
        <w:spacing w:after="60"/>
        <w:ind w:left="420"/>
        <w:jc w:val="left"/>
        <w:rPr>
          <w:sz w:val="20"/>
          <w:szCs w:val="20"/>
          <w:lang w:val="en-GB"/>
        </w:rPr>
      </w:pPr>
      <w:r w:rsidRPr="002460AA">
        <w:rPr>
          <w:sz w:val="20"/>
          <w:szCs w:val="20"/>
          <w:lang w:val="en-GB"/>
        </w:rPr>
        <w:t xml:space="preserve">E///:  How does the UE choose to allocate resources to NAICS or </w:t>
      </w:r>
      <w:proofErr w:type="gramStart"/>
      <w:r w:rsidRPr="002460AA">
        <w:rPr>
          <w:sz w:val="20"/>
          <w:szCs w:val="20"/>
          <w:lang w:val="en-GB"/>
        </w:rPr>
        <w:t>MIMO</w:t>
      </w:r>
      <w:proofErr w:type="gramEnd"/>
    </w:p>
    <w:p w:rsidR="002460AA" w:rsidRPr="002460AA" w:rsidRDefault="002460AA" w:rsidP="00A66602">
      <w:pPr>
        <w:keepNext/>
        <w:spacing w:after="60"/>
        <w:ind w:left="420"/>
        <w:jc w:val="left"/>
        <w:rPr>
          <w:sz w:val="20"/>
          <w:szCs w:val="20"/>
          <w:lang w:val="en-GB"/>
        </w:rPr>
      </w:pPr>
      <w:r w:rsidRPr="002460AA">
        <w:rPr>
          <w:sz w:val="20"/>
          <w:szCs w:val="20"/>
          <w:lang w:val="en-GB"/>
        </w:rPr>
        <w:tab/>
        <w:t>QC: Operators should make the decision</w:t>
      </w:r>
    </w:p>
    <w:p w:rsidR="002460AA" w:rsidRPr="002460AA" w:rsidRDefault="002460AA" w:rsidP="003F4E49">
      <w:pPr>
        <w:keepNext/>
        <w:spacing w:after="60"/>
        <w:jc w:val="left"/>
        <w:rPr>
          <w:sz w:val="20"/>
          <w:szCs w:val="20"/>
          <w:lang w:val="en-GB"/>
        </w:rPr>
      </w:pPr>
    </w:p>
    <w:p w:rsidR="005C23A1" w:rsidRPr="002460AA" w:rsidRDefault="005C23A1" w:rsidP="005C23A1">
      <w:pPr>
        <w:keepNext/>
        <w:spacing w:after="60"/>
        <w:jc w:val="left"/>
        <w:rPr>
          <w:sz w:val="20"/>
          <w:szCs w:val="20"/>
          <w:lang w:val="en-GB"/>
        </w:rPr>
      </w:pPr>
      <w:r w:rsidRPr="002460AA">
        <w:rPr>
          <w:sz w:val="20"/>
          <w:szCs w:val="20"/>
          <w:lang w:val="en-GB"/>
        </w:rPr>
        <w:t xml:space="preserve">Discussion on PDSCH-IC and CRS-IC </w:t>
      </w:r>
    </w:p>
    <w:p w:rsidR="005C23A1" w:rsidRPr="002460AA" w:rsidRDefault="005C23A1" w:rsidP="005C23A1">
      <w:pPr>
        <w:pStyle w:val="ListParagraph"/>
        <w:keepNext/>
        <w:numPr>
          <w:ilvl w:val="0"/>
          <w:numId w:val="46"/>
        </w:numPr>
        <w:spacing w:after="60"/>
        <w:ind w:firstLineChars="0"/>
        <w:jc w:val="left"/>
        <w:rPr>
          <w:sz w:val="20"/>
          <w:szCs w:val="20"/>
          <w:lang w:val="en-GB"/>
        </w:rPr>
      </w:pPr>
      <w:r w:rsidRPr="002460AA">
        <w:rPr>
          <w:sz w:val="20"/>
          <w:szCs w:val="20"/>
          <w:lang w:val="en-GB"/>
        </w:rPr>
        <w:t>CRS-IC has different flavours, colliding CRS for CE, non-colliding for PDSCH enhancement</w:t>
      </w:r>
      <w:r w:rsidR="002460AA" w:rsidRPr="002460AA">
        <w:rPr>
          <w:sz w:val="20"/>
          <w:szCs w:val="20"/>
          <w:lang w:val="en-GB"/>
        </w:rPr>
        <w:t>. Define</w:t>
      </w:r>
      <w:r w:rsidRPr="002460AA">
        <w:rPr>
          <w:sz w:val="20"/>
          <w:szCs w:val="20"/>
          <w:lang w:val="en-GB"/>
        </w:rPr>
        <w:t xml:space="preserve"> tests cases to ensure these are met.</w:t>
      </w:r>
    </w:p>
    <w:p w:rsidR="005C23A1" w:rsidRPr="002460AA" w:rsidRDefault="005C23A1" w:rsidP="003F4E49">
      <w:pPr>
        <w:keepNext/>
        <w:spacing w:after="60"/>
        <w:jc w:val="left"/>
        <w:rPr>
          <w:sz w:val="20"/>
          <w:szCs w:val="20"/>
          <w:lang w:val="en-GB"/>
        </w:rPr>
      </w:pPr>
    </w:p>
    <w:p w:rsidR="0090259E" w:rsidRPr="002460AA" w:rsidRDefault="00791612" w:rsidP="005C23A1">
      <w:pPr>
        <w:keepNext/>
        <w:spacing w:before="240" w:after="120"/>
        <w:jc w:val="left"/>
        <w:rPr>
          <w:b/>
          <w:sz w:val="20"/>
          <w:szCs w:val="20"/>
          <w:u w:val="single"/>
          <w:lang w:val="en-GB"/>
        </w:rPr>
      </w:pPr>
      <w:r w:rsidRPr="002460AA">
        <w:rPr>
          <w:b/>
          <w:sz w:val="20"/>
          <w:szCs w:val="20"/>
          <w:u w:val="single"/>
          <w:lang w:val="en-GB"/>
        </w:rPr>
        <w:t>Agreements</w:t>
      </w:r>
    </w:p>
    <w:p w:rsidR="002460AA" w:rsidRPr="002460AA" w:rsidRDefault="002460AA" w:rsidP="005C23A1">
      <w:pPr>
        <w:keepNext/>
        <w:spacing w:before="240" w:after="120"/>
        <w:jc w:val="left"/>
        <w:rPr>
          <w:sz w:val="20"/>
          <w:szCs w:val="20"/>
          <w:lang w:val="en-GB"/>
        </w:rPr>
      </w:pPr>
    </w:p>
    <w:p w:rsidR="002460AA" w:rsidRPr="002460AA" w:rsidRDefault="002460AA" w:rsidP="002460AA">
      <w:pPr>
        <w:keepNext/>
        <w:spacing w:after="60"/>
        <w:jc w:val="left"/>
        <w:rPr>
          <w:sz w:val="20"/>
          <w:szCs w:val="20"/>
          <w:lang w:val="en-GB"/>
        </w:rPr>
      </w:pPr>
      <w:r w:rsidRPr="002460AA">
        <w:rPr>
          <w:sz w:val="20"/>
          <w:szCs w:val="20"/>
          <w:lang w:val="en-GB"/>
        </w:rPr>
        <w:t>Agreed LS</w:t>
      </w:r>
    </w:p>
    <w:p w:rsidR="002460AA" w:rsidRPr="002460AA" w:rsidRDefault="002460AA" w:rsidP="002460AA">
      <w:pPr>
        <w:spacing w:after="60"/>
        <w:rPr>
          <w:sz w:val="24"/>
          <w:lang w:val="en-GB"/>
        </w:rPr>
      </w:pPr>
      <w:r w:rsidRPr="002460AA">
        <w:rPr>
          <w:sz w:val="24"/>
          <w:lang w:val="en-GB"/>
        </w:rPr>
        <w:t>RAN4 would like to give further clarification on the previous LS, and has concluded that NAICS capability could also be a function of the baseband processing capability and thus the capability signalling should be a function of the number of DL MIMO layers and number of CSI processes.</w:t>
      </w:r>
    </w:p>
    <w:p w:rsidR="002460AA" w:rsidRPr="002460AA" w:rsidRDefault="002460AA" w:rsidP="002460AA">
      <w:pPr>
        <w:spacing w:after="60"/>
        <w:rPr>
          <w:sz w:val="24"/>
          <w:lang w:val="en-GB"/>
        </w:rPr>
      </w:pPr>
      <w:r w:rsidRPr="002460AA">
        <w:rPr>
          <w:sz w:val="24"/>
          <w:lang w:val="en-GB"/>
        </w:rPr>
        <w:t>RAN4 recommends that the table below is signalled per UE and that a bitmap of indices into the table below is signalled per band combination.</w:t>
      </w:r>
    </w:p>
    <w:p w:rsidR="002460AA" w:rsidRPr="002460AA" w:rsidRDefault="002460AA" w:rsidP="002460AA">
      <w:pPr>
        <w:spacing w:after="60"/>
        <w:rPr>
          <w:sz w:val="24"/>
          <w:lang w:val="en-GB"/>
        </w:rPr>
      </w:pPr>
      <w:r w:rsidRPr="002460AA">
        <w:rPr>
          <w:sz w:val="24"/>
          <w:lang w:val="en-GB"/>
        </w:rPr>
        <w:t>This bitmap of indices allows the UE to indicate it’s capability for the multiple possible combinations per band combination.</w:t>
      </w:r>
    </w:p>
    <w:p w:rsidR="002460AA" w:rsidRPr="002460AA" w:rsidRDefault="002460AA" w:rsidP="002460AA">
      <w:pPr>
        <w:spacing w:after="60"/>
        <w:rPr>
          <w:sz w:val="24"/>
          <w:lang w:val="en-GB"/>
        </w:rPr>
      </w:pPr>
      <w:r w:rsidRPr="002460AA">
        <w:rPr>
          <w:sz w:val="24"/>
          <w:lang w:val="en-GB"/>
        </w:rPr>
        <w:t>RAN4 recommends the information in the following table is signalled and recognises that it is a RAN2 decision how to implement the actual signalling.</w:t>
      </w:r>
    </w:p>
    <w:p w:rsidR="002460AA" w:rsidRPr="002460AA" w:rsidRDefault="002460AA" w:rsidP="002460AA">
      <w:pPr>
        <w:spacing w:after="60"/>
        <w:rPr>
          <w:sz w:val="24"/>
          <w:lang w:val="en-GB"/>
        </w:rPr>
      </w:pPr>
    </w:p>
    <w:tbl>
      <w:tblPr>
        <w:tblW w:w="5627" w:type="dxa"/>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1"/>
        <w:gridCol w:w="2290"/>
        <w:gridCol w:w="2246"/>
      </w:tblGrid>
      <w:tr w:rsidR="002460AA" w:rsidRPr="002460AA" w:rsidTr="00373EB0">
        <w:trPr>
          <w:jc w:val="center"/>
        </w:trPr>
        <w:tc>
          <w:tcPr>
            <w:tcW w:w="1091" w:type="dxa"/>
          </w:tcPr>
          <w:p w:rsidR="002460AA" w:rsidRPr="002460AA" w:rsidRDefault="002460AA" w:rsidP="00373EB0">
            <w:pPr>
              <w:spacing w:after="60"/>
              <w:rPr>
                <w:b/>
                <w:sz w:val="24"/>
                <w:lang w:val="en-GB"/>
              </w:rPr>
            </w:pPr>
            <w:r w:rsidRPr="002460AA">
              <w:rPr>
                <w:b/>
                <w:sz w:val="24"/>
                <w:lang w:val="en-GB"/>
              </w:rPr>
              <w:t>Index</w:t>
            </w:r>
          </w:p>
        </w:tc>
        <w:tc>
          <w:tcPr>
            <w:tcW w:w="2290" w:type="dxa"/>
          </w:tcPr>
          <w:p w:rsidR="002460AA" w:rsidRPr="002460AA" w:rsidRDefault="002460AA" w:rsidP="00373EB0">
            <w:pPr>
              <w:spacing w:after="60"/>
              <w:rPr>
                <w:b/>
                <w:sz w:val="24"/>
                <w:lang w:val="en-GB"/>
              </w:rPr>
            </w:pPr>
            <w:r w:rsidRPr="002460AA">
              <w:rPr>
                <w:b/>
                <w:sz w:val="24"/>
                <w:lang w:val="en-GB"/>
              </w:rPr>
              <w:t>Aggregated BW range</w:t>
            </w:r>
          </w:p>
        </w:tc>
        <w:tc>
          <w:tcPr>
            <w:tcW w:w="2246" w:type="dxa"/>
          </w:tcPr>
          <w:p w:rsidR="002460AA" w:rsidRPr="002460AA" w:rsidRDefault="002460AA" w:rsidP="00373EB0">
            <w:pPr>
              <w:spacing w:after="60"/>
              <w:rPr>
                <w:b/>
                <w:sz w:val="24"/>
                <w:lang w:val="en-GB"/>
              </w:rPr>
            </w:pPr>
            <w:r w:rsidRPr="002460AA">
              <w:rPr>
                <w:b/>
                <w:sz w:val="24"/>
                <w:lang w:val="en-GB"/>
              </w:rPr>
              <w:t>Range of the Number CC</w:t>
            </w:r>
          </w:p>
        </w:tc>
      </w:tr>
      <w:tr w:rsidR="002460AA" w:rsidRPr="002460AA" w:rsidTr="00373EB0">
        <w:trPr>
          <w:jc w:val="center"/>
        </w:trPr>
        <w:tc>
          <w:tcPr>
            <w:tcW w:w="1091" w:type="dxa"/>
          </w:tcPr>
          <w:p w:rsidR="002460AA" w:rsidRPr="002460AA" w:rsidRDefault="002460AA" w:rsidP="00373EB0">
            <w:pPr>
              <w:spacing w:after="60"/>
              <w:rPr>
                <w:sz w:val="24"/>
                <w:lang w:val="en-GB"/>
              </w:rPr>
            </w:pPr>
            <w:r w:rsidRPr="002460AA">
              <w:rPr>
                <w:sz w:val="24"/>
                <w:lang w:val="en-GB"/>
              </w:rPr>
              <w:t>1</w:t>
            </w:r>
          </w:p>
        </w:tc>
        <w:tc>
          <w:tcPr>
            <w:tcW w:w="2290" w:type="dxa"/>
          </w:tcPr>
          <w:p w:rsidR="002460AA" w:rsidRPr="002460AA" w:rsidRDefault="002460AA" w:rsidP="00373EB0">
            <w:pPr>
              <w:spacing w:after="60"/>
              <w:rPr>
                <w:sz w:val="24"/>
                <w:lang w:val="en-GB"/>
              </w:rPr>
            </w:pPr>
            <w:r w:rsidRPr="002460AA">
              <w:rPr>
                <w:sz w:val="24"/>
                <w:lang w:val="en-GB"/>
              </w:rPr>
              <w:t xml:space="preserve">50, </w:t>
            </w:r>
            <w:r w:rsidRPr="002460AA">
              <w:rPr>
                <w:sz w:val="24"/>
                <w:lang w:val="en-GB"/>
              </w:rPr>
              <w:t xml:space="preserve">75, </w:t>
            </w:r>
            <w:r w:rsidRPr="002460AA">
              <w:rPr>
                <w:sz w:val="24"/>
                <w:lang w:val="en-GB"/>
              </w:rPr>
              <w:t xml:space="preserve">100, </w:t>
            </w:r>
            <w:r w:rsidRPr="002460AA">
              <w:rPr>
                <w:sz w:val="24"/>
                <w:lang w:val="en-GB"/>
              </w:rPr>
              <w:t xml:space="preserve">125, </w:t>
            </w:r>
            <w:r w:rsidRPr="002460AA">
              <w:rPr>
                <w:sz w:val="24"/>
                <w:lang w:val="en-GB"/>
              </w:rPr>
              <w:t xml:space="preserve">150, </w:t>
            </w:r>
            <w:r w:rsidRPr="002460AA">
              <w:rPr>
                <w:sz w:val="24"/>
                <w:lang w:val="en-GB"/>
              </w:rPr>
              <w:t xml:space="preserve">175, </w:t>
            </w:r>
            <w:r w:rsidRPr="002460AA">
              <w:rPr>
                <w:sz w:val="24"/>
                <w:lang w:val="en-GB"/>
              </w:rPr>
              <w:t xml:space="preserve">200, </w:t>
            </w:r>
            <w:r w:rsidRPr="002460AA">
              <w:rPr>
                <w:sz w:val="24"/>
                <w:lang w:val="en-GB"/>
              </w:rPr>
              <w:t xml:space="preserve">225, </w:t>
            </w:r>
            <w:r w:rsidRPr="002460AA">
              <w:rPr>
                <w:sz w:val="24"/>
                <w:lang w:val="en-GB"/>
              </w:rPr>
              <w:t xml:space="preserve">250, </w:t>
            </w:r>
            <w:r w:rsidRPr="002460AA">
              <w:rPr>
                <w:sz w:val="24"/>
                <w:lang w:val="en-GB"/>
              </w:rPr>
              <w:t xml:space="preserve">275, 300, 350, 400, </w:t>
            </w:r>
            <w:r w:rsidRPr="002460AA">
              <w:rPr>
                <w:sz w:val="24"/>
                <w:lang w:val="en-GB"/>
              </w:rPr>
              <w:t>450, 500</w:t>
            </w:r>
          </w:p>
        </w:tc>
        <w:tc>
          <w:tcPr>
            <w:tcW w:w="2246" w:type="dxa"/>
          </w:tcPr>
          <w:p w:rsidR="002460AA" w:rsidRPr="002460AA" w:rsidRDefault="002460AA" w:rsidP="00373EB0">
            <w:pPr>
              <w:spacing w:after="60"/>
              <w:rPr>
                <w:sz w:val="24"/>
                <w:lang w:val="en-GB"/>
              </w:rPr>
            </w:pPr>
            <w:r w:rsidRPr="002460AA">
              <w:rPr>
                <w:sz w:val="24"/>
                <w:lang w:val="en-GB"/>
              </w:rPr>
              <w:t>0, 1, 2,3, 4, 5</w:t>
            </w:r>
          </w:p>
        </w:tc>
      </w:tr>
      <w:tr w:rsidR="002460AA" w:rsidRPr="002460AA" w:rsidTr="00373EB0">
        <w:trPr>
          <w:jc w:val="center"/>
        </w:trPr>
        <w:tc>
          <w:tcPr>
            <w:tcW w:w="1091" w:type="dxa"/>
          </w:tcPr>
          <w:p w:rsidR="002460AA" w:rsidRPr="002460AA" w:rsidRDefault="002460AA" w:rsidP="00373EB0">
            <w:pPr>
              <w:spacing w:after="60"/>
              <w:rPr>
                <w:sz w:val="24"/>
                <w:lang w:val="en-GB"/>
              </w:rPr>
            </w:pPr>
            <w:r w:rsidRPr="002460AA">
              <w:rPr>
                <w:sz w:val="24"/>
                <w:lang w:val="en-GB"/>
              </w:rPr>
              <w:t>2</w:t>
            </w:r>
          </w:p>
        </w:tc>
        <w:tc>
          <w:tcPr>
            <w:tcW w:w="2290" w:type="dxa"/>
          </w:tcPr>
          <w:p w:rsidR="002460AA" w:rsidRPr="002460AA" w:rsidRDefault="002460AA" w:rsidP="00373EB0">
            <w:pPr>
              <w:spacing w:after="60"/>
              <w:rPr>
                <w:sz w:val="24"/>
                <w:lang w:val="en-GB"/>
              </w:rPr>
            </w:pPr>
            <w:r w:rsidRPr="002460AA">
              <w:rPr>
                <w:sz w:val="24"/>
                <w:lang w:val="en-GB"/>
              </w:rPr>
              <w:t xml:space="preserve">50, </w:t>
            </w:r>
            <w:r w:rsidRPr="002460AA">
              <w:rPr>
                <w:sz w:val="24"/>
                <w:lang w:val="en-GB"/>
              </w:rPr>
              <w:t xml:space="preserve">75, </w:t>
            </w:r>
            <w:r w:rsidRPr="002460AA">
              <w:rPr>
                <w:sz w:val="24"/>
                <w:lang w:val="en-GB"/>
              </w:rPr>
              <w:t xml:space="preserve">100, </w:t>
            </w:r>
            <w:r w:rsidRPr="002460AA">
              <w:rPr>
                <w:sz w:val="24"/>
                <w:lang w:val="en-GB"/>
              </w:rPr>
              <w:t xml:space="preserve">125, </w:t>
            </w:r>
            <w:r w:rsidRPr="002460AA">
              <w:rPr>
                <w:sz w:val="24"/>
                <w:lang w:val="en-GB"/>
              </w:rPr>
              <w:t xml:space="preserve">150, </w:t>
            </w:r>
            <w:r w:rsidRPr="002460AA">
              <w:rPr>
                <w:sz w:val="24"/>
                <w:lang w:val="en-GB"/>
              </w:rPr>
              <w:t xml:space="preserve">175, </w:t>
            </w:r>
            <w:r w:rsidRPr="002460AA">
              <w:rPr>
                <w:sz w:val="24"/>
                <w:lang w:val="en-GB"/>
              </w:rPr>
              <w:t xml:space="preserve">200, </w:t>
            </w:r>
            <w:r w:rsidRPr="002460AA">
              <w:rPr>
                <w:sz w:val="24"/>
                <w:lang w:val="en-GB"/>
              </w:rPr>
              <w:t xml:space="preserve">225, </w:t>
            </w:r>
            <w:r w:rsidRPr="002460AA">
              <w:rPr>
                <w:sz w:val="24"/>
                <w:lang w:val="en-GB"/>
              </w:rPr>
              <w:t xml:space="preserve">250, </w:t>
            </w:r>
            <w:r w:rsidRPr="002460AA">
              <w:rPr>
                <w:sz w:val="24"/>
                <w:lang w:val="en-GB"/>
              </w:rPr>
              <w:t xml:space="preserve">275, 300, 350, 400, </w:t>
            </w:r>
            <w:r w:rsidRPr="002460AA">
              <w:rPr>
                <w:sz w:val="24"/>
                <w:lang w:val="en-GB"/>
              </w:rPr>
              <w:t>450, 500</w:t>
            </w:r>
          </w:p>
        </w:tc>
        <w:tc>
          <w:tcPr>
            <w:tcW w:w="2246" w:type="dxa"/>
          </w:tcPr>
          <w:p w:rsidR="002460AA" w:rsidRPr="002460AA" w:rsidRDefault="002460AA" w:rsidP="00373EB0">
            <w:pPr>
              <w:spacing w:after="60"/>
              <w:rPr>
                <w:sz w:val="24"/>
                <w:lang w:val="en-GB"/>
              </w:rPr>
            </w:pPr>
            <w:r w:rsidRPr="002460AA">
              <w:rPr>
                <w:sz w:val="24"/>
                <w:lang w:val="en-GB"/>
              </w:rPr>
              <w:t>0, 1, 2,3, 4, 5</w:t>
            </w:r>
          </w:p>
        </w:tc>
      </w:tr>
      <w:tr w:rsidR="002460AA" w:rsidRPr="002460AA" w:rsidTr="00373EB0">
        <w:trPr>
          <w:jc w:val="center"/>
        </w:trPr>
        <w:tc>
          <w:tcPr>
            <w:tcW w:w="1091" w:type="dxa"/>
          </w:tcPr>
          <w:p w:rsidR="002460AA" w:rsidRPr="002460AA" w:rsidRDefault="002460AA" w:rsidP="00373EB0">
            <w:pPr>
              <w:spacing w:after="60"/>
              <w:rPr>
                <w:sz w:val="24"/>
                <w:lang w:val="en-GB"/>
              </w:rPr>
            </w:pPr>
            <w:r w:rsidRPr="002460AA">
              <w:rPr>
                <w:sz w:val="24"/>
                <w:lang w:val="en-GB"/>
              </w:rPr>
              <w:t>3</w:t>
            </w:r>
          </w:p>
        </w:tc>
        <w:tc>
          <w:tcPr>
            <w:tcW w:w="2290" w:type="dxa"/>
          </w:tcPr>
          <w:p w:rsidR="002460AA" w:rsidRPr="002460AA" w:rsidRDefault="002460AA" w:rsidP="00373EB0">
            <w:pPr>
              <w:spacing w:after="60"/>
              <w:rPr>
                <w:sz w:val="24"/>
                <w:lang w:val="en-GB"/>
              </w:rPr>
            </w:pPr>
            <w:r w:rsidRPr="002460AA">
              <w:rPr>
                <w:sz w:val="24"/>
                <w:lang w:val="en-GB"/>
              </w:rPr>
              <w:t xml:space="preserve">50, </w:t>
            </w:r>
            <w:r w:rsidRPr="002460AA">
              <w:rPr>
                <w:sz w:val="24"/>
                <w:lang w:val="en-GB"/>
              </w:rPr>
              <w:t xml:space="preserve">75, </w:t>
            </w:r>
            <w:r w:rsidRPr="002460AA">
              <w:rPr>
                <w:sz w:val="24"/>
                <w:lang w:val="en-GB"/>
              </w:rPr>
              <w:t xml:space="preserve">100, </w:t>
            </w:r>
            <w:r w:rsidRPr="002460AA">
              <w:rPr>
                <w:sz w:val="24"/>
                <w:lang w:val="en-GB"/>
              </w:rPr>
              <w:t xml:space="preserve">125, </w:t>
            </w:r>
            <w:r w:rsidRPr="002460AA">
              <w:rPr>
                <w:sz w:val="24"/>
                <w:lang w:val="en-GB"/>
              </w:rPr>
              <w:t xml:space="preserve">150, </w:t>
            </w:r>
            <w:r w:rsidRPr="002460AA">
              <w:rPr>
                <w:sz w:val="24"/>
                <w:lang w:val="en-GB"/>
              </w:rPr>
              <w:t xml:space="preserve">175, </w:t>
            </w:r>
            <w:r w:rsidRPr="002460AA">
              <w:rPr>
                <w:sz w:val="24"/>
                <w:lang w:val="en-GB"/>
              </w:rPr>
              <w:t xml:space="preserve">200, </w:t>
            </w:r>
            <w:r w:rsidRPr="002460AA">
              <w:rPr>
                <w:sz w:val="24"/>
                <w:lang w:val="en-GB"/>
              </w:rPr>
              <w:t xml:space="preserve">225, </w:t>
            </w:r>
            <w:r w:rsidRPr="002460AA">
              <w:rPr>
                <w:sz w:val="24"/>
                <w:lang w:val="en-GB"/>
              </w:rPr>
              <w:t xml:space="preserve">250, </w:t>
            </w:r>
            <w:r w:rsidRPr="002460AA">
              <w:rPr>
                <w:sz w:val="24"/>
                <w:lang w:val="en-GB"/>
              </w:rPr>
              <w:t xml:space="preserve">275, 300, 350, 400, </w:t>
            </w:r>
            <w:r w:rsidRPr="002460AA">
              <w:rPr>
                <w:sz w:val="24"/>
                <w:lang w:val="en-GB"/>
              </w:rPr>
              <w:t>450, 500</w:t>
            </w:r>
          </w:p>
        </w:tc>
        <w:tc>
          <w:tcPr>
            <w:tcW w:w="2246" w:type="dxa"/>
          </w:tcPr>
          <w:p w:rsidR="002460AA" w:rsidRPr="002460AA" w:rsidRDefault="002460AA" w:rsidP="00373EB0">
            <w:pPr>
              <w:spacing w:after="60"/>
              <w:rPr>
                <w:sz w:val="24"/>
                <w:lang w:val="en-GB"/>
              </w:rPr>
            </w:pPr>
            <w:r w:rsidRPr="002460AA">
              <w:rPr>
                <w:sz w:val="24"/>
                <w:lang w:val="en-GB"/>
              </w:rPr>
              <w:t>0, 1, 2,3, 4, 5</w:t>
            </w:r>
          </w:p>
        </w:tc>
      </w:tr>
      <w:tr w:rsidR="002460AA" w:rsidRPr="002460AA" w:rsidTr="00373EB0">
        <w:trPr>
          <w:jc w:val="center"/>
        </w:trPr>
        <w:tc>
          <w:tcPr>
            <w:tcW w:w="1091" w:type="dxa"/>
          </w:tcPr>
          <w:p w:rsidR="002460AA" w:rsidRPr="002460AA" w:rsidRDefault="002460AA" w:rsidP="00373EB0">
            <w:pPr>
              <w:spacing w:after="60"/>
              <w:rPr>
                <w:sz w:val="24"/>
                <w:lang w:val="en-GB"/>
              </w:rPr>
            </w:pPr>
            <w:r w:rsidRPr="002460AA">
              <w:rPr>
                <w:sz w:val="24"/>
                <w:lang w:val="en-GB"/>
              </w:rPr>
              <w:t>4</w:t>
            </w:r>
          </w:p>
        </w:tc>
        <w:tc>
          <w:tcPr>
            <w:tcW w:w="2290" w:type="dxa"/>
          </w:tcPr>
          <w:p w:rsidR="002460AA" w:rsidRPr="002460AA" w:rsidRDefault="002460AA" w:rsidP="00373EB0">
            <w:pPr>
              <w:spacing w:after="60"/>
              <w:rPr>
                <w:sz w:val="24"/>
                <w:lang w:val="en-GB"/>
              </w:rPr>
            </w:pPr>
            <w:r w:rsidRPr="002460AA">
              <w:rPr>
                <w:sz w:val="24"/>
                <w:lang w:val="en-GB"/>
              </w:rPr>
              <w:t xml:space="preserve">50, </w:t>
            </w:r>
            <w:r w:rsidRPr="002460AA">
              <w:rPr>
                <w:sz w:val="24"/>
                <w:lang w:val="en-GB"/>
              </w:rPr>
              <w:t xml:space="preserve">75, </w:t>
            </w:r>
            <w:r w:rsidRPr="002460AA">
              <w:rPr>
                <w:sz w:val="24"/>
                <w:lang w:val="en-GB"/>
              </w:rPr>
              <w:t xml:space="preserve">100, </w:t>
            </w:r>
            <w:r w:rsidRPr="002460AA">
              <w:rPr>
                <w:sz w:val="24"/>
                <w:lang w:val="en-GB"/>
              </w:rPr>
              <w:t xml:space="preserve">125, </w:t>
            </w:r>
            <w:r w:rsidRPr="002460AA">
              <w:rPr>
                <w:sz w:val="24"/>
                <w:lang w:val="en-GB"/>
              </w:rPr>
              <w:t xml:space="preserve">150, </w:t>
            </w:r>
            <w:r w:rsidRPr="002460AA">
              <w:rPr>
                <w:sz w:val="24"/>
                <w:lang w:val="en-GB"/>
              </w:rPr>
              <w:t xml:space="preserve">175, </w:t>
            </w:r>
            <w:r w:rsidRPr="002460AA">
              <w:rPr>
                <w:sz w:val="24"/>
                <w:lang w:val="en-GB"/>
              </w:rPr>
              <w:t xml:space="preserve">200, </w:t>
            </w:r>
            <w:r w:rsidRPr="002460AA">
              <w:rPr>
                <w:sz w:val="24"/>
                <w:lang w:val="en-GB"/>
              </w:rPr>
              <w:t xml:space="preserve">225, </w:t>
            </w:r>
            <w:r w:rsidRPr="002460AA">
              <w:rPr>
                <w:sz w:val="24"/>
                <w:lang w:val="en-GB"/>
              </w:rPr>
              <w:lastRenderedPageBreak/>
              <w:t xml:space="preserve">250, </w:t>
            </w:r>
            <w:r w:rsidRPr="002460AA">
              <w:rPr>
                <w:sz w:val="24"/>
                <w:lang w:val="en-GB"/>
              </w:rPr>
              <w:t xml:space="preserve">275, 300, 350, 400, </w:t>
            </w:r>
            <w:r w:rsidRPr="002460AA">
              <w:rPr>
                <w:sz w:val="24"/>
                <w:lang w:val="en-GB"/>
              </w:rPr>
              <w:t>450, 5</w:t>
            </w:r>
            <w:r w:rsidRPr="002460AA">
              <w:rPr>
                <w:sz w:val="24"/>
                <w:lang w:val="en-GB"/>
              </w:rPr>
              <w:t>00</w:t>
            </w:r>
          </w:p>
        </w:tc>
        <w:tc>
          <w:tcPr>
            <w:tcW w:w="2246" w:type="dxa"/>
          </w:tcPr>
          <w:p w:rsidR="002460AA" w:rsidRPr="002460AA" w:rsidRDefault="002460AA" w:rsidP="00373EB0">
            <w:pPr>
              <w:spacing w:after="60"/>
              <w:rPr>
                <w:sz w:val="24"/>
                <w:lang w:val="en-GB"/>
              </w:rPr>
            </w:pPr>
            <w:r w:rsidRPr="002460AA">
              <w:rPr>
                <w:sz w:val="24"/>
                <w:lang w:val="en-GB"/>
              </w:rPr>
              <w:lastRenderedPageBreak/>
              <w:t>0, 1, 2,3, 4, 5</w:t>
            </w:r>
          </w:p>
        </w:tc>
      </w:tr>
      <w:tr w:rsidR="002460AA" w:rsidRPr="002460AA" w:rsidTr="00373EB0">
        <w:trPr>
          <w:jc w:val="center"/>
        </w:trPr>
        <w:tc>
          <w:tcPr>
            <w:tcW w:w="1091" w:type="dxa"/>
          </w:tcPr>
          <w:p w:rsidR="002460AA" w:rsidRPr="002460AA" w:rsidRDefault="002460AA" w:rsidP="00373EB0">
            <w:pPr>
              <w:spacing w:after="60"/>
              <w:rPr>
                <w:sz w:val="24"/>
                <w:lang w:val="en-GB"/>
              </w:rPr>
            </w:pPr>
            <w:r w:rsidRPr="002460AA">
              <w:rPr>
                <w:sz w:val="24"/>
                <w:lang w:val="en-GB"/>
              </w:rPr>
              <w:lastRenderedPageBreak/>
              <w:t>5</w:t>
            </w:r>
          </w:p>
        </w:tc>
        <w:tc>
          <w:tcPr>
            <w:tcW w:w="2290" w:type="dxa"/>
          </w:tcPr>
          <w:p w:rsidR="002460AA" w:rsidRPr="002460AA" w:rsidRDefault="002460AA" w:rsidP="00373EB0">
            <w:pPr>
              <w:spacing w:after="60"/>
              <w:rPr>
                <w:sz w:val="24"/>
                <w:lang w:val="en-GB"/>
              </w:rPr>
            </w:pPr>
            <w:r w:rsidRPr="002460AA">
              <w:rPr>
                <w:sz w:val="24"/>
                <w:lang w:val="en-GB"/>
              </w:rPr>
              <w:t xml:space="preserve">50, </w:t>
            </w:r>
            <w:r w:rsidRPr="002460AA">
              <w:rPr>
                <w:sz w:val="24"/>
                <w:lang w:val="en-GB"/>
              </w:rPr>
              <w:t xml:space="preserve">75, </w:t>
            </w:r>
            <w:r w:rsidRPr="002460AA">
              <w:rPr>
                <w:sz w:val="24"/>
                <w:lang w:val="en-GB"/>
              </w:rPr>
              <w:t xml:space="preserve">100, </w:t>
            </w:r>
            <w:r w:rsidRPr="002460AA">
              <w:rPr>
                <w:sz w:val="24"/>
                <w:lang w:val="en-GB"/>
              </w:rPr>
              <w:t xml:space="preserve">125, </w:t>
            </w:r>
            <w:r w:rsidRPr="002460AA">
              <w:rPr>
                <w:sz w:val="24"/>
                <w:lang w:val="en-GB"/>
              </w:rPr>
              <w:t xml:space="preserve">150, </w:t>
            </w:r>
            <w:r w:rsidRPr="002460AA">
              <w:rPr>
                <w:sz w:val="24"/>
                <w:lang w:val="en-GB"/>
              </w:rPr>
              <w:t xml:space="preserve">175, </w:t>
            </w:r>
            <w:r w:rsidRPr="002460AA">
              <w:rPr>
                <w:sz w:val="24"/>
                <w:lang w:val="en-GB"/>
              </w:rPr>
              <w:t xml:space="preserve">200, </w:t>
            </w:r>
            <w:r w:rsidRPr="002460AA">
              <w:rPr>
                <w:sz w:val="24"/>
                <w:lang w:val="en-GB"/>
              </w:rPr>
              <w:t xml:space="preserve">225, </w:t>
            </w:r>
            <w:r w:rsidRPr="002460AA">
              <w:rPr>
                <w:sz w:val="24"/>
                <w:lang w:val="en-GB"/>
              </w:rPr>
              <w:t xml:space="preserve">250, </w:t>
            </w:r>
            <w:r w:rsidRPr="002460AA">
              <w:rPr>
                <w:sz w:val="24"/>
                <w:lang w:val="en-GB"/>
              </w:rPr>
              <w:t xml:space="preserve">275, 300, 350, 400, </w:t>
            </w:r>
            <w:r w:rsidRPr="002460AA">
              <w:rPr>
                <w:sz w:val="24"/>
                <w:lang w:val="en-GB"/>
              </w:rPr>
              <w:t>450, 500</w:t>
            </w:r>
          </w:p>
        </w:tc>
        <w:tc>
          <w:tcPr>
            <w:tcW w:w="2246" w:type="dxa"/>
          </w:tcPr>
          <w:p w:rsidR="002460AA" w:rsidRPr="002460AA" w:rsidRDefault="002460AA" w:rsidP="00373EB0">
            <w:pPr>
              <w:spacing w:after="60"/>
              <w:rPr>
                <w:sz w:val="24"/>
                <w:lang w:val="en-GB"/>
              </w:rPr>
            </w:pPr>
            <w:r w:rsidRPr="002460AA">
              <w:rPr>
                <w:sz w:val="24"/>
                <w:lang w:val="en-GB"/>
              </w:rPr>
              <w:t>0, 1, 2,3, 4, 5</w:t>
            </w:r>
          </w:p>
        </w:tc>
      </w:tr>
      <w:tr w:rsidR="002460AA" w:rsidRPr="002460AA" w:rsidTr="00373EB0">
        <w:trPr>
          <w:jc w:val="center"/>
        </w:trPr>
        <w:tc>
          <w:tcPr>
            <w:tcW w:w="1091" w:type="dxa"/>
          </w:tcPr>
          <w:p w:rsidR="002460AA" w:rsidRPr="002460AA" w:rsidRDefault="002460AA" w:rsidP="00373EB0">
            <w:pPr>
              <w:spacing w:after="60"/>
              <w:rPr>
                <w:sz w:val="24"/>
                <w:lang w:val="en-GB"/>
              </w:rPr>
            </w:pPr>
            <w:r w:rsidRPr="002460AA">
              <w:rPr>
                <w:sz w:val="24"/>
                <w:lang w:val="en-GB"/>
              </w:rPr>
              <w:t>6</w:t>
            </w:r>
          </w:p>
        </w:tc>
        <w:tc>
          <w:tcPr>
            <w:tcW w:w="2290" w:type="dxa"/>
          </w:tcPr>
          <w:p w:rsidR="002460AA" w:rsidRPr="002460AA" w:rsidRDefault="002460AA" w:rsidP="00373EB0">
            <w:pPr>
              <w:spacing w:after="60"/>
              <w:rPr>
                <w:sz w:val="24"/>
                <w:lang w:val="en-GB"/>
              </w:rPr>
            </w:pPr>
            <w:r w:rsidRPr="002460AA">
              <w:rPr>
                <w:sz w:val="24"/>
                <w:lang w:val="en-GB"/>
              </w:rPr>
              <w:t xml:space="preserve">50, </w:t>
            </w:r>
            <w:r w:rsidRPr="002460AA">
              <w:rPr>
                <w:sz w:val="24"/>
                <w:lang w:val="en-GB"/>
              </w:rPr>
              <w:t xml:space="preserve">75, </w:t>
            </w:r>
            <w:r w:rsidRPr="002460AA">
              <w:rPr>
                <w:sz w:val="24"/>
                <w:lang w:val="en-GB"/>
              </w:rPr>
              <w:t xml:space="preserve">100, </w:t>
            </w:r>
            <w:r w:rsidRPr="002460AA">
              <w:rPr>
                <w:sz w:val="24"/>
                <w:lang w:val="en-GB"/>
              </w:rPr>
              <w:t xml:space="preserve">125, </w:t>
            </w:r>
            <w:r w:rsidRPr="002460AA">
              <w:rPr>
                <w:sz w:val="24"/>
                <w:lang w:val="en-GB"/>
              </w:rPr>
              <w:t xml:space="preserve">150, </w:t>
            </w:r>
            <w:r w:rsidRPr="002460AA">
              <w:rPr>
                <w:sz w:val="24"/>
                <w:lang w:val="en-GB"/>
              </w:rPr>
              <w:t xml:space="preserve">175, </w:t>
            </w:r>
            <w:r w:rsidRPr="002460AA">
              <w:rPr>
                <w:sz w:val="24"/>
                <w:lang w:val="en-GB"/>
              </w:rPr>
              <w:t xml:space="preserve">200, </w:t>
            </w:r>
            <w:r w:rsidRPr="002460AA">
              <w:rPr>
                <w:sz w:val="24"/>
                <w:lang w:val="en-GB"/>
              </w:rPr>
              <w:t xml:space="preserve">225, </w:t>
            </w:r>
            <w:r w:rsidRPr="002460AA">
              <w:rPr>
                <w:sz w:val="24"/>
                <w:lang w:val="en-GB"/>
              </w:rPr>
              <w:t xml:space="preserve">250, </w:t>
            </w:r>
            <w:r w:rsidRPr="002460AA">
              <w:rPr>
                <w:sz w:val="24"/>
                <w:lang w:val="en-GB"/>
              </w:rPr>
              <w:t xml:space="preserve">275, 300, 350, 400, </w:t>
            </w:r>
            <w:r w:rsidRPr="002460AA">
              <w:rPr>
                <w:sz w:val="24"/>
                <w:lang w:val="en-GB"/>
              </w:rPr>
              <w:t>450, 500</w:t>
            </w:r>
          </w:p>
        </w:tc>
        <w:tc>
          <w:tcPr>
            <w:tcW w:w="2246" w:type="dxa"/>
          </w:tcPr>
          <w:p w:rsidR="002460AA" w:rsidRPr="002460AA" w:rsidRDefault="002460AA" w:rsidP="00373EB0">
            <w:pPr>
              <w:spacing w:after="60"/>
              <w:rPr>
                <w:sz w:val="24"/>
                <w:lang w:val="en-GB"/>
              </w:rPr>
            </w:pPr>
            <w:r w:rsidRPr="002460AA">
              <w:rPr>
                <w:sz w:val="24"/>
                <w:lang w:val="en-GB"/>
              </w:rPr>
              <w:t>0, 1, 2,3, 4, 5</w:t>
            </w:r>
          </w:p>
        </w:tc>
      </w:tr>
      <w:tr w:rsidR="002460AA" w:rsidRPr="002460AA" w:rsidTr="00373EB0">
        <w:trPr>
          <w:jc w:val="center"/>
        </w:trPr>
        <w:tc>
          <w:tcPr>
            <w:tcW w:w="1091" w:type="dxa"/>
          </w:tcPr>
          <w:p w:rsidR="002460AA" w:rsidRPr="002460AA" w:rsidRDefault="002460AA" w:rsidP="00373EB0">
            <w:pPr>
              <w:spacing w:after="60"/>
              <w:rPr>
                <w:sz w:val="24"/>
                <w:lang w:val="en-GB"/>
              </w:rPr>
            </w:pPr>
            <w:r w:rsidRPr="002460AA">
              <w:rPr>
                <w:sz w:val="24"/>
                <w:lang w:val="en-GB"/>
              </w:rPr>
              <w:t>7</w:t>
            </w:r>
          </w:p>
        </w:tc>
        <w:tc>
          <w:tcPr>
            <w:tcW w:w="2290" w:type="dxa"/>
          </w:tcPr>
          <w:p w:rsidR="002460AA" w:rsidRPr="002460AA" w:rsidRDefault="002460AA" w:rsidP="00373EB0">
            <w:pPr>
              <w:spacing w:after="60"/>
              <w:rPr>
                <w:sz w:val="24"/>
                <w:lang w:val="en-GB"/>
              </w:rPr>
            </w:pPr>
            <w:r w:rsidRPr="002460AA">
              <w:rPr>
                <w:sz w:val="24"/>
                <w:lang w:val="en-GB"/>
              </w:rPr>
              <w:t xml:space="preserve">50, </w:t>
            </w:r>
            <w:r w:rsidRPr="002460AA">
              <w:rPr>
                <w:sz w:val="24"/>
                <w:lang w:val="en-GB"/>
              </w:rPr>
              <w:t xml:space="preserve">75, </w:t>
            </w:r>
            <w:r w:rsidRPr="002460AA">
              <w:rPr>
                <w:sz w:val="24"/>
                <w:lang w:val="en-GB"/>
              </w:rPr>
              <w:t xml:space="preserve">100, </w:t>
            </w:r>
            <w:r w:rsidRPr="002460AA">
              <w:rPr>
                <w:sz w:val="24"/>
                <w:lang w:val="en-GB"/>
              </w:rPr>
              <w:t xml:space="preserve">125, </w:t>
            </w:r>
            <w:r w:rsidRPr="002460AA">
              <w:rPr>
                <w:sz w:val="24"/>
                <w:lang w:val="en-GB"/>
              </w:rPr>
              <w:t xml:space="preserve">150, </w:t>
            </w:r>
            <w:r w:rsidRPr="002460AA">
              <w:rPr>
                <w:sz w:val="24"/>
                <w:lang w:val="en-GB"/>
              </w:rPr>
              <w:t xml:space="preserve">175, </w:t>
            </w:r>
            <w:r w:rsidRPr="002460AA">
              <w:rPr>
                <w:sz w:val="24"/>
                <w:lang w:val="en-GB"/>
              </w:rPr>
              <w:t xml:space="preserve">200, </w:t>
            </w:r>
            <w:r w:rsidRPr="002460AA">
              <w:rPr>
                <w:sz w:val="24"/>
                <w:lang w:val="en-GB"/>
              </w:rPr>
              <w:t xml:space="preserve">225, </w:t>
            </w:r>
            <w:r w:rsidRPr="002460AA">
              <w:rPr>
                <w:sz w:val="24"/>
                <w:lang w:val="en-GB"/>
              </w:rPr>
              <w:t xml:space="preserve">250, </w:t>
            </w:r>
            <w:r w:rsidRPr="002460AA">
              <w:rPr>
                <w:sz w:val="24"/>
                <w:lang w:val="en-GB"/>
              </w:rPr>
              <w:t xml:space="preserve">275, 300, 350, 400, </w:t>
            </w:r>
            <w:r w:rsidRPr="002460AA">
              <w:rPr>
                <w:sz w:val="24"/>
                <w:lang w:val="en-GB"/>
              </w:rPr>
              <w:t>450, 500</w:t>
            </w:r>
          </w:p>
        </w:tc>
        <w:tc>
          <w:tcPr>
            <w:tcW w:w="2246" w:type="dxa"/>
          </w:tcPr>
          <w:p w:rsidR="002460AA" w:rsidRPr="002460AA" w:rsidRDefault="002460AA" w:rsidP="00373EB0">
            <w:pPr>
              <w:spacing w:after="60"/>
              <w:rPr>
                <w:sz w:val="24"/>
                <w:lang w:val="en-GB"/>
              </w:rPr>
            </w:pPr>
            <w:r w:rsidRPr="002460AA">
              <w:rPr>
                <w:sz w:val="24"/>
                <w:lang w:val="en-GB"/>
              </w:rPr>
              <w:t>0, 1, 2,3, 4, 5</w:t>
            </w:r>
          </w:p>
        </w:tc>
      </w:tr>
      <w:tr w:rsidR="002460AA" w:rsidRPr="002460AA" w:rsidTr="00373EB0">
        <w:trPr>
          <w:jc w:val="center"/>
        </w:trPr>
        <w:tc>
          <w:tcPr>
            <w:tcW w:w="1091" w:type="dxa"/>
          </w:tcPr>
          <w:p w:rsidR="002460AA" w:rsidRPr="002460AA" w:rsidRDefault="002460AA" w:rsidP="00373EB0">
            <w:pPr>
              <w:spacing w:after="60"/>
              <w:rPr>
                <w:sz w:val="24"/>
                <w:lang w:val="en-GB"/>
              </w:rPr>
            </w:pPr>
            <w:r w:rsidRPr="002460AA">
              <w:rPr>
                <w:sz w:val="24"/>
                <w:lang w:val="en-GB"/>
              </w:rPr>
              <w:t>8</w:t>
            </w:r>
          </w:p>
        </w:tc>
        <w:tc>
          <w:tcPr>
            <w:tcW w:w="2290" w:type="dxa"/>
          </w:tcPr>
          <w:p w:rsidR="002460AA" w:rsidRPr="002460AA" w:rsidRDefault="002460AA" w:rsidP="00373EB0">
            <w:pPr>
              <w:spacing w:after="60"/>
              <w:rPr>
                <w:sz w:val="24"/>
                <w:lang w:val="en-GB"/>
              </w:rPr>
            </w:pPr>
            <w:r w:rsidRPr="002460AA">
              <w:rPr>
                <w:sz w:val="24"/>
                <w:lang w:val="en-GB"/>
              </w:rPr>
              <w:t xml:space="preserve">50, </w:t>
            </w:r>
            <w:r w:rsidRPr="002460AA">
              <w:rPr>
                <w:sz w:val="24"/>
                <w:lang w:val="en-GB"/>
              </w:rPr>
              <w:t xml:space="preserve">75, </w:t>
            </w:r>
            <w:r w:rsidRPr="002460AA">
              <w:rPr>
                <w:sz w:val="24"/>
                <w:lang w:val="en-GB"/>
              </w:rPr>
              <w:t xml:space="preserve">100, </w:t>
            </w:r>
            <w:r w:rsidRPr="002460AA">
              <w:rPr>
                <w:sz w:val="24"/>
                <w:lang w:val="en-GB"/>
              </w:rPr>
              <w:t xml:space="preserve">125, </w:t>
            </w:r>
            <w:r w:rsidRPr="002460AA">
              <w:rPr>
                <w:sz w:val="24"/>
                <w:lang w:val="en-GB"/>
              </w:rPr>
              <w:t xml:space="preserve">150, </w:t>
            </w:r>
            <w:r w:rsidRPr="002460AA">
              <w:rPr>
                <w:sz w:val="24"/>
                <w:lang w:val="en-GB"/>
              </w:rPr>
              <w:t xml:space="preserve">175, </w:t>
            </w:r>
            <w:r w:rsidRPr="002460AA">
              <w:rPr>
                <w:sz w:val="24"/>
                <w:lang w:val="en-GB"/>
              </w:rPr>
              <w:t xml:space="preserve">200, </w:t>
            </w:r>
            <w:r w:rsidRPr="002460AA">
              <w:rPr>
                <w:sz w:val="24"/>
                <w:lang w:val="en-GB"/>
              </w:rPr>
              <w:t xml:space="preserve">225, </w:t>
            </w:r>
            <w:r w:rsidRPr="002460AA">
              <w:rPr>
                <w:sz w:val="24"/>
                <w:lang w:val="en-GB"/>
              </w:rPr>
              <w:t xml:space="preserve">250, </w:t>
            </w:r>
            <w:r w:rsidRPr="002460AA">
              <w:rPr>
                <w:sz w:val="24"/>
                <w:lang w:val="en-GB"/>
              </w:rPr>
              <w:t xml:space="preserve">275, 300, 350, 400, </w:t>
            </w:r>
            <w:r w:rsidRPr="002460AA">
              <w:rPr>
                <w:sz w:val="24"/>
                <w:lang w:val="en-GB"/>
              </w:rPr>
              <w:t>450, 500</w:t>
            </w:r>
          </w:p>
        </w:tc>
        <w:tc>
          <w:tcPr>
            <w:tcW w:w="2246" w:type="dxa"/>
          </w:tcPr>
          <w:p w:rsidR="002460AA" w:rsidRPr="002460AA" w:rsidRDefault="002460AA" w:rsidP="00373EB0">
            <w:pPr>
              <w:spacing w:after="60"/>
              <w:rPr>
                <w:sz w:val="24"/>
                <w:lang w:val="en-GB"/>
              </w:rPr>
            </w:pPr>
            <w:r w:rsidRPr="002460AA">
              <w:rPr>
                <w:sz w:val="24"/>
                <w:lang w:val="en-GB"/>
              </w:rPr>
              <w:t>0, 1, 2,3, 4, 5</w:t>
            </w:r>
          </w:p>
        </w:tc>
      </w:tr>
    </w:tbl>
    <w:p w:rsidR="002460AA" w:rsidRPr="002460AA" w:rsidRDefault="002460AA" w:rsidP="002460AA">
      <w:pPr>
        <w:spacing w:after="60"/>
        <w:rPr>
          <w:sz w:val="24"/>
          <w:lang w:val="en-GB"/>
        </w:rPr>
      </w:pPr>
    </w:p>
    <w:p w:rsidR="002460AA" w:rsidRPr="002460AA" w:rsidRDefault="002460AA" w:rsidP="002460AA">
      <w:pPr>
        <w:spacing w:after="60"/>
        <w:rPr>
          <w:sz w:val="24"/>
          <w:lang w:val="en-GB"/>
        </w:rPr>
      </w:pPr>
      <w:r w:rsidRPr="002460AA">
        <w:rPr>
          <w:sz w:val="24"/>
          <w:lang w:val="en-GB"/>
        </w:rPr>
        <w:t>RAN4 has agreed that for single carrier operation, when a UE signals its NAICS capability, it shall support 100PRBs.</w:t>
      </w:r>
    </w:p>
    <w:p w:rsidR="005C23A1" w:rsidRPr="002460AA" w:rsidRDefault="002460AA" w:rsidP="005C23A1">
      <w:pPr>
        <w:keepNext/>
        <w:spacing w:after="60"/>
        <w:jc w:val="left"/>
        <w:rPr>
          <w:sz w:val="20"/>
          <w:szCs w:val="20"/>
          <w:highlight w:val="green"/>
          <w:lang w:val="en-GB"/>
        </w:rPr>
      </w:pPr>
      <w:r w:rsidRPr="002460AA">
        <w:rPr>
          <w:sz w:val="20"/>
          <w:szCs w:val="20"/>
          <w:highlight w:val="green"/>
          <w:lang w:val="en-GB"/>
        </w:rPr>
        <w:lastRenderedPageBreak/>
        <w:t>A</w:t>
      </w:r>
      <w:r w:rsidR="005C23A1" w:rsidRPr="002460AA">
        <w:rPr>
          <w:sz w:val="20"/>
          <w:szCs w:val="20"/>
          <w:highlight w:val="green"/>
          <w:lang w:val="en-GB"/>
        </w:rPr>
        <w:t>greed:</w:t>
      </w:r>
    </w:p>
    <w:p w:rsidR="005C23A1" w:rsidRPr="002460AA" w:rsidRDefault="005C23A1" w:rsidP="005C23A1">
      <w:pPr>
        <w:keepNext/>
        <w:spacing w:after="60"/>
        <w:jc w:val="left"/>
        <w:rPr>
          <w:sz w:val="20"/>
          <w:szCs w:val="20"/>
          <w:highlight w:val="green"/>
          <w:lang w:val="en-GB"/>
        </w:rPr>
      </w:pPr>
      <w:r w:rsidRPr="002460AA">
        <w:rPr>
          <w:sz w:val="20"/>
          <w:szCs w:val="20"/>
          <w:highlight w:val="green"/>
          <w:lang w:val="en-GB"/>
        </w:rPr>
        <w:t>Thus far we have agreed the following shall be included in the final test cases:</w:t>
      </w:r>
    </w:p>
    <w:p w:rsidR="005C23A1" w:rsidRPr="002460AA" w:rsidRDefault="005C23A1" w:rsidP="005C23A1">
      <w:pPr>
        <w:pStyle w:val="ListParagraph"/>
        <w:keepNext/>
        <w:numPr>
          <w:ilvl w:val="0"/>
          <w:numId w:val="45"/>
        </w:numPr>
        <w:spacing w:after="60"/>
        <w:ind w:firstLineChars="0"/>
        <w:jc w:val="left"/>
        <w:rPr>
          <w:sz w:val="20"/>
          <w:szCs w:val="20"/>
          <w:highlight w:val="green"/>
          <w:lang w:val="en-GB"/>
        </w:rPr>
      </w:pPr>
      <w:r w:rsidRPr="002460AA">
        <w:rPr>
          <w:sz w:val="20"/>
          <w:szCs w:val="20"/>
          <w:highlight w:val="green"/>
          <w:lang w:val="en-GB"/>
        </w:rPr>
        <w:t>NAICS performance test case/s</w:t>
      </w:r>
    </w:p>
    <w:p w:rsidR="005C23A1" w:rsidRPr="002460AA" w:rsidRDefault="005C23A1" w:rsidP="005C23A1">
      <w:pPr>
        <w:pStyle w:val="ListParagraph"/>
        <w:keepNext/>
        <w:numPr>
          <w:ilvl w:val="0"/>
          <w:numId w:val="45"/>
        </w:numPr>
        <w:spacing w:after="60"/>
        <w:ind w:firstLineChars="0"/>
        <w:jc w:val="left"/>
        <w:rPr>
          <w:sz w:val="20"/>
          <w:szCs w:val="20"/>
          <w:highlight w:val="green"/>
          <w:lang w:val="en-GB"/>
        </w:rPr>
      </w:pPr>
      <w:r w:rsidRPr="002460AA">
        <w:rPr>
          <w:sz w:val="20"/>
          <w:szCs w:val="20"/>
          <w:highlight w:val="green"/>
          <w:lang w:val="en-GB"/>
        </w:rPr>
        <w:t>NAICS robustness test case/s</w:t>
      </w:r>
    </w:p>
    <w:p w:rsidR="005C23A1" w:rsidRPr="002460AA" w:rsidRDefault="005C23A1" w:rsidP="005C23A1">
      <w:pPr>
        <w:pStyle w:val="ListParagraph"/>
        <w:keepNext/>
        <w:spacing w:after="60"/>
        <w:ind w:left="720" w:firstLineChars="0" w:firstLine="0"/>
        <w:jc w:val="left"/>
        <w:rPr>
          <w:sz w:val="20"/>
          <w:szCs w:val="20"/>
          <w:highlight w:val="green"/>
          <w:lang w:val="en-GB"/>
        </w:rPr>
      </w:pPr>
    </w:p>
    <w:p w:rsidR="005C23A1" w:rsidRPr="002460AA" w:rsidRDefault="005C23A1" w:rsidP="005C23A1">
      <w:pPr>
        <w:pStyle w:val="ListParagraph"/>
        <w:keepNext/>
        <w:spacing w:after="60"/>
        <w:ind w:firstLineChars="0" w:firstLine="0"/>
        <w:jc w:val="left"/>
        <w:rPr>
          <w:sz w:val="20"/>
          <w:szCs w:val="20"/>
          <w:highlight w:val="green"/>
          <w:lang w:val="en-GB"/>
        </w:rPr>
      </w:pPr>
      <w:r w:rsidRPr="002460AA">
        <w:rPr>
          <w:sz w:val="20"/>
          <w:szCs w:val="20"/>
          <w:highlight w:val="green"/>
          <w:lang w:val="en-GB"/>
        </w:rPr>
        <w:t>The following agreements are for either performance or robustness</w:t>
      </w:r>
    </w:p>
    <w:p w:rsidR="005C23A1" w:rsidRPr="002460AA" w:rsidRDefault="005C23A1" w:rsidP="005C23A1">
      <w:pPr>
        <w:pStyle w:val="ListParagraph"/>
        <w:keepNext/>
        <w:numPr>
          <w:ilvl w:val="0"/>
          <w:numId w:val="45"/>
        </w:numPr>
        <w:spacing w:after="60"/>
        <w:ind w:firstLineChars="0"/>
        <w:jc w:val="left"/>
        <w:rPr>
          <w:sz w:val="20"/>
          <w:szCs w:val="20"/>
          <w:highlight w:val="green"/>
          <w:lang w:val="en-GB"/>
        </w:rPr>
      </w:pPr>
      <w:r w:rsidRPr="002460AA">
        <w:rPr>
          <w:sz w:val="20"/>
          <w:szCs w:val="20"/>
          <w:highlight w:val="green"/>
          <w:lang w:val="en-GB"/>
        </w:rPr>
        <w:t>CRS and DMRS TM test case/s</w:t>
      </w:r>
    </w:p>
    <w:p w:rsidR="005C23A1" w:rsidRPr="002460AA" w:rsidRDefault="005C23A1" w:rsidP="005C23A1">
      <w:pPr>
        <w:pStyle w:val="ListParagraph"/>
        <w:keepNext/>
        <w:numPr>
          <w:ilvl w:val="0"/>
          <w:numId w:val="45"/>
        </w:numPr>
        <w:spacing w:after="60"/>
        <w:ind w:firstLineChars="0"/>
        <w:jc w:val="left"/>
        <w:rPr>
          <w:sz w:val="20"/>
          <w:szCs w:val="20"/>
          <w:highlight w:val="green"/>
          <w:lang w:val="en-GB"/>
        </w:rPr>
      </w:pPr>
      <w:r w:rsidRPr="002460AA">
        <w:rPr>
          <w:sz w:val="20"/>
          <w:szCs w:val="20"/>
          <w:highlight w:val="green"/>
          <w:lang w:val="en-GB"/>
        </w:rPr>
        <w:t>Colliding CRS test case/s</w:t>
      </w:r>
    </w:p>
    <w:p w:rsidR="005C23A1" w:rsidRPr="002460AA" w:rsidRDefault="005C23A1" w:rsidP="005C23A1">
      <w:pPr>
        <w:pStyle w:val="ListParagraph"/>
        <w:keepNext/>
        <w:numPr>
          <w:ilvl w:val="0"/>
          <w:numId w:val="45"/>
        </w:numPr>
        <w:spacing w:after="60"/>
        <w:ind w:firstLineChars="0"/>
        <w:jc w:val="left"/>
        <w:rPr>
          <w:sz w:val="20"/>
          <w:szCs w:val="20"/>
          <w:highlight w:val="green"/>
          <w:lang w:val="en-GB"/>
        </w:rPr>
      </w:pPr>
      <w:r w:rsidRPr="002460AA">
        <w:rPr>
          <w:sz w:val="20"/>
          <w:szCs w:val="20"/>
          <w:highlight w:val="green"/>
          <w:lang w:val="en-GB"/>
        </w:rPr>
        <w:t>Non-colliding CRS test case/s</w:t>
      </w:r>
    </w:p>
    <w:p w:rsidR="005C23A1" w:rsidRPr="002460AA" w:rsidRDefault="005C23A1" w:rsidP="005C23A1">
      <w:pPr>
        <w:pStyle w:val="ListParagraph"/>
        <w:keepNext/>
        <w:numPr>
          <w:ilvl w:val="0"/>
          <w:numId w:val="45"/>
        </w:numPr>
        <w:spacing w:after="60"/>
        <w:ind w:firstLineChars="0"/>
        <w:jc w:val="left"/>
        <w:rPr>
          <w:sz w:val="20"/>
          <w:szCs w:val="20"/>
          <w:highlight w:val="green"/>
          <w:lang w:val="en-GB"/>
        </w:rPr>
      </w:pPr>
      <w:r w:rsidRPr="002460AA">
        <w:rPr>
          <w:sz w:val="20"/>
          <w:szCs w:val="20"/>
          <w:highlight w:val="green"/>
          <w:lang w:val="en-GB"/>
        </w:rPr>
        <w:t>PRB granularity shall include at least the value 1</w:t>
      </w:r>
    </w:p>
    <w:p w:rsidR="005C23A1" w:rsidRPr="002460AA" w:rsidRDefault="005C23A1" w:rsidP="005C23A1">
      <w:pPr>
        <w:keepNext/>
        <w:spacing w:after="60"/>
        <w:jc w:val="left"/>
        <w:rPr>
          <w:sz w:val="20"/>
          <w:szCs w:val="20"/>
          <w:lang w:val="en-GB"/>
        </w:rPr>
      </w:pPr>
    </w:p>
    <w:p w:rsidR="005C23A1" w:rsidRPr="002460AA" w:rsidRDefault="005C23A1" w:rsidP="005C23A1">
      <w:pPr>
        <w:keepNext/>
        <w:spacing w:after="60"/>
        <w:jc w:val="left"/>
        <w:rPr>
          <w:sz w:val="20"/>
          <w:szCs w:val="20"/>
          <w:lang w:val="en-GB"/>
        </w:rPr>
      </w:pPr>
    </w:p>
    <w:p w:rsidR="005C23A1" w:rsidRPr="002460AA" w:rsidRDefault="005C23A1" w:rsidP="005C23A1">
      <w:pPr>
        <w:keepNext/>
        <w:spacing w:after="60"/>
        <w:jc w:val="left"/>
        <w:rPr>
          <w:sz w:val="20"/>
          <w:szCs w:val="20"/>
          <w:highlight w:val="green"/>
          <w:lang w:val="en-GB"/>
        </w:rPr>
      </w:pPr>
      <w:r w:rsidRPr="002460AA">
        <w:rPr>
          <w:sz w:val="20"/>
          <w:szCs w:val="20"/>
          <w:highlight w:val="green"/>
          <w:lang w:val="en-GB"/>
        </w:rPr>
        <w:t>Possible agreements</w:t>
      </w:r>
    </w:p>
    <w:p w:rsidR="005C23A1" w:rsidRPr="002460AA" w:rsidRDefault="005C23A1" w:rsidP="005C23A1">
      <w:pPr>
        <w:keepNext/>
        <w:spacing w:after="60"/>
        <w:jc w:val="left"/>
        <w:rPr>
          <w:sz w:val="20"/>
          <w:szCs w:val="20"/>
          <w:highlight w:val="green"/>
          <w:lang w:val="en-GB"/>
        </w:rPr>
      </w:pPr>
      <w:r w:rsidRPr="002460AA">
        <w:rPr>
          <w:sz w:val="20"/>
          <w:szCs w:val="20"/>
          <w:highlight w:val="green"/>
          <w:lang w:val="en-GB"/>
        </w:rPr>
        <w:t>Verification of NAICS receiver with CRS-IC in non-colliding scenario:</w:t>
      </w:r>
    </w:p>
    <w:p w:rsidR="005C23A1" w:rsidRPr="002460AA" w:rsidRDefault="005C23A1" w:rsidP="005C23A1">
      <w:pPr>
        <w:pStyle w:val="ListParagraph"/>
        <w:keepNext/>
        <w:numPr>
          <w:ilvl w:val="0"/>
          <w:numId w:val="46"/>
        </w:numPr>
        <w:spacing w:after="60"/>
        <w:ind w:firstLineChars="0"/>
        <w:jc w:val="left"/>
        <w:rPr>
          <w:sz w:val="20"/>
          <w:szCs w:val="20"/>
          <w:highlight w:val="green"/>
          <w:lang w:val="en-GB"/>
        </w:rPr>
      </w:pPr>
      <w:r w:rsidRPr="002460AA">
        <w:rPr>
          <w:sz w:val="20"/>
          <w:szCs w:val="20"/>
          <w:highlight w:val="green"/>
          <w:lang w:val="en-GB"/>
        </w:rPr>
        <w:t>2CRS AP</w:t>
      </w:r>
    </w:p>
    <w:p w:rsidR="005C23A1" w:rsidRPr="002460AA" w:rsidRDefault="005C23A1" w:rsidP="005C23A1">
      <w:pPr>
        <w:pStyle w:val="ListParagraph"/>
        <w:keepNext/>
        <w:numPr>
          <w:ilvl w:val="0"/>
          <w:numId w:val="46"/>
        </w:numPr>
        <w:spacing w:after="60"/>
        <w:ind w:firstLineChars="0"/>
        <w:jc w:val="left"/>
        <w:rPr>
          <w:sz w:val="20"/>
          <w:szCs w:val="20"/>
          <w:highlight w:val="green"/>
          <w:lang w:val="en-GB"/>
        </w:rPr>
      </w:pPr>
      <w:r w:rsidRPr="002460AA">
        <w:rPr>
          <w:sz w:val="20"/>
          <w:szCs w:val="20"/>
          <w:highlight w:val="green"/>
          <w:lang w:val="en-GB"/>
        </w:rPr>
        <w:t>For DRMS based transmission modes in both serving and interfering cells</w:t>
      </w:r>
    </w:p>
    <w:p w:rsidR="005C23A1" w:rsidRPr="002460AA" w:rsidRDefault="005C23A1" w:rsidP="005C23A1">
      <w:pPr>
        <w:pStyle w:val="ListParagraph"/>
        <w:keepNext/>
        <w:numPr>
          <w:ilvl w:val="0"/>
          <w:numId w:val="46"/>
        </w:numPr>
        <w:spacing w:after="60"/>
        <w:ind w:firstLineChars="0"/>
        <w:jc w:val="left"/>
        <w:rPr>
          <w:sz w:val="20"/>
          <w:szCs w:val="20"/>
          <w:highlight w:val="green"/>
          <w:lang w:val="en-GB"/>
        </w:rPr>
      </w:pPr>
      <w:r w:rsidRPr="002460AA">
        <w:rPr>
          <w:sz w:val="20"/>
          <w:szCs w:val="20"/>
          <w:highlight w:val="green"/>
          <w:lang w:val="en-GB"/>
        </w:rPr>
        <w:t>including PDSCH-IC</w:t>
      </w:r>
    </w:p>
    <w:p w:rsidR="005C23A1" w:rsidRPr="002460AA" w:rsidRDefault="005C23A1" w:rsidP="005C23A1">
      <w:pPr>
        <w:pStyle w:val="ListParagraph"/>
        <w:keepNext/>
        <w:numPr>
          <w:ilvl w:val="0"/>
          <w:numId w:val="46"/>
        </w:numPr>
        <w:spacing w:after="60"/>
        <w:ind w:firstLineChars="0"/>
        <w:jc w:val="left"/>
        <w:rPr>
          <w:sz w:val="20"/>
          <w:szCs w:val="20"/>
          <w:highlight w:val="green"/>
          <w:lang w:val="en-GB"/>
        </w:rPr>
      </w:pPr>
      <w:r w:rsidRPr="002460AA">
        <w:rPr>
          <w:sz w:val="20"/>
          <w:szCs w:val="20"/>
          <w:highlight w:val="green"/>
          <w:lang w:val="en-GB"/>
        </w:rPr>
        <w:t>non colliding dominant interferer</w:t>
      </w:r>
    </w:p>
    <w:p w:rsidR="005C23A1" w:rsidRPr="002460AA" w:rsidRDefault="005C23A1" w:rsidP="005C23A1">
      <w:pPr>
        <w:pStyle w:val="ListParagraph"/>
        <w:keepNext/>
        <w:numPr>
          <w:ilvl w:val="0"/>
          <w:numId w:val="46"/>
        </w:numPr>
        <w:spacing w:after="60"/>
        <w:ind w:firstLineChars="0"/>
        <w:jc w:val="left"/>
        <w:rPr>
          <w:sz w:val="20"/>
          <w:szCs w:val="20"/>
          <w:highlight w:val="green"/>
          <w:lang w:val="en-GB"/>
        </w:rPr>
      </w:pPr>
      <w:r w:rsidRPr="002460AA">
        <w:rPr>
          <w:sz w:val="20"/>
          <w:szCs w:val="20"/>
          <w:highlight w:val="green"/>
          <w:lang w:val="en-GB"/>
        </w:rPr>
        <w:t>PDSCH interference model for the interfering cells are always ON</w:t>
      </w:r>
    </w:p>
    <w:p w:rsidR="005C23A1" w:rsidRPr="002460AA" w:rsidRDefault="005C23A1" w:rsidP="005C23A1">
      <w:pPr>
        <w:keepNext/>
        <w:spacing w:after="60"/>
        <w:jc w:val="left"/>
        <w:rPr>
          <w:sz w:val="20"/>
          <w:szCs w:val="20"/>
          <w:highlight w:val="green"/>
          <w:lang w:val="en-GB"/>
        </w:rPr>
      </w:pPr>
    </w:p>
    <w:p w:rsidR="005C23A1" w:rsidRPr="002460AA" w:rsidRDefault="005C23A1" w:rsidP="005C23A1">
      <w:pPr>
        <w:keepNext/>
        <w:spacing w:after="60"/>
        <w:jc w:val="left"/>
        <w:rPr>
          <w:sz w:val="20"/>
          <w:szCs w:val="20"/>
          <w:lang w:val="en-GB"/>
        </w:rPr>
      </w:pPr>
      <w:r w:rsidRPr="002460AA">
        <w:rPr>
          <w:sz w:val="20"/>
          <w:szCs w:val="20"/>
          <w:highlight w:val="green"/>
          <w:lang w:val="en-GB"/>
        </w:rPr>
        <w:t>Recommend we come into the next meeting with results with and without CRS-IC for comparison purposes.</w:t>
      </w:r>
    </w:p>
    <w:p w:rsidR="005C23A1" w:rsidRPr="002460AA" w:rsidRDefault="005C23A1" w:rsidP="005C23A1">
      <w:pPr>
        <w:keepNext/>
        <w:spacing w:after="60"/>
        <w:jc w:val="left"/>
        <w:rPr>
          <w:sz w:val="20"/>
          <w:szCs w:val="20"/>
          <w:lang w:val="en-GB"/>
        </w:rPr>
      </w:pPr>
    </w:p>
    <w:p w:rsidR="005C23A1" w:rsidRPr="002460AA" w:rsidRDefault="005C23A1" w:rsidP="005C23A1">
      <w:pPr>
        <w:keepNext/>
        <w:spacing w:after="60"/>
        <w:jc w:val="left"/>
        <w:rPr>
          <w:sz w:val="20"/>
          <w:szCs w:val="20"/>
          <w:lang w:val="en-GB"/>
        </w:rPr>
      </w:pPr>
      <w:r w:rsidRPr="002460AA">
        <w:rPr>
          <w:sz w:val="20"/>
          <w:szCs w:val="20"/>
          <w:lang w:val="en-GB"/>
        </w:rPr>
        <w:t>Simulation assumptions for the initial alignment results, these are not necessarily to be used for the final test cases</w:t>
      </w:r>
    </w:p>
    <w:p w:rsidR="005C23A1" w:rsidRPr="002460AA" w:rsidRDefault="005C23A1" w:rsidP="005C23A1">
      <w:pPr>
        <w:pStyle w:val="ListParagraph"/>
        <w:keepNext/>
        <w:numPr>
          <w:ilvl w:val="0"/>
          <w:numId w:val="48"/>
        </w:numPr>
        <w:spacing w:after="60"/>
        <w:ind w:firstLineChars="0"/>
        <w:jc w:val="left"/>
        <w:rPr>
          <w:sz w:val="20"/>
          <w:szCs w:val="20"/>
          <w:lang w:val="en-GB"/>
        </w:rPr>
      </w:pPr>
      <w:r w:rsidRPr="002460AA">
        <w:rPr>
          <w:sz w:val="20"/>
          <w:szCs w:val="20"/>
          <w:lang w:val="en-GB"/>
        </w:rPr>
        <w:t>System BW is 3MHz</w:t>
      </w:r>
    </w:p>
    <w:p w:rsidR="005C23A1" w:rsidRPr="002460AA" w:rsidRDefault="005C23A1" w:rsidP="005C23A1">
      <w:pPr>
        <w:pStyle w:val="ListParagraph"/>
        <w:keepNext/>
        <w:numPr>
          <w:ilvl w:val="0"/>
          <w:numId w:val="48"/>
        </w:numPr>
        <w:spacing w:after="60"/>
        <w:ind w:firstLineChars="0"/>
        <w:jc w:val="left"/>
        <w:rPr>
          <w:sz w:val="20"/>
          <w:szCs w:val="20"/>
          <w:lang w:val="en-GB"/>
        </w:rPr>
      </w:pPr>
      <w:r w:rsidRPr="002460AA">
        <w:rPr>
          <w:sz w:val="20"/>
          <w:szCs w:val="20"/>
          <w:lang w:val="en-GB"/>
        </w:rPr>
        <w:t>Full PRB allocation</w:t>
      </w:r>
    </w:p>
    <w:p w:rsidR="005C23A1" w:rsidRPr="002460AA" w:rsidRDefault="005C23A1" w:rsidP="005C23A1">
      <w:pPr>
        <w:pStyle w:val="ListParagraph"/>
        <w:keepNext/>
        <w:numPr>
          <w:ilvl w:val="0"/>
          <w:numId w:val="48"/>
        </w:numPr>
        <w:spacing w:after="60"/>
        <w:ind w:firstLineChars="0"/>
        <w:jc w:val="left"/>
        <w:rPr>
          <w:sz w:val="20"/>
          <w:szCs w:val="20"/>
          <w:lang w:val="en-GB"/>
        </w:rPr>
      </w:pPr>
      <w:r w:rsidRPr="002460AA">
        <w:rPr>
          <w:sz w:val="20"/>
          <w:szCs w:val="20"/>
          <w:lang w:val="en-GB"/>
        </w:rPr>
        <w:t>PDSCH not scheduled on subframes 0/5</w:t>
      </w:r>
    </w:p>
    <w:p w:rsidR="005C23A1" w:rsidRPr="002460AA" w:rsidRDefault="005C23A1" w:rsidP="005C23A1">
      <w:pPr>
        <w:pStyle w:val="ListParagraph"/>
        <w:keepNext/>
        <w:numPr>
          <w:ilvl w:val="0"/>
          <w:numId w:val="48"/>
        </w:numPr>
        <w:spacing w:after="60"/>
        <w:ind w:firstLineChars="0"/>
        <w:jc w:val="left"/>
        <w:rPr>
          <w:sz w:val="20"/>
          <w:szCs w:val="20"/>
          <w:lang w:val="en-GB"/>
        </w:rPr>
      </w:pPr>
      <w:r w:rsidRPr="002460AA">
        <w:rPr>
          <w:sz w:val="20"/>
          <w:szCs w:val="20"/>
          <w:lang w:val="en-GB"/>
        </w:rPr>
        <w:t>CFI=3</w:t>
      </w:r>
    </w:p>
    <w:p w:rsidR="005C23A1" w:rsidRPr="002460AA" w:rsidRDefault="005C23A1" w:rsidP="005C23A1">
      <w:pPr>
        <w:pStyle w:val="ListParagraph"/>
        <w:keepNext/>
        <w:numPr>
          <w:ilvl w:val="0"/>
          <w:numId w:val="48"/>
        </w:numPr>
        <w:spacing w:after="60"/>
        <w:ind w:firstLineChars="0"/>
        <w:jc w:val="left"/>
        <w:rPr>
          <w:sz w:val="20"/>
          <w:szCs w:val="20"/>
          <w:lang w:val="en-GB"/>
        </w:rPr>
      </w:pPr>
      <w:r w:rsidRPr="002460AA">
        <w:rPr>
          <w:sz w:val="20"/>
          <w:szCs w:val="20"/>
          <w:lang w:val="en-GB"/>
        </w:rPr>
        <w:t>CSI-RS insertion is only on the interfering cells, and not transmitted in the serving cell</w:t>
      </w:r>
    </w:p>
    <w:p w:rsidR="005C23A1" w:rsidRPr="002460AA" w:rsidRDefault="005C23A1" w:rsidP="005C23A1">
      <w:pPr>
        <w:pStyle w:val="ListParagraph"/>
        <w:keepNext/>
        <w:numPr>
          <w:ilvl w:val="1"/>
          <w:numId w:val="48"/>
        </w:numPr>
        <w:spacing w:after="60"/>
        <w:ind w:firstLineChars="0"/>
        <w:jc w:val="left"/>
        <w:rPr>
          <w:sz w:val="20"/>
          <w:szCs w:val="20"/>
          <w:lang w:val="en-GB"/>
        </w:rPr>
      </w:pPr>
      <w:r w:rsidRPr="002460AA">
        <w:rPr>
          <w:sz w:val="20"/>
          <w:szCs w:val="20"/>
          <w:lang w:val="en-GB"/>
        </w:rPr>
        <w:t xml:space="preserve">For initial alignment, the UE will ignore the CSI-RS on the interfering cell </w:t>
      </w:r>
    </w:p>
    <w:p w:rsidR="005C23A1" w:rsidRPr="002460AA" w:rsidRDefault="005C23A1" w:rsidP="005C23A1">
      <w:pPr>
        <w:pStyle w:val="ListParagraph"/>
        <w:keepNext/>
        <w:numPr>
          <w:ilvl w:val="1"/>
          <w:numId w:val="48"/>
        </w:numPr>
        <w:spacing w:after="60"/>
        <w:ind w:firstLineChars="0"/>
        <w:jc w:val="left"/>
        <w:rPr>
          <w:sz w:val="20"/>
          <w:szCs w:val="20"/>
          <w:lang w:val="en-GB"/>
        </w:rPr>
      </w:pPr>
      <w:r w:rsidRPr="002460AA">
        <w:rPr>
          <w:sz w:val="20"/>
          <w:szCs w:val="20"/>
          <w:lang w:val="en-GB"/>
        </w:rPr>
        <w:t xml:space="preserve">10ms periodicity, </w:t>
      </w:r>
    </w:p>
    <w:p w:rsidR="005C23A1" w:rsidRPr="002460AA" w:rsidRDefault="005C23A1" w:rsidP="005C23A1">
      <w:pPr>
        <w:pStyle w:val="ListParagraph"/>
        <w:keepNext/>
        <w:numPr>
          <w:ilvl w:val="1"/>
          <w:numId w:val="48"/>
        </w:numPr>
        <w:spacing w:after="60"/>
        <w:ind w:firstLineChars="0"/>
        <w:jc w:val="left"/>
        <w:rPr>
          <w:sz w:val="20"/>
          <w:szCs w:val="20"/>
          <w:lang w:val="en-GB"/>
        </w:rPr>
      </w:pPr>
      <w:r w:rsidRPr="002460AA">
        <w:rPr>
          <w:sz w:val="20"/>
          <w:szCs w:val="20"/>
          <w:lang w:val="en-GB"/>
        </w:rPr>
        <w:t xml:space="preserve">in subframe 1, </w:t>
      </w:r>
    </w:p>
    <w:p w:rsidR="005C23A1" w:rsidRPr="002460AA" w:rsidRDefault="005C23A1" w:rsidP="005C23A1">
      <w:pPr>
        <w:pStyle w:val="ListParagraph"/>
        <w:keepNext/>
        <w:numPr>
          <w:ilvl w:val="1"/>
          <w:numId w:val="48"/>
        </w:numPr>
        <w:spacing w:after="60"/>
        <w:ind w:firstLineChars="0"/>
        <w:jc w:val="left"/>
        <w:rPr>
          <w:sz w:val="20"/>
          <w:szCs w:val="20"/>
          <w:lang w:val="en-GB"/>
        </w:rPr>
      </w:pPr>
      <w:r w:rsidRPr="002460AA">
        <w:rPr>
          <w:sz w:val="20"/>
          <w:szCs w:val="20"/>
          <w:lang w:val="en-GB"/>
        </w:rPr>
        <w:t>only for DMRS based scenarios</w:t>
      </w:r>
    </w:p>
    <w:p w:rsidR="005C23A1" w:rsidRPr="002460AA" w:rsidRDefault="005C23A1" w:rsidP="005C23A1">
      <w:pPr>
        <w:pStyle w:val="ListParagraph"/>
        <w:keepNext/>
        <w:numPr>
          <w:ilvl w:val="1"/>
          <w:numId w:val="48"/>
        </w:numPr>
        <w:spacing w:after="60"/>
        <w:ind w:firstLineChars="0"/>
        <w:jc w:val="left"/>
        <w:rPr>
          <w:sz w:val="20"/>
          <w:szCs w:val="20"/>
          <w:lang w:val="en-GB"/>
        </w:rPr>
      </w:pPr>
      <w:r w:rsidRPr="002460AA">
        <w:rPr>
          <w:sz w:val="20"/>
          <w:szCs w:val="20"/>
          <w:lang w:val="en-GB"/>
        </w:rPr>
        <w:t>Not used for CRS based scenarios</w:t>
      </w:r>
    </w:p>
    <w:p w:rsidR="005C23A1" w:rsidRPr="002460AA" w:rsidRDefault="005C23A1" w:rsidP="005C23A1">
      <w:pPr>
        <w:pStyle w:val="ListParagraph"/>
        <w:keepNext/>
        <w:numPr>
          <w:ilvl w:val="1"/>
          <w:numId w:val="48"/>
        </w:numPr>
        <w:spacing w:after="60"/>
        <w:ind w:firstLineChars="0"/>
        <w:jc w:val="left"/>
        <w:rPr>
          <w:sz w:val="20"/>
          <w:szCs w:val="20"/>
          <w:lang w:val="en-GB"/>
        </w:rPr>
      </w:pPr>
      <w:r w:rsidRPr="002460AA">
        <w:rPr>
          <w:sz w:val="20"/>
          <w:szCs w:val="20"/>
          <w:lang w:val="en-GB"/>
        </w:rPr>
        <w:t>NZP for 2 CSI-RS ports</w:t>
      </w:r>
    </w:p>
    <w:p w:rsidR="005C23A1" w:rsidRPr="002460AA" w:rsidRDefault="005C23A1" w:rsidP="005C23A1">
      <w:pPr>
        <w:pStyle w:val="ListParagraph"/>
        <w:keepNext/>
        <w:numPr>
          <w:ilvl w:val="1"/>
          <w:numId w:val="48"/>
        </w:numPr>
        <w:spacing w:after="60"/>
        <w:ind w:firstLineChars="0"/>
        <w:jc w:val="left"/>
        <w:rPr>
          <w:sz w:val="20"/>
          <w:szCs w:val="20"/>
          <w:lang w:val="en-GB"/>
        </w:rPr>
      </w:pPr>
      <w:r w:rsidRPr="002460AA">
        <w:rPr>
          <w:sz w:val="20"/>
          <w:szCs w:val="20"/>
          <w:lang w:val="en-GB"/>
        </w:rPr>
        <w:t>one ZP resource</w:t>
      </w:r>
    </w:p>
    <w:p w:rsidR="005C23A1" w:rsidRPr="002460AA" w:rsidRDefault="005C23A1" w:rsidP="005C23A1">
      <w:pPr>
        <w:pStyle w:val="ListParagraph"/>
        <w:keepNext/>
        <w:numPr>
          <w:ilvl w:val="0"/>
          <w:numId w:val="48"/>
        </w:numPr>
        <w:spacing w:after="60"/>
        <w:ind w:firstLineChars="0"/>
        <w:jc w:val="left"/>
        <w:rPr>
          <w:sz w:val="20"/>
          <w:szCs w:val="20"/>
          <w:lang w:val="en-GB"/>
        </w:rPr>
      </w:pPr>
      <w:r w:rsidRPr="002460AA">
        <w:rPr>
          <w:sz w:val="20"/>
          <w:szCs w:val="20"/>
          <w:lang w:val="en-GB"/>
        </w:rPr>
        <w:t>PMI model</w:t>
      </w:r>
    </w:p>
    <w:p w:rsidR="005C23A1" w:rsidRPr="002460AA" w:rsidRDefault="005C23A1" w:rsidP="005C23A1">
      <w:pPr>
        <w:pStyle w:val="ListParagraph"/>
        <w:keepNext/>
        <w:numPr>
          <w:ilvl w:val="1"/>
          <w:numId w:val="48"/>
        </w:numPr>
        <w:spacing w:after="60"/>
        <w:ind w:firstLineChars="0"/>
        <w:jc w:val="left"/>
        <w:rPr>
          <w:sz w:val="20"/>
          <w:szCs w:val="20"/>
          <w:lang w:val="en-GB"/>
        </w:rPr>
      </w:pPr>
      <w:r w:rsidRPr="002460AA">
        <w:rPr>
          <w:sz w:val="20"/>
          <w:szCs w:val="20"/>
          <w:lang w:val="en-GB"/>
        </w:rPr>
        <w:t>For the interferes the PMI is random per TTI</w:t>
      </w:r>
    </w:p>
    <w:p w:rsidR="005C23A1" w:rsidRPr="002460AA" w:rsidRDefault="005C23A1" w:rsidP="005C23A1">
      <w:pPr>
        <w:pStyle w:val="ListParagraph"/>
        <w:keepNext/>
        <w:numPr>
          <w:ilvl w:val="1"/>
          <w:numId w:val="48"/>
        </w:numPr>
        <w:spacing w:after="60"/>
        <w:ind w:firstLineChars="0"/>
        <w:jc w:val="left"/>
        <w:rPr>
          <w:sz w:val="20"/>
          <w:szCs w:val="20"/>
          <w:lang w:val="en-GB"/>
        </w:rPr>
      </w:pPr>
      <w:r w:rsidRPr="002460AA">
        <w:rPr>
          <w:sz w:val="20"/>
          <w:szCs w:val="20"/>
          <w:lang w:val="en-GB"/>
        </w:rPr>
        <w:t>Random PMI per TTI for the serving cell</w:t>
      </w:r>
    </w:p>
    <w:p w:rsidR="005C23A1" w:rsidRPr="002460AA" w:rsidRDefault="005C23A1" w:rsidP="005C23A1">
      <w:pPr>
        <w:pStyle w:val="ListParagraph"/>
        <w:keepNext/>
        <w:numPr>
          <w:ilvl w:val="1"/>
          <w:numId w:val="48"/>
        </w:numPr>
        <w:spacing w:after="60"/>
        <w:ind w:firstLineChars="0"/>
        <w:jc w:val="left"/>
        <w:rPr>
          <w:sz w:val="20"/>
          <w:szCs w:val="20"/>
          <w:lang w:val="en-GB"/>
        </w:rPr>
      </w:pPr>
      <w:r w:rsidRPr="002460AA">
        <w:rPr>
          <w:sz w:val="20"/>
          <w:szCs w:val="20"/>
          <w:lang w:val="en-GB"/>
        </w:rPr>
        <w:t>Wideband PMI is used for both serving and interfering cells</w:t>
      </w:r>
    </w:p>
    <w:p w:rsidR="005C23A1" w:rsidRPr="002460AA" w:rsidRDefault="005C23A1" w:rsidP="005C23A1">
      <w:pPr>
        <w:pStyle w:val="ListParagraph"/>
        <w:keepNext/>
        <w:numPr>
          <w:ilvl w:val="0"/>
          <w:numId w:val="48"/>
        </w:numPr>
        <w:spacing w:after="60"/>
        <w:ind w:firstLineChars="0"/>
        <w:jc w:val="left"/>
        <w:rPr>
          <w:sz w:val="20"/>
          <w:szCs w:val="20"/>
          <w:lang w:val="en-GB"/>
        </w:rPr>
      </w:pPr>
      <w:r w:rsidRPr="002460AA">
        <w:rPr>
          <w:sz w:val="20"/>
          <w:szCs w:val="20"/>
          <w:lang w:val="en-GB"/>
        </w:rPr>
        <w:t>NAICS assistance information</w:t>
      </w:r>
    </w:p>
    <w:p w:rsidR="005C23A1" w:rsidRPr="002460AA" w:rsidRDefault="005C23A1" w:rsidP="005C23A1">
      <w:pPr>
        <w:pStyle w:val="ListParagraph"/>
        <w:keepNext/>
        <w:numPr>
          <w:ilvl w:val="1"/>
          <w:numId w:val="48"/>
        </w:numPr>
        <w:spacing w:after="60"/>
        <w:ind w:firstLineChars="0"/>
        <w:jc w:val="left"/>
        <w:rPr>
          <w:sz w:val="20"/>
          <w:szCs w:val="20"/>
          <w:lang w:val="en-GB"/>
        </w:rPr>
      </w:pPr>
      <w:r w:rsidRPr="002460AA">
        <w:rPr>
          <w:sz w:val="20"/>
          <w:szCs w:val="20"/>
          <w:lang w:val="en-GB"/>
        </w:rPr>
        <w:t>Serving cell PA use -3dB</w:t>
      </w:r>
    </w:p>
    <w:p w:rsidR="005C23A1" w:rsidRPr="002460AA" w:rsidRDefault="005C23A1" w:rsidP="005C23A1">
      <w:pPr>
        <w:pStyle w:val="ListParagraph"/>
        <w:keepNext/>
        <w:numPr>
          <w:ilvl w:val="1"/>
          <w:numId w:val="48"/>
        </w:numPr>
        <w:spacing w:after="60"/>
        <w:ind w:firstLineChars="0"/>
        <w:jc w:val="left"/>
        <w:rPr>
          <w:sz w:val="20"/>
          <w:szCs w:val="20"/>
          <w:lang w:val="en-GB"/>
        </w:rPr>
      </w:pPr>
      <w:proofErr w:type="spellStart"/>
      <w:r w:rsidRPr="002460AA">
        <w:rPr>
          <w:sz w:val="20"/>
          <w:szCs w:val="20"/>
          <w:lang w:val="en-GB"/>
        </w:rPr>
        <w:t>CellID</w:t>
      </w:r>
      <w:proofErr w:type="spellEnd"/>
      <w:r w:rsidRPr="002460AA">
        <w:rPr>
          <w:sz w:val="20"/>
          <w:szCs w:val="20"/>
          <w:lang w:val="en-GB"/>
        </w:rPr>
        <w:t xml:space="preserve"> (0,6,1)</w:t>
      </w:r>
    </w:p>
    <w:p w:rsidR="005C23A1" w:rsidRPr="002460AA" w:rsidRDefault="005C23A1" w:rsidP="005C23A1">
      <w:pPr>
        <w:pStyle w:val="ListParagraph"/>
        <w:keepNext/>
        <w:numPr>
          <w:ilvl w:val="1"/>
          <w:numId w:val="48"/>
        </w:numPr>
        <w:spacing w:after="60"/>
        <w:ind w:firstLineChars="0"/>
        <w:jc w:val="left"/>
        <w:rPr>
          <w:sz w:val="20"/>
          <w:szCs w:val="20"/>
          <w:lang w:val="en-GB"/>
        </w:rPr>
      </w:pPr>
      <w:r w:rsidRPr="002460AA">
        <w:rPr>
          <w:sz w:val="20"/>
          <w:szCs w:val="20"/>
          <w:lang w:val="en-GB"/>
        </w:rPr>
        <w:t>PA signal set (-6,-3,0) with -3dB being transmitted</w:t>
      </w:r>
    </w:p>
    <w:p w:rsidR="005C23A1" w:rsidRPr="002460AA" w:rsidRDefault="005C23A1" w:rsidP="005C23A1">
      <w:pPr>
        <w:pStyle w:val="ListParagraph"/>
        <w:keepNext/>
        <w:numPr>
          <w:ilvl w:val="1"/>
          <w:numId w:val="48"/>
        </w:numPr>
        <w:spacing w:after="60"/>
        <w:ind w:firstLineChars="0"/>
        <w:jc w:val="left"/>
        <w:rPr>
          <w:sz w:val="20"/>
          <w:szCs w:val="20"/>
          <w:lang w:val="en-GB"/>
        </w:rPr>
      </w:pPr>
      <w:r w:rsidRPr="002460AA">
        <w:rPr>
          <w:sz w:val="20"/>
          <w:szCs w:val="20"/>
          <w:lang w:val="en-GB"/>
        </w:rPr>
        <w:t>PB set 1 for all cells</w:t>
      </w:r>
    </w:p>
    <w:p w:rsidR="005C23A1" w:rsidRPr="002460AA" w:rsidRDefault="005C23A1" w:rsidP="005C23A1">
      <w:pPr>
        <w:pStyle w:val="ListParagraph"/>
        <w:keepNext/>
        <w:numPr>
          <w:ilvl w:val="1"/>
          <w:numId w:val="48"/>
        </w:numPr>
        <w:spacing w:after="60"/>
        <w:ind w:firstLineChars="0"/>
        <w:jc w:val="left"/>
        <w:rPr>
          <w:sz w:val="20"/>
          <w:szCs w:val="20"/>
          <w:lang w:val="en-GB"/>
        </w:rPr>
      </w:pPr>
      <w:r w:rsidRPr="002460AA">
        <w:rPr>
          <w:sz w:val="20"/>
          <w:szCs w:val="20"/>
          <w:lang w:val="en-GB"/>
        </w:rPr>
        <w:t>TM Set: TM2, TM3, TM4, TM9</w:t>
      </w:r>
    </w:p>
    <w:p w:rsidR="005C23A1" w:rsidRPr="002460AA" w:rsidRDefault="005C23A1" w:rsidP="005C23A1">
      <w:pPr>
        <w:pStyle w:val="ListParagraph"/>
        <w:keepNext/>
        <w:numPr>
          <w:ilvl w:val="1"/>
          <w:numId w:val="48"/>
        </w:numPr>
        <w:spacing w:after="60"/>
        <w:ind w:firstLineChars="0"/>
        <w:jc w:val="left"/>
        <w:rPr>
          <w:sz w:val="20"/>
          <w:szCs w:val="20"/>
          <w:lang w:val="en-GB"/>
        </w:rPr>
      </w:pPr>
      <w:r w:rsidRPr="002460AA">
        <w:rPr>
          <w:sz w:val="20"/>
          <w:szCs w:val="20"/>
          <w:lang w:val="en-GB"/>
        </w:rPr>
        <w:t>MBSFN configuration not used</w:t>
      </w:r>
    </w:p>
    <w:p w:rsidR="005C23A1" w:rsidRPr="002460AA" w:rsidRDefault="005C23A1" w:rsidP="005C23A1">
      <w:pPr>
        <w:pStyle w:val="ListParagraph"/>
        <w:keepNext/>
        <w:numPr>
          <w:ilvl w:val="1"/>
          <w:numId w:val="48"/>
        </w:numPr>
        <w:spacing w:after="60"/>
        <w:ind w:firstLineChars="0"/>
        <w:jc w:val="left"/>
        <w:rPr>
          <w:sz w:val="20"/>
          <w:szCs w:val="20"/>
          <w:lang w:val="en-GB"/>
        </w:rPr>
      </w:pPr>
      <w:r w:rsidRPr="002460AA">
        <w:rPr>
          <w:sz w:val="20"/>
          <w:szCs w:val="20"/>
          <w:lang w:val="en-GB"/>
        </w:rPr>
        <w:t>Resource allocation set to 1</w:t>
      </w:r>
    </w:p>
    <w:p w:rsidR="005C23A1" w:rsidRPr="002460AA" w:rsidRDefault="005C23A1" w:rsidP="005C23A1">
      <w:pPr>
        <w:pStyle w:val="ListParagraph"/>
        <w:keepNext/>
        <w:numPr>
          <w:ilvl w:val="0"/>
          <w:numId w:val="48"/>
        </w:numPr>
        <w:spacing w:after="60"/>
        <w:ind w:firstLineChars="0"/>
        <w:jc w:val="left"/>
        <w:rPr>
          <w:sz w:val="20"/>
          <w:szCs w:val="20"/>
          <w:lang w:val="en-GB"/>
        </w:rPr>
      </w:pPr>
      <w:r w:rsidRPr="002460AA">
        <w:rPr>
          <w:sz w:val="20"/>
          <w:szCs w:val="20"/>
          <w:lang w:val="en-GB"/>
        </w:rPr>
        <w:t xml:space="preserve">Both </w:t>
      </w:r>
      <w:proofErr w:type="spellStart"/>
      <w:r w:rsidRPr="002460AA">
        <w:rPr>
          <w:sz w:val="20"/>
          <w:szCs w:val="20"/>
          <w:lang w:val="en-GB"/>
        </w:rPr>
        <w:t>medINR</w:t>
      </w:r>
      <w:proofErr w:type="spellEnd"/>
      <w:r w:rsidRPr="002460AA">
        <w:rPr>
          <w:sz w:val="20"/>
          <w:szCs w:val="20"/>
          <w:lang w:val="en-GB"/>
        </w:rPr>
        <w:t>, and high INR results shall be presented, with sceanrio1 40% RU</w:t>
      </w:r>
    </w:p>
    <w:p w:rsidR="005C23A1" w:rsidRPr="002460AA" w:rsidRDefault="005C23A1" w:rsidP="005C23A1">
      <w:pPr>
        <w:pStyle w:val="ListParagraph"/>
        <w:keepNext/>
        <w:numPr>
          <w:ilvl w:val="0"/>
          <w:numId w:val="48"/>
        </w:numPr>
        <w:spacing w:after="60"/>
        <w:ind w:firstLineChars="0"/>
        <w:jc w:val="left"/>
        <w:rPr>
          <w:sz w:val="20"/>
          <w:szCs w:val="20"/>
          <w:lang w:val="en-GB"/>
        </w:rPr>
      </w:pPr>
      <w:r w:rsidRPr="002460AA">
        <w:rPr>
          <w:sz w:val="20"/>
          <w:szCs w:val="20"/>
          <w:lang w:val="en-GB"/>
        </w:rPr>
        <w:lastRenderedPageBreak/>
        <w:t>Use the same 2 test cases as defined in R4-146812 for alignment, except as highlighted below</w:t>
      </w:r>
    </w:p>
    <w:p w:rsidR="005C23A1" w:rsidRPr="002460AA" w:rsidRDefault="005C23A1" w:rsidP="005C23A1">
      <w:pPr>
        <w:pStyle w:val="ListParagraph"/>
        <w:keepNext/>
        <w:numPr>
          <w:ilvl w:val="1"/>
          <w:numId w:val="48"/>
        </w:numPr>
        <w:spacing w:after="60"/>
        <w:ind w:firstLineChars="0"/>
        <w:jc w:val="left"/>
        <w:rPr>
          <w:sz w:val="20"/>
          <w:szCs w:val="20"/>
          <w:lang w:val="en-GB"/>
        </w:rPr>
      </w:pPr>
      <w:r w:rsidRPr="002460AA">
        <w:rPr>
          <w:sz w:val="20"/>
          <w:szCs w:val="20"/>
          <w:lang w:val="en-GB"/>
        </w:rPr>
        <w:t xml:space="preserve">Test - TMs - MCS - Rank - Antenna </w:t>
      </w:r>
      <w:proofErr w:type="spellStart"/>
      <w:r w:rsidRPr="002460AA">
        <w:rPr>
          <w:sz w:val="20"/>
          <w:szCs w:val="20"/>
          <w:lang w:val="en-GB"/>
        </w:rPr>
        <w:t>config</w:t>
      </w:r>
      <w:proofErr w:type="spellEnd"/>
      <w:r w:rsidRPr="002460AA">
        <w:rPr>
          <w:sz w:val="20"/>
          <w:szCs w:val="20"/>
          <w:lang w:val="en-GB"/>
        </w:rPr>
        <w:t xml:space="preserve"> - Interference Type - Colliding or not</w:t>
      </w:r>
    </w:p>
    <w:p w:rsidR="005C23A1" w:rsidRPr="002460AA" w:rsidRDefault="005C23A1" w:rsidP="005C23A1">
      <w:pPr>
        <w:pStyle w:val="ListParagraph"/>
        <w:keepNext/>
        <w:numPr>
          <w:ilvl w:val="1"/>
          <w:numId w:val="48"/>
        </w:numPr>
        <w:spacing w:after="60"/>
        <w:ind w:firstLineChars="0"/>
        <w:jc w:val="left"/>
        <w:rPr>
          <w:sz w:val="20"/>
          <w:szCs w:val="20"/>
          <w:lang w:val="en-GB"/>
        </w:rPr>
      </w:pPr>
      <w:r w:rsidRPr="002460AA">
        <w:rPr>
          <w:sz w:val="20"/>
          <w:szCs w:val="20"/>
          <w:lang w:val="en-GB"/>
        </w:rPr>
        <w:t>Test Case 1 TM4/4/4 MCS 5/5/5 Rank 1/1/1 2x2 Fixed colliding</w:t>
      </w:r>
    </w:p>
    <w:p w:rsidR="005C23A1" w:rsidRPr="002460AA" w:rsidRDefault="005C23A1" w:rsidP="005C23A1">
      <w:pPr>
        <w:pStyle w:val="ListParagraph"/>
        <w:keepNext/>
        <w:numPr>
          <w:ilvl w:val="1"/>
          <w:numId w:val="48"/>
        </w:numPr>
        <w:spacing w:after="60"/>
        <w:ind w:firstLineChars="0"/>
        <w:jc w:val="left"/>
        <w:rPr>
          <w:sz w:val="20"/>
          <w:szCs w:val="20"/>
          <w:lang w:val="en-GB"/>
        </w:rPr>
      </w:pPr>
      <w:r w:rsidRPr="002460AA">
        <w:rPr>
          <w:sz w:val="20"/>
          <w:szCs w:val="20"/>
          <w:lang w:val="en-GB"/>
        </w:rPr>
        <w:t xml:space="preserve">Test Case 2 TM9/9/9 </w:t>
      </w:r>
      <w:r w:rsidRPr="002460AA">
        <w:rPr>
          <w:sz w:val="20"/>
          <w:szCs w:val="20"/>
          <w:highlight w:val="green"/>
          <w:lang w:val="en-GB"/>
        </w:rPr>
        <w:t>MCS 5/5/5</w:t>
      </w:r>
      <w:r w:rsidRPr="002460AA">
        <w:rPr>
          <w:sz w:val="20"/>
          <w:szCs w:val="20"/>
          <w:lang w:val="en-GB"/>
        </w:rPr>
        <w:t xml:space="preserve"> Rank 1/1/1 2x2 Fixed non-colliding</w:t>
      </w:r>
    </w:p>
    <w:p w:rsidR="005C23A1" w:rsidRPr="002460AA" w:rsidRDefault="005C23A1" w:rsidP="005C23A1">
      <w:pPr>
        <w:pStyle w:val="ListParagraph"/>
        <w:keepNext/>
        <w:numPr>
          <w:ilvl w:val="0"/>
          <w:numId w:val="48"/>
        </w:numPr>
        <w:spacing w:after="60"/>
        <w:ind w:firstLineChars="0"/>
        <w:jc w:val="left"/>
        <w:rPr>
          <w:sz w:val="20"/>
          <w:szCs w:val="20"/>
          <w:lang w:val="en-GB"/>
        </w:rPr>
      </w:pPr>
      <w:r w:rsidRPr="002460AA">
        <w:rPr>
          <w:sz w:val="20"/>
          <w:szCs w:val="20"/>
          <w:lang w:val="en-GB"/>
        </w:rPr>
        <w:t>Companies can optionally present the following, but need to clearly state their assumptions</w:t>
      </w:r>
    </w:p>
    <w:p w:rsidR="005C23A1" w:rsidRPr="002460AA" w:rsidRDefault="005C23A1" w:rsidP="005C23A1">
      <w:pPr>
        <w:pStyle w:val="ListParagraph"/>
        <w:keepNext/>
        <w:numPr>
          <w:ilvl w:val="1"/>
          <w:numId w:val="48"/>
        </w:numPr>
        <w:spacing w:after="60"/>
        <w:ind w:firstLineChars="0"/>
        <w:jc w:val="left"/>
        <w:rPr>
          <w:sz w:val="20"/>
          <w:szCs w:val="20"/>
          <w:lang w:val="en-GB"/>
        </w:rPr>
      </w:pPr>
      <w:r w:rsidRPr="002460AA">
        <w:rPr>
          <w:sz w:val="20"/>
          <w:szCs w:val="20"/>
          <w:lang w:val="en-GB"/>
        </w:rPr>
        <w:t>Test Case 3 TM2/2/2 MCS 5/5/5    Rank 1/1/1  2x2 Fixed Colliding</w:t>
      </w:r>
    </w:p>
    <w:p w:rsidR="005C23A1" w:rsidRPr="002460AA" w:rsidRDefault="005C23A1" w:rsidP="005C23A1">
      <w:pPr>
        <w:pStyle w:val="ListParagraph"/>
        <w:keepNext/>
        <w:numPr>
          <w:ilvl w:val="1"/>
          <w:numId w:val="48"/>
        </w:numPr>
        <w:spacing w:after="60"/>
        <w:ind w:firstLineChars="0"/>
        <w:jc w:val="left"/>
        <w:rPr>
          <w:sz w:val="20"/>
          <w:szCs w:val="20"/>
          <w:lang w:val="en-GB"/>
        </w:rPr>
      </w:pPr>
      <w:r w:rsidRPr="002460AA">
        <w:rPr>
          <w:sz w:val="20"/>
          <w:szCs w:val="20"/>
          <w:lang w:val="en-GB"/>
        </w:rPr>
        <w:t xml:space="preserve">Test Case 4 TM2/3/3 MCS 5/14/14  </w:t>
      </w:r>
      <w:r w:rsidRPr="002460AA">
        <w:rPr>
          <w:sz w:val="20"/>
          <w:szCs w:val="20"/>
          <w:highlight w:val="green"/>
          <w:lang w:val="en-GB"/>
        </w:rPr>
        <w:t>Rank 1/2/2</w:t>
      </w:r>
      <w:r w:rsidRPr="002460AA">
        <w:rPr>
          <w:sz w:val="20"/>
          <w:szCs w:val="20"/>
          <w:lang w:val="en-GB"/>
        </w:rPr>
        <w:t xml:space="preserve">  2x2 Fixed non-colliding</w:t>
      </w:r>
    </w:p>
    <w:p w:rsidR="005C23A1" w:rsidRPr="002460AA" w:rsidRDefault="005C23A1" w:rsidP="005C23A1">
      <w:pPr>
        <w:pStyle w:val="ListParagraph"/>
        <w:keepNext/>
        <w:numPr>
          <w:ilvl w:val="1"/>
          <w:numId w:val="48"/>
        </w:numPr>
        <w:spacing w:after="60"/>
        <w:ind w:firstLineChars="0"/>
        <w:jc w:val="left"/>
        <w:rPr>
          <w:sz w:val="20"/>
          <w:szCs w:val="20"/>
          <w:lang w:val="en-GB"/>
        </w:rPr>
      </w:pPr>
      <w:r w:rsidRPr="002460AA">
        <w:rPr>
          <w:sz w:val="20"/>
          <w:szCs w:val="20"/>
          <w:lang w:val="en-GB"/>
        </w:rPr>
        <w:t>Test Case 5 TM9/4/4 MCS 5/5/5    Rank 1/1/1  2x2 Fixed non-colliding</w:t>
      </w:r>
    </w:p>
    <w:p w:rsidR="005C23A1" w:rsidRPr="002460AA" w:rsidRDefault="005C23A1" w:rsidP="005C23A1">
      <w:pPr>
        <w:keepNext/>
        <w:spacing w:after="60"/>
        <w:jc w:val="left"/>
        <w:rPr>
          <w:sz w:val="20"/>
          <w:szCs w:val="20"/>
          <w:lang w:val="en-GB"/>
        </w:rPr>
      </w:pPr>
    </w:p>
    <w:p w:rsidR="005C23A1" w:rsidRPr="002460AA" w:rsidRDefault="005C23A1" w:rsidP="005C23A1">
      <w:pPr>
        <w:keepNext/>
        <w:spacing w:after="60"/>
        <w:jc w:val="left"/>
        <w:rPr>
          <w:sz w:val="20"/>
          <w:szCs w:val="20"/>
          <w:lang w:val="en-GB"/>
        </w:rPr>
      </w:pPr>
      <w:r w:rsidRPr="002460AA">
        <w:rPr>
          <w:sz w:val="20"/>
          <w:szCs w:val="20"/>
          <w:lang w:val="en-GB"/>
        </w:rPr>
        <w:t>Note that Test Cases 4 and 5 are not likely to show performance gains and hence alignment may be difficult for these.</w:t>
      </w:r>
    </w:p>
    <w:p w:rsidR="005C23A1" w:rsidRPr="002460AA" w:rsidRDefault="005C23A1" w:rsidP="005C23A1">
      <w:pPr>
        <w:keepNext/>
        <w:spacing w:after="60"/>
        <w:jc w:val="left"/>
        <w:rPr>
          <w:sz w:val="20"/>
          <w:szCs w:val="20"/>
          <w:lang w:val="en-GB"/>
        </w:rPr>
      </w:pPr>
    </w:p>
    <w:p w:rsidR="005C23A1" w:rsidRPr="002460AA" w:rsidRDefault="005C23A1" w:rsidP="005C23A1">
      <w:pPr>
        <w:keepNext/>
        <w:spacing w:after="60"/>
        <w:jc w:val="left"/>
        <w:rPr>
          <w:sz w:val="20"/>
          <w:szCs w:val="20"/>
          <w:lang w:val="en-GB"/>
        </w:rPr>
      </w:pPr>
      <w:r w:rsidRPr="002460AA">
        <w:rPr>
          <w:sz w:val="20"/>
          <w:szCs w:val="20"/>
          <w:lang w:val="en-GB"/>
        </w:rPr>
        <w:t>Comparison results will be compared against baseline of MMSE-IRC with no CRS-IC and no DMRS-IC.</w:t>
      </w:r>
    </w:p>
    <w:p w:rsidR="005C23A1" w:rsidRPr="002460AA" w:rsidRDefault="005C23A1" w:rsidP="005C23A1">
      <w:pPr>
        <w:keepNext/>
        <w:spacing w:after="60"/>
        <w:jc w:val="left"/>
        <w:rPr>
          <w:sz w:val="20"/>
          <w:szCs w:val="20"/>
          <w:lang w:val="en-GB"/>
        </w:rPr>
      </w:pPr>
      <w:r w:rsidRPr="002460AA">
        <w:rPr>
          <w:sz w:val="20"/>
          <w:szCs w:val="20"/>
          <w:lang w:val="en-GB"/>
        </w:rPr>
        <w:t>Companies are encouraged to present blind detection, baseline and genie aided.</w:t>
      </w:r>
    </w:p>
    <w:p w:rsidR="005C23A1" w:rsidRPr="002460AA" w:rsidRDefault="005C23A1" w:rsidP="005C23A1">
      <w:pPr>
        <w:keepNext/>
        <w:spacing w:after="60"/>
        <w:jc w:val="left"/>
        <w:rPr>
          <w:sz w:val="20"/>
          <w:szCs w:val="20"/>
          <w:lang w:val="en-GB"/>
        </w:rPr>
      </w:pPr>
    </w:p>
    <w:p w:rsidR="005C23A1" w:rsidRPr="002460AA" w:rsidRDefault="005C23A1" w:rsidP="005C23A1">
      <w:pPr>
        <w:keepNext/>
        <w:spacing w:before="240" w:after="120"/>
        <w:jc w:val="left"/>
        <w:rPr>
          <w:b/>
          <w:sz w:val="20"/>
          <w:szCs w:val="20"/>
          <w:u w:val="single"/>
          <w:lang w:val="en-GB"/>
        </w:rPr>
      </w:pPr>
    </w:p>
    <w:p w:rsidR="0090259E" w:rsidRPr="002460AA" w:rsidRDefault="0090259E" w:rsidP="00145FD7">
      <w:pPr>
        <w:tabs>
          <w:tab w:val="left" w:pos="709"/>
        </w:tabs>
        <w:ind w:left="709"/>
        <w:rPr>
          <w:sz w:val="20"/>
          <w:szCs w:val="20"/>
          <w:lang w:val="en-GB"/>
        </w:rPr>
      </w:pPr>
    </w:p>
    <w:p w:rsidR="0090259E" w:rsidRPr="002460AA" w:rsidRDefault="0090259E" w:rsidP="00145FD7">
      <w:pPr>
        <w:tabs>
          <w:tab w:val="left" w:pos="709"/>
        </w:tabs>
        <w:ind w:left="709"/>
        <w:rPr>
          <w:sz w:val="20"/>
          <w:szCs w:val="20"/>
          <w:lang w:val="en-GB"/>
        </w:rPr>
      </w:pPr>
    </w:p>
    <w:p w:rsidR="00666452" w:rsidRPr="002460AA" w:rsidRDefault="00666452" w:rsidP="00666452">
      <w:pPr>
        <w:rPr>
          <w:lang w:val="en-GB"/>
        </w:rPr>
      </w:pPr>
    </w:p>
    <w:p w:rsidR="00916861" w:rsidRPr="002460AA" w:rsidRDefault="00F663A5" w:rsidP="00C151FD">
      <w:pPr>
        <w:pStyle w:val="Heading1"/>
        <w:rPr>
          <w:rFonts w:ascii="Times New Roman" w:eastAsia="SimSun" w:hAnsi="Times New Roman"/>
          <w:lang w:eastAsia="zh-CN"/>
        </w:rPr>
      </w:pPr>
      <w:r w:rsidRPr="002460AA">
        <w:rPr>
          <w:rFonts w:ascii="Times New Roman" w:eastAsia="SimSun" w:hAnsi="Times New Roman"/>
          <w:lang w:eastAsia="zh-CN"/>
        </w:rPr>
        <w:t>UE CSI Tests</w:t>
      </w:r>
      <w:r w:rsidR="00916861" w:rsidRPr="002460AA">
        <w:rPr>
          <w:rFonts w:ascii="Times New Roman" w:eastAsia="SimSun" w:hAnsi="Times New Roman"/>
          <w:lang w:eastAsia="zh-CN"/>
        </w:rPr>
        <w:t xml:space="preserve"> </w:t>
      </w:r>
    </w:p>
    <w:p w:rsidR="00AD28C3" w:rsidRPr="002460AA" w:rsidRDefault="00AD28C3" w:rsidP="00051954">
      <w:pPr>
        <w:pStyle w:val="Heading2"/>
        <w:rPr>
          <w:rFonts w:ascii="Times New Roman" w:hAnsi="Times New Roman"/>
          <w:szCs w:val="36"/>
        </w:rPr>
      </w:pPr>
      <w:r w:rsidRPr="002460AA">
        <w:rPr>
          <w:rFonts w:ascii="Times New Roman" w:hAnsi="Times New Roman"/>
          <w:szCs w:val="36"/>
        </w:rPr>
        <w:t>Summary of contributions</w:t>
      </w:r>
    </w:p>
    <w:p w:rsidR="00916861" w:rsidRPr="002460AA" w:rsidRDefault="00916861" w:rsidP="00D374BE">
      <w:pPr>
        <w:spacing w:afterLines="50"/>
        <w:jc w:val="left"/>
        <w:rPr>
          <w:b/>
          <w:sz w:val="20"/>
          <w:szCs w:val="20"/>
          <w:u w:val="single"/>
          <w:lang w:val="en-GB"/>
        </w:rPr>
      </w:pPr>
      <w:r w:rsidRPr="002460AA">
        <w:rPr>
          <w:b/>
          <w:sz w:val="20"/>
          <w:szCs w:val="20"/>
          <w:u w:val="single"/>
          <w:lang w:val="en-GB"/>
        </w:rPr>
        <w:t>Contribution list</w:t>
      </w:r>
    </w:p>
    <w:tbl>
      <w:tblPr>
        <w:tblW w:w="10359" w:type="dxa"/>
        <w:jc w:val="center"/>
        <w:tblInd w:w="77" w:type="dxa"/>
        <w:tblLook w:val="04A0"/>
      </w:tblPr>
      <w:tblGrid>
        <w:gridCol w:w="927"/>
        <w:gridCol w:w="1276"/>
        <w:gridCol w:w="1276"/>
        <w:gridCol w:w="4961"/>
        <w:gridCol w:w="1919"/>
      </w:tblGrid>
      <w:tr w:rsidR="0010619A" w:rsidRPr="002460AA" w:rsidTr="00CE4A78">
        <w:trPr>
          <w:trHeight w:val="264"/>
          <w:jc w:val="center"/>
        </w:trPr>
        <w:tc>
          <w:tcPr>
            <w:tcW w:w="927" w:type="dxa"/>
            <w:tcBorders>
              <w:top w:val="single" w:sz="4" w:space="0" w:color="C0C0C0"/>
              <w:left w:val="single" w:sz="4" w:space="0" w:color="C0C0C0"/>
              <w:bottom w:val="single" w:sz="4" w:space="0" w:color="C0C0C0"/>
              <w:right w:val="single" w:sz="4" w:space="0" w:color="C0C0C0"/>
            </w:tcBorders>
            <w:shd w:val="clear" w:color="auto" w:fill="C6D9F1" w:themeFill="text2" w:themeFillTint="33"/>
          </w:tcPr>
          <w:p w:rsidR="0010619A" w:rsidRPr="002460AA" w:rsidRDefault="0010619A" w:rsidP="00F873C5">
            <w:pPr>
              <w:jc w:val="left"/>
              <w:rPr>
                <w:rFonts w:eastAsia="Times New Roman"/>
                <w:b/>
                <w:color w:val="000000"/>
                <w:kern w:val="0"/>
                <w:szCs w:val="20"/>
                <w:lang w:val="en-GB"/>
              </w:rPr>
            </w:pPr>
            <w:r w:rsidRPr="002460AA">
              <w:rPr>
                <w:rFonts w:eastAsia="Times New Roman"/>
                <w:b/>
                <w:color w:val="000000"/>
                <w:kern w:val="0"/>
                <w:szCs w:val="20"/>
                <w:lang w:val="en-GB"/>
              </w:rPr>
              <w:t>Agenda</w:t>
            </w:r>
          </w:p>
        </w:tc>
        <w:tc>
          <w:tcPr>
            <w:tcW w:w="1276" w:type="dxa"/>
            <w:tcBorders>
              <w:top w:val="single" w:sz="4" w:space="0" w:color="C0C0C0"/>
              <w:left w:val="single" w:sz="4" w:space="0" w:color="C0C0C0"/>
              <w:bottom w:val="single" w:sz="4" w:space="0" w:color="C0C0C0"/>
              <w:right w:val="single" w:sz="4" w:space="0" w:color="C0C0C0"/>
            </w:tcBorders>
            <w:shd w:val="clear" w:color="auto" w:fill="C6D9F1" w:themeFill="text2" w:themeFillTint="33"/>
            <w:hideMark/>
          </w:tcPr>
          <w:p w:rsidR="0010619A" w:rsidRPr="002460AA" w:rsidRDefault="0010619A" w:rsidP="00F873C5">
            <w:pPr>
              <w:jc w:val="left"/>
              <w:rPr>
                <w:rFonts w:eastAsia="Times New Roman"/>
                <w:b/>
                <w:color w:val="000000"/>
                <w:kern w:val="0"/>
                <w:szCs w:val="20"/>
                <w:lang w:val="en-GB"/>
              </w:rPr>
            </w:pPr>
            <w:r w:rsidRPr="002460AA">
              <w:rPr>
                <w:rFonts w:eastAsia="Times New Roman"/>
                <w:b/>
                <w:color w:val="000000"/>
                <w:kern w:val="0"/>
                <w:szCs w:val="20"/>
                <w:lang w:val="en-GB"/>
              </w:rPr>
              <w:t>Tdoc</w:t>
            </w:r>
          </w:p>
        </w:tc>
        <w:tc>
          <w:tcPr>
            <w:tcW w:w="1276" w:type="dxa"/>
            <w:tcBorders>
              <w:top w:val="single" w:sz="4" w:space="0" w:color="C0C0C0"/>
              <w:left w:val="nil"/>
              <w:bottom w:val="single" w:sz="4" w:space="0" w:color="C0C0C0"/>
              <w:right w:val="single" w:sz="4" w:space="0" w:color="C0C0C0"/>
            </w:tcBorders>
            <w:shd w:val="clear" w:color="auto" w:fill="C6D9F1" w:themeFill="text2" w:themeFillTint="33"/>
            <w:hideMark/>
          </w:tcPr>
          <w:p w:rsidR="0010619A" w:rsidRPr="002460AA" w:rsidRDefault="0010619A" w:rsidP="00F873C5">
            <w:pPr>
              <w:jc w:val="left"/>
              <w:rPr>
                <w:rFonts w:eastAsia="Times New Roman"/>
                <w:b/>
                <w:color w:val="000000"/>
                <w:kern w:val="0"/>
                <w:szCs w:val="20"/>
                <w:lang w:val="en-GB"/>
              </w:rPr>
            </w:pPr>
            <w:r w:rsidRPr="002460AA">
              <w:rPr>
                <w:rFonts w:eastAsia="Times New Roman"/>
                <w:b/>
                <w:color w:val="000000"/>
                <w:kern w:val="0"/>
                <w:szCs w:val="20"/>
                <w:lang w:val="en-GB"/>
              </w:rPr>
              <w:t>Type</w:t>
            </w:r>
          </w:p>
        </w:tc>
        <w:tc>
          <w:tcPr>
            <w:tcW w:w="4961" w:type="dxa"/>
            <w:tcBorders>
              <w:top w:val="single" w:sz="4" w:space="0" w:color="C0C0C0"/>
              <w:left w:val="nil"/>
              <w:bottom w:val="single" w:sz="4" w:space="0" w:color="C0C0C0"/>
              <w:right w:val="single" w:sz="4" w:space="0" w:color="C0C0C0"/>
            </w:tcBorders>
            <w:shd w:val="clear" w:color="auto" w:fill="C6D9F1" w:themeFill="text2" w:themeFillTint="33"/>
            <w:hideMark/>
          </w:tcPr>
          <w:p w:rsidR="0010619A" w:rsidRPr="002460AA" w:rsidRDefault="0010619A" w:rsidP="00F873C5">
            <w:pPr>
              <w:jc w:val="left"/>
              <w:rPr>
                <w:rFonts w:eastAsia="Times New Roman"/>
                <w:b/>
                <w:color w:val="000000"/>
                <w:kern w:val="0"/>
                <w:szCs w:val="20"/>
                <w:lang w:val="en-GB"/>
              </w:rPr>
            </w:pPr>
            <w:r w:rsidRPr="002460AA">
              <w:rPr>
                <w:rFonts w:eastAsia="Times New Roman"/>
                <w:b/>
                <w:color w:val="000000"/>
                <w:kern w:val="0"/>
                <w:szCs w:val="20"/>
                <w:lang w:val="en-GB"/>
              </w:rPr>
              <w:t>Title</w:t>
            </w:r>
          </w:p>
        </w:tc>
        <w:tc>
          <w:tcPr>
            <w:tcW w:w="1919" w:type="dxa"/>
            <w:tcBorders>
              <w:top w:val="single" w:sz="4" w:space="0" w:color="C0C0C0"/>
              <w:left w:val="nil"/>
              <w:bottom w:val="single" w:sz="4" w:space="0" w:color="C0C0C0"/>
              <w:right w:val="single" w:sz="4" w:space="0" w:color="C0C0C0"/>
            </w:tcBorders>
            <w:shd w:val="clear" w:color="auto" w:fill="C6D9F1" w:themeFill="text2" w:themeFillTint="33"/>
            <w:hideMark/>
          </w:tcPr>
          <w:p w:rsidR="0010619A" w:rsidRPr="002460AA" w:rsidRDefault="0010619A" w:rsidP="00F873C5">
            <w:pPr>
              <w:jc w:val="left"/>
              <w:rPr>
                <w:rFonts w:eastAsia="Times New Roman"/>
                <w:b/>
                <w:color w:val="000000"/>
                <w:kern w:val="0"/>
                <w:szCs w:val="20"/>
                <w:lang w:val="en-GB"/>
              </w:rPr>
            </w:pPr>
            <w:r w:rsidRPr="002460AA">
              <w:rPr>
                <w:rFonts w:eastAsia="Times New Roman"/>
                <w:b/>
                <w:color w:val="000000"/>
                <w:kern w:val="0"/>
                <w:szCs w:val="20"/>
                <w:lang w:val="en-GB"/>
              </w:rPr>
              <w:t>Source</w:t>
            </w:r>
          </w:p>
        </w:tc>
      </w:tr>
      <w:tr w:rsidR="009F0A85" w:rsidRPr="002460AA" w:rsidTr="00CE4A78">
        <w:trPr>
          <w:trHeight w:val="264"/>
          <w:jc w:val="center"/>
        </w:trPr>
        <w:tc>
          <w:tcPr>
            <w:tcW w:w="927"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7.12.2</w:t>
            </w:r>
          </w:p>
        </w:tc>
        <w:tc>
          <w:tcPr>
            <w:tcW w:w="1276" w:type="dxa"/>
            <w:tcBorders>
              <w:top w:val="single" w:sz="4" w:space="0" w:color="C0C0C0"/>
              <w:left w:val="nil"/>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R4-147086</w:t>
            </w:r>
          </w:p>
        </w:tc>
        <w:tc>
          <w:tcPr>
            <w:tcW w:w="1276" w:type="dxa"/>
            <w:tcBorders>
              <w:top w:val="single" w:sz="4" w:space="0" w:color="C0C0C0"/>
              <w:left w:val="nil"/>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Discussion</w:t>
            </w:r>
          </w:p>
        </w:tc>
        <w:tc>
          <w:tcPr>
            <w:tcW w:w="4961" w:type="dxa"/>
            <w:tcBorders>
              <w:top w:val="single" w:sz="4" w:space="0" w:color="C0C0C0"/>
              <w:left w:val="nil"/>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Discussion on CSI requirement for NAICS</w:t>
            </w:r>
          </w:p>
        </w:tc>
        <w:tc>
          <w:tcPr>
            <w:tcW w:w="1919" w:type="dxa"/>
            <w:tcBorders>
              <w:top w:val="single" w:sz="4" w:space="0" w:color="C0C0C0"/>
              <w:left w:val="nil"/>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 xml:space="preserve">Huawei, </w:t>
            </w:r>
            <w:proofErr w:type="spellStart"/>
            <w:r w:rsidRPr="002460AA">
              <w:rPr>
                <w:color w:val="000000"/>
                <w:sz w:val="20"/>
                <w:szCs w:val="20"/>
                <w:lang w:val="en-GB"/>
              </w:rPr>
              <w:t>HiSilicon</w:t>
            </w:r>
            <w:proofErr w:type="spellEnd"/>
          </w:p>
        </w:tc>
      </w:tr>
      <w:tr w:rsidR="009F0A85" w:rsidRPr="002460AA" w:rsidTr="00CE4A78">
        <w:trPr>
          <w:trHeight w:val="528"/>
          <w:jc w:val="center"/>
        </w:trPr>
        <w:tc>
          <w:tcPr>
            <w:tcW w:w="927" w:type="dxa"/>
            <w:tcBorders>
              <w:top w:val="nil"/>
              <w:left w:val="single" w:sz="4" w:space="0" w:color="C0C0C0"/>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7.12.2</w:t>
            </w:r>
          </w:p>
        </w:tc>
        <w:tc>
          <w:tcPr>
            <w:tcW w:w="1276" w:type="dxa"/>
            <w:tcBorders>
              <w:top w:val="nil"/>
              <w:left w:val="nil"/>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R4-147239</w:t>
            </w:r>
          </w:p>
        </w:tc>
        <w:tc>
          <w:tcPr>
            <w:tcW w:w="1276" w:type="dxa"/>
            <w:tcBorders>
              <w:top w:val="nil"/>
              <w:left w:val="nil"/>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On the NAICS UE CSI reporting requirements</w:t>
            </w:r>
          </w:p>
        </w:tc>
        <w:tc>
          <w:tcPr>
            <w:tcW w:w="1919" w:type="dxa"/>
            <w:tcBorders>
              <w:top w:val="nil"/>
              <w:left w:val="nil"/>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Nokia Networks, Nokia Corporation</w:t>
            </w:r>
          </w:p>
        </w:tc>
      </w:tr>
      <w:tr w:rsidR="009F0A85" w:rsidRPr="002460AA" w:rsidTr="00CE4A78">
        <w:trPr>
          <w:trHeight w:val="264"/>
          <w:jc w:val="center"/>
        </w:trPr>
        <w:tc>
          <w:tcPr>
            <w:tcW w:w="927" w:type="dxa"/>
            <w:tcBorders>
              <w:top w:val="nil"/>
              <w:left w:val="single" w:sz="4" w:space="0" w:color="C0C0C0"/>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7.12.2</w:t>
            </w:r>
          </w:p>
        </w:tc>
        <w:tc>
          <w:tcPr>
            <w:tcW w:w="1276" w:type="dxa"/>
            <w:tcBorders>
              <w:top w:val="nil"/>
              <w:left w:val="nil"/>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R4-147344</w:t>
            </w:r>
          </w:p>
        </w:tc>
        <w:tc>
          <w:tcPr>
            <w:tcW w:w="1276" w:type="dxa"/>
            <w:tcBorders>
              <w:top w:val="nil"/>
              <w:left w:val="nil"/>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Discussion on NAICS CQI derivation</w:t>
            </w:r>
          </w:p>
        </w:tc>
        <w:tc>
          <w:tcPr>
            <w:tcW w:w="1919" w:type="dxa"/>
            <w:tcBorders>
              <w:top w:val="nil"/>
              <w:left w:val="nil"/>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NVIDIA</w:t>
            </w:r>
          </w:p>
        </w:tc>
      </w:tr>
      <w:tr w:rsidR="009F0A85" w:rsidRPr="002460AA" w:rsidTr="00CE4A78">
        <w:trPr>
          <w:trHeight w:val="264"/>
          <w:jc w:val="center"/>
        </w:trPr>
        <w:tc>
          <w:tcPr>
            <w:tcW w:w="927" w:type="dxa"/>
            <w:tcBorders>
              <w:top w:val="nil"/>
              <w:left w:val="single" w:sz="4" w:space="0" w:color="C0C0C0"/>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7.12.2</w:t>
            </w:r>
          </w:p>
        </w:tc>
        <w:tc>
          <w:tcPr>
            <w:tcW w:w="1276" w:type="dxa"/>
            <w:tcBorders>
              <w:top w:val="nil"/>
              <w:left w:val="nil"/>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R4-147575</w:t>
            </w:r>
          </w:p>
        </w:tc>
        <w:tc>
          <w:tcPr>
            <w:tcW w:w="1276" w:type="dxa"/>
            <w:tcBorders>
              <w:top w:val="nil"/>
              <w:left w:val="nil"/>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Test scope for CSI performance under NAICS</w:t>
            </w:r>
          </w:p>
        </w:tc>
        <w:tc>
          <w:tcPr>
            <w:tcW w:w="1919" w:type="dxa"/>
            <w:tcBorders>
              <w:top w:val="nil"/>
              <w:left w:val="nil"/>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Ericsson</w:t>
            </w:r>
          </w:p>
        </w:tc>
      </w:tr>
      <w:tr w:rsidR="009F0A85" w:rsidRPr="002460AA" w:rsidTr="00CE4A78">
        <w:trPr>
          <w:trHeight w:val="264"/>
          <w:jc w:val="center"/>
        </w:trPr>
        <w:tc>
          <w:tcPr>
            <w:tcW w:w="927" w:type="dxa"/>
            <w:tcBorders>
              <w:top w:val="nil"/>
              <w:left w:val="single" w:sz="4" w:space="0" w:color="C0C0C0"/>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7.12.2</w:t>
            </w:r>
          </w:p>
        </w:tc>
        <w:tc>
          <w:tcPr>
            <w:tcW w:w="1276" w:type="dxa"/>
            <w:tcBorders>
              <w:top w:val="nil"/>
              <w:left w:val="nil"/>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R4-147576</w:t>
            </w:r>
          </w:p>
        </w:tc>
        <w:tc>
          <w:tcPr>
            <w:tcW w:w="1276" w:type="dxa"/>
            <w:tcBorders>
              <w:top w:val="nil"/>
              <w:left w:val="nil"/>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LS out</w:t>
            </w:r>
          </w:p>
        </w:tc>
        <w:tc>
          <w:tcPr>
            <w:tcW w:w="4961" w:type="dxa"/>
            <w:tcBorders>
              <w:top w:val="nil"/>
              <w:left w:val="nil"/>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Draft LS for RAN 1 about CSI reporting post-NAICS.</w:t>
            </w:r>
          </w:p>
        </w:tc>
        <w:tc>
          <w:tcPr>
            <w:tcW w:w="1919" w:type="dxa"/>
            <w:tcBorders>
              <w:top w:val="nil"/>
              <w:left w:val="nil"/>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Ericsson</w:t>
            </w:r>
          </w:p>
        </w:tc>
      </w:tr>
      <w:tr w:rsidR="009F0A85" w:rsidRPr="002460AA" w:rsidTr="00CE4A78">
        <w:trPr>
          <w:trHeight w:val="528"/>
          <w:jc w:val="center"/>
        </w:trPr>
        <w:tc>
          <w:tcPr>
            <w:tcW w:w="927" w:type="dxa"/>
            <w:tcBorders>
              <w:top w:val="nil"/>
              <w:left w:val="single" w:sz="4" w:space="0" w:color="C0C0C0"/>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7.12.2</w:t>
            </w:r>
          </w:p>
        </w:tc>
        <w:tc>
          <w:tcPr>
            <w:tcW w:w="1276" w:type="dxa"/>
            <w:tcBorders>
              <w:top w:val="nil"/>
              <w:left w:val="nil"/>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R4-147700</w:t>
            </w:r>
          </w:p>
        </w:tc>
        <w:tc>
          <w:tcPr>
            <w:tcW w:w="1276" w:type="dxa"/>
            <w:tcBorders>
              <w:top w:val="nil"/>
              <w:left w:val="nil"/>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Discussion</w:t>
            </w:r>
          </w:p>
        </w:tc>
        <w:tc>
          <w:tcPr>
            <w:tcW w:w="4961" w:type="dxa"/>
            <w:tcBorders>
              <w:top w:val="nil"/>
              <w:left w:val="nil"/>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Views on NAICS CSI reporting</w:t>
            </w:r>
          </w:p>
        </w:tc>
        <w:tc>
          <w:tcPr>
            <w:tcW w:w="1919" w:type="dxa"/>
            <w:tcBorders>
              <w:top w:val="nil"/>
              <w:left w:val="nil"/>
              <w:bottom w:val="single" w:sz="4" w:space="0" w:color="C0C0C0"/>
              <w:right w:val="single" w:sz="4" w:space="0" w:color="C0C0C0"/>
            </w:tcBorders>
            <w:shd w:val="clear" w:color="auto" w:fill="auto"/>
            <w:vAlign w:val="bottom"/>
            <w:hideMark/>
          </w:tcPr>
          <w:p w:rsidR="009F0A85" w:rsidRPr="002460AA" w:rsidRDefault="009F0A85">
            <w:pPr>
              <w:rPr>
                <w:color w:val="000000"/>
                <w:sz w:val="20"/>
                <w:szCs w:val="20"/>
                <w:lang w:val="en-GB"/>
              </w:rPr>
            </w:pPr>
            <w:r w:rsidRPr="002460AA">
              <w:rPr>
                <w:color w:val="000000"/>
                <w:sz w:val="20"/>
                <w:szCs w:val="20"/>
                <w:lang w:val="en-GB"/>
              </w:rPr>
              <w:t>Intel</w:t>
            </w:r>
          </w:p>
        </w:tc>
      </w:tr>
    </w:tbl>
    <w:p w:rsidR="00155FC3" w:rsidRPr="002460AA" w:rsidRDefault="00155FC3" w:rsidP="00D374BE">
      <w:pPr>
        <w:spacing w:afterLines="50"/>
        <w:jc w:val="left"/>
        <w:rPr>
          <w:sz w:val="20"/>
          <w:szCs w:val="20"/>
          <w:lang w:val="en-GB"/>
        </w:rPr>
      </w:pPr>
    </w:p>
    <w:p w:rsidR="00916861" w:rsidRPr="002460AA" w:rsidRDefault="00916861" w:rsidP="00C15823">
      <w:pPr>
        <w:spacing w:before="120" w:after="120"/>
        <w:jc w:val="left"/>
        <w:rPr>
          <w:b/>
          <w:sz w:val="20"/>
          <w:szCs w:val="20"/>
          <w:u w:val="single"/>
          <w:lang w:val="en-GB"/>
        </w:rPr>
      </w:pPr>
      <w:r w:rsidRPr="002460AA">
        <w:rPr>
          <w:b/>
          <w:sz w:val="20"/>
          <w:szCs w:val="20"/>
          <w:u w:val="single"/>
          <w:lang w:val="en-GB"/>
        </w:rPr>
        <w:t>Summary</w:t>
      </w:r>
    </w:p>
    <w:p w:rsidR="00CE4A78" w:rsidRPr="002460AA" w:rsidRDefault="009F0A85" w:rsidP="00113902">
      <w:pPr>
        <w:numPr>
          <w:ilvl w:val="0"/>
          <w:numId w:val="2"/>
        </w:numPr>
        <w:ind w:left="714" w:hanging="357"/>
        <w:jc w:val="left"/>
        <w:rPr>
          <w:kern w:val="0"/>
          <w:sz w:val="20"/>
          <w:szCs w:val="20"/>
          <w:lang w:val="en-GB"/>
        </w:rPr>
      </w:pPr>
      <w:r w:rsidRPr="002460AA">
        <w:rPr>
          <w:rFonts w:eastAsia="Times New Roman"/>
          <w:color w:val="000000"/>
          <w:kern w:val="0"/>
          <w:sz w:val="20"/>
          <w:szCs w:val="20"/>
          <w:lang w:val="en-GB" w:eastAsia="zh-TW"/>
        </w:rPr>
        <w:t>Huawei</w:t>
      </w:r>
      <w:r w:rsidR="00DF5D5B" w:rsidRPr="002460AA">
        <w:rPr>
          <w:rFonts w:eastAsia="Times New Roman"/>
          <w:color w:val="000000"/>
          <w:kern w:val="0"/>
          <w:sz w:val="20"/>
          <w:szCs w:val="20"/>
          <w:lang w:val="en-GB" w:eastAsia="zh-TW"/>
        </w:rPr>
        <w:t xml:space="preserve"> (R4-14</w:t>
      </w:r>
      <w:r w:rsidRPr="002460AA">
        <w:rPr>
          <w:rFonts w:eastAsia="Times New Roman"/>
          <w:color w:val="000000"/>
          <w:kern w:val="0"/>
          <w:sz w:val="20"/>
          <w:szCs w:val="20"/>
          <w:lang w:val="en-GB" w:eastAsia="zh-TW"/>
        </w:rPr>
        <w:t>7086</w:t>
      </w:r>
      <w:r w:rsidR="00DF5D5B" w:rsidRPr="002460AA">
        <w:rPr>
          <w:rFonts w:eastAsia="Times New Roman"/>
          <w:color w:val="000000"/>
          <w:kern w:val="0"/>
          <w:sz w:val="20"/>
          <w:szCs w:val="20"/>
          <w:lang w:val="en-GB" w:eastAsia="zh-TW"/>
        </w:rPr>
        <w:t>)</w:t>
      </w:r>
    </w:p>
    <w:p w:rsidR="00CC4E7A" w:rsidRPr="002460AA" w:rsidRDefault="00CC4E7A" w:rsidP="00113902">
      <w:pPr>
        <w:ind w:left="1080"/>
        <w:rPr>
          <w:b/>
          <w:i/>
          <w:sz w:val="20"/>
          <w:szCs w:val="20"/>
          <w:lang w:val="en-GB"/>
        </w:rPr>
      </w:pPr>
      <w:r w:rsidRPr="002460AA">
        <w:rPr>
          <w:b/>
          <w:i/>
          <w:sz w:val="20"/>
          <w:szCs w:val="20"/>
          <w:lang w:val="en-GB"/>
        </w:rPr>
        <w:t>Proposal 1</w:t>
      </w:r>
    </w:p>
    <w:p w:rsidR="00CC4E7A" w:rsidRPr="002460AA" w:rsidRDefault="00CC4E7A" w:rsidP="00113902">
      <w:pPr>
        <w:pStyle w:val="ListParagraph"/>
        <w:numPr>
          <w:ilvl w:val="1"/>
          <w:numId w:val="2"/>
        </w:numPr>
        <w:ind w:firstLineChars="0"/>
        <w:rPr>
          <w:i/>
          <w:sz w:val="20"/>
          <w:szCs w:val="20"/>
          <w:lang w:val="en-GB"/>
        </w:rPr>
      </w:pPr>
      <w:r w:rsidRPr="002460AA">
        <w:rPr>
          <w:i/>
          <w:sz w:val="20"/>
          <w:szCs w:val="20"/>
          <w:lang w:val="en-GB"/>
        </w:rPr>
        <w:t>The test purpose of NAICS CQI definition tests is to guarantee a common UE implementation for NAICS CQI measurement</w:t>
      </w:r>
    </w:p>
    <w:p w:rsidR="00CC4E7A" w:rsidRPr="002460AA" w:rsidRDefault="00CC4E7A" w:rsidP="00113902">
      <w:pPr>
        <w:widowControl/>
        <w:numPr>
          <w:ilvl w:val="1"/>
          <w:numId w:val="2"/>
        </w:numPr>
        <w:overflowPunct w:val="0"/>
        <w:autoSpaceDE w:val="0"/>
        <w:autoSpaceDN w:val="0"/>
        <w:adjustRightInd w:val="0"/>
        <w:jc w:val="left"/>
        <w:textAlignment w:val="baseline"/>
        <w:rPr>
          <w:i/>
          <w:sz w:val="20"/>
          <w:szCs w:val="20"/>
          <w:lang w:val="en-GB"/>
        </w:rPr>
      </w:pPr>
      <w:r w:rsidRPr="002460AA">
        <w:rPr>
          <w:i/>
          <w:sz w:val="20"/>
          <w:szCs w:val="20"/>
          <w:lang w:val="en-GB"/>
        </w:rPr>
        <w:t>If possible, further verify whether UE has taken the NAICS gain into considering with realistic scenarios.</w:t>
      </w:r>
    </w:p>
    <w:p w:rsidR="00CC4E7A" w:rsidRPr="002460AA" w:rsidRDefault="00CC4E7A" w:rsidP="00113902">
      <w:pPr>
        <w:ind w:left="1080"/>
        <w:rPr>
          <w:b/>
          <w:i/>
          <w:sz w:val="20"/>
          <w:szCs w:val="20"/>
          <w:lang w:val="en-GB"/>
        </w:rPr>
      </w:pPr>
      <w:r w:rsidRPr="002460AA">
        <w:rPr>
          <w:b/>
          <w:i/>
          <w:sz w:val="20"/>
          <w:szCs w:val="20"/>
          <w:lang w:val="en-GB"/>
        </w:rPr>
        <w:t>Proposal 2</w:t>
      </w:r>
    </w:p>
    <w:p w:rsidR="00CC4E7A" w:rsidRPr="002460AA" w:rsidRDefault="00CC4E7A" w:rsidP="00113902">
      <w:pPr>
        <w:pStyle w:val="ListParagraph"/>
        <w:numPr>
          <w:ilvl w:val="1"/>
          <w:numId w:val="2"/>
        </w:numPr>
        <w:ind w:firstLineChars="0"/>
        <w:rPr>
          <w:i/>
          <w:sz w:val="20"/>
          <w:szCs w:val="20"/>
          <w:lang w:val="en-GB"/>
        </w:rPr>
      </w:pPr>
      <w:r w:rsidRPr="002460AA">
        <w:rPr>
          <w:i/>
          <w:sz w:val="20"/>
          <w:szCs w:val="20"/>
          <w:lang w:val="en-GB"/>
        </w:rPr>
        <w:t>Whether introducing NAICS CQI definition tests or reuse a MMSE-IRC based feedback would depend on:</w:t>
      </w:r>
    </w:p>
    <w:p w:rsidR="00CC4E7A" w:rsidRPr="002460AA" w:rsidRDefault="00CC4E7A" w:rsidP="00113902">
      <w:pPr>
        <w:widowControl/>
        <w:numPr>
          <w:ilvl w:val="1"/>
          <w:numId w:val="2"/>
        </w:numPr>
        <w:overflowPunct w:val="0"/>
        <w:autoSpaceDE w:val="0"/>
        <w:autoSpaceDN w:val="0"/>
        <w:adjustRightInd w:val="0"/>
        <w:jc w:val="left"/>
        <w:textAlignment w:val="baseline"/>
        <w:rPr>
          <w:i/>
          <w:sz w:val="20"/>
          <w:szCs w:val="20"/>
          <w:lang w:val="en-GB"/>
        </w:rPr>
      </w:pPr>
      <w:r w:rsidRPr="002460AA">
        <w:rPr>
          <w:i/>
          <w:sz w:val="20"/>
          <w:szCs w:val="20"/>
          <w:lang w:val="en-GB"/>
        </w:rPr>
        <w:t>The study of NAICS gain in different scenarios</w:t>
      </w:r>
    </w:p>
    <w:p w:rsidR="00CC4E7A" w:rsidRPr="002460AA" w:rsidRDefault="00CC4E7A" w:rsidP="00113902">
      <w:pPr>
        <w:widowControl/>
        <w:numPr>
          <w:ilvl w:val="1"/>
          <w:numId w:val="2"/>
        </w:numPr>
        <w:overflowPunct w:val="0"/>
        <w:autoSpaceDE w:val="0"/>
        <w:autoSpaceDN w:val="0"/>
        <w:adjustRightInd w:val="0"/>
        <w:jc w:val="left"/>
        <w:textAlignment w:val="baseline"/>
        <w:rPr>
          <w:i/>
          <w:sz w:val="20"/>
          <w:szCs w:val="20"/>
          <w:lang w:val="en-GB"/>
        </w:rPr>
      </w:pPr>
      <w:r w:rsidRPr="002460AA">
        <w:rPr>
          <w:i/>
          <w:sz w:val="20"/>
          <w:szCs w:val="20"/>
          <w:lang w:val="en-GB"/>
        </w:rPr>
        <w:t>The study of feasibility on NAICS CQI measurement</w:t>
      </w:r>
    </w:p>
    <w:p w:rsidR="00CC4E7A" w:rsidRPr="002460AA" w:rsidRDefault="00CC4E7A" w:rsidP="00113902">
      <w:pPr>
        <w:ind w:left="1080"/>
        <w:rPr>
          <w:b/>
          <w:i/>
          <w:sz w:val="20"/>
          <w:szCs w:val="20"/>
          <w:lang w:val="en-GB"/>
        </w:rPr>
      </w:pPr>
      <w:r w:rsidRPr="002460AA">
        <w:rPr>
          <w:b/>
          <w:i/>
          <w:sz w:val="20"/>
          <w:szCs w:val="20"/>
          <w:lang w:val="en-GB"/>
        </w:rPr>
        <w:t>Proposal 3</w:t>
      </w:r>
    </w:p>
    <w:p w:rsidR="00CC4E7A" w:rsidRPr="002460AA" w:rsidRDefault="00CC4E7A" w:rsidP="00113902">
      <w:pPr>
        <w:pStyle w:val="ListParagraph"/>
        <w:numPr>
          <w:ilvl w:val="1"/>
          <w:numId w:val="2"/>
        </w:numPr>
        <w:tabs>
          <w:tab w:val="left" w:pos="7082"/>
        </w:tabs>
        <w:ind w:firstLineChars="0"/>
        <w:rPr>
          <w:i/>
          <w:sz w:val="20"/>
          <w:szCs w:val="20"/>
          <w:lang w:val="en-GB"/>
        </w:rPr>
      </w:pPr>
      <w:r w:rsidRPr="002460AA">
        <w:rPr>
          <w:i/>
          <w:sz w:val="20"/>
          <w:szCs w:val="20"/>
          <w:lang w:val="en-GB"/>
        </w:rPr>
        <w:t>If MMSE-IRC receiver is used for NAICS CQI measurement, it could be adopted that:</w:t>
      </w:r>
      <w:r w:rsidRPr="002460AA">
        <w:rPr>
          <w:i/>
          <w:sz w:val="20"/>
          <w:szCs w:val="20"/>
          <w:lang w:val="en-GB"/>
        </w:rPr>
        <w:tab/>
      </w:r>
    </w:p>
    <w:p w:rsidR="00CC4E7A" w:rsidRPr="002460AA" w:rsidRDefault="00CC4E7A" w:rsidP="00113902">
      <w:pPr>
        <w:widowControl/>
        <w:numPr>
          <w:ilvl w:val="1"/>
          <w:numId w:val="2"/>
        </w:numPr>
        <w:overflowPunct w:val="0"/>
        <w:autoSpaceDE w:val="0"/>
        <w:autoSpaceDN w:val="0"/>
        <w:adjustRightInd w:val="0"/>
        <w:jc w:val="left"/>
        <w:textAlignment w:val="baseline"/>
        <w:rPr>
          <w:i/>
          <w:sz w:val="20"/>
          <w:szCs w:val="20"/>
          <w:lang w:val="en-GB"/>
        </w:rPr>
      </w:pPr>
      <w:r w:rsidRPr="002460AA">
        <w:rPr>
          <w:i/>
          <w:sz w:val="20"/>
          <w:szCs w:val="20"/>
          <w:lang w:val="en-GB"/>
        </w:rPr>
        <w:t>Introducing a CQI definition test in CRS-non-colliding for the purpose of guaranteeing a common UE implementation for NAICS CQI measurement</w:t>
      </w:r>
    </w:p>
    <w:p w:rsidR="00CC4E7A" w:rsidRPr="002460AA" w:rsidRDefault="00CC4E7A" w:rsidP="00113902">
      <w:pPr>
        <w:widowControl/>
        <w:numPr>
          <w:ilvl w:val="1"/>
          <w:numId w:val="2"/>
        </w:numPr>
        <w:overflowPunct w:val="0"/>
        <w:autoSpaceDE w:val="0"/>
        <w:autoSpaceDN w:val="0"/>
        <w:adjustRightInd w:val="0"/>
        <w:jc w:val="left"/>
        <w:textAlignment w:val="baseline"/>
        <w:rPr>
          <w:sz w:val="20"/>
          <w:szCs w:val="20"/>
          <w:lang w:val="en-GB"/>
        </w:rPr>
      </w:pPr>
      <w:r w:rsidRPr="002460AA">
        <w:rPr>
          <w:i/>
          <w:sz w:val="20"/>
          <w:szCs w:val="20"/>
          <w:lang w:val="en-GB"/>
        </w:rPr>
        <w:t>No need to define RAN4 CSI requirements for CRS-colliding scenarios and No need to introduce specification modification on CQI definition.</w:t>
      </w:r>
    </w:p>
    <w:p w:rsidR="00CC4E7A" w:rsidRPr="002460AA" w:rsidRDefault="00CC4E7A" w:rsidP="00113902">
      <w:pPr>
        <w:ind w:left="1080"/>
        <w:rPr>
          <w:b/>
          <w:i/>
          <w:sz w:val="20"/>
          <w:szCs w:val="20"/>
          <w:lang w:val="en-GB"/>
        </w:rPr>
      </w:pPr>
      <w:r w:rsidRPr="002460AA">
        <w:rPr>
          <w:b/>
          <w:i/>
          <w:sz w:val="20"/>
          <w:szCs w:val="20"/>
          <w:lang w:val="en-GB"/>
        </w:rPr>
        <w:lastRenderedPageBreak/>
        <w:t>Proposal 4</w:t>
      </w:r>
    </w:p>
    <w:p w:rsidR="00CC4E7A" w:rsidRPr="002460AA" w:rsidRDefault="00CC4E7A" w:rsidP="00113902">
      <w:pPr>
        <w:pStyle w:val="ListParagraph"/>
        <w:numPr>
          <w:ilvl w:val="1"/>
          <w:numId w:val="2"/>
        </w:numPr>
        <w:tabs>
          <w:tab w:val="left" w:pos="7082"/>
        </w:tabs>
        <w:ind w:firstLineChars="0"/>
        <w:rPr>
          <w:i/>
          <w:sz w:val="20"/>
          <w:szCs w:val="20"/>
          <w:lang w:val="en-GB"/>
        </w:rPr>
      </w:pPr>
      <w:r w:rsidRPr="002460AA">
        <w:rPr>
          <w:i/>
          <w:sz w:val="20"/>
          <w:szCs w:val="20"/>
          <w:lang w:val="en-GB"/>
        </w:rPr>
        <w:t>If post-IC receiver is used for NAICS CQI measurement, it could be adopted that:</w:t>
      </w:r>
      <w:r w:rsidRPr="002460AA">
        <w:rPr>
          <w:i/>
          <w:sz w:val="20"/>
          <w:szCs w:val="20"/>
          <w:lang w:val="en-GB"/>
        </w:rPr>
        <w:tab/>
      </w:r>
    </w:p>
    <w:p w:rsidR="00CC4E7A" w:rsidRPr="002460AA" w:rsidRDefault="00CC4E7A" w:rsidP="00113902">
      <w:pPr>
        <w:widowControl/>
        <w:numPr>
          <w:ilvl w:val="1"/>
          <w:numId w:val="2"/>
        </w:numPr>
        <w:overflowPunct w:val="0"/>
        <w:autoSpaceDE w:val="0"/>
        <w:autoSpaceDN w:val="0"/>
        <w:adjustRightInd w:val="0"/>
        <w:jc w:val="left"/>
        <w:textAlignment w:val="baseline"/>
        <w:rPr>
          <w:i/>
          <w:sz w:val="20"/>
          <w:szCs w:val="20"/>
          <w:lang w:val="en-GB"/>
        </w:rPr>
      </w:pPr>
      <w:r w:rsidRPr="002460AA">
        <w:rPr>
          <w:i/>
          <w:sz w:val="20"/>
          <w:szCs w:val="20"/>
          <w:lang w:val="en-GB"/>
        </w:rPr>
        <w:t>Introducing a realistic interference scenarios for CQI definition test, for the purpose of guaranteeing a common UE implementation and NAICS performance gain for NAICS CQI measurement</w:t>
      </w:r>
    </w:p>
    <w:p w:rsidR="00CC4E7A" w:rsidRPr="002460AA" w:rsidRDefault="00CC4E7A" w:rsidP="00113902">
      <w:pPr>
        <w:widowControl/>
        <w:numPr>
          <w:ilvl w:val="1"/>
          <w:numId w:val="2"/>
        </w:numPr>
        <w:overflowPunct w:val="0"/>
        <w:autoSpaceDE w:val="0"/>
        <w:autoSpaceDN w:val="0"/>
        <w:adjustRightInd w:val="0"/>
        <w:jc w:val="left"/>
        <w:textAlignment w:val="baseline"/>
        <w:rPr>
          <w:i/>
          <w:sz w:val="20"/>
          <w:szCs w:val="20"/>
          <w:lang w:val="en-GB"/>
        </w:rPr>
      </w:pPr>
      <w:r w:rsidRPr="002460AA">
        <w:rPr>
          <w:i/>
          <w:sz w:val="20"/>
          <w:szCs w:val="20"/>
          <w:lang w:val="en-GB"/>
        </w:rPr>
        <w:t>Making alignment on UE behaviours of CSI measurement for the study on feasibility.</w:t>
      </w:r>
    </w:p>
    <w:p w:rsidR="00953B10" w:rsidRPr="002460AA" w:rsidRDefault="00CC4E7A" w:rsidP="00113902">
      <w:pPr>
        <w:widowControl/>
        <w:numPr>
          <w:ilvl w:val="1"/>
          <w:numId w:val="2"/>
        </w:numPr>
        <w:overflowPunct w:val="0"/>
        <w:autoSpaceDE w:val="0"/>
        <w:autoSpaceDN w:val="0"/>
        <w:adjustRightInd w:val="0"/>
        <w:jc w:val="left"/>
        <w:textAlignment w:val="baseline"/>
        <w:rPr>
          <w:i/>
          <w:sz w:val="20"/>
          <w:szCs w:val="20"/>
          <w:lang w:val="en-GB"/>
        </w:rPr>
      </w:pPr>
      <w:r w:rsidRPr="002460AA">
        <w:rPr>
          <w:i/>
          <w:sz w:val="20"/>
          <w:szCs w:val="20"/>
          <w:lang w:val="en-GB"/>
        </w:rPr>
        <w:t>No need to introduce specification modification on CQI definition.</w:t>
      </w:r>
    </w:p>
    <w:p w:rsidR="00B960CC" w:rsidRPr="002460AA" w:rsidRDefault="009F0A85" w:rsidP="00113902">
      <w:pPr>
        <w:numPr>
          <w:ilvl w:val="0"/>
          <w:numId w:val="2"/>
        </w:numPr>
        <w:ind w:left="714" w:hanging="357"/>
        <w:jc w:val="left"/>
        <w:rPr>
          <w:kern w:val="0"/>
          <w:sz w:val="20"/>
          <w:szCs w:val="20"/>
          <w:lang w:val="en-GB"/>
        </w:rPr>
      </w:pPr>
      <w:r w:rsidRPr="002460AA">
        <w:rPr>
          <w:rFonts w:eastAsia="Times New Roman"/>
          <w:color w:val="000000"/>
          <w:kern w:val="0"/>
          <w:sz w:val="20"/>
          <w:szCs w:val="20"/>
          <w:lang w:val="en-GB" w:eastAsia="zh-TW"/>
        </w:rPr>
        <w:t>Nokia (R4-147239</w:t>
      </w:r>
      <w:r w:rsidR="00CE4A78" w:rsidRPr="002460AA">
        <w:rPr>
          <w:rFonts w:eastAsia="Times New Roman"/>
          <w:color w:val="000000"/>
          <w:kern w:val="0"/>
          <w:sz w:val="20"/>
          <w:szCs w:val="20"/>
          <w:lang w:val="en-GB" w:eastAsia="zh-TW"/>
        </w:rPr>
        <w:t>)</w:t>
      </w:r>
      <w:r w:rsidR="00CE4A78" w:rsidRPr="002460AA">
        <w:rPr>
          <w:kern w:val="0"/>
          <w:sz w:val="20"/>
          <w:szCs w:val="20"/>
          <w:lang w:val="en-GB"/>
        </w:rPr>
        <w:t xml:space="preserve"> </w:t>
      </w:r>
    </w:p>
    <w:p w:rsidR="00CC4E7A" w:rsidRPr="002460AA" w:rsidRDefault="00CC4E7A" w:rsidP="00113902">
      <w:pPr>
        <w:ind w:left="714"/>
        <w:rPr>
          <w:i/>
          <w:sz w:val="20"/>
          <w:szCs w:val="20"/>
          <w:lang w:val="en-GB"/>
        </w:rPr>
      </w:pPr>
      <w:r w:rsidRPr="002460AA">
        <w:rPr>
          <w:b/>
          <w:i/>
          <w:sz w:val="20"/>
          <w:szCs w:val="20"/>
          <w:lang w:val="en-GB"/>
        </w:rPr>
        <w:t>Observations</w:t>
      </w:r>
      <w:r w:rsidRPr="002460AA">
        <w:rPr>
          <w:i/>
          <w:sz w:val="20"/>
          <w:szCs w:val="20"/>
          <w:lang w:val="en-GB"/>
        </w:rPr>
        <w:t>:</w:t>
      </w:r>
    </w:p>
    <w:p w:rsidR="00CC4E7A" w:rsidRPr="002460AA" w:rsidRDefault="00CC4E7A" w:rsidP="00113902">
      <w:pPr>
        <w:pStyle w:val="ListParagraph"/>
        <w:widowControl/>
        <w:numPr>
          <w:ilvl w:val="0"/>
          <w:numId w:val="2"/>
        </w:numPr>
        <w:overflowPunct w:val="0"/>
        <w:autoSpaceDE w:val="0"/>
        <w:autoSpaceDN w:val="0"/>
        <w:adjustRightInd w:val="0"/>
        <w:ind w:left="1074" w:firstLineChars="0"/>
        <w:jc w:val="left"/>
        <w:textAlignment w:val="baseline"/>
        <w:rPr>
          <w:i/>
          <w:sz w:val="20"/>
          <w:szCs w:val="20"/>
          <w:lang w:val="en-GB"/>
        </w:rPr>
      </w:pPr>
      <w:r w:rsidRPr="002460AA">
        <w:rPr>
          <w:i/>
          <w:sz w:val="20"/>
          <w:szCs w:val="20"/>
          <w:lang w:val="en-GB"/>
        </w:rPr>
        <w:t>NAICS CSI feedback testability builds on the ability of the UE to incorporate cancellation efficiencies into the reported CSI feedback.</w:t>
      </w:r>
    </w:p>
    <w:p w:rsidR="00CC4E7A" w:rsidRPr="002460AA" w:rsidRDefault="00CC4E7A" w:rsidP="00113902">
      <w:pPr>
        <w:pStyle w:val="ListParagraph"/>
        <w:widowControl/>
        <w:numPr>
          <w:ilvl w:val="0"/>
          <w:numId w:val="2"/>
        </w:numPr>
        <w:overflowPunct w:val="0"/>
        <w:autoSpaceDE w:val="0"/>
        <w:autoSpaceDN w:val="0"/>
        <w:adjustRightInd w:val="0"/>
        <w:ind w:left="1074" w:firstLineChars="0"/>
        <w:jc w:val="left"/>
        <w:textAlignment w:val="baseline"/>
        <w:rPr>
          <w:i/>
          <w:sz w:val="20"/>
          <w:szCs w:val="20"/>
          <w:lang w:val="en-GB"/>
        </w:rPr>
      </w:pPr>
      <w:r w:rsidRPr="002460AA">
        <w:rPr>
          <w:i/>
          <w:sz w:val="20"/>
          <w:szCs w:val="20"/>
          <w:lang w:val="en-GB"/>
        </w:rPr>
        <w:t>The receiver types used for CSI performance definition are for further discussion.</w:t>
      </w:r>
    </w:p>
    <w:p w:rsidR="00CC4E7A" w:rsidRPr="002460AA" w:rsidRDefault="00CC4E7A" w:rsidP="00113902">
      <w:pPr>
        <w:pStyle w:val="ListParagraph"/>
        <w:widowControl/>
        <w:numPr>
          <w:ilvl w:val="0"/>
          <w:numId w:val="2"/>
        </w:numPr>
        <w:overflowPunct w:val="0"/>
        <w:autoSpaceDE w:val="0"/>
        <w:autoSpaceDN w:val="0"/>
        <w:adjustRightInd w:val="0"/>
        <w:ind w:left="1074" w:firstLineChars="0"/>
        <w:textAlignment w:val="baseline"/>
        <w:rPr>
          <w:i/>
          <w:sz w:val="20"/>
          <w:szCs w:val="20"/>
          <w:lang w:val="en-GB"/>
        </w:rPr>
      </w:pPr>
      <w:r w:rsidRPr="002460AA">
        <w:rPr>
          <w:i/>
          <w:sz w:val="20"/>
          <w:szCs w:val="20"/>
          <w:lang w:val="en-GB"/>
        </w:rPr>
        <w:t>The network assistance is available at the UE for both CSI feedback computation and demodulation.</w:t>
      </w:r>
    </w:p>
    <w:p w:rsidR="00CC4E7A" w:rsidRPr="002460AA" w:rsidRDefault="00CC4E7A" w:rsidP="00113902">
      <w:pPr>
        <w:pStyle w:val="ListParagraph"/>
        <w:numPr>
          <w:ilvl w:val="0"/>
          <w:numId w:val="2"/>
        </w:numPr>
        <w:overflowPunct w:val="0"/>
        <w:autoSpaceDE w:val="0"/>
        <w:autoSpaceDN w:val="0"/>
        <w:adjustRightInd w:val="0"/>
        <w:ind w:left="1074" w:firstLineChars="0"/>
        <w:textAlignment w:val="baseline"/>
        <w:rPr>
          <w:i/>
          <w:sz w:val="20"/>
          <w:szCs w:val="20"/>
          <w:lang w:val="en-GB"/>
        </w:rPr>
      </w:pPr>
      <w:r w:rsidRPr="002460AA">
        <w:rPr>
          <w:i/>
          <w:sz w:val="20"/>
          <w:szCs w:val="20"/>
          <w:lang w:val="en-GB"/>
        </w:rPr>
        <w:t>Blind detection and identification of more than two layers might be necessary in some situations.</w:t>
      </w:r>
    </w:p>
    <w:p w:rsidR="00CC4E7A" w:rsidRPr="002460AA" w:rsidRDefault="00CC4E7A" w:rsidP="00113902">
      <w:pPr>
        <w:pStyle w:val="ListParagraph"/>
        <w:numPr>
          <w:ilvl w:val="0"/>
          <w:numId w:val="2"/>
        </w:numPr>
        <w:overflowPunct w:val="0"/>
        <w:autoSpaceDE w:val="0"/>
        <w:autoSpaceDN w:val="0"/>
        <w:adjustRightInd w:val="0"/>
        <w:ind w:left="1074" w:firstLineChars="0"/>
        <w:textAlignment w:val="baseline"/>
        <w:rPr>
          <w:i/>
          <w:sz w:val="20"/>
          <w:szCs w:val="20"/>
          <w:lang w:val="en-GB"/>
        </w:rPr>
      </w:pPr>
      <w:r w:rsidRPr="002460AA">
        <w:rPr>
          <w:i/>
          <w:sz w:val="20"/>
          <w:szCs w:val="20"/>
          <w:lang w:val="en-GB"/>
        </w:rPr>
        <w:t>In selected scheduling instances, the reported CSI is legacy CSI.</w:t>
      </w:r>
    </w:p>
    <w:p w:rsidR="00CC4E7A" w:rsidRPr="002460AA" w:rsidRDefault="00CC4E7A" w:rsidP="00113902">
      <w:pPr>
        <w:pStyle w:val="ListParagraph"/>
        <w:numPr>
          <w:ilvl w:val="0"/>
          <w:numId w:val="2"/>
        </w:numPr>
        <w:overflowPunct w:val="0"/>
        <w:autoSpaceDE w:val="0"/>
        <w:autoSpaceDN w:val="0"/>
        <w:adjustRightInd w:val="0"/>
        <w:ind w:left="1074" w:firstLineChars="0"/>
        <w:textAlignment w:val="baseline"/>
        <w:rPr>
          <w:i/>
          <w:sz w:val="20"/>
          <w:szCs w:val="20"/>
          <w:lang w:val="en-GB"/>
        </w:rPr>
      </w:pPr>
      <w:r w:rsidRPr="002460AA">
        <w:rPr>
          <w:i/>
          <w:sz w:val="20"/>
          <w:szCs w:val="20"/>
          <w:lang w:val="en-GB"/>
        </w:rPr>
        <w:t>The time and frequency scheduling is creating a mix of conditions for possibly alternate reporting of pre and post IC type of CSIs.</w:t>
      </w:r>
    </w:p>
    <w:p w:rsidR="00CC4E7A" w:rsidRPr="002460AA" w:rsidRDefault="00CC4E7A" w:rsidP="00113902">
      <w:pPr>
        <w:pStyle w:val="ListParagraph"/>
        <w:numPr>
          <w:ilvl w:val="0"/>
          <w:numId w:val="2"/>
        </w:numPr>
        <w:overflowPunct w:val="0"/>
        <w:autoSpaceDE w:val="0"/>
        <w:autoSpaceDN w:val="0"/>
        <w:adjustRightInd w:val="0"/>
        <w:ind w:left="1074" w:firstLineChars="0"/>
        <w:textAlignment w:val="baseline"/>
        <w:rPr>
          <w:i/>
          <w:sz w:val="20"/>
          <w:szCs w:val="20"/>
          <w:lang w:val="en-GB"/>
        </w:rPr>
      </w:pPr>
      <w:r w:rsidRPr="002460AA">
        <w:rPr>
          <w:i/>
          <w:sz w:val="20"/>
          <w:szCs w:val="20"/>
          <w:lang w:val="en-GB"/>
        </w:rPr>
        <w:t>The NAICS post IC CQI would experience a wider and more dynamic range in terms of reported CSI.</w:t>
      </w:r>
    </w:p>
    <w:p w:rsidR="00CC4E7A" w:rsidRPr="002460AA" w:rsidRDefault="00CC4E7A" w:rsidP="00113902">
      <w:pPr>
        <w:ind w:left="714"/>
        <w:rPr>
          <w:b/>
          <w:i/>
          <w:sz w:val="20"/>
          <w:szCs w:val="20"/>
          <w:lang w:val="en-GB"/>
        </w:rPr>
      </w:pPr>
      <w:r w:rsidRPr="002460AA">
        <w:rPr>
          <w:b/>
          <w:i/>
          <w:sz w:val="20"/>
          <w:szCs w:val="20"/>
          <w:lang w:val="en-GB"/>
        </w:rPr>
        <w:t>Proposals:</w:t>
      </w:r>
    </w:p>
    <w:p w:rsidR="00CC4E7A" w:rsidRPr="002460AA" w:rsidRDefault="00CC4E7A" w:rsidP="00113902">
      <w:pPr>
        <w:pStyle w:val="ListParagraph"/>
        <w:numPr>
          <w:ilvl w:val="0"/>
          <w:numId w:val="2"/>
        </w:numPr>
        <w:overflowPunct w:val="0"/>
        <w:autoSpaceDE w:val="0"/>
        <w:autoSpaceDN w:val="0"/>
        <w:adjustRightInd w:val="0"/>
        <w:ind w:left="1074" w:firstLineChars="0"/>
        <w:textAlignment w:val="baseline"/>
        <w:rPr>
          <w:i/>
          <w:sz w:val="20"/>
          <w:szCs w:val="20"/>
          <w:lang w:val="en-GB"/>
        </w:rPr>
      </w:pPr>
      <w:r w:rsidRPr="002460AA">
        <w:rPr>
          <w:i/>
          <w:sz w:val="20"/>
          <w:szCs w:val="20"/>
          <w:lang w:val="en-GB"/>
        </w:rPr>
        <w:t>Enable the PDSCH IC of TM1-9 for TM10 NAICS UEs.</w:t>
      </w:r>
    </w:p>
    <w:p w:rsidR="00CC4E7A" w:rsidRPr="002460AA" w:rsidRDefault="00CC4E7A" w:rsidP="00113902">
      <w:pPr>
        <w:pStyle w:val="ListParagraph"/>
        <w:numPr>
          <w:ilvl w:val="0"/>
          <w:numId w:val="2"/>
        </w:numPr>
        <w:overflowPunct w:val="0"/>
        <w:autoSpaceDE w:val="0"/>
        <w:autoSpaceDN w:val="0"/>
        <w:adjustRightInd w:val="0"/>
        <w:ind w:left="1074" w:firstLineChars="0"/>
        <w:textAlignment w:val="baseline"/>
        <w:rPr>
          <w:i/>
          <w:sz w:val="20"/>
          <w:szCs w:val="20"/>
          <w:lang w:val="en-GB"/>
        </w:rPr>
      </w:pPr>
      <w:r w:rsidRPr="002460AA">
        <w:rPr>
          <w:i/>
          <w:sz w:val="20"/>
          <w:szCs w:val="20"/>
          <w:lang w:val="en-GB"/>
        </w:rPr>
        <w:t>Strive for a unified mechanism for capturing/deriving the NAICS IC-efficiencies ensuring a consistent behaviour across UEs.</w:t>
      </w:r>
    </w:p>
    <w:p w:rsidR="00563A53" w:rsidRPr="002460AA" w:rsidRDefault="00CC4E7A" w:rsidP="00113902">
      <w:pPr>
        <w:pStyle w:val="ListParagraph"/>
        <w:numPr>
          <w:ilvl w:val="0"/>
          <w:numId w:val="2"/>
        </w:numPr>
        <w:overflowPunct w:val="0"/>
        <w:autoSpaceDE w:val="0"/>
        <w:autoSpaceDN w:val="0"/>
        <w:adjustRightInd w:val="0"/>
        <w:ind w:left="1074" w:firstLineChars="0"/>
        <w:textAlignment w:val="baseline"/>
        <w:rPr>
          <w:i/>
          <w:sz w:val="20"/>
          <w:szCs w:val="20"/>
          <w:lang w:val="en-GB"/>
        </w:rPr>
      </w:pPr>
      <w:r w:rsidRPr="002460AA">
        <w:rPr>
          <w:i/>
          <w:sz w:val="20"/>
          <w:szCs w:val="20"/>
          <w:lang w:val="en-GB"/>
        </w:rPr>
        <w:t>System performance should be used in confirming that the choice of post IC NAICS -efficiency computation/selection is proving NAICS system gains and is a reliable measure.</w:t>
      </w:r>
    </w:p>
    <w:p w:rsidR="00CE4A78" w:rsidRPr="002460AA" w:rsidRDefault="009F0A85" w:rsidP="00113902">
      <w:pPr>
        <w:numPr>
          <w:ilvl w:val="0"/>
          <w:numId w:val="2"/>
        </w:numPr>
        <w:ind w:left="714" w:hanging="357"/>
        <w:jc w:val="left"/>
        <w:rPr>
          <w:kern w:val="0"/>
          <w:sz w:val="20"/>
          <w:szCs w:val="20"/>
          <w:lang w:val="en-GB"/>
        </w:rPr>
      </w:pPr>
      <w:proofErr w:type="spellStart"/>
      <w:r w:rsidRPr="002460AA">
        <w:rPr>
          <w:kern w:val="0"/>
          <w:sz w:val="20"/>
          <w:szCs w:val="20"/>
          <w:lang w:val="en-GB"/>
        </w:rPr>
        <w:t>NVidia</w:t>
      </w:r>
      <w:proofErr w:type="spellEnd"/>
      <w:r w:rsidR="00214073" w:rsidRPr="002460AA">
        <w:rPr>
          <w:kern w:val="0"/>
          <w:sz w:val="20"/>
          <w:szCs w:val="20"/>
          <w:lang w:val="en-GB"/>
        </w:rPr>
        <w:t xml:space="preserve"> (R4-147344</w:t>
      </w:r>
      <w:r w:rsidR="00CE4A78" w:rsidRPr="002460AA">
        <w:rPr>
          <w:kern w:val="0"/>
          <w:sz w:val="20"/>
          <w:szCs w:val="20"/>
          <w:lang w:val="en-GB"/>
        </w:rPr>
        <w:t>)</w:t>
      </w:r>
    </w:p>
    <w:p w:rsidR="00346D10" w:rsidRPr="002460AA" w:rsidRDefault="00346D10" w:rsidP="00113902">
      <w:pPr>
        <w:pStyle w:val="ListParagraph"/>
        <w:numPr>
          <w:ilvl w:val="1"/>
          <w:numId w:val="2"/>
        </w:numPr>
        <w:ind w:firstLineChars="0"/>
        <w:rPr>
          <w:sz w:val="20"/>
          <w:szCs w:val="20"/>
          <w:lang w:val="en-GB"/>
        </w:rPr>
      </w:pPr>
      <w:r w:rsidRPr="002460AA">
        <w:rPr>
          <w:i/>
          <w:sz w:val="20"/>
          <w:szCs w:val="20"/>
          <w:lang w:val="en-GB"/>
        </w:rPr>
        <w:t>Observation 1: The current CQI definition does not allow a UE to calculate NAICS post-IC CQI, based on information from PDSCH demodulation stage.</w:t>
      </w:r>
    </w:p>
    <w:p w:rsidR="00346D10" w:rsidRPr="002460AA" w:rsidRDefault="00346D10" w:rsidP="00113902">
      <w:pPr>
        <w:pStyle w:val="ListParagraph"/>
        <w:numPr>
          <w:ilvl w:val="1"/>
          <w:numId w:val="2"/>
        </w:numPr>
        <w:ind w:firstLineChars="0"/>
        <w:rPr>
          <w:i/>
          <w:sz w:val="20"/>
          <w:szCs w:val="20"/>
          <w:lang w:val="en-GB"/>
        </w:rPr>
      </w:pPr>
      <w:r w:rsidRPr="002460AA">
        <w:rPr>
          <w:i/>
          <w:sz w:val="20"/>
          <w:szCs w:val="20"/>
          <w:lang w:val="en-GB"/>
        </w:rPr>
        <w:t>Proposal 1: RAN4 should discuss the feasibility of NAICS CQI, based on information from PDSCH demodulation stage. Other methods are FFS.</w:t>
      </w:r>
    </w:p>
    <w:p w:rsidR="00346D10" w:rsidRPr="002460AA" w:rsidRDefault="00346D10" w:rsidP="00113902">
      <w:pPr>
        <w:pStyle w:val="ListParagraph"/>
        <w:numPr>
          <w:ilvl w:val="1"/>
          <w:numId w:val="2"/>
        </w:numPr>
        <w:ind w:firstLineChars="0"/>
        <w:rPr>
          <w:i/>
          <w:sz w:val="20"/>
          <w:szCs w:val="20"/>
          <w:lang w:val="en-GB"/>
        </w:rPr>
      </w:pPr>
      <w:r w:rsidRPr="002460AA">
        <w:rPr>
          <w:i/>
          <w:sz w:val="20"/>
          <w:szCs w:val="20"/>
          <w:lang w:val="en-GB"/>
        </w:rPr>
        <w:t xml:space="preserve">Proposal 2: For NAICS CQI, a well-defined and predictable </w:t>
      </w:r>
      <w:proofErr w:type="spellStart"/>
      <w:r w:rsidRPr="002460AA">
        <w:rPr>
          <w:i/>
          <w:sz w:val="20"/>
          <w:szCs w:val="20"/>
          <w:lang w:val="en-GB"/>
        </w:rPr>
        <w:t>behavior</w:t>
      </w:r>
      <w:proofErr w:type="spellEnd"/>
      <w:r w:rsidRPr="002460AA">
        <w:rPr>
          <w:i/>
          <w:sz w:val="20"/>
          <w:szCs w:val="20"/>
          <w:lang w:val="en-GB"/>
        </w:rPr>
        <w:t xml:space="preserve"> among UEs is targeted.</w:t>
      </w:r>
    </w:p>
    <w:p w:rsidR="00346D10" w:rsidRPr="002460AA" w:rsidRDefault="00346D10" w:rsidP="00113902">
      <w:pPr>
        <w:pStyle w:val="ListParagraph"/>
        <w:numPr>
          <w:ilvl w:val="1"/>
          <w:numId w:val="2"/>
        </w:numPr>
        <w:ind w:firstLineChars="0"/>
        <w:rPr>
          <w:sz w:val="20"/>
          <w:szCs w:val="20"/>
          <w:lang w:val="en-GB"/>
        </w:rPr>
      </w:pPr>
      <w:r w:rsidRPr="002460AA">
        <w:rPr>
          <w:i/>
          <w:sz w:val="20"/>
          <w:szCs w:val="20"/>
          <w:lang w:val="en-GB"/>
        </w:rPr>
        <w:t>Proposal 3:</w:t>
      </w:r>
      <w:r w:rsidRPr="002460AA">
        <w:rPr>
          <w:i/>
          <w:sz w:val="20"/>
          <w:szCs w:val="20"/>
          <w:lang w:val="en-GB"/>
        </w:rPr>
        <w:tab/>
        <w:t>If RAN4 cannot agree on the feasibility for deriving NAICS post-IC CQI, RAN1 needs to be informed</w:t>
      </w:r>
      <w:r w:rsidRPr="002460AA">
        <w:rPr>
          <w:sz w:val="20"/>
          <w:szCs w:val="20"/>
          <w:lang w:val="en-GB"/>
        </w:rPr>
        <w:t xml:space="preserve"> </w:t>
      </w:r>
      <w:r w:rsidRPr="002460AA">
        <w:rPr>
          <w:i/>
          <w:sz w:val="20"/>
          <w:szCs w:val="20"/>
          <w:lang w:val="en-GB"/>
        </w:rPr>
        <w:t>that their current assumption is not valid.</w:t>
      </w:r>
    </w:p>
    <w:p w:rsidR="009F0A85" w:rsidRPr="002460AA" w:rsidRDefault="009F0A85" w:rsidP="00113902">
      <w:pPr>
        <w:numPr>
          <w:ilvl w:val="0"/>
          <w:numId w:val="2"/>
        </w:numPr>
        <w:ind w:left="714" w:hanging="357"/>
        <w:jc w:val="left"/>
        <w:rPr>
          <w:kern w:val="0"/>
          <w:sz w:val="20"/>
          <w:szCs w:val="20"/>
          <w:lang w:val="en-GB"/>
        </w:rPr>
      </w:pPr>
      <w:r w:rsidRPr="002460AA">
        <w:rPr>
          <w:kern w:val="0"/>
          <w:sz w:val="20"/>
          <w:szCs w:val="20"/>
          <w:lang w:val="en-GB"/>
        </w:rPr>
        <w:t>Ericsson</w:t>
      </w:r>
      <w:r w:rsidR="00D348AD" w:rsidRPr="002460AA">
        <w:rPr>
          <w:kern w:val="0"/>
          <w:sz w:val="20"/>
          <w:szCs w:val="20"/>
          <w:lang w:val="en-GB"/>
        </w:rPr>
        <w:t xml:space="preserve"> (R4-147575</w:t>
      </w:r>
      <w:r w:rsidRPr="002460AA">
        <w:rPr>
          <w:kern w:val="0"/>
          <w:sz w:val="20"/>
          <w:szCs w:val="20"/>
          <w:lang w:val="en-GB"/>
        </w:rPr>
        <w:t>)</w:t>
      </w:r>
    </w:p>
    <w:p w:rsidR="00346D10" w:rsidRPr="002460AA" w:rsidRDefault="00346D10" w:rsidP="00113902">
      <w:pPr>
        <w:pStyle w:val="ListParagraph"/>
        <w:numPr>
          <w:ilvl w:val="1"/>
          <w:numId w:val="2"/>
        </w:numPr>
        <w:ind w:left="1434" w:firstLineChars="0" w:hanging="357"/>
        <w:rPr>
          <w:sz w:val="20"/>
          <w:szCs w:val="20"/>
          <w:lang w:val="en-GB"/>
        </w:rPr>
      </w:pPr>
      <w:r w:rsidRPr="002460AA">
        <w:rPr>
          <w:sz w:val="20"/>
          <w:szCs w:val="20"/>
          <w:lang w:val="en-GB"/>
        </w:rPr>
        <w:t xml:space="preserve">Observation 1: the UE should always </w:t>
      </w:r>
      <w:proofErr w:type="spellStart"/>
      <w:r w:rsidRPr="002460AA">
        <w:rPr>
          <w:sz w:val="20"/>
          <w:szCs w:val="20"/>
          <w:lang w:val="en-GB"/>
        </w:rPr>
        <w:t>fulfill</w:t>
      </w:r>
      <w:proofErr w:type="spellEnd"/>
      <w:r w:rsidRPr="002460AA">
        <w:rPr>
          <w:sz w:val="20"/>
          <w:szCs w:val="20"/>
          <w:lang w:val="en-GB"/>
        </w:rPr>
        <w:t xml:space="preserve"> the CQI definition and report CQI in a consistent manner; if we consider the current definition, the CQI computation should take into account NAICS gains, independently on whether the UE is being scheduled or not.</w:t>
      </w:r>
    </w:p>
    <w:p w:rsidR="00346D10" w:rsidRPr="002460AA" w:rsidRDefault="00346D10" w:rsidP="00113902">
      <w:pPr>
        <w:pStyle w:val="ListParagraph"/>
        <w:numPr>
          <w:ilvl w:val="1"/>
          <w:numId w:val="2"/>
        </w:numPr>
        <w:ind w:left="1434" w:firstLineChars="0" w:hanging="357"/>
        <w:rPr>
          <w:sz w:val="20"/>
          <w:szCs w:val="20"/>
          <w:lang w:val="en-GB"/>
        </w:rPr>
      </w:pPr>
      <w:r w:rsidRPr="002460AA">
        <w:rPr>
          <w:sz w:val="20"/>
          <w:szCs w:val="20"/>
          <w:lang w:val="en-GB"/>
        </w:rPr>
        <w:t>Observation 2: The blind detection based only on RSs/per PRB –pair basis when PDSCH is not scheduled is hardly feasible.</w:t>
      </w:r>
    </w:p>
    <w:p w:rsidR="00346D10" w:rsidRPr="002460AA" w:rsidRDefault="00346D10" w:rsidP="00113902">
      <w:pPr>
        <w:pStyle w:val="ListParagraph"/>
        <w:numPr>
          <w:ilvl w:val="1"/>
          <w:numId w:val="2"/>
        </w:numPr>
        <w:ind w:left="1434" w:firstLineChars="0" w:hanging="357"/>
        <w:rPr>
          <w:sz w:val="20"/>
          <w:szCs w:val="20"/>
          <w:lang w:val="en-GB"/>
        </w:rPr>
      </w:pPr>
      <w:r w:rsidRPr="002460AA">
        <w:rPr>
          <w:sz w:val="20"/>
          <w:szCs w:val="20"/>
          <w:lang w:val="en-GB"/>
        </w:rPr>
        <w:t>Observation 3: If the UE reports CQI including NAICS gains only when it is scheduled then</w:t>
      </w:r>
    </w:p>
    <w:p w:rsidR="00346D10" w:rsidRPr="002460AA" w:rsidRDefault="00346D10" w:rsidP="00113902">
      <w:pPr>
        <w:widowControl/>
        <w:numPr>
          <w:ilvl w:val="1"/>
          <w:numId w:val="2"/>
        </w:numPr>
        <w:ind w:left="1434" w:hanging="357"/>
        <w:jc w:val="left"/>
        <w:rPr>
          <w:sz w:val="20"/>
          <w:szCs w:val="20"/>
          <w:lang w:val="en-GB"/>
        </w:rPr>
      </w:pPr>
      <w:r w:rsidRPr="002460AA">
        <w:rPr>
          <w:sz w:val="20"/>
          <w:szCs w:val="20"/>
          <w:lang w:val="en-GB"/>
        </w:rPr>
        <w:t>The UE would report inconsistent CQI</w:t>
      </w:r>
    </w:p>
    <w:p w:rsidR="00346D10" w:rsidRPr="002460AA" w:rsidRDefault="00346D10" w:rsidP="00113902">
      <w:pPr>
        <w:widowControl/>
        <w:numPr>
          <w:ilvl w:val="1"/>
          <w:numId w:val="2"/>
        </w:numPr>
        <w:ind w:left="1434" w:hanging="357"/>
        <w:jc w:val="left"/>
        <w:rPr>
          <w:sz w:val="20"/>
          <w:szCs w:val="20"/>
          <w:lang w:val="en-GB"/>
        </w:rPr>
      </w:pPr>
      <w:r w:rsidRPr="002460AA">
        <w:rPr>
          <w:sz w:val="20"/>
          <w:szCs w:val="20"/>
          <w:lang w:val="en-GB"/>
        </w:rPr>
        <w:t xml:space="preserve">It does not </w:t>
      </w:r>
      <w:proofErr w:type="spellStart"/>
      <w:r w:rsidRPr="002460AA">
        <w:rPr>
          <w:sz w:val="20"/>
          <w:szCs w:val="20"/>
          <w:lang w:val="en-GB"/>
        </w:rPr>
        <w:t>fulfill</w:t>
      </w:r>
      <w:proofErr w:type="spellEnd"/>
      <w:r w:rsidRPr="002460AA">
        <w:rPr>
          <w:sz w:val="20"/>
          <w:szCs w:val="20"/>
          <w:lang w:val="en-GB"/>
        </w:rPr>
        <w:t xml:space="preserve"> always the definition,</w:t>
      </w:r>
    </w:p>
    <w:p w:rsidR="00346D10" w:rsidRPr="002460AA" w:rsidRDefault="00346D10" w:rsidP="00113902">
      <w:pPr>
        <w:widowControl/>
        <w:numPr>
          <w:ilvl w:val="1"/>
          <w:numId w:val="2"/>
        </w:numPr>
        <w:ind w:left="1434" w:hanging="357"/>
        <w:jc w:val="left"/>
        <w:rPr>
          <w:sz w:val="20"/>
          <w:szCs w:val="20"/>
          <w:lang w:val="en-GB"/>
        </w:rPr>
      </w:pPr>
      <w:r w:rsidRPr="002460AA">
        <w:rPr>
          <w:sz w:val="20"/>
          <w:szCs w:val="20"/>
          <w:lang w:val="en-GB"/>
        </w:rPr>
        <w:t>There might be mismatched situations when the CQI is based on a larger bandwidth than the PDSCH scheduling.</w:t>
      </w:r>
    </w:p>
    <w:p w:rsidR="00346D10" w:rsidRPr="002460AA" w:rsidRDefault="00346D10" w:rsidP="00113902">
      <w:pPr>
        <w:widowControl/>
        <w:numPr>
          <w:ilvl w:val="1"/>
          <w:numId w:val="2"/>
        </w:numPr>
        <w:ind w:left="1434" w:hanging="357"/>
        <w:jc w:val="left"/>
        <w:rPr>
          <w:sz w:val="20"/>
          <w:szCs w:val="20"/>
          <w:lang w:val="en-GB"/>
        </w:rPr>
      </w:pPr>
      <w:r w:rsidRPr="002460AA">
        <w:rPr>
          <w:sz w:val="20"/>
          <w:szCs w:val="20"/>
          <w:lang w:val="en-GB"/>
        </w:rPr>
        <w:t>The convergence rate of the OLLA might be affected and the CQI variability might increase which could make the CQI testability infeasible.</w:t>
      </w:r>
    </w:p>
    <w:p w:rsidR="00346D10" w:rsidRPr="002460AA" w:rsidRDefault="00346D10" w:rsidP="00113902">
      <w:pPr>
        <w:pStyle w:val="ListParagraph"/>
        <w:numPr>
          <w:ilvl w:val="1"/>
          <w:numId w:val="2"/>
        </w:numPr>
        <w:ind w:left="1434" w:firstLineChars="0" w:hanging="357"/>
        <w:rPr>
          <w:sz w:val="20"/>
          <w:szCs w:val="20"/>
          <w:lang w:val="en-GB"/>
        </w:rPr>
      </w:pPr>
      <w:r w:rsidRPr="002460AA">
        <w:rPr>
          <w:sz w:val="20"/>
          <w:szCs w:val="20"/>
          <w:lang w:val="en-GB"/>
        </w:rPr>
        <w:t xml:space="preserve">Proposal 1: Consider the pre-NAICS CQI computation in order to have a proper and consistent UE </w:t>
      </w:r>
      <w:proofErr w:type="spellStart"/>
      <w:r w:rsidRPr="002460AA">
        <w:rPr>
          <w:sz w:val="20"/>
          <w:szCs w:val="20"/>
          <w:lang w:val="en-GB"/>
        </w:rPr>
        <w:t>behavior</w:t>
      </w:r>
      <w:proofErr w:type="spellEnd"/>
      <w:r w:rsidRPr="002460AA">
        <w:rPr>
          <w:sz w:val="20"/>
          <w:szCs w:val="20"/>
          <w:lang w:val="en-GB"/>
        </w:rPr>
        <w:t>.</w:t>
      </w:r>
    </w:p>
    <w:p w:rsidR="00346D10" w:rsidRPr="002460AA" w:rsidRDefault="00346D10" w:rsidP="00113902">
      <w:pPr>
        <w:pStyle w:val="ListParagraph"/>
        <w:numPr>
          <w:ilvl w:val="1"/>
          <w:numId w:val="2"/>
        </w:numPr>
        <w:ind w:left="1434" w:firstLineChars="0" w:hanging="357"/>
        <w:rPr>
          <w:sz w:val="20"/>
          <w:szCs w:val="20"/>
          <w:lang w:val="en-GB"/>
        </w:rPr>
      </w:pPr>
      <w:r w:rsidRPr="002460AA">
        <w:rPr>
          <w:sz w:val="20"/>
          <w:szCs w:val="20"/>
          <w:lang w:val="en-GB"/>
        </w:rPr>
        <w:t xml:space="preserve">Proposal 2: </w:t>
      </w:r>
      <w:proofErr w:type="spellStart"/>
      <w:r w:rsidRPr="002460AA">
        <w:rPr>
          <w:sz w:val="20"/>
          <w:szCs w:val="20"/>
          <w:lang w:val="en-GB"/>
        </w:rPr>
        <w:t>Liase</w:t>
      </w:r>
      <w:proofErr w:type="spellEnd"/>
      <w:r w:rsidRPr="002460AA">
        <w:rPr>
          <w:sz w:val="20"/>
          <w:szCs w:val="20"/>
          <w:lang w:val="en-GB"/>
        </w:rPr>
        <w:t xml:space="preserve"> back to RAN 1 to ask for modification of the CQI definition.</w:t>
      </w:r>
    </w:p>
    <w:p w:rsidR="00346D10" w:rsidRPr="002460AA" w:rsidRDefault="00346D10" w:rsidP="00113902">
      <w:pPr>
        <w:pStyle w:val="ListParagraph"/>
        <w:numPr>
          <w:ilvl w:val="1"/>
          <w:numId w:val="2"/>
        </w:numPr>
        <w:ind w:left="1434" w:firstLineChars="0" w:hanging="357"/>
        <w:rPr>
          <w:sz w:val="20"/>
          <w:szCs w:val="20"/>
          <w:lang w:val="en-GB"/>
        </w:rPr>
      </w:pPr>
      <w:r w:rsidRPr="002460AA">
        <w:rPr>
          <w:sz w:val="20"/>
          <w:szCs w:val="20"/>
          <w:lang w:val="en-GB"/>
        </w:rPr>
        <w:t>Proposal 3: Provide guidelines to RAN 1 on the potential CQI definition to speed up the process, i.e.</w:t>
      </w:r>
    </w:p>
    <w:p w:rsidR="00346D10" w:rsidRPr="002460AA" w:rsidRDefault="00346D10" w:rsidP="00113902">
      <w:pPr>
        <w:pStyle w:val="ListParagraph"/>
        <w:numPr>
          <w:ilvl w:val="1"/>
          <w:numId w:val="2"/>
        </w:numPr>
        <w:ind w:left="1434" w:firstLineChars="0" w:hanging="357"/>
        <w:rPr>
          <w:rFonts w:ascii="Segoe UI" w:hAnsi="Segoe UI" w:cs="Segoe UI"/>
          <w:color w:val="000000"/>
          <w:sz w:val="20"/>
          <w:szCs w:val="20"/>
          <w:lang w:val="en-GB"/>
        </w:rPr>
      </w:pPr>
      <w:r w:rsidRPr="002460AA">
        <w:rPr>
          <w:sz w:val="20"/>
          <w:szCs w:val="20"/>
          <w:lang w:val="en-GB"/>
        </w:rPr>
        <w:t>“</w:t>
      </w:r>
      <w:r w:rsidRPr="002460AA">
        <w:rPr>
          <w:i/>
          <w:iCs/>
          <w:color w:val="000000"/>
          <w:sz w:val="20"/>
          <w:szCs w:val="20"/>
          <w:bdr w:val="none" w:sz="0" w:space="0" w:color="auto" w:frame="1"/>
          <w:lang w:val="en-GB"/>
        </w:rPr>
        <w:t>For a UE in transmission modes 1-9, the UE shall derive the interference measurements for computing the CQI value reported in uplink subframe n based on only the serving cell CRS REs assuming that the interference is of unspecified origin with possibly no relation to other transmitted signals”.</w:t>
      </w:r>
    </w:p>
    <w:p w:rsidR="009F0A85" w:rsidRPr="002460AA" w:rsidRDefault="009F0A85" w:rsidP="009F0A85">
      <w:pPr>
        <w:numPr>
          <w:ilvl w:val="0"/>
          <w:numId w:val="2"/>
        </w:numPr>
        <w:spacing w:after="60"/>
        <w:ind w:left="714" w:hanging="357"/>
        <w:jc w:val="left"/>
        <w:rPr>
          <w:kern w:val="0"/>
          <w:sz w:val="20"/>
          <w:szCs w:val="20"/>
          <w:lang w:val="en-GB"/>
        </w:rPr>
      </w:pPr>
      <w:r w:rsidRPr="002460AA">
        <w:rPr>
          <w:kern w:val="0"/>
          <w:sz w:val="20"/>
          <w:szCs w:val="20"/>
          <w:lang w:val="en-GB"/>
        </w:rPr>
        <w:t xml:space="preserve">Ericsson </w:t>
      </w:r>
      <w:r w:rsidR="00D348AD" w:rsidRPr="002460AA">
        <w:rPr>
          <w:kern w:val="0"/>
          <w:sz w:val="20"/>
          <w:szCs w:val="20"/>
          <w:lang w:val="en-GB"/>
        </w:rPr>
        <w:t>(R4-147576</w:t>
      </w:r>
      <w:r w:rsidRPr="002460AA">
        <w:rPr>
          <w:kern w:val="0"/>
          <w:sz w:val="20"/>
          <w:szCs w:val="20"/>
          <w:lang w:val="en-GB"/>
        </w:rPr>
        <w:t>)</w:t>
      </w:r>
    </w:p>
    <w:p w:rsidR="009F0A85" w:rsidRPr="002460AA" w:rsidRDefault="00346D10" w:rsidP="00346D10">
      <w:pPr>
        <w:pStyle w:val="ListParagraph"/>
        <w:ind w:left="840" w:firstLineChars="0" w:firstLine="0"/>
        <w:rPr>
          <w:b/>
          <w:sz w:val="20"/>
          <w:szCs w:val="20"/>
          <w:lang w:val="en-GB"/>
        </w:rPr>
      </w:pPr>
      <w:r w:rsidRPr="002460AA">
        <w:rPr>
          <w:b/>
          <w:sz w:val="20"/>
          <w:szCs w:val="20"/>
          <w:lang w:val="en-GB"/>
        </w:rPr>
        <w:t>Draft LS:</w:t>
      </w:r>
    </w:p>
    <w:p w:rsidR="00346D10" w:rsidRPr="002460AA" w:rsidRDefault="00346D10" w:rsidP="00346D10">
      <w:pPr>
        <w:ind w:left="840"/>
        <w:rPr>
          <w:rFonts w:ascii="Arial" w:eastAsia="MS Mincho" w:hAnsi="Arial" w:cs="Arial"/>
          <w:lang w:val="en-GB" w:eastAsia="ja-JP"/>
        </w:rPr>
      </w:pPr>
      <w:r w:rsidRPr="002460AA">
        <w:rPr>
          <w:rFonts w:ascii="Arial" w:eastAsia="MS Mincho" w:hAnsi="Arial" w:cs="Arial"/>
          <w:lang w:val="en-GB" w:eastAsia="ja-JP"/>
        </w:rPr>
        <w:t xml:space="preserve">RAN4 has analysed the CQI definition in TS 36.213 and its applicability to NAICS feature. The current definition implies that the CQI computation takes into account NAICS gains. RAN 4 acknowledged the fact that, in order to take into account NAICS gains in the CQI computation, the UE has to perform proper blind detection of interferer characteristics. RAN 4 believes that blind detection of the interference parameters based on a few resource elements (using serving cell reference signal REs when no serving cell PDSCH is available) is infeasible, and so would </w:t>
      </w:r>
      <w:r w:rsidRPr="002460AA">
        <w:rPr>
          <w:rFonts w:ascii="Arial" w:eastAsia="MS Mincho" w:hAnsi="Arial" w:cs="Arial"/>
          <w:lang w:val="en-GB" w:eastAsia="ja-JP"/>
        </w:rPr>
        <w:lastRenderedPageBreak/>
        <w:t xml:space="preserve">lead to unpredictable or inconsistent UE behaviour; the testability of the CQI might become problematic. </w:t>
      </w:r>
    </w:p>
    <w:p w:rsidR="00346D10" w:rsidRPr="002460AA" w:rsidRDefault="00346D10" w:rsidP="00346D10">
      <w:pPr>
        <w:ind w:left="840"/>
        <w:rPr>
          <w:rFonts w:ascii="Arial" w:eastAsia="MS Mincho" w:hAnsi="Arial" w:cs="Arial"/>
          <w:lang w:val="en-GB" w:eastAsia="ja-JP"/>
        </w:rPr>
      </w:pPr>
      <w:r w:rsidRPr="002460AA">
        <w:rPr>
          <w:rFonts w:ascii="Arial" w:eastAsia="MS Mincho" w:hAnsi="Arial" w:cs="Arial"/>
          <w:lang w:val="en-GB" w:eastAsia="ja-JP"/>
        </w:rPr>
        <w:t>RAN 4 believes that the problems mentioned above could be solved by modifying the CQI definition such that in the context of NAICS its computation does not include NAICS gains.</w:t>
      </w:r>
    </w:p>
    <w:p w:rsidR="00346D10" w:rsidRPr="002460AA" w:rsidRDefault="00346D10" w:rsidP="00346D10">
      <w:pPr>
        <w:ind w:left="840"/>
        <w:rPr>
          <w:rFonts w:ascii="Arial" w:eastAsia="MS Mincho" w:hAnsi="Arial" w:cs="Arial"/>
          <w:lang w:val="en-GB" w:eastAsia="ja-JP"/>
        </w:rPr>
      </w:pPr>
      <w:r w:rsidRPr="002460AA">
        <w:rPr>
          <w:rFonts w:ascii="Arial" w:eastAsia="MS Mincho" w:hAnsi="Arial" w:cs="Arial"/>
          <w:lang w:val="en-GB" w:eastAsia="ja-JP"/>
        </w:rPr>
        <w:t>As an example RAN 4 has discussed to introduce the following clarification in the CQI definition in TS 36.213:</w:t>
      </w:r>
    </w:p>
    <w:p w:rsidR="00346D10" w:rsidRPr="002460AA" w:rsidRDefault="00346D10" w:rsidP="00346D10">
      <w:pPr>
        <w:ind w:left="840"/>
        <w:rPr>
          <w:rFonts w:ascii="Arial" w:eastAsia="MS Mincho" w:hAnsi="Arial" w:cs="Arial"/>
          <w:lang w:val="en-GB" w:eastAsia="ja-JP"/>
        </w:rPr>
      </w:pPr>
    </w:p>
    <w:p w:rsidR="00346D10" w:rsidRPr="002460AA" w:rsidRDefault="00346D10" w:rsidP="00346D10">
      <w:pPr>
        <w:ind w:left="840"/>
        <w:rPr>
          <w:rFonts w:ascii="Arial" w:hAnsi="Arial" w:cs="Arial"/>
          <w:color w:val="000000"/>
          <w:lang w:val="en-GB"/>
        </w:rPr>
      </w:pPr>
      <w:r w:rsidRPr="002460AA">
        <w:rPr>
          <w:rFonts w:ascii="Arial" w:hAnsi="Arial" w:cs="Arial"/>
          <w:i/>
          <w:iCs/>
          <w:color w:val="000000"/>
          <w:bdr w:val="none" w:sz="0" w:space="0" w:color="auto" w:frame="1"/>
          <w:lang w:val="en-GB"/>
        </w:rPr>
        <w:t>For a UE in transmission modes 1-9, the UE shall derive the interference measurements for computing the CQI value reported in uplink subframe n based on only the serving cell CRS REs assuming that the interference is of unspecified origin with possibly no relation to other transmitted signals. </w:t>
      </w:r>
    </w:p>
    <w:p w:rsidR="00346D10" w:rsidRPr="002460AA" w:rsidRDefault="00346D10" w:rsidP="00346D10">
      <w:pPr>
        <w:pStyle w:val="ListParagraph"/>
        <w:ind w:left="2280" w:firstLineChars="0" w:firstLine="0"/>
        <w:rPr>
          <w:kern w:val="0"/>
          <w:sz w:val="20"/>
          <w:szCs w:val="20"/>
          <w:lang w:val="en-GB"/>
        </w:rPr>
      </w:pPr>
    </w:p>
    <w:p w:rsidR="009F0A85" w:rsidRPr="002460AA" w:rsidRDefault="009F0A85" w:rsidP="009F0A85">
      <w:pPr>
        <w:numPr>
          <w:ilvl w:val="0"/>
          <w:numId w:val="2"/>
        </w:numPr>
        <w:spacing w:after="60"/>
        <w:ind w:left="714" w:hanging="357"/>
        <w:jc w:val="left"/>
        <w:rPr>
          <w:kern w:val="0"/>
          <w:sz w:val="20"/>
          <w:szCs w:val="20"/>
          <w:lang w:val="en-GB"/>
        </w:rPr>
      </w:pPr>
      <w:r w:rsidRPr="002460AA">
        <w:rPr>
          <w:kern w:val="0"/>
          <w:sz w:val="20"/>
          <w:szCs w:val="20"/>
          <w:lang w:val="en-GB"/>
        </w:rPr>
        <w:t>Intel</w:t>
      </w:r>
      <w:r w:rsidR="00662489" w:rsidRPr="002460AA">
        <w:rPr>
          <w:kern w:val="0"/>
          <w:sz w:val="20"/>
          <w:szCs w:val="20"/>
          <w:lang w:val="en-GB"/>
        </w:rPr>
        <w:t xml:space="preserve"> (R4-147700</w:t>
      </w:r>
      <w:r w:rsidRPr="002460AA">
        <w:rPr>
          <w:kern w:val="0"/>
          <w:sz w:val="20"/>
          <w:szCs w:val="20"/>
          <w:lang w:val="en-GB"/>
        </w:rPr>
        <w:t>)</w:t>
      </w:r>
    </w:p>
    <w:p w:rsidR="0095560D" w:rsidRPr="002460AA" w:rsidRDefault="0095560D" w:rsidP="0095560D">
      <w:pPr>
        <w:keepNext/>
        <w:tabs>
          <w:tab w:val="left" w:pos="1276"/>
        </w:tabs>
        <w:ind w:left="1139" w:hanging="425"/>
        <w:rPr>
          <w:b/>
          <w:u w:val="single"/>
          <w:lang w:val="en-GB"/>
        </w:rPr>
      </w:pPr>
      <w:r w:rsidRPr="002460AA">
        <w:rPr>
          <w:b/>
          <w:u w:val="single"/>
          <w:lang w:val="en-GB"/>
        </w:rPr>
        <w:t>Observations:</w:t>
      </w:r>
    </w:p>
    <w:p w:rsidR="0095560D" w:rsidRPr="002460AA" w:rsidRDefault="0095560D" w:rsidP="00662826">
      <w:pPr>
        <w:widowControl/>
        <w:numPr>
          <w:ilvl w:val="0"/>
          <w:numId w:val="11"/>
        </w:numPr>
        <w:tabs>
          <w:tab w:val="left" w:pos="709"/>
        </w:tabs>
        <w:overflowPunct w:val="0"/>
        <w:autoSpaceDE w:val="0"/>
        <w:autoSpaceDN w:val="0"/>
        <w:adjustRightInd w:val="0"/>
        <w:spacing w:before="60"/>
        <w:textAlignment w:val="baseline"/>
        <w:rPr>
          <w:i/>
          <w:lang w:val="en-GB"/>
        </w:rPr>
      </w:pPr>
      <w:r w:rsidRPr="002460AA">
        <w:rPr>
          <w:i/>
          <w:lang w:val="en-GB"/>
        </w:rPr>
        <w:t>LMMSE-IRC based CSI reporting</w:t>
      </w:r>
    </w:p>
    <w:p w:rsidR="0095560D" w:rsidRPr="002460AA" w:rsidRDefault="0095560D" w:rsidP="00662826">
      <w:pPr>
        <w:widowControl/>
        <w:numPr>
          <w:ilvl w:val="1"/>
          <w:numId w:val="11"/>
        </w:numPr>
        <w:tabs>
          <w:tab w:val="left" w:pos="1134"/>
        </w:tabs>
        <w:overflowPunct w:val="0"/>
        <w:autoSpaceDE w:val="0"/>
        <w:autoSpaceDN w:val="0"/>
        <w:adjustRightInd w:val="0"/>
        <w:spacing w:before="60"/>
        <w:ind w:left="1134" w:hanging="283"/>
        <w:textAlignment w:val="baseline"/>
        <w:rPr>
          <w:i/>
          <w:lang w:val="en-GB"/>
        </w:rPr>
      </w:pPr>
      <w:r w:rsidRPr="002460AA">
        <w:rPr>
          <w:i/>
          <w:lang w:val="en-GB"/>
        </w:rPr>
        <w:t>In case of LMMSE-IRC based CSI reporting OLLA can be used to achieve improved system performance for NAICS receivers.</w:t>
      </w:r>
    </w:p>
    <w:p w:rsidR="0095560D" w:rsidRPr="002460AA" w:rsidRDefault="0095560D" w:rsidP="00662826">
      <w:pPr>
        <w:widowControl/>
        <w:numPr>
          <w:ilvl w:val="1"/>
          <w:numId w:val="11"/>
        </w:numPr>
        <w:tabs>
          <w:tab w:val="left" w:pos="1134"/>
        </w:tabs>
        <w:overflowPunct w:val="0"/>
        <w:autoSpaceDE w:val="0"/>
        <w:autoSpaceDN w:val="0"/>
        <w:adjustRightInd w:val="0"/>
        <w:spacing w:before="60"/>
        <w:ind w:left="1134" w:hanging="283"/>
        <w:textAlignment w:val="baseline"/>
        <w:rPr>
          <w:i/>
          <w:lang w:val="en-GB"/>
        </w:rPr>
      </w:pPr>
      <w:r w:rsidRPr="002460AA">
        <w:rPr>
          <w:i/>
          <w:lang w:val="en-GB"/>
        </w:rPr>
        <w:t>To enable LMMSE-IRC based CSI reporting the RAN1 CQI definition needs to be changed and special RAN4 CSI reporting tests for NAICS receivers need to be introduced.</w:t>
      </w:r>
    </w:p>
    <w:p w:rsidR="0095560D" w:rsidRPr="002460AA" w:rsidRDefault="0095560D" w:rsidP="00662826">
      <w:pPr>
        <w:widowControl/>
        <w:numPr>
          <w:ilvl w:val="0"/>
          <w:numId w:val="11"/>
        </w:numPr>
        <w:tabs>
          <w:tab w:val="left" w:pos="709"/>
        </w:tabs>
        <w:overflowPunct w:val="0"/>
        <w:autoSpaceDE w:val="0"/>
        <w:autoSpaceDN w:val="0"/>
        <w:adjustRightInd w:val="0"/>
        <w:spacing w:before="60"/>
        <w:textAlignment w:val="baseline"/>
        <w:rPr>
          <w:i/>
          <w:lang w:val="en-GB"/>
        </w:rPr>
      </w:pPr>
      <w:r w:rsidRPr="002460AA">
        <w:rPr>
          <w:i/>
          <w:lang w:val="en-GB"/>
        </w:rPr>
        <w:t>NAICS based CSI reporting</w:t>
      </w:r>
    </w:p>
    <w:p w:rsidR="0095560D" w:rsidRPr="002460AA" w:rsidRDefault="0095560D" w:rsidP="00662826">
      <w:pPr>
        <w:widowControl/>
        <w:numPr>
          <w:ilvl w:val="1"/>
          <w:numId w:val="11"/>
        </w:numPr>
        <w:tabs>
          <w:tab w:val="left" w:pos="1134"/>
        </w:tabs>
        <w:overflowPunct w:val="0"/>
        <w:autoSpaceDE w:val="0"/>
        <w:autoSpaceDN w:val="0"/>
        <w:adjustRightInd w:val="0"/>
        <w:spacing w:before="60"/>
        <w:ind w:left="1134" w:hanging="283"/>
        <w:textAlignment w:val="baseline"/>
        <w:rPr>
          <w:i/>
          <w:lang w:val="en-GB"/>
        </w:rPr>
      </w:pPr>
      <w:r w:rsidRPr="002460AA">
        <w:rPr>
          <w:i/>
          <w:lang w:val="en-GB"/>
        </w:rPr>
        <w:t>Different NAICS based CSI reporting algorithms can be considered and RAN1 WG did not reach consensus on the feasibility of those algorithms from the performance/complexity perspectives</w:t>
      </w:r>
    </w:p>
    <w:p w:rsidR="0095560D" w:rsidRPr="002460AA" w:rsidRDefault="0095560D" w:rsidP="00662826">
      <w:pPr>
        <w:widowControl/>
        <w:numPr>
          <w:ilvl w:val="1"/>
          <w:numId w:val="11"/>
        </w:numPr>
        <w:tabs>
          <w:tab w:val="left" w:pos="1134"/>
        </w:tabs>
        <w:overflowPunct w:val="0"/>
        <w:autoSpaceDE w:val="0"/>
        <w:autoSpaceDN w:val="0"/>
        <w:adjustRightInd w:val="0"/>
        <w:spacing w:before="60"/>
        <w:ind w:left="1134" w:hanging="283"/>
        <w:textAlignment w:val="baseline"/>
        <w:rPr>
          <w:i/>
          <w:lang w:val="en-GB"/>
        </w:rPr>
      </w:pPr>
      <w:r w:rsidRPr="002460AA">
        <w:rPr>
          <w:i/>
          <w:lang w:val="en-GB"/>
        </w:rPr>
        <w:t>NAICS based CSI reporting still requires using OLLA</w:t>
      </w:r>
    </w:p>
    <w:p w:rsidR="0095560D" w:rsidRPr="002460AA" w:rsidRDefault="0095560D" w:rsidP="00662826">
      <w:pPr>
        <w:widowControl/>
        <w:numPr>
          <w:ilvl w:val="1"/>
          <w:numId w:val="11"/>
        </w:numPr>
        <w:tabs>
          <w:tab w:val="left" w:pos="1134"/>
        </w:tabs>
        <w:overflowPunct w:val="0"/>
        <w:autoSpaceDE w:val="0"/>
        <w:autoSpaceDN w:val="0"/>
        <w:adjustRightInd w:val="0"/>
        <w:spacing w:before="60"/>
        <w:ind w:left="1134" w:hanging="283"/>
        <w:textAlignment w:val="baseline"/>
        <w:rPr>
          <w:i/>
          <w:lang w:val="en-GB"/>
        </w:rPr>
      </w:pPr>
      <w:r w:rsidRPr="002460AA">
        <w:rPr>
          <w:i/>
          <w:lang w:val="en-GB"/>
        </w:rPr>
        <w:t>NAICS based CSI reporting has higher implementation complexity comparing with the LMMSE-IRC based CSI reporting.</w:t>
      </w:r>
    </w:p>
    <w:p w:rsidR="0095560D" w:rsidRPr="002460AA" w:rsidRDefault="0095560D" w:rsidP="00662826">
      <w:pPr>
        <w:widowControl/>
        <w:numPr>
          <w:ilvl w:val="0"/>
          <w:numId w:val="11"/>
        </w:numPr>
        <w:tabs>
          <w:tab w:val="left" w:pos="709"/>
        </w:tabs>
        <w:overflowPunct w:val="0"/>
        <w:autoSpaceDE w:val="0"/>
        <w:autoSpaceDN w:val="0"/>
        <w:adjustRightInd w:val="0"/>
        <w:spacing w:before="60"/>
        <w:textAlignment w:val="baseline"/>
        <w:rPr>
          <w:i/>
          <w:lang w:val="en-GB"/>
        </w:rPr>
      </w:pPr>
      <w:r w:rsidRPr="002460AA">
        <w:rPr>
          <w:i/>
          <w:lang w:val="en-GB"/>
        </w:rPr>
        <w:t>Interference measurements for NAICS based CSI reporting</w:t>
      </w:r>
    </w:p>
    <w:p w:rsidR="0095560D" w:rsidRPr="002460AA" w:rsidRDefault="0095560D" w:rsidP="00662826">
      <w:pPr>
        <w:widowControl/>
        <w:numPr>
          <w:ilvl w:val="1"/>
          <w:numId w:val="11"/>
        </w:numPr>
        <w:tabs>
          <w:tab w:val="left" w:pos="1134"/>
        </w:tabs>
        <w:overflowPunct w:val="0"/>
        <w:autoSpaceDE w:val="0"/>
        <w:autoSpaceDN w:val="0"/>
        <w:adjustRightInd w:val="0"/>
        <w:spacing w:before="60"/>
        <w:ind w:left="1134" w:hanging="283"/>
        <w:textAlignment w:val="baseline"/>
        <w:rPr>
          <w:i/>
          <w:lang w:val="en-GB"/>
        </w:rPr>
      </w:pPr>
      <w:r w:rsidRPr="002460AA">
        <w:rPr>
          <w:i/>
          <w:lang w:val="en-GB"/>
        </w:rPr>
        <w:t xml:space="preserve">In the colliding CRS scenario, UE cannot estimate dominant interferer PDSCH parameters on the CRS </w:t>
      </w:r>
      <w:proofErr w:type="spellStart"/>
      <w:r w:rsidRPr="002460AA">
        <w:rPr>
          <w:i/>
          <w:lang w:val="en-GB"/>
        </w:rPr>
        <w:t>REs.</w:t>
      </w:r>
      <w:proofErr w:type="spellEnd"/>
    </w:p>
    <w:p w:rsidR="0095560D" w:rsidRPr="002460AA" w:rsidRDefault="0095560D" w:rsidP="00662826">
      <w:pPr>
        <w:widowControl/>
        <w:numPr>
          <w:ilvl w:val="1"/>
          <w:numId w:val="11"/>
        </w:numPr>
        <w:tabs>
          <w:tab w:val="left" w:pos="1134"/>
        </w:tabs>
        <w:overflowPunct w:val="0"/>
        <w:autoSpaceDE w:val="0"/>
        <w:autoSpaceDN w:val="0"/>
        <w:adjustRightInd w:val="0"/>
        <w:spacing w:before="60"/>
        <w:ind w:left="1134" w:hanging="283"/>
        <w:textAlignment w:val="baseline"/>
        <w:rPr>
          <w:i/>
          <w:lang w:val="en-GB"/>
        </w:rPr>
      </w:pPr>
      <w:r w:rsidRPr="002460AA">
        <w:rPr>
          <w:i/>
          <w:lang w:val="en-GB"/>
        </w:rPr>
        <w:t>In the non-colliding CRS scenario, the dominant interferer PDSCH parameters estimation on the CRS REs may be not reliable.</w:t>
      </w:r>
    </w:p>
    <w:p w:rsidR="0095560D" w:rsidRPr="002460AA" w:rsidRDefault="0095560D" w:rsidP="00662826">
      <w:pPr>
        <w:widowControl/>
        <w:numPr>
          <w:ilvl w:val="1"/>
          <w:numId w:val="11"/>
        </w:numPr>
        <w:tabs>
          <w:tab w:val="left" w:pos="1134"/>
        </w:tabs>
        <w:overflowPunct w:val="0"/>
        <w:autoSpaceDE w:val="0"/>
        <w:autoSpaceDN w:val="0"/>
        <w:adjustRightInd w:val="0"/>
        <w:spacing w:before="60"/>
        <w:ind w:left="1134" w:hanging="283"/>
        <w:textAlignment w:val="baseline"/>
        <w:rPr>
          <w:i/>
          <w:lang w:val="en-GB"/>
        </w:rPr>
      </w:pPr>
      <w:r w:rsidRPr="002460AA">
        <w:rPr>
          <w:i/>
          <w:lang w:val="en-GB"/>
        </w:rPr>
        <w:t>In case of using data REs for the interference PDSCH parameters measurements the reliability and complexity of the measurements depends on the presence of the serving cell transmission.</w:t>
      </w:r>
    </w:p>
    <w:p w:rsidR="0095560D" w:rsidRPr="002460AA" w:rsidRDefault="0095560D" w:rsidP="00662826">
      <w:pPr>
        <w:widowControl/>
        <w:numPr>
          <w:ilvl w:val="1"/>
          <w:numId w:val="11"/>
        </w:numPr>
        <w:tabs>
          <w:tab w:val="left" w:pos="1134"/>
        </w:tabs>
        <w:overflowPunct w:val="0"/>
        <w:autoSpaceDE w:val="0"/>
        <w:autoSpaceDN w:val="0"/>
        <w:adjustRightInd w:val="0"/>
        <w:spacing w:before="60"/>
        <w:ind w:left="1134" w:hanging="283"/>
        <w:textAlignment w:val="baseline"/>
        <w:rPr>
          <w:i/>
          <w:lang w:val="en-GB"/>
        </w:rPr>
      </w:pPr>
      <w:r w:rsidRPr="002460AA">
        <w:rPr>
          <w:i/>
          <w:lang w:val="en-GB"/>
        </w:rPr>
        <w:t>In case if the measurement resources overlap with the serving cell transmission to another UE, the parameters measurements complexity is beyond agreed NAICS demodulation complexity.</w:t>
      </w:r>
    </w:p>
    <w:p w:rsidR="0095560D" w:rsidRPr="002460AA" w:rsidRDefault="0095560D" w:rsidP="00662826">
      <w:pPr>
        <w:widowControl/>
        <w:numPr>
          <w:ilvl w:val="1"/>
          <w:numId w:val="11"/>
        </w:numPr>
        <w:tabs>
          <w:tab w:val="left" w:pos="1134"/>
        </w:tabs>
        <w:overflowPunct w:val="0"/>
        <w:autoSpaceDE w:val="0"/>
        <w:autoSpaceDN w:val="0"/>
        <w:adjustRightInd w:val="0"/>
        <w:spacing w:before="60"/>
        <w:ind w:left="1134" w:hanging="283"/>
        <w:textAlignment w:val="baseline"/>
        <w:rPr>
          <w:i/>
          <w:lang w:val="en-GB"/>
        </w:rPr>
      </w:pPr>
      <w:r w:rsidRPr="002460AA">
        <w:rPr>
          <w:i/>
          <w:lang w:val="en-GB"/>
        </w:rPr>
        <w:t>For the TM10 UE, the interferer PDSCH parameters for CSI feedback cannot be measured on the CSI-IM resources.</w:t>
      </w:r>
    </w:p>
    <w:p w:rsidR="0095560D" w:rsidRPr="002460AA" w:rsidRDefault="0095560D" w:rsidP="00662826">
      <w:pPr>
        <w:widowControl/>
        <w:numPr>
          <w:ilvl w:val="0"/>
          <w:numId w:val="11"/>
        </w:numPr>
        <w:tabs>
          <w:tab w:val="left" w:pos="709"/>
        </w:tabs>
        <w:overflowPunct w:val="0"/>
        <w:autoSpaceDE w:val="0"/>
        <w:autoSpaceDN w:val="0"/>
        <w:adjustRightInd w:val="0"/>
        <w:spacing w:before="60"/>
        <w:textAlignment w:val="baseline"/>
        <w:rPr>
          <w:i/>
          <w:lang w:val="en-GB"/>
        </w:rPr>
      </w:pPr>
      <w:r w:rsidRPr="002460AA">
        <w:rPr>
          <w:i/>
          <w:lang w:val="en-GB"/>
        </w:rPr>
        <w:t>Undefined CSI reporting requirements</w:t>
      </w:r>
    </w:p>
    <w:p w:rsidR="0095560D" w:rsidRPr="002460AA" w:rsidRDefault="0095560D" w:rsidP="00662826">
      <w:pPr>
        <w:widowControl/>
        <w:numPr>
          <w:ilvl w:val="1"/>
          <w:numId w:val="11"/>
        </w:numPr>
        <w:tabs>
          <w:tab w:val="left" w:pos="1134"/>
        </w:tabs>
        <w:overflowPunct w:val="0"/>
        <w:autoSpaceDE w:val="0"/>
        <w:autoSpaceDN w:val="0"/>
        <w:adjustRightInd w:val="0"/>
        <w:spacing w:before="60"/>
        <w:ind w:left="1134" w:hanging="283"/>
        <w:textAlignment w:val="baseline"/>
        <w:rPr>
          <w:i/>
          <w:lang w:val="en-GB"/>
        </w:rPr>
      </w:pPr>
      <w:r w:rsidRPr="002460AA">
        <w:rPr>
          <w:i/>
          <w:lang w:val="en-GB"/>
        </w:rPr>
        <w:t>In case CSI reporting requirements for NAICS receivers are not defined, UE may use implementation specific CSI estimation mechanism including a) LMMSE-IRC based CSI reporting, b) NAICS based CSI reporting, c) mix of LMMSE-IRC and NAICS based CSI reports.</w:t>
      </w:r>
    </w:p>
    <w:p w:rsidR="0095560D" w:rsidRPr="002460AA" w:rsidRDefault="0095560D" w:rsidP="00662826">
      <w:pPr>
        <w:widowControl/>
        <w:numPr>
          <w:ilvl w:val="1"/>
          <w:numId w:val="11"/>
        </w:numPr>
        <w:tabs>
          <w:tab w:val="left" w:pos="1134"/>
        </w:tabs>
        <w:overflowPunct w:val="0"/>
        <w:autoSpaceDE w:val="0"/>
        <w:autoSpaceDN w:val="0"/>
        <w:adjustRightInd w:val="0"/>
        <w:spacing w:before="60"/>
        <w:ind w:left="1134" w:hanging="283"/>
        <w:textAlignment w:val="baseline"/>
        <w:rPr>
          <w:i/>
          <w:lang w:val="en-GB"/>
        </w:rPr>
      </w:pPr>
      <w:r w:rsidRPr="002460AA">
        <w:rPr>
          <w:i/>
          <w:lang w:val="en-GB"/>
        </w:rPr>
        <w:t>In case CSI reporting requirements are not defined the network performance may degrade due to inconsistent CQI reporting.</w:t>
      </w:r>
    </w:p>
    <w:p w:rsidR="0095560D" w:rsidRPr="002460AA" w:rsidRDefault="0095560D" w:rsidP="00662826">
      <w:pPr>
        <w:widowControl/>
        <w:numPr>
          <w:ilvl w:val="0"/>
          <w:numId w:val="11"/>
        </w:numPr>
        <w:tabs>
          <w:tab w:val="left" w:pos="709"/>
        </w:tabs>
        <w:overflowPunct w:val="0"/>
        <w:autoSpaceDE w:val="0"/>
        <w:autoSpaceDN w:val="0"/>
        <w:adjustRightInd w:val="0"/>
        <w:spacing w:before="60"/>
        <w:textAlignment w:val="baseline"/>
        <w:rPr>
          <w:i/>
          <w:lang w:val="en-GB"/>
        </w:rPr>
      </w:pPr>
      <w:r w:rsidRPr="002460AA">
        <w:rPr>
          <w:i/>
          <w:lang w:val="en-GB"/>
        </w:rPr>
        <w:t>There is no well-established RAN4 methodology to make comparison of different CSI reporting mechanisms under assumption of using OLLA.</w:t>
      </w:r>
    </w:p>
    <w:p w:rsidR="0095560D" w:rsidRPr="002460AA" w:rsidRDefault="0095560D" w:rsidP="0095560D">
      <w:pPr>
        <w:tabs>
          <w:tab w:val="left" w:pos="709"/>
        </w:tabs>
        <w:spacing w:before="60"/>
        <w:ind w:left="709"/>
        <w:rPr>
          <w:lang w:val="en-GB"/>
        </w:rPr>
      </w:pPr>
      <w:r w:rsidRPr="002460AA">
        <w:rPr>
          <w:lang w:val="en-GB"/>
        </w:rPr>
        <w:t>Based on the observations above on the unavailability of the interference measurements in some scenarios and given that there is no well-established methodology for the comparison of the CSI reporting algorithms under assumption of using OLLA, we think that LMMSE-IRC based CSI reporting is the most viable option and hence make the following proposal:</w:t>
      </w:r>
    </w:p>
    <w:p w:rsidR="009F0A85" w:rsidRPr="002460AA" w:rsidRDefault="0095560D" w:rsidP="00662826">
      <w:pPr>
        <w:pStyle w:val="ListParagraph"/>
        <w:keepNext/>
        <w:widowControl/>
        <w:numPr>
          <w:ilvl w:val="0"/>
          <w:numId w:val="12"/>
        </w:numPr>
        <w:tabs>
          <w:tab w:val="left" w:pos="1276"/>
        </w:tabs>
        <w:overflowPunct w:val="0"/>
        <w:autoSpaceDE w:val="0"/>
        <w:autoSpaceDN w:val="0"/>
        <w:adjustRightInd w:val="0"/>
        <w:spacing w:before="120" w:after="60"/>
        <w:ind w:firstLineChars="0"/>
        <w:textAlignment w:val="baseline"/>
        <w:rPr>
          <w:b/>
          <w:lang w:val="en-GB"/>
        </w:rPr>
      </w:pPr>
      <w:r w:rsidRPr="002460AA">
        <w:rPr>
          <w:b/>
          <w:lang w:val="en-GB"/>
        </w:rPr>
        <w:t>LMMSE-IRC based CSI reporting is used for NAICS receivers in Rel-12 scope.</w:t>
      </w:r>
    </w:p>
    <w:p w:rsidR="004F7BB5" w:rsidRPr="002460AA" w:rsidRDefault="004F7BB5" w:rsidP="004F7BB5">
      <w:pPr>
        <w:spacing w:after="60"/>
        <w:jc w:val="left"/>
        <w:rPr>
          <w:b/>
          <w:kern w:val="0"/>
          <w:sz w:val="20"/>
          <w:szCs w:val="20"/>
          <w:u w:val="single"/>
          <w:lang w:val="en-GB"/>
        </w:rPr>
      </w:pPr>
      <w:r w:rsidRPr="002460AA">
        <w:rPr>
          <w:b/>
          <w:kern w:val="0"/>
          <w:sz w:val="20"/>
          <w:szCs w:val="20"/>
          <w:u w:val="single"/>
          <w:lang w:val="en-GB"/>
        </w:rPr>
        <w:t>Discussions:</w:t>
      </w:r>
    </w:p>
    <w:p w:rsidR="004F7BB5" w:rsidRPr="002460AA" w:rsidRDefault="004F7BB5" w:rsidP="004F7BB5">
      <w:pPr>
        <w:spacing w:after="60"/>
        <w:jc w:val="left"/>
        <w:rPr>
          <w:kern w:val="0"/>
          <w:sz w:val="20"/>
          <w:szCs w:val="20"/>
          <w:lang w:val="en-GB"/>
        </w:rPr>
      </w:pPr>
    </w:p>
    <w:p w:rsidR="004F7BB5" w:rsidRPr="002460AA" w:rsidRDefault="004F7BB5" w:rsidP="004F7BB5">
      <w:pPr>
        <w:spacing w:after="60"/>
        <w:jc w:val="left"/>
        <w:rPr>
          <w:b/>
          <w:kern w:val="0"/>
          <w:sz w:val="20"/>
          <w:szCs w:val="20"/>
          <w:u w:val="single"/>
          <w:lang w:val="en-GB"/>
        </w:rPr>
      </w:pPr>
      <w:r w:rsidRPr="002460AA">
        <w:rPr>
          <w:b/>
          <w:kern w:val="0"/>
          <w:sz w:val="20"/>
          <w:szCs w:val="20"/>
          <w:u w:val="single"/>
          <w:lang w:val="en-GB"/>
        </w:rPr>
        <w:t>Agreements:</w:t>
      </w:r>
    </w:p>
    <w:p w:rsidR="00A3744E" w:rsidRPr="002460AA" w:rsidRDefault="00A3744E" w:rsidP="00662826">
      <w:pPr>
        <w:pStyle w:val="ListParagraph"/>
        <w:numPr>
          <w:ilvl w:val="0"/>
          <w:numId w:val="6"/>
        </w:numPr>
        <w:spacing w:after="60"/>
        <w:ind w:firstLineChars="0"/>
        <w:jc w:val="left"/>
        <w:rPr>
          <w:kern w:val="0"/>
          <w:sz w:val="20"/>
          <w:szCs w:val="20"/>
          <w:lang w:val="en-GB"/>
        </w:rPr>
      </w:pPr>
      <w:r w:rsidRPr="002460AA">
        <w:rPr>
          <w:kern w:val="0"/>
          <w:sz w:val="20"/>
          <w:szCs w:val="20"/>
          <w:lang w:val="en-GB"/>
        </w:rPr>
        <w:lastRenderedPageBreak/>
        <w:t>TBD</w:t>
      </w:r>
    </w:p>
    <w:sectPr w:rsidR="00A3744E" w:rsidRPr="002460AA" w:rsidSect="00995E2D">
      <w:footerReference w:type="even" r:id="rId8"/>
      <w:footerReference w:type="default" r:id="rId9"/>
      <w:footnotePr>
        <w:numRestart w:val="eachSect"/>
      </w:footnotePr>
      <w:pgSz w:w="11907" w:h="16840" w:code="9"/>
      <w:pgMar w:top="1418" w:right="1134" w:bottom="1134" w:left="1134" w:header="851" w:footer="34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42D" w:rsidRDefault="00C5342D" w:rsidP="00214DA9">
      <w:pPr>
        <w:pStyle w:val="TAC"/>
      </w:pPr>
      <w:r>
        <w:separator/>
      </w:r>
    </w:p>
  </w:endnote>
  <w:endnote w:type="continuationSeparator" w:id="0">
    <w:p w:rsidR="00C5342D" w:rsidRDefault="00C5342D" w:rsidP="00214DA9">
      <w:pPr>
        <w:pStyle w:val="TAC"/>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宋体">
    <w:altName w:val="SimSun"/>
    <w:charset w:val="50"/>
    <w:family w:val="auto"/>
    <w:pitch w:val="variable"/>
    <w:sig w:usb0="00000001"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42D" w:rsidRDefault="00C5342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C5342D" w:rsidRDefault="00C5342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42D" w:rsidRDefault="00C5342D">
    <w:pPr>
      <w:pStyle w:val="Footer"/>
    </w:pPr>
    <w:fldSimple w:instr=" PAGE   \* MERGEFORMAT ">
      <w:r w:rsidR="00DC10AC">
        <w:t>1</w:t>
      </w:r>
    </w:fldSimple>
  </w:p>
  <w:p w:rsidR="00C5342D" w:rsidRDefault="00C5342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42D" w:rsidRDefault="00C5342D" w:rsidP="00214DA9">
      <w:pPr>
        <w:pStyle w:val="TAC"/>
      </w:pPr>
      <w:r>
        <w:separator/>
      </w:r>
    </w:p>
  </w:footnote>
  <w:footnote w:type="continuationSeparator" w:id="0">
    <w:p w:rsidR="00C5342D" w:rsidRDefault="00C5342D" w:rsidP="00214DA9">
      <w:pPr>
        <w:pStyle w:val="TAC"/>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nsid w:val="01D621DB"/>
    <w:multiLevelType w:val="hybridMultilevel"/>
    <w:tmpl w:val="FC1C88DA"/>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02D261A7"/>
    <w:multiLevelType w:val="hybridMultilevel"/>
    <w:tmpl w:val="0D16596E"/>
    <w:lvl w:ilvl="0" w:tplc="4306961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2F6CDE"/>
    <w:multiLevelType w:val="hybridMultilevel"/>
    <w:tmpl w:val="5B7E5AE6"/>
    <w:lvl w:ilvl="0" w:tplc="5FACDB08">
      <w:start w:val="1"/>
      <w:numFmt w:val="decimal"/>
      <w:lvlText w:val="Proposal #%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
    <w:nsid w:val="06517DAE"/>
    <w:multiLevelType w:val="hybridMultilevel"/>
    <w:tmpl w:val="D592DC0A"/>
    <w:lvl w:ilvl="0" w:tplc="A84257EE">
      <w:numFmt w:val="bullet"/>
      <w:lvlText w:val=""/>
      <w:lvlJc w:val="left"/>
      <w:pPr>
        <w:ind w:left="648" w:hanging="360"/>
      </w:pPr>
      <w:rPr>
        <w:rFonts w:ascii="Symbol" w:eastAsia="Calibri" w:hAnsi="Symbol"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nsid w:val="06EF39FA"/>
    <w:multiLevelType w:val="hybridMultilevel"/>
    <w:tmpl w:val="E4926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C549E5"/>
    <w:multiLevelType w:val="hybridMultilevel"/>
    <w:tmpl w:val="4B74F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2E3947"/>
    <w:multiLevelType w:val="hybridMultilevel"/>
    <w:tmpl w:val="874A93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2939EC"/>
    <w:multiLevelType w:val="hybridMultilevel"/>
    <w:tmpl w:val="82848A6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104CD0"/>
    <w:multiLevelType w:val="hybridMultilevel"/>
    <w:tmpl w:val="01A67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FA1ECC"/>
    <w:multiLevelType w:val="hybridMultilevel"/>
    <w:tmpl w:val="E4FA092C"/>
    <w:lvl w:ilvl="0" w:tplc="3A4CCB40">
      <w:start w:val="4"/>
      <w:numFmt w:val="bullet"/>
      <w:lvlText w:val=""/>
      <w:lvlJc w:val="left"/>
      <w:pPr>
        <w:ind w:left="648" w:hanging="360"/>
      </w:pPr>
      <w:rPr>
        <w:rFonts w:ascii="Symbol" w:eastAsia="MS Mincho" w:hAnsi="Symbol"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nsid w:val="21FE585C"/>
    <w:multiLevelType w:val="hybridMultilevel"/>
    <w:tmpl w:val="2638BEAA"/>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DC09D4"/>
    <w:multiLevelType w:val="hybridMultilevel"/>
    <w:tmpl w:val="557C06AE"/>
    <w:lvl w:ilvl="0" w:tplc="7D7458C4">
      <w:start w:val="1"/>
      <w:numFmt w:val="bullet"/>
      <w:lvlText w:val="•"/>
      <w:lvlJc w:val="left"/>
      <w:pPr>
        <w:tabs>
          <w:tab w:val="num" w:pos="720"/>
        </w:tabs>
        <w:ind w:left="720" w:hanging="360"/>
      </w:pPr>
      <w:rPr>
        <w:rFonts w:ascii="Arial" w:hAnsi="Arial" w:hint="default"/>
      </w:rPr>
    </w:lvl>
    <w:lvl w:ilvl="1" w:tplc="E47E64C6">
      <w:start w:val="1369"/>
      <w:numFmt w:val="bullet"/>
      <w:lvlText w:val="–"/>
      <w:lvlJc w:val="left"/>
      <w:pPr>
        <w:tabs>
          <w:tab w:val="num" w:pos="1440"/>
        </w:tabs>
        <w:ind w:left="1440" w:hanging="360"/>
      </w:pPr>
      <w:rPr>
        <w:rFonts w:ascii="Arial" w:hAnsi="Arial" w:hint="default"/>
      </w:rPr>
    </w:lvl>
    <w:lvl w:ilvl="2" w:tplc="68B2E024">
      <w:start w:val="1369"/>
      <w:numFmt w:val="bullet"/>
      <w:lvlText w:val="•"/>
      <w:lvlJc w:val="left"/>
      <w:pPr>
        <w:tabs>
          <w:tab w:val="num" w:pos="2160"/>
        </w:tabs>
        <w:ind w:left="2160" w:hanging="360"/>
      </w:pPr>
      <w:rPr>
        <w:rFonts w:ascii="Arial" w:hAnsi="Arial" w:hint="default"/>
      </w:rPr>
    </w:lvl>
    <w:lvl w:ilvl="3" w:tplc="87C27FB8">
      <w:start w:val="1369"/>
      <w:numFmt w:val="bullet"/>
      <w:lvlText w:val="–"/>
      <w:lvlJc w:val="left"/>
      <w:pPr>
        <w:tabs>
          <w:tab w:val="num" w:pos="2880"/>
        </w:tabs>
        <w:ind w:left="2880" w:hanging="360"/>
      </w:pPr>
      <w:rPr>
        <w:rFonts w:ascii="Arial" w:hAnsi="Arial" w:hint="default"/>
      </w:rPr>
    </w:lvl>
    <w:lvl w:ilvl="4" w:tplc="50789FE4" w:tentative="1">
      <w:start w:val="1"/>
      <w:numFmt w:val="bullet"/>
      <w:lvlText w:val="•"/>
      <w:lvlJc w:val="left"/>
      <w:pPr>
        <w:tabs>
          <w:tab w:val="num" w:pos="3600"/>
        </w:tabs>
        <w:ind w:left="3600" w:hanging="360"/>
      </w:pPr>
      <w:rPr>
        <w:rFonts w:ascii="Arial" w:hAnsi="Arial" w:hint="default"/>
      </w:rPr>
    </w:lvl>
    <w:lvl w:ilvl="5" w:tplc="96025E80" w:tentative="1">
      <w:start w:val="1"/>
      <w:numFmt w:val="bullet"/>
      <w:lvlText w:val="•"/>
      <w:lvlJc w:val="left"/>
      <w:pPr>
        <w:tabs>
          <w:tab w:val="num" w:pos="4320"/>
        </w:tabs>
        <w:ind w:left="4320" w:hanging="360"/>
      </w:pPr>
      <w:rPr>
        <w:rFonts w:ascii="Arial" w:hAnsi="Arial" w:hint="default"/>
      </w:rPr>
    </w:lvl>
    <w:lvl w:ilvl="6" w:tplc="BC3CD166" w:tentative="1">
      <w:start w:val="1"/>
      <w:numFmt w:val="bullet"/>
      <w:lvlText w:val="•"/>
      <w:lvlJc w:val="left"/>
      <w:pPr>
        <w:tabs>
          <w:tab w:val="num" w:pos="5040"/>
        </w:tabs>
        <w:ind w:left="5040" w:hanging="360"/>
      </w:pPr>
      <w:rPr>
        <w:rFonts w:ascii="Arial" w:hAnsi="Arial" w:hint="default"/>
      </w:rPr>
    </w:lvl>
    <w:lvl w:ilvl="7" w:tplc="D8060F44" w:tentative="1">
      <w:start w:val="1"/>
      <w:numFmt w:val="bullet"/>
      <w:lvlText w:val="•"/>
      <w:lvlJc w:val="left"/>
      <w:pPr>
        <w:tabs>
          <w:tab w:val="num" w:pos="5760"/>
        </w:tabs>
        <w:ind w:left="5760" w:hanging="360"/>
      </w:pPr>
      <w:rPr>
        <w:rFonts w:ascii="Arial" w:hAnsi="Arial" w:hint="default"/>
      </w:rPr>
    </w:lvl>
    <w:lvl w:ilvl="8" w:tplc="0BF88E7A" w:tentative="1">
      <w:start w:val="1"/>
      <w:numFmt w:val="bullet"/>
      <w:lvlText w:val="•"/>
      <w:lvlJc w:val="left"/>
      <w:pPr>
        <w:tabs>
          <w:tab w:val="num" w:pos="6480"/>
        </w:tabs>
        <w:ind w:left="6480" w:hanging="360"/>
      </w:pPr>
      <w:rPr>
        <w:rFonts w:ascii="Arial" w:hAnsi="Arial" w:hint="default"/>
      </w:rPr>
    </w:lvl>
  </w:abstractNum>
  <w:abstractNum w:abstractNumId="13">
    <w:nsid w:val="2A1E057C"/>
    <w:multiLevelType w:val="hybridMultilevel"/>
    <w:tmpl w:val="5B7E5AE6"/>
    <w:lvl w:ilvl="0" w:tplc="5FACDB08">
      <w:start w:val="1"/>
      <w:numFmt w:val="decimal"/>
      <w:lvlText w:val="Proposal #%1:"/>
      <w:lvlJc w:val="left"/>
      <w:pPr>
        <w:ind w:left="1787" w:hanging="360"/>
      </w:pPr>
      <w:rPr>
        <w:rFonts w:hint="default"/>
      </w:rPr>
    </w:lvl>
    <w:lvl w:ilvl="1" w:tplc="08090019">
      <w:start w:val="1"/>
      <w:numFmt w:val="lowerLetter"/>
      <w:lvlText w:val="%2."/>
      <w:lvlJc w:val="left"/>
      <w:pPr>
        <w:ind w:left="2507" w:hanging="360"/>
      </w:pPr>
    </w:lvl>
    <w:lvl w:ilvl="2" w:tplc="0809001B" w:tentative="1">
      <w:start w:val="1"/>
      <w:numFmt w:val="lowerRoman"/>
      <w:lvlText w:val="%3."/>
      <w:lvlJc w:val="right"/>
      <w:pPr>
        <w:ind w:left="3227" w:hanging="180"/>
      </w:pPr>
    </w:lvl>
    <w:lvl w:ilvl="3" w:tplc="0809000F" w:tentative="1">
      <w:start w:val="1"/>
      <w:numFmt w:val="decimal"/>
      <w:lvlText w:val="%4."/>
      <w:lvlJc w:val="left"/>
      <w:pPr>
        <w:ind w:left="3947" w:hanging="360"/>
      </w:pPr>
    </w:lvl>
    <w:lvl w:ilvl="4" w:tplc="08090019" w:tentative="1">
      <w:start w:val="1"/>
      <w:numFmt w:val="lowerLetter"/>
      <w:lvlText w:val="%5."/>
      <w:lvlJc w:val="left"/>
      <w:pPr>
        <w:ind w:left="4667" w:hanging="360"/>
      </w:pPr>
    </w:lvl>
    <w:lvl w:ilvl="5" w:tplc="0809001B" w:tentative="1">
      <w:start w:val="1"/>
      <w:numFmt w:val="lowerRoman"/>
      <w:lvlText w:val="%6."/>
      <w:lvlJc w:val="right"/>
      <w:pPr>
        <w:ind w:left="5387" w:hanging="180"/>
      </w:pPr>
    </w:lvl>
    <w:lvl w:ilvl="6" w:tplc="0809000F" w:tentative="1">
      <w:start w:val="1"/>
      <w:numFmt w:val="decimal"/>
      <w:lvlText w:val="%7."/>
      <w:lvlJc w:val="left"/>
      <w:pPr>
        <w:ind w:left="6107" w:hanging="360"/>
      </w:pPr>
    </w:lvl>
    <w:lvl w:ilvl="7" w:tplc="08090019" w:tentative="1">
      <w:start w:val="1"/>
      <w:numFmt w:val="lowerLetter"/>
      <w:lvlText w:val="%8."/>
      <w:lvlJc w:val="left"/>
      <w:pPr>
        <w:ind w:left="6827" w:hanging="360"/>
      </w:pPr>
    </w:lvl>
    <w:lvl w:ilvl="8" w:tplc="0809001B" w:tentative="1">
      <w:start w:val="1"/>
      <w:numFmt w:val="lowerRoman"/>
      <w:lvlText w:val="%9."/>
      <w:lvlJc w:val="right"/>
      <w:pPr>
        <w:ind w:left="7547" w:hanging="180"/>
      </w:pPr>
    </w:lvl>
  </w:abstractNum>
  <w:abstractNum w:abstractNumId="14">
    <w:nsid w:val="2C184111"/>
    <w:multiLevelType w:val="hybridMultilevel"/>
    <w:tmpl w:val="C18A6934"/>
    <w:lvl w:ilvl="0" w:tplc="559A5AB2">
      <w:start w:val="1"/>
      <w:numFmt w:val="decimal"/>
      <w:lvlText w:val="%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F43614"/>
    <w:multiLevelType w:val="hybridMultilevel"/>
    <w:tmpl w:val="C47C71C2"/>
    <w:lvl w:ilvl="0" w:tplc="1D882B4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EBD547B"/>
    <w:multiLevelType w:val="hybridMultilevel"/>
    <w:tmpl w:val="797E4BFE"/>
    <w:lvl w:ilvl="0" w:tplc="B0181CF0">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F4D5646"/>
    <w:multiLevelType w:val="hybridMultilevel"/>
    <w:tmpl w:val="F524F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02686D"/>
    <w:multiLevelType w:val="hybridMultilevel"/>
    <w:tmpl w:val="CF28C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B93063"/>
    <w:multiLevelType w:val="hybridMultilevel"/>
    <w:tmpl w:val="FDA8A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157B65"/>
    <w:multiLevelType w:val="hybridMultilevel"/>
    <w:tmpl w:val="CACC786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9E00F7"/>
    <w:multiLevelType w:val="hybridMultilevel"/>
    <w:tmpl w:val="5BE035C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40693AF1"/>
    <w:multiLevelType w:val="hybridMultilevel"/>
    <w:tmpl w:val="F6BE7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DB6355"/>
    <w:multiLevelType w:val="hybridMultilevel"/>
    <w:tmpl w:val="123C0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59032D"/>
    <w:multiLevelType w:val="hybridMultilevel"/>
    <w:tmpl w:val="F37207F4"/>
    <w:lvl w:ilvl="0" w:tplc="08090001">
      <w:start w:val="1"/>
      <w:numFmt w:val="bullet"/>
      <w:lvlText w:val=""/>
      <w:lvlJc w:val="left"/>
      <w:pPr>
        <w:ind w:left="1787" w:hanging="360"/>
      </w:pPr>
      <w:rPr>
        <w:rFonts w:ascii="Symbol" w:hAnsi="Symbol" w:hint="default"/>
      </w:rPr>
    </w:lvl>
    <w:lvl w:ilvl="1" w:tplc="08090019">
      <w:start w:val="1"/>
      <w:numFmt w:val="lowerLetter"/>
      <w:lvlText w:val="%2."/>
      <w:lvlJc w:val="left"/>
      <w:pPr>
        <w:ind w:left="2507" w:hanging="360"/>
      </w:pPr>
    </w:lvl>
    <w:lvl w:ilvl="2" w:tplc="0809001B" w:tentative="1">
      <w:start w:val="1"/>
      <w:numFmt w:val="lowerRoman"/>
      <w:lvlText w:val="%3."/>
      <w:lvlJc w:val="right"/>
      <w:pPr>
        <w:ind w:left="3227" w:hanging="180"/>
      </w:pPr>
    </w:lvl>
    <w:lvl w:ilvl="3" w:tplc="0809000F" w:tentative="1">
      <w:start w:val="1"/>
      <w:numFmt w:val="decimal"/>
      <w:lvlText w:val="%4."/>
      <w:lvlJc w:val="left"/>
      <w:pPr>
        <w:ind w:left="3947" w:hanging="360"/>
      </w:pPr>
    </w:lvl>
    <w:lvl w:ilvl="4" w:tplc="08090019" w:tentative="1">
      <w:start w:val="1"/>
      <w:numFmt w:val="lowerLetter"/>
      <w:lvlText w:val="%5."/>
      <w:lvlJc w:val="left"/>
      <w:pPr>
        <w:ind w:left="4667" w:hanging="360"/>
      </w:pPr>
    </w:lvl>
    <w:lvl w:ilvl="5" w:tplc="0809001B" w:tentative="1">
      <w:start w:val="1"/>
      <w:numFmt w:val="lowerRoman"/>
      <w:lvlText w:val="%6."/>
      <w:lvlJc w:val="right"/>
      <w:pPr>
        <w:ind w:left="5387" w:hanging="180"/>
      </w:pPr>
    </w:lvl>
    <w:lvl w:ilvl="6" w:tplc="0809000F" w:tentative="1">
      <w:start w:val="1"/>
      <w:numFmt w:val="decimal"/>
      <w:lvlText w:val="%7."/>
      <w:lvlJc w:val="left"/>
      <w:pPr>
        <w:ind w:left="6107" w:hanging="360"/>
      </w:pPr>
    </w:lvl>
    <w:lvl w:ilvl="7" w:tplc="08090019" w:tentative="1">
      <w:start w:val="1"/>
      <w:numFmt w:val="lowerLetter"/>
      <w:lvlText w:val="%8."/>
      <w:lvlJc w:val="left"/>
      <w:pPr>
        <w:ind w:left="6827" w:hanging="360"/>
      </w:pPr>
    </w:lvl>
    <w:lvl w:ilvl="8" w:tplc="0809001B" w:tentative="1">
      <w:start w:val="1"/>
      <w:numFmt w:val="lowerRoman"/>
      <w:lvlText w:val="%9."/>
      <w:lvlJc w:val="right"/>
      <w:pPr>
        <w:ind w:left="7547" w:hanging="180"/>
      </w:pPr>
    </w:lvl>
  </w:abstractNum>
  <w:abstractNum w:abstractNumId="25">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445239D4"/>
    <w:multiLevelType w:val="hybridMultilevel"/>
    <w:tmpl w:val="0A9A1888"/>
    <w:lvl w:ilvl="0" w:tplc="935E27C6">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ED032B"/>
    <w:multiLevelType w:val="hybridMultilevel"/>
    <w:tmpl w:val="59604748"/>
    <w:lvl w:ilvl="0" w:tplc="08090001">
      <w:start w:val="1"/>
      <w:numFmt w:val="bullet"/>
      <w:lvlText w:val=""/>
      <w:lvlJc w:val="left"/>
      <w:pPr>
        <w:ind w:left="2149" w:hanging="360"/>
      </w:pPr>
      <w:rPr>
        <w:rFonts w:ascii="Symbol" w:hAnsi="Symbol" w:hint="default"/>
      </w:rPr>
    </w:lvl>
    <w:lvl w:ilvl="1" w:tplc="08090003" w:tentative="1">
      <w:start w:val="1"/>
      <w:numFmt w:val="bullet"/>
      <w:lvlText w:val="o"/>
      <w:lvlJc w:val="left"/>
      <w:pPr>
        <w:ind w:left="2869" w:hanging="360"/>
      </w:pPr>
      <w:rPr>
        <w:rFonts w:ascii="Courier New" w:hAnsi="Courier New" w:cs="Courier New" w:hint="default"/>
      </w:rPr>
    </w:lvl>
    <w:lvl w:ilvl="2" w:tplc="08090005" w:tentative="1">
      <w:start w:val="1"/>
      <w:numFmt w:val="bullet"/>
      <w:lvlText w:val=""/>
      <w:lvlJc w:val="left"/>
      <w:pPr>
        <w:ind w:left="3589" w:hanging="360"/>
      </w:pPr>
      <w:rPr>
        <w:rFonts w:ascii="Wingdings" w:hAnsi="Wingdings" w:hint="default"/>
      </w:rPr>
    </w:lvl>
    <w:lvl w:ilvl="3" w:tplc="08090001" w:tentative="1">
      <w:start w:val="1"/>
      <w:numFmt w:val="bullet"/>
      <w:lvlText w:val=""/>
      <w:lvlJc w:val="left"/>
      <w:pPr>
        <w:ind w:left="4309" w:hanging="360"/>
      </w:pPr>
      <w:rPr>
        <w:rFonts w:ascii="Symbol" w:hAnsi="Symbol" w:hint="default"/>
      </w:rPr>
    </w:lvl>
    <w:lvl w:ilvl="4" w:tplc="08090003" w:tentative="1">
      <w:start w:val="1"/>
      <w:numFmt w:val="bullet"/>
      <w:lvlText w:val="o"/>
      <w:lvlJc w:val="left"/>
      <w:pPr>
        <w:ind w:left="5029" w:hanging="360"/>
      </w:pPr>
      <w:rPr>
        <w:rFonts w:ascii="Courier New" w:hAnsi="Courier New" w:cs="Courier New" w:hint="default"/>
      </w:rPr>
    </w:lvl>
    <w:lvl w:ilvl="5" w:tplc="08090005" w:tentative="1">
      <w:start w:val="1"/>
      <w:numFmt w:val="bullet"/>
      <w:lvlText w:val=""/>
      <w:lvlJc w:val="left"/>
      <w:pPr>
        <w:ind w:left="5749" w:hanging="360"/>
      </w:pPr>
      <w:rPr>
        <w:rFonts w:ascii="Wingdings" w:hAnsi="Wingdings" w:hint="default"/>
      </w:rPr>
    </w:lvl>
    <w:lvl w:ilvl="6" w:tplc="08090001" w:tentative="1">
      <w:start w:val="1"/>
      <w:numFmt w:val="bullet"/>
      <w:lvlText w:val=""/>
      <w:lvlJc w:val="left"/>
      <w:pPr>
        <w:ind w:left="6469" w:hanging="360"/>
      </w:pPr>
      <w:rPr>
        <w:rFonts w:ascii="Symbol" w:hAnsi="Symbol" w:hint="default"/>
      </w:rPr>
    </w:lvl>
    <w:lvl w:ilvl="7" w:tplc="08090003" w:tentative="1">
      <w:start w:val="1"/>
      <w:numFmt w:val="bullet"/>
      <w:lvlText w:val="o"/>
      <w:lvlJc w:val="left"/>
      <w:pPr>
        <w:ind w:left="7189" w:hanging="360"/>
      </w:pPr>
      <w:rPr>
        <w:rFonts w:ascii="Courier New" w:hAnsi="Courier New" w:cs="Courier New" w:hint="default"/>
      </w:rPr>
    </w:lvl>
    <w:lvl w:ilvl="8" w:tplc="08090005" w:tentative="1">
      <w:start w:val="1"/>
      <w:numFmt w:val="bullet"/>
      <w:lvlText w:val=""/>
      <w:lvlJc w:val="left"/>
      <w:pPr>
        <w:ind w:left="7909" w:hanging="360"/>
      </w:pPr>
      <w:rPr>
        <w:rFonts w:ascii="Wingdings" w:hAnsi="Wingdings" w:hint="default"/>
      </w:rPr>
    </w:lvl>
  </w:abstractNum>
  <w:abstractNum w:abstractNumId="28">
    <w:nsid w:val="4C1F15A0"/>
    <w:multiLevelType w:val="hybridMultilevel"/>
    <w:tmpl w:val="A586B0A6"/>
    <w:lvl w:ilvl="0" w:tplc="08090001">
      <w:start w:val="1"/>
      <w:numFmt w:val="bullet"/>
      <w:lvlText w:val=""/>
      <w:lvlJc w:val="left"/>
      <w:pPr>
        <w:ind w:left="1787" w:hanging="360"/>
      </w:pPr>
      <w:rPr>
        <w:rFonts w:ascii="Symbol" w:hAnsi="Symbol" w:hint="default"/>
      </w:rPr>
    </w:lvl>
    <w:lvl w:ilvl="1" w:tplc="04190003">
      <w:start w:val="1"/>
      <w:numFmt w:val="bullet"/>
      <w:lvlText w:val="o"/>
      <w:lvlJc w:val="left"/>
      <w:pPr>
        <w:ind w:left="2507" w:hanging="360"/>
      </w:pPr>
      <w:rPr>
        <w:rFonts w:ascii="Courier New" w:hAnsi="Courier New" w:cs="Courier New" w:hint="default"/>
      </w:rPr>
    </w:lvl>
    <w:lvl w:ilvl="2" w:tplc="0809001B" w:tentative="1">
      <w:start w:val="1"/>
      <w:numFmt w:val="lowerRoman"/>
      <w:lvlText w:val="%3."/>
      <w:lvlJc w:val="right"/>
      <w:pPr>
        <w:ind w:left="3227" w:hanging="180"/>
      </w:pPr>
    </w:lvl>
    <w:lvl w:ilvl="3" w:tplc="0809000F" w:tentative="1">
      <w:start w:val="1"/>
      <w:numFmt w:val="decimal"/>
      <w:lvlText w:val="%4."/>
      <w:lvlJc w:val="left"/>
      <w:pPr>
        <w:ind w:left="3947" w:hanging="360"/>
      </w:pPr>
    </w:lvl>
    <w:lvl w:ilvl="4" w:tplc="08090019" w:tentative="1">
      <w:start w:val="1"/>
      <w:numFmt w:val="lowerLetter"/>
      <w:lvlText w:val="%5."/>
      <w:lvlJc w:val="left"/>
      <w:pPr>
        <w:ind w:left="4667" w:hanging="360"/>
      </w:pPr>
    </w:lvl>
    <w:lvl w:ilvl="5" w:tplc="0809001B" w:tentative="1">
      <w:start w:val="1"/>
      <w:numFmt w:val="lowerRoman"/>
      <w:lvlText w:val="%6."/>
      <w:lvlJc w:val="right"/>
      <w:pPr>
        <w:ind w:left="5387" w:hanging="180"/>
      </w:pPr>
    </w:lvl>
    <w:lvl w:ilvl="6" w:tplc="0809000F" w:tentative="1">
      <w:start w:val="1"/>
      <w:numFmt w:val="decimal"/>
      <w:lvlText w:val="%7."/>
      <w:lvlJc w:val="left"/>
      <w:pPr>
        <w:ind w:left="6107" w:hanging="360"/>
      </w:pPr>
    </w:lvl>
    <w:lvl w:ilvl="7" w:tplc="08090019" w:tentative="1">
      <w:start w:val="1"/>
      <w:numFmt w:val="lowerLetter"/>
      <w:lvlText w:val="%8."/>
      <w:lvlJc w:val="left"/>
      <w:pPr>
        <w:ind w:left="6827" w:hanging="360"/>
      </w:pPr>
    </w:lvl>
    <w:lvl w:ilvl="8" w:tplc="0809001B" w:tentative="1">
      <w:start w:val="1"/>
      <w:numFmt w:val="lowerRoman"/>
      <w:lvlText w:val="%9."/>
      <w:lvlJc w:val="right"/>
      <w:pPr>
        <w:ind w:left="7547" w:hanging="180"/>
      </w:pPr>
    </w:lvl>
  </w:abstractNum>
  <w:abstractNum w:abstractNumId="29">
    <w:nsid w:val="505D497E"/>
    <w:multiLevelType w:val="hybridMultilevel"/>
    <w:tmpl w:val="3D22C696"/>
    <w:lvl w:ilvl="0" w:tplc="C5DAE9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F641AA"/>
    <w:multiLevelType w:val="hybridMultilevel"/>
    <w:tmpl w:val="CEE25388"/>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3D4293B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7813FBD"/>
    <w:multiLevelType w:val="hybridMultilevel"/>
    <w:tmpl w:val="D6309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34">
    <w:nsid w:val="598C14FF"/>
    <w:multiLevelType w:val="hybridMultilevel"/>
    <w:tmpl w:val="5C8A8A68"/>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nsid w:val="5CAC7091"/>
    <w:multiLevelType w:val="hybridMultilevel"/>
    <w:tmpl w:val="931062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5FD40A95"/>
    <w:multiLevelType w:val="hybridMultilevel"/>
    <w:tmpl w:val="D69EF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10558D8"/>
    <w:multiLevelType w:val="hybridMultilevel"/>
    <w:tmpl w:val="81AAF2F2"/>
    <w:lvl w:ilvl="0" w:tplc="D5C68DAC">
      <w:start w:val="1"/>
      <w:numFmt w:val="decimal"/>
      <w:lvlText w:val="%1."/>
      <w:lvlJc w:val="left"/>
      <w:pPr>
        <w:ind w:left="720" w:hanging="360"/>
      </w:pPr>
      <w:rPr>
        <w:rFonts w:hint="default"/>
        <w:b/>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8C1793"/>
    <w:multiLevelType w:val="hybridMultilevel"/>
    <w:tmpl w:val="04406694"/>
    <w:lvl w:ilvl="0" w:tplc="1FE8590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56D4EFE"/>
    <w:multiLevelType w:val="hybridMultilevel"/>
    <w:tmpl w:val="3E384A30"/>
    <w:lvl w:ilvl="0" w:tplc="7FF8BE4C">
      <w:start w:val="1"/>
      <w:numFmt w:val="bullet"/>
      <w:lvlText w:val="–"/>
      <w:lvlJc w:val="left"/>
      <w:pPr>
        <w:tabs>
          <w:tab w:val="num" w:pos="928"/>
        </w:tabs>
        <w:ind w:left="928" w:hanging="360"/>
      </w:pPr>
      <w:rPr>
        <w:rFonts w:ascii="Arial" w:hAnsi="Arial" w:hint="default"/>
      </w:rPr>
    </w:lvl>
    <w:lvl w:ilvl="1" w:tplc="DB142416">
      <w:start w:val="1"/>
      <w:numFmt w:val="bullet"/>
      <w:lvlText w:val="–"/>
      <w:lvlJc w:val="left"/>
      <w:pPr>
        <w:tabs>
          <w:tab w:val="num" w:pos="1648"/>
        </w:tabs>
        <w:ind w:left="1648" w:hanging="360"/>
      </w:pPr>
      <w:rPr>
        <w:rFonts w:ascii="Arial" w:hAnsi="Arial" w:hint="default"/>
      </w:rPr>
    </w:lvl>
    <w:lvl w:ilvl="2" w:tplc="D8EC5F72" w:tentative="1">
      <w:start w:val="1"/>
      <w:numFmt w:val="bullet"/>
      <w:lvlText w:val="–"/>
      <w:lvlJc w:val="left"/>
      <w:pPr>
        <w:tabs>
          <w:tab w:val="num" w:pos="2368"/>
        </w:tabs>
        <w:ind w:left="2368" w:hanging="360"/>
      </w:pPr>
      <w:rPr>
        <w:rFonts w:ascii="Arial" w:hAnsi="Arial" w:hint="default"/>
      </w:rPr>
    </w:lvl>
    <w:lvl w:ilvl="3" w:tplc="FA16D328" w:tentative="1">
      <w:start w:val="1"/>
      <w:numFmt w:val="bullet"/>
      <w:lvlText w:val="–"/>
      <w:lvlJc w:val="left"/>
      <w:pPr>
        <w:tabs>
          <w:tab w:val="num" w:pos="3088"/>
        </w:tabs>
        <w:ind w:left="3088" w:hanging="360"/>
      </w:pPr>
      <w:rPr>
        <w:rFonts w:ascii="Arial" w:hAnsi="Arial" w:hint="default"/>
      </w:rPr>
    </w:lvl>
    <w:lvl w:ilvl="4" w:tplc="45647E9C" w:tentative="1">
      <w:start w:val="1"/>
      <w:numFmt w:val="bullet"/>
      <w:lvlText w:val="–"/>
      <w:lvlJc w:val="left"/>
      <w:pPr>
        <w:tabs>
          <w:tab w:val="num" w:pos="3808"/>
        </w:tabs>
        <w:ind w:left="3808" w:hanging="360"/>
      </w:pPr>
      <w:rPr>
        <w:rFonts w:ascii="Arial" w:hAnsi="Arial" w:hint="default"/>
      </w:rPr>
    </w:lvl>
    <w:lvl w:ilvl="5" w:tplc="CE88CE7E" w:tentative="1">
      <w:start w:val="1"/>
      <w:numFmt w:val="bullet"/>
      <w:lvlText w:val="–"/>
      <w:lvlJc w:val="left"/>
      <w:pPr>
        <w:tabs>
          <w:tab w:val="num" w:pos="4528"/>
        </w:tabs>
        <w:ind w:left="4528" w:hanging="360"/>
      </w:pPr>
      <w:rPr>
        <w:rFonts w:ascii="Arial" w:hAnsi="Arial" w:hint="default"/>
      </w:rPr>
    </w:lvl>
    <w:lvl w:ilvl="6" w:tplc="37C61BE8" w:tentative="1">
      <w:start w:val="1"/>
      <w:numFmt w:val="bullet"/>
      <w:lvlText w:val="–"/>
      <w:lvlJc w:val="left"/>
      <w:pPr>
        <w:tabs>
          <w:tab w:val="num" w:pos="5248"/>
        </w:tabs>
        <w:ind w:left="5248" w:hanging="360"/>
      </w:pPr>
      <w:rPr>
        <w:rFonts w:ascii="Arial" w:hAnsi="Arial" w:hint="default"/>
      </w:rPr>
    </w:lvl>
    <w:lvl w:ilvl="7" w:tplc="F0684C68" w:tentative="1">
      <w:start w:val="1"/>
      <w:numFmt w:val="bullet"/>
      <w:lvlText w:val="–"/>
      <w:lvlJc w:val="left"/>
      <w:pPr>
        <w:tabs>
          <w:tab w:val="num" w:pos="5968"/>
        </w:tabs>
        <w:ind w:left="5968" w:hanging="360"/>
      </w:pPr>
      <w:rPr>
        <w:rFonts w:ascii="Arial" w:hAnsi="Arial" w:hint="default"/>
      </w:rPr>
    </w:lvl>
    <w:lvl w:ilvl="8" w:tplc="9DF2F152" w:tentative="1">
      <w:start w:val="1"/>
      <w:numFmt w:val="bullet"/>
      <w:lvlText w:val="–"/>
      <w:lvlJc w:val="left"/>
      <w:pPr>
        <w:tabs>
          <w:tab w:val="num" w:pos="6688"/>
        </w:tabs>
        <w:ind w:left="6688" w:hanging="360"/>
      </w:pPr>
      <w:rPr>
        <w:rFonts w:ascii="Arial" w:hAnsi="Arial" w:hint="default"/>
      </w:rPr>
    </w:lvl>
  </w:abstractNum>
  <w:abstractNum w:abstractNumId="40">
    <w:nsid w:val="676B4DDE"/>
    <w:multiLevelType w:val="hybridMultilevel"/>
    <w:tmpl w:val="E77033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6A0876D4"/>
    <w:multiLevelType w:val="hybridMultilevel"/>
    <w:tmpl w:val="A8903FBE"/>
    <w:lvl w:ilvl="0" w:tplc="C32CF05C">
      <w:start w:val="4"/>
      <w:numFmt w:val="bullet"/>
      <w:lvlText w:val=""/>
      <w:lvlJc w:val="left"/>
      <w:pPr>
        <w:ind w:left="648" w:hanging="360"/>
      </w:pPr>
      <w:rPr>
        <w:rFonts w:ascii="Symbol" w:eastAsia="MS Mincho" w:hAnsi="Symbol"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2">
    <w:nsid w:val="6E9F25A3"/>
    <w:multiLevelType w:val="hybridMultilevel"/>
    <w:tmpl w:val="E872FBB2"/>
    <w:lvl w:ilvl="0" w:tplc="DFAC8B42">
      <w:numFmt w:val="bullet"/>
      <w:lvlText w:val="-"/>
      <w:lvlJc w:val="left"/>
      <w:pPr>
        <w:ind w:left="450" w:hanging="360"/>
      </w:pPr>
      <w:rPr>
        <w:rFonts w:ascii="Times New Roman" w:eastAsia="Malgun Gothic" w:hAnsi="Times New Roman" w:cs="Times New Roman" w:hint="default"/>
        <w:i w:val="0"/>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abstractNum w:abstractNumId="43">
    <w:nsid w:val="6FFC5578"/>
    <w:multiLevelType w:val="hybridMultilevel"/>
    <w:tmpl w:val="45BCB4DE"/>
    <w:lvl w:ilvl="0" w:tplc="04090001">
      <w:start w:val="1"/>
      <w:numFmt w:val="bullet"/>
      <w:lvlText w:val=""/>
      <w:lvlJc w:val="left"/>
      <w:pPr>
        <w:ind w:left="1560" w:hanging="360"/>
      </w:pPr>
      <w:rPr>
        <w:rFonts w:ascii="Symbol" w:hAnsi="Symbol" w:hint="default"/>
      </w:rPr>
    </w:lvl>
    <w:lvl w:ilvl="1" w:tplc="04090003">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44">
    <w:nsid w:val="70E97658"/>
    <w:multiLevelType w:val="hybridMultilevel"/>
    <w:tmpl w:val="E508F6C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338798D"/>
    <w:multiLevelType w:val="hybridMultilevel"/>
    <w:tmpl w:val="763C6328"/>
    <w:lvl w:ilvl="0" w:tplc="49D261EA">
      <w:start w:val="1"/>
      <w:numFmt w:val="decimal"/>
      <w:lvlText w:val="%1."/>
      <w:lvlJc w:val="left"/>
      <w:pPr>
        <w:ind w:left="720" w:hanging="360"/>
      </w:pPr>
      <w:rPr>
        <w:rFonts w:hint="default"/>
        <w:b/>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7332A22"/>
    <w:multiLevelType w:val="hybridMultilevel"/>
    <w:tmpl w:val="CCC09ED2"/>
    <w:lvl w:ilvl="0" w:tplc="74BA752C">
      <w:start w:val="1"/>
      <w:numFmt w:val="decimal"/>
      <w:lvlText w:val="Proposal #%1:"/>
      <w:lvlJc w:val="left"/>
      <w:pPr>
        <w:ind w:left="1211" w:hanging="360"/>
      </w:pPr>
      <w:rPr>
        <w:rFonts w:hint="default"/>
        <w:b/>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7">
    <w:nsid w:val="77D203D4"/>
    <w:multiLevelType w:val="hybridMultilevel"/>
    <w:tmpl w:val="0B982DEA"/>
    <w:lvl w:ilvl="0" w:tplc="2946C1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FF76A4A"/>
    <w:multiLevelType w:val="hybridMultilevel"/>
    <w:tmpl w:val="8FDA3BCA"/>
    <w:lvl w:ilvl="0" w:tplc="5FACDB08">
      <w:start w:val="1"/>
      <w:numFmt w:val="decimal"/>
      <w:lvlText w:val="Proposal #%1:"/>
      <w:lvlJc w:val="left"/>
      <w:pPr>
        <w:ind w:left="720" w:hanging="360"/>
      </w:pPr>
      <w:rPr>
        <w:rFonts w:hint="default"/>
      </w:rPr>
    </w:lvl>
    <w:lvl w:ilvl="1" w:tplc="24704682">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5"/>
  </w:num>
  <w:num w:numId="2">
    <w:abstractNumId w:val="22"/>
  </w:num>
  <w:num w:numId="3">
    <w:abstractNumId w:val="36"/>
  </w:num>
  <w:num w:numId="4">
    <w:abstractNumId w:val="31"/>
  </w:num>
  <w:num w:numId="5">
    <w:abstractNumId w:val="40"/>
  </w:num>
  <w:num w:numId="6">
    <w:abstractNumId w:val="23"/>
  </w:num>
  <w:num w:numId="7">
    <w:abstractNumId w:val="6"/>
  </w:num>
  <w:num w:numId="8">
    <w:abstractNumId w:val="18"/>
  </w:num>
  <w:num w:numId="9">
    <w:abstractNumId w:val="11"/>
  </w:num>
  <w:num w:numId="10">
    <w:abstractNumId w:val="2"/>
  </w:num>
  <w:num w:numId="11">
    <w:abstractNumId w:val="1"/>
  </w:num>
  <w:num w:numId="12">
    <w:abstractNumId w:val="34"/>
  </w:num>
  <w:num w:numId="13">
    <w:abstractNumId w:val="42"/>
  </w:num>
  <w:num w:numId="14">
    <w:abstractNumId w:val="16"/>
  </w:num>
  <w:num w:numId="15">
    <w:abstractNumId w:val="15"/>
  </w:num>
  <w:num w:numId="16">
    <w:abstractNumId w:val="10"/>
  </w:num>
  <w:num w:numId="17">
    <w:abstractNumId w:val="41"/>
  </w:num>
  <w:num w:numId="18">
    <w:abstractNumId w:val="38"/>
  </w:num>
  <w:num w:numId="19">
    <w:abstractNumId w:val="4"/>
  </w:num>
  <w:num w:numId="20">
    <w:abstractNumId w:val="33"/>
  </w:num>
  <w:num w:numId="21">
    <w:abstractNumId w:val="30"/>
  </w:num>
  <w:num w:numId="22">
    <w:abstractNumId w:val="43"/>
  </w:num>
  <w:num w:numId="23">
    <w:abstractNumId w:val="39"/>
  </w:num>
  <w:num w:numId="24">
    <w:abstractNumId w:val="12"/>
  </w:num>
  <w:num w:numId="25">
    <w:abstractNumId w:val="20"/>
  </w:num>
  <w:num w:numId="26">
    <w:abstractNumId w:val="29"/>
  </w:num>
  <w:num w:numId="27">
    <w:abstractNumId w:val="14"/>
  </w:num>
  <w:num w:numId="28">
    <w:abstractNumId w:val="45"/>
  </w:num>
  <w:num w:numId="29">
    <w:abstractNumId w:val="7"/>
  </w:num>
  <w:num w:numId="30">
    <w:abstractNumId w:val="8"/>
  </w:num>
  <w:num w:numId="31">
    <w:abstractNumId w:val="47"/>
  </w:num>
  <w:num w:numId="32">
    <w:abstractNumId w:val="37"/>
  </w:num>
  <w:num w:numId="33">
    <w:abstractNumId w:val="26"/>
  </w:num>
  <w:num w:numId="34">
    <w:abstractNumId w:val="44"/>
  </w:num>
  <w:num w:numId="35">
    <w:abstractNumId w:val="35"/>
  </w:num>
  <w:num w:numId="36">
    <w:abstractNumId w:val="21"/>
  </w:num>
  <w:num w:numId="37">
    <w:abstractNumId w:val="24"/>
  </w:num>
  <w:num w:numId="38">
    <w:abstractNumId w:val="46"/>
  </w:num>
  <w:num w:numId="39">
    <w:abstractNumId w:val="28"/>
  </w:num>
  <w:num w:numId="40">
    <w:abstractNumId w:val="27"/>
  </w:num>
  <w:num w:numId="41">
    <w:abstractNumId w:val="3"/>
  </w:num>
  <w:num w:numId="42">
    <w:abstractNumId w:val="13"/>
  </w:num>
  <w:num w:numId="43">
    <w:abstractNumId w:val="48"/>
  </w:num>
  <w:num w:numId="44">
    <w:abstractNumId w:val="5"/>
  </w:num>
  <w:num w:numId="45">
    <w:abstractNumId w:val="17"/>
  </w:num>
  <w:num w:numId="46">
    <w:abstractNumId w:val="9"/>
  </w:num>
  <w:num w:numId="47">
    <w:abstractNumId w:val="32"/>
  </w:num>
  <w:num w:numId="48">
    <w:abstractNumId w:val="1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7"/>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338CD"/>
    <w:rsid w:val="000018FF"/>
    <w:rsid w:val="00001C81"/>
    <w:rsid w:val="00002735"/>
    <w:rsid w:val="00002756"/>
    <w:rsid w:val="00003A7A"/>
    <w:rsid w:val="00003A92"/>
    <w:rsid w:val="00003F65"/>
    <w:rsid w:val="0000408D"/>
    <w:rsid w:val="000048FA"/>
    <w:rsid w:val="00005AC6"/>
    <w:rsid w:val="000105C5"/>
    <w:rsid w:val="000111A0"/>
    <w:rsid w:val="00011289"/>
    <w:rsid w:val="000112B8"/>
    <w:rsid w:val="0001182B"/>
    <w:rsid w:val="0001197F"/>
    <w:rsid w:val="00012C98"/>
    <w:rsid w:val="0001331C"/>
    <w:rsid w:val="00013AFF"/>
    <w:rsid w:val="00014634"/>
    <w:rsid w:val="00014B80"/>
    <w:rsid w:val="00014CE0"/>
    <w:rsid w:val="00015DA8"/>
    <w:rsid w:val="00016B50"/>
    <w:rsid w:val="0001702B"/>
    <w:rsid w:val="00017896"/>
    <w:rsid w:val="000179C4"/>
    <w:rsid w:val="00020E70"/>
    <w:rsid w:val="00020FA8"/>
    <w:rsid w:val="0002123B"/>
    <w:rsid w:val="00021C1E"/>
    <w:rsid w:val="00022680"/>
    <w:rsid w:val="00023618"/>
    <w:rsid w:val="00025D44"/>
    <w:rsid w:val="00025EA0"/>
    <w:rsid w:val="00027652"/>
    <w:rsid w:val="00027CAD"/>
    <w:rsid w:val="00027DCC"/>
    <w:rsid w:val="00027E01"/>
    <w:rsid w:val="00030914"/>
    <w:rsid w:val="00030FDC"/>
    <w:rsid w:val="00031C0F"/>
    <w:rsid w:val="000322D4"/>
    <w:rsid w:val="00032BC8"/>
    <w:rsid w:val="00032DD9"/>
    <w:rsid w:val="00033003"/>
    <w:rsid w:val="00033412"/>
    <w:rsid w:val="00033D6D"/>
    <w:rsid w:val="00034ED0"/>
    <w:rsid w:val="00035777"/>
    <w:rsid w:val="000362A7"/>
    <w:rsid w:val="0004155B"/>
    <w:rsid w:val="00041F73"/>
    <w:rsid w:val="00043AB6"/>
    <w:rsid w:val="0004460D"/>
    <w:rsid w:val="0004783E"/>
    <w:rsid w:val="00047BEB"/>
    <w:rsid w:val="00047C04"/>
    <w:rsid w:val="00047D2E"/>
    <w:rsid w:val="00047F93"/>
    <w:rsid w:val="00050A84"/>
    <w:rsid w:val="00051526"/>
    <w:rsid w:val="00051954"/>
    <w:rsid w:val="00051C9D"/>
    <w:rsid w:val="00051D19"/>
    <w:rsid w:val="0005328D"/>
    <w:rsid w:val="000532BC"/>
    <w:rsid w:val="00054C07"/>
    <w:rsid w:val="000551EF"/>
    <w:rsid w:val="00055DBB"/>
    <w:rsid w:val="00055EB1"/>
    <w:rsid w:val="000563A8"/>
    <w:rsid w:val="000564C9"/>
    <w:rsid w:val="00056A80"/>
    <w:rsid w:val="000600FC"/>
    <w:rsid w:val="000616B9"/>
    <w:rsid w:val="00061BAC"/>
    <w:rsid w:val="00061EF5"/>
    <w:rsid w:val="000626C2"/>
    <w:rsid w:val="0006291C"/>
    <w:rsid w:val="0006301D"/>
    <w:rsid w:val="00063FFD"/>
    <w:rsid w:val="000647A4"/>
    <w:rsid w:val="00065C8B"/>
    <w:rsid w:val="0006628B"/>
    <w:rsid w:val="00066B1D"/>
    <w:rsid w:val="00067AE6"/>
    <w:rsid w:val="000727B1"/>
    <w:rsid w:val="0007338E"/>
    <w:rsid w:val="000738B5"/>
    <w:rsid w:val="000739CD"/>
    <w:rsid w:val="000747B0"/>
    <w:rsid w:val="00076096"/>
    <w:rsid w:val="00076139"/>
    <w:rsid w:val="00076BE2"/>
    <w:rsid w:val="00076C54"/>
    <w:rsid w:val="00077617"/>
    <w:rsid w:val="000779B9"/>
    <w:rsid w:val="0008041A"/>
    <w:rsid w:val="00081215"/>
    <w:rsid w:val="00082043"/>
    <w:rsid w:val="00083049"/>
    <w:rsid w:val="000832C5"/>
    <w:rsid w:val="0008356B"/>
    <w:rsid w:val="000837E3"/>
    <w:rsid w:val="00083BEA"/>
    <w:rsid w:val="0008531D"/>
    <w:rsid w:val="000862BE"/>
    <w:rsid w:val="000863C3"/>
    <w:rsid w:val="000870F5"/>
    <w:rsid w:val="000872FD"/>
    <w:rsid w:val="00087432"/>
    <w:rsid w:val="00087636"/>
    <w:rsid w:val="0009104D"/>
    <w:rsid w:val="000916A4"/>
    <w:rsid w:val="00091EAD"/>
    <w:rsid w:val="00092517"/>
    <w:rsid w:val="00092DDB"/>
    <w:rsid w:val="0009317E"/>
    <w:rsid w:val="00093C57"/>
    <w:rsid w:val="00094054"/>
    <w:rsid w:val="00094900"/>
    <w:rsid w:val="00094970"/>
    <w:rsid w:val="0009508A"/>
    <w:rsid w:val="0009686F"/>
    <w:rsid w:val="000970A8"/>
    <w:rsid w:val="00097C24"/>
    <w:rsid w:val="000A141F"/>
    <w:rsid w:val="000A24D2"/>
    <w:rsid w:val="000A30B2"/>
    <w:rsid w:val="000A3CE0"/>
    <w:rsid w:val="000A3F98"/>
    <w:rsid w:val="000A4325"/>
    <w:rsid w:val="000A4347"/>
    <w:rsid w:val="000A49F0"/>
    <w:rsid w:val="000A5222"/>
    <w:rsid w:val="000A563D"/>
    <w:rsid w:val="000A6222"/>
    <w:rsid w:val="000A6250"/>
    <w:rsid w:val="000A6A00"/>
    <w:rsid w:val="000A7392"/>
    <w:rsid w:val="000B1ADE"/>
    <w:rsid w:val="000B2219"/>
    <w:rsid w:val="000B2690"/>
    <w:rsid w:val="000B2A67"/>
    <w:rsid w:val="000B2CAA"/>
    <w:rsid w:val="000B3A15"/>
    <w:rsid w:val="000B3BD3"/>
    <w:rsid w:val="000B3F51"/>
    <w:rsid w:val="000B47AE"/>
    <w:rsid w:val="000B51B9"/>
    <w:rsid w:val="000B562A"/>
    <w:rsid w:val="000B6BD7"/>
    <w:rsid w:val="000B7173"/>
    <w:rsid w:val="000B7795"/>
    <w:rsid w:val="000B7C7C"/>
    <w:rsid w:val="000C07F8"/>
    <w:rsid w:val="000C0FF1"/>
    <w:rsid w:val="000C1265"/>
    <w:rsid w:val="000C1525"/>
    <w:rsid w:val="000C1566"/>
    <w:rsid w:val="000C15AD"/>
    <w:rsid w:val="000C2D6B"/>
    <w:rsid w:val="000C324C"/>
    <w:rsid w:val="000C3455"/>
    <w:rsid w:val="000C3A35"/>
    <w:rsid w:val="000C3CA8"/>
    <w:rsid w:val="000C43C1"/>
    <w:rsid w:val="000C441A"/>
    <w:rsid w:val="000C45F9"/>
    <w:rsid w:val="000C4F97"/>
    <w:rsid w:val="000C5697"/>
    <w:rsid w:val="000C5CC2"/>
    <w:rsid w:val="000C5CE0"/>
    <w:rsid w:val="000C66E0"/>
    <w:rsid w:val="000C6A4E"/>
    <w:rsid w:val="000D0156"/>
    <w:rsid w:val="000D1239"/>
    <w:rsid w:val="000D1990"/>
    <w:rsid w:val="000D210C"/>
    <w:rsid w:val="000D2395"/>
    <w:rsid w:val="000D318E"/>
    <w:rsid w:val="000D36D1"/>
    <w:rsid w:val="000D3B67"/>
    <w:rsid w:val="000D3D5A"/>
    <w:rsid w:val="000D42AC"/>
    <w:rsid w:val="000D5081"/>
    <w:rsid w:val="000D531A"/>
    <w:rsid w:val="000D6C67"/>
    <w:rsid w:val="000D7410"/>
    <w:rsid w:val="000E05F4"/>
    <w:rsid w:val="000E0C4A"/>
    <w:rsid w:val="000E0D9E"/>
    <w:rsid w:val="000E2B6A"/>
    <w:rsid w:val="000E2EF1"/>
    <w:rsid w:val="000E3A49"/>
    <w:rsid w:val="000E4107"/>
    <w:rsid w:val="000E42B0"/>
    <w:rsid w:val="000E4515"/>
    <w:rsid w:val="000E4D00"/>
    <w:rsid w:val="000E4D7D"/>
    <w:rsid w:val="000E662E"/>
    <w:rsid w:val="000E6AF8"/>
    <w:rsid w:val="000E6C04"/>
    <w:rsid w:val="000F09C2"/>
    <w:rsid w:val="000F1EC8"/>
    <w:rsid w:val="000F2139"/>
    <w:rsid w:val="000F2987"/>
    <w:rsid w:val="000F2BB1"/>
    <w:rsid w:val="000F3092"/>
    <w:rsid w:val="000F3185"/>
    <w:rsid w:val="000F31A2"/>
    <w:rsid w:val="000F354C"/>
    <w:rsid w:val="000F3A7A"/>
    <w:rsid w:val="000F53E7"/>
    <w:rsid w:val="000F5576"/>
    <w:rsid w:val="000F6927"/>
    <w:rsid w:val="000F6DC3"/>
    <w:rsid w:val="000F6DD6"/>
    <w:rsid w:val="000F70C0"/>
    <w:rsid w:val="000F7D61"/>
    <w:rsid w:val="00100A7B"/>
    <w:rsid w:val="00100F13"/>
    <w:rsid w:val="001010DD"/>
    <w:rsid w:val="0010173B"/>
    <w:rsid w:val="0010248A"/>
    <w:rsid w:val="001036A9"/>
    <w:rsid w:val="00103EAE"/>
    <w:rsid w:val="00103F3E"/>
    <w:rsid w:val="0010498E"/>
    <w:rsid w:val="001058CF"/>
    <w:rsid w:val="00106087"/>
    <w:rsid w:val="0010619A"/>
    <w:rsid w:val="001063EA"/>
    <w:rsid w:val="00106701"/>
    <w:rsid w:val="00106B9A"/>
    <w:rsid w:val="00106D10"/>
    <w:rsid w:val="00106EA5"/>
    <w:rsid w:val="00106EB4"/>
    <w:rsid w:val="001077BB"/>
    <w:rsid w:val="0011007D"/>
    <w:rsid w:val="00111187"/>
    <w:rsid w:val="00111D29"/>
    <w:rsid w:val="00112C16"/>
    <w:rsid w:val="001134BB"/>
    <w:rsid w:val="00113902"/>
    <w:rsid w:val="0011419E"/>
    <w:rsid w:val="001142FD"/>
    <w:rsid w:val="0011549F"/>
    <w:rsid w:val="0011552A"/>
    <w:rsid w:val="00116449"/>
    <w:rsid w:val="00116477"/>
    <w:rsid w:val="00116C8F"/>
    <w:rsid w:val="00117B26"/>
    <w:rsid w:val="001208B4"/>
    <w:rsid w:val="00120B95"/>
    <w:rsid w:val="00121189"/>
    <w:rsid w:val="001213AB"/>
    <w:rsid w:val="001217A1"/>
    <w:rsid w:val="00121DF6"/>
    <w:rsid w:val="00121F44"/>
    <w:rsid w:val="00122005"/>
    <w:rsid w:val="00122C18"/>
    <w:rsid w:val="00122F8B"/>
    <w:rsid w:val="0012335F"/>
    <w:rsid w:val="00124BD6"/>
    <w:rsid w:val="00124CFC"/>
    <w:rsid w:val="0012514C"/>
    <w:rsid w:val="001253F9"/>
    <w:rsid w:val="00125F69"/>
    <w:rsid w:val="00126B3D"/>
    <w:rsid w:val="00127B57"/>
    <w:rsid w:val="00127F6A"/>
    <w:rsid w:val="00131C6F"/>
    <w:rsid w:val="0013297F"/>
    <w:rsid w:val="00132F54"/>
    <w:rsid w:val="001333EB"/>
    <w:rsid w:val="00133505"/>
    <w:rsid w:val="00134709"/>
    <w:rsid w:val="00135235"/>
    <w:rsid w:val="00135604"/>
    <w:rsid w:val="001357CB"/>
    <w:rsid w:val="001357D5"/>
    <w:rsid w:val="00135EBB"/>
    <w:rsid w:val="00135F6C"/>
    <w:rsid w:val="001366F9"/>
    <w:rsid w:val="00141094"/>
    <w:rsid w:val="00141424"/>
    <w:rsid w:val="001415C2"/>
    <w:rsid w:val="00141D98"/>
    <w:rsid w:val="0014217F"/>
    <w:rsid w:val="0014305F"/>
    <w:rsid w:val="00143593"/>
    <w:rsid w:val="001435CB"/>
    <w:rsid w:val="001437E7"/>
    <w:rsid w:val="00143C6B"/>
    <w:rsid w:val="00144545"/>
    <w:rsid w:val="00145EE9"/>
    <w:rsid w:val="00145FD7"/>
    <w:rsid w:val="00146A2F"/>
    <w:rsid w:val="00146A8B"/>
    <w:rsid w:val="00147445"/>
    <w:rsid w:val="00147488"/>
    <w:rsid w:val="00147853"/>
    <w:rsid w:val="00150EC8"/>
    <w:rsid w:val="001519AA"/>
    <w:rsid w:val="001525EF"/>
    <w:rsid w:val="00153EFE"/>
    <w:rsid w:val="001546F5"/>
    <w:rsid w:val="00154F4B"/>
    <w:rsid w:val="0015555B"/>
    <w:rsid w:val="001555C1"/>
    <w:rsid w:val="00155FC3"/>
    <w:rsid w:val="00156276"/>
    <w:rsid w:val="00156706"/>
    <w:rsid w:val="00156D4B"/>
    <w:rsid w:val="001577C0"/>
    <w:rsid w:val="0015793E"/>
    <w:rsid w:val="00160C5D"/>
    <w:rsid w:val="001610DE"/>
    <w:rsid w:val="00161946"/>
    <w:rsid w:val="00161B52"/>
    <w:rsid w:val="00161BCC"/>
    <w:rsid w:val="001642DE"/>
    <w:rsid w:val="00165423"/>
    <w:rsid w:val="00165D3B"/>
    <w:rsid w:val="00166504"/>
    <w:rsid w:val="0016661E"/>
    <w:rsid w:val="00167193"/>
    <w:rsid w:val="00167664"/>
    <w:rsid w:val="00167817"/>
    <w:rsid w:val="00167939"/>
    <w:rsid w:val="001701D1"/>
    <w:rsid w:val="00170DCD"/>
    <w:rsid w:val="00170F26"/>
    <w:rsid w:val="00172468"/>
    <w:rsid w:val="00172548"/>
    <w:rsid w:val="00172BE1"/>
    <w:rsid w:val="0017307E"/>
    <w:rsid w:val="00173977"/>
    <w:rsid w:val="00173DA7"/>
    <w:rsid w:val="00174C39"/>
    <w:rsid w:val="0017506C"/>
    <w:rsid w:val="00175DCE"/>
    <w:rsid w:val="00175E70"/>
    <w:rsid w:val="0017614F"/>
    <w:rsid w:val="0017684C"/>
    <w:rsid w:val="001768A4"/>
    <w:rsid w:val="00176B30"/>
    <w:rsid w:val="0017770A"/>
    <w:rsid w:val="00180542"/>
    <w:rsid w:val="00180B99"/>
    <w:rsid w:val="00180C9B"/>
    <w:rsid w:val="001816BF"/>
    <w:rsid w:val="001825CF"/>
    <w:rsid w:val="00182BBB"/>
    <w:rsid w:val="00182E33"/>
    <w:rsid w:val="0018334E"/>
    <w:rsid w:val="00183B45"/>
    <w:rsid w:val="00184DE0"/>
    <w:rsid w:val="00185800"/>
    <w:rsid w:val="00186776"/>
    <w:rsid w:val="00186B8C"/>
    <w:rsid w:val="00186CDA"/>
    <w:rsid w:val="00187F34"/>
    <w:rsid w:val="0019042A"/>
    <w:rsid w:val="001904F3"/>
    <w:rsid w:val="00190BA9"/>
    <w:rsid w:val="00190E51"/>
    <w:rsid w:val="00191B33"/>
    <w:rsid w:val="00192826"/>
    <w:rsid w:val="00192AD9"/>
    <w:rsid w:val="00193524"/>
    <w:rsid w:val="001937C6"/>
    <w:rsid w:val="00195E82"/>
    <w:rsid w:val="00196D81"/>
    <w:rsid w:val="0019707A"/>
    <w:rsid w:val="00197988"/>
    <w:rsid w:val="00197C69"/>
    <w:rsid w:val="001A01FA"/>
    <w:rsid w:val="001A02BC"/>
    <w:rsid w:val="001A03F6"/>
    <w:rsid w:val="001A091C"/>
    <w:rsid w:val="001A14EA"/>
    <w:rsid w:val="001A1A3C"/>
    <w:rsid w:val="001A244A"/>
    <w:rsid w:val="001A3EDC"/>
    <w:rsid w:val="001A3FEC"/>
    <w:rsid w:val="001A444F"/>
    <w:rsid w:val="001A47D6"/>
    <w:rsid w:val="001A5314"/>
    <w:rsid w:val="001A56F7"/>
    <w:rsid w:val="001A588E"/>
    <w:rsid w:val="001B077A"/>
    <w:rsid w:val="001B0E99"/>
    <w:rsid w:val="001B0F32"/>
    <w:rsid w:val="001B1569"/>
    <w:rsid w:val="001B1CCB"/>
    <w:rsid w:val="001B1D67"/>
    <w:rsid w:val="001B2160"/>
    <w:rsid w:val="001B2399"/>
    <w:rsid w:val="001B2475"/>
    <w:rsid w:val="001B2764"/>
    <w:rsid w:val="001B2865"/>
    <w:rsid w:val="001B36DC"/>
    <w:rsid w:val="001B4340"/>
    <w:rsid w:val="001B439E"/>
    <w:rsid w:val="001B445B"/>
    <w:rsid w:val="001B4D5E"/>
    <w:rsid w:val="001B60DA"/>
    <w:rsid w:val="001B6F8A"/>
    <w:rsid w:val="001B71FE"/>
    <w:rsid w:val="001B74EE"/>
    <w:rsid w:val="001C0515"/>
    <w:rsid w:val="001C1AC8"/>
    <w:rsid w:val="001C2DFC"/>
    <w:rsid w:val="001C3578"/>
    <w:rsid w:val="001C6190"/>
    <w:rsid w:val="001C6630"/>
    <w:rsid w:val="001C6939"/>
    <w:rsid w:val="001C69AA"/>
    <w:rsid w:val="001C7BB5"/>
    <w:rsid w:val="001C7BEB"/>
    <w:rsid w:val="001C7E66"/>
    <w:rsid w:val="001D006A"/>
    <w:rsid w:val="001D2BDA"/>
    <w:rsid w:val="001D2E26"/>
    <w:rsid w:val="001D3145"/>
    <w:rsid w:val="001D3263"/>
    <w:rsid w:val="001D37B8"/>
    <w:rsid w:val="001D4726"/>
    <w:rsid w:val="001D4BB1"/>
    <w:rsid w:val="001D4FB1"/>
    <w:rsid w:val="001D5265"/>
    <w:rsid w:val="001D5574"/>
    <w:rsid w:val="001D5702"/>
    <w:rsid w:val="001D5A22"/>
    <w:rsid w:val="001D6144"/>
    <w:rsid w:val="001D6177"/>
    <w:rsid w:val="001D6561"/>
    <w:rsid w:val="001D6DEC"/>
    <w:rsid w:val="001D7AC3"/>
    <w:rsid w:val="001E0006"/>
    <w:rsid w:val="001E0AE2"/>
    <w:rsid w:val="001E2745"/>
    <w:rsid w:val="001E46A4"/>
    <w:rsid w:val="001E4D5D"/>
    <w:rsid w:val="001E4E4E"/>
    <w:rsid w:val="001E53FE"/>
    <w:rsid w:val="001E5D33"/>
    <w:rsid w:val="001E5E3B"/>
    <w:rsid w:val="001E5EA4"/>
    <w:rsid w:val="001E60E9"/>
    <w:rsid w:val="001E6448"/>
    <w:rsid w:val="001E691F"/>
    <w:rsid w:val="001E6C54"/>
    <w:rsid w:val="001E7976"/>
    <w:rsid w:val="001F044D"/>
    <w:rsid w:val="001F04E4"/>
    <w:rsid w:val="001F0EA0"/>
    <w:rsid w:val="001F14FF"/>
    <w:rsid w:val="001F1526"/>
    <w:rsid w:val="001F22F5"/>
    <w:rsid w:val="001F35D2"/>
    <w:rsid w:val="001F35D8"/>
    <w:rsid w:val="001F4D14"/>
    <w:rsid w:val="001F5065"/>
    <w:rsid w:val="001F510D"/>
    <w:rsid w:val="001F55EC"/>
    <w:rsid w:val="001F5B40"/>
    <w:rsid w:val="001F6D41"/>
    <w:rsid w:val="001F7894"/>
    <w:rsid w:val="001F7A15"/>
    <w:rsid w:val="00202577"/>
    <w:rsid w:val="00202941"/>
    <w:rsid w:val="00202D2B"/>
    <w:rsid w:val="00202E54"/>
    <w:rsid w:val="00204661"/>
    <w:rsid w:val="002047B2"/>
    <w:rsid w:val="002052AE"/>
    <w:rsid w:val="0020556B"/>
    <w:rsid w:val="00206672"/>
    <w:rsid w:val="00206A89"/>
    <w:rsid w:val="00207002"/>
    <w:rsid w:val="0020721B"/>
    <w:rsid w:val="00207255"/>
    <w:rsid w:val="0021083D"/>
    <w:rsid w:val="002115F8"/>
    <w:rsid w:val="002116C2"/>
    <w:rsid w:val="00212FAD"/>
    <w:rsid w:val="00213549"/>
    <w:rsid w:val="002139AE"/>
    <w:rsid w:val="00213AA7"/>
    <w:rsid w:val="00214073"/>
    <w:rsid w:val="00214588"/>
    <w:rsid w:val="00214DA9"/>
    <w:rsid w:val="00216203"/>
    <w:rsid w:val="002169AD"/>
    <w:rsid w:val="00216AE4"/>
    <w:rsid w:val="00217AE7"/>
    <w:rsid w:val="00220264"/>
    <w:rsid w:val="002203C1"/>
    <w:rsid w:val="00221D43"/>
    <w:rsid w:val="002227FE"/>
    <w:rsid w:val="00222948"/>
    <w:rsid w:val="00222BA5"/>
    <w:rsid w:val="002230CD"/>
    <w:rsid w:val="0022374C"/>
    <w:rsid w:val="00223B20"/>
    <w:rsid w:val="0022401F"/>
    <w:rsid w:val="00225697"/>
    <w:rsid w:val="00225A11"/>
    <w:rsid w:val="0022679E"/>
    <w:rsid w:val="00226A0D"/>
    <w:rsid w:val="00226E9A"/>
    <w:rsid w:val="00230211"/>
    <w:rsid w:val="0023024C"/>
    <w:rsid w:val="00232515"/>
    <w:rsid w:val="00232875"/>
    <w:rsid w:val="00232A26"/>
    <w:rsid w:val="002354CB"/>
    <w:rsid w:val="0023636C"/>
    <w:rsid w:val="002365CB"/>
    <w:rsid w:val="00236FAC"/>
    <w:rsid w:val="00240196"/>
    <w:rsid w:val="002404E2"/>
    <w:rsid w:val="00240AD3"/>
    <w:rsid w:val="00240BF3"/>
    <w:rsid w:val="00241A90"/>
    <w:rsid w:val="00241D18"/>
    <w:rsid w:val="00242BDA"/>
    <w:rsid w:val="00242C3F"/>
    <w:rsid w:val="00243BA4"/>
    <w:rsid w:val="00243F39"/>
    <w:rsid w:val="002440C4"/>
    <w:rsid w:val="00244EE4"/>
    <w:rsid w:val="00244F50"/>
    <w:rsid w:val="002452F3"/>
    <w:rsid w:val="00245ACF"/>
    <w:rsid w:val="002460AA"/>
    <w:rsid w:val="0024697D"/>
    <w:rsid w:val="00246CF1"/>
    <w:rsid w:val="00250C7B"/>
    <w:rsid w:val="0025127F"/>
    <w:rsid w:val="00253679"/>
    <w:rsid w:val="002550AC"/>
    <w:rsid w:val="002569AB"/>
    <w:rsid w:val="00256DD7"/>
    <w:rsid w:val="002575D6"/>
    <w:rsid w:val="0026019B"/>
    <w:rsid w:val="00260F16"/>
    <w:rsid w:val="002613F6"/>
    <w:rsid w:val="00262157"/>
    <w:rsid w:val="00262A0D"/>
    <w:rsid w:val="00262BDD"/>
    <w:rsid w:val="002645E2"/>
    <w:rsid w:val="0026467A"/>
    <w:rsid w:val="00264849"/>
    <w:rsid w:val="00264F6F"/>
    <w:rsid w:val="002654DC"/>
    <w:rsid w:val="0026564F"/>
    <w:rsid w:val="00265F8C"/>
    <w:rsid w:val="0026687F"/>
    <w:rsid w:val="00266F20"/>
    <w:rsid w:val="0026750C"/>
    <w:rsid w:val="0026761B"/>
    <w:rsid w:val="00270A47"/>
    <w:rsid w:val="00270CBE"/>
    <w:rsid w:val="002711A8"/>
    <w:rsid w:val="0027228C"/>
    <w:rsid w:val="0027395C"/>
    <w:rsid w:val="00273960"/>
    <w:rsid w:val="00274AD6"/>
    <w:rsid w:val="00274FE5"/>
    <w:rsid w:val="00275676"/>
    <w:rsid w:val="00276233"/>
    <w:rsid w:val="00276BEC"/>
    <w:rsid w:val="00280778"/>
    <w:rsid w:val="0028086C"/>
    <w:rsid w:val="002814DF"/>
    <w:rsid w:val="0028263A"/>
    <w:rsid w:val="00284345"/>
    <w:rsid w:val="00284369"/>
    <w:rsid w:val="002848B3"/>
    <w:rsid w:val="002849BE"/>
    <w:rsid w:val="00284A5F"/>
    <w:rsid w:val="00285534"/>
    <w:rsid w:val="002857FA"/>
    <w:rsid w:val="00286A57"/>
    <w:rsid w:val="00286D95"/>
    <w:rsid w:val="00287A73"/>
    <w:rsid w:val="00287B1D"/>
    <w:rsid w:val="00287CEB"/>
    <w:rsid w:val="0029104B"/>
    <w:rsid w:val="0029281D"/>
    <w:rsid w:val="00292956"/>
    <w:rsid w:val="0029337C"/>
    <w:rsid w:val="002934E7"/>
    <w:rsid w:val="00295CBE"/>
    <w:rsid w:val="00296F28"/>
    <w:rsid w:val="002972F9"/>
    <w:rsid w:val="00297F93"/>
    <w:rsid w:val="002A00B4"/>
    <w:rsid w:val="002A0BD6"/>
    <w:rsid w:val="002A0FE8"/>
    <w:rsid w:val="002A11AC"/>
    <w:rsid w:val="002A176A"/>
    <w:rsid w:val="002A18DF"/>
    <w:rsid w:val="002A20F7"/>
    <w:rsid w:val="002A2B2A"/>
    <w:rsid w:val="002A2D28"/>
    <w:rsid w:val="002A3EB2"/>
    <w:rsid w:val="002A53CE"/>
    <w:rsid w:val="002A62FB"/>
    <w:rsid w:val="002A66DA"/>
    <w:rsid w:val="002A69C8"/>
    <w:rsid w:val="002A7034"/>
    <w:rsid w:val="002A767E"/>
    <w:rsid w:val="002B00D6"/>
    <w:rsid w:val="002B04D6"/>
    <w:rsid w:val="002B077D"/>
    <w:rsid w:val="002B078D"/>
    <w:rsid w:val="002B0948"/>
    <w:rsid w:val="002B0AD8"/>
    <w:rsid w:val="002B0CB5"/>
    <w:rsid w:val="002B1239"/>
    <w:rsid w:val="002B18F6"/>
    <w:rsid w:val="002B1DD6"/>
    <w:rsid w:val="002B1F81"/>
    <w:rsid w:val="002B257A"/>
    <w:rsid w:val="002B27AB"/>
    <w:rsid w:val="002B288F"/>
    <w:rsid w:val="002B2C76"/>
    <w:rsid w:val="002B4919"/>
    <w:rsid w:val="002B4ADB"/>
    <w:rsid w:val="002B67D1"/>
    <w:rsid w:val="002B6872"/>
    <w:rsid w:val="002B7181"/>
    <w:rsid w:val="002B71FE"/>
    <w:rsid w:val="002B722E"/>
    <w:rsid w:val="002B76A8"/>
    <w:rsid w:val="002B7C39"/>
    <w:rsid w:val="002C02E8"/>
    <w:rsid w:val="002C0302"/>
    <w:rsid w:val="002C1537"/>
    <w:rsid w:val="002C1D43"/>
    <w:rsid w:val="002C346E"/>
    <w:rsid w:val="002C3E49"/>
    <w:rsid w:val="002C4E12"/>
    <w:rsid w:val="002C627D"/>
    <w:rsid w:val="002C6963"/>
    <w:rsid w:val="002C70FA"/>
    <w:rsid w:val="002C7A2F"/>
    <w:rsid w:val="002D04E8"/>
    <w:rsid w:val="002D1503"/>
    <w:rsid w:val="002D1635"/>
    <w:rsid w:val="002D184D"/>
    <w:rsid w:val="002D1B8E"/>
    <w:rsid w:val="002D2470"/>
    <w:rsid w:val="002D31CA"/>
    <w:rsid w:val="002D3A26"/>
    <w:rsid w:val="002D3B71"/>
    <w:rsid w:val="002D3FCB"/>
    <w:rsid w:val="002D4B20"/>
    <w:rsid w:val="002D4D3A"/>
    <w:rsid w:val="002D52D0"/>
    <w:rsid w:val="002D535F"/>
    <w:rsid w:val="002D590B"/>
    <w:rsid w:val="002D5A3E"/>
    <w:rsid w:val="002D5A71"/>
    <w:rsid w:val="002D5D79"/>
    <w:rsid w:val="002D63CD"/>
    <w:rsid w:val="002D667D"/>
    <w:rsid w:val="002D752A"/>
    <w:rsid w:val="002D76A1"/>
    <w:rsid w:val="002D784C"/>
    <w:rsid w:val="002D7A16"/>
    <w:rsid w:val="002D7BB7"/>
    <w:rsid w:val="002D7FCE"/>
    <w:rsid w:val="002E00C1"/>
    <w:rsid w:val="002E0CE0"/>
    <w:rsid w:val="002E14B6"/>
    <w:rsid w:val="002E15D7"/>
    <w:rsid w:val="002E18A7"/>
    <w:rsid w:val="002E1EEE"/>
    <w:rsid w:val="002E2D60"/>
    <w:rsid w:val="002E3A5B"/>
    <w:rsid w:val="002E4944"/>
    <w:rsid w:val="002E5229"/>
    <w:rsid w:val="002E544B"/>
    <w:rsid w:val="002E633C"/>
    <w:rsid w:val="002E658A"/>
    <w:rsid w:val="002E667B"/>
    <w:rsid w:val="002F0008"/>
    <w:rsid w:val="002F0CB5"/>
    <w:rsid w:val="002F0E94"/>
    <w:rsid w:val="002F24FE"/>
    <w:rsid w:val="002F2D35"/>
    <w:rsid w:val="002F31E4"/>
    <w:rsid w:val="002F3AD1"/>
    <w:rsid w:val="002F4068"/>
    <w:rsid w:val="002F46DF"/>
    <w:rsid w:val="002F4833"/>
    <w:rsid w:val="002F4F2E"/>
    <w:rsid w:val="002F518F"/>
    <w:rsid w:val="002F53DF"/>
    <w:rsid w:val="002F5F9F"/>
    <w:rsid w:val="002F6264"/>
    <w:rsid w:val="002F6597"/>
    <w:rsid w:val="00300B57"/>
    <w:rsid w:val="003027E8"/>
    <w:rsid w:val="00303AA6"/>
    <w:rsid w:val="00303D05"/>
    <w:rsid w:val="00304659"/>
    <w:rsid w:val="003056A7"/>
    <w:rsid w:val="003056C5"/>
    <w:rsid w:val="0030781D"/>
    <w:rsid w:val="003105E9"/>
    <w:rsid w:val="00310D7F"/>
    <w:rsid w:val="00311610"/>
    <w:rsid w:val="00312728"/>
    <w:rsid w:val="0031326E"/>
    <w:rsid w:val="00313C54"/>
    <w:rsid w:val="003148E6"/>
    <w:rsid w:val="0031516F"/>
    <w:rsid w:val="003154A9"/>
    <w:rsid w:val="003157C0"/>
    <w:rsid w:val="00315ECC"/>
    <w:rsid w:val="00316ECA"/>
    <w:rsid w:val="003209DF"/>
    <w:rsid w:val="00321609"/>
    <w:rsid w:val="00321700"/>
    <w:rsid w:val="003219E0"/>
    <w:rsid w:val="00321CC6"/>
    <w:rsid w:val="00322209"/>
    <w:rsid w:val="003235B8"/>
    <w:rsid w:val="00323648"/>
    <w:rsid w:val="003237C4"/>
    <w:rsid w:val="003258EA"/>
    <w:rsid w:val="00326793"/>
    <w:rsid w:val="00327175"/>
    <w:rsid w:val="00327201"/>
    <w:rsid w:val="00327A54"/>
    <w:rsid w:val="00327C0B"/>
    <w:rsid w:val="003301CB"/>
    <w:rsid w:val="003309A5"/>
    <w:rsid w:val="00330BBC"/>
    <w:rsid w:val="003323C7"/>
    <w:rsid w:val="00334097"/>
    <w:rsid w:val="00334B1E"/>
    <w:rsid w:val="00334FE8"/>
    <w:rsid w:val="00335903"/>
    <w:rsid w:val="00335E0C"/>
    <w:rsid w:val="003362E1"/>
    <w:rsid w:val="00336325"/>
    <w:rsid w:val="00337BCB"/>
    <w:rsid w:val="00337CAD"/>
    <w:rsid w:val="00341268"/>
    <w:rsid w:val="0034140D"/>
    <w:rsid w:val="00341F40"/>
    <w:rsid w:val="003425DD"/>
    <w:rsid w:val="003431CF"/>
    <w:rsid w:val="003435AE"/>
    <w:rsid w:val="00343D7F"/>
    <w:rsid w:val="003441D0"/>
    <w:rsid w:val="00344E42"/>
    <w:rsid w:val="00345384"/>
    <w:rsid w:val="00345BF5"/>
    <w:rsid w:val="00345EDB"/>
    <w:rsid w:val="00346D10"/>
    <w:rsid w:val="0034724E"/>
    <w:rsid w:val="00347589"/>
    <w:rsid w:val="00347980"/>
    <w:rsid w:val="00347E9E"/>
    <w:rsid w:val="00350115"/>
    <w:rsid w:val="0035230B"/>
    <w:rsid w:val="0035494C"/>
    <w:rsid w:val="003557B3"/>
    <w:rsid w:val="00355B21"/>
    <w:rsid w:val="00355D92"/>
    <w:rsid w:val="00355E3B"/>
    <w:rsid w:val="00361343"/>
    <w:rsid w:val="00361AAD"/>
    <w:rsid w:val="00361D28"/>
    <w:rsid w:val="00361F1F"/>
    <w:rsid w:val="0036220D"/>
    <w:rsid w:val="00362A76"/>
    <w:rsid w:val="003631CC"/>
    <w:rsid w:val="00363A1A"/>
    <w:rsid w:val="00363D7F"/>
    <w:rsid w:val="00364137"/>
    <w:rsid w:val="003648D6"/>
    <w:rsid w:val="00364BD9"/>
    <w:rsid w:val="00365F16"/>
    <w:rsid w:val="003662B4"/>
    <w:rsid w:val="00366632"/>
    <w:rsid w:val="003674C3"/>
    <w:rsid w:val="00367A0D"/>
    <w:rsid w:val="00372958"/>
    <w:rsid w:val="00372F6C"/>
    <w:rsid w:val="00373102"/>
    <w:rsid w:val="00373C95"/>
    <w:rsid w:val="003741D1"/>
    <w:rsid w:val="00375BF9"/>
    <w:rsid w:val="003762D8"/>
    <w:rsid w:val="0037676C"/>
    <w:rsid w:val="00376A42"/>
    <w:rsid w:val="00377729"/>
    <w:rsid w:val="00377B4D"/>
    <w:rsid w:val="00380560"/>
    <w:rsid w:val="00381097"/>
    <w:rsid w:val="003817FB"/>
    <w:rsid w:val="00381921"/>
    <w:rsid w:val="003841BA"/>
    <w:rsid w:val="00384B5E"/>
    <w:rsid w:val="003860AB"/>
    <w:rsid w:val="00387D14"/>
    <w:rsid w:val="00390BFE"/>
    <w:rsid w:val="0039161F"/>
    <w:rsid w:val="00392C8E"/>
    <w:rsid w:val="00392ECE"/>
    <w:rsid w:val="00393115"/>
    <w:rsid w:val="0039341B"/>
    <w:rsid w:val="00393C95"/>
    <w:rsid w:val="00394592"/>
    <w:rsid w:val="00394FD2"/>
    <w:rsid w:val="00395307"/>
    <w:rsid w:val="00395FB0"/>
    <w:rsid w:val="003A1382"/>
    <w:rsid w:val="003A22BC"/>
    <w:rsid w:val="003A26B2"/>
    <w:rsid w:val="003A2B8F"/>
    <w:rsid w:val="003A2F4E"/>
    <w:rsid w:val="003A3AC0"/>
    <w:rsid w:val="003A3AD7"/>
    <w:rsid w:val="003A459C"/>
    <w:rsid w:val="003A537A"/>
    <w:rsid w:val="003A54DC"/>
    <w:rsid w:val="003A577E"/>
    <w:rsid w:val="003A5E23"/>
    <w:rsid w:val="003A70BF"/>
    <w:rsid w:val="003B03B3"/>
    <w:rsid w:val="003B2A27"/>
    <w:rsid w:val="003B2DF3"/>
    <w:rsid w:val="003B3849"/>
    <w:rsid w:val="003B384D"/>
    <w:rsid w:val="003B39DE"/>
    <w:rsid w:val="003B466B"/>
    <w:rsid w:val="003B4AB2"/>
    <w:rsid w:val="003B55BF"/>
    <w:rsid w:val="003B5A15"/>
    <w:rsid w:val="003B69CB"/>
    <w:rsid w:val="003B7D86"/>
    <w:rsid w:val="003C0829"/>
    <w:rsid w:val="003C087A"/>
    <w:rsid w:val="003C0E43"/>
    <w:rsid w:val="003C137D"/>
    <w:rsid w:val="003C13FB"/>
    <w:rsid w:val="003C178B"/>
    <w:rsid w:val="003C1BAF"/>
    <w:rsid w:val="003C2E34"/>
    <w:rsid w:val="003C367A"/>
    <w:rsid w:val="003C3E9E"/>
    <w:rsid w:val="003C7725"/>
    <w:rsid w:val="003C79E9"/>
    <w:rsid w:val="003C7BA2"/>
    <w:rsid w:val="003D1986"/>
    <w:rsid w:val="003D1E03"/>
    <w:rsid w:val="003D26DD"/>
    <w:rsid w:val="003D4002"/>
    <w:rsid w:val="003D63D2"/>
    <w:rsid w:val="003D69F0"/>
    <w:rsid w:val="003D6BD9"/>
    <w:rsid w:val="003D760A"/>
    <w:rsid w:val="003E0A1A"/>
    <w:rsid w:val="003E0C13"/>
    <w:rsid w:val="003E0E56"/>
    <w:rsid w:val="003E0FF5"/>
    <w:rsid w:val="003E122F"/>
    <w:rsid w:val="003E2289"/>
    <w:rsid w:val="003E37D6"/>
    <w:rsid w:val="003E3C37"/>
    <w:rsid w:val="003E3FD3"/>
    <w:rsid w:val="003E4E83"/>
    <w:rsid w:val="003E5992"/>
    <w:rsid w:val="003E59E7"/>
    <w:rsid w:val="003E6809"/>
    <w:rsid w:val="003E6907"/>
    <w:rsid w:val="003E740B"/>
    <w:rsid w:val="003E7967"/>
    <w:rsid w:val="003F010B"/>
    <w:rsid w:val="003F1F9A"/>
    <w:rsid w:val="003F32DC"/>
    <w:rsid w:val="003F34B0"/>
    <w:rsid w:val="003F4785"/>
    <w:rsid w:val="003F4E49"/>
    <w:rsid w:val="003F50F2"/>
    <w:rsid w:val="003F5B63"/>
    <w:rsid w:val="003F5E02"/>
    <w:rsid w:val="003F669A"/>
    <w:rsid w:val="003F6E8E"/>
    <w:rsid w:val="003F7B9A"/>
    <w:rsid w:val="004006E1"/>
    <w:rsid w:val="00401ED2"/>
    <w:rsid w:val="004035A8"/>
    <w:rsid w:val="00403A64"/>
    <w:rsid w:val="00403A8C"/>
    <w:rsid w:val="0040406A"/>
    <w:rsid w:val="004050A4"/>
    <w:rsid w:val="00405158"/>
    <w:rsid w:val="00405D99"/>
    <w:rsid w:val="0040602A"/>
    <w:rsid w:val="004062D6"/>
    <w:rsid w:val="00406410"/>
    <w:rsid w:val="00406462"/>
    <w:rsid w:val="004068D7"/>
    <w:rsid w:val="00406E5C"/>
    <w:rsid w:val="00410404"/>
    <w:rsid w:val="00410C41"/>
    <w:rsid w:val="00410C73"/>
    <w:rsid w:val="00410FB8"/>
    <w:rsid w:val="00411522"/>
    <w:rsid w:val="00411A9A"/>
    <w:rsid w:val="00411F73"/>
    <w:rsid w:val="00412236"/>
    <w:rsid w:val="00412CA7"/>
    <w:rsid w:val="004131DC"/>
    <w:rsid w:val="00413851"/>
    <w:rsid w:val="0041607F"/>
    <w:rsid w:val="00416206"/>
    <w:rsid w:val="00416436"/>
    <w:rsid w:val="00416E93"/>
    <w:rsid w:val="004173D3"/>
    <w:rsid w:val="00417780"/>
    <w:rsid w:val="004202C2"/>
    <w:rsid w:val="004207C5"/>
    <w:rsid w:val="00421411"/>
    <w:rsid w:val="004217C8"/>
    <w:rsid w:val="00421847"/>
    <w:rsid w:val="00421C83"/>
    <w:rsid w:val="0042273B"/>
    <w:rsid w:val="00423BC7"/>
    <w:rsid w:val="00423F0F"/>
    <w:rsid w:val="004249F5"/>
    <w:rsid w:val="00424EC8"/>
    <w:rsid w:val="00425604"/>
    <w:rsid w:val="004266A4"/>
    <w:rsid w:val="004304AA"/>
    <w:rsid w:val="00431202"/>
    <w:rsid w:val="00431D0E"/>
    <w:rsid w:val="004336D5"/>
    <w:rsid w:val="0043501A"/>
    <w:rsid w:val="00435117"/>
    <w:rsid w:val="00435EAC"/>
    <w:rsid w:val="00440846"/>
    <w:rsid w:val="00441A14"/>
    <w:rsid w:val="00441BB9"/>
    <w:rsid w:val="00441D58"/>
    <w:rsid w:val="004421CD"/>
    <w:rsid w:val="00443036"/>
    <w:rsid w:val="004435E9"/>
    <w:rsid w:val="00443DAE"/>
    <w:rsid w:val="00444759"/>
    <w:rsid w:val="00444B83"/>
    <w:rsid w:val="00445405"/>
    <w:rsid w:val="00445B78"/>
    <w:rsid w:val="00445F71"/>
    <w:rsid w:val="004467BC"/>
    <w:rsid w:val="00446898"/>
    <w:rsid w:val="00446B98"/>
    <w:rsid w:val="00446FEE"/>
    <w:rsid w:val="004502BE"/>
    <w:rsid w:val="00450BFE"/>
    <w:rsid w:val="004518A9"/>
    <w:rsid w:val="00451D1D"/>
    <w:rsid w:val="004529B5"/>
    <w:rsid w:val="00453278"/>
    <w:rsid w:val="004538C8"/>
    <w:rsid w:val="00453A52"/>
    <w:rsid w:val="004552F8"/>
    <w:rsid w:val="0045565E"/>
    <w:rsid w:val="00455698"/>
    <w:rsid w:val="00456082"/>
    <w:rsid w:val="004570CE"/>
    <w:rsid w:val="00457FAD"/>
    <w:rsid w:val="004603B3"/>
    <w:rsid w:val="00461E85"/>
    <w:rsid w:val="00462648"/>
    <w:rsid w:val="00462EF7"/>
    <w:rsid w:val="00463C3D"/>
    <w:rsid w:val="004650D0"/>
    <w:rsid w:val="00465BDB"/>
    <w:rsid w:val="00465C6A"/>
    <w:rsid w:val="0046709A"/>
    <w:rsid w:val="00467856"/>
    <w:rsid w:val="00470095"/>
    <w:rsid w:val="0047222F"/>
    <w:rsid w:val="00473CF3"/>
    <w:rsid w:val="004742F0"/>
    <w:rsid w:val="004767AF"/>
    <w:rsid w:val="00476C5E"/>
    <w:rsid w:val="00476FD7"/>
    <w:rsid w:val="0047705D"/>
    <w:rsid w:val="00477699"/>
    <w:rsid w:val="00477FDD"/>
    <w:rsid w:val="004800A5"/>
    <w:rsid w:val="004807AF"/>
    <w:rsid w:val="0048300B"/>
    <w:rsid w:val="00483B11"/>
    <w:rsid w:val="0048541D"/>
    <w:rsid w:val="004858DA"/>
    <w:rsid w:val="00485CF0"/>
    <w:rsid w:val="00485D32"/>
    <w:rsid w:val="004874BA"/>
    <w:rsid w:val="00487F03"/>
    <w:rsid w:val="0049027D"/>
    <w:rsid w:val="00490FC8"/>
    <w:rsid w:val="00491613"/>
    <w:rsid w:val="00491962"/>
    <w:rsid w:val="00492114"/>
    <w:rsid w:val="00492906"/>
    <w:rsid w:val="00492FC7"/>
    <w:rsid w:val="004933A0"/>
    <w:rsid w:val="00493BE6"/>
    <w:rsid w:val="00493C59"/>
    <w:rsid w:val="004946FD"/>
    <w:rsid w:val="00494831"/>
    <w:rsid w:val="00494BE5"/>
    <w:rsid w:val="00494C57"/>
    <w:rsid w:val="004955E4"/>
    <w:rsid w:val="0049576F"/>
    <w:rsid w:val="00496192"/>
    <w:rsid w:val="0049634B"/>
    <w:rsid w:val="00496871"/>
    <w:rsid w:val="004971C1"/>
    <w:rsid w:val="004975D5"/>
    <w:rsid w:val="00497C4A"/>
    <w:rsid w:val="004A00DA"/>
    <w:rsid w:val="004A045D"/>
    <w:rsid w:val="004A07F7"/>
    <w:rsid w:val="004A152F"/>
    <w:rsid w:val="004A2366"/>
    <w:rsid w:val="004A2377"/>
    <w:rsid w:val="004A3530"/>
    <w:rsid w:val="004A390C"/>
    <w:rsid w:val="004A3935"/>
    <w:rsid w:val="004A3C90"/>
    <w:rsid w:val="004A3D9A"/>
    <w:rsid w:val="004A4AF0"/>
    <w:rsid w:val="004A4B5F"/>
    <w:rsid w:val="004A52FC"/>
    <w:rsid w:val="004A5FCC"/>
    <w:rsid w:val="004A7E08"/>
    <w:rsid w:val="004B0423"/>
    <w:rsid w:val="004B107F"/>
    <w:rsid w:val="004B142F"/>
    <w:rsid w:val="004B17C8"/>
    <w:rsid w:val="004B3C8E"/>
    <w:rsid w:val="004B3DD0"/>
    <w:rsid w:val="004B48B3"/>
    <w:rsid w:val="004B4A2B"/>
    <w:rsid w:val="004B4B22"/>
    <w:rsid w:val="004B4FB7"/>
    <w:rsid w:val="004B5347"/>
    <w:rsid w:val="004B55E7"/>
    <w:rsid w:val="004B5A07"/>
    <w:rsid w:val="004B667F"/>
    <w:rsid w:val="004B6839"/>
    <w:rsid w:val="004B7303"/>
    <w:rsid w:val="004B7348"/>
    <w:rsid w:val="004B767E"/>
    <w:rsid w:val="004B76D6"/>
    <w:rsid w:val="004B7AF8"/>
    <w:rsid w:val="004C109A"/>
    <w:rsid w:val="004C219F"/>
    <w:rsid w:val="004C2361"/>
    <w:rsid w:val="004C260B"/>
    <w:rsid w:val="004C2956"/>
    <w:rsid w:val="004C4346"/>
    <w:rsid w:val="004C455D"/>
    <w:rsid w:val="004C45FC"/>
    <w:rsid w:val="004C551D"/>
    <w:rsid w:val="004C5FCF"/>
    <w:rsid w:val="004C66A7"/>
    <w:rsid w:val="004C6ABE"/>
    <w:rsid w:val="004C6BBF"/>
    <w:rsid w:val="004C71CF"/>
    <w:rsid w:val="004C72A3"/>
    <w:rsid w:val="004C7DBC"/>
    <w:rsid w:val="004D08A0"/>
    <w:rsid w:val="004D2C2D"/>
    <w:rsid w:val="004D3565"/>
    <w:rsid w:val="004D407F"/>
    <w:rsid w:val="004D4217"/>
    <w:rsid w:val="004D4A03"/>
    <w:rsid w:val="004D4E2D"/>
    <w:rsid w:val="004D4EC4"/>
    <w:rsid w:val="004D502A"/>
    <w:rsid w:val="004D52DE"/>
    <w:rsid w:val="004D655B"/>
    <w:rsid w:val="004D695A"/>
    <w:rsid w:val="004D6B4C"/>
    <w:rsid w:val="004D6E52"/>
    <w:rsid w:val="004D7090"/>
    <w:rsid w:val="004E0C86"/>
    <w:rsid w:val="004E1B90"/>
    <w:rsid w:val="004E24F3"/>
    <w:rsid w:val="004E3143"/>
    <w:rsid w:val="004E3E21"/>
    <w:rsid w:val="004E4AFB"/>
    <w:rsid w:val="004E4DD3"/>
    <w:rsid w:val="004E4EE3"/>
    <w:rsid w:val="004E53A8"/>
    <w:rsid w:val="004E6C11"/>
    <w:rsid w:val="004E72BA"/>
    <w:rsid w:val="004E74F0"/>
    <w:rsid w:val="004E7754"/>
    <w:rsid w:val="004E7C27"/>
    <w:rsid w:val="004E7CF1"/>
    <w:rsid w:val="004E7EA1"/>
    <w:rsid w:val="004F0B1F"/>
    <w:rsid w:val="004F1DE2"/>
    <w:rsid w:val="004F290C"/>
    <w:rsid w:val="004F2B8C"/>
    <w:rsid w:val="004F3250"/>
    <w:rsid w:val="004F35D8"/>
    <w:rsid w:val="004F3EA2"/>
    <w:rsid w:val="004F4C68"/>
    <w:rsid w:val="004F5706"/>
    <w:rsid w:val="004F5EB2"/>
    <w:rsid w:val="004F6B3C"/>
    <w:rsid w:val="004F7665"/>
    <w:rsid w:val="004F7720"/>
    <w:rsid w:val="004F7BB5"/>
    <w:rsid w:val="00500DD0"/>
    <w:rsid w:val="00501587"/>
    <w:rsid w:val="005015AE"/>
    <w:rsid w:val="00501BDC"/>
    <w:rsid w:val="00501C4B"/>
    <w:rsid w:val="0050268C"/>
    <w:rsid w:val="005028E1"/>
    <w:rsid w:val="005033CB"/>
    <w:rsid w:val="005036BF"/>
    <w:rsid w:val="00504838"/>
    <w:rsid w:val="00505E44"/>
    <w:rsid w:val="00506DA4"/>
    <w:rsid w:val="0050756C"/>
    <w:rsid w:val="005101EA"/>
    <w:rsid w:val="005103C7"/>
    <w:rsid w:val="005103F8"/>
    <w:rsid w:val="00510CBD"/>
    <w:rsid w:val="005129A0"/>
    <w:rsid w:val="00512C68"/>
    <w:rsid w:val="0051373D"/>
    <w:rsid w:val="00513906"/>
    <w:rsid w:val="00513C53"/>
    <w:rsid w:val="00513CF3"/>
    <w:rsid w:val="0051452D"/>
    <w:rsid w:val="0051462A"/>
    <w:rsid w:val="00514EC7"/>
    <w:rsid w:val="005162AE"/>
    <w:rsid w:val="0051678C"/>
    <w:rsid w:val="005203BC"/>
    <w:rsid w:val="00520ED1"/>
    <w:rsid w:val="00521279"/>
    <w:rsid w:val="005217E8"/>
    <w:rsid w:val="0052206D"/>
    <w:rsid w:val="00522643"/>
    <w:rsid w:val="005229B7"/>
    <w:rsid w:val="0052480A"/>
    <w:rsid w:val="005254CC"/>
    <w:rsid w:val="00526401"/>
    <w:rsid w:val="00526586"/>
    <w:rsid w:val="0052754C"/>
    <w:rsid w:val="005279C9"/>
    <w:rsid w:val="0053148E"/>
    <w:rsid w:val="00531A19"/>
    <w:rsid w:val="00531D92"/>
    <w:rsid w:val="00532DEC"/>
    <w:rsid w:val="005330C6"/>
    <w:rsid w:val="00533763"/>
    <w:rsid w:val="005346A7"/>
    <w:rsid w:val="005347C6"/>
    <w:rsid w:val="005355CC"/>
    <w:rsid w:val="005368D1"/>
    <w:rsid w:val="00536CF8"/>
    <w:rsid w:val="00537AEB"/>
    <w:rsid w:val="005404F6"/>
    <w:rsid w:val="00540774"/>
    <w:rsid w:val="005407E9"/>
    <w:rsid w:val="00540815"/>
    <w:rsid w:val="00541889"/>
    <w:rsid w:val="005421E3"/>
    <w:rsid w:val="005424A7"/>
    <w:rsid w:val="00543582"/>
    <w:rsid w:val="00543674"/>
    <w:rsid w:val="00543A73"/>
    <w:rsid w:val="00544625"/>
    <w:rsid w:val="0054487A"/>
    <w:rsid w:val="00544983"/>
    <w:rsid w:val="00544CB9"/>
    <w:rsid w:val="00546E39"/>
    <w:rsid w:val="00550359"/>
    <w:rsid w:val="00550969"/>
    <w:rsid w:val="005510C1"/>
    <w:rsid w:val="005514C6"/>
    <w:rsid w:val="00551585"/>
    <w:rsid w:val="00551665"/>
    <w:rsid w:val="0055256B"/>
    <w:rsid w:val="00552887"/>
    <w:rsid w:val="00552A44"/>
    <w:rsid w:val="005530A6"/>
    <w:rsid w:val="00553CEF"/>
    <w:rsid w:val="005562EC"/>
    <w:rsid w:val="00556311"/>
    <w:rsid w:val="00556B5F"/>
    <w:rsid w:val="00556C9E"/>
    <w:rsid w:val="00556CEE"/>
    <w:rsid w:val="00561024"/>
    <w:rsid w:val="00561777"/>
    <w:rsid w:val="00561A4F"/>
    <w:rsid w:val="00561D18"/>
    <w:rsid w:val="005625EE"/>
    <w:rsid w:val="0056304B"/>
    <w:rsid w:val="005635AC"/>
    <w:rsid w:val="005636A3"/>
    <w:rsid w:val="005636C5"/>
    <w:rsid w:val="00563A53"/>
    <w:rsid w:val="00563B82"/>
    <w:rsid w:val="00565341"/>
    <w:rsid w:val="005658CD"/>
    <w:rsid w:val="00567550"/>
    <w:rsid w:val="00567648"/>
    <w:rsid w:val="00567A91"/>
    <w:rsid w:val="00567C19"/>
    <w:rsid w:val="00567F26"/>
    <w:rsid w:val="00570209"/>
    <w:rsid w:val="00570CDE"/>
    <w:rsid w:val="00571353"/>
    <w:rsid w:val="00572EBD"/>
    <w:rsid w:val="00573EBB"/>
    <w:rsid w:val="00574511"/>
    <w:rsid w:val="0057474A"/>
    <w:rsid w:val="00574849"/>
    <w:rsid w:val="00575E1A"/>
    <w:rsid w:val="005763C8"/>
    <w:rsid w:val="00576C8C"/>
    <w:rsid w:val="0057739F"/>
    <w:rsid w:val="005801D4"/>
    <w:rsid w:val="00580295"/>
    <w:rsid w:val="00580797"/>
    <w:rsid w:val="00580EBB"/>
    <w:rsid w:val="00581355"/>
    <w:rsid w:val="00581451"/>
    <w:rsid w:val="00582D1E"/>
    <w:rsid w:val="00582FE3"/>
    <w:rsid w:val="0058328D"/>
    <w:rsid w:val="00583D52"/>
    <w:rsid w:val="005845D5"/>
    <w:rsid w:val="005846BE"/>
    <w:rsid w:val="0058590F"/>
    <w:rsid w:val="00586604"/>
    <w:rsid w:val="00587706"/>
    <w:rsid w:val="00587A8B"/>
    <w:rsid w:val="00590530"/>
    <w:rsid w:val="0059059E"/>
    <w:rsid w:val="00590E9D"/>
    <w:rsid w:val="0059140C"/>
    <w:rsid w:val="00591C5C"/>
    <w:rsid w:val="00593272"/>
    <w:rsid w:val="005945B2"/>
    <w:rsid w:val="00594F16"/>
    <w:rsid w:val="005955FB"/>
    <w:rsid w:val="005961D0"/>
    <w:rsid w:val="00596579"/>
    <w:rsid w:val="005A049A"/>
    <w:rsid w:val="005A079B"/>
    <w:rsid w:val="005A08B8"/>
    <w:rsid w:val="005A0A19"/>
    <w:rsid w:val="005A0B11"/>
    <w:rsid w:val="005A195E"/>
    <w:rsid w:val="005A1998"/>
    <w:rsid w:val="005A2A32"/>
    <w:rsid w:val="005A31F4"/>
    <w:rsid w:val="005A3EB9"/>
    <w:rsid w:val="005A4F53"/>
    <w:rsid w:val="005A6DB6"/>
    <w:rsid w:val="005A76BA"/>
    <w:rsid w:val="005B0131"/>
    <w:rsid w:val="005B0EB4"/>
    <w:rsid w:val="005B0FCF"/>
    <w:rsid w:val="005B1106"/>
    <w:rsid w:val="005B1460"/>
    <w:rsid w:val="005B40E9"/>
    <w:rsid w:val="005B460F"/>
    <w:rsid w:val="005B4652"/>
    <w:rsid w:val="005B6034"/>
    <w:rsid w:val="005B6C3E"/>
    <w:rsid w:val="005B6F43"/>
    <w:rsid w:val="005B7C7F"/>
    <w:rsid w:val="005C1489"/>
    <w:rsid w:val="005C21C7"/>
    <w:rsid w:val="005C23A1"/>
    <w:rsid w:val="005C2B49"/>
    <w:rsid w:val="005C2D58"/>
    <w:rsid w:val="005C3798"/>
    <w:rsid w:val="005C3D8B"/>
    <w:rsid w:val="005C47BE"/>
    <w:rsid w:val="005C4CFE"/>
    <w:rsid w:val="005C4E13"/>
    <w:rsid w:val="005C543E"/>
    <w:rsid w:val="005C5867"/>
    <w:rsid w:val="005C5978"/>
    <w:rsid w:val="005C7BAC"/>
    <w:rsid w:val="005C7FBF"/>
    <w:rsid w:val="005D08E2"/>
    <w:rsid w:val="005D0AFB"/>
    <w:rsid w:val="005D2182"/>
    <w:rsid w:val="005D28D0"/>
    <w:rsid w:val="005D3023"/>
    <w:rsid w:val="005D3DAA"/>
    <w:rsid w:val="005D4A48"/>
    <w:rsid w:val="005D4ED7"/>
    <w:rsid w:val="005D4FBB"/>
    <w:rsid w:val="005D6A6E"/>
    <w:rsid w:val="005D7A37"/>
    <w:rsid w:val="005E02D6"/>
    <w:rsid w:val="005E05FC"/>
    <w:rsid w:val="005E0CAA"/>
    <w:rsid w:val="005E1430"/>
    <w:rsid w:val="005E25F9"/>
    <w:rsid w:val="005E2A85"/>
    <w:rsid w:val="005E3451"/>
    <w:rsid w:val="005E3EC2"/>
    <w:rsid w:val="005E4345"/>
    <w:rsid w:val="005E4558"/>
    <w:rsid w:val="005E6925"/>
    <w:rsid w:val="005E7524"/>
    <w:rsid w:val="005E7D2B"/>
    <w:rsid w:val="005F0752"/>
    <w:rsid w:val="005F1534"/>
    <w:rsid w:val="005F170D"/>
    <w:rsid w:val="005F1F0D"/>
    <w:rsid w:val="005F3247"/>
    <w:rsid w:val="005F3EA0"/>
    <w:rsid w:val="005F418D"/>
    <w:rsid w:val="005F44D7"/>
    <w:rsid w:val="005F474E"/>
    <w:rsid w:val="005F522C"/>
    <w:rsid w:val="005F559F"/>
    <w:rsid w:val="005F628B"/>
    <w:rsid w:val="005F6770"/>
    <w:rsid w:val="005F6BA1"/>
    <w:rsid w:val="005F6FF2"/>
    <w:rsid w:val="005F6FF3"/>
    <w:rsid w:val="00600B3F"/>
    <w:rsid w:val="00600E3C"/>
    <w:rsid w:val="006017FD"/>
    <w:rsid w:val="00601EBE"/>
    <w:rsid w:val="00603578"/>
    <w:rsid w:val="00604230"/>
    <w:rsid w:val="00604EE0"/>
    <w:rsid w:val="00605667"/>
    <w:rsid w:val="00605C38"/>
    <w:rsid w:val="006109C1"/>
    <w:rsid w:val="0061154D"/>
    <w:rsid w:val="00611A07"/>
    <w:rsid w:val="00611A86"/>
    <w:rsid w:val="00612885"/>
    <w:rsid w:val="00612890"/>
    <w:rsid w:val="00612A4F"/>
    <w:rsid w:val="006139A2"/>
    <w:rsid w:val="006139EE"/>
    <w:rsid w:val="006156C2"/>
    <w:rsid w:val="006170DB"/>
    <w:rsid w:val="00617573"/>
    <w:rsid w:val="00617C61"/>
    <w:rsid w:val="00620BCB"/>
    <w:rsid w:val="00621372"/>
    <w:rsid w:val="0062193C"/>
    <w:rsid w:val="00622592"/>
    <w:rsid w:val="006234F7"/>
    <w:rsid w:val="006237D1"/>
    <w:rsid w:val="00623CA3"/>
    <w:rsid w:val="0062475A"/>
    <w:rsid w:val="00624B7D"/>
    <w:rsid w:val="006276FB"/>
    <w:rsid w:val="00627BF5"/>
    <w:rsid w:val="00627C5C"/>
    <w:rsid w:val="0063020E"/>
    <w:rsid w:val="006306A8"/>
    <w:rsid w:val="00630EFB"/>
    <w:rsid w:val="0063150D"/>
    <w:rsid w:val="006315A4"/>
    <w:rsid w:val="00632236"/>
    <w:rsid w:val="00632D9C"/>
    <w:rsid w:val="00632E3F"/>
    <w:rsid w:val="00632F49"/>
    <w:rsid w:val="0063346F"/>
    <w:rsid w:val="00633886"/>
    <w:rsid w:val="00635798"/>
    <w:rsid w:val="0063606A"/>
    <w:rsid w:val="006373D1"/>
    <w:rsid w:val="006409AF"/>
    <w:rsid w:val="00640A7E"/>
    <w:rsid w:val="00641223"/>
    <w:rsid w:val="0064147B"/>
    <w:rsid w:val="00641C83"/>
    <w:rsid w:val="00641CB6"/>
    <w:rsid w:val="006420D1"/>
    <w:rsid w:val="0064240C"/>
    <w:rsid w:val="006426EE"/>
    <w:rsid w:val="00644356"/>
    <w:rsid w:val="006444BE"/>
    <w:rsid w:val="00645A3D"/>
    <w:rsid w:val="00646FDC"/>
    <w:rsid w:val="00647581"/>
    <w:rsid w:val="00647582"/>
    <w:rsid w:val="00647A25"/>
    <w:rsid w:val="00647B77"/>
    <w:rsid w:val="00647E76"/>
    <w:rsid w:val="00651981"/>
    <w:rsid w:val="00651D46"/>
    <w:rsid w:val="006520BC"/>
    <w:rsid w:val="006526B9"/>
    <w:rsid w:val="006527E0"/>
    <w:rsid w:val="006531F5"/>
    <w:rsid w:val="00653A85"/>
    <w:rsid w:val="00653E71"/>
    <w:rsid w:val="00653FF0"/>
    <w:rsid w:val="00654852"/>
    <w:rsid w:val="00655002"/>
    <w:rsid w:val="006552B2"/>
    <w:rsid w:val="00655389"/>
    <w:rsid w:val="006561BB"/>
    <w:rsid w:val="00656BE6"/>
    <w:rsid w:val="00656F06"/>
    <w:rsid w:val="00657172"/>
    <w:rsid w:val="0066006C"/>
    <w:rsid w:val="006602DB"/>
    <w:rsid w:val="00660586"/>
    <w:rsid w:val="0066066F"/>
    <w:rsid w:val="00660B78"/>
    <w:rsid w:val="00661389"/>
    <w:rsid w:val="006614E7"/>
    <w:rsid w:val="00662489"/>
    <w:rsid w:val="00662826"/>
    <w:rsid w:val="00662DC5"/>
    <w:rsid w:val="00662DF4"/>
    <w:rsid w:val="00662E01"/>
    <w:rsid w:val="0066319D"/>
    <w:rsid w:val="00664191"/>
    <w:rsid w:val="00664F9B"/>
    <w:rsid w:val="00665403"/>
    <w:rsid w:val="00665BBF"/>
    <w:rsid w:val="00666452"/>
    <w:rsid w:val="0066658C"/>
    <w:rsid w:val="0066668B"/>
    <w:rsid w:val="0066671C"/>
    <w:rsid w:val="00666770"/>
    <w:rsid w:val="00667416"/>
    <w:rsid w:val="00667BDE"/>
    <w:rsid w:val="00671E9B"/>
    <w:rsid w:val="00672121"/>
    <w:rsid w:val="0067373A"/>
    <w:rsid w:val="006737BE"/>
    <w:rsid w:val="006738C9"/>
    <w:rsid w:val="00674909"/>
    <w:rsid w:val="00675B79"/>
    <w:rsid w:val="006767F2"/>
    <w:rsid w:val="00676BE7"/>
    <w:rsid w:val="006816E2"/>
    <w:rsid w:val="006819C7"/>
    <w:rsid w:val="00682948"/>
    <w:rsid w:val="00683A5B"/>
    <w:rsid w:val="0068514A"/>
    <w:rsid w:val="00685DA6"/>
    <w:rsid w:val="006862BB"/>
    <w:rsid w:val="00686F60"/>
    <w:rsid w:val="0068767F"/>
    <w:rsid w:val="00687D86"/>
    <w:rsid w:val="00691458"/>
    <w:rsid w:val="006916C0"/>
    <w:rsid w:val="00692A5A"/>
    <w:rsid w:val="00692CF0"/>
    <w:rsid w:val="00692E97"/>
    <w:rsid w:val="00692FE9"/>
    <w:rsid w:val="006937ED"/>
    <w:rsid w:val="00694136"/>
    <w:rsid w:val="00695000"/>
    <w:rsid w:val="00695C4C"/>
    <w:rsid w:val="00695EA0"/>
    <w:rsid w:val="00695EEA"/>
    <w:rsid w:val="00696F22"/>
    <w:rsid w:val="0069729C"/>
    <w:rsid w:val="006A067C"/>
    <w:rsid w:val="006A167A"/>
    <w:rsid w:val="006A1776"/>
    <w:rsid w:val="006A1893"/>
    <w:rsid w:val="006A1C38"/>
    <w:rsid w:val="006A2F31"/>
    <w:rsid w:val="006A3B73"/>
    <w:rsid w:val="006A412C"/>
    <w:rsid w:val="006A4511"/>
    <w:rsid w:val="006A6910"/>
    <w:rsid w:val="006A6A01"/>
    <w:rsid w:val="006A6EB8"/>
    <w:rsid w:val="006A747A"/>
    <w:rsid w:val="006B03E8"/>
    <w:rsid w:val="006B0551"/>
    <w:rsid w:val="006B12C8"/>
    <w:rsid w:val="006B1FE1"/>
    <w:rsid w:val="006B25C0"/>
    <w:rsid w:val="006B280B"/>
    <w:rsid w:val="006B3E82"/>
    <w:rsid w:val="006B43B2"/>
    <w:rsid w:val="006B4965"/>
    <w:rsid w:val="006B6453"/>
    <w:rsid w:val="006B6ABD"/>
    <w:rsid w:val="006B6D71"/>
    <w:rsid w:val="006B6E89"/>
    <w:rsid w:val="006B70C9"/>
    <w:rsid w:val="006B7355"/>
    <w:rsid w:val="006B7449"/>
    <w:rsid w:val="006B7529"/>
    <w:rsid w:val="006B7A60"/>
    <w:rsid w:val="006B7C1E"/>
    <w:rsid w:val="006C15CC"/>
    <w:rsid w:val="006C198C"/>
    <w:rsid w:val="006C210F"/>
    <w:rsid w:val="006C22E6"/>
    <w:rsid w:val="006C242A"/>
    <w:rsid w:val="006C4FFD"/>
    <w:rsid w:val="006C5F23"/>
    <w:rsid w:val="006C697F"/>
    <w:rsid w:val="006C6E25"/>
    <w:rsid w:val="006C7DF9"/>
    <w:rsid w:val="006C7EF5"/>
    <w:rsid w:val="006D0C30"/>
    <w:rsid w:val="006D282B"/>
    <w:rsid w:val="006D33B0"/>
    <w:rsid w:val="006D4463"/>
    <w:rsid w:val="006D501D"/>
    <w:rsid w:val="006D70DF"/>
    <w:rsid w:val="006D71DE"/>
    <w:rsid w:val="006D761E"/>
    <w:rsid w:val="006E0919"/>
    <w:rsid w:val="006E24D7"/>
    <w:rsid w:val="006E2F0A"/>
    <w:rsid w:val="006E33F7"/>
    <w:rsid w:val="006E391B"/>
    <w:rsid w:val="006E4167"/>
    <w:rsid w:val="006E469A"/>
    <w:rsid w:val="006E47D1"/>
    <w:rsid w:val="006E49E4"/>
    <w:rsid w:val="006E4B94"/>
    <w:rsid w:val="006E4C37"/>
    <w:rsid w:val="006E6B0A"/>
    <w:rsid w:val="006E78E8"/>
    <w:rsid w:val="006F0384"/>
    <w:rsid w:val="006F1F33"/>
    <w:rsid w:val="006F223E"/>
    <w:rsid w:val="006F2566"/>
    <w:rsid w:val="006F2A55"/>
    <w:rsid w:val="006F2F21"/>
    <w:rsid w:val="006F301E"/>
    <w:rsid w:val="006F313B"/>
    <w:rsid w:val="006F3203"/>
    <w:rsid w:val="006F3995"/>
    <w:rsid w:val="006F415D"/>
    <w:rsid w:val="006F4FAA"/>
    <w:rsid w:val="006F76D4"/>
    <w:rsid w:val="00702F45"/>
    <w:rsid w:val="0070373E"/>
    <w:rsid w:val="00703A2C"/>
    <w:rsid w:val="00703D47"/>
    <w:rsid w:val="007042BC"/>
    <w:rsid w:val="00705E9F"/>
    <w:rsid w:val="007067ED"/>
    <w:rsid w:val="00706BF0"/>
    <w:rsid w:val="00707251"/>
    <w:rsid w:val="007104BF"/>
    <w:rsid w:val="00710FE2"/>
    <w:rsid w:val="007122FD"/>
    <w:rsid w:val="007123FC"/>
    <w:rsid w:val="00712576"/>
    <w:rsid w:val="007128FC"/>
    <w:rsid w:val="00713339"/>
    <w:rsid w:val="0071462F"/>
    <w:rsid w:val="00716CF5"/>
    <w:rsid w:val="00716EF9"/>
    <w:rsid w:val="007171A4"/>
    <w:rsid w:val="00717405"/>
    <w:rsid w:val="007177C5"/>
    <w:rsid w:val="007178CA"/>
    <w:rsid w:val="0072048C"/>
    <w:rsid w:val="007207E1"/>
    <w:rsid w:val="00721661"/>
    <w:rsid w:val="007225FC"/>
    <w:rsid w:val="00722686"/>
    <w:rsid w:val="00722A09"/>
    <w:rsid w:val="00722E30"/>
    <w:rsid w:val="007235AB"/>
    <w:rsid w:val="00723709"/>
    <w:rsid w:val="00723D12"/>
    <w:rsid w:val="007241D4"/>
    <w:rsid w:val="00726045"/>
    <w:rsid w:val="00726970"/>
    <w:rsid w:val="00726CCA"/>
    <w:rsid w:val="00726D0E"/>
    <w:rsid w:val="00731332"/>
    <w:rsid w:val="0073234B"/>
    <w:rsid w:val="00732956"/>
    <w:rsid w:val="00732C2C"/>
    <w:rsid w:val="00733E86"/>
    <w:rsid w:val="00733FF8"/>
    <w:rsid w:val="00734D25"/>
    <w:rsid w:val="00736A9E"/>
    <w:rsid w:val="00736DD4"/>
    <w:rsid w:val="00737447"/>
    <w:rsid w:val="0073749D"/>
    <w:rsid w:val="007375C6"/>
    <w:rsid w:val="00740DD6"/>
    <w:rsid w:val="00741B1B"/>
    <w:rsid w:val="00743985"/>
    <w:rsid w:val="00743BBA"/>
    <w:rsid w:val="00744606"/>
    <w:rsid w:val="00744A74"/>
    <w:rsid w:val="00745024"/>
    <w:rsid w:val="00745291"/>
    <w:rsid w:val="00745E49"/>
    <w:rsid w:val="007467AF"/>
    <w:rsid w:val="0074723F"/>
    <w:rsid w:val="007475E5"/>
    <w:rsid w:val="00750AFF"/>
    <w:rsid w:val="00751765"/>
    <w:rsid w:val="00751E44"/>
    <w:rsid w:val="007534EF"/>
    <w:rsid w:val="00754BF4"/>
    <w:rsid w:val="00754CC0"/>
    <w:rsid w:val="00755D28"/>
    <w:rsid w:val="00756E61"/>
    <w:rsid w:val="00757F7E"/>
    <w:rsid w:val="0076184B"/>
    <w:rsid w:val="007618F4"/>
    <w:rsid w:val="00761D1F"/>
    <w:rsid w:val="00761DA7"/>
    <w:rsid w:val="00762735"/>
    <w:rsid w:val="00762A32"/>
    <w:rsid w:val="00763720"/>
    <w:rsid w:val="0076384E"/>
    <w:rsid w:val="00763953"/>
    <w:rsid w:val="00764332"/>
    <w:rsid w:val="00765119"/>
    <w:rsid w:val="00765202"/>
    <w:rsid w:val="00765BA1"/>
    <w:rsid w:val="00765C14"/>
    <w:rsid w:val="00766540"/>
    <w:rsid w:val="007668FB"/>
    <w:rsid w:val="00767609"/>
    <w:rsid w:val="00767B48"/>
    <w:rsid w:val="0077103B"/>
    <w:rsid w:val="00771556"/>
    <w:rsid w:val="00771633"/>
    <w:rsid w:val="00771D60"/>
    <w:rsid w:val="0077237E"/>
    <w:rsid w:val="00772CAB"/>
    <w:rsid w:val="00772DD1"/>
    <w:rsid w:val="007735A2"/>
    <w:rsid w:val="00774196"/>
    <w:rsid w:val="00774343"/>
    <w:rsid w:val="00774611"/>
    <w:rsid w:val="00774943"/>
    <w:rsid w:val="007750D3"/>
    <w:rsid w:val="00776322"/>
    <w:rsid w:val="007769A4"/>
    <w:rsid w:val="00777069"/>
    <w:rsid w:val="00780356"/>
    <w:rsid w:val="00780381"/>
    <w:rsid w:val="00781BA0"/>
    <w:rsid w:val="00782325"/>
    <w:rsid w:val="00782824"/>
    <w:rsid w:val="00782BB1"/>
    <w:rsid w:val="00782EE9"/>
    <w:rsid w:val="00783243"/>
    <w:rsid w:val="0078374C"/>
    <w:rsid w:val="00783B48"/>
    <w:rsid w:val="007846B5"/>
    <w:rsid w:val="00784DBB"/>
    <w:rsid w:val="00784EF2"/>
    <w:rsid w:val="00785746"/>
    <w:rsid w:val="007859E8"/>
    <w:rsid w:val="00785ACE"/>
    <w:rsid w:val="007862CA"/>
    <w:rsid w:val="00786E88"/>
    <w:rsid w:val="0079011B"/>
    <w:rsid w:val="0079043C"/>
    <w:rsid w:val="00790490"/>
    <w:rsid w:val="007911E3"/>
    <w:rsid w:val="00791283"/>
    <w:rsid w:val="0079152C"/>
    <w:rsid w:val="00791612"/>
    <w:rsid w:val="007924E2"/>
    <w:rsid w:val="007943E1"/>
    <w:rsid w:val="007958FD"/>
    <w:rsid w:val="00795E13"/>
    <w:rsid w:val="00796637"/>
    <w:rsid w:val="007966AC"/>
    <w:rsid w:val="00796F91"/>
    <w:rsid w:val="0079708D"/>
    <w:rsid w:val="007A0758"/>
    <w:rsid w:val="007A0B8D"/>
    <w:rsid w:val="007A0CA7"/>
    <w:rsid w:val="007A13DC"/>
    <w:rsid w:val="007A18BC"/>
    <w:rsid w:val="007A1CFE"/>
    <w:rsid w:val="007A20A0"/>
    <w:rsid w:val="007A2863"/>
    <w:rsid w:val="007A2973"/>
    <w:rsid w:val="007A3595"/>
    <w:rsid w:val="007A3877"/>
    <w:rsid w:val="007A4087"/>
    <w:rsid w:val="007A4842"/>
    <w:rsid w:val="007A50DD"/>
    <w:rsid w:val="007A6072"/>
    <w:rsid w:val="007A68C1"/>
    <w:rsid w:val="007A7A3C"/>
    <w:rsid w:val="007B1DFF"/>
    <w:rsid w:val="007B2580"/>
    <w:rsid w:val="007B2986"/>
    <w:rsid w:val="007B30B0"/>
    <w:rsid w:val="007B312A"/>
    <w:rsid w:val="007B3498"/>
    <w:rsid w:val="007B39ED"/>
    <w:rsid w:val="007B3DBE"/>
    <w:rsid w:val="007B4BDA"/>
    <w:rsid w:val="007B4CAC"/>
    <w:rsid w:val="007B4D58"/>
    <w:rsid w:val="007B64BA"/>
    <w:rsid w:val="007B6BC8"/>
    <w:rsid w:val="007B6C5A"/>
    <w:rsid w:val="007B7894"/>
    <w:rsid w:val="007C18FA"/>
    <w:rsid w:val="007C1B50"/>
    <w:rsid w:val="007C1CB5"/>
    <w:rsid w:val="007C1DA8"/>
    <w:rsid w:val="007C1FBE"/>
    <w:rsid w:val="007C2658"/>
    <w:rsid w:val="007C2B9D"/>
    <w:rsid w:val="007C36B7"/>
    <w:rsid w:val="007C4770"/>
    <w:rsid w:val="007C540B"/>
    <w:rsid w:val="007C6624"/>
    <w:rsid w:val="007D0CA1"/>
    <w:rsid w:val="007D1404"/>
    <w:rsid w:val="007D1A6D"/>
    <w:rsid w:val="007D1F52"/>
    <w:rsid w:val="007D2CB4"/>
    <w:rsid w:val="007D30F2"/>
    <w:rsid w:val="007D3931"/>
    <w:rsid w:val="007D3B5B"/>
    <w:rsid w:val="007D66F3"/>
    <w:rsid w:val="007D6D8A"/>
    <w:rsid w:val="007D7A49"/>
    <w:rsid w:val="007E0486"/>
    <w:rsid w:val="007E054C"/>
    <w:rsid w:val="007E05FA"/>
    <w:rsid w:val="007E096E"/>
    <w:rsid w:val="007E0AC8"/>
    <w:rsid w:val="007E10EE"/>
    <w:rsid w:val="007E211B"/>
    <w:rsid w:val="007E2C80"/>
    <w:rsid w:val="007E2DC6"/>
    <w:rsid w:val="007E2DE8"/>
    <w:rsid w:val="007E3A35"/>
    <w:rsid w:val="007E4089"/>
    <w:rsid w:val="007E496D"/>
    <w:rsid w:val="007E51D2"/>
    <w:rsid w:val="007E5230"/>
    <w:rsid w:val="007E5397"/>
    <w:rsid w:val="007E5731"/>
    <w:rsid w:val="007E5F28"/>
    <w:rsid w:val="007E69E1"/>
    <w:rsid w:val="007E6FCA"/>
    <w:rsid w:val="007E7676"/>
    <w:rsid w:val="007E7D20"/>
    <w:rsid w:val="007F09E4"/>
    <w:rsid w:val="007F0BD6"/>
    <w:rsid w:val="007F12EA"/>
    <w:rsid w:val="007F2170"/>
    <w:rsid w:val="007F2631"/>
    <w:rsid w:val="007F326F"/>
    <w:rsid w:val="007F3592"/>
    <w:rsid w:val="007F3701"/>
    <w:rsid w:val="007F41E7"/>
    <w:rsid w:val="007F5020"/>
    <w:rsid w:val="007F503E"/>
    <w:rsid w:val="007F53FD"/>
    <w:rsid w:val="007F5829"/>
    <w:rsid w:val="007F5F66"/>
    <w:rsid w:val="007F75F0"/>
    <w:rsid w:val="007F775C"/>
    <w:rsid w:val="007F7D99"/>
    <w:rsid w:val="007F7FF6"/>
    <w:rsid w:val="00800A4E"/>
    <w:rsid w:val="00800ABB"/>
    <w:rsid w:val="00800EE8"/>
    <w:rsid w:val="00801CBE"/>
    <w:rsid w:val="00802528"/>
    <w:rsid w:val="00802FA4"/>
    <w:rsid w:val="00803F78"/>
    <w:rsid w:val="008045BE"/>
    <w:rsid w:val="00804798"/>
    <w:rsid w:val="00804C8C"/>
    <w:rsid w:val="00805BC3"/>
    <w:rsid w:val="00805E9C"/>
    <w:rsid w:val="00806214"/>
    <w:rsid w:val="00806880"/>
    <w:rsid w:val="00807147"/>
    <w:rsid w:val="008106AF"/>
    <w:rsid w:val="00810EB1"/>
    <w:rsid w:val="00811177"/>
    <w:rsid w:val="00811789"/>
    <w:rsid w:val="008123C7"/>
    <w:rsid w:val="0081265F"/>
    <w:rsid w:val="008137C5"/>
    <w:rsid w:val="008144EC"/>
    <w:rsid w:val="0081566E"/>
    <w:rsid w:val="0081595D"/>
    <w:rsid w:val="00815F99"/>
    <w:rsid w:val="00816878"/>
    <w:rsid w:val="00816F58"/>
    <w:rsid w:val="0081715C"/>
    <w:rsid w:val="00817A1D"/>
    <w:rsid w:val="008201FD"/>
    <w:rsid w:val="008203FF"/>
    <w:rsid w:val="00820A4B"/>
    <w:rsid w:val="00820B8A"/>
    <w:rsid w:val="00821C8A"/>
    <w:rsid w:val="0082271C"/>
    <w:rsid w:val="00822BF0"/>
    <w:rsid w:val="0082373C"/>
    <w:rsid w:val="00823F20"/>
    <w:rsid w:val="00824333"/>
    <w:rsid w:val="0082502B"/>
    <w:rsid w:val="00826B50"/>
    <w:rsid w:val="00826C97"/>
    <w:rsid w:val="0083017F"/>
    <w:rsid w:val="008306E2"/>
    <w:rsid w:val="00830D97"/>
    <w:rsid w:val="00831680"/>
    <w:rsid w:val="00831753"/>
    <w:rsid w:val="0083288E"/>
    <w:rsid w:val="00833B5F"/>
    <w:rsid w:val="00835A91"/>
    <w:rsid w:val="00835B9C"/>
    <w:rsid w:val="008362D6"/>
    <w:rsid w:val="00836723"/>
    <w:rsid w:val="00841AB5"/>
    <w:rsid w:val="008426B4"/>
    <w:rsid w:val="00843657"/>
    <w:rsid w:val="00843862"/>
    <w:rsid w:val="00843947"/>
    <w:rsid w:val="0084411D"/>
    <w:rsid w:val="00844667"/>
    <w:rsid w:val="008446D1"/>
    <w:rsid w:val="008447C7"/>
    <w:rsid w:val="008454D6"/>
    <w:rsid w:val="008457CC"/>
    <w:rsid w:val="008466D8"/>
    <w:rsid w:val="00850255"/>
    <w:rsid w:val="008519F6"/>
    <w:rsid w:val="00851C9F"/>
    <w:rsid w:val="008520CD"/>
    <w:rsid w:val="00852BDA"/>
    <w:rsid w:val="00852C0B"/>
    <w:rsid w:val="0085303A"/>
    <w:rsid w:val="00853AA6"/>
    <w:rsid w:val="008563E7"/>
    <w:rsid w:val="0085704A"/>
    <w:rsid w:val="0085771A"/>
    <w:rsid w:val="00857873"/>
    <w:rsid w:val="00857E15"/>
    <w:rsid w:val="00861200"/>
    <w:rsid w:val="0086379B"/>
    <w:rsid w:val="00864B4F"/>
    <w:rsid w:val="00864CBE"/>
    <w:rsid w:val="00865470"/>
    <w:rsid w:val="008654C7"/>
    <w:rsid w:val="00866C1D"/>
    <w:rsid w:val="00867686"/>
    <w:rsid w:val="0086787A"/>
    <w:rsid w:val="00867B49"/>
    <w:rsid w:val="00870A62"/>
    <w:rsid w:val="00872313"/>
    <w:rsid w:val="00873866"/>
    <w:rsid w:val="00873941"/>
    <w:rsid w:val="008752B0"/>
    <w:rsid w:val="00875B63"/>
    <w:rsid w:val="00875BD8"/>
    <w:rsid w:val="0087601F"/>
    <w:rsid w:val="00876263"/>
    <w:rsid w:val="0087766B"/>
    <w:rsid w:val="00877939"/>
    <w:rsid w:val="00880CE5"/>
    <w:rsid w:val="00881755"/>
    <w:rsid w:val="00882848"/>
    <w:rsid w:val="008849A2"/>
    <w:rsid w:val="0088562E"/>
    <w:rsid w:val="00885DA6"/>
    <w:rsid w:val="00885E4D"/>
    <w:rsid w:val="0088610B"/>
    <w:rsid w:val="0088705D"/>
    <w:rsid w:val="00891421"/>
    <w:rsid w:val="008918B2"/>
    <w:rsid w:val="00891E12"/>
    <w:rsid w:val="008920B3"/>
    <w:rsid w:val="008924B4"/>
    <w:rsid w:val="00892B6B"/>
    <w:rsid w:val="00892E1D"/>
    <w:rsid w:val="00893506"/>
    <w:rsid w:val="00893C7C"/>
    <w:rsid w:val="00893E15"/>
    <w:rsid w:val="008941D7"/>
    <w:rsid w:val="008943D5"/>
    <w:rsid w:val="00894D08"/>
    <w:rsid w:val="0089623E"/>
    <w:rsid w:val="008969CD"/>
    <w:rsid w:val="00896EAE"/>
    <w:rsid w:val="008A0321"/>
    <w:rsid w:val="008A04CE"/>
    <w:rsid w:val="008A0FAB"/>
    <w:rsid w:val="008A2A8A"/>
    <w:rsid w:val="008A2DA5"/>
    <w:rsid w:val="008A37D8"/>
    <w:rsid w:val="008A3942"/>
    <w:rsid w:val="008A3FBC"/>
    <w:rsid w:val="008A41F4"/>
    <w:rsid w:val="008A4672"/>
    <w:rsid w:val="008A583F"/>
    <w:rsid w:val="008A6BBD"/>
    <w:rsid w:val="008A70FD"/>
    <w:rsid w:val="008B0675"/>
    <w:rsid w:val="008B09F8"/>
    <w:rsid w:val="008B0FFC"/>
    <w:rsid w:val="008B17EF"/>
    <w:rsid w:val="008B1FCE"/>
    <w:rsid w:val="008B2DEF"/>
    <w:rsid w:val="008B5C8D"/>
    <w:rsid w:val="008B6381"/>
    <w:rsid w:val="008B6468"/>
    <w:rsid w:val="008B6E15"/>
    <w:rsid w:val="008B714C"/>
    <w:rsid w:val="008B7763"/>
    <w:rsid w:val="008B7CB7"/>
    <w:rsid w:val="008C033A"/>
    <w:rsid w:val="008C1CC2"/>
    <w:rsid w:val="008C2523"/>
    <w:rsid w:val="008C2CC2"/>
    <w:rsid w:val="008C411B"/>
    <w:rsid w:val="008C4B12"/>
    <w:rsid w:val="008C50C7"/>
    <w:rsid w:val="008C5F99"/>
    <w:rsid w:val="008C60CE"/>
    <w:rsid w:val="008C68AE"/>
    <w:rsid w:val="008C6DA5"/>
    <w:rsid w:val="008C6EAB"/>
    <w:rsid w:val="008C7375"/>
    <w:rsid w:val="008C739E"/>
    <w:rsid w:val="008C7BEC"/>
    <w:rsid w:val="008D1908"/>
    <w:rsid w:val="008D21CA"/>
    <w:rsid w:val="008D4510"/>
    <w:rsid w:val="008D4569"/>
    <w:rsid w:val="008D4B62"/>
    <w:rsid w:val="008D4BF9"/>
    <w:rsid w:val="008D4DD2"/>
    <w:rsid w:val="008D72DA"/>
    <w:rsid w:val="008E1709"/>
    <w:rsid w:val="008E29E3"/>
    <w:rsid w:val="008E2C17"/>
    <w:rsid w:val="008E32CF"/>
    <w:rsid w:val="008E4F58"/>
    <w:rsid w:val="008E53FA"/>
    <w:rsid w:val="008E5E4A"/>
    <w:rsid w:val="008E5EA3"/>
    <w:rsid w:val="008E6367"/>
    <w:rsid w:val="008E6FC9"/>
    <w:rsid w:val="008E731A"/>
    <w:rsid w:val="008E7EA0"/>
    <w:rsid w:val="008E7F41"/>
    <w:rsid w:val="008F0344"/>
    <w:rsid w:val="008F063D"/>
    <w:rsid w:val="008F0871"/>
    <w:rsid w:val="008F12F9"/>
    <w:rsid w:val="008F1834"/>
    <w:rsid w:val="008F2459"/>
    <w:rsid w:val="008F59A0"/>
    <w:rsid w:val="008F5F66"/>
    <w:rsid w:val="008F6978"/>
    <w:rsid w:val="008F7897"/>
    <w:rsid w:val="00902270"/>
    <w:rsid w:val="00902399"/>
    <w:rsid w:val="0090259E"/>
    <w:rsid w:val="00902D50"/>
    <w:rsid w:val="00905A11"/>
    <w:rsid w:val="00905D49"/>
    <w:rsid w:val="00907317"/>
    <w:rsid w:val="00907AF3"/>
    <w:rsid w:val="00907F73"/>
    <w:rsid w:val="00907FF0"/>
    <w:rsid w:val="009111B8"/>
    <w:rsid w:val="0091357E"/>
    <w:rsid w:val="00913D03"/>
    <w:rsid w:val="00914B4B"/>
    <w:rsid w:val="009154E9"/>
    <w:rsid w:val="00916861"/>
    <w:rsid w:val="00917945"/>
    <w:rsid w:val="0092006C"/>
    <w:rsid w:val="009201F1"/>
    <w:rsid w:val="00920ABE"/>
    <w:rsid w:val="00923170"/>
    <w:rsid w:val="00923556"/>
    <w:rsid w:val="00923A0D"/>
    <w:rsid w:val="00923E74"/>
    <w:rsid w:val="009247A3"/>
    <w:rsid w:val="0092669C"/>
    <w:rsid w:val="00927980"/>
    <w:rsid w:val="009303F2"/>
    <w:rsid w:val="00930CCB"/>
    <w:rsid w:val="009310AB"/>
    <w:rsid w:val="00931D25"/>
    <w:rsid w:val="00931E79"/>
    <w:rsid w:val="00932803"/>
    <w:rsid w:val="00935C94"/>
    <w:rsid w:val="00936276"/>
    <w:rsid w:val="00936295"/>
    <w:rsid w:val="00936AD6"/>
    <w:rsid w:val="0093738D"/>
    <w:rsid w:val="00940966"/>
    <w:rsid w:val="00940E59"/>
    <w:rsid w:val="0094117A"/>
    <w:rsid w:val="009414C0"/>
    <w:rsid w:val="009416C3"/>
    <w:rsid w:val="00942F28"/>
    <w:rsid w:val="00943FAF"/>
    <w:rsid w:val="009449CD"/>
    <w:rsid w:val="00947307"/>
    <w:rsid w:val="00947CBB"/>
    <w:rsid w:val="00947EE6"/>
    <w:rsid w:val="00950112"/>
    <w:rsid w:val="009504F2"/>
    <w:rsid w:val="0095068C"/>
    <w:rsid w:val="00951092"/>
    <w:rsid w:val="00951713"/>
    <w:rsid w:val="009523FE"/>
    <w:rsid w:val="00952869"/>
    <w:rsid w:val="00953256"/>
    <w:rsid w:val="009532A1"/>
    <w:rsid w:val="00953730"/>
    <w:rsid w:val="00953B10"/>
    <w:rsid w:val="009544F3"/>
    <w:rsid w:val="00954523"/>
    <w:rsid w:val="00955097"/>
    <w:rsid w:val="0095560D"/>
    <w:rsid w:val="0096047A"/>
    <w:rsid w:val="009604FD"/>
    <w:rsid w:val="0096340C"/>
    <w:rsid w:val="00964C91"/>
    <w:rsid w:val="009651FA"/>
    <w:rsid w:val="00965217"/>
    <w:rsid w:val="0096625B"/>
    <w:rsid w:val="0096678A"/>
    <w:rsid w:val="00967281"/>
    <w:rsid w:val="00970106"/>
    <w:rsid w:val="00971498"/>
    <w:rsid w:val="009715A4"/>
    <w:rsid w:val="0097211F"/>
    <w:rsid w:val="00972F88"/>
    <w:rsid w:val="0097349F"/>
    <w:rsid w:val="00974315"/>
    <w:rsid w:val="00974A2C"/>
    <w:rsid w:val="00974F30"/>
    <w:rsid w:val="00975A27"/>
    <w:rsid w:val="00975E60"/>
    <w:rsid w:val="0097754F"/>
    <w:rsid w:val="009776AA"/>
    <w:rsid w:val="009779A7"/>
    <w:rsid w:val="00977A68"/>
    <w:rsid w:val="00977AA4"/>
    <w:rsid w:val="00977C93"/>
    <w:rsid w:val="00977FC6"/>
    <w:rsid w:val="00977FD0"/>
    <w:rsid w:val="00980103"/>
    <w:rsid w:val="0098047B"/>
    <w:rsid w:val="00980EA7"/>
    <w:rsid w:val="009818C4"/>
    <w:rsid w:val="00981F5D"/>
    <w:rsid w:val="009823AD"/>
    <w:rsid w:val="00982418"/>
    <w:rsid w:val="00982BDC"/>
    <w:rsid w:val="00982D22"/>
    <w:rsid w:val="0098387B"/>
    <w:rsid w:val="009844D0"/>
    <w:rsid w:val="00984FC1"/>
    <w:rsid w:val="0098542E"/>
    <w:rsid w:val="00985839"/>
    <w:rsid w:val="00986A1E"/>
    <w:rsid w:val="00986E44"/>
    <w:rsid w:val="0098799D"/>
    <w:rsid w:val="009903AE"/>
    <w:rsid w:val="00990623"/>
    <w:rsid w:val="00990E98"/>
    <w:rsid w:val="00990FC2"/>
    <w:rsid w:val="00992026"/>
    <w:rsid w:val="00993586"/>
    <w:rsid w:val="0099369C"/>
    <w:rsid w:val="009937B2"/>
    <w:rsid w:val="00993854"/>
    <w:rsid w:val="00993B54"/>
    <w:rsid w:val="00993E10"/>
    <w:rsid w:val="00994164"/>
    <w:rsid w:val="00994BDE"/>
    <w:rsid w:val="0099530A"/>
    <w:rsid w:val="00995E2D"/>
    <w:rsid w:val="009961F0"/>
    <w:rsid w:val="00996821"/>
    <w:rsid w:val="00996DDB"/>
    <w:rsid w:val="00997357"/>
    <w:rsid w:val="009A2356"/>
    <w:rsid w:val="009A2589"/>
    <w:rsid w:val="009A2F0E"/>
    <w:rsid w:val="009A2FDC"/>
    <w:rsid w:val="009A359A"/>
    <w:rsid w:val="009A4412"/>
    <w:rsid w:val="009A47DC"/>
    <w:rsid w:val="009A71AD"/>
    <w:rsid w:val="009A76DE"/>
    <w:rsid w:val="009B1C92"/>
    <w:rsid w:val="009B1F7C"/>
    <w:rsid w:val="009B358A"/>
    <w:rsid w:val="009B35A0"/>
    <w:rsid w:val="009B4B7E"/>
    <w:rsid w:val="009B5386"/>
    <w:rsid w:val="009B56AA"/>
    <w:rsid w:val="009B5791"/>
    <w:rsid w:val="009B6ED0"/>
    <w:rsid w:val="009B6FDA"/>
    <w:rsid w:val="009B7C84"/>
    <w:rsid w:val="009C0101"/>
    <w:rsid w:val="009C398B"/>
    <w:rsid w:val="009C3AA5"/>
    <w:rsid w:val="009C4498"/>
    <w:rsid w:val="009C48B4"/>
    <w:rsid w:val="009C4F91"/>
    <w:rsid w:val="009C5D1B"/>
    <w:rsid w:val="009C5F17"/>
    <w:rsid w:val="009C6684"/>
    <w:rsid w:val="009C7BD2"/>
    <w:rsid w:val="009D027F"/>
    <w:rsid w:val="009D0CFD"/>
    <w:rsid w:val="009D0FDF"/>
    <w:rsid w:val="009D11DC"/>
    <w:rsid w:val="009D17A6"/>
    <w:rsid w:val="009D1BC5"/>
    <w:rsid w:val="009D1C51"/>
    <w:rsid w:val="009D237A"/>
    <w:rsid w:val="009D35B6"/>
    <w:rsid w:val="009D5AF6"/>
    <w:rsid w:val="009D7CD5"/>
    <w:rsid w:val="009E00C9"/>
    <w:rsid w:val="009E05F5"/>
    <w:rsid w:val="009E12BD"/>
    <w:rsid w:val="009E1746"/>
    <w:rsid w:val="009E33EA"/>
    <w:rsid w:val="009E393A"/>
    <w:rsid w:val="009E6CD8"/>
    <w:rsid w:val="009F0393"/>
    <w:rsid w:val="009F0A85"/>
    <w:rsid w:val="009F0FA7"/>
    <w:rsid w:val="009F2797"/>
    <w:rsid w:val="009F399A"/>
    <w:rsid w:val="009F3D47"/>
    <w:rsid w:val="009F4515"/>
    <w:rsid w:val="009F5931"/>
    <w:rsid w:val="009F6B96"/>
    <w:rsid w:val="009F709E"/>
    <w:rsid w:val="009F70EB"/>
    <w:rsid w:val="00A00F12"/>
    <w:rsid w:val="00A01475"/>
    <w:rsid w:val="00A02F55"/>
    <w:rsid w:val="00A0300B"/>
    <w:rsid w:val="00A04EFB"/>
    <w:rsid w:val="00A0689B"/>
    <w:rsid w:val="00A07C76"/>
    <w:rsid w:val="00A10701"/>
    <w:rsid w:val="00A113B6"/>
    <w:rsid w:val="00A1235D"/>
    <w:rsid w:val="00A128B8"/>
    <w:rsid w:val="00A13612"/>
    <w:rsid w:val="00A138E9"/>
    <w:rsid w:val="00A143AA"/>
    <w:rsid w:val="00A151C7"/>
    <w:rsid w:val="00A15444"/>
    <w:rsid w:val="00A1584C"/>
    <w:rsid w:val="00A15A09"/>
    <w:rsid w:val="00A15A5E"/>
    <w:rsid w:val="00A16584"/>
    <w:rsid w:val="00A169F4"/>
    <w:rsid w:val="00A16EA1"/>
    <w:rsid w:val="00A17D4A"/>
    <w:rsid w:val="00A20F9A"/>
    <w:rsid w:val="00A21046"/>
    <w:rsid w:val="00A21DA7"/>
    <w:rsid w:val="00A225CE"/>
    <w:rsid w:val="00A22894"/>
    <w:rsid w:val="00A22FB9"/>
    <w:rsid w:val="00A24B0F"/>
    <w:rsid w:val="00A25BF8"/>
    <w:rsid w:val="00A27099"/>
    <w:rsid w:val="00A2718E"/>
    <w:rsid w:val="00A3009A"/>
    <w:rsid w:val="00A30137"/>
    <w:rsid w:val="00A3084A"/>
    <w:rsid w:val="00A31456"/>
    <w:rsid w:val="00A31E9B"/>
    <w:rsid w:val="00A321E8"/>
    <w:rsid w:val="00A32849"/>
    <w:rsid w:val="00A32E4A"/>
    <w:rsid w:val="00A338CD"/>
    <w:rsid w:val="00A33A14"/>
    <w:rsid w:val="00A34368"/>
    <w:rsid w:val="00A354A6"/>
    <w:rsid w:val="00A35667"/>
    <w:rsid w:val="00A35ADC"/>
    <w:rsid w:val="00A35E40"/>
    <w:rsid w:val="00A3631A"/>
    <w:rsid w:val="00A373E2"/>
    <w:rsid w:val="00A3744E"/>
    <w:rsid w:val="00A4015E"/>
    <w:rsid w:val="00A4054C"/>
    <w:rsid w:val="00A40946"/>
    <w:rsid w:val="00A4131F"/>
    <w:rsid w:val="00A4199C"/>
    <w:rsid w:val="00A41D5C"/>
    <w:rsid w:val="00A42C6D"/>
    <w:rsid w:val="00A43880"/>
    <w:rsid w:val="00A43F5E"/>
    <w:rsid w:val="00A44772"/>
    <w:rsid w:val="00A44C1E"/>
    <w:rsid w:val="00A44DC4"/>
    <w:rsid w:val="00A45476"/>
    <w:rsid w:val="00A459FE"/>
    <w:rsid w:val="00A46220"/>
    <w:rsid w:val="00A46B17"/>
    <w:rsid w:val="00A46E34"/>
    <w:rsid w:val="00A47C4E"/>
    <w:rsid w:val="00A50FC2"/>
    <w:rsid w:val="00A52D9B"/>
    <w:rsid w:val="00A52F47"/>
    <w:rsid w:val="00A5306E"/>
    <w:rsid w:val="00A538A7"/>
    <w:rsid w:val="00A53FD2"/>
    <w:rsid w:val="00A543CA"/>
    <w:rsid w:val="00A54868"/>
    <w:rsid w:val="00A54BE3"/>
    <w:rsid w:val="00A555A3"/>
    <w:rsid w:val="00A556BA"/>
    <w:rsid w:val="00A56D2A"/>
    <w:rsid w:val="00A5774B"/>
    <w:rsid w:val="00A57C2F"/>
    <w:rsid w:val="00A57FDE"/>
    <w:rsid w:val="00A60B2D"/>
    <w:rsid w:val="00A62506"/>
    <w:rsid w:val="00A62895"/>
    <w:rsid w:val="00A63269"/>
    <w:rsid w:val="00A635A8"/>
    <w:rsid w:val="00A63DD0"/>
    <w:rsid w:val="00A63FB9"/>
    <w:rsid w:val="00A647E0"/>
    <w:rsid w:val="00A65976"/>
    <w:rsid w:val="00A65B3C"/>
    <w:rsid w:val="00A65C74"/>
    <w:rsid w:val="00A6610F"/>
    <w:rsid w:val="00A66563"/>
    <w:rsid w:val="00A66602"/>
    <w:rsid w:val="00A66718"/>
    <w:rsid w:val="00A67AFB"/>
    <w:rsid w:val="00A7008E"/>
    <w:rsid w:val="00A7016F"/>
    <w:rsid w:val="00A7071F"/>
    <w:rsid w:val="00A7218C"/>
    <w:rsid w:val="00A7220F"/>
    <w:rsid w:val="00A72A1F"/>
    <w:rsid w:val="00A7312B"/>
    <w:rsid w:val="00A73167"/>
    <w:rsid w:val="00A732F8"/>
    <w:rsid w:val="00A7331E"/>
    <w:rsid w:val="00A740F9"/>
    <w:rsid w:val="00A74101"/>
    <w:rsid w:val="00A74828"/>
    <w:rsid w:val="00A74C3A"/>
    <w:rsid w:val="00A75BF4"/>
    <w:rsid w:val="00A76F49"/>
    <w:rsid w:val="00A80998"/>
    <w:rsid w:val="00A80C01"/>
    <w:rsid w:val="00A80D83"/>
    <w:rsid w:val="00A81826"/>
    <w:rsid w:val="00A81BE9"/>
    <w:rsid w:val="00A82776"/>
    <w:rsid w:val="00A82DC3"/>
    <w:rsid w:val="00A831C6"/>
    <w:rsid w:val="00A83263"/>
    <w:rsid w:val="00A832C9"/>
    <w:rsid w:val="00A83585"/>
    <w:rsid w:val="00A8384A"/>
    <w:rsid w:val="00A83924"/>
    <w:rsid w:val="00A846DA"/>
    <w:rsid w:val="00A84A04"/>
    <w:rsid w:val="00A84F8C"/>
    <w:rsid w:val="00A858F6"/>
    <w:rsid w:val="00A85903"/>
    <w:rsid w:val="00A8621C"/>
    <w:rsid w:val="00A86AE3"/>
    <w:rsid w:val="00A8746A"/>
    <w:rsid w:val="00A876AD"/>
    <w:rsid w:val="00A91FE3"/>
    <w:rsid w:val="00A924DE"/>
    <w:rsid w:val="00A93E44"/>
    <w:rsid w:val="00A93FAE"/>
    <w:rsid w:val="00A93FB7"/>
    <w:rsid w:val="00A94CEC"/>
    <w:rsid w:val="00A95E3A"/>
    <w:rsid w:val="00A96AC5"/>
    <w:rsid w:val="00A9728C"/>
    <w:rsid w:val="00AA03E0"/>
    <w:rsid w:val="00AA0AFC"/>
    <w:rsid w:val="00AA0DE9"/>
    <w:rsid w:val="00AA1049"/>
    <w:rsid w:val="00AA1977"/>
    <w:rsid w:val="00AA2046"/>
    <w:rsid w:val="00AA213D"/>
    <w:rsid w:val="00AA3001"/>
    <w:rsid w:val="00AA302E"/>
    <w:rsid w:val="00AA365F"/>
    <w:rsid w:val="00AA366B"/>
    <w:rsid w:val="00AA3781"/>
    <w:rsid w:val="00AA3AB2"/>
    <w:rsid w:val="00AA4A20"/>
    <w:rsid w:val="00AA5508"/>
    <w:rsid w:val="00AA55C2"/>
    <w:rsid w:val="00AA69AD"/>
    <w:rsid w:val="00AA6C56"/>
    <w:rsid w:val="00AA7747"/>
    <w:rsid w:val="00AA7D44"/>
    <w:rsid w:val="00AB0DDE"/>
    <w:rsid w:val="00AB170B"/>
    <w:rsid w:val="00AB18CB"/>
    <w:rsid w:val="00AB1E91"/>
    <w:rsid w:val="00AB2791"/>
    <w:rsid w:val="00AB284E"/>
    <w:rsid w:val="00AB2A98"/>
    <w:rsid w:val="00AB3472"/>
    <w:rsid w:val="00AB43F8"/>
    <w:rsid w:val="00AB5005"/>
    <w:rsid w:val="00AB560F"/>
    <w:rsid w:val="00AB5BF1"/>
    <w:rsid w:val="00AB6CCB"/>
    <w:rsid w:val="00AB712D"/>
    <w:rsid w:val="00AB7829"/>
    <w:rsid w:val="00AC01C6"/>
    <w:rsid w:val="00AC079C"/>
    <w:rsid w:val="00AC0941"/>
    <w:rsid w:val="00AC1AAB"/>
    <w:rsid w:val="00AC1DBD"/>
    <w:rsid w:val="00AC20CF"/>
    <w:rsid w:val="00AC28DE"/>
    <w:rsid w:val="00AC2A95"/>
    <w:rsid w:val="00AC3A1F"/>
    <w:rsid w:val="00AC5C1B"/>
    <w:rsid w:val="00AC5EEB"/>
    <w:rsid w:val="00AC5F65"/>
    <w:rsid w:val="00AC6798"/>
    <w:rsid w:val="00AC6968"/>
    <w:rsid w:val="00AC79E4"/>
    <w:rsid w:val="00AC7E5D"/>
    <w:rsid w:val="00AD0200"/>
    <w:rsid w:val="00AD02E4"/>
    <w:rsid w:val="00AD0C0D"/>
    <w:rsid w:val="00AD1328"/>
    <w:rsid w:val="00AD1F2F"/>
    <w:rsid w:val="00AD1FAB"/>
    <w:rsid w:val="00AD28C3"/>
    <w:rsid w:val="00AD2969"/>
    <w:rsid w:val="00AD337F"/>
    <w:rsid w:val="00AD3918"/>
    <w:rsid w:val="00AD53EA"/>
    <w:rsid w:val="00AD6B8B"/>
    <w:rsid w:val="00AD7142"/>
    <w:rsid w:val="00AD796A"/>
    <w:rsid w:val="00AE06F2"/>
    <w:rsid w:val="00AE097A"/>
    <w:rsid w:val="00AE0CE1"/>
    <w:rsid w:val="00AE1085"/>
    <w:rsid w:val="00AE1B26"/>
    <w:rsid w:val="00AE3962"/>
    <w:rsid w:val="00AE4133"/>
    <w:rsid w:val="00AE4289"/>
    <w:rsid w:val="00AE51B0"/>
    <w:rsid w:val="00AE5FE5"/>
    <w:rsid w:val="00AE689C"/>
    <w:rsid w:val="00AE6D53"/>
    <w:rsid w:val="00AE727C"/>
    <w:rsid w:val="00AE7A67"/>
    <w:rsid w:val="00AF003D"/>
    <w:rsid w:val="00AF0393"/>
    <w:rsid w:val="00AF0A53"/>
    <w:rsid w:val="00AF1577"/>
    <w:rsid w:val="00AF1A34"/>
    <w:rsid w:val="00AF3749"/>
    <w:rsid w:val="00AF3D88"/>
    <w:rsid w:val="00AF40A1"/>
    <w:rsid w:val="00AF5308"/>
    <w:rsid w:val="00AF5BA4"/>
    <w:rsid w:val="00AF6062"/>
    <w:rsid w:val="00AF6513"/>
    <w:rsid w:val="00AF6655"/>
    <w:rsid w:val="00AF6912"/>
    <w:rsid w:val="00AF7DE4"/>
    <w:rsid w:val="00B002E5"/>
    <w:rsid w:val="00B003E7"/>
    <w:rsid w:val="00B00E70"/>
    <w:rsid w:val="00B00EBF"/>
    <w:rsid w:val="00B01531"/>
    <w:rsid w:val="00B023B0"/>
    <w:rsid w:val="00B025D6"/>
    <w:rsid w:val="00B0305A"/>
    <w:rsid w:val="00B03913"/>
    <w:rsid w:val="00B04333"/>
    <w:rsid w:val="00B053D3"/>
    <w:rsid w:val="00B06490"/>
    <w:rsid w:val="00B076AC"/>
    <w:rsid w:val="00B07A25"/>
    <w:rsid w:val="00B07CCF"/>
    <w:rsid w:val="00B10300"/>
    <w:rsid w:val="00B1137B"/>
    <w:rsid w:val="00B124C2"/>
    <w:rsid w:val="00B12755"/>
    <w:rsid w:val="00B1314C"/>
    <w:rsid w:val="00B141BA"/>
    <w:rsid w:val="00B14401"/>
    <w:rsid w:val="00B152E5"/>
    <w:rsid w:val="00B15906"/>
    <w:rsid w:val="00B16880"/>
    <w:rsid w:val="00B16DD4"/>
    <w:rsid w:val="00B1719C"/>
    <w:rsid w:val="00B17895"/>
    <w:rsid w:val="00B17D07"/>
    <w:rsid w:val="00B21525"/>
    <w:rsid w:val="00B21663"/>
    <w:rsid w:val="00B21CB7"/>
    <w:rsid w:val="00B226C1"/>
    <w:rsid w:val="00B228C7"/>
    <w:rsid w:val="00B248CC"/>
    <w:rsid w:val="00B24D72"/>
    <w:rsid w:val="00B250A3"/>
    <w:rsid w:val="00B26C3A"/>
    <w:rsid w:val="00B2724F"/>
    <w:rsid w:val="00B30DD3"/>
    <w:rsid w:val="00B31B60"/>
    <w:rsid w:val="00B33849"/>
    <w:rsid w:val="00B33C5A"/>
    <w:rsid w:val="00B34534"/>
    <w:rsid w:val="00B34E40"/>
    <w:rsid w:val="00B34EE8"/>
    <w:rsid w:val="00B35308"/>
    <w:rsid w:val="00B35F00"/>
    <w:rsid w:val="00B36071"/>
    <w:rsid w:val="00B372C6"/>
    <w:rsid w:val="00B4119A"/>
    <w:rsid w:val="00B42EAD"/>
    <w:rsid w:val="00B44223"/>
    <w:rsid w:val="00B44C36"/>
    <w:rsid w:val="00B44EE5"/>
    <w:rsid w:val="00B463CD"/>
    <w:rsid w:val="00B465A8"/>
    <w:rsid w:val="00B478D3"/>
    <w:rsid w:val="00B504DB"/>
    <w:rsid w:val="00B518E2"/>
    <w:rsid w:val="00B518F6"/>
    <w:rsid w:val="00B521D8"/>
    <w:rsid w:val="00B522C3"/>
    <w:rsid w:val="00B5268A"/>
    <w:rsid w:val="00B52C74"/>
    <w:rsid w:val="00B53194"/>
    <w:rsid w:val="00B53634"/>
    <w:rsid w:val="00B541FC"/>
    <w:rsid w:val="00B54497"/>
    <w:rsid w:val="00B55434"/>
    <w:rsid w:val="00B5550C"/>
    <w:rsid w:val="00B555CE"/>
    <w:rsid w:val="00B5651E"/>
    <w:rsid w:val="00B56AEE"/>
    <w:rsid w:val="00B573F5"/>
    <w:rsid w:val="00B57DC4"/>
    <w:rsid w:val="00B57DED"/>
    <w:rsid w:val="00B6027C"/>
    <w:rsid w:val="00B61CE6"/>
    <w:rsid w:val="00B61EB7"/>
    <w:rsid w:val="00B62AAE"/>
    <w:rsid w:val="00B63225"/>
    <w:rsid w:val="00B63235"/>
    <w:rsid w:val="00B64271"/>
    <w:rsid w:val="00B64BBC"/>
    <w:rsid w:val="00B66182"/>
    <w:rsid w:val="00B66261"/>
    <w:rsid w:val="00B66926"/>
    <w:rsid w:val="00B66CC6"/>
    <w:rsid w:val="00B705C4"/>
    <w:rsid w:val="00B70FBC"/>
    <w:rsid w:val="00B7157C"/>
    <w:rsid w:val="00B71946"/>
    <w:rsid w:val="00B7475F"/>
    <w:rsid w:val="00B756C5"/>
    <w:rsid w:val="00B75800"/>
    <w:rsid w:val="00B75AED"/>
    <w:rsid w:val="00B804D3"/>
    <w:rsid w:val="00B8112A"/>
    <w:rsid w:val="00B813C6"/>
    <w:rsid w:val="00B82AE2"/>
    <w:rsid w:val="00B8309D"/>
    <w:rsid w:val="00B83578"/>
    <w:rsid w:val="00B839ED"/>
    <w:rsid w:val="00B84ADA"/>
    <w:rsid w:val="00B84C0B"/>
    <w:rsid w:val="00B84ED1"/>
    <w:rsid w:val="00B85974"/>
    <w:rsid w:val="00B905E3"/>
    <w:rsid w:val="00B91AD0"/>
    <w:rsid w:val="00B9248C"/>
    <w:rsid w:val="00B9255D"/>
    <w:rsid w:val="00B9303E"/>
    <w:rsid w:val="00B93676"/>
    <w:rsid w:val="00B9390D"/>
    <w:rsid w:val="00B93E22"/>
    <w:rsid w:val="00B944F6"/>
    <w:rsid w:val="00B94687"/>
    <w:rsid w:val="00B94995"/>
    <w:rsid w:val="00B94A95"/>
    <w:rsid w:val="00B9575A"/>
    <w:rsid w:val="00B958D6"/>
    <w:rsid w:val="00B960CC"/>
    <w:rsid w:val="00B961A1"/>
    <w:rsid w:val="00B96269"/>
    <w:rsid w:val="00B969BE"/>
    <w:rsid w:val="00B96FCB"/>
    <w:rsid w:val="00B97228"/>
    <w:rsid w:val="00B97737"/>
    <w:rsid w:val="00B97B27"/>
    <w:rsid w:val="00B97DF7"/>
    <w:rsid w:val="00BA04F4"/>
    <w:rsid w:val="00BA0F3E"/>
    <w:rsid w:val="00BA124D"/>
    <w:rsid w:val="00BA2BC2"/>
    <w:rsid w:val="00BA3106"/>
    <w:rsid w:val="00BA3D47"/>
    <w:rsid w:val="00BA5447"/>
    <w:rsid w:val="00BA5910"/>
    <w:rsid w:val="00BA6A85"/>
    <w:rsid w:val="00BB0102"/>
    <w:rsid w:val="00BB0880"/>
    <w:rsid w:val="00BB0B24"/>
    <w:rsid w:val="00BB0C27"/>
    <w:rsid w:val="00BB12A7"/>
    <w:rsid w:val="00BB147F"/>
    <w:rsid w:val="00BB16DD"/>
    <w:rsid w:val="00BB25DB"/>
    <w:rsid w:val="00BB2AAE"/>
    <w:rsid w:val="00BB2DB5"/>
    <w:rsid w:val="00BB44FA"/>
    <w:rsid w:val="00BB4C9C"/>
    <w:rsid w:val="00BB605A"/>
    <w:rsid w:val="00BB60C5"/>
    <w:rsid w:val="00BB669B"/>
    <w:rsid w:val="00BB68A8"/>
    <w:rsid w:val="00BB6BD8"/>
    <w:rsid w:val="00BB6D63"/>
    <w:rsid w:val="00BB79F4"/>
    <w:rsid w:val="00BC0AC7"/>
    <w:rsid w:val="00BC13A3"/>
    <w:rsid w:val="00BC183D"/>
    <w:rsid w:val="00BC21B5"/>
    <w:rsid w:val="00BC2A94"/>
    <w:rsid w:val="00BC2AEF"/>
    <w:rsid w:val="00BC3BB4"/>
    <w:rsid w:val="00BC3F0F"/>
    <w:rsid w:val="00BC6C4B"/>
    <w:rsid w:val="00BC7AA1"/>
    <w:rsid w:val="00BD0499"/>
    <w:rsid w:val="00BD3253"/>
    <w:rsid w:val="00BD3D84"/>
    <w:rsid w:val="00BD536D"/>
    <w:rsid w:val="00BD6154"/>
    <w:rsid w:val="00BD676E"/>
    <w:rsid w:val="00BD6C01"/>
    <w:rsid w:val="00BD7D8C"/>
    <w:rsid w:val="00BE0A73"/>
    <w:rsid w:val="00BE0C3F"/>
    <w:rsid w:val="00BE1CAB"/>
    <w:rsid w:val="00BE27B8"/>
    <w:rsid w:val="00BE42FC"/>
    <w:rsid w:val="00BE4623"/>
    <w:rsid w:val="00BE497F"/>
    <w:rsid w:val="00BE5B75"/>
    <w:rsid w:val="00BE6B8E"/>
    <w:rsid w:val="00BE7688"/>
    <w:rsid w:val="00BF034C"/>
    <w:rsid w:val="00BF115C"/>
    <w:rsid w:val="00BF1274"/>
    <w:rsid w:val="00BF2699"/>
    <w:rsid w:val="00BF29F6"/>
    <w:rsid w:val="00BF3926"/>
    <w:rsid w:val="00BF4D02"/>
    <w:rsid w:val="00BF5083"/>
    <w:rsid w:val="00BF740C"/>
    <w:rsid w:val="00BF7CF0"/>
    <w:rsid w:val="00C00C6D"/>
    <w:rsid w:val="00C02C6D"/>
    <w:rsid w:val="00C04F31"/>
    <w:rsid w:val="00C06668"/>
    <w:rsid w:val="00C07406"/>
    <w:rsid w:val="00C0740E"/>
    <w:rsid w:val="00C075E8"/>
    <w:rsid w:val="00C07E53"/>
    <w:rsid w:val="00C07F51"/>
    <w:rsid w:val="00C103CA"/>
    <w:rsid w:val="00C10B1F"/>
    <w:rsid w:val="00C11501"/>
    <w:rsid w:val="00C1169A"/>
    <w:rsid w:val="00C12096"/>
    <w:rsid w:val="00C1231C"/>
    <w:rsid w:val="00C12387"/>
    <w:rsid w:val="00C13785"/>
    <w:rsid w:val="00C137A4"/>
    <w:rsid w:val="00C151FD"/>
    <w:rsid w:val="00C15823"/>
    <w:rsid w:val="00C15E97"/>
    <w:rsid w:val="00C16F61"/>
    <w:rsid w:val="00C17A08"/>
    <w:rsid w:val="00C2147E"/>
    <w:rsid w:val="00C217D9"/>
    <w:rsid w:val="00C21B91"/>
    <w:rsid w:val="00C22D22"/>
    <w:rsid w:val="00C22D62"/>
    <w:rsid w:val="00C23EC2"/>
    <w:rsid w:val="00C24B43"/>
    <w:rsid w:val="00C250D4"/>
    <w:rsid w:val="00C25CE7"/>
    <w:rsid w:val="00C26766"/>
    <w:rsid w:val="00C26B0D"/>
    <w:rsid w:val="00C27909"/>
    <w:rsid w:val="00C279A8"/>
    <w:rsid w:val="00C304AB"/>
    <w:rsid w:val="00C304DB"/>
    <w:rsid w:val="00C31DB8"/>
    <w:rsid w:val="00C3208A"/>
    <w:rsid w:val="00C3372E"/>
    <w:rsid w:val="00C33B5F"/>
    <w:rsid w:val="00C34241"/>
    <w:rsid w:val="00C35850"/>
    <w:rsid w:val="00C365A8"/>
    <w:rsid w:val="00C36BBC"/>
    <w:rsid w:val="00C370FA"/>
    <w:rsid w:val="00C400B8"/>
    <w:rsid w:val="00C403DA"/>
    <w:rsid w:val="00C40441"/>
    <w:rsid w:val="00C406F7"/>
    <w:rsid w:val="00C40C56"/>
    <w:rsid w:val="00C41016"/>
    <w:rsid w:val="00C413BF"/>
    <w:rsid w:val="00C41B08"/>
    <w:rsid w:val="00C427DF"/>
    <w:rsid w:val="00C42A4B"/>
    <w:rsid w:val="00C42B3E"/>
    <w:rsid w:val="00C4374B"/>
    <w:rsid w:val="00C44007"/>
    <w:rsid w:val="00C4430B"/>
    <w:rsid w:val="00C44A32"/>
    <w:rsid w:val="00C44FF3"/>
    <w:rsid w:val="00C45E52"/>
    <w:rsid w:val="00C50905"/>
    <w:rsid w:val="00C514C8"/>
    <w:rsid w:val="00C51AD3"/>
    <w:rsid w:val="00C52818"/>
    <w:rsid w:val="00C52E40"/>
    <w:rsid w:val="00C5342D"/>
    <w:rsid w:val="00C54B3F"/>
    <w:rsid w:val="00C54DA1"/>
    <w:rsid w:val="00C553E2"/>
    <w:rsid w:val="00C556BC"/>
    <w:rsid w:val="00C55DA0"/>
    <w:rsid w:val="00C5664D"/>
    <w:rsid w:val="00C57F56"/>
    <w:rsid w:val="00C60172"/>
    <w:rsid w:val="00C61420"/>
    <w:rsid w:val="00C6213C"/>
    <w:rsid w:val="00C62717"/>
    <w:rsid w:val="00C6297B"/>
    <w:rsid w:val="00C640B0"/>
    <w:rsid w:val="00C6442C"/>
    <w:rsid w:val="00C64CCA"/>
    <w:rsid w:val="00C653C5"/>
    <w:rsid w:val="00C658A0"/>
    <w:rsid w:val="00C6642A"/>
    <w:rsid w:val="00C67607"/>
    <w:rsid w:val="00C678E9"/>
    <w:rsid w:val="00C701D1"/>
    <w:rsid w:val="00C720A4"/>
    <w:rsid w:val="00C723BE"/>
    <w:rsid w:val="00C72D53"/>
    <w:rsid w:val="00C7345F"/>
    <w:rsid w:val="00C73D1E"/>
    <w:rsid w:val="00C73F3E"/>
    <w:rsid w:val="00C743CB"/>
    <w:rsid w:val="00C747C7"/>
    <w:rsid w:val="00C757C0"/>
    <w:rsid w:val="00C76037"/>
    <w:rsid w:val="00C77C0B"/>
    <w:rsid w:val="00C77DD7"/>
    <w:rsid w:val="00C8133B"/>
    <w:rsid w:val="00C81924"/>
    <w:rsid w:val="00C83902"/>
    <w:rsid w:val="00C84C14"/>
    <w:rsid w:val="00C859CC"/>
    <w:rsid w:val="00C8629D"/>
    <w:rsid w:val="00C8709A"/>
    <w:rsid w:val="00C900C3"/>
    <w:rsid w:val="00C90690"/>
    <w:rsid w:val="00C9092A"/>
    <w:rsid w:val="00C91CE0"/>
    <w:rsid w:val="00C91EDE"/>
    <w:rsid w:val="00C91FDE"/>
    <w:rsid w:val="00C92826"/>
    <w:rsid w:val="00C92D7D"/>
    <w:rsid w:val="00C95192"/>
    <w:rsid w:val="00C952FE"/>
    <w:rsid w:val="00C96843"/>
    <w:rsid w:val="00C96D35"/>
    <w:rsid w:val="00CA005A"/>
    <w:rsid w:val="00CA0F08"/>
    <w:rsid w:val="00CA1C85"/>
    <w:rsid w:val="00CA2DC2"/>
    <w:rsid w:val="00CA3994"/>
    <w:rsid w:val="00CA525E"/>
    <w:rsid w:val="00CA5FD2"/>
    <w:rsid w:val="00CA61DB"/>
    <w:rsid w:val="00CA6661"/>
    <w:rsid w:val="00CA6B7E"/>
    <w:rsid w:val="00CA703C"/>
    <w:rsid w:val="00CA77F3"/>
    <w:rsid w:val="00CA7A76"/>
    <w:rsid w:val="00CB000F"/>
    <w:rsid w:val="00CB0D2E"/>
    <w:rsid w:val="00CB1F20"/>
    <w:rsid w:val="00CB2169"/>
    <w:rsid w:val="00CB23A8"/>
    <w:rsid w:val="00CB248B"/>
    <w:rsid w:val="00CB3223"/>
    <w:rsid w:val="00CB38C1"/>
    <w:rsid w:val="00CB5AC6"/>
    <w:rsid w:val="00CB721B"/>
    <w:rsid w:val="00CB76BE"/>
    <w:rsid w:val="00CB7751"/>
    <w:rsid w:val="00CB7AEE"/>
    <w:rsid w:val="00CC04D0"/>
    <w:rsid w:val="00CC1025"/>
    <w:rsid w:val="00CC154A"/>
    <w:rsid w:val="00CC174A"/>
    <w:rsid w:val="00CC1EF7"/>
    <w:rsid w:val="00CC2D96"/>
    <w:rsid w:val="00CC3136"/>
    <w:rsid w:val="00CC37CC"/>
    <w:rsid w:val="00CC4928"/>
    <w:rsid w:val="00CC4E7A"/>
    <w:rsid w:val="00CC509F"/>
    <w:rsid w:val="00CC52FC"/>
    <w:rsid w:val="00CC55F1"/>
    <w:rsid w:val="00CC5D1D"/>
    <w:rsid w:val="00CC6017"/>
    <w:rsid w:val="00CC62F2"/>
    <w:rsid w:val="00CC7462"/>
    <w:rsid w:val="00CC7F85"/>
    <w:rsid w:val="00CD0777"/>
    <w:rsid w:val="00CD1BD7"/>
    <w:rsid w:val="00CD23FF"/>
    <w:rsid w:val="00CD2B33"/>
    <w:rsid w:val="00CD30BB"/>
    <w:rsid w:val="00CD30DA"/>
    <w:rsid w:val="00CD432B"/>
    <w:rsid w:val="00CD4359"/>
    <w:rsid w:val="00CD437B"/>
    <w:rsid w:val="00CD593E"/>
    <w:rsid w:val="00CD6F7D"/>
    <w:rsid w:val="00CD72CC"/>
    <w:rsid w:val="00CE07B7"/>
    <w:rsid w:val="00CE0D41"/>
    <w:rsid w:val="00CE138B"/>
    <w:rsid w:val="00CE15D6"/>
    <w:rsid w:val="00CE18EE"/>
    <w:rsid w:val="00CE1F6F"/>
    <w:rsid w:val="00CE2994"/>
    <w:rsid w:val="00CE42B5"/>
    <w:rsid w:val="00CE452A"/>
    <w:rsid w:val="00CE4A78"/>
    <w:rsid w:val="00CE5001"/>
    <w:rsid w:val="00CE5C0B"/>
    <w:rsid w:val="00CE68B4"/>
    <w:rsid w:val="00CE6BC0"/>
    <w:rsid w:val="00CE6F6B"/>
    <w:rsid w:val="00CE757A"/>
    <w:rsid w:val="00CE7756"/>
    <w:rsid w:val="00CE77A6"/>
    <w:rsid w:val="00CE7ADF"/>
    <w:rsid w:val="00CF0307"/>
    <w:rsid w:val="00CF10C9"/>
    <w:rsid w:val="00CF1329"/>
    <w:rsid w:val="00CF1A55"/>
    <w:rsid w:val="00CF1AB3"/>
    <w:rsid w:val="00CF23DE"/>
    <w:rsid w:val="00CF2996"/>
    <w:rsid w:val="00CF3CAA"/>
    <w:rsid w:val="00CF3EAD"/>
    <w:rsid w:val="00CF4239"/>
    <w:rsid w:val="00CF5C4F"/>
    <w:rsid w:val="00CF5E53"/>
    <w:rsid w:val="00CF61C6"/>
    <w:rsid w:val="00CF626B"/>
    <w:rsid w:val="00CF640D"/>
    <w:rsid w:val="00CF6929"/>
    <w:rsid w:val="00CF729B"/>
    <w:rsid w:val="00D00B1C"/>
    <w:rsid w:val="00D00E61"/>
    <w:rsid w:val="00D017CE"/>
    <w:rsid w:val="00D02088"/>
    <w:rsid w:val="00D028F3"/>
    <w:rsid w:val="00D032B4"/>
    <w:rsid w:val="00D04050"/>
    <w:rsid w:val="00D040EE"/>
    <w:rsid w:val="00D04B17"/>
    <w:rsid w:val="00D0591B"/>
    <w:rsid w:val="00D06085"/>
    <w:rsid w:val="00D0691A"/>
    <w:rsid w:val="00D07398"/>
    <w:rsid w:val="00D106A8"/>
    <w:rsid w:val="00D107B3"/>
    <w:rsid w:val="00D107B5"/>
    <w:rsid w:val="00D11560"/>
    <w:rsid w:val="00D11890"/>
    <w:rsid w:val="00D12742"/>
    <w:rsid w:val="00D15001"/>
    <w:rsid w:val="00D165E0"/>
    <w:rsid w:val="00D16878"/>
    <w:rsid w:val="00D17125"/>
    <w:rsid w:val="00D176CC"/>
    <w:rsid w:val="00D17808"/>
    <w:rsid w:val="00D203E9"/>
    <w:rsid w:val="00D20403"/>
    <w:rsid w:val="00D210C0"/>
    <w:rsid w:val="00D213D7"/>
    <w:rsid w:val="00D22164"/>
    <w:rsid w:val="00D22AEE"/>
    <w:rsid w:val="00D23642"/>
    <w:rsid w:val="00D245AA"/>
    <w:rsid w:val="00D24D08"/>
    <w:rsid w:val="00D25530"/>
    <w:rsid w:val="00D263C3"/>
    <w:rsid w:val="00D2692B"/>
    <w:rsid w:val="00D26AE7"/>
    <w:rsid w:val="00D27069"/>
    <w:rsid w:val="00D275A5"/>
    <w:rsid w:val="00D2776E"/>
    <w:rsid w:val="00D2786B"/>
    <w:rsid w:val="00D301D6"/>
    <w:rsid w:val="00D30526"/>
    <w:rsid w:val="00D305DC"/>
    <w:rsid w:val="00D3064B"/>
    <w:rsid w:val="00D3085F"/>
    <w:rsid w:val="00D3134F"/>
    <w:rsid w:val="00D31422"/>
    <w:rsid w:val="00D31684"/>
    <w:rsid w:val="00D31A73"/>
    <w:rsid w:val="00D327FB"/>
    <w:rsid w:val="00D329D5"/>
    <w:rsid w:val="00D334E6"/>
    <w:rsid w:val="00D33750"/>
    <w:rsid w:val="00D33841"/>
    <w:rsid w:val="00D3470F"/>
    <w:rsid w:val="00D348AD"/>
    <w:rsid w:val="00D34B6D"/>
    <w:rsid w:val="00D34BCA"/>
    <w:rsid w:val="00D34C65"/>
    <w:rsid w:val="00D34E15"/>
    <w:rsid w:val="00D35AF0"/>
    <w:rsid w:val="00D37388"/>
    <w:rsid w:val="00D374BE"/>
    <w:rsid w:val="00D40646"/>
    <w:rsid w:val="00D415CA"/>
    <w:rsid w:val="00D43114"/>
    <w:rsid w:val="00D4326B"/>
    <w:rsid w:val="00D434C7"/>
    <w:rsid w:val="00D437E8"/>
    <w:rsid w:val="00D43B19"/>
    <w:rsid w:val="00D44EAE"/>
    <w:rsid w:val="00D45481"/>
    <w:rsid w:val="00D4567F"/>
    <w:rsid w:val="00D45E81"/>
    <w:rsid w:val="00D46165"/>
    <w:rsid w:val="00D465F4"/>
    <w:rsid w:val="00D46CC9"/>
    <w:rsid w:val="00D50258"/>
    <w:rsid w:val="00D50F58"/>
    <w:rsid w:val="00D51E05"/>
    <w:rsid w:val="00D51E9C"/>
    <w:rsid w:val="00D528BC"/>
    <w:rsid w:val="00D53368"/>
    <w:rsid w:val="00D53F63"/>
    <w:rsid w:val="00D542D7"/>
    <w:rsid w:val="00D54320"/>
    <w:rsid w:val="00D55294"/>
    <w:rsid w:val="00D5529C"/>
    <w:rsid w:val="00D552AF"/>
    <w:rsid w:val="00D55703"/>
    <w:rsid w:val="00D55AC3"/>
    <w:rsid w:val="00D5678A"/>
    <w:rsid w:val="00D56D55"/>
    <w:rsid w:val="00D57050"/>
    <w:rsid w:val="00D570E6"/>
    <w:rsid w:val="00D571E3"/>
    <w:rsid w:val="00D57B75"/>
    <w:rsid w:val="00D60E5C"/>
    <w:rsid w:val="00D610F5"/>
    <w:rsid w:val="00D61862"/>
    <w:rsid w:val="00D63F2E"/>
    <w:rsid w:val="00D6479B"/>
    <w:rsid w:val="00D649F6"/>
    <w:rsid w:val="00D64BE5"/>
    <w:rsid w:val="00D66346"/>
    <w:rsid w:val="00D670C7"/>
    <w:rsid w:val="00D670E9"/>
    <w:rsid w:val="00D67D9C"/>
    <w:rsid w:val="00D7107C"/>
    <w:rsid w:val="00D71B9A"/>
    <w:rsid w:val="00D71E20"/>
    <w:rsid w:val="00D71E26"/>
    <w:rsid w:val="00D721F0"/>
    <w:rsid w:val="00D73201"/>
    <w:rsid w:val="00D73413"/>
    <w:rsid w:val="00D73EDF"/>
    <w:rsid w:val="00D740E2"/>
    <w:rsid w:val="00D748FC"/>
    <w:rsid w:val="00D75175"/>
    <w:rsid w:val="00D75B4B"/>
    <w:rsid w:val="00D75DFC"/>
    <w:rsid w:val="00D764E8"/>
    <w:rsid w:val="00D7764F"/>
    <w:rsid w:val="00D776A5"/>
    <w:rsid w:val="00D779F0"/>
    <w:rsid w:val="00D82C48"/>
    <w:rsid w:val="00D82E06"/>
    <w:rsid w:val="00D83BBC"/>
    <w:rsid w:val="00D84D63"/>
    <w:rsid w:val="00D85DAB"/>
    <w:rsid w:val="00D87BEF"/>
    <w:rsid w:val="00D904F1"/>
    <w:rsid w:val="00D9098B"/>
    <w:rsid w:val="00D90C5A"/>
    <w:rsid w:val="00D91D3B"/>
    <w:rsid w:val="00D928DE"/>
    <w:rsid w:val="00D92B7C"/>
    <w:rsid w:val="00D92F2F"/>
    <w:rsid w:val="00D93642"/>
    <w:rsid w:val="00D95251"/>
    <w:rsid w:val="00D95A04"/>
    <w:rsid w:val="00D964C4"/>
    <w:rsid w:val="00D96921"/>
    <w:rsid w:val="00D97CC4"/>
    <w:rsid w:val="00DA009D"/>
    <w:rsid w:val="00DA0282"/>
    <w:rsid w:val="00DA1079"/>
    <w:rsid w:val="00DA1507"/>
    <w:rsid w:val="00DA155F"/>
    <w:rsid w:val="00DA1842"/>
    <w:rsid w:val="00DA1E47"/>
    <w:rsid w:val="00DA4E50"/>
    <w:rsid w:val="00DA4ECB"/>
    <w:rsid w:val="00DA4F3B"/>
    <w:rsid w:val="00DA58E2"/>
    <w:rsid w:val="00DA60FD"/>
    <w:rsid w:val="00DA73F0"/>
    <w:rsid w:val="00DA7B47"/>
    <w:rsid w:val="00DB076D"/>
    <w:rsid w:val="00DB250D"/>
    <w:rsid w:val="00DB34FE"/>
    <w:rsid w:val="00DB3E1B"/>
    <w:rsid w:val="00DB4F30"/>
    <w:rsid w:val="00DB5D80"/>
    <w:rsid w:val="00DB5FB6"/>
    <w:rsid w:val="00DB654B"/>
    <w:rsid w:val="00DB655B"/>
    <w:rsid w:val="00DB6856"/>
    <w:rsid w:val="00DB7331"/>
    <w:rsid w:val="00DB7984"/>
    <w:rsid w:val="00DB7C8F"/>
    <w:rsid w:val="00DC0271"/>
    <w:rsid w:val="00DC09D1"/>
    <w:rsid w:val="00DC0EB8"/>
    <w:rsid w:val="00DC10AC"/>
    <w:rsid w:val="00DC1A43"/>
    <w:rsid w:val="00DC207A"/>
    <w:rsid w:val="00DC358C"/>
    <w:rsid w:val="00DC3C01"/>
    <w:rsid w:val="00DC3E65"/>
    <w:rsid w:val="00DC3F74"/>
    <w:rsid w:val="00DC4C61"/>
    <w:rsid w:val="00DC5E4B"/>
    <w:rsid w:val="00DC5FB3"/>
    <w:rsid w:val="00DC6ED6"/>
    <w:rsid w:val="00DC6FFF"/>
    <w:rsid w:val="00DC74AC"/>
    <w:rsid w:val="00DC7558"/>
    <w:rsid w:val="00DC780B"/>
    <w:rsid w:val="00DD06B3"/>
    <w:rsid w:val="00DD1CD3"/>
    <w:rsid w:val="00DD26BC"/>
    <w:rsid w:val="00DD28B1"/>
    <w:rsid w:val="00DD2A6A"/>
    <w:rsid w:val="00DD3102"/>
    <w:rsid w:val="00DD3EDD"/>
    <w:rsid w:val="00DD4D5D"/>
    <w:rsid w:val="00DD5855"/>
    <w:rsid w:val="00DD5926"/>
    <w:rsid w:val="00DD5F6E"/>
    <w:rsid w:val="00DD63E6"/>
    <w:rsid w:val="00DD6BB5"/>
    <w:rsid w:val="00DD78CB"/>
    <w:rsid w:val="00DE00C8"/>
    <w:rsid w:val="00DE0646"/>
    <w:rsid w:val="00DE0B87"/>
    <w:rsid w:val="00DE1A65"/>
    <w:rsid w:val="00DE1CA7"/>
    <w:rsid w:val="00DE1FBD"/>
    <w:rsid w:val="00DE33E7"/>
    <w:rsid w:val="00DE34C7"/>
    <w:rsid w:val="00DE36EE"/>
    <w:rsid w:val="00DE47C2"/>
    <w:rsid w:val="00DE4F2E"/>
    <w:rsid w:val="00DE5030"/>
    <w:rsid w:val="00DE5502"/>
    <w:rsid w:val="00DE5C66"/>
    <w:rsid w:val="00DE6B7F"/>
    <w:rsid w:val="00DE71AC"/>
    <w:rsid w:val="00DF01FA"/>
    <w:rsid w:val="00DF0E86"/>
    <w:rsid w:val="00DF2054"/>
    <w:rsid w:val="00DF3529"/>
    <w:rsid w:val="00DF3538"/>
    <w:rsid w:val="00DF3C2D"/>
    <w:rsid w:val="00DF5785"/>
    <w:rsid w:val="00DF5D5B"/>
    <w:rsid w:val="00DF7F37"/>
    <w:rsid w:val="00E01647"/>
    <w:rsid w:val="00E01F6A"/>
    <w:rsid w:val="00E02731"/>
    <w:rsid w:val="00E02822"/>
    <w:rsid w:val="00E03953"/>
    <w:rsid w:val="00E04AF5"/>
    <w:rsid w:val="00E04E25"/>
    <w:rsid w:val="00E04FBC"/>
    <w:rsid w:val="00E05161"/>
    <w:rsid w:val="00E0694B"/>
    <w:rsid w:val="00E06D7B"/>
    <w:rsid w:val="00E07061"/>
    <w:rsid w:val="00E07202"/>
    <w:rsid w:val="00E105B3"/>
    <w:rsid w:val="00E1074C"/>
    <w:rsid w:val="00E108AD"/>
    <w:rsid w:val="00E10AF6"/>
    <w:rsid w:val="00E11B49"/>
    <w:rsid w:val="00E11E0B"/>
    <w:rsid w:val="00E136A7"/>
    <w:rsid w:val="00E15F44"/>
    <w:rsid w:val="00E165A5"/>
    <w:rsid w:val="00E169DE"/>
    <w:rsid w:val="00E16BDD"/>
    <w:rsid w:val="00E16DD9"/>
    <w:rsid w:val="00E17078"/>
    <w:rsid w:val="00E1716F"/>
    <w:rsid w:val="00E178E0"/>
    <w:rsid w:val="00E20AAC"/>
    <w:rsid w:val="00E228D4"/>
    <w:rsid w:val="00E24883"/>
    <w:rsid w:val="00E25517"/>
    <w:rsid w:val="00E258E1"/>
    <w:rsid w:val="00E26482"/>
    <w:rsid w:val="00E272BC"/>
    <w:rsid w:val="00E27406"/>
    <w:rsid w:val="00E30001"/>
    <w:rsid w:val="00E30A46"/>
    <w:rsid w:val="00E31071"/>
    <w:rsid w:val="00E31D42"/>
    <w:rsid w:val="00E338A9"/>
    <w:rsid w:val="00E3431A"/>
    <w:rsid w:val="00E34A01"/>
    <w:rsid w:val="00E350F4"/>
    <w:rsid w:val="00E354E3"/>
    <w:rsid w:val="00E359AC"/>
    <w:rsid w:val="00E36660"/>
    <w:rsid w:val="00E36820"/>
    <w:rsid w:val="00E3718F"/>
    <w:rsid w:val="00E37235"/>
    <w:rsid w:val="00E37692"/>
    <w:rsid w:val="00E37EC6"/>
    <w:rsid w:val="00E37F6A"/>
    <w:rsid w:val="00E40722"/>
    <w:rsid w:val="00E411AF"/>
    <w:rsid w:val="00E41C01"/>
    <w:rsid w:val="00E42A43"/>
    <w:rsid w:val="00E44735"/>
    <w:rsid w:val="00E44DA1"/>
    <w:rsid w:val="00E47E30"/>
    <w:rsid w:val="00E51AB0"/>
    <w:rsid w:val="00E530FA"/>
    <w:rsid w:val="00E53102"/>
    <w:rsid w:val="00E53458"/>
    <w:rsid w:val="00E54402"/>
    <w:rsid w:val="00E54931"/>
    <w:rsid w:val="00E56B5D"/>
    <w:rsid w:val="00E56C49"/>
    <w:rsid w:val="00E61161"/>
    <w:rsid w:val="00E61BCA"/>
    <w:rsid w:val="00E62148"/>
    <w:rsid w:val="00E62C05"/>
    <w:rsid w:val="00E63639"/>
    <w:rsid w:val="00E642AF"/>
    <w:rsid w:val="00E65277"/>
    <w:rsid w:val="00E65815"/>
    <w:rsid w:val="00E65C9F"/>
    <w:rsid w:val="00E6649F"/>
    <w:rsid w:val="00E66C09"/>
    <w:rsid w:val="00E67453"/>
    <w:rsid w:val="00E70900"/>
    <w:rsid w:val="00E711E8"/>
    <w:rsid w:val="00E7153E"/>
    <w:rsid w:val="00E72366"/>
    <w:rsid w:val="00E72791"/>
    <w:rsid w:val="00E72814"/>
    <w:rsid w:val="00E731F9"/>
    <w:rsid w:val="00E73361"/>
    <w:rsid w:val="00E73602"/>
    <w:rsid w:val="00E73F28"/>
    <w:rsid w:val="00E73FE5"/>
    <w:rsid w:val="00E740F7"/>
    <w:rsid w:val="00E7450A"/>
    <w:rsid w:val="00E75259"/>
    <w:rsid w:val="00E767E7"/>
    <w:rsid w:val="00E76B48"/>
    <w:rsid w:val="00E77A96"/>
    <w:rsid w:val="00E77B5B"/>
    <w:rsid w:val="00E80744"/>
    <w:rsid w:val="00E827CE"/>
    <w:rsid w:val="00E82BE2"/>
    <w:rsid w:val="00E83CB1"/>
    <w:rsid w:val="00E847D2"/>
    <w:rsid w:val="00E84FDE"/>
    <w:rsid w:val="00E8507B"/>
    <w:rsid w:val="00E85457"/>
    <w:rsid w:val="00E85A32"/>
    <w:rsid w:val="00E85BBE"/>
    <w:rsid w:val="00E85EFF"/>
    <w:rsid w:val="00E866D8"/>
    <w:rsid w:val="00E8689F"/>
    <w:rsid w:val="00E86F9A"/>
    <w:rsid w:val="00E87A81"/>
    <w:rsid w:val="00E87BEA"/>
    <w:rsid w:val="00E90473"/>
    <w:rsid w:val="00E90ADC"/>
    <w:rsid w:val="00E90BC9"/>
    <w:rsid w:val="00E91BCE"/>
    <w:rsid w:val="00E91FBD"/>
    <w:rsid w:val="00E92467"/>
    <w:rsid w:val="00E92781"/>
    <w:rsid w:val="00E93C1C"/>
    <w:rsid w:val="00E9456B"/>
    <w:rsid w:val="00E945AF"/>
    <w:rsid w:val="00E94952"/>
    <w:rsid w:val="00E94B73"/>
    <w:rsid w:val="00E95FBC"/>
    <w:rsid w:val="00E960D0"/>
    <w:rsid w:val="00E96864"/>
    <w:rsid w:val="00E975BE"/>
    <w:rsid w:val="00EA0839"/>
    <w:rsid w:val="00EA0A6A"/>
    <w:rsid w:val="00EA1E2A"/>
    <w:rsid w:val="00EA2B5E"/>
    <w:rsid w:val="00EA364E"/>
    <w:rsid w:val="00EA45FF"/>
    <w:rsid w:val="00EA49F1"/>
    <w:rsid w:val="00EA51B4"/>
    <w:rsid w:val="00EA6054"/>
    <w:rsid w:val="00EA6FA7"/>
    <w:rsid w:val="00EA758E"/>
    <w:rsid w:val="00EA79C4"/>
    <w:rsid w:val="00EB0194"/>
    <w:rsid w:val="00EB073D"/>
    <w:rsid w:val="00EB0B43"/>
    <w:rsid w:val="00EB0E1A"/>
    <w:rsid w:val="00EB1A89"/>
    <w:rsid w:val="00EB1DEA"/>
    <w:rsid w:val="00EB2290"/>
    <w:rsid w:val="00EB2C17"/>
    <w:rsid w:val="00EB369D"/>
    <w:rsid w:val="00EB3D08"/>
    <w:rsid w:val="00EB3FF7"/>
    <w:rsid w:val="00EB4030"/>
    <w:rsid w:val="00EB4529"/>
    <w:rsid w:val="00EB5E43"/>
    <w:rsid w:val="00EB6475"/>
    <w:rsid w:val="00EB7F7B"/>
    <w:rsid w:val="00EC059E"/>
    <w:rsid w:val="00EC05FD"/>
    <w:rsid w:val="00EC0820"/>
    <w:rsid w:val="00EC229E"/>
    <w:rsid w:val="00EC251A"/>
    <w:rsid w:val="00EC4DF1"/>
    <w:rsid w:val="00EC4E27"/>
    <w:rsid w:val="00EC6C7E"/>
    <w:rsid w:val="00ED020A"/>
    <w:rsid w:val="00ED12CF"/>
    <w:rsid w:val="00ED1F23"/>
    <w:rsid w:val="00ED28A1"/>
    <w:rsid w:val="00ED28C2"/>
    <w:rsid w:val="00ED3061"/>
    <w:rsid w:val="00ED3F5F"/>
    <w:rsid w:val="00ED40B1"/>
    <w:rsid w:val="00ED4C32"/>
    <w:rsid w:val="00ED5EA3"/>
    <w:rsid w:val="00ED6392"/>
    <w:rsid w:val="00ED6BE9"/>
    <w:rsid w:val="00ED7B4E"/>
    <w:rsid w:val="00ED7E45"/>
    <w:rsid w:val="00EE01F6"/>
    <w:rsid w:val="00EE09F6"/>
    <w:rsid w:val="00EE0D8A"/>
    <w:rsid w:val="00EE1FD8"/>
    <w:rsid w:val="00EE2AE1"/>
    <w:rsid w:val="00EE385D"/>
    <w:rsid w:val="00EE3B2A"/>
    <w:rsid w:val="00EE68AD"/>
    <w:rsid w:val="00EE76E0"/>
    <w:rsid w:val="00EF010B"/>
    <w:rsid w:val="00EF03A4"/>
    <w:rsid w:val="00EF0F93"/>
    <w:rsid w:val="00EF2580"/>
    <w:rsid w:val="00EF354F"/>
    <w:rsid w:val="00EF4030"/>
    <w:rsid w:val="00EF425E"/>
    <w:rsid w:val="00EF4A0B"/>
    <w:rsid w:val="00EF4AE1"/>
    <w:rsid w:val="00EF4AE8"/>
    <w:rsid w:val="00EF5CD8"/>
    <w:rsid w:val="00EF742A"/>
    <w:rsid w:val="00F009CD"/>
    <w:rsid w:val="00F01357"/>
    <w:rsid w:val="00F01C59"/>
    <w:rsid w:val="00F01C69"/>
    <w:rsid w:val="00F022F6"/>
    <w:rsid w:val="00F02477"/>
    <w:rsid w:val="00F02AAB"/>
    <w:rsid w:val="00F03B9A"/>
    <w:rsid w:val="00F03CBF"/>
    <w:rsid w:val="00F03F95"/>
    <w:rsid w:val="00F04397"/>
    <w:rsid w:val="00F05ACE"/>
    <w:rsid w:val="00F0607A"/>
    <w:rsid w:val="00F068D3"/>
    <w:rsid w:val="00F070A6"/>
    <w:rsid w:val="00F07B86"/>
    <w:rsid w:val="00F07B9B"/>
    <w:rsid w:val="00F1060F"/>
    <w:rsid w:val="00F111AA"/>
    <w:rsid w:val="00F11E1C"/>
    <w:rsid w:val="00F12FD7"/>
    <w:rsid w:val="00F13FA8"/>
    <w:rsid w:val="00F14901"/>
    <w:rsid w:val="00F14A3B"/>
    <w:rsid w:val="00F152F7"/>
    <w:rsid w:val="00F16E04"/>
    <w:rsid w:val="00F173C9"/>
    <w:rsid w:val="00F17886"/>
    <w:rsid w:val="00F17FDE"/>
    <w:rsid w:val="00F200E3"/>
    <w:rsid w:val="00F20810"/>
    <w:rsid w:val="00F2135E"/>
    <w:rsid w:val="00F213DC"/>
    <w:rsid w:val="00F23BA1"/>
    <w:rsid w:val="00F24A63"/>
    <w:rsid w:val="00F2662E"/>
    <w:rsid w:val="00F26DAB"/>
    <w:rsid w:val="00F27D2A"/>
    <w:rsid w:val="00F301DE"/>
    <w:rsid w:val="00F312E0"/>
    <w:rsid w:val="00F31C33"/>
    <w:rsid w:val="00F320C9"/>
    <w:rsid w:val="00F32776"/>
    <w:rsid w:val="00F32A7D"/>
    <w:rsid w:val="00F32ACA"/>
    <w:rsid w:val="00F336A2"/>
    <w:rsid w:val="00F3377C"/>
    <w:rsid w:val="00F33BC0"/>
    <w:rsid w:val="00F346F1"/>
    <w:rsid w:val="00F352A5"/>
    <w:rsid w:val="00F353CB"/>
    <w:rsid w:val="00F36202"/>
    <w:rsid w:val="00F371F8"/>
    <w:rsid w:val="00F4080D"/>
    <w:rsid w:val="00F41B95"/>
    <w:rsid w:val="00F42875"/>
    <w:rsid w:val="00F4299C"/>
    <w:rsid w:val="00F42A4F"/>
    <w:rsid w:val="00F42A57"/>
    <w:rsid w:val="00F42C38"/>
    <w:rsid w:val="00F43866"/>
    <w:rsid w:val="00F44289"/>
    <w:rsid w:val="00F44A43"/>
    <w:rsid w:val="00F45AC1"/>
    <w:rsid w:val="00F46561"/>
    <w:rsid w:val="00F467EF"/>
    <w:rsid w:val="00F46AF7"/>
    <w:rsid w:val="00F46C63"/>
    <w:rsid w:val="00F46E38"/>
    <w:rsid w:val="00F46FAB"/>
    <w:rsid w:val="00F47632"/>
    <w:rsid w:val="00F501B6"/>
    <w:rsid w:val="00F5068C"/>
    <w:rsid w:val="00F50D37"/>
    <w:rsid w:val="00F51F20"/>
    <w:rsid w:val="00F53D5D"/>
    <w:rsid w:val="00F54298"/>
    <w:rsid w:val="00F54541"/>
    <w:rsid w:val="00F549C3"/>
    <w:rsid w:val="00F54BC2"/>
    <w:rsid w:val="00F54E23"/>
    <w:rsid w:val="00F55A8E"/>
    <w:rsid w:val="00F570EC"/>
    <w:rsid w:val="00F5730C"/>
    <w:rsid w:val="00F57E01"/>
    <w:rsid w:val="00F616D4"/>
    <w:rsid w:val="00F61EDE"/>
    <w:rsid w:val="00F621E2"/>
    <w:rsid w:val="00F62521"/>
    <w:rsid w:val="00F629AF"/>
    <w:rsid w:val="00F633B4"/>
    <w:rsid w:val="00F63539"/>
    <w:rsid w:val="00F6500E"/>
    <w:rsid w:val="00F6611C"/>
    <w:rsid w:val="00F663A5"/>
    <w:rsid w:val="00F67810"/>
    <w:rsid w:val="00F67EFA"/>
    <w:rsid w:val="00F70A67"/>
    <w:rsid w:val="00F71276"/>
    <w:rsid w:val="00F713E1"/>
    <w:rsid w:val="00F71B60"/>
    <w:rsid w:val="00F71BF3"/>
    <w:rsid w:val="00F72689"/>
    <w:rsid w:val="00F72C78"/>
    <w:rsid w:val="00F72CF2"/>
    <w:rsid w:val="00F735A4"/>
    <w:rsid w:val="00F73948"/>
    <w:rsid w:val="00F74041"/>
    <w:rsid w:val="00F747ED"/>
    <w:rsid w:val="00F750E6"/>
    <w:rsid w:val="00F75D05"/>
    <w:rsid w:val="00F75EEE"/>
    <w:rsid w:val="00F76490"/>
    <w:rsid w:val="00F76BD4"/>
    <w:rsid w:val="00F772F3"/>
    <w:rsid w:val="00F777DB"/>
    <w:rsid w:val="00F779BD"/>
    <w:rsid w:val="00F77B0E"/>
    <w:rsid w:val="00F77D46"/>
    <w:rsid w:val="00F807EE"/>
    <w:rsid w:val="00F808CF"/>
    <w:rsid w:val="00F81C5E"/>
    <w:rsid w:val="00F82B36"/>
    <w:rsid w:val="00F82B4E"/>
    <w:rsid w:val="00F82C20"/>
    <w:rsid w:val="00F83B95"/>
    <w:rsid w:val="00F841B1"/>
    <w:rsid w:val="00F86059"/>
    <w:rsid w:val="00F86CF3"/>
    <w:rsid w:val="00F87395"/>
    <w:rsid w:val="00F873C5"/>
    <w:rsid w:val="00F90138"/>
    <w:rsid w:val="00F90E46"/>
    <w:rsid w:val="00F90F33"/>
    <w:rsid w:val="00F90FE6"/>
    <w:rsid w:val="00F9166C"/>
    <w:rsid w:val="00F92014"/>
    <w:rsid w:val="00F92155"/>
    <w:rsid w:val="00F92E50"/>
    <w:rsid w:val="00F93F29"/>
    <w:rsid w:val="00F944F6"/>
    <w:rsid w:val="00F96920"/>
    <w:rsid w:val="00F975A0"/>
    <w:rsid w:val="00FA064F"/>
    <w:rsid w:val="00FA06F8"/>
    <w:rsid w:val="00FA0D7C"/>
    <w:rsid w:val="00FA114E"/>
    <w:rsid w:val="00FA118D"/>
    <w:rsid w:val="00FA11E1"/>
    <w:rsid w:val="00FA1260"/>
    <w:rsid w:val="00FA1BD3"/>
    <w:rsid w:val="00FA1E00"/>
    <w:rsid w:val="00FA34DC"/>
    <w:rsid w:val="00FA3668"/>
    <w:rsid w:val="00FA4CA7"/>
    <w:rsid w:val="00FA5A4A"/>
    <w:rsid w:val="00FA7B50"/>
    <w:rsid w:val="00FB04D8"/>
    <w:rsid w:val="00FB1372"/>
    <w:rsid w:val="00FB16C5"/>
    <w:rsid w:val="00FB17F3"/>
    <w:rsid w:val="00FB1F36"/>
    <w:rsid w:val="00FB2042"/>
    <w:rsid w:val="00FB4198"/>
    <w:rsid w:val="00FB477A"/>
    <w:rsid w:val="00FB48F0"/>
    <w:rsid w:val="00FB4C49"/>
    <w:rsid w:val="00FB4E75"/>
    <w:rsid w:val="00FB532F"/>
    <w:rsid w:val="00FB6A7D"/>
    <w:rsid w:val="00FB765F"/>
    <w:rsid w:val="00FB7670"/>
    <w:rsid w:val="00FB7718"/>
    <w:rsid w:val="00FC157B"/>
    <w:rsid w:val="00FC28E1"/>
    <w:rsid w:val="00FC2A74"/>
    <w:rsid w:val="00FC3109"/>
    <w:rsid w:val="00FC31E6"/>
    <w:rsid w:val="00FC3FA2"/>
    <w:rsid w:val="00FC4EA1"/>
    <w:rsid w:val="00FC522F"/>
    <w:rsid w:val="00FC52CB"/>
    <w:rsid w:val="00FC6874"/>
    <w:rsid w:val="00FC6B2B"/>
    <w:rsid w:val="00FD008C"/>
    <w:rsid w:val="00FD031D"/>
    <w:rsid w:val="00FD039B"/>
    <w:rsid w:val="00FD0B97"/>
    <w:rsid w:val="00FD14E5"/>
    <w:rsid w:val="00FD197E"/>
    <w:rsid w:val="00FD1E75"/>
    <w:rsid w:val="00FD2352"/>
    <w:rsid w:val="00FD2BB5"/>
    <w:rsid w:val="00FD30EC"/>
    <w:rsid w:val="00FD395C"/>
    <w:rsid w:val="00FD4278"/>
    <w:rsid w:val="00FD4385"/>
    <w:rsid w:val="00FD4B91"/>
    <w:rsid w:val="00FD5043"/>
    <w:rsid w:val="00FD7CFC"/>
    <w:rsid w:val="00FE1C03"/>
    <w:rsid w:val="00FE1FC7"/>
    <w:rsid w:val="00FE27A1"/>
    <w:rsid w:val="00FE3E1B"/>
    <w:rsid w:val="00FE42C3"/>
    <w:rsid w:val="00FE46A8"/>
    <w:rsid w:val="00FE5045"/>
    <w:rsid w:val="00FE5D62"/>
    <w:rsid w:val="00FE5F45"/>
    <w:rsid w:val="00FE60F0"/>
    <w:rsid w:val="00FE64DA"/>
    <w:rsid w:val="00FE6F8F"/>
    <w:rsid w:val="00FE7D7C"/>
    <w:rsid w:val="00FF046F"/>
    <w:rsid w:val="00FF0524"/>
    <w:rsid w:val="00FF2181"/>
    <w:rsid w:val="00FF2544"/>
    <w:rsid w:val="00FF288E"/>
    <w:rsid w:val="00FF2934"/>
    <w:rsid w:val="00FF2E95"/>
    <w:rsid w:val="00FF3D2F"/>
    <w:rsid w:val="00FF429F"/>
    <w:rsid w:val="00FF48CE"/>
    <w:rsid w:val="00FF4B9C"/>
    <w:rsid w:val="00FF56AB"/>
    <w:rsid w:val="00FF5750"/>
    <w:rsid w:val="00FF65E8"/>
    <w:rsid w:val="00FF6A65"/>
    <w:rsid w:val="00FF733A"/>
    <w:rsid w:val="00FF75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EA0"/>
    <w:pPr>
      <w:widowControl w:val="0"/>
      <w:jc w:val="both"/>
    </w:pPr>
    <w:rPr>
      <w:kern w:val="2"/>
      <w:sz w:val="21"/>
      <w:szCs w:val="24"/>
    </w:rPr>
  </w:style>
  <w:style w:type="paragraph" w:styleId="Heading1">
    <w:name w:val="heading 1"/>
    <w:aliases w:val="H1,1. Heading,NMP Heading 1,h11,h12,h13,h14,h15,h16,app heading 1,l1,Memo Heading 1,Heading 1_a,heading 1,h17,h111,h121,h131,h141,h151,h161,h18,h112,h122,h132,h142,h152,h162,h19,h113,h123,h133,h143,h153,h163"/>
    <w:next w:val="Normal"/>
    <w:link w:val="Heading1Char"/>
    <w:qFormat/>
    <w:rsid w:val="00A338CD"/>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basedOn w:val="Heading1"/>
    <w:next w:val="Normal"/>
    <w:link w:val="Heading2Char"/>
    <w:qFormat/>
    <w:rsid w:val="00A338CD"/>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Ch"/>
    <w:basedOn w:val="Heading2"/>
    <w:next w:val="Normal"/>
    <w:qFormat/>
    <w:rsid w:val="00A338C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A338CD"/>
    <w:pPr>
      <w:numPr>
        <w:ilvl w:val="3"/>
      </w:numPr>
      <w:outlineLvl w:val="3"/>
    </w:pPr>
    <w:rPr>
      <w:sz w:val="24"/>
    </w:rPr>
  </w:style>
  <w:style w:type="paragraph" w:styleId="Heading5">
    <w:name w:val="heading 5"/>
    <w:aliases w:val="h5,Heading5"/>
    <w:basedOn w:val="Heading4"/>
    <w:next w:val="Normal"/>
    <w:qFormat/>
    <w:rsid w:val="00A338CD"/>
    <w:pPr>
      <w:numPr>
        <w:ilvl w:val="5"/>
      </w:numPr>
      <w:outlineLvl w:val="4"/>
    </w:pPr>
    <w:rPr>
      <w:sz w:val="22"/>
    </w:rPr>
  </w:style>
  <w:style w:type="paragraph" w:styleId="Heading6">
    <w:name w:val="heading 6"/>
    <w:basedOn w:val="Normal"/>
    <w:next w:val="Normal"/>
    <w:qFormat/>
    <w:rsid w:val="00844667"/>
    <w:pPr>
      <w:keepNext/>
      <w:keepLines/>
      <w:widowControl/>
      <w:tabs>
        <w:tab w:val="num" w:pos="1152"/>
      </w:tabs>
      <w:overflowPunct w:val="0"/>
      <w:autoSpaceDE w:val="0"/>
      <w:autoSpaceDN w:val="0"/>
      <w:adjustRightInd w:val="0"/>
      <w:spacing w:before="120" w:after="120"/>
      <w:ind w:left="1152" w:hanging="1152"/>
      <w:jc w:val="left"/>
      <w:textAlignment w:val="baseline"/>
      <w:outlineLvl w:val="5"/>
    </w:pPr>
    <w:rPr>
      <w:rFonts w:ascii="Arial" w:hAnsi="Arial" w:cs="Arial"/>
      <w:kern w:val="0"/>
      <w:sz w:val="22"/>
      <w:szCs w:val="20"/>
      <w:lang w:val="en-GB"/>
    </w:rPr>
  </w:style>
  <w:style w:type="paragraph" w:styleId="Heading7">
    <w:name w:val="heading 7"/>
    <w:basedOn w:val="Normal"/>
    <w:next w:val="Normal"/>
    <w:qFormat/>
    <w:rsid w:val="00A338CD"/>
    <w:pPr>
      <w:keepNext/>
      <w:keepLines/>
      <w:widowControl/>
      <w:numPr>
        <w:ilvl w:val="6"/>
        <w:numId w:val="1"/>
      </w:numPr>
      <w:spacing w:before="120" w:after="180"/>
      <w:jc w:val="left"/>
      <w:outlineLvl w:val="6"/>
    </w:pPr>
    <w:rPr>
      <w:rFonts w:ascii="Arial" w:eastAsia="MS Mincho" w:hAnsi="Arial"/>
      <w:kern w:val="0"/>
      <w:sz w:val="20"/>
      <w:szCs w:val="20"/>
      <w:lang w:val="en-GB" w:eastAsia="en-US"/>
    </w:rPr>
  </w:style>
  <w:style w:type="paragraph" w:styleId="Heading8">
    <w:name w:val="heading 8"/>
    <w:basedOn w:val="Heading1"/>
    <w:next w:val="Normal"/>
    <w:qFormat/>
    <w:rsid w:val="00A338CD"/>
    <w:pPr>
      <w:numPr>
        <w:ilvl w:val="7"/>
      </w:numPr>
      <w:outlineLvl w:val="7"/>
    </w:pPr>
  </w:style>
  <w:style w:type="paragraph" w:styleId="Heading9">
    <w:name w:val="heading 9"/>
    <w:basedOn w:val="Heading8"/>
    <w:next w:val="Normal"/>
    <w:qFormat/>
    <w:rsid w:val="00A338C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1. Heading Char1,NMP Heading 1 Char1,h11 Char1,h12 Char1,h13 Char1,h14 Char1,h15 Char1,h16 Char1,app heading 1 Char1,l1 Char1,Memo Heading 1 Char1,Heading 1_a Char1,heading 1 Char1,h17 Char1,h111 Char1,h121 Char1,h131 Char1"/>
    <w:link w:val="Heading1"/>
    <w:rsid w:val="00A338CD"/>
    <w:rPr>
      <w:rFonts w:ascii="Arial" w:eastAsia="MS Mincho"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338CD"/>
    <w:pPr>
      <w:widowControl w:val="0"/>
    </w:pPr>
    <w:rPr>
      <w:rFonts w:ascii="Arial" w:eastAsia="MS Mincho" w:hAnsi="Arial"/>
      <w:b/>
      <w:noProof/>
      <w:sz w:val="18"/>
      <w:lang w:eastAsia="en-US"/>
    </w:rPr>
  </w:style>
  <w:style w:type="paragraph" w:styleId="Footer">
    <w:name w:val="footer"/>
    <w:basedOn w:val="Header"/>
    <w:link w:val="FooterChar"/>
    <w:uiPriority w:val="99"/>
    <w:rsid w:val="00A338CD"/>
    <w:pPr>
      <w:jc w:val="center"/>
    </w:pPr>
    <w:rPr>
      <w:i/>
    </w:rPr>
  </w:style>
  <w:style w:type="paragraph" w:customStyle="1" w:styleId="TAC">
    <w:name w:val="TAC"/>
    <w:basedOn w:val="Normal"/>
    <w:link w:val="TACChar"/>
    <w:rsid w:val="00A338CD"/>
    <w:pPr>
      <w:keepNext/>
      <w:keepLines/>
      <w:widowControl/>
      <w:jc w:val="center"/>
    </w:pPr>
    <w:rPr>
      <w:rFonts w:ascii="Arial" w:eastAsia="MS Mincho" w:hAnsi="Arial"/>
      <w:kern w:val="0"/>
      <w:sz w:val="18"/>
      <w:szCs w:val="20"/>
      <w:lang w:val="en-GB" w:eastAsia="en-US"/>
    </w:rPr>
  </w:style>
  <w:style w:type="paragraph" w:styleId="Caption">
    <w:name w:val="caption"/>
    <w:aliases w:val="cap,cap Char,Caption Char1 Char,cap Char Char1,Caption Char Char1 Char,cap Char2"/>
    <w:basedOn w:val="Normal"/>
    <w:next w:val="Normal"/>
    <w:link w:val="CaptionChar"/>
    <w:qFormat/>
    <w:rsid w:val="00A338CD"/>
    <w:pPr>
      <w:widowControl/>
      <w:spacing w:before="120" w:after="120"/>
      <w:jc w:val="left"/>
    </w:pPr>
    <w:rPr>
      <w:rFonts w:eastAsia="MS Mincho"/>
      <w:b/>
      <w:kern w:val="0"/>
      <w:sz w:val="20"/>
      <w:szCs w:val="20"/>
      <w:lang w:val="en-GB" w:eastAsia="en-US"/>
    </w:rPr>
  </w:style>
  <w:style w:type="character" w:styleId="PageNumber">
    <w:name w:val="page number"/>
    <w:basedOn w:val="DefaultParagraphFont"/>
    <w:rsid w:val="00A338CD"/>
  </w:style>
  <w:style w:type="character" w:customStyle="1" w:styleId="TACChar">
    <w:name w:val="TAC Char"/>
    <w:link w:val="TAC"/>
    <w:rsid w:val="00A338CD"/>
    <w:rPr>
      <w:rFonts w:ascii="Arial" w:eastAsia="MS Mincho" w:hAnsi="Arial"/>
      <w:sz w:val="18"/>
      <w:lang w:val="en-GB" w:eastAsia="en-US" w:bidi="ar-SA"/>
    </w:rPr>
  </w:style>
  <w:style w:type="paragraph" w:styleId="DocumentMap">
    <w:name w:val="Document Map"/>
    <w:basedOn w:val="Normal"/>
    <w:semiHidden/>
    <w:rsid w:val="00A338CD"/>
    <w:pPr>
      <w:shd w:val="clear" w:color="auto" w:fill="000080"/>
    </w:pPr>
  </w:style>
  <w:style w:type="paragraph" w:customStyle="1" w:styleId="TAH">
    <w:name w:val="TAH"/>
    <w:basedOn w:val="TAC"/>
    <w:link w:val="TAHCar"/>
    <w:rsid w:val="00BE5B75"/>
    <w:rPr>
      <w:rFonts w:eastAsia="SimSun"/>
      <w:b/>
    </w:rPr>
  </w:style>
  <w:style w:type="paragraph" w:customStyle="1" w:styleId="TH">
    <w:name w:val="TH"/>
    <w:basedOn w:val="Normal"/>
    <w:link w:val="THChar"/>
    <w:rsid w:val="00BE5B75"/>
    <w:pPr>
      <w:keepNext/>
      <w:keepLines/>
      <w:widowControl/>
      <w:spacing w:before="60" w:after="180"/>
      <w:jc w:val="center"/>
    </w:pPr>
    <w:rPr>
      <w:rFonts w:ascii="Arial" w:hAnsi="Arial"/>
      <w:b/>
      <w:kern w:val="0"/>
      <w:sz w:val="20"/>
      <w:szCs w:val="20"/>
      <w:lang w:val="en-GB" w:eastAsia="en-US"/>
    </w:rPr>
  </w:style>
  <w:style w:type="paragraph" w:customStyle="1" w:styleId="TAN">
    <w:name w:val="TAN"/>
    <w:basedOn w:val="Normal"/>
    <w:link w:val="TANChar"/>
    <w:rsid w:val="00BE5B75"/>
    <w:pPr>
      <w:keepNext/>
      <w:keepLines/>
      <w:widowControl/>
      <w:ind w:left="851" w:hanging="851"/>
      <w:jc w:val="left"/>
    </w:pPr>
    <w:rPr>
      <w:rFonts w:ascii="Arial" w:hAnsi="Arial"/>
      <w:kern w:val="0"/>
      <w:sz w:val="18"/>
      <w:szCs w:val="20"/>
      <w:lang w:val="en-GB" w:eastAsia="en-US"/>
    </w:rPr>
  </w:style>
  <w:style w:type="character" w:customStyle="1" w:styleId="THChar">
    <w:name w:val="TH Char"/>
    <w:link w:val="TH"/>
    <w:rsid w:val="00BE5B75"/>
    <w:rPr>
      <w:rFonts w:ascii="Arial" w:eastAsia="SimSun" w:hAnsi="Arial"/>
      <w:b/>
      <w:lang w:val="en-GB" w:eastAsia="en-US" w:bidi="ar-SA"/>
    </w:rPr>
  </w:style>
  <w:style w:type="character" w:customStyle="1" w:styleId="TANChar">
    <w:name w:val="TAN Char"/>
    <w:link w:val="TAN"/>
    <w:rsid w:val="00BE5B75"/>
    <w:rPr>
      <w:rFonts w:ascii="Arial" w:eastAsia="SimSun" w:hAnsi="Arial"/>
      <w:sz w:val="18"/>
      <w:lang w:val="en-GB" w:eastAsia="en-US" w:bidi="ar-SA"/>
    </w:rPr>
  </w:style>
  <w:style w:type="character" w:customStyle="1" w:styleId="TAHCar">
    <w:name w:val="TAH Car"/>
    <w:link w:val="TAH"/>
    <w:rsid w:val="00BE5B75"/>
    <w:rPr>
      <w:rFonts w:ascii="Arial" w:eastAsia="SimSun" w:hAnsi="Arial"/>
      <w:b/>
      <w:sz w:val="18"/>
      <w:lang w:val="en-GB" w:eastAsia="en-US" w:bidi="ar-SA"/>
    </w:rPr>
  </w:style>
  <w:style w:type="paragraph" w:styleId="BalloonText">
    <w:name w:val="Balloon Text"/>
    <w:basedOn w:val="Normal"/>
    <w:semiHidden/>
    <w:rsid w:val="00BE5B75"/>
    <w:rPr>
      <w:sz w:val="18"/>
      <w:szCs w:val="18"/>
    </w:rPr>
  </w:style>
  <w:style w:type="paragraph" w:customStyle="1" w:styleId="B5">
    <w:name w:val="B5"/>
    <w:basedOn w:val="List5"/>
    <w:rsid w:val="0047705D"/>
    <w:pPr>
      <w:widowControl/>
      <w:overflowPunct w:val="0"/>
      <w:autoSpaceDE w:val="0"/>
      <w:autoSpaceDN w:val="0"/>
      <w:adjustRightInd w:val="0"/>
      <w:spacing w:after="180"/>
      <w:ind w:leftChars="0" w:left="1702" w:firstLineChars="0" w:hanging="284"/>
      <w:jc w:val="left"/>
      <w:textAlignment w:val="baseline"/>
    </w:pPr>
    <w:rPr>
      <w:kern w:val="0"/>
      <w:sz w:val="20"/>
      <w:szCs w:val="20"/>
      <w:lang w:val="en-GB" w:eastAsia="ja-JP"/>
    </w:rPr>
  </w:style>
  <w:style w:type="paragraph" w:styleId="List5">
    <w:name w:val="List 5"/>
    <w:basedOn w:val="Normal"/>
    <w:rsid w:val="0047705D"/>
    <w:pPr>
      <w:ind w:leftChars="800" w:left="100" w:hangingChars="200" w:hanging="200"/>
    </w:pPr>
  </w:style>
  <w:style w:type="paragraph" w:customStyle="1" w:styleId="CRCoverPage">
    <w:name w:val="CR Cover Page"/>
    <w:rsid w:val="00BE6B8E"/>
    <w:pPr>
      <w:spacing w:after="120"/>
    </w:pPr>
    <w:rPr>
      <w:rFonts w:ascii="Arial" w:hAnsi="Arial"/>
      <w:lang w:val="en-GB" w:eastAsia="en-US"/>
    </w:rPr>
  </w:style>
  <w:style w:type="character" w:styleId="Hyperlink">
    <w:name w:val="Hyperlink"/>
    <w:rsid w:val="00BE6B8E"/>
    <w:rPr>
      <w:color w:val="0000FF"/>
      <w:u w:val="single"/>
    </w:rPr>
  </w:style>
  <w:style w:type="character" w:styleId="CommentReference">
    <w:name w:val="annotation reference"/>
    <w:semiHidden/>
    <w:rsid w:val="00BE6B8E"/>
    <w:rPr>
      <w:sz w:val="16"/>
    </w:rPr>
  </w:style>
  <w:style w:type="paragraph" w:styleId="CommentText">
    <w:name w:val="annotation text"/>
    <w:basedOn w:val="Normal"/>
    <w:link w:val="CommentTextChar"/>
    <w:semiHidden/>
    <w:rsid w:val="00BE6B8E"/>
    <w:pPr>
      <w:widowControl/>
      <w:spacing w:after="180"/>
      <w:jc w:val="left"/>
    </w:pPr>
    <w:rPr>
      <w:kern w:val="0"/>
      <w:sz w:val="20"/>
      <w:szCs w:val="20"/>
      <w:lang w:val="en-GB" w:eastAsia="en-US"/>
    </w:rPr>
  </w:style>
  <w:style w:type="character" w:customStyle="1" w:styleId="CommentTextChar">
    <w:name w:val="Comment Text Char"/>
    <w:link w:val="CommentText"/>
    <w:semiHidden/>
    <w:rsid w:val="00BE6B8E"/>
    <w:rPr>
      <w:rFonts w:eastAsia="SimSun"/>
      <w:lang w:val="en-GB" w:eastAsia="en-US" w:bidi="ar-SA"/>
    </w:rPr>
  </w:style>
  <w:style w:type="paragraph" w:styleId="TOC5">
    <w:name w:val="toc 5"/>
    <w:basedOn w:val="TOC4"/>
    <w:semiHidden/>
    <w:rsid w:val="00124CFC"/>
    <w:pPr>
      <w:keepLines/>
      <w:tabs>
        <w:tab w:val="right" w:leader="dot" w:pos="9639"/>
      </w:tabs>
      <w:ind w:leftChars="0" w:left="1701" w:right="425" w:hanging="1701"/>
      <w:jc w:val="left"/>
    </w:pPr>
    <w:rPr>
      <w:noProof/>
      <w:kern w:val="0"/>
      <w:sz w:val="20"/>
      <w:szCs w:val="20"/>
      <w:lang w:val="en-GB" w:eastAsia="en-US"/>
    </w:rPr>
  </w:style>
  <w:style w:type="paragraph" w:styleId="TOC4">
    <w:name w:val="toc 4"/>
    <w:basedOn w:val="Normal"/>
    <w:next w:val="Normal"/>
    <w:autoRedefine/>
    <w:semiHidden/>
    <w:rsid w:val="00124CFC"/>
    <w:pPr>
      <w:ind w:leftChars="600" w:left="1260"/>
    </w:pPr>
  </w:style>
  <w:style w:type="paragraph" w:customStyle="1" w:styleId="PL">
    <w:name w:val="PL"/>
    <w:rsid w:val="00124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eastAsia="en-US"/>
    </w:rPr>
  </w:style>
  <w:style w:type="table" w:styleId="TableGrid">
    <w:name w:val="Table Grid"/>
    <w:basedOn w:val="TableNormal"/>
    <w:uiPriority w:val="59"/>
    <w:rsid w:val="007F217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HeadingChar">
    <w:name w:val="1. Heading Char"/>
    <w:aliases w:val="NMP Heading 1 Char,H1 Char,h11 Char,h12 Char,h13 Char,h14 Char,h15 Char,h16 Char,app heading 1 Char,l1 Char,Memo Heading 1 Char,Heading 1_a Char,heading 1 Char,h17 Char,h111 Char,h121 Char,h131 Char,h141 Char,h151 Char,h161 Char,h18 Char"/>
    <w:rsid w:val="00844667"/>
    <w:rPr>
      <w:rFonts w:ascii="Arial" w:eastAsia="SimSun" w:hAnsi="Arial" w:cs="Arial"/>
      <w:sz w:val="36"/>
      <w:szCs w:val="36"/>
      <w:lang w:val="en-GB" w:eastAsia="zh-CN" w:bidi="ar-SA"/>
    </w:rPr>
  </w:style>
  <w:style w:type="paragraph" w:styleId="ListParagraph">
    <w:name w:val="List Paragraph"/>
    <w:basedOn w:val="Normal"/>
    <w:link w:val="ListParagraphChar"/>
    <w:uiPriority w:val="34"/>
    <w:qFormat/>
    <w:rsid w:val="00B07A25"/>
    <w:pPr>
      <w:ind w:firstLineChars="200" w:firstLine="420"/>
    </w:pPr>
  </w:style>
  <w:style w:type="paragraph" w:styleId="BodyText">
    <w:name w:val="Body Text"/>
    <w:basedOn w:val="Normal"/>
    <w:link w:val="BodyTextChar"/>
    <w:rsid w:val="00656F06"/>
    <w:pPr>
      <w:spacing w:after="120"/>
      <w:jc w:val="left"/>
    </w:pPr>
    <w:rPr>
      <w:rFonts w:eastAsia="MS Mincho"/>
      <w:kern w:val="0"/>
      <w:sz w:val="24"/>
      <w:szCs w:val="20"/>
      <w:lang w:eastAsia="en-US"/>
    </w:rPr>
  </w:style>
  <w:style w:type="character" w:customStyle="1" w:styleId="BodyTextChar">
    <w:name w:val="Body Text Char"/>
    <w:link w:val="BodyText"/>
    <w:rsid w:val="00656F06"/>
    <w:rPr>
      <w:rFonts w:eastAsia="MS Mincho"/>
      <w:sz w:val="24"/>
      <w:lang w:eastAsia="en-US"/>
    </w:rPr>
  </w:style>
  <w:style w:type="paragraph" w:styleId="CommentSubject">
    <w:name w:val="annotation subject"/>
    <w:basedOn w:val="CommentText"/>
    <w:next w:val="CommentText"/>
    <w:link w:val="CommentSubjectChar"/>
    <w:rsid w:val="00A57FDE"/>
    <w:pPr>
      <w:widowControl w:val="0"/>
      <w:spacing w:after="0"/>
      <w:jc w:val="both"/>
    </w:pPr>
    <w:rPr>
      <w:b/>
      <w:bCs/>
      <w:kern w:val="2"/>
      <w:lang w:val="en-US" w:eastAsia="zh-CN"/>
    </w:rPr>
  </w:style>
  <w:style w:type="character" w:customStyle="1" w:styleId="CommentSubjectChar">
    <w:name w:val="Comment Subject Char"/>
    <w:link w:val="CommentSubject"/>
    <w:rsid w:val="00A57FDE"/>
    <w:rPr>
      <w:rFonts w:eastAsia="SimSun"/>
      <w:b/>
      <w:bCs/>
      <w:kern w:val="2"/>
      <w:lang w:val="en-US" w:eastAsia="zh-CN" w:bidi="ar-SA"/>
    </w:rPr>
  </w:style>
  <w:style w:type="paragraph" w:styleId="Revision">
    <w:name w:val="Revision"/>
    <w:hidden/>
    <w:uiPriority w:val="99"/>
    <w:semiHidden/>
    <w:rsid w:val="00FB765F"/>
    <w:rPr>
      <w:kern w:val="2"/>
      <w:sz w:val="21"/>
      <w:szCs w:val="24"/>
    </w:rPr>
  </w:style>
  <w:style w:type="paragraph" w:customStyle="1" w:styleId="Figurecaption">
    <w:name w:val="Figure caption"/>
    <w:basedOn w:val="Caption"/>
    <w:link w:val="FigurecaptionChar"/>
    <w:qFormat/>
    <w:rsid w:val="00C84C14"/>
    <w:pPr>
      <w:spacing w:before="0" w:after="0"/>
      <w:jc w:val="center"/>
    </w:pPr>
    <w:rPr>
      <w:rFonts w:ascii="Century" w:eastAsia="Times New Roman" w:hAnsi="Century"/>
      <w:bCs/>
      <w:sz w:val="18"/>
      <w:szCs w:val="18"/>
    </w:rPr>
  </w:style>
  <w:style w:type="character" w:customStyle="1" w:styleId="FigurecaptionChar">
    <w:name w:val="Figure caption Char"/>
    <w:link w:val="Figurecaption"/>
    <w:rsid w:val="00C84C14"/>
    <w:rPr>
      <w:rFonts w:ascii="Century" w:eastAsia="Times New Roman" w:hAnsi="Century"/>
      <w:b/>
      <w:bCs/>
      <w:sz w:val="18"/>
      <w:szCs w:val="18"/>
      <w:lang w:val="en-GB" w:eastAsia="en-US"/>
    </w:rPr>
  </w:style>
  <w:style w:type="paragraph" w:customStyle="1" w:styleId="references">
    <w:name w:val="references"/>
    <w:rsid w:val="00C84C14"/>
    <w:pPr>
      <w:numPr>
        <w:numId w:val="4"/>
      </w:numPr>
      <w:spacing w:after="50" w:line="180" w:lineRule="exact"/>
      <w:jc w:val="both"/>
    </w:pPr>
    <w:rPr>
      <w:rFonts w:eastAsia="MS Mincho"/>
      <w:noProof/>
      <w:sz w:val="16"/>
      <w:szCs w:val="16"/>
      <w:lang w:eastAsia="en-US"/>
    </w:rPr>
  </w:style>
  <w:style w:type="character" w:customStyle="1" w:styleId="ListParagraphChar">
    <w:name w:val="List Paragraph Char"/>
    <w:link w:val="ListParagraph"/>
    <w:uiPriority w:val="34"/>
    <w:rsid w:val="00112C16"/>
    <w:rPr>
      <w:kern w:val="2"/>
      <w:sz w:val="21"/>
      <w:szCs w:val="24"/>
      <w:lang w:val="en-US" w:eastAsia="zh-CN"/>
    </w:rPr>
  </w:style>
  <w:style w:type="paragraph" w:styleId="NormalWeb">
    <w:name w:val="Normal (Web)"/>
    <w:basedOn w:val="Normal"/>
    <w:uiPriority w:val="99"/>
    <w:unhideWhenUsed/>
    <w:rsid w:val="00791612"/>
    <w:pPr>
      <w:widowControl/>
      <w:spacing w:before="100" w:beforeAutospacing="1" w:after="100" w:afterAutospacing="1"/>
      <w:jc w:val="left"/>
    </w:pPr>
    <w:rPr>
      <w:rFonts w:eastAsia="Times New Roman"/>
      <w:kern w:val="0"/>
      <w:sz w:val="24"/>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16861"/>
    <w:rPr>
      <w:rFonts w:ascii="Arial" w:eastAsia="MS Mincho" w:hAnsi="Arial"/>
      <w:b/>
      <w:noProof/>
      <w:sz w:val="18"/>
    </w:rPr>
  </w:style>
  <w:style w:type="character" w:customStyle="1" w:styleId="FooterChar">
    <w:name w:val="Footer Char"/>
    <w:link w:val="Footer"/>
    <w:uiPriority w:val="99"/>
    <w:rsid w:val="00916861"/>
    <w:rPr>
      <w:rFonts w:ascii="Arial" w:eastAsia="MS Mincho" w:hAnsi="Arial"/>
      <w:b/>
      <w:i/>
      <w:noProof/>
      <w:sz w:val="18"/>
    </w:rPr>
  </w:style>
  <w:style w:type="character" w:customStyle="1" w:styleId="Heading2Char">
    <w:name w:val="Heading 2 Char"/>
    <w:basedOn w:val="DefaultParagraphFont"/>
    <w:link w:val="Heading2"/>
    <w:rsid w:val="005D28D0"/>
    <w:rPr>
      <w:rFonts w:ascii="Arial" w:eastAsia="MS Mincho" w:hAnsi="Arial"/>
      <w:sz w:val="32"/>
      <w:lang w:val="en-GB" w:eastAsia="en-US"/>
    </w:rPr>
  </w:style>
  <w:style w:type="paragraph" w:styleId="ListBullet2">
    <w:name w:val="List Bullet 2"/>
    <w:basedOn w:val="ListBullet"/>
    <w:rsid w:val="00E20AAC"/>
    <w:pPr>
      <w:widowControl/>
      <w:overflowPunct w:val="0"/>
      <w:autoSpaceDE w:val="0"/>
      <w:autoSpaceDN w:val="0"/>
      <w:adjustRightInd w:val="0"/>
      <w:spacing w:after="180"/>
      <w:ind w:left="851" w:hanging="284"/>
      <w:contextualSpacing w:val="0"/>
      <w:jc w:val="left"/>
      <w:textAlignment w:val="baseline"/>
    </w:pPr>
    <w:rPr>
      <w:rFonts w:eastAsia="MS Mincho"/>
      <w:kern w:val="0"/>
      <w:sz w:val="20"/>
      <w:szCs w:val="20"/>
      <w:lang w:val="en-GB" w:eastAsia="en-US"/>
    </w:rPr>
  </w:style>
  <w:style w:type="paragraph" w:styleId="ListBullet">
    <w:name w:val="List Bullet"/>
    <w:basedOn w:val="Normal"/>
    <w:semiHidden/>
    <w:unhideWhenUsed/>
    <w:rsid w:val="00E20AAC"/>
    <w:pPr>
      <w:ind w:left="1077" w:hanging="360"/>
      <w:contextualSpacing/>
    </w:pPr>
  </w:style>
  <w:style w:type="character" w:customStyle="1" w:styleId="CaptionChar">
    <w:name w:val="Caption Char"/>
    <w:aliases w:val="cap Char1,cap Char Char,Caption Char1 Char Char,cap Char Char1 Char,Caption Char Char1 Char Char,cap Char2 Char"/>
    <w:link w:val="Caption"/>
    <w:rsid w:val="000048FA"/>
    <w:rPr>
      <w:rFonts w:eastAsia="MS Mincho"/>
      <w:b/>
      <w:lang w:val="en-GB" w:eastAsia="en-US"/>
    </w:rPr>
  </w:style>
  <w:style w:type="paragraph" w:styleId="PlainText">
    <w:name w:val="Plain Text"/>
    <w:basedOn w:val="Normal"/>
    <w:link w:val="PlainTextChar"/>
    <w:uiPriority w:val="99"/>
    <w:semiHidden/>
    <w:unhideWhenUsed/>
    <w:rsid w:val="003F4E49"/>
    <w:pPr>
      <w:widowControl/>
      <w:jc w:val="left"/>
    </w:pPr>
    <w:rPr>
      <w:rFonts w:ascii="Consolas" w:eastAsiaTheme="minorHAnsi" w:hAnsi="Consolas" w:cs="Consolas"/>
      <w:kern w:val="0"/>
      <w:szCs w:val="21"/>
      <w:lang w:eastAsia="en-US"/>
    </w:rPr>
  </w:style>
  <w:style w:type="character" w:customStyle="1" w:styleId="PlainTextChar">
    <w:name w:val="Plain Text Char"/>
    <w:basedOn w:val="DefaultParagraphFont"/>
    <w:link w:val="PlainText"/>
    <w:uiPriority w:val="99"/>
    <w:semiHidden/>
    <w:rsid w:val="003F4E49"/>
    <w:rPr>
      <w:rFonts w:ascii="Consolas" w:eastAsiaTheme="minorHAnsi" w:hAnsi="Consolas" w:cs="Consolas"/>
      <w:sz w:val="21"/>
      <w:szCs w:val="21"/>
      <w:lang w:eastAsia="en-US"/>
    </w:rPr>
  </w:style>
  <w:style w:type="paragraph" w:styleId="HTMLPreformatted">
    <w:name w:val="HTML Preformatted"/>
    <w:basedOn w:val="Normal"/>
    <w:link w:val="HTMLPreformattedChar"/>
    <w:uiPriority w:val="99"/>
    <w:unhideWhenUsed/>
    <w:rsid w:val="0050158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15"/>
      <w:szCs w:val="15"/>
      <w:lang w:eastAsia="en-US"/>
    </w:rPr>
  </w:style>
  <w:style w:type="character" w:customStyle="1" w:styleId="HTMLPreformattedChar">
    <w:name w:val="HTML Preformatted Char"/>
    <w:basedOn w:val="DefaultParagraphFont"/>
    <w:link w:val="HTMLPreformatted"/>
    <w:uiPriority w:val="99"/>
    <w:rsid w:val="00501587"/>
    <w:rPr>
      <w:rFonts w:ascii="Courier New" w:eastAsia="Times New Roman" w:hAnsi="Courier New" w:cs="Courier New"/>
      <w:sz w:val="15"/>
      <w:szCs w:val="15"/>
      <w:lang w:eastAsia="en-US"/>
    </w:rPr>
  </w:style>
</w:styles>
</file>

<file path=word/webSettings.xml><?xml version="1.0" encoding="utf-8"?>
<w:webSettings xmlns:r="http://schemas.openxmlformats.org/officeDocument/2006/relationships" xmlns:w="http://schemas.openxmlformats.org/wordprocessingml/2006/main">
  <w:divs>
    <w:div w:id="14423845">
      <w:bodyDiv w:val="1"/>
      <w:marLeft w:val="0"/>
      <w:marRight w:val="0"/>
      <w:marTop w:val="0"/>
      <w:marBottom w:val="0"/>
      <w:divBdr>
        <w:top w:val="none" w:sz="0" w:space="0" w:color="auto"/>
        <w:left w:val="none" w:sz="0" w:space="0" w:color="auto"/>
        <w:bottom w:val="none" w:sz="0" w:space="0" w:color="auto"/>
        <w:right w:val="none" w:sz="0" w:space="0" w:color="auto"/>
      </w:divBdr>
    </w:div>
    <w:div w:id="63184793">
      <w:bodyDiv w:val="1"/>
      <w:marLeft w:val="0"/>
      <w:marRight w:val="0"/>
      <w:marTop w:val="0"/>
      <w:marBottom w:val="0"/>
      <w:divBdr>
        <w:top w:val="none" w:sz="0" w:space="0" w:color="auto"/>
        <w:left w:val="none" w:sz="0" w:space="0" w:color="auto"/>
        <w:bottom w:val="none" w:sz="0" w:space="0" w:color="auto"/>
        <w:right w:val="none" w:sz="0" w:space="0" w:color="auto"/>
      </w:divBdr>
      <w:divsChild>
        <w:div w:id="347953235">
          <w:marLeft w:val="0"/>
          <w:marRight w:val="0"/>
          <w:marTop w:val="0"/>
          <w:marBottom w:val="0"/>
          <w:divBdr>
            <w:top w:val="none" w:sz="0" w:space="0" w:color="auto"/>
            <w:left w:val="none" w:sz="0" w:space="0" w:color="auto"/>
            <w:bottom w:val="none" w:sz="0" w:space="0" w:color="auto"/>
            <w:right w:val="none" w:sz="0" w:space="0" w:color="auto"/>
          </w:divBdr>
        </w:div>
      </w:divsChild>
    </w:div>
    <w:div w:id="86081001">
      <w:bodyDiv w:val="1"/>
      <w:marLeft w:val="0"/>
      <w:marRight w:val="0"/>
      <w:marTop w:val="0"/>
      <w:marBottom w:val="0"/>
      <w:divBdr>
        <w:top w:val="none" w:sz="0" w:space="0" w:color="auto"/>
        <w:left w:val="none" w:sz="0" w:space="0" w:color="auto"/>
        <w:bottom w:val="none" w:sz="0" w:space="0" w:color="auto"/>
        <w:right w:val="none" w:sz="0" w:space="0" w:color="auto"/>
      </w:divBdr>
    </w:div>
    <w:div w:id="86537361">
      <w:bodyDiv w:val="1"/>
      <w:marLeft w:val="0"/>
      <w:marRight w:val="0"/>
      <w:marTop w:val="0"/>
      <w:marBottom w:val="0"/>
      <w:divBdr>
        <w:top w:val="none" w:sz="0" w:space="0" w:color="auto"/>
        <w:left w:val="none" w:sz="0" w:space="0" w:color="auto"/>
        <w:bottom w:val="none" w:sz="0" w:space="0" w:color="auto"/>
        <w:right w:val="none" w:sz="0" w:space="0" w:color="auto"/>
      </w:divBdr>
    </w:div>
    <w:div w:id="87233250">
      <w:bodyDiv w:val="1"/>
      <w:marLeft w:val="0"/>
      <w:marRight w:val="0"/>
      <w:marTop w:val="0"/>
      <w:marBottom w:val="0"/>
      <w:divBdr>
        <w:top w:val="none" w:sz="0" w:space="0" w:color="auto"/>
        <w:left w:val="none" w:sz="0" w:space="0" w:color="auto"/>
        <w:bottom w:val="none" w:sz="0" w:space="0" w:color="auto"/>
        <w:right w:val="none" w:sz="0" w:space="0" w:color="auto"/>
      </w:divBdr>
      <w:divsChild>
        <w:div w:id="497892939">
          <w:marLeft w:val="1296"/>
          <w:marRight w:val="0"/>
          <w:marTop w:val="80"/>
          <w:marBottom w:val="0"/>
          <w:divBdr>
            <w:top w:val="none" w:sz="0" w:space="0" w:color="auto"/>
            <w:left w:val="none" w:sz="0" w:space="0" w:color="auto"/>
            <w:bottom w:val="none" w:sz="0" w:space="0" w:color="auto"/>
            <w:right w:val="none" w:sz="0" w:space="0" w:color="auto"/>
          </w:divBdr>
        </w:div>
        <w:div w:id="535241932">
          <w:marLeft w:val="835"/>
          <w:marRight w:val="0"/>
          <w:marTop w:val="80"/>
          <w:marBottom w:val="0"/>
          <w:divBdr>
            <w:top w:val="none" w:sz="0" w:space="0" w:color="auto"/>
            <w:left w:val="none" w:sz="0" w:space="0" w:color="auto"/>
            <w:bottom w:val="none" w:sz="0" w:space="0" w:color="auto"/>
            <w:right w:val="none" w:sz="0" w:space="0" w:color="auto"/>
          </w:divBdr>
        </w:div>
        <w:div w:id="783230341">
          <w:marLeft w:val="1296"/>
          <w:marRight w:val="0"/>
          <w:marTop w:val="80"/>
          <w:marBottom w:val="0"/>
          <w:divBdr>
            <w:top w:val="none" w:sz="0" w:space="0" w:color="auto"/>
            <w:left w:val="none" w:sz="0" w:space="0" w:color="auto"/>
            <w:bottom w:val="none" w:sz="0" w:space="0" w:color="auto"/>
            <w:right w:val="none" w:sz="0" w:space="0" w:color="auto"/>
          </w:divBdr>
        </w:div>
        <w:div w:id="985475390">
          <w:marLeft w:val="835"/>
          <w:marRight w:val="0"/>
          <w:marTop w:val="80"/>
          <w:marBottom w:val="0"/>
          <w:divBdr>
            <w:top w:val="none" w:sz="0" w:space="0" w:color="auto"/>
            <w:left w:val="none" w:sz="0" w:space="0" w:color="auto"/>
            <w:bottom w:val="none" w:sz="0" w:space="0" w:color="auto"/>
            <w:right w:val="none" w:sz="0" w:space="0" w:color="auto"/>
          </w:divBdr>
        </w:div>
        <w:div w:id="1600405488">
          <w:marLeft w:val="1296"/>
          <w:marRight w:val="0"/>
          <w:marTop w:val="80"/>
          <w:marBottom w:val="0"/>
          <w:divBdr>
            <w:top w:val="none" w:sz="0" w:space="0" w:color="auto"/>
            <w:left w:val="none" w:sz="0" w:space="0" w:color="auto"/>
            <w:bottom w:val="none" w:sz="0" w:space="0" w:color="auto"/>
            <w:right w:val="none" w:sz="0" w:space="0" w:color="auto"/>
          </w:divBdr>
        </w:div>
        <w:div w:id="1828589713">
          <w:marLeft w:val="1296"/>
          <w:marRight w:val="0"/>
          <w:marTop w:val="80"/>
          <w:marBottom w:val="0"/>
          <w:divBdr>
            <w:top w:val="none" w:sz="0" w:space="0" w:color="auto"/>
            <w:left w:val="none" w:sz="0" w:space="0" w:color="auto"/>
            <w:bottom w:val="none" w:sz="0" w:space="0" w:color="auto"/>
            <w:right w:val="none" w:sz="0" w:space="0" w:color="auto"/>
          </w:divBdr>
        </w:div>
        <w:div w:id="1836607425">
          <w:marLeft w:val="1296"/>
          <w:marRight w:val="0"/>
          <w:marTop w:val="80"/>
          <w:marBottom w:val="0"/>
          <w:divBdr>
            <w:top w:val="none" w:sz="0" w:space="0" w:color="auto"/>
            <w:left w:val="none" w:sz="0" w:space="0" w:color="auto"/>
            <w:bottom w:val="none" w:sz="0" w:space="0" w:color="auto"/>
            <w:right w:val="none" w:sz="0" w:space="0" w:color="auto"/>
          </w:divBdr>
        </w:div>
        <w:div w:id="1996687940">
          <w:marLeft w:val="835"/>
          <w:marRight w:val="0"/>
          <w:marTop w:val="80"/>
          <w:marBottom w:val="0"/>
          <w:divBdr>
            <w:top w:val="none" w:sz="0" w:space="0" w:color="auto"/>
            <w:left w:val="none" w:sz="0" w:space="0" w:color="auto"/>
            <w:bottom w:val="none" w:sz="0" w:space="0" w:color="auto"/>
            <w:right w:val="none" w:sz="0" w:space="0" w:color="auto"/>
          </w:divBdr>
        </w:div>
        <w:div w:id="2040859769">
          <w:marLeft w:val="1296"/>
          <w:marRight w:val="0"/>
          <w:marTop w:val="80"/>
          <w:marBottom w:val="0"/>
          <w:divBdr>
            <w:top w:val="none" w:sz="0" w:space="0" w:color="auto"/>
            <w:left w:val="none" w:sz="0" w:space="0" w:color="auto"/>
            <w:bottom w:val="none" w:sz="0" w:space="0" w:color="auto"/>
            <w:right w:val="none" w:sz="0" w:space="0" w:color="auto"/>
          </w:divBdr>
        </w:div>
      </w:divsChild>
    </w:div>
    <w:div w:id="93408659">
      <w:bodyDiv w:val="1"/>
      <w:marLeft w:val="0"/>
      <w:marRight w:val="0"/>
      <w:marTop w:val="0"/>
      <w:marBottom w:val="0"/>
      <w:divBdr>
        <w:top w:val="none" w:sz="0" w:space="0" w:color="auto"/>
        <w:left w:val="none" w:sz="0" w:space="0" w:color="auto"/>
        <w:bottom w:val="none" w:sz="0" w:space="0" w:color="auto"/>
        <w:right w:val="none" w:sz="0" w:space="0" w:color="auto"/>
      </w:divBdr>
    </w:div>
    <w:div w:id="131412708">
      <w:bodyDiv w:val="1"/>
      <w:marLeft w:val="0"/>
      <w:marRight w:val="0"/>
      <w:marTop w:val="0"/>
      <w:marBottom w:val="0"/>
      <w:divBdr>
        <w:top w:val="none" w:sz="0" w:space="0" w:color="auto"/>
        <w:left w:val="none" w:sz="0" w:space="0" w:color="auto"/>
        <w:bottom w:val="none" w:sz="0" w:space="0" w:color="auto"/>
        <w:right w:val="none" w:sz="0" w:space="0" w:color="auto"/>
      </w:divBdr>
    </w:div>
    <w:div w:id="137570847">
      <w:bodyDiv w:val="1"/>
      <w:marLeft w:val="0"/>
      <w:marRight w:val="0"/>
      <w:marTop w:val="0"/>
      <w:marBottom w:val="0"/>
      <w:divBdr>
        <w:top w:val="none" w:sz="0" w:space="0" w:color="auto"/>
        <w:left w:val="none" w:sz="0" w:space="0" w:color="auto"/>
        <w:bottom w:val="none" w:sz="0" w:space="0" w:color="auto"/>
        <w:right w:val="none" w:sz="0" w:space="0" w:color="auto"/>
      </w:divBdr>
    </w:div>
    <w:div w:id="137655800">
      <w:bodyDiv w:val="1"/>
      <w:marLeft w:val="0"/>
      <w:marRight w:val="0"/>
      <w:marTop w:val="0"/>
      <w:marBottom w:val="0"/>
      <w:divBdr>
        <w:top w:val="none" w:sz="0" w:space="0" w:color="auto"/>
        <w:left w:val="none" w:sz="0" w:space="0" w:color="auto"/>
        <w:bottom w:val="none" w:sz="0" w:space="0" w:color="auto"/>
        <w:right w:val="none" w:sz="0" w:space="0" w:color="auto"/>
      </w:divBdr>
    </w:div>
    <w:div w:id="213273052">
      <w:bodyDiv w:val="1"/>
      <w:marLeft w:val="0"/>
      <w:marRight w:val="0"/>
      <w:marTop w:val="0"/>
      <w:marBottom w:val="0"/>
      <w:divBdr>
        <w:top w:val="none" w:sz="0" w:space="0" w:color="auto"/>
        <w:left w:val="none" w:sz="0" w:space="0" w:color="auto"/>
        <w:bottom w:val="none" w:sz="0" w:space="0" w:color="auto"/>
        <w:right w:val="none" w:sz="0" w:space="0" w:color="auto"/>
      </w:divBdr>
    </w:div>
    <w:div w:id="226960885">
      <w:bodyDiv w:val="1"/>
      <w:marLeft w:val="0"/>
      <w:marRight w:val="0"/>
      <w:marTop w:val="0"/>
      <w:marBottom w:val="0"/>
      <w:divBdr>
        <w:top w:val="none" w:sz="0" w:space="0" w:color="auto"/>
        <w:left w:val="none" w:sz="0" w:space="0" w:color="auto"/>
        <w:bottom w:val="none" w:sz="0" w:space="0" w:color="auto"/>
        <w:right w:val="none" w:sz="0" w:space="0" w:color="auto"/>
      </w:divBdr>
    </w:div>
    <w:div w:id="257951891">
      <w:bodyDiv w:val="1"/>
      <w:marLeft w:val="0"/>
      <w:marRight w:val="0"/>
      <w:marTop w:val="0"/>
      <w:marBottom w:val="0"/>
      <w:divBdr>
        <w:top w:val="none" w:sz="0" w:space="0" w:color="auto"/>
        <w:left w:val="none" w:sz="0" w:space="0" w:color="auto"/>
        <w:bottom w:val="none" w:sz="0" w:space="0" w:color="auto"/>
        <w:right w:val="none" w:sz="0" w:space="0" w:color="auto"/>
      </w:divBdr>
    </w:div>
    <w:div w:id="263267717">
      <w:bodyDiv w:val="1"/>
      <w:marLeft w:val="0"/>
      <w:marRight w:val="0"/>
      <w:marTop w:val="0"/>
      <w:marBottom w:val="0"/>
      <w:divBdr>
        <w:top w:val="none" w:sz="0" w:space="0" w:color="auto"/>
        <w:left w:val="none" w:sz="0" w:space="0" w:color="auto"/>
        <w:bottom w:val="none" w:sz="0" w:space="0" w:color="auto"/>
        <w:right w:val="none" w:sz="0" w:space="0" w:color="auto"/>
      </w:divBdr>
    </w:div>
    <w:div w:id="263920683">
      <w:bodyDiv w:val="1"/>
      <w:marLeft w:val="0"/>
      <w:marRight w:val="0"/>
      <w:marTop w:val="0"/>
      <w:marBottom w:val="0"/>
      <w:divBdr>
        <w:top w:val="none" w:sz="0" w:space="0" w:color="auto"/>
        <w:left w:val="none" w:sz="0" w:space="0" w:color="auto"/>
        <w:bottom w:val="none" w:sz="0" w:space="0" w:color="auto"/>
        <w:right w:val="none" w:sz="0" w:space="0" w:color="auto"/>
      </w:divBdr>
      <w:divsChild>
        <w:div w:id="376316801">
          <w:marLeft w:val="0"/>
          <w:marRight w:val="0"/>
          <w:marTop w:val="0"/>
          <w:marBottom w:val="0"/>
          <w:divBdr>
            <w:top w:val="none" w:sz="0" w:space="0" w:color="auto"/>
            <w:left w:val="none" w:sz="0" w:space="0" w:color="auto"/>
            <w:bottom w:val="none" w:sz="0" w:space="0" w:color="auto"/>
            <w:right w:val="none" w:sz="0" w:space="0" w:color="auto"/>
          </w:divBdr>
        </w:div>
      </w:divsChild>
    </w:div>
    <w:div w:id="281034712">
      <w:bodyDiv w:val="1"/>
      <w:marLeft w:val="0"/>
      <w:marRight w:val="0"/>
      <w:marTop w:val="0"/>
      <w:marBottom w:val="0"/>
      <w:divBdr>
        <w:top w:val="none" w:sz="0" w:space="0" w:color="auto"/>
        <w:left w:val="none" w:sz="0" w:space="0" w:color="auto"/>
        <w:bottom w:val="none" w:sz="0" w:space="0" w:color="auto"/>
        <w:right w:val="none" w:sz="0" w:space="0" w:color="auto"/>
      </w:divBdr>
      <w:divsChild>
        <w:div w:id="428820518">
          <w:marLeft w:val="547"/>
          <w:marRight w:val="0"/>
          <w:marTop w:val="144"/>
          <w:marBottom w:val="0"/>
          <w:divBdr>
            <w:top w:val="none" w:sz="0" w:space="0" w:color="auto"/>
            <w:left w:val="none" w:sz="0" w:space="0" w:color="auto"/>
            <w:bottom w:val="none" w:sz="0" w:space="0" w:color="auto"/>
            <w:right w:val="none" w:sz="0" w:space="0" w:color="auto"/>
          </w:divBdr>
        </w:div>
        <w:div w:id="77676393">
          <w:marLeft w:val="1166"/>
          <w:marRight w:val="0"/>
          <w:marTop w:val="125"/>
          <w:marBottom w:val="0"/>
          <w:divBdr>
            <w:top w:val="none" w:sz="0" w:space="0" w:color="auto"/>
            <w:left w:val="none" w:sz="0" w:space="0" w:color="auto"/>
            <w:bottom w:val="none" w:sz="0" w:space="0" w:color="auto"/>
            <w:right w:val="none" w:sz="0" w:space="0" w:color="auto"/>
          </w:divBdr>
        </w:div>
        <w:div w:id="947197761">
          <w:marLeft w:val="1800"/>
          <w:marRight w:val="0"/>
          <w:marTop w:val="106"/>
          <w:marBottom w:val="0"/>
          <w:divBdr>
            <w:top w:val="none" w:sz="0" w:space="0" w:color="auto"/>
            <w:left w:val="none" w:sz="0" w:space="0" w:color="auto"/>
            <w:bottom w:val="none" w:sz="0" w:space="0" w:color="auto"/>
            <w:right w:val="none" w:sz="0" w:space="0" w:color="auto"/>
          </w:divBdr>
        </w:div>
        <w:div w:id="744255526">
          <w:marLeft w:val="1800"/>
          <w:marRight w:val="0"/>
          <w:marTop w:val="106"/>
          <w:marBottom w:val="0"/>
          <w:divBdr>
            <w:top w:val="none" w:sz="0" w:space="0" w:color="auto"/>
            <w:left w:val="none" w:sz="0" w:space="0" w:color="auto"/>
            <w:bottom w:val="none" w:sz="0" w:space="0" w:color="auto"/>
            <w:right w:val="none" w:sz="0" w:space="0" w:color="auto"/>
          </w:divBdr>
        </w:div>
        <w:div w:id="361589256">
          <w:marLeft w:val="1800"/>
          <w:marRight w:val="0"/>
          <w:marTop w:val="106"/>
          <w:marBottom w:val="0"/>
          <w:divBdr>
            <w:top w:val="none" w:sz="0" w:space="0" w:color="auto"/>
            <w:left w:val="none" w:sz="0" w:space="0" w:color="auto"/>
            <w:bottom w:val="none" w:sz="0" w:space="0" w:color="auto"/>
            <w:right w:val="none" w:sz="0" w:space="0" w:color="auto"/>
          </w:divBdr>
        </w:div>
        <w:div w:id="1451780381">
          <w:marLeft w:val="1166"/>
          <w:marRight w:val="0"/>
          <w:marTop w:val="125"/>
          <w:marBottom w:val="0"/>
          <w:divBdr>
            <w:top w:val="none" w:sz="0" w:space="0" w:color="auto"/>
            <w:left w:val="none" w:sz="0" w:space="0" w:color="auto"/>
            <w:bottom w:val="none" w:sz="0" w:space="0" w:color="auto"/>
            <w:right w:val="none" w:sz="0" w:space="0" w:color="auto"/>
          </w:divBdr>
        </w:div>
        <w:div w:id="598218037">
          <w:marLeft w:val="1800"/>
          <w:marRight w:val="0"/>
          <w:marTop w:val="106"/>
          <w:marBottom w:val="0"/>
          <w:divBdr>
            <w:top w:val="none" w:sz="0" w:space="0" w:color="auto"/>
            <w:left w:val="none" w:sz="0" w:space="0" w:color="auto"/>
            <w:bottom w:val="none" w:sz="0" w:space="0" w:color="auto"/>
            <w:right w:val="none" w:sz="0" w:space="0" w:color="auto"/>
          </w:divBdr>
        </w:div>
        <w:div w:id="452290204">
          <w:marLeft w:val="1800"/>
          <w:marRight w:val="0"/>
          <w:marTop w:val="106"/>
          <w:marBottom w:val="0"/>
          <w:divBdr>
            <w:top w:val="none" w:sz="0" w:space="0" w:color="auto"/>
            <w:left w:val="none" w:sz="0" w:space="0" w:color="auto"/>
            <w:bottom w:val="none" w:sz="0" w:space="0" w:color="auto"/>
            <w:right w:val="none" w:sz="0" w:space="0" w:color="auto"/>
          </w:divBdr>
        </w:div>
      </w:divsChild>
    </w:div>
    <w:div w:id="284387000">
      <w:bodyDiv w:val="1"/>
      <w:marLeft w:val="0"/>
      <w:marRight w:val="0"/>
      <w:marTop w:val="0"/>
      <w:marBottom w:val="0"/>
      <w:divBdr>
        <w:top w:val="none" w:sz="0" w:space="0" w:color="auto"/>
        <w:left w:val="none" w:sz="0" w:space="0" w:color="auto"/>
        <w:bottom w:val="none" w:sz="0" w:space="0" w:color="auto"/>
        <w:right w:val="none" w:sz="0" w:space="0" w:color="auto"/>
      </w:divBdr>
    </w:div>
    <w:div w:id="294332651">
      <w:bodyDiv w:val="1"/>
      <w:marLeft w:val="0"/>
      <w:marRight w:val="0"/>
      <w:marTop w:val="0"/>
      <w:marBottom w:val="0"/>
      <w:divBdr>
        <w:top w:val="none" w:sz="0" w:space="0" w:color="auto"/>
        <w:left w:val="none" w:sz="0" w:space="0" w:color="auto"/>
        <w:bottom w:val="none" w:sz="0" w:space="0" w:color="auto"/>
        <w:right w:val="none" w:sz="0" w:space="0" w:color="auto"/>
      </w:divBdr>
      <w:divsChild>
        <w:div w:id="82192712">
          <w:marLeft w:val="835"/>
          <w:marRight w:val="0"/>
          <w:marTop w:val="100"/>
          <w:marBottom w:val="0"/>
          <w:divBdr>
            <w:top w:val="none" w:sz="0" w:space="0" w:color="auto"/>
            <w:left w:val="none" w:sz="0" w:space="0" w:color="auto"/>
            <w:bottom w:val="none" w:sz="0" w:space="0" w:color="auto"/>
            <w:right w:val="none" w:sz="0" w:space="0" w:color="auto"/>
          </w:divBdr>
        </w:div>
        <w:div w:id="535435848">
          <w:marLeft w:val="1296"/>
          <w:marRight w:val="0"/>
          <w:marTop w:val="100"/>
          <w:marBottom w:val="0"/>
          <w:divBdr>
            <w:top w:val="none" w:sz="0" w:space="0" w:color="auto"/>
            <w:left w:val="none" w:sz="0" w:space="0" w:color="auto"/>
            <w:bottom w:val="none" w:sz="0" w:space="0" w:color="auto"/>
            <w:right w:val="none" w:sz="0" w:space="0" w:color="auto"/>
          </w:divBdr>
        </w:div>
        <w:div w:id="1045254821">
          <w:marLeft w:val="1296"/>
          <w:marRight w:val="0"/>
          <w:marTop w:val="100"/>
          <w:marBottom w:val="0"/>
          <w:divBdr>
            <w:top w:val="none" w:sz="0" w:space="0" w:color="auto"/>
            <w:left w:val="none" w:sz="0" w:space="0" w:color="auto"/>
            <w:bottom w:val="none" w:sz="0" w:space="0" w:color="auto"/>
            <w:right w:val="none" w:sz="0" w:space="0" w:color="auto"/>
          </w:divBdr>
        </w:div>
        <w:div w:id="1300452189">
          <w:marLeft w:val="835"/>
          <w:marRight w:val="0"/>
          <w:marTop w:val="100"/>
          <w:marBottom w:val="0"/>
          <w:divBdr>
            <w:top w:val="none" w:sz="0" w:space="0" w:color="auto"/>
            <w:left w:val="none" w:sz="0" w:space="0" w:color="auto"/>
            <w:bottom w:val="none" w:sz="0" w:space="0" w:color="auto"/>
            <w:right w:val="none" w:sz="0" w:space="0" w:color="auto"/>
          </w:divBdr>
        </w:div>
      </w:divsChild>
    </w:div>
    <w:div w:id="311179804">
      <w:bodyDiv w:val="1"/>
      <w:marLeft w:val="0"/>
      <w:marRight w:val="0"/>
      <w:marTop w:val="0"/>
      <w:marBottom w:val="0"/>
      <w:divBdr>
        <w:top w:val="none" w:sz="0" w:space="0" w:color="auto"/>
        <w:left w:val="none" w:sz="0" w:space="0" w:color="auto"/>
        <w:bottom w:val="none" w:sz="0" w:space="0" w:color="auto"/>
        <w:right w:val="none" w:sz="0" w:space="0" w:color="auto"/>
      </w:divBdr>
    </w:div>
    <w:div w:id="318074497">
      <w:bodyDiv w:val="1"/>
      <w:marLeft w:val="0"/>
      <w:marRight w:val="0"/>
      <w:marTop w:val="0"/>
      <w:marBottom w:val="0"/>
      <w:divBdr>
        <w:top w:val="none" w:sz="0" w:space="0" w:color="auto"/>
        <w:left w:val="none" w:sz="0" w:space="0" w:color="auto"/>
        <w:bottom w:val="none" w:sz="0" w:space="0" w:color="auto"/>
        <w:right w:val="none" w:sz="0" w:space="0" w:color="auto"/>
      </w:divBdr>
      <w:divsChild>
        <w:div w:id="189102172">
          <w:marLeft w:val="1296"/>
          <w:marRight w:val="0"/>
          <w:marTop w:val="100"/>
          <w:marBottom w:val="0"/>
          <w:divBdr>
            <w:top w:val="none" w:sz="0" w:space="0" w:color="auto"/>
            <w:left w:val="none" w:sz="0" w:space="0" w:color="auto"/>
            <w:bottom w:val="none" w:sz="0" w:space="0" w:color="auto"/>
            <w:right w:val="none" w:sz="0" w:space="0" w:color="auto"/>
          </w:divBdr>
        </w:div>
        <w:div w:id="843131788">
          <w:marLeft w:val="835"/>
          <w:marRight w:val="0"/>
          <w:marTop w:val="100"/>
          <w:marBottom w:val="0"/>
          <w:divBdr>
            <w:top w:val="none" w:sz="0" w:space="0" w:color="auto"/>
            <w:left w:val="none" w:sz="0" w:space="0" w:color="auto"/>
            <w:bottom w:val="none" w:sz="0" w:space="0" w:color="auto"/>
            <w:right w:val="none" w:sz="0" w:space="0" w:color="auto"/>
          </w:divBdr>
        </w:div>
      </w:divsChild>
    </w:div>
    <w:div w:id="322121940">
      <w:bodyDiv w:val="1"/>
      <w:marLeft w:val="0"/>
      <w:marRight w:val="0"/>
      <w:marTop w:val="0"/>
      <w:marBottom w:val="0"/>
      <w:divBdr>
        <w:top w:val="none" w:sz="0" w:space="0" w:color="auto"/>
        <w:left w:val="none" w:sz="0" w:space="0" w:color="auto"/>
        <w:bottom w:val="none" w:sz="0" w:space="0" w:color="auto"/>
        <w:right w:val="none" w:sz="0" w:space="0" w:color="auto"/>
      </w:divBdr>
      <w:divsChild>
        <w:div w:id="554631482">
          <w:marLeft w:val="0"/>
          <w:marRight w:val="0"/>
          <w:marTop w:val="0"/>
          <w:marBottom w:val="0"/>
          <w:divBdr>
            <w:top w:val="none" w:sz="0" w:space="0" w:color="auto"/>
            <w:left w:val="none" w:sz="0" w:space="0" w:color="auto"/>
            <w:bottom w:val="none" w:sz="0" w:space="0" w:color="auto"/>
            <w:right w:val="none" w:sz="0" w:space="0" w:color="auto"/>
          </w:divBdr>
          <w:divsChild>
            <w:div w:id="120734122">
              <w:marLeft w:val="0"/>
              <w:marRight w:val="0"/>
              <w:marTop w:val="0"/>
              <w:marBottom w:val="0"/>
              <w:divBdr>
                <w:top w:val="none" w:sz="0" w:space="0" w:color="auto"/>
                <w:left w:val="none" w:sz="0" w:space="0" w:color="auto"/>
                <w:bottom w:val="none" w:sz="0" w:space="0" w:color="auto"/>
                <w:right w:val="none" w:sz="0" w:space="0" w:color="auto"/>
              </w:divBdr>
            </w:div>
            <w:div w:id="399644689">
              <w:marLeft w:val="0"/>
              <w:marRight w:val="0"/>
              <w:marTop w:val="0"/>
              <w:marBottom w:val="0"/>
              <w:divBdr>
                <w:top w:val="none" w:sz="0" w:space="0" w:color="auto"/>
                <w:left w:val="none" w:sz="0" w:space="0" w:color="auto"/>
                <w:bottom w:val="none" w:sz="0" w:space="0" w:color="auto"/>
                <w:right w:val="none" w:sz="0" w:space="0" w:color="auto"/>
              </w:divBdr>
            </w:div>
            <w:div w:id="786437568">
              <w:marLeft w:val="0"/>
              <w:marRight w:val="0"/>
              <w:marTop w:val="0"/>
              <w:marBottom w:val="0"/>
              <w:divBdr>
                <w:top w:val="none" w:sz="0" w:space="0" w:color="auto"/>
                <w:left w:val="none" w:sz="0" w:space="0" w:color="auto"/>
                <w:bottom w:val="none" w:sz="0" w:space="0" w:color="auto"/>
                <w:right w:val="none" w:sz="0" w:space="0" w:color="auto"/>
              </w:divBdr>
            </w:div>
            <w:div w:id="156587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337930">
      <w:bodyDiv w:val="1"/>
      <w:marLeft w:val="0"/>
      <w:marRight w:val="0"/>
      <w:marTop w:val="0"/>
      <w:marBottom w:val="0"/>
      <w:divBdr>
        <w:top w:val="none" w:sz="0" w:space="0" w:color="auto"/>
        <w:left w:val="none" w:sz="0" w:space="0" w:color="auto"/>
        <w:bottom w:val="none" w:sz="0" w:space="0" w:color="auto"/>
        <w:right w:val="none" w:sz="0" w:space="0" w:color="auto"/>
      </w:divBdr>
    </w:div>
    <w:div w:id="388649402">
      <w:bodyDiv w:val="1"/>
      <w:marLeft w:val="0"/>
      <w:marRight w:val="0"/>
      <w:marTop w:val="0"/>
      <w:marBottom w:val="0"/>
      <w:divBdr>
        <w:top w:val="none" w:sz="0" w:space="0" w:color="auto"/>
        <w:left w:val="none" w:sz="0" w:space="0" w:color="auto"/>
        <w:bottom w:val="none" w:sz="0" w:space="0" w:color="auto"/>
        <w:right w:val="none" w:sz="0" w:space="0" w:color="auto"/>
      </w:divBdr>
    </w:div>
    <w:div w:id="394741613">
      <w:bodyDiv w:val="1"/>
      <w:marLeft w:val="0"/>
      <w:marRight w:val="0"/>
      <w:marTop w:val="0"/>
      <w:marBottom w:val="0"/>
      <w:divBdr>
        <w:top w:val="none" w:sz="0" w:space="0" w:color="auto"/>
        <w:left w:val="none" w:sz="0" w:space="0" w:color="auto"/>
        <w:bottom w:val="none" w:sz="0" w:space="0" w:color="auto"/>
        <w:right w:val="none" w:sz="0" w:space="0" w:color="auto"/>
      </w:divBdr>
    </w:div>
    <w:div w:id="418913215">
      <w:bodyDiv w:val="1"/>
      <w:marLeft w:val="0"/>
      <w:marRight w:val="0"/>
      <w:marTop w:val="0"/>
      <w:marBottom w:val="0"/>
      <w:divBdr>
        <w:top w:val="none" w:sz="0" w:space="0" w:color="auto"/>
        <w:left w:val="none" w:sz="0" w:space="0" w:color="auto"/>
        <w:bottom w:val="none" w:sz="0" w:space="0" w:color="auto"/>
        <w:right w:val="none" w:sz="0" w:space="0" w:color="auto"/>
      </w:divBdr>
    </w:div>
    <w:div w:id="531890636">
      <w:bodyDiv w:val="1"/>
      <w:marLeft w:val="0"/>
      <w:marRight w:val="0"/>
      <w:marTop w:val="0"/>
      <w:marBottom w:val="0"/>
      <w:divBdr>
        <w:top w:val="none" w:sz="0" w:space="0" w:color="auto"/>
        <w:left w:val="none" w:sz="0" w:space="0" w:color="auto"/>
        <w:bottom w:val="none" w:sz="0" w:space="0" w:color="auto"/>
        <w:right w:val="none" w:sz="0" w:space="0" w:color="auto"/>
      </w:divBdr>
    </w:div>
    <w:div w:id="550725273">
      <w:bodyDiv w:val="1"/>
      <w:marLeft w:val="0"/>
      <w:marRight w:val="0"/>
      <w:marTop w:val="0"/>
      <w:marBottom w:val="0"/>
      <w:divBdr>
        <w:top w:val="none" w:sz="0" w:space="0" w:color="auto"/>
        <w:left w:val="none" w:sz="0" w:space="0" w:color="auto"/>
        <w:bottom w:val="none" w:sz="0" w:space="0" w:color="auto"/>
        <w:right w:val="none" w:sz="0" w:space="0" w:color="auto"/>
      </w:divBdr>
      <w:divsChild>
        <w:div w:id="128600081">
          <w:marLeft w:val="547"/>
          <w:marRight w:val="0"/>
          <w:marTop w:val="106"/>
          <w:marBottom w:val="0"/>
          <w:divBdr>
            <w:top w:val="none" w:sz="0" w:space="0" w:color="auto"/>
            <w:left w:val="none" w:sz="0" w:space="0" w:color="auto"/>
            <w:bottom w:val="none" w:sz="0" w:space="0" w:color="auto"/>
            <w:right w:val="none" w:sz="0" w:space="0" w:color="auto"/>
          </w:divBdr>
        </w:div>
        <w:div w:id="1346590045">
          <w:marLeft w:val="547"/>
          <w:marRight w:val="0"/>
          <w:marTop w:val="106"/>
          <w:marBottom w:val="0"/>
          <w:divBdr>
            <w:top w:val="none" w:sz="0" w:space="0" w:color="auto"/>
            <w:left w:val="none" w:sz="0" w:space="0" w:color="auto"/>
            <w:bottom w:val="none" w:sz="0" w:space="0" w:color="auto"/>
            <w:right w:val="none" w:sz="0" w:space="0" w:color="auto"/>
          </w:divBdr>
        </w:div>
        <w:div w:id="1992975301">
          <w:marLeft w:val="547"/>
          <w:marRight w:val="0"/>
          <w:marTop w:val="106"/>
          <w:marBottom w:val="0"/>
          <w:divBdr>
            <w:top w:val="none" w:sz="0" w:space="0" w:color="auto"/>
            <w:left w:val="none" w:sz="0" w:space="0" w:color="auto"/>
            <w:bottom w:val="none" w:sz="0" w:space="0" w:color="auto"/>
            <w:right w:val="none" w:sz="0" w:space="0" w:color="auto"/>
          </w:divBdr>
        </w:div>
        <w:div w:id="712997696">
          <w:marLeft w:val="547"/>
          <w:marRight w:val="0"/>
          <w:marTop w:val="106"/>
          <w:marBottom w:val="0"/>
          <w:divBdr>
            <w:top w:val="none" w:sz="0" w:space="0" w:color="auto"/>
            <w:left w:val="none" w:sz="0" w:space="0" w:color="auto"/>
            <w:bottom w:val="none" w:sz="0" w:space="0" w:color="auto"/>
            <w:right w:val="none" w:sz="0" w:space="0" w:color="auto"/>
          </w:divBdr>
        </w:div>
        <w:div w:id="54396844">
          <w:marLeft w:val="1166"/>
          <w:marRight w:val="0"/>
          <w:marTop w:val="91"/>
          <w:marBottom w:val="0"/>
          <w:divBdr>
            <w:top w:val="none" w:sz="0" w:space="0" w:color="auto"/>
            <w:left w:val="none" w:sz="0" w:space="0" w:color="auto"/>
            <w:bottom w:val="none" w:sz="0" w:space="0" w:color="auto"/>
            <w:right w:val="none" w:sz="0" w:space="0" w:color="auto"/>
          </w:divBdr>
        </w:div>
        <w:div w:id="1621759282">
          <w:marLeft w:val="1166"/>
          <w:marRight w:val="0"/>
          <w:marTop w:val="91"/>
          <w:marBottom w:val="0"/>
          <w:divBdr>
            <w:top w:val="none" w:sz="0" w:space="0" w:color="auto"/>
            <w:left w:val="none" w:sz="0" w:space="0" w:color="auto"/>
            <w:bottom w:val="none" w:sz="0" w:space="0" w:color="auto"/>
            <w:right w:val="none" w:sz="0" w:space="0" w:color="auto"/>
          </w:divBdr>
        </w:div>
        <w:div w:id="603654203">
          <w:marLeft w:val="547"/>
          <w:marRight w:val="0"/>
          <w:marTop w:val="106"/>
          <w:marBottom w:val="0"/>
          <w:divBdr>
            <w:top w:val="none" w:sz="0" w:space="0" w:color="auto"/>
            <w:left w:val="none" w:sz="0" w:space="0" w:color="auto"/>
            <w:bottom w:val="none" w:sz="0" w:space="0" w:color="auto"/>
            <w:right w:val="none" w:sz="0" w:space="0" w:color="auto"/>
          </w:divBdr>
        </w:div>
        <w:div w:id="941188988">
          <w:marLeft w:val="547"/>
          <w:marRight w:val="0"/>
          <w:marTop w:val="106"/>
          <w:marBottom w:val="0"/>
          <w:divBdr>
            <w:top w:val="none" w:sz="0" w:space="0" w:color="auto"/>
            <w:left w:val="none" w:sz="0" w:space="0" w:color="auto"/>
            <w:bottom w:val="none" w:sz="0" w:space="0" w:color="auto"/>
            <w:right w:val="none" w:sz="0" w:space="0" w:color="auto"/>
          </w:divBdr>
        </w:div>
      </w:divsChild>
    </w:div>
    <w:div w:id="608125519">
      <w:bodyDiv w:val="1"/>
      <w:marLeft w:val="0"/>
      <w:marRight w:val="0"/>
      <w:marTop w:val="0"/>
      <w:marBottom w:val="0"/>
      <w:divBdr>
        <w:top w:val="none" w:sz="0" w:space="0" w:color="auto"/>
        <w:left w:val="none" w:sz="0" w:space="0" w:color="auto"/>
        <w:bottom w:val="none" w:sz="0" w:space="0" w:color="auto"/>
        <w:right w:val="none" w:sz="0" w:space="0" w:color="auto"/>
      </w:divBdr>
    </w:div>
    <w:div w:id="680546215">
      <w:bodyDiv w:val="1"/>
      <w:marLeft w:val="0"/>
      <w:marRight w:val="0"/>
      <w:marTop w:val="0"/>
      <w:marBottom w:val="0"/>
      <w:divBdr>
        <w:top w:val="none" w:sz="0" w:space="0" w:color="auto"/>
        <w:left w:val="none" w:sz="0" w:space="0" w:color="auto"/>
        <w:bottom w:val="none" w:sz="0" w:space="0" w:color="auto"/>
        <w:right w:val="none" w:sz="0" w:space="0" w:color="auto"/>
      </w:divBdr>
    </w:div>
    <w:div w:id="699668482">
      <w:bodyDiv w:val="1"/>
      <w:marLeft w:val="0"/>
      <w:marRight w:val="0"/>
      <w:marTop w:val="0"/>
      <w:marBottom w:val="0"/>
      <w:divBdr>
        <w:top w:val="none" w:sz="0" w:space="0" w:color="auto"/>
        <w:left w:val="none" w:sz="0" w:space="0" w:color="auto"/>
        <w:bottom w:val="none" w:sz="0" w:space="0" w:color="auto"/>
        <w:right w:val="none" w:sz="0" w:space="0" w:color="auto"/>
      </w:divBdr>
    </w:div>
    <w:div w:id="750470145">
      <w:bodyDiv w:val="1"/>
      <w:marLeft w:val="0"/>
      <w:marRight w:val="0"/>
      <w:marTop w:val="0"/>
      <w:marBottom w:val="0"/>
      <w:divBdr>
        <w:top w:val="none" w:sz="0" w:space="0" w:color="auto"/>
        <w:left w:val="none" w:sz="0" w:space="0" w:color="auto"/>
        <w:bottom w:val="none" w:sz="0" w:space="0" w:color="auto"/>
        <w:right w:val="none" w:sz="0" w:space="0" w:color="auto"/>
      </w:divBdr>
    </w:div>
    <w:div w:id="756563999">
      <w:bodyDiv w:val="1"/>
      <w:marLeft w:val="0"/>
      <w:marRight w:val="0"/>
      <w:marTop w:val="0"/>
      <w:marBottom w:val="0"/>
      <w:divBdr>
        <w:top w:val="none" w:sz="0" w:space="0" w:color="auto"/>
        <w:left w:val="none" w:sz="0" w:space="0" w:color="auto"/>
        <w:bottom w:val="none" w:sz="0" w:space="0" w:color="auto"/>
        <w:right w:val="none" w:sz="0" w:space="0" w:color="auto"/>
      </w:divBdr>
    </w:div>
    <w:div w:id="760218401">
      <w:bodyDiv w:val="1"/>
      <w:marLeft w:val="0"/>
      <w:marRight w:val="0"/>
      <w:marTop w:val="0"/>
      <w:marBottom w:val="0"/>
      <w:divBdr>
        <w:top w:val="none" w:sz="0" w:space="0" w:color="auto"/>
        <w:left w:val="none" w:sz="0" w:space="0" w:color="auto"/>
        <w:bottom w:val="none" w:sz="0" w:space="0" w:color="auto"/>
        <w:right w:val="none" w:sz="0" w:space="0" w:color="auto"/>
      </w:divBdr>
    </w:div>
    <w:div w:id="785395782">
      <w:bodyDiv w:val="1"/>
      <w:marLeft w:val="0"/>
      <w:marRight w:val="0"/>
      <w:marTop w:val="0"/>
      <w:marBottom w:val="0"/>
      <w:divBdr>
        <w:top w:val="none" w:sz="0" w:space="0" w:color="auto"/>
        <w:left w:val="none" w:sz="0" w:space="0" w:color="auto"/>
        <w:bottom w:val="none" w:sz="0" w:space="0" w:color="auto"/>
        <w:right w:val="none" w:sz="0" w:space="0" w:color="auto"/>
      </w:divBdr>
    </w:div>
    <w:div w:id="805200684">
      <w:bodyDiv w:val="1"/>
      <w:marLeft w:val="0"/>
      <w:marRight w:val="0"/>
      <w:marTop w:val="0"/>
      <w:marBottom w:val="0"/>
      <w:divBdr>
        <w:top w:val="none" w:sz="0" w:space="0" w:color="auto"/>
        <w:left w:val="none" w:sz="0" w:space="0" w:color="auto"/>
        <w:bottom w:val="none" w:sz="0" w:space="0" w:color="auto"/>
        <w:right w:val="none" w:sz="0" w:space="0" w:color="auto"/>
      </w:divBdr>
      <w:divsChild>
        <w:div w:id="181938844">
          <w:marLeft w:val="1296"/>
          <w:marRight w:val="0"/>
          <w:marTop w:val="120"/>
          <w:marBottom w:val="0"/>
          <w:divBdr>
            <w:top w:val="none" w:sz="0" w:space="0" w:color="auto"/>
            <w:left w:val="none" w:sz="0" w:space="0" w:color="auto"/>
            <w:bottom w:val="none" w:sz="0" w:space="0" w:color="auto"/>
            <w:right w:val="none" w:sz="0" w:space="0" w:color="auto"/>
          </w:divBdr>
        </w:div>
        <w:div w:id="221795951">
          <w:marLeft w:val="835"/>
          <w:marRight w:val="0"/>
          <w:marTop w:val="120"/>
          <w:marBottom w:val="0"/>
          <w:divBdr>
            <w:top w:val="none" w:sz="0" w:space="0" w:color="auto"/>
            <w:left w:val="none" w:sz="0" w:space="0" w:color="auto"/>
            <w:bottom w:val="none" w:sz="0" w:space="0" w:color="auto"/>
            <w:right w:val="none" w:sz="0" w:space="0" w:color="auto"/>
          </w:divBdr>
        </w:div>
        <w:div w:id="1252543583">
          <w:marLeft w:val="1296"/>
          <w:marRight w:val="0"/>
          <w:marTop w:val="120"/>
          <w:marBottom w:val="0"/>
          <w:divBdr>
            <w:top w:val="none" w:sz="0" w:space="0" w:color="auto"/>
            <w:left w:val="none" w:sz="0" w:space="0" w:color="auto"/>
            <w:bottom w:val="none" w:sz="0" w:space="0" w:color="auto"/>
            <w:right w:val="none" w:sz="0" w:space="0" w:color="auto"/>
          </w:divBdr>
        </w:div>
        <w:div w:id="1491287538">
          <w:marLeft w:val="1296"/>
          <w:marRight w:val="0"/>
          <w:marTop w:val="120"/>
          <w:marBottom w:val="0"/>
          <w:divBdr>
            <w:top w:val="none" w:sz="0" w:space="0" w:color="auto"/>
            <w:left w:val="none" w:sz="0" w:space="0" w:color="auto"/>
            <w:bottom w:val="none" w:sz="0" w:space="0" w:color="auto"/>
            <w:right w:val="none" w:sz="0" w:space="0" w:color="auto"/>
          </w:divBdr>
        </w:div>
        <w:div w:id="1638684075">
          <w:marLeft w:val="1296"/>
          <w:marRight w:val="0"/>
          <w:marTop w:val="120"/>
          <w:marBottom w:val="0"/>
          <w:divBdr>
            <w:top w:val="none" w:sz="0" w:space="0" w:color="auto"/>
            <w:left w:val="none" w:sz="0" w:space="0" w:color="auto"/>
            <w:bottom w:val="none" w:sz="0" w:space="0" w:color="auto"/>
            <w:right w:val="none" w:sz="0" w:space="0" w:color="auto"/>
          </w:divBdr>
        </w:div>
        <w:div w:id="2100058888">
          <w:marLeft w:val="1296"/>
          <w:marRight w:val="0"/>
          <w:marTop w:val="120"/>
          <w:marBottom w:val="0"/>
          <w:divBdr>
            <w:top w:val="none" w:sz="0" w:space="0" w:color="auto"/>
            <w:left w:val="none" w:sz="0" w:space="0" w:color="auto"/>
            <w:bottom w:val="none" w:sz="0" w:space="0" w:color="auto"/>
            <w:right w:val="none" w:sz="0" w:space="0" w:color="auto"/>
          </w:divBdr>
        </w:div>
      </w:divsChild>
    </w:div>
    <w:div w:id="815803047">
      <w:bodyDiv w:val="1"/>
      <w:marLeft w:val="0"/>
      <w:marRight w:val="0"/>
      <w:marTop w:val="0"/>
      <w:marBottom w:val="0"/>
      <w:divBdr>
        <w:top w:val="none" w:sz="0" w:space="0" w:color="auto"/>
        <w:left w:val="none" w:sz="0" w:space="0" w:color="auto"/>
        <w:bottom w:val="none" w:sz="0" w:space="0" w:color="auto"/>
        <w:right w:val="none" w:sz="0" w:space="0" w:color="auto"/>
      </w:divBdr>
    </w:div>
    <w:div w:id="826554981">
      <w:bodyDiv w:val="1"/>
      <w:marLeft w:val="0"/>
      <w:marRight w:val="0"/>
      <w:marTop w:val="0"/>
      <w:marBottom w:val="0"/>
      <w:divBdr>
        <w:top w:val="none" w:sz="0" w:space="0" w:color="auto"/>
        <w:left w:val="none" w:sz="0" w:space="0" w:color="auto"/>
        <w:bottom w:val="none" w:sz="0" w:space="0" w:color="auto"/>
        <w:right w:val="none" w:sz="0" w:space="0" w:color="auto"/>
      </w:divBdr>
    </w:div>
    <w:div w:id="830098964">
      <w:bodyDiv w:val="1"/>
      <w:marLeft w:val="0"/>
      <w:marRight w:val="0"/>
      <w:marTop w:val="0"/>
      <w:marBottom w:val="0"/>
      <w:divBdr>
        <w:top w:val="none" w:sz="0" w:space="0" w:color="auto"/>
        <w:left w:val="none" w:sz="0" w:space="0" w:color="auto"/>
        <w:bottom w:val="none" w:sz="0" w:space="0" w:color="auto"/>
        <w:right w:val="none" w:sz="0" w:space="0" w:color="auto"/>
      </w:divBdr>
      <w:divsChild>
        <w:div w:id="114566101">
          <w:marLeft w:val="547"/>
          <w:marRight w:val="0"/>
          <w:marTop w:val="144"/>
          <w:marBottom w:val="0"/>
          <w:divBdr>
            <w:top w:val="none" w:sz="0" w:space="0" w:color="auto"/>
            <w:left w:val="none" w:sz="0" w:space="0" w:color="auto"/>
            <w:bottom w:val="none" w:sz="0" w:space="0" w:color="auto"/>
            <w:right w:val="none" w:sz="0" w:space="0" w:color="auto"/>
          </w:divBdr>
        </w:div>
        <w:div w:id="814764551">
          <w:marLeft w:val="547"/>
          <w:marRight w:val="0"/>
          <w:marTop w:val="144"/>
          <w:marBottom w:val="0"/>
          <w:divBdr>
            <w:top w:val="none" w:sz="0" w:space="0" w:color="auto"/>
            <w:left w:val="none" w:sz="0" w:space="0" w:color="auto"/>
            <w:bottom w:val="none" w:sz="0" w:space="0" w:color="auto"/>
            <w:right w:val="none" w:sz="0" w:space="0" w:color="auto"/>
          </w:divBdr>
        </w:div>
        <w:div w:id="2074347736">
          <w:marLeft w:val="547"/>
          <w:marRight w:val="0"/>
          <w:marTop w:val="144"/>
          <w:marBottom w:val="0"/>
          <w:divBdr>
            <w:top w:val="none" w:sz="0" w:space="0" w:color="auto"/>
            <w:left w:val="none" w:sz="0" w:space="0" w:color="auto"/>
            <w:bottom w:val="none" w:sz="0" w:space="0" w:color="auto"/>
            <w:right w:val="none" w:sz="0" w:space="0" w:color="auto"/>
          </w:divBdr>
        </w:div>
        <w:div w:id="1416364964">
          <w:marLeft w:val="547"/>
          <w:marRight w:val="0"/>
          <w:marTop w:val="144"/>
          <w:marBottom w:val="0"/>
          <w:divBdr>
            <w:top w:val="none" w:sz="0" w:space="0" w:color="auto"/>
            <w:left w:val="none" w:sz="0" w:space="0" w:color="auto"/>
            <w:bottom w:val="none" w:sz="0" w:space="0" w:color="auto"/>
            <w:right w:val="none" w:sz="0" w:space="0" w:color="auto"/>
          </w:divBdr>
        </w:div>
      </w:divsChild>
    </w:div>
    <w:div w:id="864561978">
      <w:bodyDiv w:val="1"/>
      <w:marLeft w:val="0"/>
      <w:marRight w:val="0"/>
      <w:marTop w:val="0"/>
      <w:marBottom w:val="0"/>
      <w:divBdr>
        <w:top w:val="none" w:sz="0" w:space="0" w:color="auto"/>
        <w:left w:val="none" w:sz="0" w:space="0" w:color="auto"/>
        <w:bottom w:val="none" w:sz="0" w:space="0" w:color="auto"/>
        <w:right w:val="none" w:sz="0" w:space="0" w:color="auto"/>
      </w:divBdr>
    </w:div>
    <w:div w:id="883753634">
      <w:bodyDiv w:val="1"/>
      <w:marLeft w:val="0"/>
      <w:marRight w:val="0"/>
      <w:marTop w:val="0"/>
      <w:marBottom w:val="0"/>
      <w:divBdr>
        <w:top w:val="none" w:sz="0" w:space="0" w:color="auto"/>
        <w:left w:val="none" w:sz="0" w:space="0" w:color="auto"/>
        <w:bottom w:val="none" w:sz="0" w:space="0" w:color="auto"/>
        <w:right w:val="none" w:sz="0" w:space="0" w:color="auto"/>
      </w:divBdr>
      <w:divsChild>
        <w:div w:id="426006932">
          <w:marLeft w:val="1670"/>
          <w:marRight w:val="0"/>
          <w:marTop w:val="100"/>
          <w:marBottom w:val="0"/>
          <w:divBdr>
            <w:top w:val="none" w:sz="0" w:space="0" w:color="auto"/>
            <w:left w:val="none" w:sz="0" w:space="0" w:color="auto"/>
            <w:bottom w:val="none" w:sz="0" w:space="0" w:color="auto"/>
            <w:right w:val="none" w:sz="0" w:space="0" w:color="auto"/>
          </w:divBdr>
        </w:div>
        <w:div w:id="654602762">
          <w:marLeft w:val="1296"/>
          <w:marRight w:val="0"/>
          <w:marTop w:val="100"/>
          <w:marBottom w:val="0"/>
          <w:divBdr>
            <w:top w:val="none" w:sz="0" w:space="0" w:color="auto"/>
            <w:left w:val="none" w:sz="0" w:space="0" w:color="auto"/>
            <w:bottom w:val="none" w:sz="0" w:space="0" w:color="auto"/>
            <w:right w:val="none" w:sz="0" w:space="0" w:color="auto"/>
          </w:divBdr>
        </w:div>
        <w:div w:id="1614822719">
          <w:marLeft w:val="1296"/>
          <w:marRight w:val="0"/>
          <w:marTop w:val="100"/>
          <w:marBottom w:val="0"/>
          <w:divBdr>
            <w:top w:val="none" w:sz="0" w:space="0" w:color="auto"/>
            <w:left w:val="none" w:sz="0" w:space="0" w:color="auto"/>
            <w:bottom w:val="none" w:sz="0" w:space="0" w:color="auto"/>
            <w:right w:val="none" w:sz="0" w:space="0" w:color="auto"/>
          </w:divBdr>
        </w:div>
        <w:div w:id="1623684299">
          <w:marLeft w:val="835"/>
          <w:marRight w:val="0"/>
          <w:marTop w:val="100"/>
          <w:marBottom w:val="0"/>
          <w:divBdr>
            <w:top w:val="none" w:sz="0" w:space="0" w:color="auto"/>
            <w:left w:val="none" w:sz="0" w:space="0" w:color="auto"/>
            <w:bottom w:val="none" w:sz="0" w:space="0" w:color="auto"/>
            <w:right w:val="none" w:sz="0" w:space="0" w:color="auto"/>
          </w:divBdr>
        </w:div>
      </w:divsChild>
    </w:div>
    <w:div w:id="923415577">
      <w:bodyDiv w:val="1"/>
      <w:marLeft w:val="0"/>
      <w:marRight w:val="0"/>
      <w:marTop w:val="0"/>
      <w:marBottom w:val="0"/>
      <w:divBdr>
        <w:top w:val="none" w:sz="0" w:space="0" w:color="auto"/>
        <w:left w:val="none" w:sz="0" w:space="0" w:color="auto"/>
        <w:bottom w:val="none" w:sz="0" w:space="0" w:color="auto"/>
        <w:right w:val="none" w:sz="0" w:space="0" w:color="auto"/>
      </w:divBdr>
    </w:div>
    <w:div w:id="952132905">
      <w:bodyDiv w:val="1"/>
      <w:marLeft w:val="0"/>
      <w:marRight w:val="0"/>
      <w:marTop w:val="0"/>
      <w:marBottom w:val="0"/>
      <w:divBdr>
        <w:top w:val="none" w:sz="0" w:space="0" w:color="auto"/>
        <w:left w:val="none" w:sz="0" w:space="0" w:color="auto"/>
        <w:bottom w:val="none" w:sz="0" w:space="0" w:color="auto"/>
        <w:right w:val="none" w:sz="0" w:space="0" w:color="auto"/>
      </w:divBdr>
    </w:div>
    <w:div w:id="955253089">
      <w:bodyDiv w:val="1"/>
      <w:marLeft w:val="0"/>
      <w:marRight w:val="0"/>
      <w:marTop w:val="0"/>
      <w:marBottom w:val="0"/>
      <w:divBdr>
        <w:top w:val="none" w:sz="0" w:space="0" w:color="auto"/>
        <w:left w:val="none" w:sz="0" w:space="0" w:color="auto"/>
        <w:bottom w:val="none" w:sz="0" w:space="0" w:color="auto"/>
        <w:right w:val="none" w:sz="0" w:space="0" w:color="auto"/>
      </w:divBdr>
      <w:divsChild>
        <w:div w:id="442463031">
          <w:marLeft w:val="1296"/>
          <w:marRight w:val="0"/>
          <w:marTop w:val="120"/>
          <w:marBottom w:val="0"/>
          <w:divBdr>
            <w:top w:val="none" w:sz="0" w:space="0" w:color="auto"/>
            <w:left w:val="none" w:sz="0" w:space="0" w:color="auto"/>
            <w:bottom w:val="none" w:sz="0" w:space="0" w:color="auto"/>
            <w:right w:val="none" w:sz="0" w:space="0" w:color="auto"/>
          </w:divBdr>
        </w:div>
        <w:div w:id="617643976">
          <w:marLeft w:val="1296"/>
          <w:marRight w:val="0"/>
          <w:marTop w:val="120"/>
          <w:marBottom w:val="0"/>
          <w:divBdr>
            <w:top w:val="none" w:sz="0" w:space="0" w:color="auto"/>
            <w:left w:val="none" w:sz="0" w:space="0" w:color="auto"/>
            <w:bottom w:val="none" w:sz="0" w:space="0" w:color="auto"/>
            <w:right w:val="none" w:sz="0" w:space="0" w:color="auto"/>
          </w:divBdr>
        </w:div>
        <w:div w:id="911933922">
          <w:marLeft w:val="1296"/>
          <w:marRight w:val="0"/>
          <w:marTop w:val="120"/>
          <w:marBottom w:val="0"/>
          <w:divBdr>
            <w:top w:val="none" w:sz="0" w:space="0" w:color="auto"/>
            <w:left w:val="none" w:sz="0" w:space="0" w:color="auto"/>
            <w:bottom w:val="none" w:sz="0" w:space="0" w:color="auto"/>
            <w:right w:val="none" w:sz="0" w:space="0" w:color="auto"/>
          </w:divBdr>
        </w:div>
        <w:div w:id="1183594335">
          <w:marLeft w:val="1296"/>
          <w:marRight w:val="0"/>
          <w:marTop w:val="120"/>
          <w:marBottom w:val="0"/>
          <w:divBdr>
            <w:top w:val="none" w:sz="0" w:space="0" w:color="auto"/>
            <w:left w:val="none" w:sz="0" w:space="0" w:color="auto"/>
            <w:bottom w:val="none" w:sz="0" w:space="0" w:color="auto"/>
            <w:right w:val="none" w:sz="0" w:space="0" w:color="auto"/>
          </w:divBdr>
        </w:div>
        <w:div w:id="1502695877">
          <w:marLeft w:val="1296"/>
          <w:marRight w:val="0"/>
          <w:marTop w:val="120"/>
          <w:marBottom w:val="0"/>
          <w:divBdr>
            <w:top w:val="none" w:sz="0" w:space="0" w:color="auto"/>
            <w:left w:val="none" w:sz="0" w:space="0" w:color="auto"/>
            <w:bottom w:val="none" w:sz="0" w:space="0" w:color="auto"/>
            <w:right w:val="none" w:sz="0" w:space="0" w:color="auto"/>
          </w:divBdr>
        </w:div>
        <w:div w:id="1612977995">
          <w:marLeft w:val="1296"/>
          <w:marRight w:val="0"/>
          <w:marTop w:val="120"/>
          <w:marBottom w:val="0"/>
          <w:divBdr>
            <w:top w:val="none" w:sz="0" w:space="0" w:color="auto"/>
            <w:left w:val="none" w:sz="0" w:space="0" w:color="auto"/>
            <w:bottom w:val="none" w:sz="0" w:space="0" w:color="auto"/>
            <w:right w:val="none" w:sz="0" w:space="0" w:color="auto"/>
          </w:divBdr>
        </w:div>
      </w:divsChild>
    </w:div>
    <w:div w:id="996422426">
      <w:bodyDiv w:val="1"/>
      <w:marLeft w:val="0"/>
      <w:marRight w:val="0"/>
      <w:marTop w:val="0"/>
      <w:marBottom w:val="0"/>
      <w:divBdr>
        <w:top w:val="none" w:sz="0" w:space="0" w:color="auto"/>
        <w:left w:val="none" w:sz="0" w:space="0" w:color="auto"/>
        <w:bottom w:val="none" w:sz="0" w:space="0" w:color="auto"/>
        <w:right w:val="none" w:sz="0" w:space="0" w:color="auto"/>
      </w:divBdr>
    </w:div>
    <w:div w:id="1041249712">
      <w:bodyDiv w:val="1"/>
      <w:marLeft w:val="0"/>
      <w:marRight w:val="0"/>
      <w:marTop w:val="0"/>
      <w:marBottom w:val="0"/>
      <w:divBdr>
        <w:top w:val="none" w:sz="0" w:space="0" w:color="auto"/>
        <w:left w:val="none" w:sz="0" w:space="0" w:color="auto"/>
        <w:bottom w:val="none" w:sz="0" w:space="0" w:color="auto"/>
        <w:right w:val="none" w:sz="0" w:space="0" w:color="auto"/>
      </w:divBdr>
    </w:div>
    <w:div w:id="1056200395">
      <w:bodyDiv w:val="1"/>
      <w:marLeft w:val="0"/>
      <w:marRight w:val="0"/>
      <w:marTop w:val="0"/>
      <w:marBottom w:val="0"/>
      <w:divBdr>
        <w:top w:val="none" w:sz="0" w:space="0" w:color="auto"/>
        <w:left w:val="none" w:sz="0" w:space="0" w:color="auto"/>
        <w:bottom w:val="none" w:sz="0" w:space="0" w:color="auto"/>
        <w:right w:val="none" w:sz="0" w:space="0" w:color="auto"/>
      </w:divBdr>
      <w:divsChild>
        <w:div w:id="1288272199">
          <w:marLeft w:val="835"/>
          <w:marRight w:val="0"/>
          <w:marTop w:val="100"/>
          <w:marBottom w:val="0"/>
          <w:divBdr>
            <w:top w:val="none" w:sz="0" w:space="0" w:color="auto"/>
            <w:left w:val="none" w:sz="0" w:space="0" w:color="auto"/>
            <w:bottom w:val="none" w:sz="0" w:space="0" w:color="auto"/>
            <w:right w:val="none" w:sz="0" w:space="0" w:color="auto"/>
          </w:divBdr>
        </w:div>
      </w:divsChild>
    </w:div>
    <w:div w:id="1058094127">
      <w:bodyDiv w:val="1"/>
      <w:marLeft w:val="0"/>
      <w:marRight w:val="0"/>
      <w:marTop w:val="0"/>
      <w:marBottom w:val="0"/>
      <w:divBdr>
        <w:top w:val="none" w:sz="0" w:space="0" w:color="auto"/>
        <w:left w:val="none" w:sz="0" w:space="0" w:color="auto"/>
        <w:bottom w:val="none" w:sz="0" w:space="0" w:color="auto"/>
        <w:right w:val="none" w:sz="0" w:space="0" w:color="auto"/>
      </w:divBdr>
      <w:divsChild>
        <w:div w:id="63721492">
          <w:marLeft w:val="835"/>
          <w:marRight w:val="0"/>
          <w:marTop w:val="60"/>
          <w:marBottom w:val="0"/>
          <w:divBdr>
            <w:top w:val="none" w:sz="0" w:space="0" w:color="auto"/>
            <w:left w:val="none" w:sz="0" w:space="0" w:color="auto"/>
            <w:bottom w:val="none" w:sz="0" w:space="0" w:color="auto"/>
            <w:right w:val="none" w:sz="0" w:space="0" w:color="auto"/>
          </w:divBdr>
        </w:div>
        <w:div w:id="132870704">
          <w:marLeft w:val="835"/>
          <w:marRight w:val="0"/>
          <w:marTop w:val="60"/>
          <w:marBottom w:val="0"/>
          <w:divBdr>
            <w:top w:val="none" w:sz="0" w:space="0" w:color="auto"/>
            <w:left w:val="none" w:sz="0" w:space="0" w:color="auto"/>
            <w:bottom w:val="none" w:sz="0" w:space="0" w:color="auto"/>
            <w:right w:val="none" w:sz="0" w:space="0" w:color="auto"/>
          </w:divBdr>
        </w:div>
        <w:div w:id="472451835">
          <w:marLeft w:val="835"/>
          <w:marRight w:val="0"/>
          <w:marTop w:val="60"/>
          <w:marBottom w:val="0"/>
          <w:divBdr>
            <w:top w:val="none" w:sz="0" w:space="0" w:color="auto"/>
            <w:left w:val="none" w:sz="0" w:space="0" w:color="auto"/>
            <w:bottom w:val="none" w:sz="0" w:space="0" w:color="auto"/>
            <w:right w:val="none" w:sz="0" w:space="0" w:color="auto"/>
          </w:divBdr>
        </w:div>
        <w:div w:id="681319046">
          <w:marLeft w:val="835"/>
          <w:marRight w:val="0"/>
          <w:marTop w:val="60"/>
          <w:marBottom w:val="0"/>
          <w:divBdr>
            <w:top w:val="none" w:sz="0" w:space="0" w:color="auto"/>
            <w:left w:val="none" w:sz="0" w:space="0" w:color="auto"/>
            <w:bottom w:val="none" w:sz="0" w:space="0" w:color="auto"/>
            <w:right w:val="none" w:sz="0" w:space="0" w:color="auto"/>
          </w:divBdr>
        </w:div>
        <w:div w:id="774061455">
          <w:marLeft w:val="835"/>
          <w:marRight w:val="0"/>
          <w:marTop w:val="60"/>
          <w:marBottom w:val="0"/>
          <w:divBdr>
            <w:top w:val="none" w:sz="0" w:space="0" w:color="auto"/>
            <w:left w:val="none" w:sz="0" w:space="0" w:color="auto"/>
            <w:bottom w:val="none" w:sz="0" w:space="0" w:color="auto"/>
            <w:right w:val="none" w:sz="0" w:space="0" w:color="auto"/>
          </w:divBdr>
        </w:div>
        <w:div w:id="828325220">
          <w:marLeft w:val="403"/>
          <w:marRight w:val="0"/>
          <w:marTop w:val="60"/>
          <w:marBottom w:val="0"/>
          <w:divBdr>
            <w:top w:val="none" w:sz="0" w:space="0" w:color="auto"/>
            <w:left w:val="none" w:sz="0" w:space="0" w:color="auto"/>
            <w:bottom w:val="none" w:sz="0" w:space="0" w:color="auto"/>
            <w:right w:val="none" w:sz="0" w:space="0" w:color="auto"/>
          </w:divBdr>
        </w:div>
        <w:div w:id="994069634">
          <w:marLeft w:val="835"/>
          <w:marRight w:val="0"/>
          <w:marTop w:val="60"/>
          <w:marBottom w:val="0"/>
          <w:divBdr>
            <w:top w:val="none" w:sz="0" w:space="0" w:color="auto"/>
            <w:left w:val="none" w:sz="0" w:space="0" w:color="auto"/>
            <w:bottom w:val="none" w:sz="0" w:space="0" w:color="auto"/>
            <w:right w:val="none" w:sz="0" w:space="0" w:color="auto"/>
          </w:divBdr>
        </w:div>
        <w:div w:id="1115520003">
          <w:marLeft w:val="835"/>
          <w:marRight w:val="0"/>
          <w:marTop w:val="60"/>
          <w:marBottom w:val="0"/>
          <w:divBdr>
            <w:top w:val="none" w:sz="0" w:space="0" w:color="auto"/>
            <w:left w:val="none" w:sz="0" w:space="0" w:color="auto"/>
            <w:bottom w:val="none" w:sz="0" w:space="0" w:color="auto"/>
            <w:right w:val="none" w:sz="0" w:space="0" w:color="auto"/>
          </w:divBdr>
        </w:div>
        <w:div w:id="1170288092">
          <w:marLeft w:val="403"/>
          <w:marRight w:val="0"/>
          <w:marTop w:val="60"/>
          <w:marBottom w:val="0"/>
          <w:divBdr>
            <w:top w:val="none" w:sz="0" w:space="0" w:color="auto"/>
            <w:left w:val="none" w:sz="0" w:space="0" w:color="auto"/>
            <w:bottom w:val="none" w:sz="0" w:space="0" w:color="auto"/>
            <w:right w:val="none" w:sz="0" w:space="0" w:color="auto"/>
          </w:divBdr>
        </w:div>
        <w:div w:id="1244492048">
          <w:marLeft w:val="835"/>
          <w:marRight w:val="0"/>
          <w:marTop w:val="60"/>
          <w:marBottom w:val="0"/>
          <w:divBdr>
            <w:top w:val="none" w:sz="0" w:space="0" w:color="auto"/>
            <w:left w:val="none" w:sz="0" w:space="0" w:color="auto"/>
            <w:bottom w:val="none" w:sz="0" w:space="0" w:color="auto"/>
            <w:right w:val="none" w:sz="0" w:space="0" w:color="auto"/>
          </w:divBdr>
        </w:div>
        <w:div w:id="1742094251">
          <w:marLeft w:val="835"/>
          <w:marRight w:val="0"/>
          <w:marTop w:val="60"/>
          <w:marBottom w:val="0"/>
          <w:divBdr>
            <w:top w:val="none" w:sz="0" w:space="0" w:color="auto"/>
            <w:left w:val="none" w:sz="0" w:space="0" w:color="auto"/>
            <w:bottom w:val="none" w:sz="0" w:space="0" w:color="auto"/>
            <w:right w:val="none" w:sz="0" w:space="0" w:color="auto"/>
          </w:divBdr>
        </w:div>
        <w:div w:id="1983730339">
          <w:marLeft w:val="835"/>
          <w:marRight w:val="0"/>
          <w:marTop w:val="60"/>
          <w:marBottom w:val="0"/>
          <w:divBdr>
            <w:top w:val="none" w:sz="0" w:space="0" w:color="auto"/>
            <w:left w:val="none" w:sz="0" w:space="0" w:color="auto"/>
            <w:bottom w:val="none" w:sz="0" w:space="0" w:color="auto"/>
            <w:right w:val="none" w:sz="0" w:space="0" w:color="auto"/>
          </w:divBdr>
        </w:div>
        <w:div w:id="2030373048">
          <w:marLeft w:val="835"/>
          <w:marRight w:val="0"/>
          <w:marTop w:val="60"/>
          <w:marBottom w:val="0"/>
          <w:divBdr>
            <w:top w:val="none" w:sz="0" w:space="0" w:color="auto"/>
            <w:left w:val="none" w:sz="0" w:space="0" w:color="auto"/>
            <w:bottom w:val="none" w:sz="0" w:space="0" w:color="auto"/>
            <w:right w:val="none" w:sz="0" w:space="0" w:color="auto"/>
          </w:divBdr>
        </w:div>
        <w:div w:id="2053112188">
          <w:marLeft w:val="1670"/>
          <w:marRight w:val="0"/>
          <w:marTop w:val="60"/>
          <w:marBottom w:val="0"/>
          <w:divBdr>
            <w:top w:val="none" w:sz="0" w:space="0" w:color="auto"/>
            <w:left w:val="none" w:sz="0" w:space="0" w:color="auto"/>
            <w:bottom w:val="none" w:sz="0" w:space="0" w:color="auto"/>
            <w:right w:val="none" w:sz="0" w:space="0" w:color="auto"/>
          </w:divBdr>
        </w:div>
        <w:div w:id="2116899111">
          <w:marLeft w:val="835"/>
          <w:marRight w:val="0"/>
          <w:marTop w:val="60"/>
          <w:marBottom w:val="0"/>
          <w:divBdr>
            <w:top w:val="none" w:sz="0" w:space="0" w:color="auto"/>
            <w:left w:val="none" w:sz="0" w:space="0" w:color="auto"/>
            <w:bottom w:val="none" w:sz="0" w:space="0" w:color="auto"/>
            <w:right w:val="none" w:sz="0" w:space="0" w:color="auto"/>
          </w:divBdr>
        </w:div>
      </w:divsChild>
    </w:div>
    <w:div w:id="1061903971">
      <w:bodyDiv w:val="1"/>
      <w:marLeft w:val="0"/>
      <w:marRight w:val="0"/>
      <w:marTop w:val="0"/>
      <w:marBottom w:val="0"/>
      <w:divBdr>
        <w:top w:val="none" w:sz="0" w:space="0" w:color="auto"/>
        <w:left w:val="none" w:sz="0" w:space="0" w:color="auto"/>
        <w:bottom w:val="none" w:sz="0" w:space="0" w:color="auto"/>
        <w:right w:val="none" w:sz="0" w:space="0" w:color="auto"/>
      </w:divBdr>
    </w:div>
    <w:div w:id="1066024811">
      <w:bodyDiv w:val="1"/>
      <w:marLeft w:val="0"/>
      <w:marRight w:val="0"/>
      <w:marTop w:val="0"/>
      <w:marBottom w:val="0"/>
      <w:divBdr>
        <w:top w:val="none" w:sz="0" w:space="0" w:color="auto"/>
        <w:left w:val="none" w:sz="0" w:space="0" w:color="auto"/>
        <w:bottom w:val="none" w:sz="0" w:space="0" w:color="auto"/>
        <w:right w:val="none" w:sz="0" w:space="0" w:color="auto"/>
      </w:divBdr>
      <w:divsChild>
        <w:div w:id="479226596">
          <w:marLeft w:val="1296"/>
          <w:marRight w:val="0"/>
          <w:marTop w:val="120"/>
          <w:marBottom w:val="0"/>
          <w:divBdr>
            <w:top w:val="none" w:sz="0" w:space="0" w:color="auto"/>
            <w:left w:val="none" w:sz="0" w:space="0" w:color="auto"/>
            <w:bottom w:val="none" w:sz="0" w:space="0" w:color="auto"/>
            <w:right w:val="none" w:sz="0" w:space="0" w:color="auto"/>
          </w:divBdr>
        </w:div>
        <w:div w:id="721637561">
          <w:marLeft w:val="1296"/>
          <w:marRight w:val="0"/>
          <w:marTop w:val="120"/>
          <w:marBottom w:val="0"/>
          <w:divBdr>
            <w:top w:val="none" w:sz="0" w:space="0" w:color="auto"/>
            <w:left w:val="none" w:sz="0" w:space="0" w:color="auto"/>
            <w:bottom w:val="none" w:sz="0" w:space="0" w:color="auto"/>
            <w:right w:val="none" w:sz="0" w:space="0" w:color="auto"/>
          </w:divBdr>
        </w:div>
        <w:div w:id="1898274165">
          <w:marLeft w:val="1296"/>
          <w:marRight w:val="0"/>
          <w:marTop w:val="120"/>
          <w:marBottom w:val="0"/>
          <w:divBdr>
            <w:top w:val="none" w:sz="0" w:space="0" w:color="auto"/>
            <w:left w:val="none" w:sz="0" w:space="0" w:color="auto"/>
            <w:bottom w:val="none" w:sz="0" w:space="0" w:color="auto"/>
            <w:right w:val="none" w:sz="0" w:space="0" w:color="auto"/>
          </w:divBdr>
        </w:div>
        <w:div w:id="1962030299">
          <w:marLeft w:val="1296"/>
          <w:marRight w:val="0"/>
          <w:marTop w:val="120"/>
          <w:marBottom w:val="0"/>
          <w:divBdr>
            <w:top w:val="none" w:sz="0" w:space="0" w:color="auto"/>
            <w:left w:val="none" w:sz="0" w:space="0" w:color="auto"/>
            <w:bottom w:val="none" w:sz="0" w:space="0" w:color="auto"/>
            <w:right w:val="none" w:sz="0" w:space="0" w:color="auto"/>
          </w:divBdr>
        </w:div>
        <w:div w:id="1988509465">
          <w:marLeft w:val="1296"/>
          <w:marRight w:val="0"/>
          <w:marTop w:val="120"/>
          <w:marBottom w:val="0"/>
          <w:divBdr>
            <w:top w:val="none" w:sz="0" w:space="0" w:color="auto"/>
            <w:left w:val="none" w:sz="0" w:space="0" w:color="auto"/>
            <w:bottom w:val="none" w:sz="0" w:space="0" w:color="auto"/>
            <w:right w:val="none" w:sz="0" w:space="0" w:color="auto"/>
          </w:divBdr>
        </w:div>
        <w:div w:id="1996061998">
          <w:marLeft w:val="835"/>
          <w:marRight w:val="0"/>
          <w:marTop w:val="120"/>
          <w:marBottom w:val="0"/>
          <w:divBdr>
            <w:top w:val="none" w:sz="0" w:space="0" w:color="auto"/>
            <w:left w:val="none" w:sz="0" w:space="0" w:color="auto"/>
            <w:bottom w:val="none" w:sz="0" w:space="0" w:color="auto"/>
            <w:right w:val="none" w:sz="0" w:space="0" w:color="auto"/>
          </w:divBdr>
        </w:div>
      </w:divsChild>
    </w:div>
    <w:div w:id="1106929131">
      <w:bodyDiv w:val="1"/>
      <w:marLeft w:val="0"/>
      <w:marRight w:val="0"/>
      <w:marTop w:val="0"/>
      <w:marBottom w:val="0"/>
      <w:divBdr>
        <w:top w:val="none" w:sz="0" w:space="0" w:color="auto"/>
        <w:left w:val="none" w:sz="0" w:space="0" w:color="auto"/>
        <w:bottom w:val="none" w:sz="0" w:space="0" w:color="auto"/>
        <w:right w:val="none" w:sz="0" w:space="0" w:color="auto"/>
      </w:divBdr>
    </w:div>
    <w:div w:id="1156385196">
      <w:bodyDiv w:val="1"/>
      <w:marLeft w:val="0"/>
      <w:marRight w:val="0"/>
      <w:marTop w:val="0"/>
      <w:marBottom w:val="0"/>
      <w:divBdr>
        <w:top w:val="none" w:sz="0" w:space="0" w:color="auto"/>
        <w:left w:val="none" w:sz="0" w:space="0" w:color="auto"/>
        <w:bottom w:val="none" w:sz="0" w:space="0" w:color="auto"/>
        <w:right w:val="none" w:sz="0" w:space="0" w:color="auto"/>
      </w:divBdr>
      <w:divsChild>
        <w:div w:id="14354512">
          <w:marLeft w:val="1296"/>
          <w:marRight w:val="0"/>
          <w:marTop w:val="120"/>
          <w:marBottom w:val="0"/>
          <w:divBdr>
            <w:top w:val="none" w:sz="0" w:space="0" w:color="auto"/>
            <w:left w:val="none" w:sz="0" w:space="0" w:color="auto"/>
            <w:bottom w:val="none" w:sz="0" w:space="0" w:color="auto"/>
            <w:right w:val="none" w:sz="0" w:space="0" w:color="auto"/>
          </w:divBdr>
        </w:div>
        <w:div w:id="81688839">
          <w:marLeft w:val="1296"/>
          <w:marRight w:val="0"/>
          <w:marTop w:val="120"/>
          <w:marBottom w:val="0"/>
          <w:divBdr>
            <w:top w:val="none" w:sz="0" w:space="0" w:color="auto"/>
            <w:left w:val="none" w:sz="0" w:space="0" w:color="auto"/>
            <w:bottom w:val="none" w:sz="0" w:space="0" w:color="auto"/>
            <w:right w:val="none" w:sz="0" w:space="0" w:color="auto"/>
          </w:divBdr>
        </w:div>
        <w:div w:id="579489621">
          <w:marLeft w:val="1296"/>
          <w:marRight w:val="0"/>
          <w:marTop w:val="120"/>
          <w:marBottom w:val="0"/>
          <w:divBdr>
            <w:top w:val="none" w:sz="0" w:space="0" w:color="auto"/>
            <w:left w:val="none" w:sz="0" w:space="0" w:color="auto"/>
            <w:bottom w:val="none" w:sz="0" w:space="0" w:color="auto"/>
            <w:right w:val="none" w:sz="0" w:space="0" w:color="auto"/>
          </w:divBdr>
        </w:div>
        <w:div w:id="1035934153">
          <w:marLeft w:val="1296"/>
          <w:marRight w:val="0"/>
          <w:marTop w:val="120"/>
          <w:marBottom w:val="0"/>
          <w:divBdr>
            <w:top w:val="none" w:sz="0" w:space="0" w:color="auto"/>
            <w:left w:val="none" w:sz="0" w:space="0" w:color="auto"/>
            <w:bottom w:val="none" w:sz="0" w:space="0" w:color="auto"/>
            <w:right w:val="none" w:sz="0" w:space="0" w:color="auto"/>
          </w:divBdr>
        </w:div>
        <w:div w:id="1070620719">
          <w:marLeft w:val="835"/>
          <w:marRight w:val="0"/>
          <w:marTop w:val="100"/>
          <w:marBottom w:val="0"/>
          <w:divBdr>
            <w:top w:val="none" w:sz="0" w:space="0" w:color="auto"/>
            <w:left w:val="none" w:sz="0" w:space="0" w:color="auto"/>
            <w:bottom w:val="none" w:sz="0" w:space="0" w:color="auto"/>
            <w:right w:val="none" w:sz="0" w:space="0" w:color="auto"/>
          </w:divBdr>
        </w:div>
        <w:div w:id="1080834087">
          <w:marLeft w:val="835"/>
          <w:marRight w:val="0"/>
          <w:marTop w:val="100"/>
          <w:marBottom w:val="0"/>
          <w:divBdr>
            <w:top w:val="none" w:sz="0" w:space="0" w:color="auto"/>
            <w:left w:val="none" w:sz="0" w:space="0" w:color="auto"/>
            <w:bottom w:val="none" w:sz="0" w:space="0" w:color="auto"/>
            <w:right w:val="none" w:sz="0" w:space="0" w:color="auto"/>
          </w:divBdr>
        </w:div>
        <w:div w:id="1432041798">
          <w:marLeft w:val="1296"/>
          <w:marRight w:val="0"/>
          <w:marTop w:val="120"/>
          <w:marBottom w:val="0"/>
          <w:divBdr>
            <w:top w:val="none" w:sz="0" w:space="0" w:color="auto"/>
            <w:left w:val="none" w:sz="0" w:space="0" w:color="auto"/>
            <w:bottom w:val="none" w:sz="0" w:space="0" w:color="auto"/>
            <w:right w:val="none" w:sz="0" w:space="0" w:color="auto"/>
          </w:divBdr>
        </w:div>
        <w:div w:id="1469856692">
          <w:marLeft w:val="1296"/>
          <w:marRight w:val="0"/>
          <w:marTop w:val="120"/>
          <w:marBottom w:val="0"/>
          <w:divBdr>
            <w:top w:val="none" w:sz="0" w:space="0" w:color="auto"/>
            <w:left w:val="none" w:sz="0" w:space="0" w:color="auto"/>
            <w:bottom w:val="none" w:sz="0" w:space="0" w:color="auto"/>
            <w:right w:val="none" w:sz="0" w:space="0" w:color="auto"/>
          </w:divBdr>
        </w:div>
        <w:div w:id="1553155882">
          <w:marLeft w:val="1296"/>
          <w:marRight w:val="0"/>
          <w:marTop w:val="120"/>
          <w:marBottom w:val="0"/>
          <w:divBdr>
            <w:top w:val="none" w:sz="0" w:space="0" w:color="auto"/>
            <w:left w:val="none" w:sz="0" w:space="0" w:color="auto"/>
            <w:bottom w:val="none" w:sz="0" w:space="0" w:color="auto"/>
            <w:right w:val="none" w:sz="0" w:space="0" w:color="auto"/>
          </w:divBdr>
        </w:div>
        <w:div w:id="1606814097">
          <w:marLeft w:val="1296"/>
          <w:marRight w:val="0"/>
          <w:marTop w:val="120"/>
          <w:marBottom w:val="0"/>
          <w:divBdr>
            <w:top w:val="none" w:sz="0" w:space="0" w:color="auto"/>
            <w:left w:val="none" w:sz="0" w:space="0" w:color="auto"/>
            <w:bottom w:val="none" w:sz="0" w:space="0" w:color="auto"/>
            <w:right w:val="none" w:sz="0" w:space="0" w:color="auto"/>
          </w:divBdr>
        </w:div>
        <w:div w:id="2143308809">
          <w:marLeft w:val="835"/>
          <w:marRight w:val="0"/>
          <w:marTop w:val="100"/>
          <w:marBottom w:val="0"/>
          <w:divBdr>
            <w:top w:val="none" w:sz="0" w:space="0" w:color="auto"/>
            <w:left w:val="none" w:sz="0" w:space="0" w:color="auto"/>
            <w:bottom w:val="none" w:sz="0" w:space="0" w:color="auto"/>
            <w:right w:val="none" w:sz="0" w:space="0" w:color="auto"/>
          </w:divBdr>
        </w:div>
      </w:divsChild>
    </w:div>
    <w:div w:id="1162433286">
      <w:bodyDiv w:val="1"/>
      <w:marLeft w:val="0"/>
      <w:marRight w:val="0"/>
      <w:marTop w:val="0"/>
      <w:marBottom w:val="0"/>
      <w:divBdr>
        <w:top w:val="none" w:sz="0" w:space="0" w:color="auto"/>
        <w:left w:val="none" w:sz="0" w:space="0" w:color="auto"/>
        <w:bottom w:val="none" w:sz="0" w:space="0" w:color="auto"/>
        <w:right w:val="none" w:sz="0" w:space="0" w:color="auto"/>
      </w:divBdr>
    </w:div>
    <w:div w:id="1185435772">
      <w:bodyDiv w:val="1"/>
      <w:marLeft w:val="0"/>
      <w:marRight w:val="0"/>
      <w:marTop w:val="0"/>
      <w:marBottom w:val="0"/>
      <w:divBdr>
        <w:top w:val="none" w:sz="0" w:space="0" w:color="auto"/>
        <w:left w:val="none" w:sz="0" w:space="0" w:color="auto"/>
        <w:bottom w:val="none" w:sz="0" w:space="0" w:color="auto"/>
        <w:right w:val="none" w:sz="0" w:space="0" w:color="auto"/>
      </w:divBdr>
    </w:div>
    <w:div w:id="1189098729">
      <w:bodyDiv w:val="1"/>
      <w:marLeft w:val="0"/>
      <w:marRight w:val="0"/>
      <w:marTop w:val="0"/>
      <w:marBottom w:val="0"/>
      <w:divBdr>
        <w:top w:val="none" w:sz="0" w:space="0" w:color="auto"/>
        <w:left w:val="none" w:sz="0" w:space="0" w:color="auto"/>
        <w:bottom w:val="none" w:sz="0" w:space="0" w:color="auto"/>
        <w:right w:val="none" w:sz="0" w:space="0" w:color="auto"/>
      </w:divBdr>
    </w:div>
    <w:div w:id="1193570301">
      <w:bodyDiv w:val="1"/>
      <w:marLeft w:val="0"/>
      <w:marRight w:val="0"/>
      <w:marTop w:val="0"/>
      <w:marBottom w:val="0"/>
      <w:divBdr>
        <w:top w:val="none" w:sz="0" w:space="0" w:color="auto"/>
        <w:left w:val="none" w:sz="0" w:space="0" w:color="auto"/>
        <w:bottom w:val="none" w:sz="0" w:space="0" w:color="auto"/>
        <w:right w:val="none" w:sz="0" w:space="0" w:color="auto"/>
      </w:divBdr>
    </w:div>
    <w:div w:id="1201624936">
      <w:bodyDiv w:val="1"/>
      <w:marLeft w:val="0"/>
      <w:marRight w:val="0"/>
      <w:marTop w:val="0"/>
      <w:marBottom w:val="0"/>
      <w:divBdr>
        <w:top w:val="none" w:sz="0" w:space="0" w:color="auto"/>
        <w:left w:val="none" w:sz="0" w:space="0" w:color="auto"/>
        <w:bottom w:val="none" w:sz="0" w:space="0" w:color="auto"/>
        <w:right w:val="none" w:sz="0" w:space="0" w:color="auto"/>
      </w:divBdr>
      <w:divsChild>
        <w:div w:id="141821408">
          <w:marLeft w:val="1670"/>
          <w:marRight w:val="0"/>
          <w:marTop w:val="120"/>
          <w:marBottom w:val="0"/>
          <w:divBdr>
            <w:top w:val="none" w:sz="0" w:space="0" w:color="auto"/>
            <w:left w:val="none" w:sz="0" w:space="0" w:color="auto"/>
            <w:bottom w:val="none" w:sz="0" w:space="0" w:color="auto"/>
            <w:right w:val="none" w:sz="0" w:space="0" w:color="auto"/>
          </w:divBdr>
        </w:div>
        <w:div w:id="186791441">
          <w:marLeft w:val="1670"/>
          <w:marRight w:val="0"/>
          <w:marTop w:val="120"/>
          <w:marBottom w:val="0"/>
          <w:divBdr>
            <w:top w:val="none" w:sz="0" w:space="0" w:color="auto"/>
            <w:left w:val="none" w:sz="0" w:space="0" w:color="auto"/>
            <w:bottom w:val="none" w:sz="0" w:space="0" w:color="auto"/>
            <w:right w:val="none" w:sz="0" w:space="0" w:color="auto"/>
          </w:divBdr>
        </w:div>
        <w:div w:id="192160101">
          <w:marLeft w:val="1670"/>
          <w:marRight w:val="0"/>
          <w:marTop w:val="120"/>
          <w:marBottom w:val="0"/>
          <w:divBdr>
            <w:top w:val="none" w:sz="0" w:space="0" w:color="auto"/>
            <w:left w:val="none" w:sz="0" w:space="0" w:color="auto"/>
            <w:bottom w:val="none" w:sz="0" w:space="0" w:color="auto"/>
            <w:right w:val="none" w:sz="0" w:space="0" w:color="auto"/>
          </w:divBdr>
        </w:div>
        <w:div w:id="193929423">
          <w:marLeft w:val="1670"/>
          <w:marRight w:val="0"/>
          <w:marTop w:val="120"/>
          <w:marBottom w:val="0"/>
          <w:divBdr>
            <w:top w:val="none" w:sz="0" w:space="0" w:color="auto"/>
            <w:left w:val="none" w:sz="0" w:space="0" w:color="auto"/>
            <w:bottom w:val="none" w:sz="0" w:space="0" w:color="auto"/>
            <w:right w:val="none" w:sz="0" w:space="0" w:color="auto"/>
          </w:divBdr>
        </w:div>
        <w:div w:id="311905471">
          <w:marLeft w:val="1670"/>
          <w:marRight w:val="0"/>
          <w:marTop w:val="120"/>
          <w:marBottom w:val="0"/>
          <w:divBdr>
            <w:top w:val="none" w:sz="0" w:space="0" w:color="auto"/>
            <w:left w:val="none" w:sz="0" w:space="0" w:color="auto"/>
            <w:bottom w:val="none" w:sz="0" w:space="0" w:color="auto"/>
            <w:right w:val="none" w:sz="0" w:space="0" w:color="auto"/>
          </w:divBdr>
        </w:div>
        <w:div w:id="920025648">
          <w:marLeft w:val="835"/>
          <w:marRight w:val="0"/>
          <w:marTop w:val="120"/>
          <w:marBottom w:val="0"/>
          <w:divBdr>
            <w:top w:val="none" w:sz="0" w:space="0" w:color="auto"/>
            <w:left w:val="none" w:sz="0" w:space="0" w:color="auto"/>
            <w:bottom w:val="none" w:sz="0" w:space="0" w:color="auto"/>
            <w:right w:val="none" w:sz="0" w:space="0" w:color="auto"/>
          </w:divBdr>
        </w:div>
        <w:div w:id="998537773">
          <w:marLeft w:val="1670"/>
          <w:marRight w:val="0"/>
          <w:marTop w:val="120"/>
          <w:marBottom w:val="0"/>
          <w:divBdr>
            <w:top w:val="none" w:sz="0" w:space="0" w:color="auto"/>
            <w:left w:val="none" w:sz="0" w:space="0" w:color="auto"/>
            <w:bottom w:val="none" w:sz="0" w:space="0" w:color="auto"/>
            <w:right w:val="none" w:sz="0" w:space="0" w:color="auto"/>
          </w:divBdr>
        </w:div>
        <w:div w:id="1604222124">
          <w:marLeft w:val="1670"/>
          <w:marRight w:val="0"/>
          <w:marTop w:val="120"/>
          <w:marBottom w:val="0"/>
          <w:divBdr>
            <w:top w:val="none" w:sz="0" w:space="0" w:color="auto"/>
            <w:left w:val="none" w:sz="0" w:space="0" w:color="auto"/>
            <w:bottom w:val="none" w:sz="0" w:space="0" w:color="auto"/>
            <w:right w:val="none" w:sz="0" w:space="0" w:color="auto"/>
          </w:divBdr>
        </w:div>
        <w:div w:id="1803839568">
          <w:marLeft w:val="1670"/>
          <w:marRight w:val="0"/>
          <w:marTop w:val="120"/>
          <w:marBottom w:val="0"/>
          <w:divBdr>
            <w:top w:val="none" w:sz="0" w:space="0" w:color="auto"/>
            <w:left w:val="none" w:sz="0" w:space="0" w:color="auto"/>
            <w:bottom w:val="none" w:sz="0" w:space="0" w:color="auto"/>
            <w:right w:val="none" w:sz="0" w:space="0" w:color="auto"/>
          </w:divBdr>
        </w:div>
        <w:div w:id="1960641408">
          <w:marLeft w:val="1670"/>
          <w:marRight w:val="0"/>
          <w:marTop w:val="120"/>
          <w:marBottom w:val="0"/>
          <w:divBdr>
            <w:top w:val="none" w:sz="0" w:space="0" w:color="auto"/>
            <w:left w:val="none" w:sz="0" w:space="0" w:color="auto"/>
            <w:bottom w:val="none" w:sz="0" w:space="0" w:color="auto"/>
            <w:right w:val="none" w:sz="0" w:space="0" w:color="auto"/>
          </w:divBdr>
        </w:div>
        <w:div w:id="2090349940">
          <w:marLeft w:val="1296"/>
          <w:marRight w:val="0"/>
          <w:marTop w:val="120"/>
          <w:marBottom w:val="0"/>
          <w:divBdr>
            <w:top w:val="none" w:sz="0" w:space="0" w:color="auto"/>
            <w:left w:val="none" w:sz="0" w:space="0" w:color="auto"/>
            <w:bottom w:val="none" w:sz="0" w:space="0" w:color="auto"/>
            <w:right w:val="none" w:sz="0" w:space="0" w:color="auto"/>
          </w:divBdr>
        </w:div>
        <w:div w:id="2100251467">
          <w:marLeft w:val="1670"/>
          <w:marRight w:val="0"/>
          <w:marTop w:val="120"/>
          <w:marBottom w:val="0"/>
          <w:divBdr>
            <w:top w:val="none" w:sz="0" w:space="0" w:color="auto"/>
            <w:left w:val="none" w:sz="0" w:space="0" w:color="auto"/>
            <w:bottom w:val="none" w:sz="0" w:space="0" w:color="auto"/>
            <w:right w:val="none" w:sz="0" w:space="0" w:color="auto"/>
          </w:divBdr>
        </w:div>
        <w:div w:id="2132281558">
          <w:marLeft w:val="1296"/>
          <w:marRight w:val="0"/>
          <w:marTop w:val="120"/>
          <w:marBottom w:val="0"/>
          <w:divBdr>
            <w:top w:val="none" w:sz="0" w:space="0" w:color="auto"/>
            <w:left w:val="none" w:sz="0" w:space="0" w:color="auto"/>
            <w:bottom w:val="none" w:sz="0" w:space="0" w:color="auto"/>
            <w:right w:val="none" w:sz="0" w:space="0" w:color="auto"/>
          </w:divBdr>
        </w:div>
      </w:divsChild>
    </w:div>
    <w:div w:id="1210338546">
      <w:bodyDiv w:val="1"/>
      <w:marLeft w:val="0"/>
      <w:marRight w:val="0"/>
      <w:marTop w:val="0"/>
      <w:marBottom w:val="0"/>
      <w:divBdr>
        <w:top w:val="none" w:sz="0" w:space="0" w:color="auto"/>
        <w:left w:val="none" w:sz="0" w:space="0" w:color="auto"/>
        <w:bottom w:val="none" w:sz="0" w:space="0" w:color="auto"/>
        <w:right w:val="none" w:sz="0" w:space="0" w:color="auto"/>
      </w:divBdr>
      <w:divsChild>
        <w:div w:id="1487283798">
          <w:marLeft w:val="0"/>
          <w:marRight w:val="0"/>
          <w:marTop w:val="0"/>
          <w:marBottom w:val="0"/>
          <w:divBdr>
            <w:top w:val="none" w:sz="0" w:space="0" w:color="auto"/>
            <w:left w:val="none" w:sz="0" w:space="0" w:color="auto"/>
            <w:bottom w:val="none" w:sz="0" w:space="0" w:color="auto"/>
            <w:right w:val="none" w:sz="0" w:space="0" w:color="auto"/>
          </w:divBdr>
          <w:divsChild>
            <w:div w:id="203234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343473">
      <w:bodyDiv w:val="1"/>
      <w:marLeft w:val="0"/>
      <w:marRight w:val="0"/>
      <w:marTop w:val="0"/>
      <w:marBottom w:val="0"/>
      <w:divBdr>
        <w:top w:val="none" w:sz="0" w:space="0" w:color="auto"/>
        <w:left w:val="none" w:sz="0" w:space="0" w:color="auto"/>
        <w:bottom w:val="none" w:sz="0" w:space="0" w:color="auto"/>
        <w:right w:val="none" w:sz="0" w:space="0" w:color="auto"/>
      </w:divBdr>
      <w:divsChild>
        <w:div w:id="1897859767">
          <w:marLeft w:val="274"/>
          <w:marRight w:val="0"/>
          <w:marTop w:val="115"/>
          <w:marBottom w:val="0"/>
          <w:divBdr>
            <w:top w:val="none" w:sz="0" w:space="0" w:color="auto"/>
            <w:left w:val="none" w:sz="0" w:space="0" w:color="auto"/>
            <w:bottom w:val="none" w:sz="0" w:space="0" w:color="auto"/>
            <w:right w:val="none" w:sz="0" w:space="0" w:color="auto"/>
          </w:divBdr>
        </w:div>
        <w:div w:id="347417123">
          <w:marLeft w:val="274"/>
          <w:marRight w:val="0"/>
          <w:marTop w:val="115"/>
          <w:marBottom w:val="0"/>
          <w:divBdr>
            <w:top w:val="none" w:sz="0" w:space="0" w:color="auto"/>
            <w:left w:val="none" w:sz="0" w:space="0" w:color="auto"/>
            <w:bottom w:val="none" w:sz="0" w:space="0" w:color="auto"/>
            <w:right w:val="none" w:sz="0" w:space="0" w:color="auto"/>
          </w:divBdr>
        </w:div>
        <w:div w:id="430010837">
          <w:marLeft w:val="274"/>
          <w:marRight w:val="0"/>
          <w:marTop w:val="115"/>
          <w:marBottom w:val="0"/>
          <w:divBdr>
            <w:top w:val="none" w:sz="0" w:space="0" w:color="auto"/>
            <w:left w:val="none" w:sz="0" w:space="0" w:color="auto"/>
            <w:bottom w:val="none" w:sz="0" w:space="0" w:color="auto"/>
            <w:right w:val="none" w:sz="0" w:space="0" w:color="auto"/>
          </w:divBdr>
        </w:div>
        <w:div w:id="315956765">
          <w:marLeft w:val="274"/>
          <w:marRight w:val="0"/>
          <w:marTop w:val="115"/>
          <w:marBottom w:val="0"/>
          <w:divBdr>
            <w:top w:val="none" w:sz="0" w:space="0" w:color="auto"/>
            <w:left w:val="none" w:sz="0" w:space="0" w:color="auto"/>
            <w:bottom w:val="none" w:sz="0" w:space="0" w:color="auto"/>
            <w:right w:val="none" w:sz="0" w:space="0" w:color="auto"/>
          </w:divBdr>
        </w:div>
      </w:divsChild>
    </w:div>
    <w:div w:id="1245333347">
      <w:bodyDiv w:val="1"/>
      <w:marLeft w:val="0"/>
      <w:marRight w:val="0"/>
      <w:marTop w:val="0"/>
      <w:marBottom w:val="0"/>
      <w:divBdr>
        <w:top w:val="none" w:sz="0" w:space="0" w:color="auto"/>
        <w:left w:val="none" w:sz="0" w:space="0" w:color="auto"/>
        <w:bottom w:val="none" w:sz="0" w:space="0" w:color="auto"/>
        <w:right w:val="none" w:sz="0" w:space="0" w:color="auto"/>
      </w:divBdr>
    </w:div>
    <w:div w:id="1277444470">
      <w:bodyDiv w:val="1"/>
      <w:marLeft w:val="0"/>
      <w:marRight w:val="0"/>
      <w:marTop w:val="0"/>
      <w:marBottom w:val="0"/>
      <w:divBdr>
        <w:top w:val="none" w:sz="0" w:space="0" w:color="auto"/>
        <w:left w:val="none" w:sz="0" w:space="0" w:color="auto"/>
        <w:bottom w:val="none" w:sz="0" w:space="0" w:color="auto"/>
        <w:right w:val="none" w:sz="0" w:space="0" w:color="auto"/>
      </w:divBdr>
    </w:div>
    <w:div w:id="1286694884">
      <w:bodyDiv w:val="1"/>
      <w:marLeft w:val="0"/>
      <w:marRight w:val="0"/>
      <w:marTop w:val="0"/>
      <w:marBottom w:val="0"/>
      <w:divBdr>
        <w:top w:val="none" w:sz="0" w:space="0" w:color="auto"/>
        <w:left w:val="none" w:sz="0" w:space="0" w:color="auto"/>
        <w:bottom w:val="none" w:sz="0" w:space="0" w:color="auto"/>
        <w:right w:val="none" w:sz="0" w:space="0" w:color="auto"/>
      </w:divBdr>
    </w:div>
    <w:div w:id="1297183155">
      <w:bodyDiv w:val="1"/>
      <w:marLeft w:val="0"/>
      <w:marRight w:val="0"/>
      <w:marTop w:val="0"/>
      <w:marBottom w:val="0"/>
      <w:divBdr>
        <w:top w:val="none" w:sz="0" w:space="0" w:color="auto"/>
        <w:left w:val="none" w:sz="0" w:space="0" w:color="auto"/>
        <w:bottom w:val="none" w:sz="0" w:space="0" w:color="auto"/>
        <w:right w:val="none" w:sz="0" w:space="0" w:color="auto"/>
      </w:divBdr>
    </w:div>
    <w:div w:id="1303341359">
      <w:bodyDiv w:val="1"/>
      <w:marLeft w:val="0"/>
      <w:marRight w:val="0"/>
      <w:marTop w:val="0"/>
      <w:marBottom w:val="0"/>
      <w:divBdr>
        <w:top w:val="none" w:sz="0" w:space="0" w:color="auto"/>
        <w:left w:val="none" w:sz="0" w:space="0" w:color="auto"/>
        <w:bottom w:val="none" w:sz="0" w:space="0" w:color="auto"/>
        <w:right w:val="none" w:sz="0" w:space="0" w:color="auto"/>
      </w:divBdr>
    </w:div>
    <w:div w:id="1337806824">
      <w:bodyDiv w:val="1"/>
      <w:marLeft w:val="0"/>
      <w:marRight w:val="0"/>
      <w:marTop w:val="0"/>
      <w:marBottom w:val="0"/>
      <w:divBdr>
        <w:top w:val="none" w:sz="0" w:space="0" w:color="auto"/>
        <w:left w:val="none" w:sz="0" w:space="0" w:color="auto"/>
        <w:bottom w:val="none" w:sz="0" w:space="0" w:color="auto"/>
        <w:right w:val="none" w:sz="0" w:space="0" w:color="auto"/>
      </w:divBdr>
    </w:div>
    <w:div w:id="1370567480">
      <w:bodyDiv w:val="1"/>
      <w:marLeft w:val="0"/>
      <w:marRight w:val="0"/>
      <w:marTop w:val="0"/>
      <w:marBottom w:val="0"/>
      <w:divBdr>
        <w:top w:val="none" w:sz="0" w:space="0" w:color="auto"/>
        <w:left w:val="none" w:sz="0" w:space="0" w:color="auto"/>
        <w:bottom w:val="none" w:sz="0" w:space="0" w:color="auto"/>
        <w:right w:val="none" w:sz="0" w:space="0" w:color="auto"/>
      </w:divBdr>
      <w:divsChild>
        <w:div w:id="489755124">
          <w:marLeft w:val="835"/>
          <w:marRight w:val="0"/>
          <w:marTop w:val="120"/>
          <w:marBottom w:val="0"/>
          <w:divBdr>
            <w:top w:val="none" w:sz="0" w:space="0" w:color="auto"/>
            <w:left w:val="none" w:sz="0" w:space="0" w:color="auto"/>
            <w:bottom w:val="none" w:sz="0" w:space="0" w:color="auto"/>
            <w:right w:val="none" w:sz="0" w:space="0" w:color="auto"/>
          </w:divBdr>
        </w:div>
      </w:divsChild>
    </w:div>
    <w:div w:id="1404451341">
      <w:bodyDiv w:val="1"/>
      <w:marLeft w:val="0"/>
      <w:marRight w:val="0"/>
      <w:marTop w:val="0"/>
      <w:marBottom w:val="0"/>
      <w:divBdr>
        <w:top w:val="none" w:sz="0" w:space="0" w:color="auto"/>
        <w:left w:val="none" w:sz="0" w:space="0" w:color="auto"/>
        <w:bottom w:val="none" w:sz="0" w:space="0" w:color="auto"/>
        <w:right w:val="none" w:sz="0" w:space="0" w:color="auto"/>
      </w:divBdr>
      <w:divsChild>
        <w:div w:id="1029917964">
          <w:marLeft w:val="403"/>
          <w:marRight w:val="0"/>
          <w:marTop w:val="120"/>
          <w:marBottom w:val="0"/>
          <w:divBdr>
            <w:top w:val="none" w:sz="0" w:space="0" w:color="auto"/>
            <w:left w:val="none" w:sz="0" w:space="0" w:color="auto"/>
            <w:bottom w:val="none" w:sz="0" w:space="0" w:color="auto"/>
            <w:right w:val="none" w:sz="0" w:space="0" w:color="auto"/>
          </w:divBdr>
        </w:div>
        <w:div w:id="1118644695">
          <w:marLeft w:val="403"/>
          <w:marRight w:val="0"/>
          <w:marTop w:val="120"/>
          <w:marBottom w:val="0"/>
          <w:divBdr>
            <w:top w:val="none" w:sz="0" w:space="0" w:color="auto"/>
            <w:left w:val="none" w:sz="0" w:space="0" w:color="auto"/>
            <w:bottom w:val="none" w:sz="0" w:space="0" w:color="auto"/>
            <w:right w:val="none" w:sz="0" w:space="0" w:color="auto"/>
          </w:divBdr>
        </w:div>
        <w:div w:id="1126855460">
          <w:marLeft w:val="835"/>
          <w:marRight w:val="0"/>
          <w:marTop w:val="120"/>
          <w:marBottom w:val="0"/>
          <w:divBdr>
            <w:top w:val="none" w:sz="0" w:space="0" w:color="auto"/>
            <w:left w:val="none" w:sz="0" w:space="0" w:color="auto"/>
            <w:bottom w:val="none" w:sz="0" w:space="0" w:color="auto"/>
            <w:right w:val="none" w:sz="0" w:space="0" w:color="auto"/>
          </w:divBdr>
        </w:div>
        <w:div w:id="1239634848">
          <w:marLeft w:val="835"/>
          <w:marRight w:val="0"/>
          <w:marTop w:val="120"/>
          <w:marBottom w:val="0"/>
          <w:divBdr>
            <w:top w:val="none" w:sz="0" w:space="0" w:color="auto"/>
            <w:left w:val="none" w:sz="0" w:space="0" w:color="auto"/>
            <w:bottom w:val="none" w:sz="0" w:space="0" w:color="auto"/>
            <w:right w:val="none" w:sz="0" w:space="0" w:color="auto"/>
          </w:divBdr>
        </w:div>
        <w:div w:id="1279142932">
          <w:marLeft w:val="835"/>
          <w:marRight w:val="0"/>
          <w:marTop w:val="120"/>
          <w:marBottom w:val="0"/>
          <w:divBdr>
            <w:top w:val="none" w:sz="0" w:space="0" w:color="auto"/>
            <w:left w:val="none" w:sz="0" w:space="0" w:color="auto"/>
            <w:bottom w:val="none" w:sz="0" w:space="0" w:color="auto"/>
            <w:right w:val="none" w:sz="0" w:space="0" w:color="auto"/>
          </w:divBdr>
        </w:div>
        <w:div w:id="1286884990">
          <w:marLeft w:val="835"/>
          <w:marRight w:val="0"/>
          <w:marTop w:val="120"/>
          <w:marBottom w:val="0"/>
          <w:divBdr>
            <w:top w:val="none" w:sz="0" w:space="0" w:color="auto"/>
            <w:left w:val="none" w:sz="0" w:space="0" w:color="auto"/>
            <w:bottom w:val="none" w:sz="0" w:space="0" w:color="auto"/>
            <w:right w:val="none" w:sz="0" w:space="0" w:color="auto"/>
          </w:divBdr>
        </w:div>
        <w:div w:id="1656176840">
          <w:marLeft w:val="835"/>
          <w:marRight w:val="0"/>
          <w:marTop w:val="120"/>
          <w:marBottom w:val="0"/>
          <w:divBdr>
            <w:top w:val="none" w:sz="0" w:space="0" w:color="auto"/>
            <w:left w:val="none" w:sz="0" w:space="0" w:color="auto"/>
            <w:bottom w:val="none" w:sz="0" w:space="0" w:color="auto"/>
            <w:right w:val="none" w:sz="0" w:space="0" w:color="auto"/>
          </w:divBdr>
        </w:div>
        <w:div w:id="1721439572">
          <w:marLeft w:val="835"/>
          <w:marRight w:val="0"/>
          <w:marTop w:val="120"/>
          <w:marBottom w:val="0"/>
          <w:divBdr>
            <w:top w:val="none" w:sz="0" w:space="0" w:color="auto"/>
            <w:left w:val="none" w:sz="0" w:space="0" w:color="auto"/>
            <w:bottom w:val="none" w:sz="0" w:space="0" w:color="auto"/>
            <w:right w:val="none" w:sz="0" w:space="0" w:color="auto"/>
          </w:divBdr>
        </w:div>
        <w:div w:id="1743990162">
          <w:marLeft w:val="835"/>
          <w:marRight w:val="0"/>
          <w:marTop w:val="120"/>
          <w:marBottom w:val="0"/>
          <w:divBdr>
            <w:top w:val="none" w:sz="0" w:space="0" w:color="auto"/>
            <w:left w:val="none" w:sz="0" w:space="0" w:color="auto"/>
            <w:bottom w:val="none" w:sz="0" w:space="0" w:color="auto"/>
            <w:right w:val="none" w:sz="0" w:space="0" w:color="auto"/>
          </w:divBdr>
        </w:div>
      </w:divsChild>
    </w:div>
    <w:div w:id="1423186776">
      <w:bodyDiv w:val="1"/>
      <w:marLeft w:val="0"/>
      <w:marRight w:val="0"/>
      <w:marTop w:val="0"/>
      <w:marBottom w:val="0"/>
      <w:divBdr>
        <w:top w:val="none" w:sz="0" w:space="0" w:color="auto"/>
        <w:left w:val="none" w:sz="0" w:space="0" w:color="auto"/>
        <w:bottom w:val="none" w:sz="0" w:space="0" w:color="auto"/>
        <w:right w:val="none" w:sz="0" w:space="0" w:color="auto"/>
      </w:divBdr>
    </w:div>
    <w:div w:id="1438908664">
      <w:bodyDiv w:val="1"/>
      <w:marLeft w:val="0"/>
      <w:marRight w:val="0"/>
      <w:marTop w:val="0"/>
      <w:marBottom w:val="0"/>
      <w:divBdr>
        <w:top w:val="none" w:sz="0" w:space="0" w:color="auto"/>
        <w:left w:val="none" w:sz="0" w:space="0" w:color="auto"/>
        <w:bottom w:val="none" w:sz="0" w:space="0" w:color="auto"/>
        <w:right w:val="none" w:sz="0" w:space="0" w:color="auto"/>
      </w:divBdr>
      <w:divsChild>
        <w:div w:id="153112928">
          <w:marLeft w:val="835"/>
          <w:marRight w:val="0"/>
          <w:marTop w:val="100"/>
          <w:marBottom w:val="0"/>
          <w:divBdr>
            <w:top w:val="none" w:sz="0" w:space="0" w:color="auto"/>
            <w:left w:val="none" w:sz="0" w:space="0" w:color="auto"/>
            <w:bottom w:val="none" w:sz="0" w:space="0" w:color="auto"/>
            <w:right w:val="none" w:sz="0" w:space="0" w:color="auto"/>
          </w:divBdr>
        </w:div>
        <w:div w:id="278724844">
          <w:marLeft w:val="1296"/>
          <w:marRight w:val="0"/>
          <w:marTop w:val="100"/>
          <w:marBottom w:val="0"/>
          <w:divBdr>
            <w:top w:val="none" w:sz="0" w:space="0" w:color="auto"/>
            <w:left w:val="none" w:sz="0" w:space="0" w:color="auto"/>
            <w:bottom w:val="none" w:sz="0" w:space="0" w:color="auto"/>
            <w:right w:val="none" w:sz="0" w:space="0" w:color="auto"/>
          </w:divBdr>
        </w:div>
        <w:div w:id="516693370">
          <w:marLeft w:val="835"/>
          <w:marRight w:val="0"/>
          <w:marTop w:val="100"/>
          <w:marBottom w:val="0"/>
          <w:divBdr>
            <w:top w:val="none" w:sz="0" w:space="0" w:color="auto"/>
            <w:left w:val="none" w:sz="0" w:space="0" w:color="auto"/>
            <w:bottom w:val="none" w:sz="0" w:space="0" w:color="auto"/>
            <w:right w:val="none" w:sz="0" w:space="0" w:color="auto"/>
          </w:divBdr>
        </w:div>
        <w:div w:id="550724916">
          <w:marLeft w:val="1296"/>
          <w:marRight w:val="0"/>
          <w:marTop w:val="100"/>
          <w:marBottom w:val="0"/>
          <w:divBdr>
            <w:top w:val="none" w:sz="0" w:space="0" w:color="auto"/>
            <w:left w:val="none" w:sz="0" w:space="0" w:color="auto"/>
            <w:bottom w:val="none" w:sz="0" w:space="0" w:color="auto"/>
            <w:right w:val="none" w:sz="0" w:space="0" w:color="auto"/>
          </w:divBdr>
        </w:div>
        <w:div w:id="702945235">
          <w:marLeft w:val="1296"/>
          <w:marRight w:val="0"/>
          <w:marTop w:val="100"/>
          <w:marBottom w:val="0"/>
          <w:divBdr>
            <w:top w:val="none" w:sz="0" w:space="0" w:color="auto"/>
            <w:left w:val="none" w:sz="0" w:space="0" w:color="auto"/>
            <w:bottom w:val="none" w:sz="0" w:space="0" w:color="auto"/>
            <w:right w:val="none" w:sz="0" w:space="0" w:color="auto"/>
          </w:divBdr>
        </w:div>
        <w:div w:id="1478305509">
          <w:marLeft w:val="835"/>
          <w:marRight w:val="0"/>
          <w:marTop w:val="100"/>
          <w:marBottom w:val="0"/>
          <w:divBdr>
            <w:top w:val="none" w:sz="0" w:space="0" w:color="auto"/>
            <w:left w:val="none" w:sz="0" w:space="0" w:color="auto"/>
            <w:bottom w:val="none" w:sz="0" w:space="0" w:color="auto"/>
            <w:right w:val="none" w:sz="0" w:space="0" w:color="auto"/>
          </w:divBdr>
        </w:div>
        <w:div w:id="1711494511">
          <w:marLeft w:val="1296"/>
          <w:marRight w:val="0"/>
          <w:marTop w:val="100"/>
          <w:marBottom w:val="0"/>
          <w:divBdr>
            <w:top w:val="none" w:sz="0" w:space="0" w:color="auto"/>
            <w:left w:val="none" w:sz="0" w:space="0" w:color="auto"/>
            <w:bottom w:val="none" w:sz="0" w:space="0" w:color="auto"/>
            <w:right w:val="none" w:sz="0" w:space="0" w:color="auto"/>
          </w:divBdr>
        </w:div>
        <w:div w:id="1798983280">
          <w:marLeft w:val="1296"/>
          <w:marRight w:val="0"/>
          <w:marTop w:val="100"/>
          <w:marBottom w:val="0"/>
          <w:divBdr>
            <w:top w:val="none" w:sz="0" w:space="0" w:color="auto"/>
            <w:left w:val="none" w:sz="0" w:space="0" w:color="auto"/>
            <w:bottom w:val="none" w:sz="0" w:space="0" w:color="auto"/>
            <w:right w:val="none" w:sz="0" w:space="0" w:color="auto"/>
          </w:divBdr>
        </w:div>
        <w:div w:id="1918175299">
          <w:marLeft w:val="1296"/>
          <w:marRight w:val="0"/>
          <w:marTop w:val="100"/>
          <w:marBottom w:val="0"/>
          <w:divBdr>
            <w:top w:val="none" w:sz="0" w:space="0" w:color="auto"/>
            <w:left w:val="none" w:sz="0" w:space="0" w:color="auto"/>
            <w:bottom w:val="none" w:sz="0" w:space="0" w:color="auto"/>
            <w:right w:val="none" w:sz="0" w:space="0" w:color="auto"/>
          </w:divBdr>
        </w:div>
      </w:divsChild>
    </w:div>
    <w:div w:id="1485513652">
      <w:bodyDiv w:val="1"/>
      <w:marLeft w:val="0"/>
      <w:marRight w:val="0"/>
      <w:marTop w:val="0"/>
      <w:marBottom w:val="0"/>
      <w:divBdr>
        <w:top w:val="none" w:sz="0" w:space="0" w:color="auto"/>
        <w:left w:val="none" w:sz="0" w:space="0" w:color="auto"/>
        <w:bottom w:val="none" w:sz="0" w:space="0" w:color="auto"/>
        <w:right w:val="none" w:sz="0" w:space="0" w:color="auto"/>
      </w:divBdr>
    </w:div>
    <w:div w:id="1491675840">
      <w:bodyDiv w:val="1"/>
      <w:marLeft w:val="0"/>
      <w:marRight w:val="0"/>
      <w:marTop w:val="0"/>
      <w:marBottom w:val="0"/>
      <w:divBdr>
        <w:top w:val="none" w:sz="0" w:space="0" w:color="auto"/>
        <w:left w:val="none" w:sz="0" w:space="0" w:color="auto"/>
        <w:bottom w:val="none" w:sz="0" w:space="0" w:color="auto"/>
        <w:right w:val="none" w:sz="0" w:space="0" w:color="auto"/>
      </w:divBdr>
    </w:div>
    <w:div w:id="1533957176">
      <w:bodyDiv w:val="1"/>
      <w:marLeft w:val="0"/>
      <w:marRight w:val="0"/>
      <w:marTop w:val="0"/>
      <w:marBottom w:val="0"/>
      <w:divBdr>
        <w:top w:val="none" w:sz="0" w:space="0" w:color="auto"/>
        <w:left w:val="none" w:sz="0" w:space="0" w:color="auto"/>
        <w:bottom w:val="none" w:sz="0" w:space="0" w:color="auto"/>
        <w:right w:val="none" w:sz="0" w:space="0" w:color="auto"/>
      </w:divBdr>
      <w:divsChild>
        <w:div w:id="67967123">
          <w:marLeft w:val="1296"/>
          <w:marRight w:val="0"/>
          <w:marTop w:val="100"/>
          <w:marBottom w:val="0"/>
          <w:divBdr>
            <w:top w:val="none" w:sz="0" w:space="0" w:color="auto"/>
            <w:left w:val="none" w:sz="0" w:space="0" w:color="auto"/>
            <w:bottom w:val="none" w:sz="0" w:space="0" w:color="auto"/>
            <w:right w:val="none" w:sz="0" w:space="0" w:color="auto"/>
          </w:divBdr>
        </w:div>
        <w:div w:id="700975279">
          <w:marLeft w:val="835"/>
          <w:marRight w:val="0"/>
          <w:marTop w:val="100"/>
          <w:marBottom w:val="0"/>
          <w:divBdr>
            <w:top w:val="none" w:sz="0" w:space="0" w:color="auto"/>
            <w:left w:val="none" w:sz="0" w:space="0" w:color="auto"/>
            <w:bottom w:val="none" w:sz="0" w:space="0" w:color="auto"/>
            <w:right w:val="none" w:sz="0" w:space="0" w:color="auto"/>
          </w:divBdr>
        </w:div>
        <w:div w:id="1400060688">
          <w:marLeft w:val="1296"/>
          <w:marRight w:val="0"/>
          <w:marTop w:val="100"/>
          <w:marBottom w:val="0"/>
          <w:divBdr>
            <w:top w:val="none" w:sz="0" w:space="0" w:color="auto"/>
            <w:left w:val="none" w:sz="0" w:space="0" w:color="auto"/>
            <w:bottom w:val="none" w:sz="0" w:space="0" w:color="auto"/>
            <w:right w:val="none" w:sz="0" w:space="0" w:color="auto"/>
          </w:divBdr>
        </w:div>
      </w:divsChild>
    </w:div>
    <w:div w:id="1547374401">
      <w:bodyDiv w:val="1"/>
      <w:marLeft w:val="0"/>
      <w:marRight w:val="0"/>
      <w:marTop w:val="0"/>
      <w:marBottom w:val="0"/>
      <w:divBdr>
        <w:top w:val="none" w:sz="0" w:space="0" w:color="auto"/>
        <w:left w:val="none" w:sz="0" w:space="0" w:color="auto"/>
        <w:bottom w:val="none" w:sz="0" w:space="0" w:color="auto"/>
        <w:right w:val="none" w:sz="0" w:space="0" w:color="auto"/>
      </w:divBdr>
    </w:div>
    <w:div w:id="1582256000">
      <w:bodyDiv w:val="1"/>
      <w:marLeft w:val="0"/>
      <w:marRight w:val="0"/>
      <w:marTop w:val="0"/>
      <w:marBottom w:val="0"/>
      <w:divBdr>
        <w:top w:val="none" w:sz="0" w:space="0" w:color="auto"/>
        <w:left w:val="none" w:sz="0" w:space="0" w:color="auto"/>
        <w:bottom w:val="none" w:sz="0" w:space="0" w:color="auto"/>
        <w:right w:val="none" w:sz="0" w:space="0" w:color="auto"/>
      </w:divBdr>
    </w:div>
    <w:div w:id="1613513699">
      <w:bodyDiv w:val="1"/>
      <w:marLeft w:val="0"/>
      <w:marRight w:val="0"/>
      <w:marTop w:val="0"/>
      <w:marBottom w:val="0"/>
      <w:divBdr>
        <w:top w:val="none" w:sz="0" w:space="0" w:color="auto"/>
        <w:left w:val="none" w:sz="0" w:space="0" w:color="auto"/>
        <w:bottom w:val="none" w:sz="0" w:space="0" w:color="auto"/>
        <w:right w:val="none" w:sz="0" w:space="0" w:color="auto"/>
      </w:divBdr>
    </w:div>
    <w:div w:id="1648775465">
      <w:bodyDiv w:val="1"/>
      <w:marLeft w:val="0"/>
      <w:marRight w:val="0"/>
      <w:marTop w:val="0"/>
      <w:marBottom w:val="0"/>
      <w:divBdr>
        <w:top w:val="none" w:sz="0" w:space="0" w:color="auto"/>
        <w:left w:val="none" w:sz="0" w:space="0" w:color="auto"/>
        <w:bottom w:val="none" w:sz="0" w:space="0" w:color="auto"/>
        <w:right w:val="none" w:sz="0" w:space="0" w:color="auto"/>
      </w:divBdr>
    </w:div>
    <w:div w:id="1686128461">
      <w:bodyDiv w:val="1"/>
      <w:marLeft w:val="0"/>
      <w:marRight w:val="0"/>
      <w:marTop w:val="0"/>
      <w:marBottom w:val="0"/>
      <w:divBdr>
        <w:top w:val="none" w:sz="0" w:space="0" w:color="auto"/>
        <w:left w:val="none" w:sz="0" w:space="0" w:color="auto"/>
        <w:bottom w:val="none" w:sz="0" w:space="0" w:color="auto"/>
        <w:right w:val="none" w:sz="0" w:space="0" w:color="auto"/>
      </w:divBdr>
    </w:div>
    <w:div w:id="1714425671">
      <w:bodyDiv w:val="1"/>
      <w:marLeft w:val="0"/>
      <w:marRight w:val="0"/>
      <w:marTop w:val="0"/>
      <w:marBottom w:val="0"/>
      <w:divBdr>
        <w:top w:val="none" w:sz="0" w:space="0" w:color="auto"/>
        <w:left w:val="none" w:sz="0" w:space="0" w:color="auto"/>
        <w:bottom w:val="none" w:sz="0" w:space="0" w:color="auto"/>
        <w:right w:val="none" w:sz="0" w:space="0" w:color="auto"/>
      </w:divBdr>
    </w:div>
    <w:div w:id="1715154776">
      <w:bodyDiv w:val="1"/>
      <w:marLeft w:val="0"/>
      <w:marRight w:val="0"/>
      <w:marTop w:val="0"/>
      <w:marBottom w:val="0"/>
      <w:divBdr>
        <w:top w:val="none" w:sz="0" w:space="0" w:color="auto"/>
        <w:left w:val="none" w:sz="0" w:space="0" w:color="auto"/>
        <w:bottom w:val="none" w:sz="0" w:space="0" w:color="auto"/>
        <w:right w:val="none" w:sz="0" w:space="0" w:color="auto"/>
      </w:divBdr>
    </w:div>
    <w:div w:id="1771658795">
      <w:bodyDiv w:val="1"/>
      <w:marLeft w:val="0"/>
      <w:marRight w:val="0"/>
      <w:marTop w:val="0"/>
      <w:marBottom w:val="0"/>
      <w:divBdr>
        <w:top w:val="none" w:sz="0" w:space="0" w:color="auto"/>
        <w:left w:val="none" w:sz="0" w:space="0" w:color="auto"/>
        <w:bottom w:val="none" w:sz="0" w:space="0" w:color="auto"/>
        <w:right w:val="none" w:sz="0" w:space="0" w:color="auto"/>
      </w:divBdr>
    </w:div>
    <w:div w:id="1788814261">
      <w:bodyDiv w:val="1"/>
      <w:marLeft w:val="0"/>
      <w:marRight w:val="0"/>
      <w:marTop w:val="0"/>
      <w:marBottom w:val="0"/>
      <w:divBdr>
        <w:top w:val="none" w:sz="0" w:space="0" w:color="auto"/>
        <w:left w:val="none" w:sz="0" w:space="0" w:color="auto"/>
        <w:bottom w:val="none" w:sz="0" w:space="0" w:color="auto"/>
        <w:right w:val="none" w:sz="0" w:space="0" w:color="auto"/>
      </w:divBdr>
      <w:divsChild>
        <w:div w:id="451245782">
          <w:marLeft w:val="1296"/>
          <w:marRight w:val="0"/>
          <w:marTop w:val="120"/>
          <w:marBottom w:val="0"/>
          <w:divBdr>
            <w:top w:val="none" w:sz="0" w:space="0" w:color="auto"/>
            <w:left w:val="none" w:sz="0" w:space="0" w:color="auto"/>
            <w:bottom w:val="none" w:sz="0" w:space="0" w:color="auto"/>
            <w:right w:val="none" w:sz="0" w:space="0" w:color="auto"/>
          </w:divBdr>
        </w:div>
        <w:div w:id="451360750">
          <w:marLeft w:val="1296"/>
          <w:marRight w:val="0"/>
          <w:marTop w:val="120"/>
          <w:marBottom w:val="0"/>
          <w:divBdr>
            <w:top w:val="none" w:sz="0" w:space="0" w:color="auto"/>
            <w:left w:val="none" w:sz="0" w:space="0" w:color="auto"/>
            <w:bottom w:val="none" w:sz="0" w:space="0" w:color="auto"/>
            <w:right w:val="none" w:sz="0" w:space="0" w:color="auto"/>
          </w:divBdr>
        </w:div>
        <w:div w:id="907230448">
          <w:marLeft w:val="835"/>
          <w:marRight w:val="0"/>
          <w:marTop w:val="120"/>
          <w:marBottom w:val="0"/>
          <w:divBdr>
            <w:top w:val="none" w:sz="0" w:space="0" w:color="auto"/>
            <w:left w:val="none" w:sz="0" w:space="0" w:color="auto"/>
            <w:bottom w:val="none" w:sz="0" w:space="0" w:color="auto"/>
            <w:right w:val="none" w:sz="0" w:space="0" w:color="auto"/>
          </w:divBdr>
        </w:div>
        <w:div w:id="1260219289">
          <w:marLeft w:val="1296"/>
          <w:marRight w:val="0"/>
          <w:marTop w:val="120"/>
          <w:marBottom w:val="0"/>
          <w:divBdr>
            <w:top w:val="none" w:sz="0" w:space="0" w:color="auto"/>
            <w:left w:val="none" w:sz="0" w:space="0" w:color="auto"/>
            <w:bottom w:val="none" w:sz="0" w:space="0" w:color="auto"/>
            <w:right w:val="none" w:sz="0" w:space="0" w:color="auto"/>
          </w:divBdr>
        </w:div>
        <w:div w:id="1288778625">
          <w:marLeft w:val="1296"/>
          <w:marRight w:val="0"/>
          <w:marTop w:val="120"/>
          <w:marBottom w:val="0"/>
          <w:divBdr>
            <w:top w:val="none" w:sz="0" w:space="0" w:color="auto"/>
            <w:left w:val="none" w:sz="0" w:space="0" w:color="auto"/>
            <w:bottom w:val="none" w:sz="0" w:space="0" w:color="auto"/>
            <w:right w:val="none" w:sz="0" w:space="0" w:color="auto"/>
          </w:divBdr>
        </w:div>
        <w:div w:id="1300958842">
          <w:marLeft w:val="1296"/>
          <w:marRight w:val="0"/>
          <w:marTop w:val="120"/>
          <w:marBottom w:val="0"/>
          <w:divBdr>
            <w:top w:val="none" w:sz="0" w:space="0" w:color="auto"/>
            <w:left w:val="none" w:sz="0" w:space="0" w:color="auto"/>
            <w:bottom w:val="none" w:sz="0" w:space="0" w:color="auto"/>
            <w:right w:val="none" w:sz="0" w:space="0" w:color="auto"/>
          </w:divBdr>
        </w:div>
      </w:divsChild>
    </w:div>
    <w:div w:id="1821076408">
      <w:bodyDiv w:val="1"/>
      <w:marLeft w:val="0"/>
      <w:marRight w:val="0"/>
      <w:marTop w:val="0"/>
      <w:marBottom w:val="0"/>
      <w:divBdr>
        <w:top w:val="none" w:sz="0" w:space="0" w:color="auto"/>
        <w:left w:val="none" w:sz="0" w:space="0" w:color="auto"/>
        <w:bottom w:val="none" w:sz="0" w:space="0" w:color="auto"/>
        <w:right w:val="none" w:sz="0" w:space="0" w:color="auto"/>
      </w:divBdr>
    </w:div>
    <w:div w:id="1875070492">
      <w:bodyDiv w:val="1"/>
      <w:marLeft w:val="0"/>
      <w:marRight w:val="0"/>
      <w:marTop w:val="0"/>
      <w:marBottom w:val="0"/>
      <w:divBdr>
        <w:top w:val="none" w:sz="0" w:space="0" w:color="auto"/>
        <w:left w:val="none" w:sz="0" w:space="0" w:color="auto"/>
        <w:bottom w:val="none" w:sz="0" w:space="0" w:color="auto"/>
        <w:right w:val="none" w:sz="0" w:space="0" w:color="auto"/>
      </w:divBdr>
    </w:div>
    <w:div w:id="1886288183">
      <w:bodyDiv w:val="1"/>
      <w:marLeft w:val="0"/>
      <w:marRight w:val="0"/>
      <w:marTop w:val="0"/>
      <w:marBottom w:val="0"/>
      <w:divBdr>
        <w:top w:val="none" w:sz="0" w:space="0" w:color="auto"/>
        <w:left w:val="none" w:sz="0" w:space="0" w:color="auto"/>
        <w:bottom w:val="none" w:sz="0" w:space="0" w:color="auto"/>
        <w:right w:val="none" w:sz="0" w:space="0" w:color="auto"/>
      </w:divBdr>
    </w:div>
    <w:div w:id="1893425678">
      <w:bodyDiv w:val="1"/>
      <w:marLeft w:val="0"/>
      <w:marRight w:val="0"/>
      <w:marTop w:val="0"/>
      <w:marBottom w:val="0"/>
      <w:divBdr>
        <w:top w:val="none" w:sz="0" w:space="0" w:color="auto"/>
        <w:left w:val="none" w:sz="0" w:space="0" w:color="auto"/>
        <w:bottom w:val="none" w:sz="0" w:space="0" w:color="auto"/>
        <w:right w:val="none" w:sz="0" w:space="0" w:color="auto"/>
      </w:divBdr>
    </w:div>
    <w:div w:id="1922137013">
      <w:bodyDiv w:val="1"/>
      <w:marLeft w:val="0"/>
      <w:marRight w:val="0"/>
      <w:marTop w:val="0"/>
      <w:marBottom w:val="0"/>
      <w:divBdr>
        <w:top w:val="none" w:sz="0" w:space="0" w:color="auto"/>
        <w:left w:val="none" w:sz="0" w:space="0" w:color="auto"/>
        <w:bottom w:val="none" w:sz="0" w:space="0" w:color="auto"/>
        <w:right w:val="none" w:sz="0" w:space="0" w:color="auto"/>
      </w:divBdr>
    </w:div>
    <w:div w:id="1952392821">
      <w:bodyDiv w:val="1"/>
      <w:marLeft w:val="0"/>
      <w:marRight w:val="0"/>
      <w:marTop w:val="0"/>
      <w:marBottom w:val="0"/>
      <w:divBdr>
        <w:top w:val="none" w:sz="0" w:space="0" w:color="auto"/>
        <w:left w:val="none" w:sz="0" w:space="0" w:color="auto"/>
        <w:bottom w:val="none" w:sz="0" w:space="0" w:color="auto"/>
        <w:right w:val="none" w:sz="0" w:space="0" w:color="auto"/>
      </w:divBdr>
    </w:div>
    <w:div w:id="1967933426">
      <w:bodyDiv w:val="1"/>
      <w:marLeft w:val="0"/>
      <w:marRight w:val="0"/>
      <w:marTop w:val="0"/>
      <w:marBottom w:val="0"/>
      <w:divBdr>
        <w:top w:val="none" w:sz="0" w:space="0" w:color="auto"/>
        <w:left w:val="none" w:sz="0" w:space="0" w:color="auto"/>
        <w:bottom w:val="none" w:sz="0" w:space="0" w:color="auto"/>
        <w:right w:val="none" w:sz="0" w:space="0" w:color="auto"/>
      </w:divBdr>
    </w:div>
    <w:div w:id="2054573070">
      <w:bodyDiv w:val="1"/>
      <w:marLeft w:val="0"/>
      <w:marRight w:val="0"/>
      <w:marTop w:val="0"/>
      <w:marBottom w:val="0"/>
      <w:divBdr>
        <w:top w:val="none" w:sz="0" w:space="0" w:color="auto"/>
        <w:left w:val="none" w:sz="0" w:space="0" w:color="auto"/>
        <w:bottom w:val="none" w:sz="0" w:space="0" w:color="auto"/>
        <w:right w:val="none" w:sz="0" w:space="0" w:color="auto"/>
      </w:divBdr>
    </w:div>
    <w:div w:id="2065641942">
      <w:bodyDiv w:val="1"/>
      <w:marLeft w:val="0"/>
      <w:marRight w:val="0"/>
      <w:marTop w:val="0"/>
      <w:marBottom w:val="0"/>
      <w:divBdr>
        <w:top w:val="none" w:sz="0" w:space="0" w:color="auto"/>
        <w:left w:val="none" w:sz="0" w:space="0" w:color="auto"/>
        <w:bottom w:val="none" w:sz="0" w:space="0" w:color="auto"/>
        <w:right w:val="none" w:sz="0" w:space="0" w:color="auto"/>
      </w:divBdr>
    </w:div>
    <w:div w:id="2092189355">
      <w:bodyDiv w:val="1"/>
      <w:marLeft w:val="0"/>
      <w:marRight w:val="0"/>
      <w:marTop w:val="0"/>
      <w:marBottom w:val="0"/>
      <w:divBdr>
        <w:top w:val="none" w:sz="0" w:space="0" w:color="auto"/>
        <w:left w:val="none" w:sz="0" w:space="0" w:color="auto"/>
        <w:bottom w:val="none" w:sz="0" w:space="0" w:color="auto"/>
        <w:right w:val="none" w:sz="0" w:space="0" w:color="auto"/>
      </w:divBdr>
      <w:divsChild>
        <w:div w:id="16220359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79C57-33B4-4633-93A9-99A61230C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23</Pages>
  <Words>9843</Words>
  <Characters>50516</Characters>
  <Application>Microsoft Office Word</Application>
  <DocSecurity>0</DocSecurity>
  <Lines>420</Lines>
  <Paragraphs>120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60239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Burnet</dc:creator>
  <cp:lastModifiedBy>RFWS Admin</cp:lastModifiedBy>
  <cp:revision>3</cp:revision>
  <dcterms:created xsi:type="dcterms:W3CDTF">2014-11-21T16:31:00Z</dcterms:created>
  <dcterms:modified xsi:type="dcterms:W3CDTF">2014-11-21T16:31:00Z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(3)J2jMbPC6ksL5GdWr3t9C9jVxptgLUwKo2aX6/IjNA0RzTqZbx1YsmfQNabh9fo3y6sD3FIaa
YWS7pMPsQEyixgbdzD8EqABPmiOUA5HxQWqSCz7RTBRNDQBI8uitD3L94M1L4i05atcdGyu5
R6cwrbXkdLghTA7JGa6kOlp0wPyWvGaIxPl3L8BIPeqNv/6+ceXtxJAvEcr0VTFwBH5M5WQj
hsvAlmqnhYVv009uHm6T4</vt:lpwstr>
  </property>
  <property fmtid="{D5CDD505-2E9C-101B-9397-08002B2CF9AE}" pid="3" name="_ms_pID_7253431">
    <vt:lpwstr>DS2+qpmCAV4i3fBSpGnpD653w97FSpEfXufTvmxaVaizhdFNpRl
vY2TAzJVufZ/07FhVrsmIr3owOqjccGHI0By/sleJzTp+QKIlP1OAw2PlpPhh6p1Msre4cem
x4rpYCoWqv8n02dFeLViJi9+tLHTl+HiNHZSJdio7gUTkFmIOTtZRY8cYVWKwSJTKkKV+Cid
5VWtjDCD1U7Vc9y/gNMvz2jpFVbrJq2Ab+jnjQHZHM</vt:lpwstr>
  </property>
  <property fmtid="{D5CDD505-2E9C-101B-9397-08002B2CF9AE}" pid="4" name="_ms_pID_7253432">
    <vt:lpwstr>BDXJmYaC+EBdiSXH1jNj3mMoIDXd/7
izAJDXUGYQm1ad3eYhWX96aJK4T6+/zPDXHONvAASqMOUP7Sm/6SUXvVRRrsLktkiFDUzVIy
bkeOt6ce8QuVIYGorB9iM2HDznlYfRmaVKD67E/pcDCokB/GDlyMgWStZqy/+//dI7KmHHgZ
J0II0dSk7+EEkA==</vt:lpwstr>
  </property>
  <property fmtid="{D5CDD505-2E9C-101B-9397-08002B2CF9AE}" pid="5" name="sflag">
    <vt:lpwstr>1332891316</vt:lpwstr>
  </property>
  <property fmtid="{D5CDD505-2E9C-101B-9397-08002B2CF9AE}" pid="6" name="_NewReviewCycle">
    <vt:lpwstr/>
  </property>
</Properties>
</file>