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55E" w:rsidRPr="004635B2" w:rsidRDefault="00A6155E" w:rsidP="00A6155E">
      <w:pPr>
        <w:pStyle w:val="CRCoverPage"/>
        <w:tabs>
          <w:tab w:val="right" w:pos="9360"/>
        </w:tabs>
        <w:spacing w:after="0"/>
        <w:rPr>
          <w:rFonts w:eastAsiaTheme="minorEastAsia"/>
          <w:b/>
          <w:i/>
          <w:noProof/>
          <w:sz w:val="28"/>
          <w:lang w:eastAsia="ko-KR"/>
        </w:rPr>
      </w:pPr>
      <w:r>
        <w:rPr>
          <w:b/>
          <w:noProof/>
          <w:sz w:val="24"/>
        </w:rPr>
        <w:t>3GPP TSG-</w:t>
      </w:r>
      <w:r>
        <w:rPr>
          <w:rFonts w:hint="eastAsia"/>
          <w:b/>
          <w:noProof/>
          <w:sz w:val="24"/>
          <w:lang w:eastAsia="ko-KR"/>
        </w:rPr>
        <w:t>WG4</w:t>
      </w:r>
      <w:r>
        <w:rPr>
          <w:b/>
          <w:noProof/>
          <w:sz w:val="24"/>
        </w:rPr>
        <w:t xml:space="preserve"> Meeting #</w:t>
      </w:r>
      <w:r w:rsidR="005F477B">
        <w:rPr>
          <w:rFonts w:eastAsia="Malgun Gothic" w:hint="eastAsia"/>
          <w:b/>
          <w:noProof/>
          <w:sz w:val="24"/>
          <w:lang w:eastAsia="ko-KR"/>
        </w:rPr>
        <w:t>73</w:t>
      </w:r>
      <w:r>
        <w:rPr>
          <w:b/>
          <w:i/>
          <w:noProof/>
          <w:sz w:val="28"/>
        </w:rPr>
        <w:tab/>
      </w:r>
      <w:r w:rsidRPr="007F57A1">
        <w:rPr>
          <w:rFonts w:hint="eastAsia"/>
          <w:b/>
          <w:noProof/>
          <w:sz w:val="24"/>
          <w:szCs w:val="24"/>
          <w:lang w:eastAsia="ko-KR"/>
        </w:rPr>
        <w:t>R4-</w:t>
      </w:r>
      <w:r w:rsidRPr="000047DF">
        <w:rPr>
          <w:b/>
          <w:noProof/>
          <w:sz w:val="24"/>
          <w:szCs w:val="24"/>
          <w:lang w:eastAsia="ko-KR"/>
        </w:rPr>
        <w:t>14</w:t>
      </w:r>
      <w:r w:rsidR="00752F08">
        <w:rPr>
          <w:b/>
          <w:noProof/>
          <w:sz w:val="24"/>
          <w:szCs w:val="24"/>
          <w:lang w:eastAsia="ko-KR"/>
        </w:rPr>
        <w:t>7354</w:t>
      </w:r>
      <w:bookmarkStart w:id="0" w:name="_GoBack"/>
      <w:bookmarkEnd w:id="0"/>
    </w:p>
    <w:p w:rsidR="00A6155E" w:rsidRPr="004635B2" w:rsidRDefault="00641C0D" w:rsidP="00A6155E">
      <w:pPr>
        <w:pStyle w:val="CRCoverPage"/>
        <w:outlineLvl w:val="0"/>
        <w:rPr>
          <w:rFonts w:eastAsiaTheme="minorEastAsia"/>
          <w:b/>
          <w:noProof/>
          <w:sz w:val="24"/>
          <w:lang w:eastAsia="ko-KR"/>
        </w:rPr>
      </w:pPr>
      <w:r>
        <w:rPr>
          <w:rFonts w:eastAsia="Batang"/>
          <w:b/>
          <w:noProof/>
          <w:sz w:val="24"/>
          <w:lang w:eastAsia="ko-KR"/>
        </w:rPr>
        <w:t>San Francisco, USA</w:t>
      </w:r>
      <w:r w:rsidR="00A6155E">
        <w:rPr>
          <w:rFonts w:eastAsia="Batang"/>
          <w:b/>
          <w:noProof/>
          <w:sz w:val="24"/>
          <w:lang w:eastAsia="ko-KR"/>
        </w:rPr>
        <w:t xml:space="preserve">, </w:t>
      </w:r>
      <w:r>
        <w:rPr>
          <w:rFonts w:eastAsiaTheme="minorEastAsia" w:hint="eastAsia"/>
          <w:b/>
          <w:noProof/>
          <w:sz w:val="24"/>
          <w:lang w:eastAsia="ko-KR"/>
        </w:rPr>
        <w:t>17</w:t>
      </w:r>
      <w:r w:rsidR="00A6155E" w:rsidRPr="009873F6">
        <w:rPr>
          <w:rFonts w:eastAsiaTheme="minorEastAsia"/>
          <w:b/>
          <w:noProof/>
          <w:sz w:val="24"/>
          <w:vertAlign w:val="superscript"/>
          <w:lang w:eastAsia="ko-KR"/>
        </w:rPr>
        <w:t>th</w:t>
      </w:r>
      <w:r w:rsidR="00A6155E">
        <w:rPr>
          <w:rFonts w:eastAsiaTheme="minorEastAsia" w:hint="eastAsia"/>
          <w:b/>
          <w:noProof/>
          <w:sz w:val="24"/>
          <w:lang w:eastAsia="ko-KR"/>
        </w:rPr>
        <w:t xml:space="preserve"> </w:t>
      </w:r>
      <w:r w:rsidR="00A6155E">
        <w:rPr>
          <w:b/>
          <w:noProof/>
          <w:sz w:val="24"/>
          <w:lang w:eastAsia="ko-KR"/>
        </w:rPr>
        <w:t>–</w:t>
      </w:r>
      <w:r w:rsidR="00A6155E" w:rsidRPr="000802C3">
        <w:rPr>
          <w:rFonts w:hint="eastAsia"/>
          <w:b/>
          <w:noProof/>
          <w:sz w:val="24"/>
          <w:lang w:eastAsia="ko-KR"/>
        </w:rPr>
        <w:t xml:space="preserve"> </w:t>
      </w:r>
      <w:r>
        <w:rPr>
          <w:rFonts w:eastAsia="Malgun Gothic"/>
          <w:b/>
          <w:noProof/>
          <w:sz w:val="24"/>
          <w:lang w:eastAsia="ko-KR"/>
        </w:rPr>
        <w:t>21</w:t>
      </w:r>
      <w:r w:rsidRPr="00641C0D">
        <w:rPr>
          <w:rFonts w:eastAsia="Malgun Gothic"/>
          <w:b/>
          <w:noProof/>
          <w:sz w:val="24"/>
          <w:vertAlign w:val="superscript"/>
          <w:lang w:eastAsia="ko-KR"/>
        </w:rPr>
        <w:t>st</w:t>
      </w:r>
      <w:r w:rsidR="00A6155E" w:rsidRPr="00223DCA">
        <w:rPr>
          <w:rFonts w:hint="eastAsia"/>
          <w:b/>
          <w:noProof/>
          <w:sz w:val="24"/>
          <w:lang w:eastAsia="ko-KR"/>
        </w:rPr>
        <w:t xml:space="preserve"> </w:t>
      </w:r>
      <w:r>
        <w:rPr>
          <w:rFonts w:eastAsiaTheme="minorEastAsia"/>
          <w:b/>
          <w:noProof/>
          <w:sz w:val="24"/>
          <w:lang w:eastAsia="ko-KR"/>
        </w:rPr>
        <w:t>November</w:t>
      </w:r>
      <w:r w:rsidR="00A6155E" w:rsidRPr="0011455D">
        <w:rPr>
          <w:rFonts w:hint="eastAsia"/>
          <w:b/>
          <w:noProof/>
          <w:sz w:val="24"/>
          <w:lang w:eastAsia="ko-KR"/>
        </w:rPr>
        <w:t xml:space="preserve"> 201</w:t>
      </w:r>
      <w:r w:rsidR="00A6155E">
        <w:rPr>
          <w:rFonts w:eastAsiaTheme="minorEastAsia" w:hint="eastAsia"/>
          <w:b/>
          <w:noProof/>
          <w:sz w:val="24"/>
          <w:lang w:eastAsia="ko-KR"/>
        </w:rPr>
        <w:t>4</w:t>
      </w:r>
    </w:p>
    <w:p w:rsidR="00DF7315" w:rsidRPr="00A10868" w:rsidRDefault="00DF7315" w:rsidP="00DF7315">
      <w:pPr>
        <w:spacing w:after="0"/>
        <w:rPr>
          <w:rFonts w:ascii="Arial" w:hAnsi="Arial"/>
          <w:noProof/>
          <w:sz w:val="24"/>
          <w:szCs w:val="24"/>
          <w:lang w:eastAsia="ko-KR"/>
        </w:rPr>
      </w:pPr>
    </w:p>
    <w:p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B809A8">
        <w:rPr>
          <w:rFonts w:ascii="Arial" w:hAnsi="Arial" w:cs="Arial"/>
          <w:sz w:val="24"/>
          <w:szCs w:val="24"/>
        </w:rPr>
        <w:t>7.18.1</w:t>
      </w:r>
    </w:p>
    <w:p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C253F4" w:rsidRPr="00C253F4">
        <w:rPr>
          <w:rFonts w:ascii="Arial" w:hAnsi="Arial" w:cs="Arial"/>
          <w:sz w:val="24"/>
          <w:szCs w:val="24"/>
          <w:lang w:eastAsia="ko-KR"/>
        </w:rPr>
        <w:t>CM/MPR requirement for HetNet when DPCCH2 is configured</w:t>
      </w:r>
    </w:p>
    <w:p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Pr>
          <w:rFonts w:ascii="Arial" w:hAnsi="Arial" w:cs="Arial" w:hint="eastAsia"/>
          <w:sz w:val="24"/>
          <w:szCs w:val="24"/>
          <w:lang w:eastAsia="ko-KR"/>
        </w:rPr>
        <w:t>Discussion</w:t>
      </w:r>
    </w:p>
    <w:p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rsidR="007D391E" w:rsidRDefault="00FA725C" w:rsidP="007D391E">
      <w:pPr>
        <w:tabs>
          <w:tab w:val="num" w:pos="720"/>
        </w:tabs>
        <w:rPr>
          <w:lang w:eastAsia="zh-CN"/>
        </w:rPr>
      </w:pPr>
      <w:r>
        <w:rPr>
          <w:lang w:eastAsia="zh-CN"/>
        </w:rPr>
        <w:t xml:space="preserve">As a part of HetNet WI, RAN1 has introduced a new secondary pilot in the uplink to help improve the reliability of HS-DPCCH </w:t>
      </w:r>
      <w:r w:rsidR="007641E8">
        <w:rPr>
          <w:lang w:eastAsia="zh-CN"/>
        </w:rPr>
        <w:t>signal detection</w:t>
      </w:r>
      <w:r>
        <w:rPr>
          <w:lang w:eastAsia="zh-CN"/>
        </w:rPr>
        <w:t xml:space="preserve"> at Node B</w:t>
      </w:r>
      <w:r w:rsidR="0074204D">
        <w:rPr>
          <w:lang w:eastAsia="zh-CN"/>
        </w:rPr>
        <w:t xml:space="preserve"> and corresponding</w:t>
      </w:r>
      <w:r w:rsidR="00A25C4B">
        <w:rPr>
          <w:lang w:eastAsia="zh-CN"/>
        </w:rPr>
        <w:t>ly</w:t>
      </w:r>
      <w:r w:rsidR="0074204D">
        <w:rPr>
          <w:lang w:eastAsia="zh-CN"/>
        </w:rPr>
        <w:t xml:space="preserve"> </w:t>
      </w:r>
      <w:r w:rsidR="00D447B7">
        <w:rPr>
          <w:lang w:eastAsia="zh-CN"/>
        </w:rPr>
        <w:t>a new F-DPC</w:t>
      </w:r>
      <w:r w:rsidR="00651977">
        <w:rPr>
          <w:lang w:eastAsia="zh-CN"/>
        </w:rPr>
        <w:t>H</w:t>
      </w:r>
      <w:r w:rsidR="0074204D">
        <w:rPr>
          <w:lang w:eastAsia="zh-CN"/>
        </w:rPr>
        <w:t xml:space="preserve"> in </w:t>
      </w:r>
      <w:r w:rsidR="00651977">
        <w:rPr>
          <w:lang w:eastAsia="zh-CN"/>
        </w:rPr>
        <w:t>downlink</w:t>
      </w:r>
      <w:r w:rsidR="0074204D">
        <w:rPr>
          <w:lang w:eastAsia="zh-CN"/>
        </w:rPr>
        <w:t xml:space="preserve"> to power control the secondary uplink pilot</w:t>
      </w:r>
      <w:r>
        <w:rPr>
          <w:lang w:eastAsia="zh-CN"/>
        </w:rPr>
        <w:t xml:space="preserve">. </w:t>
      </w:r>
      <w:r w:rsidR="008C3116">
        <w:rPr>
          <w:lang w:eastAsia="zh-CN"/>
        </w:rPr>
        <w:t xml:space="preserve">This contribution </w:t>
      </w:r>
      <w:r>
        <w:rPr>
          <w:lang w:eastAsia="zh-CN"/>
        </w:rPr>
        <w:t xml:space="preserve">discusses the </w:t>
      </w:r>
      <w:r w:rsidR="00FA4581">
        <w:rPr>
          <w:lang w:eastAsia="zh-CN"/>
        </w:rPr>
        <w:t>impact on CM/MPR when DPCCH2 is configured in HetNet scenario.</w:t>
      </w:r>
      <w:r w:rsidR="001510C4">
        <w:rPr>
          <w:lang w:eastAsia="zh-CN"/>
        </w:rPr>
        <w:t xml:space="preserve"> </w:t>
      </w:r>
    </w:p>
    <w:p w:rsidR="00163978" w:rsidRDefault="00163978" w:rsidP="00163978">
      <w:pPr>
        <w:pStyle w:val="Heading1"/>
        <w:rPr>
          <w:lang w:eastAsia="ko-KR"/>
        </w:rPr>
      </w:pPr>
      <w:r>
        <w:rPr>
          <w:lang w:eastAsia="ko-KR"/>
        </w:rPr>
        <w:t>2</w:t>
      </w:r>
      <w:r>
        <w:rPr>
          <w:lang w:eastAsia="ko-KR"/>
        </w:rPr>
        <w:tab/>
      </w:r>
      <w:r w:rsidR="00FD0404">
        <w:rPr>
          <w:lang w:eastAsia="ko-KR"/>
        </w:rPr>
        <w:t>CM/MPR</w:t>
      </w:r>
      <w:r>
        <w:rPr>
          <w:lang w:eastAsia="ko-KR"/>
        </w:rPr>
        <w:t xml:space="preserve"> Analysis</w:t>
      </w:r>
    </w:p>
    <w:p w:rsidR="00407B24" w:rsidRDefault="00407B24" w:rsidP="00407B24">
      <w:pPr>
        <w:keepNext/>
        <w:keepLines/>
        <w:tabs>
          <w:tab w:val="num" w:pos="567"/>
        </w:tabs>
        <w:spacing w:before="180"/>
        <w:outlineLvl w:val="1"/>
      </w:pPr>
      <w:r>
        <w:t>Currently RAN4 requirements on t</w:t>
      </w:r>
      <w:r w:rsidRPr="001853A7">
        <w:t>he Maximum Power Reduction (MPR) for the nominal maximum output power</w:t>
      </w:r>
      <w:r>
        <w:t xml:space="preserve"> with HS-DPCCH and E-DCH is defined in section 6.2.2 in [1]. </w:t>
      </w:r>
      <w:r w:rsidRPr="001853A7">
        <w:t>The Maximum Power Reduction (MPR) for the nominal maximum output power</w:t>
      </w:r>
      <w:r>
        <w:t xml:space="preserve"> with DC-HSUPA employing 16QAM modulation and not employing 16QAM modulation is defined in section 6.2.2A in [1]. </w:t>
      </w:r>
      <w:r w:rsidRPr="001853A7">
        <w:t>The Maximum Power Reduction (MPR) for the nominal maximum output power</w:t>
      </w:r>
      <w:r>
        <w:t xml:space="preserve"> with UL OLTD, UL CLTD and UL MIMO are defined in section 6.2.2B, 6.2.2C and 6.2.2D respectively in [1].</w:t>
      </w:r>
    </w:p>
    <w:p w:rsidR="007D47D5" w:rsidRDefault="007D47D5" w:rsidP="00407B24">
      <w:pPr>
        <w:keepNext/>
        <w:keepLines/>
        <w:tabs>
          <w:tab w:val="num" w:pos="567"/>
        </w:tabs>
        <w:spacing w:before="180"/>
        <w:outlineLvl w:val="1"/>
        <w:rPr>
          <w:b/>
          <w:lang w:eastAsia="zh-CN"/>
        </w:rPr>
      </w:pPr>
      <w:r>
        <w:t xml:space="preserve">The following section provides an </w:t>
      </w:r>
      <w:r w:rsidR="00141638">
        <w:t>analysis on CM/MPR for the HetNe</w:t>
      </w:r>
      <w:r>
        <w:t>t scenario when DPCCH2 is configured in the single carrier uplink case.</w:t>
      </w:r>
    </w:p>
    <w:p w:rsidR="00163978" w:rsidRDefault="00163978" w:rsidP="00163978">
      <w:pPr>
        <w:pStyle w:val="Heading2"/>
        <w:ind w:left="1077" w:hanging="1077"/>
      </w:pPr>
      <w:r>
        <w:t>2.1</w:t>
      </w:r>
      <w:r>
        <w:tab/>
        <w:t>Simulation Assumptions</w:t>
      </w:r>
    </w:p>
    <w:p w:rsidR="00163978" w:rsidRDefault="00163978" w:rsidP="00163978">
      <w:r>
        <w:t>Figures 1 shows the block diagram used to eval</w:t>
      </w:r>
      <w:r w:rsidR="007A4CB6">
        <w:t>uate cubic metric for different HetNet</w:t>
      </w:r>
      <w:r>
        <w:t xml:space="preserve"> scenarios. The scenarios considered are:</w:t>
      </w:r>
    </w:p>
    <w:p w:rsidR="00163978" w:rsidRDefault="00163978" w:rsidP="00163978">
      <w:pPr>
        <w:pStyle w:val="ListParagraph"/>
        <w:numPr>
          <w:ilvl w:val="0"/>
          <w:numId w:val="19"/>
        </w:numPr>
      </w:pPr>
      <w:r>
        <w:t>Nmax-dpdch = 0 and 1</w:t>
      </w:r>
    </w:p>
    <w:p w:rsidR="00163978" w:rsidRDefault="00163978" w:rsidP="00163978">
      <w:pPr>
        <w:pStyle w:val="ListParagraph"/>
        <w:numPr>
          <w:ilvl w:val="0"/>
          <w:numId w:val="19"/>
        </w:numPr>
      </w:pPr>
      <w:r>
        <w:t>TBS 1406, 2798, and 5772</w:t>
      </w:r>
    </w:p>
    <w:p w:rsidR="00163978" w:rsidRDefault="00163978" w:rsidP="00163978">
      <w:r>
        <w:t>Table 1 and 2 present channel configuration for cubic metric in case of Nmax-dpdch = 0 and of Nmax-dpdch = 1, respectively. The gain factor of HS-DPCCH is calculated based on DPCCH2 as per the design instead of DPCCH. With regards to the DPCCH2 gain factor w.r.t DPCCH, a number of values are assumed since the channels are essentially independent.</w:t>
      </w:r>
    </w:p>
    <w:p w:rsidR="00163978" w:rsidRDefault="00163978" w:rsidP="00163978">
      <w:r>
        <w:t xml:space="preserve">For DPCCH2 channelization code allocation, code numbers 0, 31, 33 are not considered, because they are already reserved for DPCCH, S-DPCCH, HS-DPCCH, respectively. </w:t>
      </w:r>
    </w:p>
    <w:p w:rsidR="00163978" w:rsidRDefault="00163978" w:rsidP="00163978">
      <w:pPr>
        <w:jc w:val="center"/>
      </w:pPr>
      <w:r>
        <w:object w:dxaOrig="11144" w:dyaOrig="5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188.45pt" o:ole="">
            <v:imagedata r:id="rId11" o:title=""/>
          </v:shape>
          <o:OLEObject Type="Embed" ProgID="Visio.Drawing.11" ShapeID="_x0000_i1025" DrawAspect="Content" ObjectID="_1476880669" r:id="rId12"/>
        </w:object>
      </w:r>
    </w:p>
    <w:p w:rsidR="00163978" w:rsidRPr="003F41EA" w:rsidRDefault="00163978" w:rsidP="00163978">
      <w:pPr>
        <w:pStyle w:val="Caption"/>
        <w:jc w:val="center"/>
        <w:rPr>
          <w:b w:val="0"/>
          <w:bCs w:val="0"/>
        </w:rPr>
      </w:pPr>
      <w:r>
        <w:t>Figure</w:t>
      </w:r>
      <w:r w:rsidRPr="00A01ECA">
        <w:t xml:space="preserve"> </w:t>
      </w:r>
      <w:r>
        <w:t>1:</w:t>
      </w:r>
      <w:r w:rsidRPr="00A01ECA">
        <w:t xml:space="preserve"> </w:t>
      </w:r>
      <w:r>
        <w:t>Transmitter Block diagram for Cubic Metric Evaluation</w:t>
      </w:r>
    </w:p>
    <w:p w:rsidR="00163978" w:rsidRDefault="00163978" w:rsidP="00163978">
      <w:pPr>
        <w:jc w:val="center"/>
        <w:rPr>
          <w:rFonts w:ascii="Arial" w:hAnsi="Arial" w:cs="Arial"/>
          <w:b/>
          <w:color w:val="000000"/>
        </w:rPr>
      </w:pPr>
    </w:p>
    <w:p w:rsidR="00163978" w:rsidRPr="005748AF" w:rsidRDefault="00163978" w:rsidP="00163978">
      <w:pPr>
        <w:pStyle w:val="Caption"/>
        <w:jc w:val="center"/>
        <w:rPr>
          <w:rFonts w:eastAsia="Batang"/>
        </w:rPr>
      </w:pPr>
      <w:r w:rsidRPr="001F0B19">
        <w:t>Table 1: Channel configurations for CM</w:t>
      </w:r>
      <w:r>
        <w:t xml:space="preserve"> in case of </w:t>
      </w:r>
      <w:r w:rsidRPr="005748AF">
        <w:rPr>
          <w:rFonts w:asciiTheme="minorHAnsi" w:eastAsia="Batang" w:hAnsiTheme="minorHAnsi"/>
          <w:sz w:val="22"/>
          <w:szCs w:val="22"/>
        </w:rPr>
        <w:t>N</w:t>
      </w:r>
      <w:r w:rsidRPr="005748AF">
        <w:rPr>
          <w:rFonts w:asciiTheme="minorHAnsi" w:eastAsia="Batang" w:hAnsiTheme="minorHAnsi"/>
          <w:sz w:val="22"/>
          <w:szCs w:val="22"/>
          <w:vertAlign w:val="subscript"/>
        </w:rPr>
        <w:t>max-dpdch</w:t>
      </w:r>
      <w:r w:rsidRPr="005748AF">
        <w:rPr>
          <w:rFonts w:asciiTheme="minorHAnsi" w:eastAsia="Batang" w:hAnsiTheme="minorHAnsi"/>
          <w:sz w:val="22"/>
          <w:szCs w:val="22"/>
        </w:rPr>
        <w:t>=</w:t>
      </w:r>
      <w:r>
        <w:rPr>
          <w:rFonts w:eastAsia="Batang"/>
        </w:rPr>
        <w:t>0</w:t>
      </w:r>
    </w:p>
    <w:tbl>
      <w:tblPr>
        <w:tblStyle w:val="TableGrid"/>
        <w:tblW w:w="4652" w:type="pct"/>
        <w:jc w:val="center"/>
        <w:tblLook w:val="0000" w:firstRow="0" w:lastRow="0" w:firstColumn="0" w:lastColumn="0" w:noHBand="0" w:noVBand="0"/>
      </w:tblPr>
      <w:tblGrid>
        <w:gridCol w:w="1447"/>
        <w:gridCol w:w="2454"/>
        <w:gridCol w:w="4796"/>
      </w:tblGrid>
      <w:tr w:rsidR="00163978" w:rsidRPr="00B163F5" w:rsidTr="00352B90">
        <w:trPr>
          <w:trHeight w:val="264"/>
          <w:jc w:val="center"/>
        </w:trPr>
        <w:tc>
          <w:tcPr>
            <w:tcW w:w="832" w:type="pct"/>
            <w:shd w:val="clear" w:color="auto" w:fill="4F81BD" w:themeFill="accent1"/>
            <w:vAlign w:val="center"/>
          </w:tcPr>
          <w:p w:rsidR="00163978" w:rsidRPr="00B163F5" w:rsidRDefault="00163978" w:rsidP="00352B90">
            <w:pPr>
              <w:jc w:val="center"/>
              <w:rPr>
                <w:rFonts w:ascii="Calibri" w:hAnsi="Calibri"/>
                <w:b/>
                <w:color w:val="FFFFFF" w:themeColor="background1"/>
                <w:szCs w:val="22"/>
              </w:rPr>
            </w:pPr>
            <w:r w:rsidRPr="00B163F5">
              <w:rPr>
                <w:rFonts w:ascii="Calibri" w:hAnsi="Calibri"/>
                <w:b/>
                <w:color w:val="FFFFFF" w:themeColor="background1"/>
                <w:szCs w:val="22"/>
              </w:rPr>
              <w:t>Channel</w:t>
            </w:r>
          </w:p>
        </w:tc>
        <w:tc>
          <w:tcPr>
            <w:tcW w:w="1411" w:type="pct"/>
            <w:shd w:val="clear" w:color="auto" w:fill="4F81BD" w:themeFill="accent1"/>
            <w:vAlign w:val="center"/>
          </w:tcPr>
          <w:p w:rsidR="00163978" w:rsidRPr="00B163F5" w:rsidRDefault="00163978" w:rsidP="00352B90">
            <w:pPr>
              <w:jc w:val="center"/>
              <w:rPr>
                <w:rFonts w:ascii="Calibri" w:hAnsi="Calibri"/>
                <w:b/>
                <w:color w:val="FFFFFF" w:themeColor="background1"/>
                <w:szCs w:val="22"/>
              </w:rPr>
            </w:pPr>
            <w:r w:rsidRPr="00B163F5">
              <w:rPr>
                <w:rFonts w:ascii="Calibri" w:hAnsi="Calibri"/>
                <w:b/>
                <w:color w:val="FFFFFF" w:themeColor="background1"/>
                <w:szCs w:val="22"/>
              </w:rPr>
              <w:t>(I/Q, SF, code number)</w:t>
            </w:r>
          </w:p>
        </w:tc>
        <w:tc>
          <w:tcPr>
            <w:tcW w:w="2757" w:type="pct"/>
            <w:shd w:val="clear" w:color="auto" w:fill="4F81BD" w:themeFill="accent1"/>
            <w:vAlign w:val="center"/>
          </w:tcPr>
          <w:p w:rsidR="00163978" w:rsidRPr="00B163F5" w:rsidRDefault="00163978" w:rsidP="00352B90">
            <w:pPr>
              <w:jc w:val="center"/>
              <w:rPr>
                <w:rFonts w:ascii="Calibri" w:hAnsi="Calibri"/>
                <w:b/>
                <w:color w:val="FFFFFF" w:themeColor="background1"/>
                <w:szCs w:val="22"/>
              </w:rPr>
            </w:pPr>
            <w:r w:rsidRPr="00B163F5">
              <w:rPr>
                <w:rFonts w:ascii="Calibri" w:hAnsi="Calibri"/>
                <w:b/>
                <w:color w:val="FFFFFF" w:themeColor="background1"/>
                <w:szCs w:val="22"/>
              </w:rPr>
              <w:t>Gain factor</w:t>
            </w:r>
          </w:p>
        </w:tc>
      </w:tr>
      <w:tr w:rsidR="00163978" w:rsidRPr="00B163F5" w:rsidTr="00352B90">
        <w:trPr>
          <w:trHeight w:val="277"/>
          <w:jc w:val="center"/>
        </w:trPr>
        <w:tc>
          <w:tcPr>
            <w:tcW w:w="832" w:type="pct"/>
            <w:vAlign w:val="center"/>
          </w:tcPr>
          <w:p w:rsidR="00163978" w:rsidRPr="00B163F5" w:rsidRDefault="00163978" w:rsidP="00352B90">
            <w:pPr>
              <w:rPr>
                <w:rFonts w:ascii="Calibri" w:hAnsi="Calibri"/>
                <w:szCs w:val="22"/>
              </w:rPr>
            </w:pPr>
            <w:r w:rsidRPr="00B163F5">
              <w:rPr>
                <w:rFonts w:ascii="Calibri" w:hAnsi="Calibri"/>
                <w:szCs w:val="22"/>
              </w:rPr>
              <w:t>DPCCH</w:t>
            </w:r>
          </w:p>
        </w:tc>
        <w:tc>
          <w:tcPr>
            <w:tcW w:w="1411" w:type="pct"/>
            <w:vAlign w:val="center"/>
          </w:tcPr>
          <w:p w:rsidR="00163978" w:rsidRPr="00B163F5" w:rsidRDefault="00163978" w:rsidP="00352B90">
            <w:pPr>
              <w:rPr>
                <w:rFonts w:ascii="Calibri" w:hAnsi="Calibri"/>
                <w:szCs w:val="22"/>
              </w:rPr>
            </w:pPr>
            <w:r w:rsidRPr="00B163F5">
              <w:rPr>
                <w:rFonts w:ascii="Calibri" w:hAnsi="Calibri"/>
                <w:szCs w:val="22"/>
              </w:rPr>
              <w:t>(Q,256,0)</w:t>
            </w:r>
          </w:p>
        </w:tc>
        <w:tc>
          <w:tcPr>
            <w:tcW w:w="2757" w:type="pct"/>
            <w:vAlign w:val="center"/>
          </w:tcPr>
          <w:p w:rsidR="00163978" w:rsidRPr="00B163F5" w:rsidRDefault="00163978" w:rsidP="00352B90">
            <w:pPr>
              <w:rPr>
                <w:rFonts w:ascii="Calibri" w:hAnsi="Calibri"/>
                <w:szCs w:val="22"/>
              </w:rPr>
            </w:pPr>
            <w:bookmarkStart w:id="2" w:name="OLE_LINK20"/>
            <w:bookmarkStart w:id="3" w:name="OLE_LINK21"/>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15</w:t>
            </w:r>
            <w:bookmarkEnd w:id="2"/>
            <w:bookmarkEnd w:id="3"/>
          </w:p>
        </w:tc>
      </w:tr>
      <w:tr w:rsidR="00163978" w:rsidRPr="00B163F5" w:rsidTr="00352B90">
        <w:trPr>
          <w:trHeight w:val="264"/>
          <w:jc w:val="center"/>
        </w:trPr>
        <w:tc>
          <w:tcPr>
            <w:tcW w:w="832" w:type="pct"/>
            <w:vAlign w:val="center"/>
          </w:tcPr>
          <w:p w:rsidR="00163978" w:rsidRPr="00B163F5" w:rsidRDefault="00163978" w:rsidP="00352B90">
            <w:pPr>
              <w:rPr>
                <w:rFonts w:ascii="Calibri" w:hAnsi="Calibri"/>
                <w:szCs w:val="22"/>
              </w:rPr>
            </w:pPr>
            <w:r w:rsidRPr="00B163F5">
              <w:rPr>
                <w:rFonts w:ascii="Calibri" w:hAnsi="Calibri"/>
                <w:szCs w:val="22"/>
              </w:rPr>
              <w:t>E-DPCCH</w:t>
            </w:r>
          </w:p>
        </w:tc>
        <w:tc>
          <w:tcPr>
            <w:tcW w:w="1411" w:type="pct"/>
            <w:vAlign w:val="center"/>
          </w:tcPr>
          <w:p w:rsidR="00163978" w:rsidRPr="00B163F5" w:rsidRDefault="00163978" w:rsidP="00352B90">
            <w:pPr>
              <w:rPr>
                <w:rFonts w:ascii="Calibri" w:hAnsi="Calibri"/>
                <w:szCs w:val="22"/>
              </w:rPr>
            </w:pPr>
            <w:r w:rsidRPr="00B163F5">
              <w:rPr>
                <w:rFonts w:ascii="Calibri" w:hAnsi="Calibri"/>
                <w:szCs w:val="22"/>
              </w:rPr>
              <w:t>(I,256,1)</w:t>
            </w:r>
          </w:p>
        </w:tc>
        <w:tc>
          <w:tcPr>
            <w:tcW w:w="2757" w:type="pct"/>
            <w:vAlign w:val="center"/>
          </w:tcPr>
          <w:p w:rsidR="00163978" w:rsidRPr="00B163F5" w:rsidRDefault="00163978" w:rsidP="00352B90">
            <w:pPr>
              <w:rPr>
                <w:rFonts w:ascii="Calibri" w:hAnsi="Calibri"/>
                <w:szCs w:val="22"/>
              </w:rPr>
            </w:pPr>
            <w:r w:rsidRPr="00B163F5">
              <w:rPr>
                <w:rFonts w:ascii="Calibri" w:hAnsi="Calibri"/>
                <w:szCs w:val="22"/>
              </w:rPr>
              <w:t>15*β</w:t>
            </w:r>
            <w:r w:rsidRPr="00B163F5">
              <w:rPr>
                <w:rFonts w:ascii="Calibri" w:hAnsi="Calibri"/>
                <w:szCs w:val="22"/>
                <w:vertAlign w:val="subscript"/>
              </w:rPr>
              <w:t>ec</w:t>
            </w:r>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{9</w:t>
            </w:r>
            <w:r w:rsidRPr="00B163F5">
              <w:rPr>
                <w:rFonts w:ascii="Calibri" w:hAnsi="Calibri"/>
                <w:szCs w:val="22"/>
                <w:lang w:eastAsia="zh-CN"/>
              </w:rPr>
              <w:t xml:space="preserve">, </w:t>
            </w:r>
            <w:r w:rsidRPr="00B163F5">
              <w:rPr>
                <w:rFonts w:ascii="Calibri" w:hAnsi="Calibri"/>
                <w:szCs w:val="22"/>
              </w:rPr>
              <w:t>15</w:t>
            </w:r>
            <w:r w:rsidRPr="00B163F5">
              <w:rPr>
                <w:rFonts w:ascii="Calibri" w:hAnsi="Calibri"/>
                <w:szCs w:val="22"/>
                <w:lang w:eastAsia="zh-CN"/>
              </w:rPr>
              <w:t xml:space="preserve">, </w:t>
            </w:r>
            <w:r w:rsidRPr="00B163F5">
              <w:rPr>
                <w:rFonts w:ascii="Calibri" w:hAnsi="Calibri"/>
                <w:szCs w:val="22"/>
              </w:rPr>
              <w:t>24}</w:t>
            </w:r>
          </w:p>
        </w:tc>
      </w:tr>
      <w:tr w:rsidR="00163978" w:rsidRPr="00B163F5" w:rsidTr="00352B90">
        <w:trPr>
          <w:trHeight w:val="283"/>
          <w:jc w:val="center"/>
        </w:trPr>
        <w:tc>
          <w:tcPr>
            <w:tcW w:w="832" w:type="pct"/>
            <w:vMerge w:val="restart"/>
            <w:vAlign w:val="center"/>
          </w:tcPr>
          <w:p w:rsidR="00163978" w:rsidRPr="00B163F5" w:rsidRDefault="00163978" w:rsidP="00352B90">
            <w:pPr>
              <w:rPr>
                <w:rFonts w:ascii="Calibri" w:hAnsi="Calibri"/>
                <w:szCs w:val="22"/>
              </w:rPr>
            </w:pPr>
            <w:r w:rsidRPr="00B163F5">
              <w:rPr>
                <w:rFonts w:ascii="Calibri" w:hAnsi="Calibri"/>
                <w:szCs w:val="22"/>
              </w:rPr>
              <w:t>E-DPDCH</w:t>
            </w:r>
          </w:p>
        </w:tc>
        <w:tc>
          <w:tcPr>
            <w:tcW w:w="1411" w:type="pct"/>
            <w:vAlign w:val="center"/>
          </w:tcPr>
          <w:p w:rsidR="00163978" w:rsidRPr="00B163F5" w:rsidRDefault="00163978" w:rsidP="00352B90">
            <w:pPr>
              <w:rPr>
                <w:rFonts w:ascii="Calibri" w:hAnsi="Calibri"/>
                <w:lang w:eastAsia="zh-CN"/>
              </w:rPr>
            </w:pPr>
            <w:r w:rsidRPr="00B163F5">
              <w:rPr>
                <w:rFonts w:ascii="Calibri" w:hAnsi="Calibri"/>
              </w:rPr>
              <w:t>(I,4,1)  for TBS 1406</w:t>
            </w:r>
          </w:p>
        </w:tc>
        <w:tc>
          <w:tcPr>
            <w:tcW w:w="2757" w:type="pct"/>
            <w:vMerge w:val="restart"/>
            <w:vAlign w:val="center"/>
          </w:tcPr>
          <w:p w:rsidR="00163978" w:rsidRPr="00B163F5" w:rsidRDefault="00163978" w:rsidP="00352B90">
            <w:pPr>
              <w:rPr>
                <w:rFonts w:ascii="Calibri" w:hAnsi="Calibri"/>
                <w:szCs w:val="22"/>
              </w:rPr>
            </w:pPr>
            <w:bookmarkStart w:id="4" w:name="OLE_LINK18"/>
            <w:bookmarkStart w:id="5" w:name="OLE_LINK19"/>
            <w:r w:rsidRPr="00B163F5">
              <w:rPr>
                <w:rFonts w:ascii="Calibri" w:hAnsi="Calibri"/>
                <w:szCs w:val="22"/>
              </w:rPr>
              <w:t>15*β</w:t>
            </w:r>
            <w:r w:rsidRPr="00B163F5">
              <w:rPr>
                <w:rFonts w:ascii="Calibri" w:hAnsi="Calibri"/>
                <w:szCs w:val="22"/>
                <w:vertAlign w:val="subscript"/>
              </w:rPr>
              <w:t>ed</w:t>
            </w:r>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{17,</w:t>
            </w:r>
            <w:r w:rsidRPr="00B163F5">
              <w:rPr>
                <w:rFonts w:ascii="Calibri" w:hAnsi="Calibri"/>
                <w:szCs w:val="22"/>
                <w:lang w:eastAsia="zh-CN"/>
              </w:rPr>
              <w:t xml:space="preserve"> 21,27,34,42,53,67</w:t>
            </w:r>
            <w:r w:rsidRPr="00B163F5">
              <w:rPr>
                <w:rFonts w:ascii="Calibri" w:hAnsi="Calibri"/>
                <w:szCs w:val="22"/>
              </w:rPr>
              <w:t>}</w:t>
            </w:r>
            <w:bookmarkEnd w:id="4"/>
            <w:bookmarkEnd w:id="5"/>
          </w:p>
        </w:tc>
      </w:tr>
      <w:tr w:rsidR="00163978" w:rsidRPr="00B163F5" w:rsidTr="00352B90">
        <w:trPr>
          <w:trHeight w:val="283"/>
          <w:jc w:val="center"/>
        </w:trPr>
        <w:tc>
          <w:tcPr>
            <w:tcW w:w="832" w:type="pct"/>
            <w:vMerge/>
            <w:vAlign w:val="center"/>
          </w:tcPr>
          <w:p w:rsidR="00163978" w:rsidRPr="00B163F5" w:rsidRDefault="00163978" w:rsidP="00352B90">
            <w:pPr>
              <w:rPr>
                <w:rFonts w:ascii="Calibri" w:hAnsi="Calibri"/>
              </w:rPr>
            </w:pPr>
          </w:p>
        </w:tc>
        <w:tc>
          <w:tcPr>
            <w:tcW w:w="1411" w:type="pct"/>
            <w:vAlign w:val="center"/>
          </w:tcPr>
          <w:p w:rsidR="00163978" w:rsidRPr="00B163F5" w:rsidRDefault="00163978" w:rsidP="00352B90">
            <w:pPr>
              <w:rPr>
                <w:rFonts w:ascii="Calibri" w:hAnsi="Calibri"/>
              </w:rPr>
            </w:pPr>
            <w:r w:rsidRPr="00B163F5">
              <w:rPr>
                <w:rFonts w:ascii="Calibri" w:hAnsi="Calibri"/>
                <w:bCs/>
              </w:rPr>
              <w:t>(I,4,1),(Q,4,1) for TBS 2798</w:t>
            </w:r>
          </w:p>
        </w:tc>
        <w:tc>
          <w:tcPr>
            <w:tcW w:w="2757" w:type="pct"/>
            <w:vMerge/>
            <w:vAlign w:val="center"/>
          </w:tcPr>
          <w:p w:rsidR="00163978" w:rsidRPr="00B163F5" w:rsidRDefault="00163978" w:rsidP="00352B90">
            <w:pPr>
              <w:rPr>
                <w:rFonts w:ascii="Calibri" w:hAnsi="Calibri"/>
              </w:rPr>
            </w:pPr>
          </w:p>
        </w:tc>
      </w:tr>
      <w:tr w:rsidR="00163978" w:rsidRPr="00B163F5" w:rsidTr="00352B90">
        <w:trPr>
          <w:trHeight w:val="283"/>
          <w:jc w:val="center"/>
        </w:trPr>
        <w:tc>
          <w:tcPr>
            <w:tcW w:w="832" w:type="pct"/>
            <w:vMerge/>
            <w:vAlign w:val="center"/>
          </w:tcPr>
          <w:p w:rsidR="00163978" w:rsidRPr="00B163F5" w:rsidRDefault="00163978" w:rsidP="00352B90">
            <w:pPr>
              <w:rPr>
                <w:rFonts w:ascii="Calibri" w:hAnsi="Calibri"/>
              </w:rPr>
            </w:pPr>
          </w:p>
        </w:tc>
        <w:tc>
          <w:tcPr>
            <w:tcW w:w="1411" w:type="pct"/>
            <w:vAlign w:val="center"/>
          </w:tcPr>
          <w:p w:rsidR="00163978" w:rsidRPr="00B163F5" w:rsidRDefault="00163978" w:rsidP="00352B90">
            <w:pPr>
              <w:rPr>
                <w:rFonts w:ascii="Calibri" w:hAnsi="Calibri"/>
              </w:rPr>
            </w:pPr>
            <w:r w:rsidRPr="00B163F5">
              <w:rPr>
                <w:rFonts w:ascii="Calibri" w:hAnsi="Calibri"/>
                <w:bCs/>
              </w:rPr>
              <w:t>(I,2,1),(Q,2,1) for TBS 5772</w:t>
            </w:r>
          </w:p>
        </w:tc>
        <w:tc>
          <w:tcPr>
            <w:tcW w:w="2757" w:type="pct"/>
            <w:vMerge/>
            <w:vAlign w:val="center"/>
          </w:tcPr>
          <w:p w:rsidR="00163978" w:rsidRPr="00B163F5" w:rsidRDefault="00163978" w:rsidP="00352B90">
            <w:pPr>
              <w:rPr>
                <w:rFonts w:ascii="Calibri" w:hAnsi="Calibri"/>
              </w:rPr>
            </w:pPr>
          </w:p>
        </w:tc>
      </w:tr>
      <w:tr w:rsidR="00163978" w:rsidRPr="00B163F5" w:rsidTr="00352B90">
        <w:trPr>
          <w:trHeight w:val="283"/>
          <w:jc w:val="center"/>
        </w:trPr>
        <w:tc>
          <w:tcPr>
            <w:tcW w:w="832" w:type="pct"/>
            <w:vAlign w:val="center"/>
          </w:tcPr>
          <w:p w:rsidR="00163978" w:rsidRPr="00B163F5" w:rsidRDefault="00163978" w:rsidP="00352B90">
            <w:pPr>
              <w:rPr>
                <w:rFonts w:ascii="Calibri" w:hAnsi="Calibri"/>
                <w:szCs w:val="22"/>
                <w:lang w:eastAsia="zh-CN"/>
              </w:rPr>
            </w:pPr>
            <w:bookmarkStart w:id="6" w:name="OLE_LINK14"/>
            <w:bookmarkStart w:id="7" w:name="OLE_LINK15"/>
            <w:r w:rsidRPr="00B163F5">
              <w:rPr>
                <w:rFonts w:ascii="Calibri" w:hAnsi="Calibri"/>
                <w:szCs w:val="22"/>
              </w:rPr>
              <w:t>DPCCH2</w:t>
            </w:r>
          </w:p>
        </w:tc>
        <w:tc>
          <w:tcPr>
            <w:tcW w:w="1411" w:type="pct"/>
            <w:vAlign w:val="center"/>
          </w:tcPr>
          <w:p w:rsidR="00163978" w:rsidRPr="00B163F5" w:rsidRDefault="00163978" w:rsidP="00352B90">
            <w:pPr>
              <w:rPr>
                <w:rFonts w:ascii="Calibri" w:hAnsi="Calibri"/>
                <w:szCs w:val="22"/>
                <w:lang w:eastAsia="zh-CN"/>
              </w:rPr>
            </w:pPr>
            <w:r w:rsidRPr="00B163F5">
              <w:rPr>
                <w:rFonts w:ascii="Calibri" w:hAnsi="Calibri"/>
                <w:szCs w:val="22"/>
              </w:rPr>
              <w:t>(Q,256,k) , k = 1,…</w:t>
            </w:r>
            <w:r w:rsidRPr="00B163F5">
              <w:rPr>
                <w:rFonts w:ascii="Calibri" w:hAnsi="Calibri"/>
                <w:szCs w:val="22"/>
                <w:lang w:eastAsia="zh-CN"/>
              </w:rPr>
              <w:t>,</w:t>
            </w:r>
            <w:r w:rsidRPr="00B163F5">
              <w:rPr>
                <w:rFonts w:ascii="Calibri" w:hAnsi="Calibri"/>
                <w:szCs w:val="22"/>
              </w:rPr>
              <w:t>63;</w:t>
            </w:r>
          </w:p>
          <w:p w:rsidR="00163978" w:rsidRPr="00B163F5" w:rsidRDefault="00163978" w:rsidP="00352B90">
            <w:pPr>
              <w:rPr>
                <w:rFonts w:ascii="Calibri" w:hAnsi="Calibri"/>
                <w:szCs w:val="22"/>
              </w:rPr>
            </w:pPr>
            <w:r w:rsidRPr="00B163F5">
              <w:rPr>
                <w:rFonts w:ascii="Calibri" w:hAnsi="Calibri"/>
                <w:szCs w:val="22"/>
              </w:rPr>
              <w:t xml:space="preserve">( I,256,k), </w:t>
            </w:r>
            <w:r w:rsidRPr="00B163F5">
              <w:rPr>
                <w:rFonts w:ascii="Calibri" w:hAnsi="Calibri"/>
                <w:kern w:val="2"/>
                <w:szCs w:val="22"/>
                <w:lang w:val="en-US" w:eastAsia="zh-CN"/>
              </w:rPr>
              <w:t>k=1,…,63</w:t>
            </w:r>
            <w:r w:rsidRPr="00B163F5">
              <w:rPr>
                <w:rFonts w:ascii="Calibri" w:hAnsi="Calibri"/>
                <w:szCs w:val="22"/>
              </w:rPr>
              <w:t>;</w:t>
            </w:r>
          </w:p>
          <w:p w:rsidR="00163978" w:rsidRPr="00B163F5" w:rsidRDefault="00163978" w:rsidP="00352B90">
            <w:pPr>
              <w:rPr>
                <w:rFonts w:ascii="Calibri" w:hAnsi="Calibri"/>
                <w:szCs w:val="22"/>
                <w:lang w:eastAsia="zh-CN"/>
              </w:rPr>
            </w:pPr>
            <w:r w:rsidRPr="00B163F5">
              <w:rPr>
                <w:rFonts w:ascii="Calibri" w:hAnsi="Calibri"/>
                <w:szCs w:val="22"/>
              </w:rPr>
              <w:t>k ≠ 0,31,33</w:t>
            </w:r>
          </w:p>
        </w:tc>
        <w:tc>
          <w:tcPr>
            <w:tcW w:w="2757" w:type="pct"/>
            <w:vAlign w:val="center"/>
          </w:tcPr>
          <w:p w:rsidR="00163978" w:rsidRPr="00B163F5" w:rsidRDefault="00163978" w:rsidP="00352B90">
            <w:pPr>
              <w:rPr>
                <w:rFonts w:ascii="Calibri" w:hAnsi="Calibri"/>
                <w:szCs w:val="22"/>
                <w:lang w:eastAsia="zh-CN"/>
              </w:rPr>
            </w:pPr>
            <w:r w:rsidRPr="00B163F5">
              <w:rPr>
                <w:rFonts w:ascii="Calibri" w:hAnsi="Calibri"/>
                <w:szCs w:val="22"/>
                <w:lang w:eastAsia="zh-CN"/>
              </w:rPr>
              <w:t>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15,19,24,30,38,48}</w:t>
            </w:r>
          </w:p>
        </w:tc>
      </w:tr>
      <w:bookmarkEnd w:id="6"/>
      <w:bookmarkEnd w:id="7"/>
      <w:tr w:rsidR="00163978" w:rsidRPr="00B163F5" w:rsidTr="00352B90">
        <w:trPr>
          <w:trHeight w:val="264"/>
          <w:jc w:val="center"/>
        </w:trPr>
        <w:tc>
          <w:tcPr>
            <w:tcW w:w="832" w:type="pct"/>
            <w:vAlign w:val="center"/>
          </w:tcPr>
          <w:p w:rsidR="00163978" w:rsidRPr="00B163F5" w:rsidRDefault="00163978" w:rsidP="00352B90">
            <w:pPr>
              <w:rPr>
                <w:rFonts w:ascii="Calibri" w:hAnsi="Calibri"/>
                <w:szCs w:val="22"/>
              </w:rPr>
            </w:pPr>
            <w:r w:rsidRPr="00B163F5">
              <w:rPr>
                <w:rFonts w:ascii="Calibri" w:hAnsi="Calibri"/>
                <w:szCs w:val="22"/>
                <w:lang w:eastAsia="zh-CN"/>
              </w:rPr>
              <w:t>HS-DPCCH</w:t>
            </w:r>
          </w:p>
        </w:tc>
        <w:tc>
          <w:tcPr>
            <w:tcW w:w="1411" w:type="pct"/>
            <w:vAlign w:val="center"/>
          </w:tcPr>
          <w:p w:rsidR="00163978" w:rsidRPr="00B163F5" w:rsidRDefault="00163978" w:rsidP="00352B90">
            <w:pPr>
              <w:rPr>
                <w:rFonts w:ascii="Calibri" w:hAnsi="Calibri"/>
                <w:szCs w:val="22"/>
                <w:lang w:eastAsia="zh-CN"/>
              </w:rPr>
            </w:pPr>
            <w:r w:rsidRPr="00B163F5">
              <w:rPr>
                <w:rFonts w:ascii="Calibri" w:hAnsi="Calibri"/>
                <w:szCs w:val="22"/>
                <w:lang w:eastAsia="zh-CN"/>
              </w:rPr>
              <w:t>(Q,256,33)</w:t>
            </w:r>
          </w:p>
        </w:tc>
        <w:tc>
          <w:tcPr>
            <w:tcW w:w="2757" w:type="pct"/>
            <w:vAlign w:val="center"/>
          </w:tcPr>
          <w:p w:rsidR="00163978" w:rsidRPr="00B163F5" w:rsidRDefault="00163978" w:rsidP="00352B90">
            <w:pPr>
              <w:rPr>
                <w:rFonts w:asciiTheme="minorHAnsi" w:hAnsiTheme="minorHAnsi"/>
                <w:szCs w:val="22"/>
                <w:lang w:eastAsia="zh-CN"/>
              </w:rPr>
            </w:pPr>
            <w:bookmarkStart w:id="8" w:name="OLE_LINK16"/>
            <w:bookmarkStart w:id="9" w:name="OLE_LINK17"/>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15</w:t>
            </w:r>
            <w:r w:rsidRPr="00B163F5">
              <w:rPr>
                <w:rFonts w:ascii="Calibri" w:hAnsi="Calibri"/>
              </w:rPr>
              <w:t xml:space="preserve">,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 xml:space="preserve">{0, 12, </w:t>
            </w:r>
            <w:r w:rsidRPr="00B163F5">
              <w:rPr>
                <w:rFonts w:asciiTheme="minorHAnsi" w:hAnsiTheme="minorHAnsi"/>
                <w:szCs w:val="22"/>
              </w:rPr>
              <w:t>15</w:t>
            </w:r>
            <w:r w:rsidRPr="00B163F5">
              <w:rPr>
                <w:rFonts w:asciiTheme="minorHAnsi" w:hAnsiTheme="minorHAnsi"/>
                <w:szCs w:val="22"/>
                <w:lang w:eastAsia="zh-CN"/>
              </w:rPr>
              <w:t>, 19, 24}</w:t>
            </w:r>
          </w:p>
          <w:p w:rsidR="00163978" w:rsidRPr="00B163F5" w:rsidRDefault="00163978" w:rsidP="00352B90">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 xml:space="preserve">19,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 xml:space="preserve">{0, </w:t>
            </w:r>
            <w:r w:rsidRPr="00B163F5">
              <w:rPr>
                <w:rFonts w:asciiTheme="minorHAnsi" w:hAnsiTheme="minorHAnsi"/>
                <w:szCs w:val="22"/>
              </w:rPr>
              <w:t>15</w:t>
            </w:r>
            <w:r w:rsidRPr="00B163F5">
              <w:rPr>
                <w:rFonts w:asciiTheme="minorHAnsi" w:hAnsiTheme="minorHAnsi"/>
                <w:szCs w:val="22"/>
                <w:lang w:eastAsia="zh-CN"/>
              </w:rPr>
              <w:t>, 19, 24, 30}</w:t>
            </w:r>
          </w:p>
          <w:p w:rsidR="00163978" w:rsidRPr="00B163F5" w:rsidRDefault="00163978" w:rsidP="00352B90">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24</w:t>
            </w:r>
            <w:r w:rsidRPr="00B163F5">
              <w:rPr>
                <w:rFonts w:ascii="Calibri" w:hAnsi="Calibri"/>
                <w:szCs w:val="22"/>
              </w:rPr>
              <w:t xml:space="preserve">,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19, 24, 30, 38}</w:t>
            </w:r>
          </w:p>
          <w:p w:rsidR="00163978" w:rsidRPr="00B163F5" w:rsidRDefault="00163978" w:rsidP="00352B90">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30</w:t>
            </w:r>
            <w:r w:rsidRPr="00B163F5">
              <w:rPr>
                <w:rFonts w:ascii="Calibri" w:hAnsi="Calibri"/>
                <w:szCs w:val="22"/>
              </w:rPr>
              <w:t xml:space="preserve">,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24, 30, 38, 48}</w:t>
            </w:r>
          </w:p>
          <w:p w:rsidR="00163978" w:rsidRPr="00B163F5" w:rsidRDefault="00163978" w:rsidP="00352B90">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38</w:t>
            </w:r>
            <w:r w:rsidRPr="00B163F5">
              <w:rPr>
                <w:rFonts w:ascii="Calibri" w:hAnsi="Calibri"/>
                <w:szCs w:val="22"/>
              </w:rPr>
              <w:t xml:space="preserve">,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30, 38, 48, 60}</w:t>
            </w:r>
          </w:p>
          <w:p w:rsidR="00163978" w:rsidRPr="00B163F5" w:rsidRDefault="00163978" w:rsidP="00352B90">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48</w:t>
            </w:r>
            <w:r w:rsidRPr="00B163F5">
              <w:rPr>
                <w:rFonts w:ascii="Calibri" w:hAnsi="Calibri"/>
                <w:szCs w:val="22"/>
              </w:rPr>
              <w:t xml:space="preserve">,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38, 48, 60, 76}</w:t>
            </w:r>
            <w:bookmarkEnd w:id="8"/>
            <w:bookmarkEnd w:id="9"/>
          </w:p>
        </w:tc>
      </w:tr>
    </w:tbl>
    <w:p w:rsidR="00163978" w:rsidRDefault="00163978" w:rsidP="00163978"/>
    <w:p w:rsidR="00163978" w:rsidRPr="005748AF" w:rsidRDefault="00163978" w:rsidP="00163978">
      <w:pPr>
        <w:pStyle w:val="Caption"/>
        <w:jc w:val="center"/>
        <w:rPr>
          <w:rFonts w:eastAsia="Batang"/>
        </w:rPr>
      </w:pPr>
      <w:r w:rsidRPr="001F0B19">
        <w:t xml:space="preserve">Table </w:t>
      </w:r>
      <w:r>
        <w:t>2</w:t>
      </w:r>
      <w:r w:rsidRPr="001F0B19">
        <w:t>: Channel configurations for CM</w:t>
      </w:r>
      <w:r>
        <w:t xml:space="preserve"> in case of </w:t>
      </w:r>
      <w:r w:rsidRPr="005748AF">
        <w:rPr>
          <w:rFonts w:asciiTheme="minorHAnsi" w:eastAsia="Batang" w:hAnsiTheme="minorHAnsi"/>
          <w:sz w:val="22"/>
          <w:szCs w:val="22"/>
        </w:rPr>
        <w:t>N</w:t>
      </w:r>
      <w:r w:rsidRPr="005748AF">
        <w:rPr>
          <w:rFonts w:asciiTheme="minorHAnsi" w:eastAsia="Batang" w:hAnsiTheme="minorHAnsi"/>
          <w:sz w:val="22"/>
          <w:szCs w:val="22"/>
          <w:vertAlign w:val="subscript"/>
        </w:rPr>
        <w:t>max-dpdch</w:t>
      </w:r>
      <w:r w:rsidRPr="005748AF">
        <w:rPr>
          <w:rFonts w:asciiTheme="minorHAnsi" w:eastAsia="Batang" w:hAnsiTheme="minorHAnsi"/>
          <w:sz w:val="22"/>
          <w:szCs w:val="22"/>
        </w:rPr>
        <w:t>=</w:t>
      </w:r>
      <w:r>
        <w:rPr>
          <w:rFonts w:asciiTheme="minorHAnsi" w:eastAsia="Batang" w:hAnsiTheme="minorHAnsi"/>
          <w:sz w:val="22"/>
          <w:szCs w:val="22"/>
        </w:rPr>
        <w:t>1</w:t>
      </w:r>
    </w:p>
    <w:tbl>
      <w:tblPr>
        <w:tblStyle w:val="TableGrid"/>
        <w:tblW w:w="4564" w:type="pct"/>
        <w:jc w:val="center"/>
        <w:tblLook w:val="0000" w:firstRow="0" w:lastRow="0" w:firstColumn="0" w:lastColumn="0" w:noHBand="0" w:noVBand="0"/>
      </w:tblPr>
      <w:tblGrid>
        <w:gridCol w:w="1369"/>
        <w:gridCol w:w="2432"/>
        <w:gridCol w:w="4732"/>
      </w:tblGrid>
      <w:tr w:rsidR="00163978" w:rsidRPr="00B163F5" w:rsidTr="00352B90">
        <w:trPr>
          <w:trHeight w:val="277"/>
          <w:jc w:val="center"/>
        </w:trPr>
        <w:tc>
          <w:tcPr>
            <w:tcW w:w="802" w:type="pct"/>
            <w:shd w:val="clear" w:color="auto" w:fill="4F81BD" w:themeFill="accent1"/>
            <w:vAlign w:val="center"/>
          </w:tcPr>
          <w:p w:rsidR="00163978" w:rsidRPr="00B163F5" w:rsidRDefault="00163978" w:rsidP="00352B90">
            <w:pPr>
              <w:spacing w:after="120"/>
              <w:rPr>
                <w:rFonts w:ascii="Calibri" w:hAnsi="Calibri"/>
                <w:b/>
                <w:color w:val="FFFFFF" w:themeColor="background1"/>
                <w:szCs w:val="22"/>
              </w:rPr>
            </w:pPr>
            <w:r w:rsidRPr="00B163F5">
              <w:rPr>
                <w:rFonts w:ascii="Calibri" w:hAnsi="Calibri"/>
                <w:b/>
                <w:color w:val="FFFFFF" w:themeColor="background1"/>
                <w:szCs w:val="22"/>
              </w:rPr>
              <w:t>Channel</w:t>
            </w:r>
          </w:p>
        </w:tc>
        <w:tc>
          <w:tcPr>
            <w:tcW w:w="1425" w:type="pct"/>
            <w:shd w:val="clear" w:color="auto" w:fill="4F81BD" w:themeFill="accent1"/>
            <w:vAlign w:val="center"/>
          </w:tcPr>
          <w:p w:rsidR="00163978" w:rsidRPr="00B163F5" w:rsidRDefault="00163978" w:rsidP="00352B90">
            <w:pPr>
              <w:spacing w:after="120"/>
              <w:rPr>
                <w:rFonts w:ascii="Calibri" w:hAnsi="Calibri"/>
                <w:b/>
                <w:color w:val="FFFFFF" w:themeColor="background1"/>
                <w:szCs w:val="22"/>
              </w:rPr>
            </w:pPr>
            <w:r w:rsidRPr="00B163F5">
              <w:rPr>
                <w:rFonts w:ascii="Calibri" w:hAnsi="Calibri"/>
                <w:b/>
                <w:color w:val="FFFFFF" w:themeColor="background1"/>
                <w:szCs w:val="22"/>
              </w:rPr>
              <w:t>(I/Q, SF, code number)</w:t>
            </w:r>
          </w:p>
        </w:tc>
        <w:tc>
          <w:tcPr>
            <w:tcW w:w="2773" w:type="pct"/>
            <w:shd w:val="clear" w:color="auto" w:fill="4F81BD" w:themeFill="accent1"/>
            <w:vAlign w:val="center"/>
          </w:tcPr>
          <w:p w:rsidR="00163978" w:rsidRPr="00B163F5" w:rsidRDefault="00163978" w:rsidP="00352B90">
            <w:pPr>
              <w:spacing w:after="120"/>
              <w:rPr>
                <w:rFonts w:ascii="Calibri" w:hAnsi="Calibri"/>
                <w:b/>
                <w:color w:val="FFFFFF" w:themeColor="background1"/>
                <w:szCs w:val="22"/>
              </w:rPr>
            </w:pPr>
            <w:r w:rsidRPr="00B163F5">
              <w:rPr>
                <w:rFonts w:ascii="Calibri" w:hAnsi="Calibri"/>
                <w:b/>
                <w:color w:val="FFFFFF" w:themeColor="background1"/>
                <w:szCs w:val="22"/>
              </w:rPr>
              <w:t>Gain factor</w:t>
            </w:r>
          </w:p>
        </w:tc>
      </w:tr>
      <w:tr w:rsidR="00163978" w:rsidRPr="00B163F5" w:rsidTr="00352B90">
        <w:trPr>
          <w:trHeight w:val="290"/>
          <w:jc w:val="center"/>
        </w:trPr>
        <w:tc>
          <w:tcPr>
            <w:tcW w:w="802" w:type="pct"/>
            <w:vAlign w:val="center"/>
          </w:tcPr>
          <w:p w:rsidR="00163978" w:rsidRPr="00B163F5" w:rsidRDefault="00163978" w:rsidP="00352B90">
            <w:pPr>
              <w:spacing w:after="120"/>
              <w:rPr>
                <w:rFonts w:ascii="Calibri" w:hAnsi="Calibri"/>
                <w:szCs w:val="22"/>
              </w:rPr>
            </w:pPr>
            <w:r w:rsidRPr="00B163F5">
              <w:rPr>
                <w:rFonts w:ascii="Calibri" w:hAnsi="Calibri"/>
                <w:szCs w:val="22"/>
              </w:rPr>
              <w:t>DPCCH</w:t>
            </w:r>
          </w:p>
        </w:tc>
        <w:tc>
          <w:tcPr>
            <w:tcW w:w="1425" w:type="pct"/>
            <w:vAlign w:val="center"/>
          </w:tcPr>
          <w:p w:rsidR="00163978" w:rsidRPr="00B163F5" w:rsidRDefault="00163978" w:rsidP="00352B90">
            <w:pPr>
              <w:spacing w:after="120"/>
              <w:rPr>
                <w:rFonts w:ascii="Calibri" w:hAnsi="Calibri"/>
                <w:szCs w:val="22"/>
              </w:rPr>
            </w:pPr>
            <w:r w:rsidRPr="00B163F5">
              <w:rPr>
                <w:rFonts w:ascii="Calibri" w:hAnsi="Calibri"/>
                <w:szCs w:val="22"/>
              </w:rPr>
              <w:t>(Q,256,0)</w:t>
            </w:r>
          </w:p>
        </w:tc>
        <w:tc>
          <w:tcPr>
            <w:tcW w:w="2773" w:type="pct"/>
            <w:vAlign w:val="center"/>
          </w:tcPr>
          <w:p w:rsidR="00163978" w:rsidRPr="00B163F5" w:rsidRDefault="00163978" w:rsidP="00352B90">
            <w:pPr>
              <w:spacing w:after="120"/>
              <w:rPr>
                <w:rFonts w:ascii="Calibri" w:hAnsi="Calibri"/>
                <w:szCs w:val="22"/>
              </w:rPr>
            </w:pPr>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15</w:t>
            </w:r>
          </w:p>
        </w:tc>
      </w:tr>
      <w:tr w:rsidR="00163978" w:rsidRPr="00B163F5" w:rsidTr="00352B90">
        <w:trPr>
          <w:trHeight w:val="290"/>
          <w:jc w:val="center"/>
        </w:trPr>
        <w:tc>
          <w:tcPr>
            <w:tcW w:w="802" w:type="pct"/>
            <w:vAlign w:val="center"/>
          </w:tcPr>
          <w:p w:rsidR="00163978" w:rsidRPr="00B163F5" w:rsidRDefault="00163978" w:rsidP="00352B90">
            <w:pPr>
              <w:spacing w:after="120"/>
              <w:rPr>
                <w:rFonts w:ascii="Calibri" w:hAnsi="Calibri"/>
                <w:szCs w:val="22"/>
                <w:lang w:eastAsia="zh-CN"/>
              </w:rPr>
            </w:pPr>
            <w:r w:rsidRPr="00B163F5">
              <w:rPr>
                <w:rFonts w:ascii="Calibri" w:hAnsi="Calibri"/>
                <w:szCs w:val="22"/>
                <w:lang w:eastAsia="zh-CN"/>
              </w:rPr>
              <w:t>DPDCH</w:t>
            </w:r>
          </w:p>
        </w:tc>
        <w:tc>
          <w:tcPr>
            <w:tcW w:w="1425" w:type="pct"/>
            <w:vAlign w:val="center"/>
          </w:tcPr>
          <w:p w:rsidR="00163978" w:rsidRPr="00B163F5" w:rsidRDefault="00163978" w:rsidP="00352B90">
            <w:pPr>
              <w:spacing w:after="120"/>
              <w:rPr>
                <w:rFonts w:ascii="Calibri" w:hAnsi="Calibri"/>
                <w:szCs w:val="22"/>
              </w:rPr>
            </w:pPr>
            <w:r w:rsidRPr="00B163F5">
              <w:rPr>
                <w:rFonts w:ascii="Calibri" w:hAnsi="Calibri"/>
                <w:szCs w:val="22"/>
              </w:rPr>
              <w:t>(I,64,16)</w:t>
            </w:r>
          </w:p>
        </w:tc>
        <w:tc>
          <w:tcPr>
            <w:tcW w:w="2773" w:type="pct"/>
            <w:vAlign w:val="center"/>
          </w:tcPr>
          <w:p w:rsidR="00163978" w:rsidRPr="00B163F5" w:rsidRDefault="00163978" w:rsidP="00352B90">
            <w:pPr>
              <w:spacing w:after="120"/>
              <w:rPr>
                <w:rFonts w:ascii="Calibri" w:hAnsi="Calibri"/>
                <w:szCs w:val="22"/>
              </w:rPr>
            </w:pPr>
            <w:r w:rsidRPr="00B163F5">
              <w:rPr>
                <w:rFonts w:ascii="Calibri" w:hAnsi="Calibri"/>
                <w:szCs w:val="22"/>
              </w:rPr>
              <w:t>15*βd/βc=21</w:t>
            </w:r>
          </w:p>
        </w:tc>
      </w:tr>
      <w:tr w:rsidR="00163978" w:rsidRPr="00B163F5" w:rsidTr="00352B90">
        <w:trPr>
          <w:trHeight w:val="277"/>
          <w:jc w:val="center"/>
        </w:trPr>
        <w:tc>
          <w:tcPr>
            <w:tcW w:w="802" w:type="pct"/>
            <w:vAlign w:val="center"/>
          </w:tcPr>
          <w:p w:rsidR="00163978" w:rsidRPr="00B163F5" w:rsidRDefault="00163978" w:rsidP="00352B90">
            <w:pPr>
              <w:spacing w:after="120"/>
              <w:rPr>
                <w:rFonts w:ascii="Calibri" w:hAnsi="Calibri"/>
                <w:szCs w:val="22"/>
              </w:rPr>
            </w:pPr>
            <w:r w:rsidRPr="00B163F5">
              <w:rPr>
                <w:rFonts w:ascii="Calibri" w:hAnsi="Calibri"/>
                <w:szCs w:val="22"/>
              </w:rPr>
              <w:t>E-DPCCH</w:t>
            </w:r>
          </w:p>
        </w:tc>
        <w:tc>
          <w:tcPr>
            <w:tcW w:w="1425" w:type="pct"/>
            <w:vAlign w:val="center"/>
          </w:tcPr>
          <w:p w:rsidR="00163978" w:rsidRPr="00B163F5" w:rsidRDefault="00163978" w:rsidP="00352B90">
            <w:pPr>
              <w:spacing w:after="120"/>
              <w:rPr>
                <w:rFonts w:ascii="Calibri" w:hAnsi="Calibri"/>
                <w:szCs w:val="22"/>
              </w:rPr>
            </w:pPr>
            <w:r w:rsidRPr="00B163F5">
              <w:rPr>
                <w:rFonts w:ascii="Calibri" w:hAnsi="Calibri"/>
                <w:szCs w:val="22"/>
              </w:rPr>
              <w:t>(I,256,1)</w:t>
            </w:r>
          </w:p>
        </w:tc>
        <w:tc>
          <w:tcPr>
            <w:tcW w:w="2773" w:type="pct"/>
            <w:vAlign w:val="center"/>
          </w:tcPr>
          <w:p w:rsidR="00163978" w:rsidRPr="00B163F5" w:rsidRDefault="00163978" w:rsidP="00352B90">
            <w:pPr>
              <w:spacing w:after="120"/>
              <w:rPr>
                <w:rFonts w:ascii="Calibri" w:hAnsi="Calibri"/>
                <w:szCs w:val="22"/>
              </w:rPr>
            </w:pPr>
            <w:r w:rsidRPr="00B163F5">
              <w:rPr>
                <w:rFonts w:ascii="Calibri" w:hAnsi="Calibri"/>
                <w:szCs w:val="22"/>
              </w:rPr>
              <w:t>15*β</w:t>
            </w:r>
            <w:r w:rsidRPr="00B163F5">
              <w:rPr>
                <w:rFonts w:ascii="Calibri" w:hAnsi="Calibri"/>
                <w:szCs w:val="22"/>
                <w:vertAlign w:val="subscript"/>
              </w:rPr>
              <w:t>ec</w:t>
            </w:r>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{9</w:t>
            </w:r>
            <w:r w:rsidRPr="00B163F5">
              <w:rPr>
                <w:rFonts w:ascii="Calibri" w:hAnsi="Calibri"/>
                <w:szCs w:val="22"/>
                <w:lang w:eastAsia="zh-CN"/>
              </w:rPr>
              <w:t xml:space="preserve">, </w:t>
            </w:r>
            <w:r w:rsidRPr="00B163F5">
              <w:rPr>
                <w:rFonts w:ascii="Calibri" w:hAnsi="Calibri"/>
                <w:szCs w:val="22"/>
              </w:rPr>
              <w:t>15</w:t>
            </w:r>
            <w:r w:rsidRPr="00B163F5">
              <w:rPr>
                <w:rFonts w:ascii="Calibri" w:hAnsi="Calibri"/>
                <w:szCs w:val="22"/>
                <w:lang w:eastAsia="zh-CN"/>
              </w:rPr>
              <w:t xml:space="preserve">, </w:t>
            </w:r>
            <w:r w:rsidRPr="00B163F5">
              <w:rPr>
                <w:rFonts w:ascii="Calibri" w:hAnsi="Calibri"/>
                <w:szCs w:val="22"/>
              </w:rPr>
              <w:t>24}</w:t>
            </w:r>
          </w:p>
        </w:tc>
      </w:tr>
      <w:tr w:rsidR="00163978" w:rsidRPr="00B163F5" w:rsidTr="00352B90">
        <w:trPr>
          <w:trHeight w:val="296"/>
          <w:jc w:val="center"/>
        </w:trPr>
        <w:tc>
          <w:tcPr>
            <w:tcW w:w="802" w:type="pct"/>
            <w:vMerge w:val="restart"/>
            <w:vAlign w:val="center"/>
          </w:tcPr>
          <w:p w:rsidR="00163978" w:rsidRPr="00B163F5" w:rsidRDefault="00163978" w:rsidP="00352B90">
            <w:pPr>
              <w:spacing w:after="120"/>
              <w:rPr>
                <w:rFonts w:ascii="Calibri" w:hAnsi="Calibri"/>
                <w:szCs w:val="22"/>
              </w:rPr>
            </w:pPr>
            <w:r w:rsidRPr="00B163F5">
              <w:rPr>
                <w:rFonts w:ascii="Calibri" w:hAnsi="Calibri"/>
                <w:szCs w:val="22"/>
              </w:rPr>
              <w:lastRenderedPageBreak/>
              <w:t>E-DPDCH</w:t>
            </w:r>
          </w:p>
        </w:tc>
        <w:tc>
          <w:tcPr>
            <w:tcW w:w="1425" w:type="pct"/>
            <w:vAlign w:val="center"/>
          </w:tcPr>
          <w:p w:rsidR="00163978" w:rsidRPr="00B163F5" w:rsidRDefault="00163978" w:rsidP="00352B90">
            <w:pPr>
              <w:spacing w:after="120"/>
              <w:rPr>
                <w:rFonts w:ascii="Calibri" w:hAnsi="Calibri"/>
                <w:szCs w:val="22"/>
                <w:lang w:eastAsia="zh-CN"/>
              </w:rPr>
            </w:pPr>
            <w:r w:rsidRPr="00B163F5">
              <w:rPr>
                <w:rFonts w:ascii="Calibri" w:hAnsi="Calibri"/>
              </w:rPr>
              <w:t>(I,4,2</w:t>
            </w:r>
            <w:r w:rsidRPr="00B163F5">
              <w:rPr>
                <w:rFonts w:ascii="Calibri" w:hAnsi="Calibri"/>
                <w:szCs w:val="22"/>
              </w:rPr>
              <w:t>)</w:t>
            </w:r>
            <w:r w:rsidRPr="00B163F5">
              <w:rPr>
                <w:rFonts w:ascii="Calibri" w:hAnsi="Calibri"/>
              </w:rPr>
              <w:t xml:space="preserve">  for TBS 1406</w:t>
            </w:r>
          </w:p>
        </w:tc>
        <w:tc>
          <w:tcPr>
            <w:tcW w:w="2773" w:type="pct"/>
            <w:vMerge w:val="restart"/>
            <w:vAlign w:val="center"/>
          </w:tcPr>
          <w:p w:rsidR="00163978" w:rsidRPr="00B163F5" w:rsidRDefault="00163978" w:rsidP="00352B90">
            <w:pPr>
              <w:spacing w:after="120"/>
              <w:rPr>
                <w:rFonts w:ascii="Calibri" w:hAnsi="Calibri"/>
                <w:szCs w:val="22"/>
              </w:rPr>
            </w:pPr>
            <w:r w:rsidRPr="00B163F5">
              <w:rPr>
                <w:rFonts w:ascii="Calibri" w:hAnsi="Calibri"/>
                <w:szCs w:val="22"/>
              </w:rPr>
              <w:t>15*β</w:t>
            </w:r>
            <w:r w:rsidRPr="00B163F5">
              <w:rPr>
                <w:rFonts w:ascii="Calibri" w:hAnsi="Calibri"/>
                <w:szCs w:val="22"/>
                <w:vertAlign w:val="subscript"/>
              </w:rPr>
              <w:t>ed</w:t>
            </w:r>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{17,</w:t>
            </w:r>
            <w:r w:rsidRPr="00B163F5">
              <w:rPr>
                <w:rFonts w:ascii="Calibri" w:hAnsi="Calibri"/>
                <w:szCs w:val="22"/>
                <w:lang w:eastAsia="zh-CN"/>
              </w:rPr>
              <w:t xml:space="preserve"> 21,27,34,42,53,67</w:t>
            </w:r>
            <w:r w:rsidRPr="00B163F5">
              <w:rPr>
                <w:rFonts w:ascii="Calibri" w:hAnsi="Calibri"/>
                <w:szCs w:val="22"/>
              </w:rPr>
              <w:t>}</w:t>
            </w:r>
          </w:p>
        </w:tc>
      </w:tr>
      <w:tr w:rsidR="00163978" w:rsidRPr="00B163F5" w:rsidTr="00352B90">
        <w:trPr>
          <w:trHeight w:val="296"/>
          <w:jc w:val="center"/>
        </w:trPr>
        <w:tc>
          <w:tcPr>
            <w:tcW w:w="802" w:type="pct"/>
            <w:vMerge/>
            <w:vAlign w:val="center"/>
          </w:tcPr>
          <w:p w:rsidR="00163978" w:rsidRPr="00B163F5" w:rsidRDefault="00163978" w:rsidP="00352B90">
            <w:pPr>
              <w:spacing w:after="120"/>
              <w:rPr>
                <w:rFonts w:ascii="Calibri" w:hAnsi="Calibri"/>
              </w:rPr>
            </w:pPr>
          </w:p>
        </w:tc>
        <w:tc>
          <w:tcPr>
            <w:tcW w:w="1425" w:type="pct"/>
            <w:vAlign w:val="center"/>
          </w:tcPr>
          <w:p w:rsidR="00163978" w:rsidRPr="00B163F5" w:rsidRDefault="00163978" w:rsidP="00352B90">
            <w:pPr>
              <w:spacing w:after="120"/>
              <w:rPr>
                <w:rFonts w:ascii="Calibri" w:hAnsi="Calibri"/>
              </w:rPr>
            </w:pPr>
            <w:r w:rsidRPr="00B163F5">
              <w:rPr>
                <w:rFonts w:ascii="Calibri" w:hAnsi="Calibri"/>
                <w:bCs/>
              </w:rPr>
              <w:t>(I,4,2),(Q,4,2) for TBS 2798</w:t>
            </w:r>
          </w:p>
        </w:tc>
        <w:tc>
          <w:tcPr>
            <w:tcW w:w="2773" w:type="pct"/>
            <w:vMerge/>
            <w:vAlign w:val="center"/>
          </w:tcPr>
          <w:p w:rsidR="00163978" w:rsidRPr="00B163F5" w:rsidRDefault="00163978" w:rsidP="00352B90">
            <w:pPr>
              <w:spacing w:after="120"/>
              <w:rPr>
                <w:rFonts w:ascii="Calibri" w:hAnsi="Calibri"/>
              </w:rPr>
            </w:pPr>
          </w:p>
        </w:tc>
      </w:tr>
      <w:tr w:rsidR="00163978" w:rsidRPr="00B163F5" w:rsidTr="00352B90">
        <w:trPr>
          <w:trHeight w:val="296"/>
          <w:jc w:val="center"/>
        </w:trPr>
        <w:tc>
          <w:tcPr>
            <w:tcW w:w="802" w:type="pct"/>
            <w:vMerge/>
            <w:vAlign w:val="center"/>
          </w:tcPr>
          <w:p w:rsidR="00163978" w:rsidRPr="00B163F5" w:rsidRDefault="00163978" w:rsidP="00352B90">
            <w:pPr>
              <w:spacing w:after="120"/>
              <w:rPr>
                <w:rFonts w:ascii="Calibri" w:hAnsi="Calibri"/>
              </w:rPr>
            </w:pPr>
          </w:p>
        </w:tc>
        <w:tc>
          <w:tcPr>
            <w:tcW w:w="1425" w:type="pct"/>
            <w:vAlign w:val="center"/>
          </w:tcPr>
          <w:p w:rsidR="00163978" w:rsidRPr="00B163F5" w:rsidRDefault="00163978" w:rsidP="00352B90">
            <w:pPr>
              <w:spacing w:after="120"/>
              <w:rPr>
                <w:rFonts w:ascii="Calibri" w:hAnsi="Calibri"/>
              </w:rPr>
            </w:pPr>
            <w:r w:rsidRPr="00B163F5">
              <w:rPr>
                <w:rFonts w:ascii="Calibri" w:hAnsi="Calibri"/>
                <w:bCs/>
              </w:rPr>
              <w:t>(I,2,1),(Q,2,1) for TBS 5772</w:t>
            </w:r>
          </w:p>
        </w:tc>
        <w:tc>
          <w:tcPr>
            <w:tcW w:w="2773" w:type="pct"/>
            <w:vMerge/>
            <w:vAlign w:val="center"/>
          </w:tcPr>
          <w:p w:rsidR="00163978" w:rsidRPr="00B163F5" w:rsidRDefault="00163978" w:rsidP="00352B90">
            <w:pPr>
              <w:spacing w:after="120"/>
              <w:rPr>
                <w:rFonts w:ascii="Calibri" w:hAnsi="Calibri"/>
              </w:rPr>
            </w:pPr>
          </w:p>
        </w:tc>
      </w:tr>
      <w:tr w:rsidR="00163978" w:rsidRPr="00B163F5" w:rsidTr="00352B90">
        <w:trPr>
          <w:trHeight w:val="296"/>
          <w:jc w:val="center"/>
        </w:trPr>
        <w:tc>
          <w:tcPr>
            <w:tcW w:w="802" w:type="pct"/>
            <w:vAlign w:val="center"/>
          </w:tcPr>
          <w:p w:rsidR="00163978" w:rsidRPr="00B163F5" w:rsidRDefault="00163978" w:rsidP="00352B90">
            <w:pPr>
              <w:spacing w:after="120"/>
              <w:rPr>
                <w:rFonts w:ascii="Calibri" w:hAnsi="Calibri"/>
                <w:szCs w:val="22"/>
                <w:lang w:eastAsia="zh-CN"/>
              </w:rPr>
            </w:pPr>
            <w:r w:rsidRPr="00B163F5">
              <w:rPr>
                <w:rFonts w:ascii="Calibri" w:hAnsi="Calibri"/>
                <w:szCs w:val="22"/>
              </w:rPr>
              <w:t>DPCCH2</w:t>
            </w:r>
          </w:p>
        </w:tc>
        <w:tc>
          <w:tcPr>
            <w:tcW w:w="1425" w:type="pct"/>
            <w:vAlign w:val="center"/>
          </w:tcPr>
          <w:p w:rsidR="00163978" w:rsidRPr="00B163F5" w:rsidRDefault="00163978" w:rsidP="00352B90">
            <w:pPr>
              <w:spacing w:after="120"/>
              <w:rPr>
                <w:rFonts w:ascii="Calibri" w:hAnsi="Calibri"/>
                <w:szCs w:val="22"/>
                <w:lang w:eastAsia="zh-CN"/>
              </w:rPr>
            </w:pPr>
            <w:r w:rsidRPr="00B163F5">
              <w:rPr>
                <w:rFonts w:ascii="Calibri" w:hAnsi="Calibri"/>
                <w:szCs w:val="22"/>
              </w:rPr>
              <w:t>(Q,256,k) , k = 1,…</w:t>
            </w:r>
            <w:r w:rsidRPr="00B163F5">
              <w:rPr>
                <w:rFonts w:ascii="Calibri" w:hAnsi="Calibri"/>
                <w:szCs w:val="22"/>
                <w:lang w:eastAsia="zh-CN"/>
              </w:rPr>
              <w:t>,</w:t>
            </w:r>
            <w:r w:rsidRPr="00B163F5">
              <w:rPr>
                <w:rFonts w:ascii="Calibri" w:hAnsi="Calibri"/>
                <w:szCs w:val="22"/>
              </w:rPr>
              <w:t>63;</w:t>
            </w:r>
          </w:p>
          <w:p w:rsidR="00163978" w:rsidRPr="00B163F5" w:rsidRDefault="00163978" w:rsidP="00352B90">
            <w:pPr>
              <w:spacing w:after="120"/>
              <w:rPr>
                <w:rFonts w:ascii="Calibri" w:hAnsi="Calibri"/>
                <w:szCs w:val="22"/>
              </w:rPr>
            </w:pPr>
            <w:r w:rsidRPr="00B163F5">
              <w:rPr>
                <w:rFonts w:ascii="Calibri" w:hAnsi="Calibri"/>
                <w:szCs w:val="22"/>
              </w:rPr>
              <w:t xml:space="preserve">( I,256,k), </w:t>
            </w:r>
            <w:r w:rsidRPr="00B163F5">
              <w:rPr>
                <w:rFonts w:ascii="Calibri" w:hAnsi="Calibri"/>
                <w:kern w:val="2"/>
                <w:szCs w:val="22"/>
                <w:lang w:val="en-US" w:eastAsia="zh-CN"/>
              </w:rPr>
              <w:t>k=1,…,63</w:t>
            </w:r>
            <w:r w:rsidRPr="00B163F5">
              <w:rPr>
                <w:rFonts w:ascii="Calibri" w:hAnsi="Calibri"/>
                <w:szCs w:val="22"/>
              </w:rPr>
              <w:t>;</w:t>
            </w:r>
          </w:p>
          <w:p w:rsidR="00163978" w:rsidRPr="00B163F5" w:rsidRDefault="00163978" w:rsidP="00352B90">
            <w:pPr>
              <w:spacing w:after="120"/>
              <w:rPr>
                <w:rFonts w:ascii="Calibri" w:hAnsi="Calibri"/>
                <w:szCs w:val="22"/>
                <w:lang w:eastAsia="zh-CN"/>
              </w:rPr>
            </w:pPr>
            <w:r w:rsidRPr="00B163F5">
              <w:rPr>
                <w:rFonts w:ascii="Calibri" w:hAnsi="Calibri"/>
                <w:szCs w:val="22"/>
              </w:rPr>
              <w:t>k ≠ 0,31,33</w:t>
            </w:r>
          </w:p>
        </w:tc>
        <w:tc>
          <w:tcPr>
            <w:tcW w:w="2773" w:type="pct"/>
            <w:vAlign w:val="center"/>
          </w:tcPr>
          <w:p w:rsidR="00163978" w:rsidRPr="00B163F5" w:rsidRDefault="00163978" w:rsidP="00352B90">
            <w:pPr>
              <w:spacing w:after="120"/>
              <w:rPr>
                <w:rFonts w:ascii="Calibri" w:hAnsi="Calibri"/>
                <w:szCs w:val="22"/>
                <w:lang w:eastAsia="zh-CN"/>
              </w:rPr>
            </w:pPr>
            <w:r w:rsidRPr="00B163F5">
              <w:rPr>
                <w:rFonts w:ascii="Calibri" w:hAnsi="Calibri"/>
                <w:szCs w:val="22"/>
                <w:lang w:eastAsia="zh-CN"/>
              </w:rPr>
              <w:t>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15,19,24,30,38,48}</w:t>
            </w:r>
          </w:p>
        </w:tc>
      </w:tr>
      <w:tr w:rsidR="00163978" w:rsidRPr="00B163F5" w:rsidTr="00352B90">
        <w:trPr>
          <w:trHeight w:val="50"/>
          <w:jc w:val="center"/>
        </w:trPr>
        <w:tc>
          <w:tcPr>
            <w:tcW w:w="802" w:type="pct"/>
            <w:vAlign w:val="center"/>
          </w:tcPr>
          <w:p w:rsidR="00163978" w:rsidRPr="00B163F5" w:rsidRDefault="00163978" w:rsidP="00352B90">
            <w:pPr>
              <w:spacing w:after="120"/>
              <w:rPr>
                <w:rFonts w:ascii="Calibri" w:hAnsi="Calibri"/>
                <w:szCs w:val="22"/>
              </w:rPr>
            </w:pPr>
            <w:r w:rsidRPr="00B163F5">
              <w:rPr>
                <w:rFonts w:ascii="Calibri" w:hAnsi="Calibri"/>
                <w:szCs w:val="22"/>
                <w:lang w:eastAsia="zh-CN"/>
              </w:rPr>
              <w:t>HS-DPCCH</w:t>
            </w:r>
          </w:p>
        </w:tc>
        <w:tc>
          <w:tcPr>
            <w:tcW w:w="1425" w:type="pct"/>
            <w:vAlign w:val="center"/>
          </w:tcPr>
          <w:p w:rsidR="00163978" w:rsidRPr="00B163F5" w:rsidRDefault="00163978" w:rsidP="00352B90">
            <w:pPr>
              <w:spacing w:after="120"/>
              <w:rPr>
                <w:rFonts w:ascii="Calibri" w:hAnsi="Calibri"/>
                <w:szCs w:val="22"/>
                <w:lang w:eastAsia="zh-CN"/>
              </w:rPr>
            </w:pPr>
            <w:r w:rsidRPr="00B163F5">
              <w:rPr>
                <w:rFonts w:ascii="Calibri" w:hAnsi="Calibri"/>
                <w:szCs w:val="22"/>
                <w:lang w:eastAsia="zh-CN"/>
              </w:rPr>
              <w:t>(Q,256,64)</w:t>
            </w:r>
          </w:p>
        </w:tc>
        <w:tc>
          <w:tcPr>
            <w:tcW w:w="2773" w:type="pct"/>
            <w:vAlign w:val="center"/>
          </w:tcPr>
          <w:p w:rsidR="00163978" w:rsidRPr="00B163F5" w:rsidRDefault="00163978" w:rsidP="00352B90">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 xml:space="preserve">15,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 xml:space="preserve">{0, 12, </w:t>
            </w:r>
            <w:r w:rsidRPr="00B163F5">
              <w:rPr>
                <w:rFonts w:asciiTheme="minorHAnsi" w:hAnsiTheme="minorHAnsi"/>
                <w:szCs w:val="22"/>
              </w:rPr>
              <w:t>15</w:t>
            </w:r>
            <w:r w:rsidRPr="00B163F5">
              <w:rPr>
                <w:rFonts w:asciiTheme="minorHAnsi" w:hAnsiTheme="minorHAnsi"/>
                <w:szCs w:val="22"/>
                <w:lang w:eastAsia="zh-CN"/>
              </w:rPr>
              <w:t xml:space="preserve">, 19, </w:t>
            </w:r>
            <w:r w:rsidRPr="00B163F5">
              <w:rPr>
                <w:lang w:eastAsia="zh-CN"/>
              </w:rPr>
              <w:t>2</w:t>
            </w:r>
            <w:r w:rsidRPr="00B163F5">
              <w:rPr>
                <w:rFonts w:asciiTheme="minorHAnsi" w:hAnsiTheme="minorHAnsi"/>
                <w:szCs w:val="22"/>
                <w:lang w:eastAsia="zh-CN"/>
              </w:rPr>
              <w:t>4}</w:t>
            </w:r>
          </w:p>
          <w:p w:rsidR="00163978" w:rsidRPr="00B163F5" w:rsidRDefault="00163978" w:rsidP="00352B90">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 xml:space="preserve">19,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 xml:space="preserve">{0, </w:t>
            </w:r>
            <w:r w:rsidRPr="00B163F5">
              <w:rPr>
                <w:rFonts w:asciiTheme="minorHAnsi" w:hAnsiTheme="minorHAnsi"/>
                <w:szCs w:val="22"/>
              </w:rPr>
              <w:t>15</w:t>
            </w:r>
            <w:r w:rsidRPr="00B163F5">
              <w:rPr>
                <w:rFonts w:asciiTheme="minorHAnsi" w:hAnsiTheme="minorHAnsi"/>
                <w:szCs w:val="22"/>
                <w:lang w:eastAsia="zh-CN"/>
              </w:rPr>
              <w:t>, 19, 24, 30}</w:t>
            </w:r>
          </w:p>
          <w:p w:rsidR="00163978" w:rsidRPr="00B163F5" w:rsidRDefault="00163978" w:rsidP="00352B90">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24</w:t>
            </w:r>
            <w:r w:rsidRPr="00B163F5">
              <w:rPr>
                <w:rFonts w:ascii="Calibri" w:hAnsi="Calibri"/>
                <w:szCs w:val="22"/>
              </w:rPr>
              <w:t xml:space="preserve">,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19, 24, 30, 38}</w:t>
            </w:r>
          </w:p>
          <w:p w:rsidR="00163978" w:rsidRPr="00B163F5" w:rsidRDefault="00163978" w:rsidP="00352B90">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30</w:t>
            </w:r>
            <w:r w:rsidRPr="00B163F5">
              <w:rPr>
                <w:rFonts w:ascii="Calibri" w:hAnsi="Calibri"/>
                <w:szCs w:val="22"/>
              </w:rPr>
              <w:t xml:space="preserve">,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24, 30, 38, 48}</w:t>
            </w:r>
          </w:p>
          <w:p w:rsidR="00163978" w:rsidRPr="00B163F5" w:rsidRDefault="00163978" w:rsidP="00352B90">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38</w:t>
            </w:r>
            <w:r w:rsidRPr="00B163F5">
              <w:rPr>
                <w:rFonts w:ascii="Calibri" w:hAnsi="Calibri"/>
                <w:szCs w:val="22"/>
              </w:rPr>
              <w:t xml:space="preserve">,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30, 38, 48, 60}</w:t>
            </w:r>
          </w:p>
          <w:p w:rsidR="00163978" w:rsidRPr="00B163F5" w:rsidRDefault="00163978" w:rsidP="00352B90">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48</w:t>
            </w:r>
            <w:r w:rsidRPr="00B163F5">
              <w:rPr>
                <w:rFonts w:ascii="Calibri" w:hAnsi="Calibri"/>
                <w:szCs w:val="22"/>
              </w:rPr>
              <w:t xml:space="preserve">,  </w:t>
            </w:r>
            <w:r w:rsidRPr="00B163F5">
              <w:rPr>
                <w:rFonts w:asciiTheme="minorHAnsi" w:hAnsiTheme="minorHAnsi"/>
                <w:szCs w:val="22"/>
              </w:rPr>
              <w:t>15*β</w:t>
            </w:r>
            <w:r w:rsidRPr="00B163F5">
              <w:rPr>
                <w:rFonts w:asciiTheme="minorHAnsi" w:hAnsiTheme="minorHAnsi"/>
                <w:szCs w:val="22"/>
                <w:vertAlign w:val="subscript"/>
                <w:lang w:eastAsia="zh-CN"/>
              </w:rPr>
              <w:t>hs</w:t>
            </w:r>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38, 48, 60, 76}</w:t>
            </w:r>
          </w:p>
        </w:tc>
      </w:tr>
    </w:tbl>
    <w:p w:rsidR="00163978" w:rsidRDefault="00163978" w:rsidP="00163978"/>
    <w:p w:rsidR="00163978" w:rsidRDefault="00163978" w:rsidP="00163978">
      <w:pPr>
        <w:pStyle w:val="Heading2"/>
        <w:ind w:left="1077" w:hanging="1077"/>
      </w:pPr>
      <w:r>
        <w:lastRenderedPageBreak/>
        <w:t>2.2</w:t>
      </w:r>
      <w:r>
        <w:tab/>
        <w:t>Simulation Results</w:t>
      </w:r>
    </w:p>
    <w:p w:rsidR="00163978" w:rsidRDefault="00163978" w:rsidP="00163978">
      <w:pPr>
        <w:keepNext/>
        <w:keepLines/>
        <w:tabs>
          <w:tab w:val="num" w:pos="567"/>
        </w:tabs>
        <w:spacing w:before="180"/>
        <w:ind w:left="90"/>
        <w:outlineLvl w:val="1"/>
        <w:rPr>
          <w:lang w:eastAsia="zh-CN"/>
        </w:rPr>
      </w:pPr>
      <w:r>
        <w:rPr>
          <w:lang w:eastAsia="zh-CN"/>
        </w:rPr>
        <w:t xml:space="preserve">Figure 2 shows a same cubic metric plot for TBS 1406 and is shown here as an example. Similar plots can be obtained for the other packet sizes. </w:t>
      </w:r>
    </w:p>
    <w:p w:rsidR="00163978" w:rsidRDefault="00163978" w:rsidP="00163978">
      <w:pPr>
        <w:keepNext/>
        <w:keepLines/>
        <w:tabs>
          <w:tab w:val="num" w:pos="567"/>
        </w:tabs>
        <w:spacing w:before="180"/>
        <w:ind w:left="90"/>
        <w:jc w:val="center"/>
        <w:outlineLvl w:val="1"/>
        <w:rPr>
          <w:lang w:eastAsia="zh-CN"/>
        </w:rPr>
      </w:pPr>
      <w:r w:rsidRPr="00B163F5">
        <w:rPr>
          <w:noProof/>
          <w:lang w:val="en-US"/>
        </w:rPr>
        <w:drawing>
          <wp:inline distT="0" distB="0" distL="0" distR="0" wp14:anchorId="43F81525" wp14:editId="1F4FFCFE">
            <wp:extent cx="4222750" cy="2945097"/>
            <wp:effectExtent l="0" t="0" r="0" b="0"/>
            <wp:docPr id="30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9"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2750" cy="2945097"/>
                    </a:xfrm>
                    <a:prstGeom prst="rect">
                      <a:avLst/>
                    </a:prstGeom>
                    <a:noFill/>
                    <a:ln>
                      <a:noFill/>
                    </a:ln>
                    <a:effectLst/>
                    <a:extLst/>
                  </pic:spPr>
                </pic:pic>
              </a:graphicData>
            </a:graphic>
          </wp:inline>
        </w:drawing>
      </w:r>
    </w:p>
    <w:p w:rsidR="00163978" w:rsidRDefault="00163978" w:rsidP="00163978">
      <w:pPr>
        <w:keepNext/>
        <w:keepLines/>
        <w:tabs>
          <w:tab w:val="num" w:pos="567"/>
        </w:tabs>
        <w:spacing w:before="180"/>
        <w:ind w:left="90"/>
        <w:jc w:val="center"/>
        <w:outlineLvl w:val="1"/>
        <w:rPr>
          <w:lang w:eastAsia="zh-CN"/>
        </w:rPr>
      </w:pPr>
      <w:r>
        <w:rPr>
          <w:b/>
          <w:bCs/>
        </w:rPr>
        <w:t>Figure</w:t>
      </w:r>
      <w:r w:rsidRPr="00A01ECA">
        <w:rPr>
          <w:b/>
          <w:bCs/>
        </w:rPr>
        <w:t xml:space="preserve"> </w:t>
      </w:r>
      <w:r>
        <w:rPr>
          <w:b/>
          <w:bCs/>
        </w:rPr>
        <w:t>2:</w:t>
      </w:r>
      <w:r w:rsidRPr="00A01ECA">
        <w:rPr>
          <w:b/>
          <w:bCs/>
        </w:rPr>
        <w:t xml:space="preserve"> </w:t>
      </w:r>
      <w:r>
        <w:rPr>
          <w:b/>
          <w:bCs/>
        </w:rPr>
        <w:t>Plots of Cubic Metric for TBS 1406; Nmax_DPDCH=0 (left) and Nmax_DPDCH=1(right)</w:t>
      </w:r>
    </w:p>
    <w:p w:rsidR="00163978" w:rsidRDefault="00B93FC2" w:rsidP="00163978">
      <w:pPr>
        <w:keepNext/>
        <w:keepLines/>
        <w:tabs>
          <w:tab w:val="num" w:pos="567"/>
        </w:tabs>
        <w:spacing w:before="180"/>
        <w:ind w:left="90"/>
        <w:outlineLvl w:val="1"/>
        <w:rPr>
          <w:lang w:eastAsia="zh-CN"/>
        </w:rPr>
      </w:pPr>
      <w:r>
        <w:rPr>
          <w:lang w:eastAsia="zh-CN"/>
        </w:rPr>
        <w:t xml:space="preserve">Figure 3 to </w:t>
      </w:r>
      <w:r w:rsidR="00163978">
        <w:rPr>
          <w:lang w:eastAsia="zh-CN"/>
        </w:rPr>
        <w:t xml:space="preserve">5 present the CDF of CM when DPCCH2 is allocated to I and Q branch for TBS 1406, 2798 and 5772, respectively. </w:t>
      </w:r>
    </w:p>
    <w:p w:rsidR="00163978" w:rsidRPr="000636B0" w:rsidRDefault="00163978" w:rsidP="00163978">
      <w:pPr>
        <w:keepNext/>
        <w:keepLines/>
        <w:tabs>
          <w:tab w:val="num" w:pos="567"/>
        </w:tabs>
        <w:spacing w:before="180"/>
        <w:ind w:left="90"/>
        <w:jc w:val="center"/>
        <w:outlineLvl w:val="1"/>
        <w:rPr>
          <w:lang w:eastAsia="zh-CN"/>
        </w:rPr>
      </w:pPr>
      <w:r w:rsidRPr="00DC2975">
        <w:rPr>
          <w:noProof/>
          <w:lang w:val="en-US"/>
        </w:rPr>
        <w:drawing>
          <wp:inline distT="0" distB="0" distL="0" distR="0" wp14:anchorId="5AA959DD" wp14:editId="2DE958F7">
            <wp:extent cx="5060611" cy="3526321"/>
            <wp:effectExtent l="0" t="0" r="0" b="0"/>
            <wp:docPr id="41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4063" cy="3528726"/>
                    </a:xfrm>
                    <a:prstGeom prst="rect">
                      <a:avLst/>
                    </a:prstGeom>
                    <a:noFill/>
                    <a:ln>
                      <a:noFill/>
                    </a:ln>
                    <a:effectLst/>
                    <a:extLst/>
                  </pic:spPr>
                </pic:pic>
              </a:graphicData>
            </a:graphic>
          </wp:inline>
        </w:drawing>
      </w:r>
    </w:p>
    <w:p w:rsidR="00163978" w:rsidRDefault="00163978" w:rsidP="00163978">
      <w:pPr>
        <w:jc w:val="center"/>
        <w:rPr>
          <w:b/>
          <w:bCs/>
        </w:rPr>
      </w:pPr>
      <w:r>
        <w:rPr>
          <w:b/>
          <w:bCs/>
        </w:rPr>
        <w:t>Figure</w:t>
      </w:r>
      <w:r w:rsidRPr="00A01ECA">
        <w:rPr>
          <w:b/>
          <w:bCs/>
        </w:rPr>
        <w:t xml:space="preserve"> </w:t>
      </w:r>
      <w:r>
        <w:rPr>
          <w:b/>
          <w:bCs/>
        </w:rPr>
        <w:t>3:</w:t>
      </w:r>
      <w:r w:rsidRPr="00A01ECA">
        <w:rPr>
          <w:b/>
          <w:bCs/>
        </w:rPr>
        <w:t xml:space="preserve"> </w:t>
      </w:r>
      <w:r>
        <w:rPr>
          <w:b/>
          <w:bCs/>
        </w:rPr>
        <w:t>CM CDF, when DPCCH2 is assigned on I/Q branch for TBS 1406</w:t>
      </w:r>
    </w:p>
    <w:p w:rsidR="00163978" w:rsidRDefault="00163978" w:rsidP="00163978">
      <w:pPr>
        <w:jc w:val="center"/>
        <w:rPr>
          <w:b/>
          <w:bCs/>
        </w:rPr>
      </w:pPr>
      <w:r w:rsidRPr="00DC2975">
        <w:rPr>
          <w:b/>
          <w:bCs/>
          <w:noProof/>
          <w:lang w:val="en-US"/>
        </w:rPr>
        <w:lastRenderedPageBreak/>
        <w:drawing>
          <wp:inline distT="0" distB="0" distL="0" distR="0" wp14:anchorId="6C06C1DC" wp14:editId="5A4815B9">
            <wp:extent cx="4974336" cy="3465576"/>
            <wp:effectExtent l="0" t="0" r="0" b="0"/>
            <wp:docPr id="81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4336" cy="3465576"/>
                    </a:xfrm>
                    <a:prstGeom prst="rect">
                      <a:avLst/>
                    </a:prstGeom>
                    <a:noFill/>
                    <a:ln>
                      <a:noFill/>
                    </a:ln>
                    <a:effectLst/>
                    <a:extLst/>
                  </pic:spPr>
                </pic:pic>
              </a:graphicData>
            </a:graphic>
          </wp:inline>
        </w:drawing>
      </w:r>
    </w:p>
    <w:p w:rsidR="00163978" w:rsidRDefault="00163978" w:rsidP="00163978">
      <w:pPr>
        <w:jc w:val="center"/>
        <w:rPr>
          <w:b/>
          <w:bCs/>
        </w:rPr>
      </w:pPr>
      <w:r>
        <w:rPr>
          <w:b/>
          <w:bCs/>
        </w:rPr>
        <w:t>Figure</w:t>
      </w:r>
      <w:r w:rsidRPr="00A01ECA">
        <w:rPr>
          <w:b/>
          <w:bCs/>
        </w:rPr>
        <w:t xml:space="preserve"> </w:t>
      </w:r>
      <w:r>
        <w:rPr>
          <w:b/>
          <w:bCs/>
        </w:rPr>
        <w:t>4:</w:t>
      </w:r>
      <w:r w:rsidRPr="00A01ECA">
        <w:rPr>
          <w:b/>
          <w:bCs/>
        </w:rPr>
        <w:t xml:space="preserve"> </w:t>
      </w:r>
      <w:r>
        <w:rPr>
          <w:b/>
          <w:bCs/>
        </w:rPr>
        <w:t>Cubic metric, when DPCCH2 is assigned on I/Q branch for TBS 2798</w:t>
      </w:r>
    </w:p>
    <w:p w:rsidR="00163978" w:rsidRDefault="00163978" w:rsidP="00163978">
      <w:pPr>
        <w:jc w:val="center"/>
        <w:rPr>
          <w:b/>
          <w:bCs/>
        </w:rPr>
      </w:pPr>
      <w:r w:rsidRPr="00D07D09">
        <w:rPr>
          <w:b/>
          <w:bCs/>
          <w:noProof/>
          <w:lang w:val="en-US"/>
        </w:rPr>
        <w:drawing>
          <wp:inline distT="0" distB="0" distL="0" distR="0" wp14:anchorId="1A763D57" wp14:editId="451BF1FF">
            <wp:extent cx="4725563" cy="3857377"/>
            <wp:effectExtent l="0" t="0" r="0" b="0"/>
            <wp:docPr id="16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5"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0848" cy="3861691"/>
                    </a:xfrm>
                    <a:prstGeom prst="rect">
                      <a:avLst/>
                    </a:prstGeom>
                    <a:noFill/>
                    <a:ln>
                      <a:noFill/>
                    </a:ln>
                    <a:effectLst/>
                    <a:extLst/>
                  </pic:spPr>
                </pic:pic>
              </a:graphicData>
            </a:graphic>
          </wp:inline>
        </w:drawing>
      </w:r>
    </w:p>
    <w:p w:rsidR="00163978" w:rsidRDefault="00163978" w:rsidP="00163978">
      <w:pPr>
        <w:jc w:val="center"/>
        <w:rPr>
          <w:b/>
          <w:bCs/>
        </w:rPr>
      </w:pPr>
      <w:r>
        <w:rPr>
          <w:b/>
          <w:bCs/>
        </w:rPr>
        <w:t>Figure</w:t>
      </w:r>
      <w:r w:rsidRPr="00A01ECA">
        <w:rPr>
          <w:b/>
          <w:bCs/>
        </w:rPr>
        <w:t xml:space="preserve"> </w:t>
      </w:r>
      <w:r>
        <w:rPr>
          <w:b/>
          <w:bCs/>
        </w:rPr>
        <w:t>5:</w:t>
      </w:r>
      <w:r w:rsidRPr="00A01ECA">
        <w:rPr>
          <w:b/>
          <w:bCs/>
        </w:rPr>
        <w:t xml:space="preserve"> </w:t>
      </w:r>
      <w:r>
        <w:rPr>
          <w:b/>
          <w:bCs/>
        </w:rPr>
        <w:t>Cubic metric, when DPCCH2 is assigned on I/Q branch for TBS 5772</w:t>
      </w:r>
    </w:p>
    <w:p w:rsidR="00163978" w:rsidRDefault="00163978" w:rsidP="00163978">
      <w:pPr>
        <w:keepNext/>
        <w:keepLines/>
        <w:tabs>
          <w:tab w:val="num" w:pos="567"/>
        </w:tabs>
        <w:spacing w:before="180"/>
        <w:ind w:left="90"/>
        <w:outlineLvl w:val="1"/>
        <w:rPr>
          <w:bCs/>
        </w:rPr>
      </w:pPr>
      <w:r w:rsidRPr="00AD3273">
        <w:rPr>
          <w:bCs/>
        </w:rPr>
        <w:t xml:space="preserve">It can be seen from Figures </w:t>
      </w:r>
      <w:r w:rsidR="00EF7F33">
        <w:rPr>
          <w:bCs/>
        </w:rPr>
        <w:t xml:space="preserve">3 to </w:t>
      </w:r>
      <w:r>
        <w:rPr>
          <w:bCs/>
        </w:rPr>
        <w:t>5 that allocation of DPCCH on:</w:t>
      </w:r>
    </w:p>
    <w:p w:rsidR="00163978" w:rsidRDefault="00163978" w:rsidP="00163978">
      <w:pPr>
        <w:pStyle w:val="ListParagraph"/>
        <w:keepNext/>
        <w:keepLines/>
        <w:numPr>
          <w:ilvl w:val="0"/>
          <w:numId w:val="20"/>
        </w:numPr>
        <w:tabs>
          <w:tab w:val="num" w:pos="567"/>
        </w:tabs>
        <w:spacing w:before="180"/>
        <w:outlineLvl w:val="1"/>
        <w:rPr>
          <w:lang w:eastAsia="zh-CN"/>
        </w:rPr>
      </w:pPr>
      <w:r>
        <w:rPr>
          <w:lang w:eastAsia="zh-CN"/>
        </w:rPr>
        <w:t xml:space="preserve">Q branch is better in case of Nmax_dpdch = 1 and for TBS 1406. This is similar to the finding in [1] where the same TBS was considered. </w:t>
      </w:r>
    </w:p>
    <w:p w:rsidR="00163978" w:rsidRDefault="00163978" w:rsidP="00163978">
      <w:pPr>
        <w:pStyle w:val="ListParagraph"/>
        <w:keepNext/>
        <w:keepLines/>
        <w:numPr>
          <w:ilvl w:val="0"/>
          <w:numId w:val="20"/>
        </w:numPr>
        <w:tabs>
          <w:tab w:val="num" w:pos="567"/>
        </w:tabs>
        <w:spacing w:before="180"/>
        <w:outlineLvl w:val="1"/>
        <w:rPr>
          <w:lang w:eastAsia="zh-CN"/>
        </w:rPr>
      </w:pPr>
      <w:r>
        <w:rPr>
          <w:lang w:eastAsia="zh-CN"/>
        </w:rPr>
        <w:t xml:space="preserve">I branch is better for Nmax_dpdch =0 for TBS 2798 and 5772. </w:t>
      </w:r>
    </w:p>
    <w:p w:rsidR="00163978" w:rsidRPr="00AD3273" w:rsidRDefault="00163978" w:rsidP="00163978">
      <w:pPr>
        <w:rPr>
          <w:bCs/>
        </w:rPr>
      </w:pPr>
    </w:p>
    <w:p w:rsidR="00163978" w:rsidRDefault="00163978" w:rsidP="00163978">
      <w:pPr>
        <w:keepNext/>
        <w:keepLines/>
        <w:tabs>
          <w:tab w:val="num" w:pos="567"/>
        </w:tabs>
        <w:spacing w:before="180"/>
        <w:ind w:left="90"/>
        <w:outlineLvl w:val="1"/>
        <w:rPr>
          <w:lang w:eastAsia="zh-CN"/>
        </w:rPr>
      </w:pPr>
      <w:r>
        <w:rPr>
          <w:lang w:eastAsia="zh-CN"/>
        </w:rPr>
        <w:lastRenderedPageBreak/>
        <w:t xml:space="preserve">It’s also important to characterize the variation of the cubic metric over the set of channelization codes for a particular I or Q branch. For a particular case, i.e, a set of beta factors and TBS size and I or Q branch, the maximum and min cubic metric is computed. </w:t>
      </w:r>
    </w:p>
    <w:p w:rsidR="00163978" w:rsidRDefault="00163978" w:rsidP="00163978">
      <w:pPr>
        <w:keepNext/>
        <w:keepLines/>
        <w:tabs>
          <w:tab w:val="num" w:pos="567"/>
        </w:tabs>
        <w:spacing w:before="180"/>
        <w:ind w:left="90"/>
        <w:outlineLvl w:val="1"/>
        <w:rPr>
          <w:lang w:eastAsia="zh-CN"/>
        </w:rPr>
      </w:pPr>
      <w:r>
        <w:rPr>
          <w:lang w:eastAsia="zh-CN"/>
        </w:rPr>
        <w:t>CDF of (</w:t>
      </w:r>
      <m:oMath>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m:t>
                    </m:r>
                  </m:sub>
                </m:sSub>
              </m:lim>
            </m:limLow>
          </m:fName>
          <m:e>
            <m:r>
              <w:rPr>
                <w:rFonts w:ascii="Cambria Math" w:hAnsi="Cambria Math"/>
                <w:lang w:eastAsia="zh-CN"/>
              </w:rPr>
              <m:t>CM</m:t>
            </m:r>
            <m:d>
              <m:dPr>
                <m:ctrlPr>
                  <w:rPr>
                    <w:rFonts w:ascii="Cambria Math" w:hAnsi="Cambria Math"/>
                    <w:i/>
                    <w:lang w:eastAsia="zh-CN"/>
                  </w:rPr>
                </m:ctrlPr>
              </m:dPr>
              <m:e>
                <m:r>
                  <w:rPr>
                    <w:rFonts w:ascii="Cambria Math" w:hAnsi="Cambria Math"/>
                    <w:lang w:eastAsia="zh-CN"/>
                  </w:rPr>
                  <m:t>j</m:t>
                </m:r>
              </m:e>
            </m:d>
          </m:e>
        </m:func>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min</m:t>
                </m:r>
              </m:e>
              <m:lim>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m:t>
                    </m:r>
                  </m:sub>
                </m:sSub>
              </m:lim>
            </m:limLow>
          </m:fName>
          <m:e>
            <m:r>
              <w:rPr>
                <w:rFonts w:ascii="Cambria Math" w:hAnsi="Cambria Math"/>
                <w:lang w:eastAsia="zh-CN"/>
              </w:rPr>
              <m:t>CM</m:t>
            </m:r>
            <m:d>
              <m:dPr>
                <m:ctrlPr>
                  <w:rPr>
                    <w:rFonts w:ascii="Cambria Math" w:hAnsi="Cambria Math"/>
                    <w:i/>
                    <w:lang w:eastAsia="zh-CN"/>
                  </w:rPr>
                </m:ctrlPr>
              </m:dPr>
              <m:e>
                <m:r>
                  <w:rPr>
                    <w:rFonts w:ascii="Cambria Math" w:hAnsi="Cambria Math"/>
                    <w:lang w:eastAsia="zh-CN"/>
                  </w:rPr>
                  <m:t>j</m:t>
                </m:r>
              </m:e>
            </m:d>
          </m:e>
        </m:func>
      </m:oMath>
      <w:r>
        <w:rPr>
          <w:lang w:eastAsia="zh-CN"/>
        </w:rPr>
        <w:t xml:space="preserve">) for j = 1 to M where M is the total number of cases. </w:t>
      </w:r>
    </w:p>
    <w:p w:rsidR="00163978" w:rsidRDefault="00163978" w:rsidP="00163978">
      <w:pPr>
        <w:keepNext/>
        <w:keepLines/>
        <w:tabs>
          <w:tab w:val="num" w:pos="567"/>
        </w:tabs>
        <w:spacing w:before="180"/>
        <w:ind w:left="90"/>
        <w:outlineLvl w:val="1"/>
        <w:rPr>
          <w:lang w:eastAsia="zh-CN"/>
        </w:rPr>
      </w:pPr>
      <w:r>
        <w:rPr>
          <w:lang w:eastAsia="zh-CN"/>
        </w:rPr>
        <w:t>In other words, for each combination of beta factors, the best and worst codes are selected and the difference in CM is plotted. This shows the variation of the CM over the set of codes.</w:t>
      </w:r>
    </w:p>
    <w:p w:rsidR="00163978" w:rsidRDefault="005F5948" w:rsidP="00163978">
      <w:pPr>
        <w:keepNext/>
        <w:keepLines/>
        <w:tabs>
          <w:tab w:val="num" w:pos="567"/>
        </w:tabs>
        <w:spacing w:before="180"/>
        <w:ind w:left="90"/>
        <w:outlineLvl w:val="1"/>
        <w:rPr>
          <w:lang w:eastAsia="zh-CN"/>
        </w:rPr>
      </w:pPr>
      <w:r>
        <w:rPr>
          <w:lang w:eastAsia="zh-CN"/>
        </w:rPr>
        <w:t xml:space="preserve">Figure 6 to </w:t>
      </w:r>
      <w:r w:rsidR="00163978">
        <w:rPr>
          <w:lang w:eastAsia="zh-CN"/>
        </w:rPr>
        <w:t xml:space="preserve">8 show the CM difference CDF for TBS 1406, 2798, and 5772, respectively. </w:t>
      </w:r>
    </w:p>
    <w:p w:rsidR="00163978" w:rsidRDefault="00163978" w:rsidP="00163978">
      <w:pPr>
        <w:keepNext/>
        <w:keepLines/>
        <w:tabs>
          <w:tab w:val="num" w:pos="567"/>
        </w:tabs>
        <w:spacing w:before="180"/>
        <w:ind w:left="90"/>
        <w:jc w:val="center"/>
        <w:outlineLvl w:val="1"/>
        <w:rPr>
          <w:lang w:eastAsia="zh-CN"/>
        </w:rPr>
      </w:pPr>
      <w:r w:rsidRPr="00131C6E">
        <w:rPr>
          <w:noProof/>
          <w:lang w:val="en-US"/>
        </w:rPr>
        <w:drawing>
          <wp:inline distT="0" distB="0" distL="0" distR="0" wp14:anchorId="5C1F90BD" wp14:editId="420078FA">
            <wp:extent cx="4965192" cy="3465576"/>
            <wp:effectExtent l="0" t="0" r="0" b="0"/>
            <wp:docPr id="51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6"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65192" cy="3465576"/>
                    </a:xfrm>
                    <a:prstGeom prst="rect">
                      <a:avLst/>
                    </a:prstGeom>
                    <a:noFill/>
                    <a:ln>
                      <a:noFill/>
                    </a:ln>
                    <a:effectLst/>
                    <a:extLst/>
                  </pic:spPr>
                </pic:pic>
              </a:graphicData>
            </a:graphic>
          </wp:inline>
        </w:drawing>
      </w:r>
    </w:p>
    <w:p w:rsidR="00163978" w:rsidRDefault="00163978" w:rsidP="00163978">
      <w:pPr>
        <w:jc w:val="center"/>
        <w:rPr>
          <w:b/>
          <w:bCs/>
        </w:rPr>
      </w:pPr>
      <w:r>
        <w:rPr>
          <w:b/>
          <w:bCs/>
        </w:rPr>
        <w:t>Figure</w:t>
      </w:r>
      <w:r w:rsidRPr="00A01ECA">
        <w:rPr>
          <w:b/>
          <w:bCs/>
        </w:rPr>
        <w:t xml:space="preserve"> </w:t>
      </w:r>
      <w:r>
        <w:rPr>
          <w:b/>
          <w:bCs/>
        </w:rPr>
        <w:t>6:</w:t>
      </w:r>
      <w:r w:rsidRPr="00A01ECA">
        <w:rPr>
          <w:b/>
          <w:bCs/>
        </w:rPr>
        <w:t xml:space="preserve"> </w:t>
      </w:r>
      <w:r>
        <w:rPr>
          <w:b/>
          <w:bCs/>
        </w:rPr>
        <w:t>CM difference CDF, when DPCCH2 is assigned on I/Q branch for TBS 1406</w:t>
      </w:r>
    </w:p>
    <w:p w:rsidR="00163978" w:rsidRDefault="00163978" w:rsidP="00163978">
      <w:pPr>
        <w:keepNext/>
        <w:keepLines/>
        <w:tabs>
          <w:tab w:val="num" w:pos="567"/>
        </w:tabs>
        <w:spacing w:before="180"/>
        <w:ind w:left="90"/>
        <w:jc w:val="center"/>
        <w:outlineLvl w:val="1"/>
        <w:rPr>
          <w:lang w:eastAsia="zh-CN"/>
        </w:rPr>
      </w:pPr>
      <w:r w:rsidRPr="00131C6E">
        <w:rPr>
          <w:noProof/>
          <w:lang w:val="en-US"/>
        </w:rPr>
        <w:lastRenderedPageBreak/>
        <w:drawing>
          <wp:inline distT="0" distB="0" distL="0" distR="0" wp14:anchorId="272DF241" wp14:editId="28B35C84">
            <wp:extent cx="4965192" cy="3465576"/>
            <wp:effectExtent l="0" t="0" r="0" b="0"/>
            <wp:docPr id="9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65192" cy="3465576"/>
                    </a:xfrm>
                    <a:prstGeom prst="rect">
                      <a:avLst/>
                    </a:prstGeom>
                    <a:noFill/>
                    <a:ln>
                      <a:noFill/>
                    </a:ln>
                    <a:effectLst/>
                    <a:extLst/>
                  </pic:spPr>
                </pic:pic>
              </a:graphicData>
            </a:graphic>
          </wp:inline>
        </w:drawing>
      </w:r>
    </w:p>
    <w:p w:rsidR="00163978" w:rsidRDefault="00163978" w:rsidP="00163978">
      <w:pPr>
        <w:jc w:val="center"/>
        <w:rPr>
          <w:b/>
          <w:bCs/>
        </w:rPr>
      </w:pPr>
      <w:r>
        <w:rPr>
          <w:b/>
          <w:bCs/>
        </w:rPr>
        <w:t>Figure</w:t>
      </w:r>
      <w:r w:rsidRPr="00A01ECA">
        <w:rPr>
          <w:b/>
          <w:bCs/>
        </w:rPr>
        <w:t xml:space="preserve"> </w:t>
      </w:r>
      <w:r>
        <w:rPr>
          <w:b/>
          <w:bCs/>
        </w:rPr>
        <w:t>7:</w:t>
      </w:r>
      <w:r w:rsidRPr="00A01ECA">
        <w:rPr>
          <w:b/>
          <w:bCs/>
        </w:rPr>
        <w:t xml:space="preserve"> </w:t>
      </w:r>
      <w:r>
        <w:rPr>
          <w:b/>
          <w:bCs/>
        </w:rPr>
        <w:t>CM difference CDF, when DPCCH2 is assigned on I/Q branch for TBS 2798</w:t>
      </w:r>
    </w:p>
    <w:p w:rsidR="00163978" w:rsidRDefault="00163978" w:rsidP="00163978">
      <w:pPr>
        <w:jc w:val="center"/>
        <w:rPr>
          <w:b/>
          <w:bCs/>
        </w:rPr>
      </w:pPr>
      <w:r w:rsidRPr="00926958">
        <w:rPr>
          <w:b/>
          <w:bCs/>
          <w:noProof/>
          <w:lang w:val="en-US"/>
        </w:rPr>
        <w:drawing>
          <wp:inline distT="0" distB="0" distL="0" distR="0" wp14:anchorId="03F0F093" wp14:editId="4D49E8DB">
            <wp:extent cx="4754880" cy="3886200"/>
            <wp:effectExtent l="0" t="0" r="0" b="0"/>
            <wp:docPr id="225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54880" cy="3886200"/>
                    </a:xfrm>
                    <a:prstGeom prst="rect">
                      <a:avLst/>
                    </a:prstGeom>
                    <a:noFill/>
                    <a:ln>
                      <a:noFill/>
                    </a:ln>
                    <a:effectLst/>
                    <a:extLst/>
                  </pic:spPr>
                </pic:pic>
              </a:graphicData>
            </a:graphic>
          </wp:inline>
        </w:drawing>
      </w:r>
    </w:p>
    <w:p w:rsidR="00163978" w:rsidRDefault="00163978" w:rsidP="00163978">
      <w:pPr>
        <w:jc w:val="center"/>
        <w:rPr>
          <w:b/>
          <w:bCs/>
        </w:rPr>
      </w:pPr>
      <w:r>
        <w:rPr>
          <w:b/>
          <w:bCs/>
        </w:rPr>
        <w:t>Figure</w:t>
      </w:r>
      <w:r w:rsidRPr="00A01ECA">
        <w:rPr>
          <w:b/>
          <w:bCs/>
        </w:rPr>
        <w:t xml:space="preserve"> </w:t>
      </w:r>
      <w:r>
        <w:rPr>
          <w:b/>
          <w:bCs/>
        </w:rPr>
        <w:t>8:</w:t>
      </w:r>
      <w:r w:rsidRPr="00A01ECA">
        <w:rPr>
          <w:b/>
          <w:bCs/>
        </w:rPr>
        <w:t xml:space="preserve"> </w:t>
      </w:r>
      <w:r>
        <w:rPr>
          <w:b/>
          <w:bCs/>
        </w:rPr>
        <w:t>CM difference CDF, when DPCCH2 is assigned on I/Q branch for TBS 5772</w:t>
      </w:r>
    </w:p>
    <w:p w:rsidR="00163978" w:rsidRDefault="00163978" w:rsidP="00163978">
      <w:pPr>
        <w:rPr>
          <w:lang w:eastAsia="zh-CN"/>
        </w:rPr>
      </w:pPr>
      <w:r w:rsidRPr="00D713F1">
        <w:rPr>
          <w:bCs/>
        </w:rPr>
        <w:t>It</w:t>
      </w:r>
      <w:r w:rsidR="00936147">
        <w:rPr>
          <w:bCs/>
        </w:rPr>
        <w:t xml:space="preserve"> can be seen from Figures 6 to </w:t>
      </w:r>
      <w:r>
        <w:rPr>
          <w:bCs/>
        </w:rPr>
        <w:t xml:space="preserve">8 that the </w:t>
      </w:r>
      <w:r>
        <w:rPr>
          <w:lang w:eastAsia="zh-CN"/>
        </w:rPr>
        <w:t xml:space="preserve">CM difference across channelization codes is less than 0.25dB for 90% of the cases. On the other hand, the CM difference by for the I and Q branches are around 0.9dB for ‘TBS 1406 as shown in Figure 2. </w:t>
      </w:r>
    </w:p>
    <w:p w:rsidR="00163978" w:rsidRDefault="00163978" w:rsidP="00163978">
      <w:pPr>
        <w:rPr>
          <w:lang w:eastAsia="zh-CN"/>
        </w:rPr>
      </w:pPr>
      <w:r>
        <w:rPr>
          <w:lang w:eastAsia="zh-CN"/>
        </w:rPr>
        <w:t xml:space="preserve">It can be concluded therefore that CM is more sensitive to I/Q branch allocation than to channelization code allocation. </w:t>
      </w:r>
    </w:p>
    <w:p w:rsidR="004F7AB2" w:rsidRDefault="004F7AB2" w:rsidP="00163978">
      <w:pPr>
        <w:rPr>
          <w:lang w:eastAsia="zh-CN"/>
        </w:rPr>
      </w:pPr>
      <w:r>
        <w:rPr>
          <w:lang w:eastAsia="zh-CN"/>
        </w:rPr>
        <w:lastRenderedPageBreak/>
        <w:t>Based on the above CM analysis, we propose the following:</w:t>
      </w:r>
    </w:p>
    <w:p w:rsidR="006940F7" w:rsidRDefault="006940F7" w:rsidP="006940F7">
      <w:pPr>
        <w:rPr>
          <w:b/>
          <w:lang w:eastAsia="ko-KR"/>
        </w:rPr>
      </w:pPr>
      <w:r w:rsidRPr="00AA3BD2">
        <w:rPr>
          <w:b/>
          <w:lang w:eastAsia="ko-KR"/>
        </w:rPr>
        <w:t>Proposal 1: CM/MPR requirement for the single carrier</w:t>
      </w:r>
      <w:r w:rsidR="00FC2FC5">
        <w:rPr>
          <w:b/>
          <w:lang w:eastAsia="ko-KR"/>
        </w:rPr>
        <w:t xml:space="preserve"> </w:t>
      </w:r>
      <w:r w:rsidRPr="00AA3BD2">
        <w:rPr>
          <w:b/>
          <w:lang w:eastAsia="ko-KR"/>
        </w:rPr>
        <w:t>uplink scenario remain</w:t>
      </w:r>
      <w:r w:rsidR="00FC2FC5">
        <w:rPr>
          <w:b/>
          <w:lang w:eastAsia="ko-KR"/>
        </w:rPr>
        <w:t>s</w:t>
      </w:r>
      <w:r w:rsidRPr="00AA3BD2">
        <w:rPr>
          <w:b/>
          <w:lang w:eastAsia="ko-KR"/>
        </w:rPr>
        <w:t xml:space="preserve"> the same</w:t>
      </w:r>
      <w:r w:rsidR="00FC2FC5">
        <w:rPr>
          <w:b/>
          <w:lang w:eastAsia="ko-KR"/>
        </w:rPr>
        <w:t xml:space="preserve"> as specified in [1] even</w:t>
      </w:r>
      <w:r w:rsidRPr="00AA3BD2">
        <w:rPr>
          <w:b/>
          <w:lang w:eastAsia="ko-KR"/>
        </w:rPr>
        <w:t xml:space="preserve"> for HetNet scenario with DPCCH2 is configured</w:t>
      </w:r>
    </w:p>
    <w:p w:rsidR="00D95D31" w:rsidRPr="00D95D31" w:rsidRDefault="00D95D31" w:rsidP="00FC2FC5">
      <w:pPr>
        <w:rPr>
          <w:lang w:eastAsia="ko-KR"/>
        </w:rPr>
      </w:pPr>
      <w:r w:rsidRPr="00D95D31">
        <w:rPr>
          <w:lang w:eastAsia="ko-KR"/>
        </w:rPr>
        <w:t>We would expect similar conclusions for the dual carrier case as well.</w:t>
      </w:r>
    </w:p>
    <w:p w:rsidR="00FC2FC5" w:rsidRDefault="00FC2FC5" w:rsidP="00FC2FC5">
      <w:pPr>
        <w:rPr>
          <w:b/>
          <w:lang w:eastAsia="ko-KR"/>
        </w:rPr>
      </w:pPr>
      <w:r w:rsidRPr="00AA3BD2">
        <w:rPr>
          <w:b/>
          <w:lang w:eastAsia="ko-KR"/>
        </w:rPr>
        <w:t>Proposal</w:t>
      </w:r>
      <w:r>
        <w:rPr>
          <w:b/>
          <w:lang w:eastAsia="ko-KR"/>
        </w:rPr>
        <w:t xml:space="preserve"> 2</w:t>
      </w:r>
      <w:r w:rsidRPr="00AA3BD2">
        <w:rPr>
          <w:b/>
          <w:lang w:eastAsia="ko-KR"/>
        </w:rPr>
        <w:t xml:space="preserve">: CM/MPR requirement for the </w:t>
      </w:r>
      <w:r>
        <w:rPr>
          <w:b/>
          <w:lang w:eastAsia="ko-KR"/>
        </w:rPr>
        <w:t>dual</w:t>
      </w:r>
      <w:r w:rsidRPr="00AA3BD2">
        <w:rPr>
          <w:b/>
          <w:lang w:eastAsia="ko-KR"/>
        </w:rPr>
        <w:t xml:space="preserve"> carrier</w:t>
      </w:r>
      <w:r>
        <w:rPr>
          <w:b/>
          <w:lang w:eastAsia="ko-KR"/>
        </w:rPr>
        <w:t xml:space="preserve"> </w:t>
      </w:r>
      <w:r w:rsidRPr="00AA3BD2">
        <w:rPr>
          <w:b/>
          <w:lang w:eastAsia="ko-KR"/>
        </w:rPr>
        <w:t>uplink scenario remain</w:t>
      </w:r>
      <w:r>
        <w:rPr>
          <w:b/>
          <w:lang w:eastAsia="ko-KR"/>
        </w:rPr>
        <w:t>s</w:t>
      </w:r>
      <w:r w:rsidRPr="00AA3BD2">
        <w:rPr>
          <w:b/>
          <w:lang w:eastAsia="ko-KR"/>
        </w:rPr>
        <w:t xml:space="preserve"> the same </w:t>
      </w:r>
      <w:r>
        <w:rPr>
          <w:b/>
          <w:lang w:eastAsia="ko-KR"/>
        </w:rPr>
        <w:t xml:space="preserve">as specified in [1] even </w:t>
      </w:r>
      <w:r w:rsidRPr="00AA3BD2">
        <w:rPr>
          <w:b/>
          <w:lang w:eastAsia="ko-KR"/>
        </w:rPr>
        <w:t>for HetNet scenario with DPCCH2 is configured</w:t>
      </w:r>
    </w:p>
    <w:p w:rsidR="00D95D31" w:rsidRPr="00D95D31" w:rsidRDefault="00D95D31" w:rsidP="00FC2FC5">
      <w:pPr>
        <w:rPr>
          <w:lang w:eastAsia="ko-KR"/>
        </w:rPr>
      </w:pPr>
      <w:r w:rsidRPr="00D95D31">
        <w:rPr>
          <w:lang w:eastAsia="ko-KR"/>
        </w:rPr>
        <w:t>Since UL OLTD and UL MIMO are not supported in today’s deployments, we propose the following:</w:t>
      </w:r>
    </w:p>
    <w:p w:rsidR="006940F7" w:rsidRPr="00AA3BD2" w:rsidRDefault="006940F7" w:rsidP="006940F7">
      <w:pPr>
        <w:rPr>
          <w:b/>
          <w:lang w:eastAsia="zh-CN"/>
        </w:rPr>
      </w:pPr>
      <w:r w:rsidRPr="00AA3BD2">
        <w:rPr>
          <w:b/>
          <w:lang w:eastAsia="zh-CN"/>
        </w:rPr>
        <w:t xml:space="preserve">Proposal </w:t>
      </w:r>
      <w:r w:rsidR="00FC2FC5">
        <w:rPr>
          <w:b/>
          <w:lang w:eastAsia="zh-CN"/>
        </w:rPr>
        <w:t>3</w:t>
      </w:r>
      <w:r w:rsidRPr="00AA3BD2">
        <w:rPr>
          <w:b/>
          <w:lang w:eastAsia="zh-CN"/>
        </w:rPr>
        <w:t xml:space="preserve">: </w:t>
      </w:r>
      <w:r w:rsidRPr="00AA3BD2">
        <w:rPr>
          <w:b/>
          <w:lang w:eastAsia="ko-KR"/>
        </w:rPr>
        <w:t xml:space="preserve">CM/MPR requirement for the uplink </w:t>
      </w:r>
      <w:r w:rsidR="00350961">
        <w:rPr>
          <w:b/>
          <w:lang w:eastAsia="ko-KR"/>
        </w:rPr>
        <w:t xml:space="preserve">OLTD and uplink MIMO </w:t>
      </w:r>
      <w:r w:rsidRPr="00AA3BD2">
        <w:rPr>
          <w:b/>
          <w:lang w:eastAsia="ko-KR"/>
        </w:rPr>
        <w:t>scenario</w:t>
      </w:r>
      <w:r w:rsidR="00350961">
        <w:rPr>
          <w:b/>
          <w:lang w:eastAsia="ko-KR"/>
        </w:rPr>
        <w:t>s</w:t>
      </w:r>
      <w:r w:rsidRPr="00AA3BD2">
        <w:rPr>
          <w:b/>
          <w:lang w:eastAsia="ko-KR"/>
        </w:rPr>
        <w:t xml:space="preserve"> </w:t>
      </w:r>
      <w:r w:rsidR="00350961">
        <w:rPr>
          <w:b/>
          <w:lang w:eastAsia="ko-KR"/>
        </w:rPr>
        <w:t xml:space="preserve">can </w:t>
      </w:r>
      <w:r w:rsidRPr="00AA3BD2">
        <w:rPr>
          <w:b/>
          <w:lang w:eastAsia="ko-KR"/>
        </w:rPr>
        <w:t xml:space="preserve">remain </w:t>
      </w:r>
      <w:r w:rsidR="00350961">
        <w:rPr>
          <w:b/>
          <w:lang w:eastAsia="ko-KR"/>
        </w:rPr>
        <w:t>unspecified for now</w:t>
      </w:r>
      <w:r w:rsidRPr="00AA3BD2">
        <w:rPr>
          <w:b/>
          <w:lang w:eastAsia="ko-KR"/>
        </w:rPr>
        <w:t xml:space="preserve"> for HetNet scenario with DPCCH2 is configured</w:t>
      </w:r>
      <w:r w:rsidR="00350961">
        <w:rPr>
          <w:b/>
          <w:lang w:eastAsia="ko-KR"/>
        </w:rPr>
        <w:t xml:space="preserve">. </w:t>
      </w:r>
    </w:p>
    <w:p w:rsidR="006940F7" w:rsidRPr="006940F7" w:rsidRDefault="006940F7" w:rsidP="006940F7">
      <w:pPr>
        <w:keepNext/>
        <w:keepLines/>
        <w:tabs>
          <w:tab w:val="num" w:pos="567"/>
        </w:tabs>
        <w:spacing w:before="180"/>
        <w:outlineLvl w:val="1"/>
        <w:rPr>
          <w:b/>
          <w:lang w:eastAsia="zh-CN"/>
        </w:rPr>
      </w:pPr>
    </w:p>
    <w:p w:rsidR="00DF7315" w:rsidRPr="008310F5" w:rsidRDefault="00C0394B" w:rsidP="0038074D">
      <w:pPr>
        <w:pStyle w:val="Heading1"/>
        <w:rPr>
          <w:lang w:eastAsia="ko-KR"/>
        </w:rPr>
      </w:pPr>
      <w:r>
        <w:rPr>
          <w:lang w:val="en-US"/>
        </w:rPr>
        <w:t>3</w:t>
      </w:r>
      <w:r w:rsidR="00DF7315" w:rsidRPr="008310F5">
        <w:rPr>
          <w:lang w:val="en-US"/>
        </w:rPr>
        <w:tab/>
      </w:r>
      <w:r w:rsidR="00DF7315">
        <w:rPr>
          <w:rFonts w:hint="eastAsia"/>
          <w:lang w:val="en-US" w:eastAsia="ko-KR"/>
        </w:rPr>
        <w:tab/>
      </w:r>
      <w:r w:rsidR="00DF7315">
        <w:rPr>
          <w:rFonts w:hint="eastAsia"/>
          <w:lang w:eastAsia="ko-KR"/>
        </w:rPr>
        <w:t>Conclusion</w:t>
      </w:r>
    </w:p>
    <w:p w:rsidR="007649F7" w:rsidRDefault="00364820" w:rsidP="00163978">
      <w:pPr>
        <w:rPr>
          <w:lang w:eastAsia="ko-KR"/>
        </w:rPr>
      </w:pPr>
      <w:r>
        <w:rPr>
          <w:rFonts w:hint="eastAsia"/>
          <w:lang w:eastAsia="ko-KR"/>
        </w:rPr>
        <w:t xml:space="preserve">This contribution </w:t>
      </w:r>
      <w:r w:rsidR="00183E2B">
        <w:rPr>
          <w:lang w:eastAsia="ko-KR"/>
        </w:rPr>
        <w:t>has presented CM/MPR analysis for HetNet scenario with DPCCH2 is configured in the uplink and the following proposal is made:</w:t>
      </w:r>
    </w:p>
    <w:p w:rsidR="006E02BA" w:rsidRDefault="006E02BA" w:rsidP="006E02BA">
      <w:pPr>
        <w:rPr>
          <w:b/>
          <w:lang w:eastAsia="ko-KR"/>
        </w:rPr>
      </w:pPr>
      <w:r w:rsidRPr="00AA3BD2">
        <w:rPr>
          <w:b/>
          <w:lang w:eastAsia="ko-KR"/>
        </w:rPr>
        <w:t>Proposal 1: CM/MPR requirement for the single carrier</w:t>
      </w:r>
      <w:r>
        <w:rPr>
          <w:b/>
          <w:lang w:eastAsia="ko-KR"/>
        </w:rPr>
        <w:t xml:space="preserve"> </w:t>
      </w:r>
      <w:r w:rsidRPr="00AA3BD2">
        <w:rPr>
          <w:b/>
          <w:lang w:eastAsia="ko-KR"/>
        </w:rPr>
        <w:t>uplink scenario remain</w:t>
      </w:r>
      <w:r>
        <w:rPr>
          <w:b/>
          <w:lang w:eastAsia="ko-KR"/>
        </w:rPr>
        <w:t>s</w:t>
      </w:r>
      <w:r w:rsidRPr="00AA3BD2">
        <w:rPr>
          <w:b/>
          <w:lang w:eastAsia="ko-KR"/>
        </w:rPr>
        <w:t xml:space="preserve"> the same</w:t>
      </w:r>
      <w:r>
        <w:rPr>
          <w:b/>
          <w:lang w:eastAsia="ko-KR"/>
        </w:rPr>
        <w:t xml:space="preserve"> as specified in [1] even</w:t>
      </w:r>
      <w:r w:rsidRPr="00AA3BD2">
        <w:rPr>
          <w:b/>
          <w:lang w:eastAsia="ko-KR"/>
        </w:rPr>
        <w:t xml:space="preserve"> for HetNet scenario with DPCCH2 is configured</w:t>
      </w:r>
    </w:p>
    <w:p w:rsidR="006E02BA" w:rsidRDefault="006E02BA" w:rsidP="006E02BA">
      <w:pPr>
        <w:rPr>
          <w:b/>
          <w:lang w:eastAsia="ko-KR"/>
        </w:rPr>
      </w:pPr>
      <w:r w:rsidRPr="00AA3BD2">
        <w:rPr>
          <w:b/>
          <w:lang w:eastAsia="ko-KR"/>
        </w:rPr>
        <w:t>Proposal</w:t>
      </w:r>
      <w:r>
        <w:rPr>
          <w:b/>
          <w:lang w:eastAsia="ko-KR"/>
        </w:rPr>
        <w:t xml:space="preserve"> 2</w:t>
      </w:r>
      <w:r w:rsidRPr="00AA3BD2">
        <w:rPr>
          <w:b/>
          <w:lang w:eastAsia="ko-KR"/>
        </w:rPr>
        <w:t xml:space="preserve">: CM/MPR requirement for the </w:t>
      </w:r>
      <w:r>
        <w:rPr>
          <w:b/>
          <w:lang w:eastAsia="ko-KR"/>
        </w:rPr>
        <w:t>dual</w:t>
      </w:r>
      <w:r w:rsidRPr="00AA3BD2">
        <w:rPr>
          <w:b/>
          <w:lang w:eastAsia="ko-KR"/>
        </w:rPr>
        <w:t xml:space="preserve"> carrier</w:t>
      </w:r>
      <w:r>
        <w:rPr>
          <w:b/>
          <w:lang w:eastAsia="ko-KR"/>
        </w:rPr>
        <w:t xml:space="preserve"> </w:t>
      </w:r>
      <w:r w:rsidRPr="00AA3BD2">
        <w:rPr>
          <w:b/>
          <w:lang w:eastAsia="ko-KR"/>
        </w:rPr>
        <w:t>uplink scenario remain</w:t>
      </w:r>
      <w:r>
        <w:rPr>
          <w:b/>
          <w:lang w:eastAsia="ko-KR"/>
        </w:rPr>
        <w:t>s</w:t>
      </w:r>
      <w:r w:rsidRPr="00AA3BD2">
        <w:rPr>
          <w:b/>
          <w:lang w:eastAsia="ko-KR"/>
        </w:rPr>
        <w:t xml:space="preserve"> the same </w:t>
      </w:r>
      <w:r>
        <w:rPr>
          <w:b/>
          <w:lang w:eastAsia="ko-KR"/>
        </w:rPr>
        <w:t xml:space="preserve">as specified in [1] even </w:t>
      </w:r>
      <w:r w:rsidRPr="00AA3BD2">
        <w:rPr>
          <w:b/>
          <w:lang w:eastAsia="ko-KR"/>
        </w:rPr>
        <w:t>for HetNet scenario with DPCCH2 is configured</w:t>
      </w:r>
    </w:p>
    <w:p w:rsidR="006E02BA" w:rsidRPr="00AA3BD2" w:rsidRDefault="006E02BA" w:rsidP="006E02BA">
      <w:pPr>
        <w:rPr>
          <w:b/>
          <w:lang w:eastAsia="zh-CN"/>
        </w:rPr>
      </w:pPr>
      <w:r w:rsidRPr="00AA3BD2">
        <w:rPr>
          <w:b/>
          <w:lang w:eastAsia="zh-CN"/>
        </w:rPr>
        <w:t xml:space="preserve">Proposal </w:t>
      </w:r>
      <w:r>
        <w:rPr>
          <w:b/>
          <w:lang w:eastAsia="zh-CN"/>
        </w:rPr>
        <w:t>3</w:t>
      </w:r>
      <w:r w:rsidRPr="00AA3BD2">
        <w:rPr>
          <w:b/>
          <w:lang w:eastAsia="zh-CN"/>
        </w:rPr>
        <w:t xml:space="preserve">: </w:t>
      </w:r>
      <w:r w:rsidRPr="00AA3BD2">
        <w:rPr>
          <w:b/>
          <w:lang w:eastAsia="ko-KR"/>
        </w:rPr>
        <w:t xml:space="preserve">CM/MPR requirement for the uplink </w:t>
      </w:r>
      <w:r>
        <w:rPr>
          <w:b/>
          <w:lang w:eastAsia="ko-KR"/>
        </w:rPr>
        <w:t xml:space="preserve">OLTD and uplink MIMO </w:t>
      </w:r>
      <w:r w:rsidRPr="00AA3BD2">
        <w:rPr>
          <w:b/>
          <w:lang w:eastAsia="ko-KR"/>
        </w:rPr>
        <w:t>scenario</w:t>
      </w:r>
      <w:r>
        <w:rPr>
          <w:b/>
          <w:lang w:eastAsia="ko-KR"/>
        </w:rPr>
        <w:t>s</w:t>
      </w:r>
      <w:r w:rsidRPr="00AA3BD2">
        <w:rPr>
          <w:b/>
          <w:lang w:eastAsia="ko-KR"/>
        </w:rPr>
        <w:t xml:space="preserve"> </w:t>
      </w:r>
      <w:r>
        <w:rPr>
          <w:b/>
          <w:lang w:eastAsia="ko-KR"/>
        </w:rPr>
        <w:t xml:space="preserve">can </w:t>
      </w:r>
      <w:r w:rsidRPr="00AA3BD2">
        <w:rPr>
          <w:b/>
          <w:lang w:eastAsia="ko-KR"/>
        </w:rPr>
        <w:t xml:space="preserve">remain </w:t>
      </w:r>
      <w:r>
        <w:rPr>
          <w:b/>
          <w:lang w:eastAsia="ko-KR"/>
        </w:rPr>
        <w:t>unspecified for now</w:t>
      </w:r>
      <w:r w:rsidRPr="00AA3BD2">
        <w:rPr>
          <w:b/>
          <w:lang w:eastAsia="ko-KR"/>
        </w:rPr>
        <w:t xml:space="preserve"> for HetNet scenario with DPCCH2 is configured</w:t>
      </w:r>
      <w:r>
        <w:rPr>
          <w:b/>
          <w:lang w:eastAsia="ko-KR"/>
        </w:rPr>
        <w:t xml:space="preserve">. </w:t>
      </w:r>
    </w:p>
    <w:p w:rsidR="00DF7315" w:rsidRPr="008310F5" w:rsidRDefault="00C0394B" w:rsidP="0038074D">
      <w:pPr>
        <w:pStyle w:val="Heading1"/>
        <w:rPr>
          <w:lang w:eastAsia="ko-KR"/>
        </w:rPr>
      </w:pPr>
      <w:r>
        <w:rPr>
          <w:lang w:val="en-US"/>
        </w:rPr>
        <w:t>4</w:t>
      </w:r>
      <w:r w:rsidR="00DF7315" w:rsidRPr="008310F5">
        <w:rPr>
          <w:lang w:val="en-US"/>
        </w:rPr>
        <w:tab/>
      </w:r>
      <w:r w:rsidR="00DF7315">
        <w:rPr>
          <w:rFonts w:hint="eastAsia"/>
          <w:lang w:val="en-US" w:eastAsia="ko-KR"/>
        </w:rPr>
        <w:tab/>
      </w:r>
      <w:r w:rsidR="00DF7315">
        <w:rPr>
          <w:rFonts w:hint="eastAsia"/>
          <w:lang w:eastAsia="ko-KR"/>
        </w:rPr>
        <w:t>Reference</w:t>
      </w:r>
    </w:p>
    <w:p w:rsidR="00D8290F" w:rsidRPr="00D8290F" w:rsidRDefault="00D8290F" w:rsidP="00D8290F">
      <w:pPr>
        <w:numPr>
          <w:ilvl w:val="0"/>
          <w:numId w:val="3"/>
        </w:numPr>
        <w:tabs>
          <w:tab w:val="left" w:pos="1080"/>
        </w:tabs>
        <w:overflowPunct/>
        <w:autoSpaceDE/>
        <w:autoSpaceDN/>
        <w:adjustRightInd/>
        <w:textAlignment w:val="auto"/>
        <w:rPr>
          <w:lang w:val="en-US" w:eastAsia="ko-KR"/>
        </w:rPr>
      </w:pPr>
      <w:r>
        <w:rPr>
          <w:lang w:val="en-US" w:eastAsia="ko-KR"/>
        </w:rPr>
        <w:t xml:space="preserve">3GPP </w:t>
      </w:r>
      <w:r w:rsidR="00163978">
        <w:rPr>
          <w:lang w:val="en-US" w:eastAsia="ko-KR"/>
        </w:rPr>
        <w:t>TS25.101, “</w:t>
      </w:r>
      <w:r w:rsidRPr="00D8290F">
        <w:rPr>
          <w:lang w:val="en-US" w:eastAsia="ko-KR"/>
        </w:rPr>
        <w:t>User Equipment (UE) radio transmission and reception (FDD)</w:t>
      </w:r>
      <w:r>
        <w:rPr>
          <w:lang w:val="en-US" w:eastAsia="ko-KR"/>
        </w:rPr>
        <w:t>”</w:t>
      </w:r>
    </w:p>
    <w:p w:rsidR="00D8290F" w:rsidRDefault="00D8290F" w:rsidP="00D8290F">
      <w:pPr>
        <w:tabs>
          <w:tab w:val="left" w:pos="1080"/>
        </w:tabs>
        <w:overflowPunct/>
        <w:autoSpaceDE/>
        <w:autoSpaceDN/>
        <w:adjustRightInd/>
        <w:ind w:left="360"/>
        <w:textAlignment w:val="auto"/>
        <w:rPr>
          <w:lang w:val="en-US" w:eastAsia="ko-KR"/>
        </w:rPr>
      </w:pPr>
    </w:p>
    <w:sectPr w:rsidR="00D8290F" w:rsidSect="002020E7">
      <w:footerReference w:type="even" r:id="rId20"/>
      <w:footerReference w:type="default" r:id="rId21"/>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AAE" w:rsidRDefault="00467AAE">
      <w:r>
        <w:separator/>
      </w:r>
    </w:p>
    <w:p w:rsidR="00467AAE" w:rsidRDefault="00467AAE"/>
  </w:endnote>
  <w:endnote w:type="continuationSeparator" w:id="0">
    <w:p w:rsidR="00467AAE" w:rsidRDefault="00467AAE">
      <w:r>
        <w:continuationSeparator/>
      </w:r>
    </w:p>
    <w:p w:rsidR="00467AAE" w:rsidRDefault="00467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55D1" w:rsidRDefault="00A755D1">
    <w:pPr>
      <w:pStyle w:val="Footer"/>
    </w:pPr>
  </w:p>
  <w:p w:rsidR="00A755D1" w:rsidRDefault="00A755D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2F08">
      <w:rPr>
        <w:rStyle w:val="PageNumber"/>
      </w:rPr>
      <w:t>1</w:t>
    </w:r>
    <w:r>
      <w:rPr>
        <w:rStyle w:val="PageNumber"/>
      </w:rPr>
      <w:fldChar w:fldCharType="end"/>
    </w:r>
  </w:p>
  <w:p w:rsidR="00A755D1" w:rsidRDefault="00A755D1">
    <w:pPr>
      <w:pStyle w:val="Footer"/>
    </w:pPr>
  </w:p>
  <w:p w:rsidR="00A755D1" w:rsidRDefault="00A755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AAE" w:rsidRDefault="00467AAE">
      <w:r>
        <w:separator/>
      </w:r>
    </w:p>
    <w:p w:rsidR="00467AAE" w:rsidRDefault="00467AAE"/>
  </w:footnote>
  <w:footnote w:type="continuationSeparator" w:id="0">
    <w:p w:rsidR="00467AAE" w:rsidRDefault="00467AAE">
      <w:r>
        <w:continuationSeparator/>
      </w:r>
    </w:p>
    <w:p w:rsidR="00467AAE" w:rsidRDefault="00467A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06081"/>
    <w:multiLevelType w:val="hybridMultilevel"/>
    <w:tmpl w:val="E0547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5E2F44"/>
    <w:multiLevelType w:val="hybridMultilevel"/>
    <w:tmpl w:val="1222114E"/>
    <w:lvl w:ilvl="0" w:tplc="6BB8F5C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D0372D"/>
    <w:multiLevelType w:val="hybridMultilevel"/>
    <w:tmpl w:val="EB00F3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87E53"/>
    <w:multiLevelType w:val="hybridMultilevel"/>
    <w:tmpl w:val="EF0E884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18DF521A"/>
    <w:multiLevelType w:val="multilevel"/>
    <w:tmpl w:val="EE908C82"/>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FC20763"/>
    <w:multiLevelType w:val="hybridMultilevel"/>
    <w:tmpl w:val="2E9C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5642BC"/>
    <w:multiLevelType w:val="hybridMultilevel"/>
    <w:tmpl w:val="B0B6A8A2"/>
    <w:lvl w:ilvl="0" w:tplc="DC82F546">
      <w:start w:val="1"/>
      <w:numFmt w:val="bullet"/>
      <w:lvlText w:val=""/>
      <w:lvlJc w:val="left"/>
      <w:pPr>
        <w:tabs>
          <w:tab w:val="num" w:pos="720"/>
        </w:tabs>
        <w:ind w:left="720" w:hanging="360"/>
      </w:pPr>
      <w:rPr>
        <w:rFonts w:ascii="Wingdings" w:hAnsi="Wingdings" w:hint="default"/>
      </w:rPr>
    </w:lvl>
    <w:lvl w:ilvl="1" w:tplc="0D222B28">
      <w:start w:val="1"/>
      <w:numFmt w:val="bullet"/>
      <w:lvlText w:val=""/>
      <w:lvlJc w:val="left"/>
      <w:pPr>
        <w:tabs>
          <w:tab w:val="num" w:pos="1440"/>
        </w:tabs>
        <w:ind w:left="1440" w:hanging="360"/>
      </w:pPr>
      <w:rPr>
        <w:rFonts w:ascii="Wingdings" w:hAnsi="Wingdings" w:hint="default"/>
      </w:rPr>
    </w:lvl>
    <w:lvl w:ilvl="2" w:tplc="10C82068">
      <w:start w:val="3885"/>
      <w:numFmt w:val="bullet"/>
      <w:lvlText w:val="•"/>
      <w:lvlJc w:val="left"/>
      <w:pPr>
        <w:tabs>
          <w:tab w:val="num" w:pos="2160"/>
        </w:tabs>
        <w:ind w:left="2160" w:hanging="360"/>
      </w:pPr>
      <w:rPr>
        <w:rFonts w:ascii="Arial" w:hAnsi="Arial" w:hint="default"/>
      </w:rPr>
    </w:lvl>
    <w:lvl w:ilvl="3" w:tplc="C1742E26" w:tentative="1">
      <w:start w:val="1"/>
      <w:numFmt w:val="bullet"/>
      <w:lvlText w:val=""/>
      <w:lvlJc w:val="left"/>
      <w:pPr>
        <w:tabs>
          <w:tab w:val="num" w:pos="2880"/>
        </w:tabs>
        <w:ind w:left="2880" w:hanging="360"/>
      </w:pPr>
      <w:rPr>
        <w:rFonts w:ascii="Wingdings" w:hAnsi="Wingdings" w:hint="default"/>
      </w:rPr>
    </w:lvl>
    <w:lvl w:ilvl="4" w:tplc="BFC2EC9C" w:tentative="1">
      <w:start w:val="1"/>
      <w:numFmt w:val="bullet"/>
      <w:lvlText w:val=""/>
      <w:lvlJc w:val="left"/>
      <w:pPr>
        <w:tabs>
          <w:tab w:val="num" w:pos="3600"/>
        </w:tabs>
        <w:ind w:left="3600" w:hanging="360"/>
      </w:pPr>
      <w:rPr>
        <w:rFonts w:ascii="Wingdings" w:hAnsi="Wingdings" w:hint="default"/>
      </w:rPr>
    </w:lvl>
    <w:lvl w:ilvl="5" w:tplc="C8B2D966" w:tentative="1">
      <w:start w:val="1"/>
      <w:numFmt w:val="bullet"/>
      <w:lvlText w:val=""/>
      <w:lvlJc w:val="left"/>
      <w:pPr>
        <w:tabs>
          <w:tab w:val="num" w:pos="4320"/>
        </w:tabs>
        <w:ind w:left="4320" w:hanging="360"/>
      </w:pPr>
      <w:rPr>
        <w:rFonts w:ascii="Wingdings" w:hAnsi="Wingdings" w:hint="default"/>
      </w:rPr>
    </w:lvl>
    <w:lvl w:ilvl="6" w:tplc="CABAB53E" w:tentative="1">
      <w:start w:val="1"/>
      <w:numFmt w:val="bullet"/>
      <w:lvlText w:val=""/>
      <w:lvlJc w:val="left"/>
      <w:pPr>
        <w:tabs>
          <w:tab w:val="num" w:pos="5040"/>
        </w:tabs>
        <w:ind w:left="5040" w:hanging="360"/>
      </w:pPr>
      <w:rPr>
        <w:rFonts w:ascii="Wingdings" w:hAnsi="Wingdings" w:hint="default"/>
      </w:rPr>
    </w:lvl>
    <w:lvl w:ilvl="7" w:tplc="AEBE38AC" w:tentative="1">
      <w:start w:val="1"/>
      <w:numFmt w:val="bullet"/>
      <w:lvlText w:val=""/>
      <w:lvlJc w:val="left"/>
      <w:pPr>
        <w:tabs>
          <w:tab w:val="num" w:pos="5760"/>
        </w:tabs>
        <w:ind w:left="5760" w:hanging="360"/>
      </w:pPr>
      <w:rPr>
        <w:rFonts w:ascii="Wingdings" w:hAnsi="Wingdings" w:hint="default"/>
      </w:rPr>
    </w:lvl>
    <w:lvl w:ilvl="8" w:tplc="983A95DE" w:tentative="1">
      <w:start w:val="1"/>
      <w:numFmt w:val="bullet"/>
      <w:lvlText w:val=""/>
      <w:lvlJc w:val="left"/>
      <w:pPr>
        <w:tabs>
          <w:tab w:val="num" w:pos="6480"/>
        </w:tabs>
        <w:ind w:left="6480" w:hanging="360"/>
      </w:pPr>
      <w:rPr>
        <w:rFonts w:ascii="Wingdings" w:hAnsi="Wingdings" w:hint="default"/>
      </w:rPr>
    </w:lvl>
  </w:abstractNum>
  <w:abstractNum w:abstractNumId="9">
    <w:nsid w:val="355655F1"/>
    <w:multiLevelType w:val="hybridMultilevel"/>
    <w:tmpl w:val="82A4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4336A"/>
    <w:multiLevelType w:val="hybridMultilevel"/>
    <w:tmpl w:val="3806B8C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5EF07C6"/>
    <w:multiLevelType w:val="hybridMultilevel"/>
    <w:tmpl w:val="EEE8C01C"/>
    <w:lvl w:ilvl="0" w:tplc="72C8DE2A">
      <w:start w:val="1"/>
      <w:numFmt w:val="bullet"/>
      <w:lvlText w:val=""/>
      <w:lvlJc w:val="left"/>
      <w:pPr>
        <w:tabs>
          <w:tab w:val="num" w:pos="720"/>
        </w:tabs>
        <w:ind w:left="720" w:hanging="360"/>
      </w:pPr>
      <w:rPr>
        <w:rFonts w:ascii="Wingdings" w:hAnsi="Wingdings" w:hint="default"/>
      </w:rPr>
    </w:lvl>
    <w:lvl w:ilvl="1" w:tplc="99363D92">
      <w:start w:val="1"/>
      <w:numFmt w:val="bullet"/>
      <w:lvlText w:val=""/>
      <w:lvlJc w:val="left"/>
      <w:pPr>
        <w:tabs>
          <w:tab w:val="num" w:pos="1440"/>
        </w:tabs>
        <w:ind w:left="1440" w:hanging="360"/>
      </w:pPr>
      <w:rPr>
        <w:rFonts w:ascii="Wingdings" w:hAnsi="Wingdings" w:hint="default"/>
      </w:rPr>
    </w:lvl>
    <w:lvl w:ilvl="2" w:tplc="71347A20">
      <w:start w:val="3346"/>
      <w:numFmt w:val="bullet"/>
      <w:lvlText w:val="•"/>
      <w:lvlJc w:val="left"/>
      <w:pPr>
        <w:tabs>
          <w:tab w:val="num" w:pos="2160"/>
        </w:tabs>
        <w:ind w:left="2160" w:hanging="360"/>
      </w:pPr>
      <w:rPr>
        <w:rFonts w:ascii="Arial" w:hAnsi="Arial" w:hint="default"/>
      </w:rPr>
    </w:lvl>
    <w:lvl w:ilvl="3" w:tplc="A4A28736" w:tentative="1">
      <w:start w:val="1"/>
      <w:numFmt w:val="bullet"/>
      <w:lvlText w:val=""/>
      <w:lvlJc w:val="left"/>
      <w:pPr>
        <w:tabs>
          <w:tab w:val="num" w:pos="2880"/>
        </w:tabs>
        <w:ind w:left="2880" w:hanging="360"/>
      </w:pPr>
      <w:rPr>
        <w:rFonts w:ascii="Wingdings" w:hAnsi="Wingdings" w:hint="default"/>
      </w:rPr>
    </w:lvl>
    <w:lvl w:ilvl="4" w:tplc="C5A62F4A" w:tentative="1">
      <w:start w:val="1"/>
      <w:numFmt w:val="bullet"/>
      <w:lvlText w:val=""/>
      <w:lvlJc w:val="left"/>
      <w:pPr>
        <w:tabs>
          <w:tab w:val="num" w:pos="3600"/>
        </w:tabs>
        <w:ind w:left="3600" w:hanging="360"/>
      </w:pPr>
      <w:rPr>
        <w:rFonts w:ascii="Wingdings" w:hAnsi="Wingdings" w:hint="default"/>
      </w:rPr>
    </w:lvl>
    <w:lvl w:ilvl="5" w:tplc="90300778" w:tentative="1">
      <w:start w:val="1"/>
      <w:numFmt w:val="bullet"/>
      <w:lvlText w:val=""/>
      <w:lvlJc w:val="left"/>
      <w:pPr>
        <w:tabs>
          <w:tab w:val="num" w:pos="4320"/>
        </w:tabs>
        <w:ind w:left="4320" w:hanging="360"/>
      </w:pPr>
      <w:rPr>
        <w:rFonts w:ascii="Wingdings" w:hAnsi="Wingdings" w:hint="default"/>
      </w:rPr>
    </w:lvl>
    <w:lvl w:ilvl="6" w:tplc="F9F6DB0C" w:tentative="1">
      <w:start w:val="1"/>
      <w:numFmt w:val="bullet"/>
      <w:lvlText w:val=""/>
      <w:lvlJc w:val="left"/>
      <w:pPr>
        <w:tabs>
          <w:tab w:val="num" w:pos="5040"/>
        </w:tabs>
        <w:ind w:left="5040" w:hanging="360"/>
      </w:pPr>
      <w:rPr>
        <w:rFonts w:ascii="Wingdings" w:hAnsi="Wingdings" w:hint="default"/>
      </w:rPr>
    </w:lvl>
    <w:lvl w:ilvl="7" w:tplc="0E1EE120" w:tentative="1">
      <w:start w:val="1"/>
      <w:numFmt w:val="bullet"/>
      <w:lvlText w:val=""/>
      <w:lvlJc w:val="left"/>
      <w:pPr>
        <w:tabs>
          <w:tab w:val="num" w:pos="5760"/>
        </w:tabs>
        <w:ind w:left="5760" w:hanging="360"/>
      </w:pPr>
      <w:rPr>
        <w:rFonts w:ascii="Wingdings" w:hAnsi="Wingdings" w:hint="default"/>
      </w:rPr>
    </w:lvl>
    <w:lvl w:ilvl="8" w:tplc="028E501A" w:tentative="1">
      <w:start w:val="1"/>
      <w:numFmt w:val="bullet"/>
      <w:lvlText w:val=""/>
      <w:lvlJc w:val="left"/>
      <w:pPr>
        <w:tabs>
          <w:tab w:val="num" w:pos="6480"/>
        </w:tabs>
        <w:ind w:left="6480" w:hanging="360"/>
      </w:pPr>
      <w:rPr>
        <w:rFonts w:ascii="Wingdings" w:hAnsi="Wingdings" w:hint="default"/>
      </w:rPr>
    </w:lvl>
  </w:abstractNum>
  <w:abstractNum w:abstractNumId="13">
    <w:nsid w:val="587001F7"/>
    <w:multiLevelType w:val="hybridMultilevel"/>
    <w:tmpl w:val="25EC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658D250D"/>
    <w:multiLevelType w:val="hybridMultilevel"/>
    <w:tmpl w:val="26B42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9527F41"/>
    <w:multiLevelType w:val="hybridMultilevel"/>
    <w:tmpl w:val="61C89C7C"/>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start w:val="1"/>
      <w:numFmt w:val="bullet"/>
      <w:lvlText w:val=""/>
      <w:lvlJc w:val="left"/>
      <w:pPr>
        <w:ind w:left="1704" w:hanging="360"/>
      </w:pPr>
      <w:rPr>
        <w:rFonts w:ascii="Wingdings" w:hAnsi="Wingdings" w:hint="default"/>
      </w:rPr>
    </w:lvl>
    <w:lvl w:ilvl="3" w:tplc="04090001">
      <w:start w:val="1"/>
      <w:numFmt w:val="bullet"/>
      <w:lvlText w:val=""/>
      <w:lvlJc w:val="left"/>
      <w:pPr>
        <w:ind w:left="2424" w:hanging="360"/>
      </w:pPr>
      <w:rPr>
        <w:rFonts w:ascii="Symbol" w:hAnsi="Symbol" w:hint="default"/>
      </w:rPr>
    </w:lvl>
    <w:lvl w:ilvl="4" w:tplc="04090003">
      <w:start w:val="1"/>
      <w:numFmt w:val="bullet"/>
      <w:lvlText w:val="o"/>
      <w:lvlJc w:val="left"/>
      <w:pPr>
        <w:ind w:left="3144" w:hanging="360"/>
      </w:pPr>
      <w:rPr>
        <w:rFonts w:ascii="Courier New" w:hAnsi="Courier New" w:cs="Courier New" w:hint="default"/>
      </w:rPr>
    </w:lvl>
    <w:lvl w:ilvl="5" w:tplc="04090005">
      <w:start w:val="1"/>
      <w:numFmt w:val="bullet"/>
      <w:lvlText w:val=""/>
      <w:lvlJc w:val="left"/>
      <w:pPr>
        <w:ind w:left="3864" w:hanging="360"/>
      </w:pPr>
      <w:rPr>
        <w:rFonts w:ascii="Wingdings" w:hAnsi="Wingdings" w:hint="default"/>
      </w:rPr>
    </w:lvl>
    <w:lvl w:ilvl="6" w:tplc="04090001">
      <w:start w:val="1"/>
      <w:numFmt w:val="bullet"/>
      <w:lvlText w:val=""/>
      <w:lvlJc w:val="left"/>
      <w:pPr>
        <w:ind w:left="4584" w:hanging="360"/>
      </w:pPr>
      <w:rPr>
        <w:rFonts w:ascii="Symbol" w:hAnsi="Symbol" w:hint="default"/>
      </w:rPr>
    </w:lvl>
    <w:lvl w:ilvl="7" w:tplc="04090003">
      <w:start w:val="1"/>
      <w:numFmt w:val="bullet"/>
      <w:lvlText w:val="o"/>
      <w:lvlJc w:val="left"/>
      <w:pPr>
        <w:ind w:left="5304" w:hanging="360"/>
      </w:pPr>
      <w:rPr>
        <w:rFonts w:ascii="Courier New" w:hAnsi="Courier New" w:cs="Courier New" w:hint="default"/>
      </w:rPr>
    </w:lvl>
    <w:lvl w:ilvl="8" w:tplc="04090005">
      <w:start w:val="1"/>
      <w:numFmt w:val="bullet"/>
      <w:lvlText w:val=""/>
      <w:lvlJc w:val="left"/>
      <w:pPr>
        <w:ind w:left="6024" w:hanging="360"/>
      </w:pPr>
      <w:rPr>
        <w:rFonts w:ascii="Wingdings" w:hAnsi="Wingdings" w:hint="default"/>
      </w:rPr>
    </w:lvl>
  </w:abstractNum>
  <w:abstractNum w:abstractNumId="2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0"/>
  </w:num>
  <w:num w:numId="2">
    <w:abstractNumId w:val="21"/>
  </w:num>
  <w:num w:numId="3">
    <w:abstractNumId w:val="15"/>
  </w:num>
  <w:num w:numId="4">
    <w:abstractNumId w:val="14"/>
  </w:num>
  <w:num w:numId="5">
    <w:abstractNumId w:val="18"/>
  </w:num>
  <w:num w:numId="6">
    <w:abstractNumId w:val="17"/>
  </w:num>
  <w:num w:numId="7">
    <w:abstractNumId w:val="2"/>
  </w:num>
  <w:num w:numId="8">
    <w:abstractNumId w:val="4"/>
  </w:num>
  <w:num w:numId="9">
    <w:abstractNumId w:val="10"/>
  </w:num>
  <w:num w:numId="10">
    <w:abstractNumId w:val="19"/>
  </w:num>
  <w:num w:numId="11">
    <w:abstractNumId w:val="12"/>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6"/>
  </w:num>
  <w:num w:numId="16">
    <w:abstractNumId w:val="0"/>
  </w:num>
  <w:num w:numId="17">
    <w:abstractNumId w:val="8"/>
  </w:num>
  <w:num w:numId="18">
    <w:abstractNumId w:val="11"/>
  </w:num>
  <w:num w:numId="19">
    <w:abstractNumId w:val="9"/>
  </w:num>
  <w:num w:numId="20">
    <w:abstractNumId w:val="5"/>
  </w:num>
  <w:num w:numId="21">
    <w:abstractNumId w:val="7"/>
  </w:num>
  <w:num w:numId="2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407C"/>
    <w:rsid w:val="00004662"/>
    <w:rsid w:val="0000485A"/>
    <w:rsid w:val="00004E89"/>
    <w:rsid w:val="00004F09"/>
    <w:rsid w:val="00004FF2"/>
    <w:rsid w:val="00005BA5"/>
    <w:rsid w:val="000062C2"/>
    <w:rsid w:val="000078B0"/>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CA"/>
    <w:rsid w:val="00017CF8"/>
    <w:rsid w:val="00017E2E"/>
    <w:rsid w:val="00020093"/>
    <w:rsid w:val="000205A8"/>
    <w:rsid w:val="00020996"/>
    <w:rsid w:val="00020FE7"/>
    <w:rsid w:val="00021182"/>
    <w:rsid w:val="0002230C"/>
    <w:rsid w:val="00022DA3"/>
    <w:rsid w:val="00022DCA"/>
    <w:rsid w:val="00022E4A"/>
    <w:rsid w:val="00022F66"/>
    <w:rsid w:val="00023AB1"/>
    <w:rsid w:val="00024438"/>
    <w:rsid w:val="00024CDB"/>
    <w:rsid w:val="0002500F"/>
    <w:rsid w:val="00025044"/>
    <w:rsid w:val="00025325"/>
    <w:rsid w:val="00026A61"/>
    <w:rsid w:val="00026AFC"/>
    <w:rsid w:val="00026C28"/>
    <w:rsid w:val="00026C54"/>
    <w:rsid w:val="00027818"/>
    <w:rsid w:val="00027B0E"/>
    <w:rsid w:val="000307E4"/>
    <w:rsid w:val="000308A7"/>
    <w:rsid w:val="00030A4E"/>
    <w:rsid w:val="00030EEF"/>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60"/>
    <w:rsid w:val="000502AC"/>
    <w:rsid w:val="00050852"/>
    <w:rsid w:val="00050886"/>
    <w:rsid w:val="000508D5"/>
    <w:rsid w:val="00050F49"/>
    <w:rsid w:val="00050FEB"/>
    <w:rsid w:val="00051153"/>
    <w:rsid w:val="00051537"/>
    <w:rsid w:val="00051BA2"/>
    <w:rsid w:val="00051E7E"/>
    <w:rsid w:val="00052391"/>
    <w:rsid w:val="00052EEA"/>
    <w:rsid w:val="0005307C"/>
    <w:rsid w:val="000530BD"/>
    <w:rsid w:val="00053383"/>
    <w:rsid w:val="000538C5"/>
    <w:rsid w:val="00053EC7"/>
    <w:rsid w:val="000540F7"/>
    <w:rsid w:val="00054ACB"/>
    <w:rsid w:val="0005545F"/>
    <w:rsid w:val="00055AF8"/>
    <w:rsid w:val="000560C9"/>
    <w:rsid w:val="000563B3"/>
    <w:rsid w:val="00056633"/>
    <w:rsid w:val="000573A7"/>
    <w:rsid w:val="00057697"/>
    <w:rsid w:val="00057771"/>
    <w:rsid w:val="00057BD7"/>
    <w:rsid w:val="00060038"/>
    <w:rsid w:val="00060107"/>
    <w:rsid w:val="00060BB1"/>
    <w:rsid w:val="00060C5C"/>
    <w:rsid w:val="00060F09"/>
    <w:rsid w:val="00061149"/>
    <w:rsid w:val="00061E17"/>
    <w:rsid w:val="000623D0"/>
    <w:rsid w:val="00063497"/>
    <w:rsid w:val="000641C8"/>
    <w:rsid w:val="0006490E"/>
    <w:rsid w:val="00064D34"/>
    <w:rsid w:val="00065199"/>
    <w:rsid w:val="000656AB"/>
    <w:rsid w:val="000657AA"/>
    <w:rsid w:val="000659C6"/>
    <w:rsid w:val="00065C21"/>
    <w:rsid w:val="00065F4B"/>
    <w:rsid w:val="00066126"/>
    <w:rsid w:val="00066DD6"/>
    <w:rsid w:val="00070A8A"/>
    <w:rsid w:val="00073331"/>
    <w:rsid w:val="00073569"/>
    <w:rsid w:val="000741C4"/>
    <w:rsid w:val="00074B5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953"/>
    <w:rsid w:val="00092C44"/>
    <w:rsid w:val="000934DC"/>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7344"/>
    <w:rsid w:val="0009768D"/>
    <w:rsid w:val="000A06D9"/>
    <w:rsid w:val="000A0CAA"/>
    <w:rsid w:val="000A0DBD"/>
    <w:rsid w:val="000A1118"/>
    <w:rsid w:val="000A1B2F"/>
    <w:rsid w:val="000A2347"/>
    <w:rsid w:val="000A2780"/>
    <w:rsid w:val="000A2BF9"/>
    <w:rsid w:val="000A2F5A"/>
    <w:rsid w:val="000A3099"/>
    <w:rsid w:val="000A3C09"/>
    <w:rsid w:val="000A416D"/>
    <w:rsid w:val="000A487E"/>
    <w:rsid w:val="000A4BEB"/>
    <w:rsid w:val="000A4E39"/>
    <w:rsid w:val="000A4FC9"/>
    <w:rsid w:val="000A50B7"/>
    <w:rsid w:val="000A512D"/>
    <w:rsid w:val="000A5657"/>
    <w:rsid w:val="000A5665"/>
    <w:rsid w:val="000A620A"/>
    <w:rsid w:val="000A62BD"/>
    <w:rsid w:val="000A6F52"/>
    <w:rsid w:val="000A7495"/>
    <w:rsid w:val="000B0AB7"/>
    <w:rsid w:val="000B128B"/>
    <w:rsid w:val="000B16E4"/>
    <w:rsid w:val="000B3DDE"/>
    <w:rsid w:val="000B3E7C"/>
    <w:rsid w:val="000B40FF"/>
    <w:rsid w:val="000B438C"/>
    <w:rsid w:val="000B45B6"/>
    <w:rsid w:val="000B4B68"/>
    <w:rsid w:val="000B5426"/>
    <w:rsid w:val="000B5438"/>
    <w:rsid w:val="000B5B70"/>
    <w:rsid w:val="000B5BFE"/>
    <w:rsid w:val="000B6F39"/>
    <w:rsid w:val="000B78CF"/>
    <w:rsid w:val="000B7B67"/>
    <w:rsid w:val="000B7C2C"/>
    <w:rsid w:val="000C0C5F"/>
    <w:rsid w:val="000C1001"/>
    <w:rsid w:val="000C1578"/>
    <w:rsid w:val="000C1BD6"/>
    <w:rsid w:val="000C280E"/>
    <w:rsid w:val="000C2BE3"/>
    <w:rsid w:val="000C31B4"/>
    <w:rsid w:val="000C31C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408D"/>
    <w:rsid w:val="000D5AF5"/>
    <w:rsid w:val="000D5BB7"/>
    <w:rsid w:val="000D6140"/>
    <w:rsid w:val="000D628A"/>
    <w:rsid w:val="000D6E73"/>
    <w:rsid w:val="000D6F95"/>
    <w:rsid w:val="000D6FFF"/>
    <w:rsid w:val="000E0274"/>
    <w:rsid w:val="000E0D94"/>
    <w:rsid w:val="000E11FC"/>
    <w:rsid w:val="000E13C0"/>
    <w:rsid w:val="000E1990"/>
    <w:rsid w:val="000E1D0E"/>
    <w:rsid w:val="000E1E11"/>
    <w:rsid w:val="000E1F59"/>
    <w:rsid w:val="000E20A7"/>
    <w:rsid w:val="000E2E97"/>
    <w:rsid w:val="000E3DA2"/>
    <w:rsid w:val="000E4406"/>
    <w:rsid w:val="000E484D"/>
    <w:rsid w:val="000E4A95"/>
    <w:rsid w:val="000E4B87"/>
    <w:rsid w:val="000E4D15"/>
    <w:rsid w:val="000E4F78"/>
    <w:rsid w:val="000E5236"/>
    <w:rsid w:val="000E5BD5"/>
    <w:rsid w:val="000E66E2"/>
    <w:rsid w:val="000E6A5F"/>
    <w:rsid w:val="000E6C1C"/>
    <w:rsid w:val="000E6C7B"/>
    <w:rsid w:val="000E6D71"/>
    <w:rsid w:val="000E72F3"/>
    <w:rsid w:val="000E7397"/>
    <w:rsid w:val="000E7412"/>
    <w:rsid w:val="000E7476"/>
    <w:rsid w:val="000E7B26"/>
    <w:rsid w:val="000F0288"/>
    <w:rsid w:val="000F0497"/>
    <w:rsid w:val="000F0890"/>
    <w:rsid w:val="000F20E6"/>
    <w:rsid w:val="000F247A"/>
    <w:rsid w:val="000F2A60"/>
    <w:rsid w:val="000F355F"/>
    <w:rsid w:val="000F366E"/>
    <w:rsid w:val="000F38EA"/>
    <w:rsid w:val="000F4124"/>
    <w:rsid w:val="000F47B0"/>
    <w:rsid w:val="000F482A"/>
    <w:rsid w:val="000F51C6"/>
    <w:rsid w:val="000F5E19"/>
    <w:rsid w:val="000F5E99"/>
    <w:rsid w:val="000F6030"/>
    <w:rsid w:val="000F617A"/>
    <w:rsid w:val="000F66B8"/>
    <w:rsid w:val="000F7A33"/>
    <w:rsid w:val="001002D0"/>
    <w:rsid w:val="0010040D"/>
    <w:rsid w:val="00100CED"/>
    <w:rsid w:val="0010103D"/>
    <w:rsid w:val="001018AD"/>
    <w:rsid w:val="00101BF9"/>
    <w:rsid w:val="00102EE7"/>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07F35"/>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8DF"/>
    <w:rsid w:val="001156A3"/>
    <w:rsid w:val="001164CC"/>
    <w:rsid w:val="00116CE2"/>
    <w:rsid w:val="0011709C"/>
    <w:rsid w:val="001171F2"/>
    <w:rsid w:val="00117C2C"/>
    <w:rsid w:val="001200B0"/>
    <w:rsid w:val="001200B8"/>
    <w:rsid w:val="0012106F"/>
    <w:rsid w:val="00122536"/>
    <w:rsid w:val="001225A3"/>
    <w:rsid w:val="001225AA"/>
    <w:rsid w:val="00122B42"/>
    <w:rsid w:val="0012382F"/>
    <w:rsid w:val="00123AA7"/>
    <w:rsid w:val="00123B63"/>
    <w:rsid w:val="00123BCB"/>
    <w:rsid w:val="00123ED6"/>
    <w:rsid w:val="0012403A"/>
    <w:rsid w:val="001241AB"/>
    <w:rsid w:val="00124209"/>
    <w:rsid w:val="0012464F"/>
    <w:rsid w:val="00124876"/>
    <w:rsid w:val="00125150"/>
    <w:rsid w:val="001251EC"/>
    <w:rsid w:val="0012573A"/>
    <w:rsid w:val="00125B8E"/>
    <w:rsid w:val="00125C50"/>
    <w:rsid w:val="0012602C"/>
    <w:rsid w:val="00126059"/>
    <w:rsid w:val="00126EBE"/>
    <w:rsid w:val="001272CB"/>
    <w:rsid w:val="00127729"/>
    <w:rsid w:val="00131255"/>
    <w:rsid w:val="0013194C"/>
    <w:rsid w:val="001326EB"/>
    <w:rsid w:val="0013285C"/>
    <w:rsid w:val="00132B85"/>
    <w:rsid w:val="001337A7"/>
    <w:rsid w:val="00134AB6"/>
    <w:rsid w:val="00134F96"/>
    <w:rsid w:val="00135202"/>
    <w:rsid w:val="00135252"/>
    <w:rsid w:val="00135B59"/>
    <w:rsid w:val="00136388"/>
    <w:rsid w:val="001363A0"/>
    <w:rsid w:val="0013691E"/>
    <w:rsid w:val="001376AA"/>
    <w:rsid w:val="00137C10"/>
    <w:rsid w:val="001405BA"/>
    <w:rsid w:val="001405C1"/>
    <w:rsid w:val="00140819"/>
    <w:rsid w:val="00140BC4"/>
    <w:rsid w:val="00141638"/>
    <w:rsid w:val="0014223C"/>
    <w:rsid w:val="00142444"/>
    <w:rsid w:val="00142B66"/>
    <w:rsid w:val="001430A5"/>
    <w:rsid w:val="00143D52"/>
    <w:rsid w:val="00144287"/>
    <w:rsid w:val="00144617"/>
    <w:rsid w:val="00145C19"/>
    <w:rsid w:val="00146C27"/>
    <w:rsid w:val="00146D41"/>
    <w:rsid w:val="00147AEA"/>
    <w:rsid w:val="001508A9"/>
    <w:rsid w:val="001510C4"/>
    <w:rsid w:val="00151BA3"/>
    <w:rsid w:val="00151BD4"/>
    <w:rsid w:val="00151E6D"/>
    <w:rsid w:val="00152D65"/>
    <w:rsid w:val="00153D3A"/>
    <w:rsid w:val="0015472A"/>
    <w:rsid w:val="001553A6"/>
    <w:rsid w:val="00155E14"/>
    <w:rsid w:val="00157458"/>
    <w:rsid w:val="00157BBB"/>
    <w:rsid w:val="001604E0"/>
    <w:rsid w:val="00160A3F"/>
    <w:rsid w:val="00160EA6"/>
    <w:rsid w:val="00161AB3"/>
    <w:rsid w:val="00161CF0"/>
    <w:rsid w:val="00162185"/>
    <w:rsid w:val="00162593"/>
    <w:rsid w:val="001627CE"/>
    <w:rsid w:val="00163401"/>
    <w:rsid w:val="00163978"/>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226"/>
    <w:rsid w:val="001675F6"/>
    <w:rsid w:val="00167A86"/>
    <w:rsid w:val="001712AB"/>
    <w:rsid w:val="001713C0"/>
    <w:rsid w:val="00171528"/>
    <w:rsid w:val="001716D0"/>
    <w:rsid w:val="00171945"/>
    <w:rsid w:val="00172FF1"/>
    <w:rsid w:val="001743C2"/>
    <w:rsid w:val="00174706"/>
    <w:rsid w:val="00174722"/>
    <w:rsid w:val="001749E0"/>
    <w:rsid w:val="00174D46"/>
    <w:rsid w:val="001750D6"/>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3E2B"/>
    <w:rsid w:val="0018496E"/>
    <w:rsid w:val="001851B3"/>
    <w:rsid w:val="00185A60"/>
    <w:rsid w:val="00186466"/>
    <w:rsid w:val="00186C72"/>
    <w:rsid w:val="00186C9A"/>
    <w:rsid w:val="00186DB5"/>
    <w:rsid w:val="00187BA0"/>
    <w:rsid w:val="00187F70"/>
    <w:rsid w:val="00190D1C"/>
    <w:rsid w:val="0019160B"/>
    <w:rsid w:val="001918EB"/>
    <w:rsid w:val="00191A6D"/>
    <w:rsid w:val="00192846"/>
    <w:rsid w:val="00192973"/>
    <w:rsid w:val="00193250"/>
    <w:rsid w:val="001932AE"/>
    <w:rsid w:val="0019335B"/>
    <w:rsid w:val="0019348A"/>
    <w:rsid w:val="00193D19"/>
    <w:rsid w:val="001941F0"/>
    <w:rsid w:val="0019483E"/>
    <w:rsid w:val="001957AB"/>
    <w:rsid w:val="00195A69"/>
    <w:rsid w:val="001960BD"/>
    <w:rsid w:val="001961B6"/>
    <w:rsid w:val="00196821"/>
    <w:rsid w:val="001969D2"/>
    <w:rsid w:val="0019766A"/>
    <w:rsid w:val="00197B70"/>
    <w:rsid w:val="00197D4A"/>
    <w:rsid w:val="00197F0C"/>
    <w:rsid w:val="001A0486"/>
    <w:rsid w:val="001A058D"/>
    <w:rsid w:val="001A05C2"/>
    <w:rsid w:val="001A15A0"/>
    <w:rsid w:val="001A1869"/>
    <w:rsid w:val="001A199B"/>
    <w:rsid w:val="001A1ACF"/>
    <w:rsid w:val="001A223E"/>
    <w:rsid w:val="001A2D70"/>
    <w:rsid w:val="001A2FC8"/>
    <w:rsid w:val="001A349B"/>
    <w:rsid w:val="001A3558"/>
    <w:rsid w:val="001A3AFF"/>
    <w:rsid w:val="001A3B42"/>
    <w:rsid w:val="001A3DEC"/>
    <w:rsid w:val="001A4288"/>
    <w:rsid w:val="001A45B6"/>
    <w:rsid w:val="001A4ACB"/>
    <w:rsid w:val="001A4B58"/>
    <w:rsid w:val="001A4CC4"/>
    <w:rsid w:val="001A54D5"/>
    <w:rsid w:val="001A55F0"/>
    <w:rsid w:val="001A611E"/>
    <w:rsid w:val="001A69A5"/>
    <w:rsid w:val="001A6B4C"/>
    <w:rsid w:val="001A7612"/>
    <w:rsid w:val="001A7A97"/>
    <w:rsid w:val="001B056D"/>
    <w:rsid w:val="001B0971"/>
    <w:rsid w:val="001B1CA6"/>
    <w:rsid w:val="001B1E09"/>
    <w:rsid w:val="001B24F6"/>
    <w:rsid w:val="001B2D6C"/>
    <w:rsid w:val="001B38F9"/>
    <w:rsid w:val="001B3BF4"/>
    <w:rsid w:val="001B4501"/>
    <w:rsid w:val="001B4985"/>
    <w:rsid w:val="001B4A57"/>
    <w:rsid w:val="001B4E88"/>
    <w:rsid w:val="001B5084"/>
    <w:rsid w:val="001B5C8F"/>
    <w:rsid w:val="001B5F91"/>
    <w:rsid w:val="001B672F"/>
    <w:rsid w:val="001B6ADC"/>
    <w:rsid w:val="001B6E3B"/>
    <w:rsid w:val="001B75AA"/>
    <w:rsid w:val="001B774E"/>
    <w:rsid w:val="001B77B7"/>
    <w:rsid w:val="001C0488"/>
    <w:rsid w:val="001C08D9"/>
    <w:rsid w:val="001C0CFE"/>
    <w:rsid w:val="001C1A01"/>
    <w:rsid w:val="001C22B3"/>
    <w:rsid w:val="001C2B6B"/>
    <w:rsid w:val="001C3B02"/>
    <w:rsid w:val="001C43D9"/>
    <w:rsid w:val="001C4A47"/>
    <w:rsid w:val="001C6277"/>
    <w:rsid w:val="001C6BE5"/>
    <w:rsid w:val="001C734C"/>
    <w:rsid w:val="001C7694"/>
    <w:rsid w:val="001D05CF"/>
    <w:rsid w:val="001D1838"/>
    <w:rsid w:val="001D2A1C"/>
    <w:rsid w:val="001D2AE8"/>
    <w:rsid w:val="001D2B25"/>
    <w:rsid w:val="001D2CF3"/>
    <w:rsid w:val="001D30D8"/>
    <w:rsid w:val="001D31DF"/>
    <w:rsid w:val="001D32D5"/>
    <w:rsid w:val="001D37A4"/>
    <w:rsid w:val="001D3D24"/>
    <w:rsid w:val="001D3D9B"/>
    <w:rsid w:val="001D3FDC"/>
    <w:rsid w:val="001D40A4"/>
    <w:rsid w:val="001D43E5"/>
    <w:rsid w:val="001D5652"/>
    <w:rsid w:val="001D57A0"/>
    <w:rsid w:val="001D609D"/>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4F1"/>
    <w:rsid w:val="001E4576"/>
    <w:rsid w:val="001E45A5"/>
    <w:rsid w:val="001E45B1"/>
    <w:rsid w:val="001E48AC"/>
    <w:rsid w:val="001E4FF6"/>
    <w:rsid w:val="001E533A"/>
    <w:rsid w:val="001E601F"/>
    <w:rsid w:val="001E6390"/>
    <w:rsid w:val="001E662E"/>
    <w:rsid w:val="001E6D5A"/>
    <w:rsid w:val="001E70BD"/>
    <w:rsid w:val="001E7A98"/>
    <w:rsid w:val="001E7DF8"/>
    <w:rsid w:val="001F105E"/>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974"/>
    <w:rsid w:val="00201987"/>
    <w:rsid w:val="00201D89"/>
    <w:rsid w:val="002020A8"/>
    <w:rsid w:val="002020E7"/>
    <w:rsid w:val="00202924"/>
    <w:rsid w:val="00203C7E"/>
    <w:rsid w:val="00204976"/>
    <w:rsid w:val="00204B58"/>
    <w:rsid w:val="00204D4F"/>
    <w:rsid w:val="00205049"/>
    <w:rsid w:val="002053B9"/>
    <w:rsid w:val="00205530"/>
    <w:rsid w:val="002064D3"/>
    <w:rsid w:val="00206B3D"/>
    <w:rsid w:val="00206BC5"/>
    <w:rsid w:val="00206D82"/>
    <w:rsid w:val="00207480"/>
    <w:rsid w:val="002076E0"/>
    <w:rsid w:val="002078EF"/>
    <w:rsid w:val="00207E51"/>
    <w:rsid w:val="00210D4F"/>
    <w:rsid w:val="00210DC3"/>
    <w:rsid w:val="0021162A"/>
    <w:rsid w:val="00211E39"/>
    <w:rsid w:val="00212E28"/>
    <w:rsid w:val="002133D9"/>
    <w:rsid w:val="00213777"/>
    <w:rsid w:val="0021398F"/>
    <w:rsid w:val="00214E16"/>
    <w:rsid w:val="00215165"/>
    <w:rsid w:val="002151EA"/>
    <w:rsid w:val="002155F2"/>
    <w:rsid w:val="00215665"/>
    <w:rsid w:val="00215D39"/>
    <w:rsid w:val="00216535"/>
    <w:rsid w:val="00216542"/>
    <w:rsid w:val="002166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FAA"/>
    <w:rsid w:val="002260CC"/>
    <w:rsid w:val="002261E5"/>
    <w:rsid w:val="00226E4F"/>
    <w:rsid w:val="00227888"/>
    <w:rsid w:val="0023089A"/>
    <w:rsid w:val="00230DFE"/>
    <w:rsid w:val="00230F16"/>
    <w:rsid w:val="002320B5"/>
    <w:rsid w:val="00232AE1"/>
    <w:rsid w:val="00233022"/>
    <w:rsid w:val="00233341"/>
    <w:rsid w:val="00233440"/>
    <w:rsid w:val="0023346B"/>
    <w:rsid w:val="00233657"/>
    <w:rsid w:val="00233888"/>
    <w:rsid w:val="00234CD0"/>
    <w:rsid w:val="00234D37"/>
    <w:rsid w:val="00234E6D"/>
    <w:rsid w:val="002355D7"/>
    <w:rsid w:val="00235D73"/>
    <w:rsid w:val="0023647B"/>
    <w:rsid w:val="002365B6"/>
    <w:rsid w:val="00237601"/>
    <w:rsid w:val="00237642"/>
    <w:rsid w:val="00240397"/>
    <w:rsid w:val="0024075A"/>
    <w:rsid w:val="00240883"/>
    <w:rsid w:val="00240917"/>
    <w:rsid w:val="00241764"/>
    <w:rsid w:val="00242C50"/>
    <w:rsid w:val="0024396A"/>
    <w:rsid w:val="00243CF5"/>
    <w:rsid w:val="00243E04"/>
    <w:rsid w:val="002445EB"/>
    <w:rsid w:val="00245131"/>
    <w:rsid w:val="002453D8"/>
    <w:rsid w:val="0024562C"/>
    <w:rsid w:val="0024562F"/>
    <w:rsid w:val="00245D92"/>
    <w:rsid w:val="00245DCA"/>
    <w:rsid w:val="00245F8E"/>
    <w:rsid w:val="00246209"/>
    <w:rsid w:val="00246530"/>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60B"/>
    <w:rsid w:val="00254CCF"/>
    <w:rsid w:val="0025568A"/>
    <w:rsid w:val="00255F85"/>
    <w:rsid w:val="00257830"/>
    <w:rsid w:val="002578C3"/>
    <w:rsid w:val="002578EB"/>
    <w:rsid w:val="00257C1F"/>
    <w:rsid w:val="00257D8F"/>
    <w:rsid w:val="00257DF9"/>
    <w:rsid w:val="002604EB"/>
    <w:rsid w:val="0026067D"/>
    <w:rsid w:val="00260750"/>
    <w:rsid w:val="0026178E"/>
    <w:rsid w:val="0026220F"/>
    <w:rsid w:val="00262D94"/>
    <w:rsid w:val="00262FA7"/>
    <w:rsid w:val="002637CB"/>
    <w:rsid w:val="00263C48"/>
    <w:rsid w:val="00264339"/>
    <w:rsid w:val="0026463F"/>
    <w:rsid w:val="00264A19"/>
    <w:rsid w:val="00264AB2"/>
    <w:rsid w:val="00264B2D"/>
    <w:rsid w:val="00264CDC"/>
    <w:rsid w:val="00264F06"/>
    <w:rsid w:val="0026549F"/>
    <w:rsid w:val="0026575A"/>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77EBB"/>
    <w:rsid w:val="00280379"/>
    <w:rsid w:val="00280589"/>
    <w:rsid w:val="00281428"/>
    <w:rsid w:val="00281DDC"/>
    <w:rsid w:val="002820D3"/>
    <w:rsid w:val="00282427"/>
    <w:rsid w:val="00282B49"/>
    <w:rsid w:val="00282BA3"/>
    <w:rsid w:val="0028341A"/>
    <w:rsid w:val="00283526"/>
    <w:rsid w:val="00283836"/>
    <w:rsid w:val="00283BFF"/>
    <w:rsid w:val="00284C7E"/>
    <w:rsid w:val="002856E0"/>
    <w:rsid w:val="00285ABB"/>
    <w:rsid w:val="00286A2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BC2"/>
    <w:rsid w:val="00295DCD"/>
    <w:rsid w:val="0029603C"/>
    <w:rsid w:val="002963E0"/>
    <w:rsid w:val="0029668D"/>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401"/>
    <w:rsid w:val="002B1621"/>
    <w:rsid w:val="002B21C2"/>
    <w:rsid w:val="002B2536"/>
    <w:rsid w:val="002B293A"/>
    <w:rsid w:val="002B2A55"/>
    <w:rsid w:val="002B2B9F"/>
    <w:rsid w:val="002B34A6"/>
    <w:rsid w:val="002B3942"/>
    <w:rsid w:val="002B3947"/>
    <w:rsid w:val="002B3A94"/>
    <w:rsid w:val="002B3D50"/>
    <w:rsid w:val="002B3F19"/>
    <w:rsid w:val="002B3F1E"/>
    <w:rsid w:val="002B412C"/>
    <w:rsid w:val="002B428F"/>
    <w:rsid w:val="002B4A3D"/>
    <w:rsid w:val="002B4AB1"/>
    <w:rsid w:val="002B5024"/>
    <w:rsid w:val="002B572C"/>
    <w:rsid w:val="002B65CC"/>
    <w:rsid w:val="002B6E45"/>
    <w:rsid w:val="002B731F"/>
    <w:rsid w:val="002B780C"/>
    <w:rsid w:val="002B79CD"/>
    <w:rsid w:val="002C095E"/>
    <w:rsid w:val="002C0C94"/>
    <w:rsid w:val="002C0E3C"/>
    <w:rsid w:val="002C1F89"/>
    <w:rsid w:val="002C247B"/>
    <w:rsid w:val="002C279E"/>
    <w:rsid w:val="002C2A08"/>
    <w:rsid w:val="002C2C58"/>
    <w:rsid w:val="002C34B9"/>
    <w:rsid w:val="002C404C"/>
    <w:rsid w:val="002C4FDD"/>
    <w:rsid w:val="002C51CF"/>
    <w:rsid w:val="002C589F"/>
    <w:rsid w:val="002C5BA4"/>
    <w:rsid w:val="002C5C43"/>
    <w:rsid w:val="002C5F9C"/>
    <w:rsid w:val="002C66A5"/>
    <w:rsid w:val="002C6811"/>
    <w:rsid w:val="002C6861"/>
    <w:rsid w:val="002C6B9E"/>
    <w:rsid w:val="002C6BE8"/>
    <w:rsid w:val="002C706A"/>
    <w:rsid w:val="002C7F58"/>
    <w:rsid w:val="002D0518"/>
    <w:rsid w:val="002D05AD"/>
    <w:rsid w:val="002D07F4"/>
    <w:rsid w:val="002D1575"/>
    <w:rsid w:val="002D1C90"/>
    <w:rsid w:val="002D1EB7"/>
    <w:rsid w:val="002D1EFE"/>
    <w:rsid w:val="002D25AF"/>
    <w:rsid w:val="002D26F0"/>
    <w:rsid w:val="002D3EE3"/>
    <w:rsid w:val="002D3F35"/>
    <w:rsid w:val="002D45D4"/>
    <w:rsid w:val="002D4D1F"/>
    <w:rsid w:val="002D4DFE"/>
    <w:rsid w:val="002D5548"/>
    <w:rsid w:val="002D5690"/>
    <w:rsid w:val="002D581A"/>
    <w:rsid w:val="002D5E69"/>
    <w:rsid w:val="002D6085"/>
    <w:rsid w:val="002D6408"/>
    <w:rsid w:val="002D6412"/>
    <w:rsid w:val="002D65C1"/>
    <w:rsid w:val="002D6818"/>
    <w:rsid w:val="002D7552"/>
    <w:rsid w:val="002D7D14"/>
    <w:rsid w:val="002D7F23"/>
    <w:rsid w:val="002E0C31"/>
    <w:rsid w:val="002E1169"/>
    <w:rsid w:val="002E152C"/>
    <w:rsid w:val="002E16BD"/>
    <w:rsid w:val="002E1FBA"/>
    <w:rsid w:val="002E1FD3"/>
    <w:rsid w:val="002E220B"/>
    <w:rsid w:val="002E2727"/>
    <w:rsid w:val="002E2866"/>
    <w:rsid w:val="002E3038"/>
    <w:rsid w:val="002E31F6"/>
    <w:rsid w:val="002E39F0"/>
    <w:rsid w:val="002E3B5B"/>
    <w:rsid w:val="002E448C"/>
    <w:rsid w:val="002E51A8"/>
    <w:rsid w:val="002E5FC6"/>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361"/>
    <w:rsid w:val="002F172A"/>
    <w:rsid w:val="002F19CA"/>
    <w:rsid w:val="002F1E76"/>
    <w:rsid w:val="002F2F7F"/>
    <w:rsid w:val="002F354E"/>
    <w:rsid w:val="002F3A70"/>
    <w:rsid w:val="002F3D2F"/>
    <w:rsid w:val="002F4395"/>
    <w:rsid w:val="002F496C"/>
    <w:rsid w:val="002F4F60"/>
    <w:rsid w:val="002F5279"/>
    <w:rsid w:val="002F5502"/>
    <w:rsid w:val="002F658E"/>
    <w:rsid w:val="002F6AD0"/>
    <w:rsid w:val="002F6B9E"/>
    <w:rsid w:val="002F6E6F"/>
    <w:rsid w:val="002F7730"/>
    <w:rsid w:val="002F7A56"/>
    <w:rsid w:val="0030083F"/>
    <w:rsid w:val="00300976"/>
    <w:rsid w:val="00302CEF"/>
    <w:rsid w:val="00302E65"/>
    <w:rsid w:val="0030482E"/>
    <w:rsid w:val="003048D8"/>
    <w:rsid w:val="00304C19"/>
    <w:rsid w:val="00304DD8"/>
    <w:rsid w:val="00305F60"/>
    <w:rsid w:val="00306453"/>
    <w:rsid w:val="0030683B"/>
    <w:rsid w:val="003072F0"/>
    <w:rsid w:val="00307A93"/>
    <w:rsid w:val="00307CD3"/>
    <w:rsid w:val="00307EF5"/>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16DB2"/>
    <w:rsid w:val="00317801"/>
    <w:rsid w:val="00321994"/>
    <w:rsid w:val="00321C73"/>
    <w:rsid w:val="00322869"/>
    <w:rsid w:val="00322F69"/>
    <w:rsid w:val="003237D7"/>
    <w:rsid w:val="00323A76"/>
    <w:rsid w:val="00323B35"/>
    <w:rsid w:val="00324672"/>
    <w:rsid w:val="00324A86"/>
    <w:rsid w:val="00324B03"/>
    <w:rsid w:val="00324B3D"/>
    <w:rsid w:val="00325158"/>
    <w:rsid w:val="00325573"/>
    <w:rsid w:val="00326268"/>
    <w:rsid w:val="0032711C"/>
    <w:rsid w:val="0032786B"/>
    <w:rsid w:val="00327977"/>
    <w:rsid w:val="0032799F"/>
    <w:rsid w:val="00327B29"/>
    <w:rsid w:val="003302B7"/>
    <w:rsid w:val="003313C4"/>
    <w:rsid w:val="00331801"/>
    <w:rsid w:val="00331EA8"/>
    <w:rsid w:val="003324D0"/>
    <w:rsid w:val="0033256F"/>
    <w:rsid w:val="00332A72"/>
    <w:rsid w:val="00332DE0"/>
    <w:rsid w:val="0033331D"/>
    <w:rsid w:val="00333F5B"/>
    <w:rsid w:val="0033401F"/>
    <w:rsid w:val="0033522F"/>
    <w:rsid w:val="00335304"/>
    <w:rsid w:val="003353B4"/>
    <w:rsid w:val="0033567D"/>
    <w:rsid w:val="00335AEF"/>
    <w:rsid w:val="00336088"/>
    <w:rsid w:val="00336EE9"/>
    <w:rsid w:val="00336EFF"/>
    <w:rsid w:val="00337003"/>
    <w:rsid w:val="00337047"/>
    <w:rsid w:val="003376D4"/>
    <w:rsid w:val="00337D81"/>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CB5"/>
    <w:rsid w:val="00346D56"/>
    <w:rsid w:val="00346E15"/>
    <w:rsid w:val="00347B5B"/>
    <w:rsid w:val="00350961"/>
    <w:rsid w:val="00350EED"/>
    <w:rsid w:val="0035113E"/>
    <w:rsid w:val="003511A3"/>
    <w:rsid w:val="003520F8"/>
    <w:rsid w:val="00353291"/>
    <w:rsid w:val="003534EA"/>
    <w:rsid w:val="00353A0F"/>
    <w:rsid w:val="00354346"/>
    <w:rsid w:val="003546B4"/>
    <w:rsid w:val="00354CD7"/>
    <w:rsid w:val="003550FA"/>
    <w:rsid w:val="00355ACF"/>
    <w:rsid w:val="00355F4D"/>
    <w:rsid w:val="0035683A"/>
    <w:rsid w:val="003568EB"/>
    <w:rsid w:val="00357F36"/>
    <w:rsid w:val="00357F50"/>
    <w:rsid w:val="0036089A"/>
    <w:rsid w:val="00360A21"/>
    <w:rsid w:val="0036178B"/>
    <w:rsid w:val="00361868"/>
    <w:rsid w:val="00361DB0"/>
    <w:rsid w:val="00361DC6"/>
    <w:rsid w:val="0036202F"/>
    <w:rsid w:val="003622D6"/>
    <w:rsid w:val="003622FB"/>
    <w:rsid w:val="003630F4"/>
    <w:rsid w:val="00363861"/>
    <w:rsid w:val="00363886"/>
    <w:rsid w:val="00363EAF"/>
    <w:rsid w:val="00363F8D"/>
    <w:rsid w:val="003641F9"/>
    <w:rsid w:val="0036436D"/>
    <w:rsid w:val="00364820"/>
    <w:rsid w:val="00365237"/>
    <w:rsid w:val="00365FA5"/>
    <w:rsid w:val="0036654E"/>
    <w:rsid w:val="003670B1"/>
    <w:rsid w:val="00370225"/>
    <w:rsid w:val="00370710"/>
    <w:rsid w:val="00371025"/>
    <w:rsid w:val="00371537"/>
    <w:rsid w:val="00371881"/>
    <w:rsid w:val="00372595"/>
    <w:rsid w:val="003735C7"/>
    <w:rsid w:val="003737E8"/>
    <w:rsid w:val="00373B9D"/>
    <w:rsid w:val="0037506E"/>
    <w:rsid w:val="0037543E"/>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34DF"/>
    <w:rsid w:val="00383F73"/>
    <w:rsid w:val="0038404B"/>
    <w:rsid w:val="0038437A"/>
    <w:rsid w:val="00384616"/>
    <w:rsid w:val="00385165"/>
    <w:rsid w:val="00385274"/>
    <w:rsid w:val="003865B3"/>
    <w:rsid w:val="00386D8A"/>
    <w:rsid w:val="00387638"/>
    <w:rsid w:val="00387F57"/>
    <w:rsid w:val="0039090E"/>
    <w:rsid w:val="00390B18"/>
    <w:rsid w:val="00391213"/>
    <w:rsid w:val="00391420"/>
    <w:rsid w:val="003916E7"/>
    <w:rsid w:val="00391C11"/>
    <w:rsid w:val="00392BDB"/>
    <w:rsid w:val="00392CED"/>
    <w:rsid w:val="00393218"/>
    <w:rsid w:val="00393589"/>
    <w:rsid w:val="00393928"/>
    <w:rsid w:val="003950AD"/>
    <w:rsid w:val="0039552D"/>
    <w:rsid w:val="003966CD"/>
    <w:rsid w:val="003967B3"/>
    <w:rsid w:val="00396C1F"/>
    <w:rsid w:val="003971B1"/>
    <w:rsid w:val="00397922"/>
    <w:rsid w:val="00397AF8"/>
    <w:rsid w:val="003A0E09"/>
    <w:rsid w:val="003A0FBC"/>
    <w:rsid w:val="003A1A36"/>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778F"/>
    <w:rsid w:val="003B7D6B"/>
    <w:rsid w:val="003B7F81"/>
    <w:rsid w:val="003C0D13"/>
    <w:rsid w:val="003C1193"/>
    <w:rsid w:val="003C1460"/>
    <w:rsid w:val="003C1EA5"/>
    <w:rsid w:val="003C220C"/>
    <w:rsid w:val="003C40CE"/>
    <w:rsid w:val="003C45F7"/>
    <w:rsid w:val="003C46CD"/>
    <w:rsid w:val="003C48CE"/>
    <w:rsid w:val="003C4C51"/>
    <w:rsid w:val="003C543A"/>
    <w:rsid w:val="003C57C1"/>
    <w:rsid w:val="003C59D3"/>
    <w:rsid w:val="003C5B81"/>
    <w:rsid w:val="003C5DBF"/>
    <w:rsid w:val="003C715B"/>
    <w:rsid w:val="003C7DBE"/>
    <w:rsid w:val="003D00A2"/>
    <w:rsid w:val="003D00AF"/>
    <w:rsid w:val="003D0F2E"/>
    <w:rsid w:val="003D10B5"/>
    <w:rsid w:val="003D1295"/>
    <w:rsid w:val="003D1619"/>
    <w:rsid w:val="003D184E"/>
    <w:rsid w:val="003D1B0D"/>
    <w:rsid w:val="003D210D"/>
    <w:rsid w:val="003D2439"/>
    <w:rsid w:val="003D275C"/>
    <w:rsid w:val="003D2927"/>
    <w:rsid w:val="003D2C6A"/>
    <w:rsid w:val="003D2FF1"/>
    <w:rsid w:val="003D39AC"/>
    <w:rsid w:val="003D4455"/>
    <w:rsid w:val="003D4D96"/>
    <w:rsid w:val="003D50AD"/>
    <w:rsid w:val="003D5571"/>
    <w:rsid w:val="003D6636"/>
    <w:rsid w:val="003D6816"/>
    <w:rsid w:val="003D6866"/>
    <w:rsid w:val="003D7133"/>
    <w:rsid w:val="003D7E6F"/>
    <w:rsid w:val="003D7EE3"/>
    <w:rsid w:val="003E00F9"/>
    <w:rsid w:val="003E07BC"/>
    <w:rsid w:val="003E0A6F"/>
    <w:rsid w:val="003E0C41"/>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11"/>
    <w:rsid w:val="003F0A53"/>
    <w:rsid w:val="003F0E23"/>
    <w:rsid w:val="003F0EA4"/>
    <w:rsid w:val="003F182C"/>
    <w:rsid w:val="003F200B"/>
    <w:rsid w:val="003F20BB"/>
    <w:rsid w:val="003F3422"/>
    <w:rsid w:val="003F3889"/>
    <w:rsid w:val="003F3D41"/>
    <w:rsid w:val="003F4019"/>
    <w:rsid w:val="003F40B7"/>
    <w:rsid w:val="003F4BAD"/>
    <w:rsid w:val="003F4CEF"/>
    <w:rsid w:val="003F4DA3"/>
    <w:rsid w:val="003F54A4"/>
    <w:rsid w:val="003F5B2C"/>
    <w:rsid w:val="003F5B46"/>
    <w:rsid w:val="003F66B2"/>
    <w:rsid w:val="003F6C7B"/>
    <w:rsid w:val="003F6DE6"/>
    <w:rsid w:val="003F70DE"/>
    <w:rsid w:val="003F7F81"/>
    <w:rsid w:val="003F7FB2"/>
    <w:rsid w:val="00400E22"/>
    <w:rsid w:val="00401183"/>
    <w:rsid w:val="004014CD"/>
    <w:rsid w:val="00401B45"/>
    <w:rsid w:val="00402683"/>
    <w:rsid w:val="0040279C"/>
    <w:rsid w:val="00402AFA"/>
    <w:rsid w:val="00402DB7"/>
    <w:rsid w:val="004030C0"/>
    <w:rsid w:val="0040378E"/>
    <w:rsid w:val="00405842"/>
    <w:rsid w:val="00405FD5"/>
    <w:rsid w:val="00406459"/>
    <w:rsid w:val="004066B6"/>
    <w:rsid w:val="004069D3"/>
    <w:rsid w:val="00407288"/>
    <w:rsid w:val="00407B24"/>
    <w:rsid w:val="0041056C"/>
    <w:rsid w:val="00411451"/>
    <w:rsid w:val="00412265"/>
    <w:rsid w:val="00412EAB"/>
    <w:rsid w:val="004132BC"/>
    <w:rsid w:val="004136D2"/>
    <w:rsid w:val="00415290"/>
    <w:rsid w:val="004156B6"/>
    <w:rsid w:val="004159F8"/>
    <w:rsid w:val="00415A33"/>
    <w:rsid w:val="00415B50"/>
    <w:rsid w:val="00415E17"/>
    <w:rsid w:val="00415EAF"/>
    <w:rsid w:val="0041648E"/>
    <w:rsid w:val="004164E0"/>
    <w:rsid w:val="00416822"/>
    <w:rsid w:val="00417FC3"/>
    <w:rsid w:val="0042047E"/>
    <w:rsid w:val="00420866"/>
    <w:rsid w:val="00421104"/>
    <w:rsid w:val="0042124A"/>
    <w:rsid w:val="00422AC5"/>
    <w:rsid w:val="00422AE7"/>
    <w:rsid w:val="004238C9"/>
    <w:rsid w:val="004239D3"/>
    <w:rsid w:val="00423A99"/>
    <w:rsid w:val="00424FE8"/>
    <w:rsid w:val="00425544"/>
    <w:rsid w:val="00425C5C"/>
    <w:rsid w:val="00425E61"/>
    <w:rsid w:val="004272E1"/>
    <w:rsid w:val="00427A0B"/>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5617"/>
    <w:rsid w:val="00435648"/>
    <w:rsid w:val="00435B88"/>
    <w:rsid w:val="0043605E"/>
    <w:rsid w:val="0043633B"/>
    <w:rsid w:val="00437017"/>
    <w:rsid w:val="004373EF"/>
    <w:rsid w:val="00437CA0"/>
    <w:rsid w:val="004403EC"/>
    <w:rsid w:val="00440420"/>
    <w:rsid w:val="0044228F"/>
    <w:rsid w:val="00442654"/>
    <w:rsid w:val="00442D12"/>
    <w:rsid w:val="004432C1"/>
    <w:rsid w:val="0044375E"/>
    <w:rsid w:val="00443A9A"/>
    <w:rsid w:val="00444CA9"/>
    <w:rsid w:val="00444CC6"/>
    <w:rsid w:val="00444DCF"/>
    <w:rsid w:val="00445371"/>
    <w:rsid w:val="00445A37"/>
    <w:rsid w:val="00445CF1"/>
    <w:rsid w:val="00445CFA"/>
    <w:rsid w:val="0044612C"/>
    <w:rsid w:val="00446BFC"/>
    <w:rsid w:val="00446F2D"/>
    <w:rsid w:val="00446FC4"/>
    <w:rsid w:val="004479B9"/>
    <w:rsid w:val="004501E0"/>
    <w:rsid w:val="00450A3D"/>
    <w:rsid w:val="00451A5F"/>
    <w:rsid w:val="00451D71"/>
    <w:rsid w:val="00451F61"/>
    <w:rsid w:val="00451FE4"/>
    <w:rsid w:val="004522E6"/>
    <w:rsid w:val="00452E82"/>
    <w:rsid w:val="00453868"/>
    <w:rsid w:val="0045480E"/>
    <w:rsid w:val="0045497A"/>
    <w:rsid w:val="00454EDC"/>
    <w:rsid w:val="004555E4"/>
    <w:rsid w:val="004556F8"/>
    <w:rsid w:val="00455957"/>
    <w:rsid w:val="0045785B"/>
    <w:rsid w:val="00457A64"/>
    <w:rsid w:val="00460F09"/>
    <w:rsid w:val="00460F61"/>
    <w:rsid w:val="004618C7"/>
    <w:rsid w:val="00461996"/>
    <w:rsid w:val="00462B10"/>
    <w:rsid w:val="00463872"/>
    <w:rsid w:val="00463EDE"/>
    <w:rsid w:val="00464710"/>
    <w:rsid w:val="00464C71"/>
    <w:rsid w:val="0046544A"/>
    <w:rsid w:val="0046550B"/>
    <w:rsid w:val="00465733"/>
    <w:rsid w:val="00465A22"/>
    <w:rsid w:val="00466482"/>
    <w:rsid w:val="00466E65"/>
    <w:rsid w:val="004673D6"/>
    <w:rsid w:val="004674E7"/>
    <w:rsid w:val="004678A2"/>
    <w:rsid w:val="00467AAE"/>
    <w:rsid w:val="00471288"/>
    <w:rsid w:val="00471D2A"/>
    <w:rsid w:val="004721C7"/>
    <w:rsid w:val="00472AE3"/>
    <w:rsid w:val="00472CE6"/>
    <w:rsid w:val="00473034"/>
    <w:rsid w:val="0047336D"/>
    <w:rsid w:val="0047338A"/>
    <w:rsid w:val="00473606"/>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2490"/>
    <w:rsid w:val="004826CE"/>
    <w:rsid w:val="0048272F"/>
    <w:rsid w:val="00482B75"/>
    <w:rsid w:val="0048317F"/>
    <w:rsid w:val="00483754"/>
    <w:rsid w:val="00483A5C"/>
    <w:rsid w:val="0048420F"/>
    <w:rsid w:val="004844F7"/>
    <w:rsid w:val="0048475C"/>
    <w:rsid w:val="004849A4"/>
    <w:rsid w:val="00485EC6"/>
    <w:rsid w:val="00485F33"/>
    <w:rsid w:val="00486485"/>
    <w:rsid w:val="00486B74"/>
    <w:rsid w:val="00486C82"/>
    <w:rsid w:val="00487513"/>
    <w:rsid w:val="00487F22"/>
    <w:rsid w:val="00490183"/>
    <w:rsid w:val="004904E1"/>
    <w:rsid w:val="00490F00"/>
    <w:rsid w:val="00491200"/>
    <w:rsid w:val="0049234B"/>
    <w:rsid w:val="0049241C"/>
    <w:rsid w:val="00492CE1"/>
    <w:rsid w:val="00492D05"/>
    <w:rsid w:val="00493984"/>
    <w:rsid w:val="00493D44"/>
    <w:rsid w:val="004942A6"/>
    <w:rsid w:val="0049448D"/>
    <w:rsid w:val="004957CB"/>
    <w:rsid w:val="004967A5"/>
    <w:rsid w:val="00496A32"/>
    <w:rsid w:val="00496F77"/>
    <w:rsid w:val="00497385"/>
    <w:rsid w:val="004A0EAE"/>
    <w:rsid w:val="004A147B"/>
    <w:rsid w:val="004A1641"/>
    <w:rsid w:val="004A196B"/>
    <w:rsid w:val="004A1DB1"/>
    <w:rsid w:val="004A1EE3"/>
    <w:rsid w:val="004A2871"/>
    <w:rsid w:val="004A2A7C"/>
    <w:rsid w:val="004A2F8E"/>
    <w:rsid w:val="004A336B"/>
    <w:rsid w:val="004A4D2C"/>
    <w:rsid w:val="004A54F8"/>
    <w:rsid w:val="004A5652"/>
    <w:rsid w:val="004A5C06"/>
    <w:rsid w:val="004A60F7"/>
    <w:rsid w:val="004A66BF"/>
    <w:rsid w:val="004A6C87"/>
    <w:rsid w:val="004A772B"/>
    <w:rsid w:val="004A77B6"/>
    <w:rsid w:val="004A7E1D"/>
    <w:rsid w:val="004B0860"/>
    <w:rsid w:val="004B0BDF"/>
    <w:rsid w:val="004B13C0"/>
    <w:rsid w:val="004B1AC7"/>
    <w:rsid w:val="004B1F91"/>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1532"/>
    <w:rsid w:val="004C1947"/>
    <w:rsid w:val="004C2846"/>
    <w:rsid w:val="004C2E8A"/>
    <w:rsid w:val="004C3079"/>
    <w:rsid w:val="004C33A3"/>
    <w:rsid w:val="004C373C"/>
    <w:rsid w:val="004C452B"/>
    <w:rsid w:val="004C4812"/>
    <w:rsid w:val="004C5281"/>
    <w:rsid w:val="004C6091"/>
    <w:rsid w:val="004C728A"/>
    <w:rsid w:val="004C746D"/>
    <w:rsid w:val="004C793F"/>
    <w:rsid w:val="004D0169"/>
    <w:rsid w:val="004D0448"/>
    <w:rsid w:val="004D049B"/>
    <w:rsid w:val="004D0DA2"/>
    <w:rsid w:val="004D15E0"/>
    <w:rsid w:val="004D1D31"/>
    <w:rsid w:val="004D2879"/>
    <w:rsid w:val="004D2E15"/>
    <w:rsid w:val="004D33BE"/>
    <w:rsid w:val="004D36BE"/>
    <w:rsid w:val="004D3D38"/>
    <w:rsid w:val="004D4020"/>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52"/>
    <w:rsid w:val="004E397E"/>
    <w:rsid w:val="004E3EA6"/>
    <w:rsid w:val="004E3F0A"/>
    <w:rsid w:val="004E44A9"/>
    <w:rsid w:val="004E4E3B"/>
    <w:rsid w:val="004E5275"/>
    <w:rsid w:val="004E52BE"/>
    <w:rsid w:val="004E5448"/>
    <w:rsid w:val="004E58A4"/>
    <w:rsid w:val="004E6137"/>
    <w:rsid w:val="004E62C9"/>
    <w:rsid w:val="004E674E"/>
    <w:rsid w:val="004E6B4F"/>
    <w:rsid w:val="004E6D18"/>
    <w:rsid w:val="004E74F0"/>
    <w:rsid w:val="004E756A"/>
    <w:rsid w:val="004E7B19"/>
    <w:rsid w:val="004E7B2A"/>
    <w:rsid w:val="004E7C8B"/>
    <w:rsid w:val="004E7F4F"/>
    <w:rsid w:val="004F01F5"/>
    <w:rsid w:val="004F0513"/>
    <w:rsid w:val="004F0772"/>
    <w:rsid w:val="004F0782"/>
    <w:rsid w:val="004F11DA"/>
    <w:rsid w:val="004F1826"/>
    <w:rsid w:val="004F2252"/>
    <w:rsid w:val="004F2A0E"/>
    <w:rsid w:val="004F3BC3"/>
    <w:rsid w:val="004F3F1A"/>
    <w:rsid w:val="004F49ED"/>
    <w:rsid w:val="004F4B19"/>
    <w:rsid w:val="004F5127"/>
    <w:rsid w:val="004F5EB5"/>
    <w:rsid w:val="004F6C8A"/>
    <w:rsid w:val="004F7692"/>
    <w:rsid w:val="004F7A10"/>
    <w:rsid w:val="004F7AB2"/>
    <w:rsid w:val="004F7B41"/>
    <w:rsid w:val="00500831"/>
    <w:rsid w:val="00500B91"/>
    <w:rsid w:val="00500C28"/>
    <w:rsid w:val="00501ADE"/>
    <w:rsid w:val="0050251D"/>
    <w:rsid w:val="0050253F"/>
    <w:rsid w:val="00502F45"/>
    <w:rsid w:val="0050314D"/>
    <w:rsid w:val="005038DE"/>
    <w:rsid w:val="0050395E"/>
    <w:rsid w:val="00504636"/>
    <w:rsid w:val="00504EE8"/>
    <w:rsid w:val="00505FEE"/>
    <w:rsid w:val="00506102"/>
    <w:rsid w:val="005062FD"/>
    <w:rsid w:val="00506F30"/>
    <w:rsid w:val="00507998"/>
    <w:rsid w:val="00507C2A"/>
    <w:rsid w:val="00507EA3"/>
    <w:rsid w:val="00507EAE"/>
    <w:rsid w:val="00510BA5"/>
    <w:rsid w:val="00510CA7"/>
    <w:rsid w:val="00510E1A"/>
    <w:rsid w:val="0051159C"/>
    <w:rsid w:val="00511EAF"/>
    <w:rsid w:val="0051227D"/>
    <w:rsid w:val="0051286A"/>
    <w:rsid w:val="0051305B"/>
    <w:rsid w:val="00513333"/>
    <w:rsid w:val="005133F8"/>
    <w:rsid w:val="00513E5A"/>
    <w:rsid w:val="00513FCA"/>
    <w:rsid w:val="00514E73"/>
    <w:rsid w:val="00515331"/>
    <w:rsid w:val="0051549C"/>
    <w:rsid w:val="0051677F"/>
    <w:rsid w:val="00516BB3"/>
    <w:rsid w:val="0051723C"/>
    <w:rsid w:val="005173C5"/>
    <w:rsid w:val="00517814"/>
    <w:rsid w:val="00520325"/>
    <w:rsid w:val="00520FDA"/>
    <w:rsid w:val="0052170E"/>
    <w:rsid w:val="00521872"/>
    <w:rsid w:val="00523FDB"/>
    <w:rsid w:val="00524548"/>
    <w:rsid w:val="0052462C"/>
    <w:rsid w:val="00525D8E"/>
    <w:rsid w:val="00526A40"/>
    <w:rsid w:val="005272C5"/>
    <w:rsid w:val="0052799D"/>
    <w:rsid w:val="005303EF"/>
    <w:rsid w:val="00530E2F"/>
    <w:rsid w:val="00530E38"/>
    <w:rsid w:val="00530EBE"/>
    <w:rsid w:val="00531305"/>
    <w:rsid w:val="00531D22"/>
    <w:rsid w:val="005323B3"/>
    <w:rsid w:val="00532460"/>
    <w:rsid w:val="00532C8B"/>
    <w:rsid w:val="005337A2"/>
    <w:rsid w:val="00533855"/>
    <w:rsid w:val="00533869"/>
    <w:rsid w:val="00534450"/>
    <w:rsid w:val="00534CFA"/>
    <w:rsid w:val="00535BC1"/>
    <w:rsid w:val="00535E97"/>
    <w:rsid w:val="00535F5E"/>
    <w:rsid w:val="00536A99"/>
    <w:rsid w:val="00536DEB"/>
    <w:rsid w:val="00537364"/>
    <w:rsid w:val="00537801"/>
    <w:rsid w:val="005401DB"/>
    <w:rsid w:val="00540AAE"/>
    <w:rsid w:val="00540D0F"/>
    <w:rsid w:val="00541290"/>
    <w:rsid w:val="00541C88"/>
    <w:rsid w:val="0054227B"/>
    <w:rsid w:val="00542904"/>
    <w:rsid w:val="00543191"/>
    <w:rsid w:val="005435EA"/>
    <w:rsid w:val="00543EFE"/>
    <w:rsid w:val="00544394"/>
    <w:rsid w:val="005443C9"/>
    <w:rsid w:val="00544B0C"/>
    <w:rsid w:val="00544E74"/>
    <w:rsid w:val="00544FA5"/>
    <w:rsid w:val="00545D88"/>
    <w:rsid w:val="00546392"/>
    <w:rsid w:val="0054787A"/>
    <w:rsid w:val="0054787F"/>
    <w:rsid w:val="005503F6"/>
    <w:rsid w:val="00550F81"/>
    <w:rsid w:val="00551009"/>
    <w:rsid w:val="00551035"/>
    <w:rsid w:val="00551070"/>
    <w:rsid w:val="00551115"/>
    <w:rsid w:val="0055133B"/>
    <w:rsid w:val="00551684"/>
    <w:rsid w:val="00551811"/>
    <w:rsid w:val="00551C42"/>
    <w:rsid w:val="00551D81"/>
    <w:rsid w:val="0055227D"/>
    <w:rsid w:val="00552879"/>
    <w:rsid w:val="00553142"/>
    <w:rsid w:val="00553434"/>
    <w:rsid w:val="00553BED"/>
    <w:rsid w:val="00553C04"/>
    <w:rsid w:val="00554E2A"/>
    <w:rsid w:val="00554E7F"/>
    <w:rsid w:val="0055509F"/>
    <w:rsid w:val="00555317"/>
    <w:rsid w:val="005554F3"/>
    <w:rsid w:val="00555602"/>
    <w:rsid w:val="0055608C"/>
    <w:rsid w:val="00556549"/>
    <w:rsid w:val="00557006"/>
    <w:rsid w:val="00557B5F"/>
    <w:rsid w:val="005604B7"/>
    <w:rsid w:val="00560B9B"/>
    <w:rsid w:val="00560E87"/>
    <w:rsid w:val="0056100B"/>
    <w:rsid w:val="005610D3"/>
    <w:rsid w:val="0056288A"/>
    <w:rsid w:val="00562CFB"/>
    <w:rsid w:val="00562EB5"/>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72AF"/>
    <w:rsid w:val="005708C3"/>
    <w:rsid w:val="00571427"/>
    <w:rsid w:val="00571640"/>
    <w:rsid w:val="00571BFD"/>
    <w:rsid w:val="00571F5C"/>
    <w:rsid w:val="005720F1"/>
    <w:rsid w:val="00573A00"/>
    <w:rsid w:val="00574166"/>
    <w:rsid w:val="005741BC"/>
    <w:rsid w:val="005742A5"/>
    <w:rsid w:val="00574F00"/>
    <w:rsid w:val="00574FCD"/>
    <w:rsid w:val="005759E9"/>
    <w:rsid w:val="00575A4E"/>
    <w:rsid w:val="00576878"/>
    <w:rsid w:val="00576E77"/>
    <w:rsid w:val="00576EE2"/>
    <w:rsid w:val="0057719E"/>
    <w:rsid w:val="005771D5"/>
    <w:rsid w:val="00577CF6"/>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F6C"/>
    <w:rsid w:val="00586007"/>
    <w:rsid w:val="0058617C"/>
    <w:rsid w:val="0058623D"/>
    <w:rsid w:val="00586257"/>
    <w:rsid w:val="00586597"/>
    <w:rsid w:val="0058694D"/>
    <w:rsid w:val="005871DC"/>
    <w:rsid w:val="005873E7"/>
    <w:rsid w:val="00587416"/>
    <w:rsid w:val="005874E6"/>
    <w:rsid w:val="00590DB5"/>
    <w:rsid w:val="0059100F"/>
    <w:rsid w:val="00591041"/>
    <w:rsid w:val="0059187C"/>
    <w:rsid w:val="00591B1D"/>
    <w:rsid w:val="00591D00"/>
    <w:rsid w:val="005929AA"/>
    <w:rsid w:val="0059312D"/>
    <w:rsid w:val="0059466B"/>
    <w:rsid w:val="00595CA8"/>
    <w:rsid w:val="00595FA6"/>
    <w:rsid w:val="00596D0F"/>
    <w:rsid w:val="00597055"/>
    <w:rsid w:val="0059761B"/>
    <w:rsid w:val="005A127C"/>
    <w:rsid w:val="005A1745"/>
    <w:rsid w:val="005A2205"/>
    <w:rsid w:val="005A2936"/>
    <w:rsid w:val="005A3447"/>
    <w:rsid w:val="005A408A"/>
    <w:rsid w:val="005A4875"/>
    <w:rsid w:val="005A56EA"/>
    <w:rsid w:val="005A5D24"/>
    <w:rsid w:val="005A6953"/>
    <w:rsid w:val="005A6D4A"/>
    <w:rsid w:val="005B09D2"/>
    <w:rsid w:val="005B1D33"/>
    <w:rsid w:val="005B1D66"/>
    <w:rsid w:val="005B250A"/>
    <w:rsid w:val="005B34B1"/>
    <w:rsid w:val="005B3747"/>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3E"/>
    <w:rsid w:val="005C0865"/>
    <w:rsid w:val="005C0D99"/>
    <w:rsid w:val="005C13A0"/>
    <w:rsid w:val="005C1562"/>
    <w:rsid w:val="005C1773"/>
    <w:rsid w:val="005C1932"/>
    <w:rsid w:val="005C1C6E"/>
    <w:rsid w:val="005C2E3E"/>
    <w:rsid w:val="005C31CA"/>
    <w:rsid w:val="005C49E4"/>
    <w:rsid w:val="005C4AF1"/>
    <w:rsid w:val="005C4FAE"/>
    <w:rsid w:val="005C5EA9"/>
    <w:rsid w:val="005C6405"/>
    <w:rsid w:val="005C69A6"/>
    <w:rsid w:val="005C7323"/>
    <w:rsid w:val="005C76A9"/>
    <w:rsid w:val="005D0A51"/>
    <w:rsid w:val="005D1147"/>
    <w:rsid w:val="005D12F0"/>
    <w:rsid w:val="005D153B"/>
    <w:rsid w:val="005D1801"/>
    <w:rsid w:val="005D1843"/>
    <w:rsid w:val="005D1849"/>
    <w:rsid w:val="005D1AEB"/>
    <w:rsid w:val="005D1B2E"/>
    <w:rsid w:val="005D2045"/>
    <w:rsid w:val="005D2209"/>
    <w:rsid w:val="005D25E5"/>
    <w:rsid w:val="005D29C6"/>
    <w:rsid w:val="005D2A6F"/>
    <w:rsid w:val="005D2C66"/>
    <w:rsid w:val="005D2D56"/>
    <w:rsid w:val="005D2DA9"/>
    <w:rsid w:val="005D2E5E"/>
    <w:rsid w:val="005D381D"/>
    <w:rsid w:val="005D3B8F"/>
    <w:rsid w:val="005D3EA1"/>
    <w:rsid w:val="005D42CE"/>
    <w:rsid w:val="005D43C0"/>
    <w:rsid w:val="005D49F5"/>
    <w:rsid w:val="005D550F"/>
    <w:rsid w:val="005D5FC6"/>
    <w:rsid w:val="005D620E"/>
    <w:rsid w:val="005D69FA"/>
    <w:rsid w:val="005D74A3"/>
    <w:rsid w:val="005D777D"/>
    <w:rsid w:val="005D7F08"/>
    <w:rsid w:val="005E0216"/>
    <w:rsid w:val="005E05F5"/>
    <w:rsid w:val="005E1B9F"/>
    <w:rsid w:val="005E1C6A"/>
    <w:rsid w:val="005E1E0B"/>
    <w:rsid w:val="005E1F4C"/>
    <w:rsid w:val="005E2F15"/>
    <w:rsid w:val="005E3215"/>
    <w:rsid w:val="005E38FF"/>
    <w:rsid w:val="005E3A06"/>
    <w:rsid w:val="005E4162"/>
    <w:rsid w:val="005E4959"/>
    <w:rsid w:val="005E4A2F"/>
    <w:rsid w:val="005E537C"/>
    <w:rsid w:val="005E5D15"/>
    <w:rsid w:val="005E71C1"/>
    <w:rsid w:val="005E7444"/>
    <w:rsid w:val="005E76C8"/>
    <w:rsid w:val="005E77E5"/>
    <w:rsid w:val="005E78FE"/>
    <w:rsid w:val="005F0721"/>
    <w:rsid w:val="005F07BA"/>
    <w:rsid w:val="005F1202"/>
    <w:rsid w:val="005F1778"/>
    <w:rsid w:val="005F329C"/>
    <w:rsid w:val="005F3541"/>
    <w:rsid w:val="005F35F3"/>
    <w:rsid w:val="005F3995"/>
    <w:rsid w:val="005F3A27"/>
    <w:rsid w:val="005F3D72"/>
    <w:rsid w:val="005F4137"/>
    <w:rsid w:val="005F43BE"/>
    <w:rsid w:val="005F477B"/>
    <w:rsid w:val="005F5666"/>
    <w:rsid w:val="005F5948"/>
    <w:rsid w:val="005F5B45"/>
    <w:rsid w:val="005F6951"/>
    <w:rsid w:val="005F6F36"/>
    <w:rsid w:val="005F6FA0"/>
    <w:rsid w:val="00600891"/>
    <w:rsid w:val="0060105B"/>
    <w:rsid w:val="00601591"/>
    <w:rsid w:val="006019F7"/>
    <w:rsid w:val="00601B93"/>
    <w:rsid w:val="00602342"/>
    <w:rsid w:val="00602617"/>
    <w:rsid w:val="00602E52"/>
    <w:rsid w:val="0060329F"/>
    <w:rsid w:val="0060363B"/>
    <w:rsid w:val="00603CD2"/>
    <w:rsid w:val="00604E28"/>
    <w:rsid w:val="00605958"/>
    <w:rsid w:val="00605A15"/>
    <w:rsid w:val="00605F1A"/>
    <w:rsid w:val="006061F3"/>
    <w:rsid w:val="006067A3"/>
    <w:rsid w:val="006067BD"/>
    <w:rsid w:val="006074CE"/>
    <w:rsid w:val="006078F3"/>
    <w:rsid w:val="00607D22"/>
    <w:rsid w:val="006106C6"/>
    <w:rsid w:val="006114C3"/>
    <w:rsid w:val="00611E2D"/>
    <w:rsid w:val="00612638"/>
    <w:rsid w:val="00613BF9"/>
    <w:rsid w:val="00613DAC"/>
    <w:rsid w:val="00613E82"/>
    <w:rsid w:val="00613EB0"/>
    <w:rsid w:val="00614482"/>
    <w:rsid w:val="00614616"/>
    <w:rsid w:val="006148B8"/>
    <w:rsid w:val="00615AB3"/>
    <w:rsid w:val="00615DC9"/>
    <w:rsid w:val="00616BA2"/>
    <w:rsid w:val="00616BFE"/>
    <w:rsid w:val="00616DB6"/>
    <w:rsid w:val="006170C4"/>
    <w:rsid w:val="00620164"/>
    <w:rsid w:val="006201E7"/>
    <w:rsid w:val="00621101"/>
    <w:rsid w:val="0062140C"/>
    <w:rsid w:val="0062164C"/>
    <w:rsid w:val="0062171C"/>
    <w:rsid w:val="00621BCB"/>
    <w:rsid w:val="00621DBB"/>
    <w:rsid w:val="00622863"/>
    <w:rsid w:val="00622915"/>
    <w:rsid w:val="0062377C"/>
    <w:rsid w:val="006240CF"/>
    <w:rsid w:val="0062417E"/>
    <w:rsid w:val="006245A3"/>
    <w:rsid w:val="006248C8"/>
    <w:rsid w:val="00624AC4"/>
    <w:rsid w:val="00624E61"/>
    <w:rsid w:val="00624F2C"/>
    <w:rsid w:val="00625C33"/>
    <w:rsid w:val="006260FE"/>
    <w:rsid w:val="00626402"/>
    <w:rsid w:val="00627042"/>
    <w:rsid w:val="006270DE"/>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3F9"/>
    <w:rsid w:val="00635533"/>
    <w:rsid w:val="00635914"/>
    <w:rsid w:val="00635B9D"/>
    <w:rsid w:val="00637271"/>
    <w:rsid w:val="00640446"/>
    <w:rsid w:val="00640D79"/>
    <w:rsid w:val="00640D98"/>
    <w:rsid w:val="00640F0D"/>
    <w:rsid w:val="006416C6"/>
    <w:rsid w:val="00641C0D"/>
    <w:rsid w:val="00641D66"/>
    <w:rsid w:val="006428BC"/>
    <w:rsid w:val="0064396C"/>
    <w:rsid w:val="00643DDF"/>
    <w:rsid w:val="0064449E"/>
    <w:rsid w:val="00645080"/>
    <w:rsid w:val="00645F83"/>
    <w:rsid w:val="00647F17"/>
    <w:rsid w:val="00651977"/>
    <w:rsid w:val="00651C2E"/>
    <w:rsid w:val="00651D5B"/>
    <w:rsid w:val="00651DDF"/>
    <w:rsid w:val="00652167"/>
    <w:rsid w:val="00652BE7"/>
    <w:rsid w:val="006530F7"/>
    <w:rsid w:val="00653852"/>
    <w:rsid w:val="00653AEA"/>
    <w:rsid w:val="00653BB2"/>
    <w:rsid w:val="00653F44"/>
    <w:rsid w:val="00654B05"/>
    <w:rsid w:val="00654B3C"/>
    <w:rsid w:val="00654C22"/>
    <w:rsid w:val="00654E5A"/>
    <w:rsid w:val="00654F6A"/>
    <w:rsid w:val="006559F0"/>
    <w:rsid w:val="00655FF9"/>
    <w:rsid w:val="00656ECD"/>
    <w:rsid w:val="0065765A"/>
    <w:rsid w:val="006577BA"/>
    <w:rsid w:val="00657E8C"/>
    <w:rsid w:val="0066020C"/>
    <w:rsid w:val="00660551"/>
    <w:rsid w:val="006609FD"/>
    <w:rsid w:val="00660AF2"/>
    <w:rsid w:val="00660EC9"/>
    <w:rsid w:val="00661388"/>
    <w:rsid w:val="006628C8"/>
    <w:rsid w:val="00663147"/>
    <w:rsid w:val="0066320B"/>
    <w:rsid w:val="00663C55"/>
    <w:rsid w:val="00663D6D"/>
    <w:rsid w:val="00663F66"/>
    <w:rsid w:val="00664036"/>
    <w:rsid w:val="00664477"/>
    <w:rsid w:val="00664579"/>
    <w:rsid w:val="0066476B"/>
    <w:rsid w:val="00664B09"/>
    <w:rsid w:val="00664F7C"/>
    <w:rsid w:val="00665B13"/>
    <w:rsid w:val="00665BC3"/>
    <w:rsid w:val="00666049"/>
    <w:rsid w:val="00666271"/>
    <w:rsid w:val="0066637F"/>
    <w:rsid w:val="00666E17"/>
    <w:rsid w:val="006670CB"/>
    <w:rsid w:val="00670301"/>
    <w:rsid w:val="00670D87"/>
    <w:rsid w:val="00670DB6"/>
    <w:rsid w:val="00670F55"/>
    <w:rsid w:val="00671172"/>
    <w:rsid w:val="006715BB"/>
    <w:rsid w:val="00671EC2"/>
    <w:rsid w:val="00671FD3"/>
    <w:rsid w:val="006729F0"/>
    <w:rsid w:val="00672DE1"/>
    <w:rsid w:val="00674017"/>
    <w:rsid w:val="00674456"/>
    <w:rsid w:val="00674984"/>
    <w:rsid w:val="00674B6D"/>
    <w:rsid w:val="00674F59"/>
    <w:rsid w:val="00675D47"/>
    <w:rsid w:val="00675E07"/>
    <w:rsid w:val="006766DF"/>
    <w:rsid w:val="006769D6"/>
    <w:rsid w:val="006771C8"/>
    <w:rsid w:val="00677799"/>
    <w:rsid w:val="006805DB"/>
    <w:rsid w:val="00680DE8"/>
    <w:rsid w:val="00680E86"/>
    <w:rsid w:val="00682313"/>
    <w:rsid w:val="00682399"/>
    <w:rsid w:val="006824C5"/>
    <w:rsid w:val="00682578"/>
    <w:rsid w:val="0068257B"/>
    <w:rsid w:val="006826AA"/>
    <w:rsid w:val="00683177"/>
    <w:rsid w:val="0068353A"/>
    <w:rsid w:val="006836BE"/>
    <w:rsid w:val="00683F42"/>
    <w:rsid w:val="0068442E"/>
    <w:rsid w:val="00685711"/>
    <w:rsid w:val="0068657A"/>
    <w:rsid w:val="0068691B"/>
    <w:rsid w:val="00686A31"/>
    <w:rsid w:val="006903F9"/>
    <w:rsid w:val="00690F97"/>
    <w:rsid w:val="00691123"/>
    <w:rsid w:val="00691FD5"/>
    <w:rsid w:val="00691FE1"/>
    <w:rsid w:val="006923F3"/>
    <w:rsid w:val="0069289A"/>
    <w:rsid w:val="00692F75"/>
    <w:rsid w:val="006931DD"/>
    <w:rsid w:val="0069322B"/>
    <w:rsid w:val="006933B8"/>
    <w:rsid w:val="006940F7"/>
    <w:rsid w:val="006942AE"/>
    <w:rsid w:val="0069440E"/>
    <w:rsid w:val="00694963"/>
    <w:rsid w:val="00695032"/>
    <w:rsid w:val="0069544C"/>
    <w:rsid w:val="00695824"/>
    <w:rsid w:val="00695C2B"/>
    <w:rsid w:val="00695E69"/>
    <w:rsid w:val="006960D9"/>
    <w:rsid w:val="00696E48"/>
    <w:rsid w:val="006973E2"/>
    <w:rsid w:val="00697D1A"/>
    <w:rsid w:val="00697FAE"/>
    <w:rsid w:val="006A0DBD"/>
    <w:rsid w:val="006A1236"/>
    <w:rsid w:val="006A1371"/>
    <w:rsid w:val="006A13AE"/>
    <w:rsid w:val="006A170C"/>
    <w:rsid w:val="006A1B7F"/>
    <w:rsid w:val="006A2023"/>
    <w:rsid w:val="006A2F3C"/>
    <w:rsid w:val="006A3374"/>
    <w:rsid w:val="006A4155"/>
    <w:rsid w:val="006A5A87"/>
    <w:rsid w:val="006A5AB9"/>
    <w:rsid w:val="006A6887"/>
    <w:rsid w:val="006A6EFA"/>
    <w:rsid w:val="006A7907"/>
    <w:rsid w:val="006A7A1B"/>
    <w:rsid w:val="006A7BDD"/>
    <w:rsid w:val="006A7D66"/>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36A"/>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347"/>
    <w:rsid w:val="006D5DE0"/>
    <w:rsid w:val="006D6D6C"/>
    <w:rsid w:val="006D703C"/>
    <w:rsid w:val="006D78FA"/>
    <w:rsid w:val="006D7DFB"/>
    <w:rsid w:val="006E024E"/>
    <w:rsid w:val="006E02BA"/>
    <w:rsid w:val="006E0E3A"/>
    <w:rsid w:val="006E1BA6"/>
    <w:rsid w:val="006E25E2"/>
    <w:rsid w:val="006E273A"/>
    <w:rsid w:val="006E27BF"/>
    <w:rsid w:val="006E2A1B"/>
    <w:rsid w:val="006E2C34"/>
    <w:rsid w:val="006E37C2"/>
    <w:rsid w:val="006E3AB0"/>
    <w:rsid w:val="006E3BC5"/>
    <w:rsid w:val="006E4039"/>
    <w:rsid w:val="006E418C"/>
    <w:rsid w:val="006E420C"/>
    <w:rsid w:val="006E42CA"/>
    <w:rsid w:val="006E446F"/>
    <w:rsid w:val="006E46E2"/>
    <w:rsid w:val="006E577D"/>
    <w:rsid w:val="006E6265"/>
    <w:rsid w:val="006F00EF"/>
    <w:rsid w:val="006F0284"/>
    <w:rsid w:val="006F0525"/>
    <w:rsid w:val="006F142F"/>
    <w:rsid w:val="006F146E"/>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0F7D"/>
    <w:rsid w:val="007014DA"/>
    <w:rsid w:val="007017B8"/>
    <w:rsid w:val="00701922"/>
    <w:rsid w:val="00701CA1"/>
    <w:rsid w:val="00701E7A"/>
    <w:rsid w:val="007031D0"/>
    <w:rsid w:val="00703D2F"/>
    <w:rsid w:val="00703F57"/>
    <w:rsid w:val="0070442A"/>
    <w:rsid w:val="00704920"/>
    <w:rsid w:val="00704FF1"/>
    <w:rsid w:val="007054AE"/>
    <w:rsid w:val="007054E8"/>
    <w:rsid w:val="007056FB"/>
    <w:rsid w:val="00705923"/>
    <w:rsid w:val="00707525"/>
    <w:rsid w:val="00710A33"/>
    <w:rsid w:val="0071150D"/>
    <w:rsid w:val="00711A10"/>
    <w:rsid w:val="00711D11"/>
    <w:rsid w:val="0071298A"/>
    <w:rsid w:val="00712EB7"/>
    <w:rsid w:val="007134A8"/>
    <w:rsid w:val="00713BC4"/>
    <w:rsid w:val="00714901"/>
    <w:rsid w:val="00714EB4"/>
    <w:rsid w:val="00714F61"/>
    <w:rsid w:val="00714FEA"/>
    <w:rsid w:val="00715303"/>
    <w:rsid w:val="0071592D"/>
    <w:rsid w:val="00715E3F"/>
    <w:rsid w:val="007163DD"/>
    <w:rsid w:val="0071693A"/>
    <w:rsid w:val="00716E0D"/>
    <w:rsid w:val="0071750E"/>
    <w:rsid w:val="007212DA"/>
    <w:rsid w:val="007215F7"/>
    <w:rsid w:val="00721856"/>
    <w:rsid w:val="007226B8"/>
    <w:rsid w:val="007228C3"/>
    <w:rsid w:val="007231E8"/>
    <w:rsid w:val="007236AE"/>
    <w:rsid w:val="00723703"/>
    <w:rsid w:val="007244AD"/>
    <w:rsid w:val="00724B9D"/>
    <w:rsid w:val="00724D0A"/>
    <w:rsid w:val="00724F21"/>
    <w:rsid w:val="00725446"/>
    <w:rsid w:val="00725503"/>
    <w:rsid w:val="00725BEA"/>
    <w:rsid w:val="00725EDF"/>
    <w:rsid w:val="00726C0D"/>
    <w:rsid w:val="00726D9C"/>
    <w:rsid w:val="00726F3D"/>
    <w:rsid w:val="00730745"/>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37D49"/>
    <w:rsid w:val="00740189"/>
    <w:rsid w:val="007401CF"/>
    <w:rsid w:val="0074098C"/>
    <w:rsid w:val="00740B55"/>
    <w:rsid w:val="00741405"/>
    <w:rsid w:val="007414EF"/>
    <w:rsid w:val="00741BAC"/>
    <w:rsid w:val="00741E8A"/>
    <w:rsid w:val="0074204D"/>
    <w:rsid w:val="007421F9"/>
    <w:rsid w:val="00742752"/>
    <w:rsid w:val="00742D6F"/>
    <w:rsid w:val="00743028"/>
    <w:rsid w:val="00743437"/>
    <w:rsid w:val="0074398D"/>
    <w:rsid w:val="007439C1"/>
    <w:rsid w:val="00744474"/>
    <w:rsid w:val="007449A0"/>
    <w:rsid w:val="00745E0A"/>
    <w:rsid w:val="00746580"/>
    <w:rsid w:val="007469EF"/>
    <w:rsid w:val="00747542"/>
    <w:rsid w:val="00747AC6"/>
    <w:rsid w:val="00747B8F"/>
    <w:rsid w:val="00747F11"/>
    <w:rsid w:val="00750009"/>
    <w:rsid w:val="007506D8"/>
    <w:rsid w:val="007509AE"/>
    <w:rsid w:val="0075137A"/>
    <w:rsid w:val="00751B0E"/>
    <w:rsid w:val="00751F07"/>
    <w:rsid w:val="00752C2F"/>
    <w:rsid w:val="00752DF6"/>
    <w:rsid w:val="00752F08"/>
    <w:rsid w:val="007532F6"/>
    <w:rsid w:val="00753662"/>
    <w:rsid w:val="00753D72"/>
    <w:rsid w:val="007541FE"/>
    <w:rsid w:val="00754798"/>
    <w:rsid w:val="00754A52"/>
    <w:rsid w:val="00754BE8"/>
    <w:rsid w:val="00754C2C"/>
    <w:rsid w:val="00755077"/>
    <w:rsid w:val="0075515D"/>
    <w:rsid w:val="0075731F"/>
    <w:rsid w:val="007576F4"/>
    <w:rsid w:val="00757F6D"/>
    <w:rsid w:val="00760D85"/>
    <w:rsid w:val="0076116B"/>
    <w:rsid w:val="00761BFA"/>
    <w:rsid w:val="0076219E"/>
    <w:rsid w:val="0076222F"/>
    <w:rsid w:val="00762445"/>
    <w:rsid w:val="00762570"/>
    <w:rsid w:val="00762A01"/>
    <w:rsid w:val="00762F4B"/>
    <w:rsid w:val="00763355"/>
    <w:rsid w:val="00763628"/>
    <w:rsid w:val="007641E8"/>
    <w:rsid w:val="007649F7"/>
    <w:rsid w:val="00764CAA"/>
    <w:rsid w:val="00764EE0"/>
    <w:rsid w:val="00765419"/>
    <w:rsid w:val="00765845"/>
    <w:rsid w:val="00765B15"/>
    <w:rsid w:val="00765BF7"/>
    <w:rsid w:val="00765F3A"/>
    <w:rsid w:val="00766058"/>
    <w:rsid w:val="007665D0"/>
    <w:rsid w:val="0076661B"/>
    <w:rsid w:val="00766FB2"/>
    <w:rsid w:val="007670E5"/>
    <w:rsid w:val="00767304"/>
    <w:rsid w:val="00767670"/>
    <w:rsid w:val="007679C1"/>
    <w:rsid w:val="0077028A"/>
    <w:rsid w:val="00770C4D"/>
    <w:rsid w:val="007719E6"/>
    <w:rsid w:val="00771BA3"/>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29D8"/>
    <w:rsid w:val="00783208"/>
    <w:rsid w:val="00783520"/>
    <w:rsid w:val="00783F9B"/>
    <w:rsid w:val="007844C0"/>
    <w:rsid w:val="007848E8"/>
    <w:rsid w:val="007859B4"/>
    <w:rsid w:val="00785B56"/>
    <w:rsid w:val="00785FA3"/>
    <w:rsid w:val="0078619C"/>
    <w:rsid w:val="00786419"/>
    <w:rsid w:val="0078647F"/>
    <w:rsid w:val="0078663D"/>
    <w:rsid w:val="00787C63"/>
    <w:rsid w:val="00790133"/>
    <w:rsid w:val="0079018A"/>
    <w:rsid w:val="00791D84"/>
    <w:rsid w:val="007924A3"/>
    <w:rsid w:val="0079268F"/>
    <w:rsid w:val="007929E5"/>
    <w:rsid w:val="007933EE"/>
    <w:rsid w:val="0079392E"/>
    <w:rsid w:val="00793D9D"/>
    <w:rsid w:val="00795C40"/>
    <w:rsid w:val="00795D62"/>
    <w:rsid w:val="0079651B"/>
    <w:rsid w:val="00796D5C"/>
    <w:rsid w:val="00797F56"/>
    <w:rsid w:val="007A121F"/>
    <w:rsid w:val="007A148C"/>
    <w:rsid w:val="007A1524"/>
    <w:rsid w:val="007A1625"/>
    <w:rsid w:val="007A20AA"/>
    <w:rsid w:val="007A211B"/>
    <w:rsid w:val="007A22A2"/>
    <w:rsid w:val="007A287B"/>
    <w:rsid w:val="007A2B92"/>
    <w:rsid w:val="007A30EF"/>
    <w:rsid w:val="007A3C42"/>
    <w:rsid w:val="007A40B6"/>
    <w:rsid w:val="007A427A"/>
    <w:rsid w:val="007A47BF"/>
    <w:rsid w:val="007A4A42"/>
    <w:rsid w:val="007A4BCD"/>
    <w:rsid w:val="007A4CB6"/>
    <w:rsid w:val="007A4FB7"/>
    <w:rsid w:val="007A5C58"/>
    <w:rsid w:val="007A63EF"/>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6A9"/>
    <w:rsid w:val="007C1E83"/>
    <w:rsid w:val="007C1FA2"/>
    <w:rsid w:val="007C2864"/>
    <w:rsid w:val="007C2FDA"/>
    <w:rsid w:val="007C3114"/>
    <w:rsid w:val="007C31E0"/>
    <w:rsid w:val="007C55B9"/>
    <w:rsid w:val="007C5807"/>
    <w:rsid w:val="007C5993"/>
    <w:rsid w:val="007C6217"/>
    <w:rsid w:val="007C626A"/>
    <w:rsid w:val="007C6857"/>
    <w:rsid w:val="007C7687"/>
    <w:rsid w:val="007C7760"/>
    <w:rsid w:val="007C79FD"/>
    <w:rsid w:val="007C7B3F"/>
    <w:rsid w:val="007C7D05"/>
    <w:rsid w:val="007D0490"/>
    <w:rsid w:val="007D0A0F"/>
    <w:rsid w:val="007D0A58"/>
    <w:rsid w:val="007D15F9"/>
    <w:rsid w:val="007D1BF3"/>
    <w:rsid w:val="007D2D07"/>
    <w:rsid w:val="007D2FC4"/>
    <w:rsid w:val="007D3089"/>
    <w:rsid w:val="007D3508"/>
    <w:rsid w:val="007D391E"/>
    <w:rsid w:val="007D3D77"/>
    <w:rsid w:val="007D41EE"/>
    <w:rsid w:val="007D47D5"/>
    <w:rsid w:val="007D48A3"/>
    <w:rsid w:val="007D4F38"/>
    <w:rsid w:val="007D53A5"/>
    <w:rsid w:val="007D5835"/>
    <w:rsid w:val="007D5BBC"/>
    <w:rsid w:val="007D5D9B"/>
    <w:rsid w:val="007D6B45"/>
    <w:rsid w:val="007D6D9C"/>
    <w:rsid w:val="007D6DB6"/>
    <w:rsid w:val="007D6EA3"/>
    <w:rsid w:val="007D76F2"/>
    <w:rsid w:val="007D7E4B"/>
    <w:rsid w:val="007E00CE"/>
    <w:rsid w:val="007E0D92"/>
    <w:rsid w:val="007E12B3"/>
    <w:rsid w:val="007E1621"/>
    <w:rsid w:val="007E1829"/>
    <w:rsid w:val="007E2042"/>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371"/>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76B"/>
    <w:rsid w:val="00800E81"/>
    <w:rsid w:val="008018EB"/>
    <w:rsid w:val="00801A17"/>
    <w:rsid w:val="00802263"/>
    <w:rsid w:val="00803077"/>
    <w:rsid w:val="00805656"/>
    <w:rsid w:val="00805A76"/>
    <w:rsid w:val="00805DCF"/>
    <w:rsid w:val="008070AB"/>
    <w:rsid w:val="008070CF"/>
    <w:rsid w:val="0081001A"/>
    <w:rsid w:val="00810F80"/>
    <w:rsid w:val="00811076"/>
    <w:rsid w:val="00811380"/>
    <w:rsid w:val="00811671"/>
    <w:rsid w:val="00811C71"/>
    <w:rsid w:val="00812DA0"/>
    <w:rsid w:val="00813171"/>
    <w:rsid w:val="008136C2"/>
    <w:rsid w:val="0081412D"/>
    <w:rsid w:val="00814271"/>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BCF"/>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71F"/>
    <w:rsid w:val="00832AB5"/>
    <w:rsid w:val="00832E35"/>
    <w:rsid w:val="008337BE"/>
    <w:rsid w:val="00833B7E"/>
    <w:rsid w:val="008340CD"/>
    <w:rsid w:val="00834191"/>
    <w:rsid w:val="008342A7"/>
    <w:rsid w:val="00834ABB"/>
    <w:rsid w:val="00834AD5"/>
    <w:rsid w:val="008350BC"/>
    <w:rsid w:val="008350D1"/>
    <w:rsid w:val="008350FE"/>
    <w:rsid w:val="00835124"/>
    <w:rsid w:val="008355BC"/>
    <w:rsid w:val="008361F6"/>
    <w:rsid w:val="008366AB"/>
    <w:rsid w:val="00836781"/>
    <w:rsid w:val="00836C1D"/>
    <w:rsid w:val="00836E57"/>
    <w:rsid w:val="00837577"/>
    <w:rsid w:val="00837905"/>
    <w:rsid w:val="008400F7"/>
    <w:rsid w:val="008402AB"/>
    <w:rsid w:val="00840B43"/>
    <w:rsid w:val="00840F36"/>
    <w:rsid w:val="00841E9C"/>
    <w:rsid w:val="00842A4B"/>
    <w:rsid w:val="008430F3"/>
    <w:rsid w:val="00843382"/>
    <w:rsid w:val="00843709"/>
    <w:rsid w:val="00843F5E"/>
    <w:rsid w:val="00844A6A"/>
    <w:rsid w:val="00844AFF"/>
    <w:rsid w:val="008451FB"/>
    <w:rsid w:val="008456C2"/>
    <w:rsid w:val="0084660E"/>
    <w:rsid w:val="00846D90"/>
    <w:rsid w:val="0084739D"/>
    <w:rsid w:val="008473CF"/>
    <w:rsid w:val="00847925"/>
    <w:rsid w:val="008479BC"/>
    <w:rsid w:val="008479D3"/>
    <w:rsid w:val="00847B68"/>
    <w:rsid w:val="00847DED"/>
    <w:rsid w:val="00850E0F"/>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528"/>
    <w:rsid w:val="0086034A"/>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703F3"/>
    <w:rsid w:val="008724B7"/>
    <w:rsid w:val="00872A7A"/>
    <w:rsid w:val="00872CD4"/>
    <w:rsid w:val="00873646"/>
    <w:rsid w:val="00873DA9"/>
    <w:rsid w:val="00874C6F"/>
    <w:rsid w:val="00874DBF"/>
    <w:rsid w:val="00874EB0"/>
    <w:rsid w:val="008750F7"/>
    <w:rsid w:val="00875305"/>
    <w:rsid w:val="008761B1"/>
    <w:rsid w:val="008762D5"/>
    <w:rsid w:val="0087756D"/>
    <w:rsid w:val="00880110"/>
    <w:rsid w:val="00880535"/>
    <w:rsid w:val="00880C90"/>
    <w:rsid w:val="008810FB"/>
    <w:rsid w:val="00881A83"/>
    <w:rsid w:val="00881BA4"/>
    <w:rsid w:val="00881C19"/>
    <w:rsid w:val="00881F7D"/>
    <w:rsid w:val="008826D8"/>
    <w:rsid w:val="00883144"/>
    <w:rsid w:val="00883625"/>
    <w:rsid w:val="00883F62"/>
    <w:rsid w:val="00884420"/>
    <w:rsid w:val="0088476C"/>
    <w:rsid w:val="008848B2"/>
    <w:rsid w:val="00884AF4"/>
    <w:rsid w:val="008851E8"/>
    <w:rsid w:val="00885B94"/>
    <w:rsid w:val="00885E2D"/>
    <w:rsid w:val="008860EC"/>
    <w:rsid w:val="008861EB"/>
    <w:rsid w:val="0088639F"/>
    <w:rsid w:val="00886769"/>
    <w:rsid w:val="008868E7"/>
    <w:rsid w:val="008869B9"/>
    <w:rsid w:val="0088725E"/>
    <w:rsid w:val="00887917"/>
    <w:rsid w:val="008879DF"/>
    <w:rsid w:val="00887F14"/>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42B0"/>
    <w:rsid w:val="008A4639"/>
    <w:rsid w:val="008A4CA2"/>
    <w:rsid w:val="008A528A"/>
    <w:rsid w:val="008A530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5EFF"/>
    <w:rsid w:val="008B6E29"/>
    <w:rsid w:val="008B7093"/>
    <w:rsid w:val="008B77D0"/>
    <w:rsid w:val="008C097F"/>
    <w:rsid w:val="008C0D0C"/>
    <w:rsid w:val="008C10ED"/>
    <w:rsid w:val="008C14FD"/>
    <w:rsid w:val="008C163A"/>
    <w:rsid w:val="008C1999"/>
    <w:rsid w:val="008C1CAD"/>
    <w:rsid w:val="008C22E6"/>
    <w:rsid w:val="008C2553"/>
    <w:rsid w:val="008C2B08"/>
    <w:rsid w:val="008C2C4B"/>
    <w:rsid w:val="008C2E10"/>
    <w:rsid w:val="008C2E83"/>
    <w:rsid w:val="008C2F05"/>
    <w:rsid w:val="008C3116"/>
    <w:rsid w:val="008C329A"/>
    <w:rsid w:val="008C345A"/>
    <w:rsid w:val="008C395A"/>
    <w:rsid w:val="008C4D47"/>
    <w:rsid w:val="008C50F0"/>
    <w:rsid w:val="008C520C"/>
    <w:rsid w:val="008C592E"/>
    <w:rsid w:val="008C5EEA"/>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5E34"/>
    <w:rsid w:val="008D6103"/>
    <w:rsid w:val="008D659C"/>
    <w:rsid w:val="008D67B3"/>
    <w:rsid w:val="008D6ACC"/>
    <w:rsid w:val="008D7298"/>
    <w:rsid w:val="008D776F"/>
    <w:rsid w:val="008D78E4"/>
    <w:rsid w:val="008D7B78"/>
    <w:rsid w:val="008E09CB"/>
    <w:rsid w:val="008E0A48"/>
    <w:rsid w:val="008E0EE3"/>
    <w:rsid w:val="008E27E4"/>
    <w:rsid w:val="008E29B8"/>
    <w:rsid w:val="008E3541"/>
    <w:rsid w:val="008E365C"/>
    <w:rsid w:val="008E3918"/>
    <w:rsid w:val="008E3AB4"/>
    <w:rsid w:val="008E4275"/>
    <w:rsid w:val="008E4654"/>
    <w:rsid w:val="008E4C1F"/>
    <w:rsid w:val="008E5B80"/>
    <w:rsid w:val="008E5D71"/>
    <w:rsid w:val="008E5F1E"/>
    <w:rsid w:val="008E72A6"/>
    <w:rsid w:val="008E7579"/>
    <w:rsid w:val="008E765B"/>
    <w:rsid w:val="008E7E58"/>
    <w:rsid w:val="008F05B1"/>
    <w:rsid w:val="008F061D"/>
    <w:rsid w:val="008F0937"/>
    <w:rsid w:val="008F14EF"/>
    <w:rsid w:val="008F1B73"/>
    <w:rsid w:val="008F2216"/>
    <w:rsid w:val="008F230D"/>
    <w:rsid w:val="008F2669"/>
    <w:rsid w:val="008F3248"/>
    <w:rsid w:val="008F393F"/>
    <w:rsid w:val="008F3DF3"/>
    <w:rsid w:val="008F42DA"/>
    <w:rsid w:val="008F46F4"/>
    <w:rsid w:val="008F5AE8"/>
    <w:rsid w:val="008F5C6C"/>
    <w:rsid w:val="008F5D31"/>
    <w:rsid w:val="008F5EC9"/>
    <w:rsid w:val="008F663A"/>
    <w:rsid w:val="008F66C2"/>
    <w:rsid w:val="008F6AEE"/>
    <w:rsid w:val="008F7CB3"/>
    <w:rsid w:val="008F7CD0"/>
    <w:rsid w:val="008F7E7D"/>
    <w:rsid w:val="008F7FE6"/>
    <w:rsid w:val="0090005D"/>
    <w:rsid w:val="009001F0"/>
    <w:rsid w:val="00900D61"/>
    <w:rsid w:val="00901EE8"/>
    <w:rsid w:val="00902081"/>
    <w:rsid w:val="009020B9"/>
    <w:rsid w:val="009029F8"/>
    <w:rsid w:val="00902C82"/>
    <w:rsid w:val="00903681"/>
    <w:rsid w:val="009038F5"/>
    <w:rsid w:val="009042D8"/>
    <w:rsid w:val="00904437"/>
    <w:rsid w:val="00904808"/>
    <w:rsid w:val="00904945"/>
    <w:rsid w:val="00904B38"/>
    <w:rsid w:val="00905F10"/>
    <w:rsid w:val="0090610A"/>
    <w:rsid w:val="009062E8"/>
    <w:rsid w:val="0090679E"/>
    <w:rsid w:val="009074BF"/>
    <w:rsid w:val="00907B71"/>
    <w:rsid w:val="00907CAB"/>
    <w:rsid w:val="00907FF1"/>
    <w:rsid w:val="00910198"/>
    <w:rsid w:val="00911626"/>
    <w:rsid w:val="009122F4"/>
    <w:rsid w:val="0091286F"/>
    <w:rsid w:val="0091379A"/>
    <w:rsid w:val="009139A0"/>
    <w:rsid w:val="00913C02"/>
    <w:rsid w:val="0091538B"/>
    <w:rsid w:val="009162E3"/>
    <w:rsid w:val="00916A12"/>
    <w:rsid w:val="00920712"/>
    <w:rsid w:val="00920750"/>
    <w:rsid w:val="00921572"/>
    <w:rsid w:val="0092163B"/>
    <w:rsid w:val="00921C73"/>
    <w:rsid w:val="009227BB"/>
    <w:rsid w:val="00923632"/>
    <w:rsid w:val="00923B77"/>
    <w:rsid w:val="00924044"/>
    <w:rsid w:val="009243C1"/>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3E07"/>
    <w:rsid w:val="00934074"/>
    <w:rsid w:val="00934B69"/>
    <w:rsid w:val="00934BA4"/>
    <w:rsid w:val="00934DBA"/>
    <w:rsid w:val="00934E52"/>
    <w:rsid w:val="00934F42"/>
    <w:rsid w:val="009359D9"/>
    <w:rsid w:val="00935C1B"/>
    <w:rsid w:val="00935D39"/>
    <w:rsid w:val="00935EF5"/>
    <w:rsid w:val="00936147"/>
    <w:rsid w:val="009361DB"/>
    <w:rsid w:val="009361EC"/>
    <w:rsid w:val="009368B0"/>
    <w:rsid w:val="009368EA"/>
    <w:rsid w:val="00936AFF"/>
    <w:rsid w:val="00936CE5"/>
    <w:rsid w:val="0093711A"/>
    <w:rsid w:val="009371F2"/>
    <w:rsid w:val="0093721D"/>
    <w:rsid w:val="00937664"/>
    <w:rsid w:val="009377DC"/>
    <w:rsid w:val="0093783E"/>
    <w:rsid w:val="00937D67"/>
    <w:rsid w:val="0094066D"/>
    <w:rsid w:val="0094093D"/>
    <w:rsid w:val="00940C17"/>
    <w:rsid w:val="009410AB"/>
    <w:rsid w:val="00941CB8"/>
    <w:rsid w:val="009424E7"/>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8AA"/>
    <w:rsid w:val="009513C6"/>
    <w:rsid w:val="00951541"/>
    <w:rsid w:val="00952A4A"/>
    <w:rsid w:val="0095313C"/>
    <w:rsid w:val="0095339C"/>
    <w:rsid w:val="009536E7"/>
    <w:rsid w:val="0095454D"/>
    <w:rsid w:val="00954DE0"/>
    <w:rsid w:val="00955221"/>
    <w:rsid w:val="00955483"/>
    <w:rsid w:val="009556D6"/>
    <w:rsid w:val="0095614E"/>
    <w:rsid w:val="00956A1C"/>
    <w:rsid w:val="009572E1"/>
    <w:rsid w:val="0095761C"/>
    <w:rsid w:val="009577D1"/>
    <w:rsid w:val="00957CE2"/>
    <w:rsid w:val="00957ECD"/>
    <w:rsid w:val="0096001A"/>
    <w:rsid w:val="0096009C"/>
    <w:rsid w:val="00960742"/>
    <w:rsid w:val="009608A6"/>
    <w:rsid w:val="0096148E"/>
    <w:rsid w:val="0096180F"/>
    <w:rsid w:val="009622E6"/>
    <w:rsid w:val="00962A41"/>
    <w:rsid w:val="00963090"/>
    <w:rsid w:val="009631D9"/>
    <w:rsid w:val="009635BC"/>
    <w:rsid w:val="00963B35"/>
    <w:rsid w:val="00963CAA"/>
    <w:rsid w:val="009640C7"/>
    <w:rsid w:val="009648E2"/>
    <w:rsid w:val="00964A2D"/>
    <w:rsid w:val="00964BC6"/>
    <w:rsid w:val="00964BF4"/>
    <w:rsid w:val="00964D17"/>
    <w:rsid w:val="00964D94"/>
    <w:rsid w:val="009669B7"/>
    <w:rsid w:val="00966B4B"/>
    <w:rsid w:val="00966B79"/>
    <w:rsid w:val="00966E1D"/>
    <w:rsid w:val="00967102"/>
    <w:rsid w:val="00967DC2"/>
    <w:rsid w:val="0097066F"/>
    <w:rsid w:val="009707A5"/>
    <w:rsid w:val="00970929"/>
    <w:rsid w:val="00970E55"/>
    <w:rsid w:val="009713FA"/>
    <w:rsid w:val="00971564"/>
    <w:rsid w:val="00971B38"/>
    <w:rsid w:val="00972723"/>
    <w:rsid w:val="00973634"/>
    <w:rsid w:val="00973674"/>
    <w:rsid w:val="009737C8"/>
    <w:rsid w:val="00973B85"/>
    <w:rsid w:val="009747F8"/>
    <w:rsid w:val="00974CEE"/>
    <w:rsid w:val="00975208"/>
    <w:rsid w:val="009753B0"/>
    <w:rsid w:val="009753D7"/>
    <w:rsid w:val="009758D6"/>
    <w:rsid w:val="00975C0B"/>
    <w:rsid w:val="009765AE"/>
    <w:rsid w:val="009769DA"/>
    <w:rsid w:val="00976C0E"/>
    <w:rsid w:val="00977645"/>
    <w:rsid w:val="00977B8E"/>
    <w:rsid w:val="0098010B"/>
    <w:rsid w:val="00980422"/>
    <w:rsid w:val="00980A69"/>
    <w:rsid w:val="009814EB"/>
    <w:rsid w:val="009817C6"/>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AA0"/>
    <w:rsid w:val="00990EBB"/>
    <w:rsid w:val="00990F82"/>
    <w:rsid w:val="009919E2"/>
    <w:rsid w:val="00991B46"/>
    <w:rsid w:val="00991D0E"/>
    <w:rsid w:val="009920DB"/>
    <w:rsid w:val="0099213C"/>
    <w:rsid w:val="0099266E"/>
    <w:rsid w:val="009934C5"/>
    <w:rsid w:val="00993E2B"/>
    <w:rsid w:val="00994294"/>
    <w:rsid w:val="00995936"/>
    <w:rsid w:val="0099629E"/>
    <w:rsid w:val="009964D5"/>
    <w:rsid w:val="00996A18"/>
    <w:rsid w:val="00997D21"/>
    <w:rsid w:val="00997F05"/>
    <w:rsid w:val="009A0585"/>
    <w:rsid w:val="009A0932"/>
    <w:rsid w:val="009A0982"/>
    <w:rsid w:val="009A098C"/>
    <w:rsid w:val="009A0C8B"/>
    <w:rsid w:val="009A1286"/>
    <w:rsid w:val="009A155C"/>
    <w:rsid w:val="009A161E"/>
    <w:rsid w:val="009A1CB1"/>
    <w:rsid w:val="009A1D22"/>
    <w:rsid w:val="009A1D9C"/>
    <w:rsid w:val="009A1F1B"/>
    <w:rsid w:val="009A3993"/>
    <w:rsid w:val="009A3AE0"/>
    <w:rsid w:val="009A3F8F"/>
    <w:rsid w:val="009A403D"/>
    <w:rsid w:val="009A4732"/>
    <w:rsid w:val="009A4F94"/>
    <w:rsid w:val="009A59FB"/>
    <w:rsid w:val="009A6187"/>
    <w:rsid w:val="009A6359"/>
    <w:rsid w:val="009A70D4"/>
    <w:rsid w:val="009A72A1"/>
    <w:rsid w:val="009A7C6B"/>
    <w:rsid w:val="009B0083"/>
    <w:rsid w:val="009B0785"/>
    <w:rsid w:val="009B0B19"/>
    <w:rsid w:val="009B0B8F"/>
    <w:rsid w:val="009B1722"/>
    <w:rsid w:val="009B1A37"/>
    <w:rsid w:val="009B21DD"/>
    <w:rsid w:val="009B2461"/>
    <w:rsid w:val="009B2592"/>
    <w:rsid w:val="009B27EB"/>
    <w:rsid w:val="009B29A6"/>
    <w:rsid w:val="009B2B88"/>
    <w:rsid w:val="009B2EF7"/>
    <w:rsid w:val="009B3157"/>
    <w:rsid w:val="009B375A"/>
    <w:rsid w:val="009B3B93"/>
    <w:rsid w:val="009B50F3"/>
    <w:rsid w:val="009B5713"/>
    <w:rsid w:val="009B5938"/>
    <w:rsid w:val="009B5C9B"/>
    <w:rsid w:val="009B63CC"/>
    <w:rsid w:val="009B6491"/>
    <w:rsid w:val="009B6BDF"/>
    <w:rsid w:val="009B72D3"/>
    <w:rsid w:val="009B7FE5"/>
    <w:rsid w:val="009C014C"/>
    <w:rsid w:val="009C0ED2"/>
    <w:rsid w:val="009C13E4"/>
    <w:rsid w:val="009C150D"/>
    <w:rsid w:val="009C1862"/>
    <w:rsid w:val="009C1A1B"/>
    <w:rsid w:val="009C1D80"/>
    <w:rsid w:val="009C373D"/>
    <w:rsid w:val="009C3C55"/>
    <w:rsid w:val="009C3DA5"/>
    <w:rsid w:val="009C3ECB"/>
    <w:rsid w:val="009C530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393B"/>
    <w:rsid w:val="009D4081"/>
    <w:rsid w:val="009D47C4"/>
    <w:rsid w:val="009D507B"/>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EDE"/>
    <w:rsid w:val="009E35EA"/>
    <w:rsid w:val="009E3BCC"/>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996"/>
    <w:rsid w:val="009F4BA7"/>
    <w:rsid w:val="009F4C1B"/>
    <w:rsid w:val="009F4D8C"/>
    <w:rsid w:val="009F58D8"/>
    <w:rsid w:val="009F6EC9"/>
    <w:rsid w:val="009F70D5"/>
    <w:rsid w:val="009F7133"/>
    <w:rsid w:val="009F762A"/>
    <w:rsid w:val="009F76B1"/>
    <w:rsid w:val="00A00032"/>
    <w:rsid w:val="00A015D9"/>
    <w:rsid w:val="00A01A96"/>
    <w:rsid w:val="00A01C1B"/>
    <w:rsid w:val="00A01EF2"/>
    <w:rsid w:val="00A033B9"/>
    <w:rsid w:val="00A04FC0"/>
    <w:rsid w:val="00A05297"/>
    <w:rsid w:val="00A05B25"/>
    <w:rsid w:val="00A05BEB"/>
    <w:rsid w:val="00A05D02"/>
    <w:rsid w:val="00A060F1"/>
    <w:rsid w:val="00A06182"/>
    <w:rsid w:val="00A06809"/>
    <w:rsid w:val="00A06A84"/>
    <w:rsid w:val="00A06A8F"/>
    <w:rsid w:val="00A06AA9"/>
    <w:rsid w:val="00A06AD2"/>
    <w:rsid w:val="00A06FC7"/>
    <w:rsid w:val="00A07328"/>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17778"/>
    <w:rsid w:val="00A20099"/>
    <w:rsid w:val="00A20167"/>
    <w:rsid w:val="00A20272"/>
    <w:rsid w:val="00A20D8D"/>
    <w:rsid w:val="00A21B2C"/>
    <w:rsid w:val="00A227C2"/>
    <w:rsid w:val="00A227E7"/>
    <w:rsid w:val="00A22983"/>
    <w:rsid w:val="00A229A2"/>
    <w:rsid w:val="00A24356"/>
    <w:rsid w:val="00A24424"/>
    <w:rsid w:val="00A24969"/>
    <w:rsid w:val="00A256FF"/>
    <w:rsid w:val="00A25C4B"/>
    <w:rsid w:val="00A25C8F"/>
    <w:rsid w:val="00A25D01"/>
    <w:rsid w:val="00A25D14"/>
    <w:rsid w:val="00A2632B"/>
    <w:rsid w:val="00A2647E"/>
    <w:rsid w:val="00A26C4F"/>
    <w:rsid w:val="00A271E4"/>
    <w:rsid w:val="00A276A5"/>
    <w:rsid w:val="00A27967"/>
    <w:rsid w:val="00A27A8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3513"/>
    <w:rsid w:val="00A435F3"/>
    <w:rsid w:val="00A43955"/>
    <w:rsid w:val="00A44573"/>
    <w:rsid w:val="00A44C9B"/>
    <w:rsid w:val="00A45A3D"/>
    <w:rsid w:val="00A461CA"/>
    <w:rsid w:val="00A46637"/>
    <w:rsid w:val="00A4680F"/>
    <w:rsid w:val="00A469FC"/>
    <w:rsid w:val="00A4727E"/>
    <w:rsid w:val="00A4736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93C"/>
    <w:rsid w:val="00A55E07"/>
    <w:rsid w:val="00A562F7"/>
    <w:rsid w:val="00A56ADA"/>
    <w:rsid w:val="00A57166"/>
    <w:rsid w:val="00A5735F"/>
    <w:rsid w:val="00A57718"/>
    <w:rsid w:val="00A57B90"/>
    <w:rsid w:val="00A60B6D"/>
    <w:rsid w:val="00A6155E"/>
    <w:rsid w:val="00A61766"/>
    <w:rsid w:val="00A618B5"/>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71D9"/>
    <w:rsid w:val="00A67BFE"/>
    <w:rsid w:val="00A67DF0"/>
    <w:rsid w:val="00A706C6"/>
    <w:rsid w:val="00A70BCE"/>
    <w:rsid w:val="00A7161B"/>
    <w:rsid w:val="00A7190B"/>
    <w:rsid w:val="00A73A80"/>
    <w:rsid w:val="00A73B51"/>
    <w:rsid w:val="00A743C6"/>
    <w:rsid w:val="00A745CA"/>
    <w:rsid w:val="00A74642"/>
    <w:rsid w:val="00A7466B"/>
    <w:rsid w:val="00A74AF8"/>
    <w:rsid w:val="00A754AE"/>
    <w:rsid w:val="00A755D1"/>
    <w:rsid w:val="00A75763"/>
    <w:rsid w:val="00A75928"/>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82"/>
    <w:rsid w:val="00A83CB9"/>
    <w:rsid w:val="00A8401D"/>
    <w:rsid w:val="00A84BB5"/>
    <w:rsid w:val="00A84D2B"/>
    <w:rsid w:val="00A84EEA"/>
    <w:rsid w:val="00A84EF4"/>
    <w:rsid w:val="00A85848"/>
    <w:rsid w:val="00A86A63"/>
    <w:rsid w:val="00A86EC3"/>
    <w:rsid w:val="00A874B8"/>
    <w:rsid w:val="00A8776F"/>
    <w:rsid w:val="00A87CA7"/>
    <w:rsid w:val="00A87CDE"/>
    <w:rsid w:val="00A87CE7"/>
    <w:rsid w:val="00A900E9"/>
    <w:rsid w:val="00A90B3D"/>
    <w:rsid w:val="00A90B96"/>
    <w:rsid w:val="00A91249"/>
    <w:rsid w:val="00A91877"/>
    <w:rsid w:val="00A91F48"/>
    <w:rsid w:val="00A92880"/>
    <w:rsid w:val="00A92B87"/>
    <w:rsid w:val="00A92F0E"/>
    <w:rsid w:val="00A930B7"/>
    <w:rsid w:val="00A93338"/>
    <w:rsid w:val="00A93411"/>
    <w:rsid w:val="00A93C2F"/>
    <w:rsid w:val="00A946E0"/>
    <w:rsid w:val="00A94B4C"/>
    <w:rsid w:val="00A94C63"/>
    <w:rsid w:val="00A94EFE"/>
    <w:rsid w:val="00A95196"/>
    <w:rsid w:val="00A95323"/>
    <w:rsid w:val="00A956C0"/>
    <w:rsid w:val="00A959AA"/>
    <w:rsid w:val="00A95B87"/>
    <w:rsid w:val="00A97314"/>
    <w:rsid w:val="00A975BA"/>
    <w:rsid w:val="00A97896"/>
    <w:rsid w:val="00AA0334"/>
    <w:rsid w:val="00AA0825"/>
    <w:rsid w:val="00AA0DF1"/>
    <w:rsid w:val="00AA0E44"/>
    <w:rsid w:val="00AA0FDD"/>
    <w:rsid w:val="00AA122A"/>
    <w:rsid w:val="00AA123F"/>
    <w:rsid w:val="00AA1790"/>
    <w:rsid w:val="00AA2FC0"/>
    <w:rsid w:val="00AA333B"/>
    <w:rsid w:val="00AA3949"/>
    <w:rsid w:val="00AA3BD2"/>
    <w:rsid w:val="00AA3F56"/>
    <w:rsid w:val="00AA40A2"/>
    <w:rsid w:val="00AA41BE"/>
    <w:rsid w:val="00AA41D0"/>
    <w:rsid w:val="00AA505D"/>
    <w:rsid w:val="00AA511C"/>
    <w:rsid w:val="00AA5285"/>
    <w:rsid w:val="00AA52A0"/>
    <w:rsid w:val="00AA58CB"/>
    <w:rsid w:val="00AA6F2F"/>
    <w:rsid w:val="00AA7597"/>
    <w:rsid w:val="00AA7B5E"/>
    <w:rsid w:val="00AA7F53"/>
    <w:rsid w:val="00AB03E5"/>
    <w:rsid w:val="00AB0B12"/>
    <w:rsid w:val="00AB1195"/>
    <w:rsid w:val="00AB1AA6"/>
    <w:rsid w:val="00AB1E9C"/>
    <w:rsid w:val="00AB2683"/>
    <w:rsid w:val="00AB2A96"/>
    <w:rsid w:val="00AB2AD7"/>
    <w:rsid w:val="00AB2C74"/>
    <w:rsid w:val="00AB2ED6"/>
    <w:rsid w:val="00AB3F6B"/>
    <w:rsid w:val="00AB57F6"/>
    <w:rsid w:val="00AB584D"/>
    <w:rsid w:val="00AB5DE5"/>
    <w:rsid w:val="00AB687C"/>
    <w:rsid w:val="00AB6D0E"/>
    <w:rsid w:val="00AB6FDB"/>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3BF0"/>
    <w:rsid w:val="00AC47F8"/>
    <w:rsid w:val="00AC4BA3"/>
    <w:rsid w:val="00AC5450"/>
    <w:rsid w:val="00AC54E3"/>
    <w:rsid w:val="00AC5973"/>
    <w:rsid w:val="00AC5A22"/>
    <w:rsid w:val="00AC650A"/>
    <w:rsid w:val="00AC69D0"/>
    <w:rsid w:val="00AC7183"/>
    <w:rsid w:val="00AC759A"/>
    <w:rsid w:val="00AC7941"/>
    <w:rsid w:val="00AD0B06"/>
    <w:rsid w:val="00AD10DC"/>
    <w:rsid w:val="00AD1CA2"/>
    <w:rsid w:val="00AD244E"/>
    <w:rsid w:val="00AD257D"/>
    <w:rsid w:val="00AD3465"/>
    <w:rsid w:val="00AD3FEF"/>
    <w:rsid w:val="00AD4287"/>
    <w:rsid w:val="00AD4576"/>
    <w:rsid w:val="00AD4609"/>
    <w:rsid w:val="00AD4C3E"/>
    <w:rsid w:val="00AD525E"/>
    <w:rsid w:val="00AD572B"/>
    <w:rsid w:val="00AD6005"/>
    <w:rsid w:val="00AD6219"/>
    <w:rsid w:val="00AD676D"/>
    <w:rsid w:val="00AD6C2A"/>
    <w:rsid w:val="00AD6D88"/>
    <w:rsid w:val="00AD6FF5"/>
    <w:rsid w:val="00AD72BF"/>
    <w:rsid w:val="00AD7490"/>
    <w:rsid w:val="00AD74B9"/>
    <w:rsid w:val="00AD7555"/>
    <w:rsid w:val="00AD79F8"/>
    <w:rsid w:val="00AD7F6C"/>
    <w:rsid w:val="00AE084F"/>
    <w:rsid w:val="00AE0E18"/>
    <w:rsid w:val="00AE127A"/>
    <w:rsid w:val="00AE1B04"/>
    <w:rsid w:val="00AE207E"/>
    <w:rsid w:val="00AE26D3"/>
    <w:rsid w:val="00AE27AD"/>
    <w:rsid w:val="00AE2C51"/>
    <w:rsid w:val="00AE3420"/>
    <w:rsid w:val="00AE4305"/>
    <w:rsid w:val="00AE4640"/>
    <w:rsid w:val="00AE4C8D"/>
    <w:rsid w:val="00AE5F9C"/>
    <w:rsid w:val="00AE65B2"/>
    <w:rsid w:val="00AE68D1"/>
    <w:rsid w:val="00AE7947"/>
    <w:rsid w:val="00AF0102"/>
    <w:rsid w:val="00AF0416"/>
    <w:rsid w:val="00AF0FEF"/>
    <w:rsid w:val="00AF1CE6"/>
    <w:rsid w:val="00AF24BA"/>
    <w:rsid w:val="00AF2523"/>
    <w:rsid w:val="00AF2F8A"/>
    <w:rsid w:val="00AF34E0"/>
    <w:rsid w:val="00AF4CFD"/>
    <w:rsid w:val="00AF4D65"/>
    <w:rsid w:val="00AF5326"/>
    <w:rsid w:val="00AF599B"/>
    <w:rsid w:val="00AF63BE"/>
    <w:rsid w:val="00AF6883"/>
    <w:rsid w:val="00AF6D3A"/>
    <w:rsid w:val="00AF6DFB"/>
    <w:rsid w:val="00AF7238"/>
    <w:rsid w:val="00AF7A69"/>
    <w:rsid w:val="00B00009"/>
    <w:rsid w:val="00B008EB"/>
    <w:rsid w:val="00B00D33"/>
    <w:rsid w:val="00B02611"/>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E7D"/>
    <w:rsid w:val="00B07FB0"/>
    <w:rsid w:val="00B11114"/>
    <w:rsid w:val="00B11A39"/>
    <w:rsid w:val="00B11FD2"/>
    <w:rsid w:val="00B12B6A"/>
    <w:rsid w:val="00B12D14"/>
    <w:rsid w:val="00B12DF6"/>
    <w:rsid w:val="00B13047"/>
    <w:rsid w:val="00B13161"/>
    <w:rsid w:val="00B134DB"/>
    <w:rsid w:val="00B136CF"/>
    <w:rsid w:val="00B1405D"/>
    <w:rsid w:val="00B142B8"/>
    <w:rsid w:val="00B143F6"/>
    <w:rsid w:val="00B150DB"/>
    <w:rsid w:val="00B15213"/>
    <w:rsid w:val="00B153E5"/>
    <w:rsid w:val="00B156B9"/>
    <w:rsid w:val="00B15CAB"/>
    <w:rsid w:val="00B1686B"/>
    <w:rsid w:val="00B16982"/>
    <w:rsid w:val="00B16CAB"/>
    <w:rsid w:val="00B16ECF"/>
    <w:rsid w:val="00B16FC3"/>
    <w:rsid w:val="00B17F57"/>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0FB"/>
    <w:rsid w:val="00B2654E"/>
    <w:rsid w:val="00B267BF"/>
    <w:rsid w:val="00B26D7B"/>
    <w:rsid w:val="00B3005C"/>
    <w:rsid w:val="00B30A55"/>
    <w:rsid w:val="00B318C9"/>
    <w:rsid w:val="00B319D2"/>
    <w:rsid w:val="00B32309"/>
    <w:rsid w:val="00B32604"/>
    <w:rsid w:val="00B33DD5"/>
    <w:rsid w:val="00B33FDF"/>
    <w:rsid w:val="00B3478F"/>
    <w:rsid w:val="00B34954"/>
    <w:rsid w:val="00B35FBE"/>
    <w:rsid w:val="00B36250"/>
    <w:rsid w:val="00B36896"/>
    <w:rsid w:val="00B372CA"/>
    <w:rsid w:val="00B3730A"/>
    <w:rsid w:val="00B377EC"/>
    <w:rsid w:val="00B40356"/>
    <w:rsid w:val="00B406EF"/>
    <w:rsid w:val="00B40B40"/>
    <w:rsid w:val="00B4107A"/>
    <w:rsid w:val="00B41DCC"/>
    <w:rsid w:val="00B4292E"/>
    <w:rsid w:val="00B42F09"/>
    <w:rsid w:val="00B43C8A"/>
    <w:rsid w:val="00B45419"/>
    <w:rsid w:val="00B4550D"/>
    <w:rsid w:val="00B460D2"/>
    <w:rsid w:val="00B46D14"/>
    <w:rsid w:val="00B47DC0"/>
    <w:rsid w:val="00B51141"/>
    <w:rsid w:val="00B51150"/>
    <w:rsid w:val="00B51536"/>
    <w:rsid w:val="00B51632"/>
    <w:rsid w:val="00B51D03"/>
    <w:rsid w:val="00B51DA8"/>
    <w:rsid w:val="00B523FE"/>
    <w:rsid w:val="00B530D2"/>
    <w:rsid w:val="00B543C8"/>
    <w:rsid w:val="00B54CBD"/>
    <w:rsid w:val="00B5505C"/>
    <w:rsid w:val="00B560F0"/>
    <w:rsid w:val="00B570C1"/>
    <w:rsid w:val="00B57A5B"/>
    <w:rsid w:val="00B57C3C"/>
    <w:rsid w:val="00B601DC"/>
    <w:rsid w:val="00B60417"/>
    <w:rsid w:val="00B604D3"/>
    <w:rsid w:val="00B60775"/>
    <w:rsid w:val="00B61483"/>
    <w:rsid w:val="00B614D9"/>
    <w:rsid w:val="00B62043"/>
    <w:rsid w:val="00B6281E"/>
    <w:rsid w:val="00B62F3F"/>
    <w:rsid w:val="00B6335A"/>
    <w:rsid w:val="00B639D7"/>
    <w:rsid w:val="00B63B43"/>
    <w:rsid w:val="00B63E0A"/>
    <w:rsid w:val="00B63FB0"/>
    <w:rsid w:val="00B6439D"/>
    <w:rsid w:val="00B6451C"/>
    <w:rsid w:val="00B647BC"/>
    <w:rsid w:val="00B6572E"/>
    <w:rsid w:val="00B65F65"/>
    <w:rsid w:val="00B6631A"/>
    <w:rsid w:val="00B66A83"/>
    <w:rsid w:val="00B66BCB"/>
    <w:rsid w:val="00B67278"/>
    <w:rsid w:val="00B6750D"/>
    <w:rsid w:val="00B67686"/>
    <w:rsid w:val="00B6769F"/>
    <w:rsid w:val="00B70180"/>
    <w:rsid w:val="00B70355"/>
    <w:rsid w:val="00B70591"/>
    <w:rsid w:val="00B714C6"/>
    <w:rsid w:val="00B715D1"/>
    <w:rsid w:val="00B720F4"/>
    <w:rsid w:val="00B72F9F"/>
    <w:rsid w:val="00B7312B"/>
    <w:rsid w:val="00B73268"/>
    <w:rsid w:val="00B735C3"/>
    <w:rsid w:val="00B7368F"/>
    <w:rsid w:val="00B73958"/>
    <w:rsid w:val="00B73A3D"/>
    <w:rsid w:val="00B74076"/>
    <w:rsid w:val="00B745DC"/>
    <w:rsid w:val="00B746AC"/>
    <w:rsid w:val="00B74A50"/>
    <w:rsid w:val="00B750F7"/>
    <w:rsid w:val="00B75506"/>
    <w:rsid w:val="00B7591F"/>
    <w:rsid w:val="00B75D80"/>
    <w:rsid w:val="00B75DAE"/>
    <w:rsid w:val="00B75F02"/>
    <w:rsid w:val="00B7610A"/>
    <w:rsid w:val="00B76149"/>
    <w:rsid w:val="00B76A8A"/>
    <w:rsid w:val="00B77A35"/>
    <w:rsid w:val="00B8031A"/>
    <w:rsid w:val="00B80320"/>
    <w:rsid w:val="00B809A8"/>
    <w:rsid w:val="00B816D4"/>
    <w:rsid w:val="00B816E8"/>
    <w:rsid w:val="00B823A9"/>
    <w:rsid w:val="00B82AF8"/>
    <w:rsid w:val="00B8339F"/>
    <w:rsid w:val="00B83A57"/>
    <w:rsid w:val="00B83E18"/>
    <w:rsid w:val="00B8415F"/>
    <w:rsid w:val="00B841D4"/>
    <w:rsid w:val="00B847DD"/>
    <w:rsid w:val="00B84B93"/>
    <w:rsid w:val="00B84DF7"/>
    <w:rsid w:val="00B85445"/>
    <w:rsid w:val="00B85BB2"/>
    <w:rsid w:val="00B85F8B"/>
    <w:rsid w:val="00B87447"/>
    <w:rsid w:val="00B90AF5"/>
    <w:rsid w:val="00B90C68"/>
    <w:rsid w:val="00B90CF2"/>
    <w:rsid w:val="00B90FD7"/>
    <w:rsid w:val="00B91190"/>
    <w:rsid w:val="00B91383"/>
    <w:rsid w:val="00B91565"/>
    <w:rsid w:val="00B917AB"/>
    <w:rsid w:val="00B91A07"/>
    <w:rsid w:val="00B93105"/>
    <w:rsid w:val="00B93109"/>
    <w:rsid w:val="00B936CC"/>
    <w:rsid w:val="00B93B94"/>
    <w:rsid w:val="00B93FC2"/>
    <w:rsid w:val="00B94420"/>
    <w:rsid w:val="00B9466F"/>
    <w:rsid w:val="00B94B71"/>
    <w:rsid w:val="00B95501"/>
    <w:rsid w:val="00B95982"/>
    <w:rsid w:val="00B95DB4"/>
    <w:rsid w:val="00B95DF0"/>
    <w:rsid w:val="00B96D8B"/>
    <w:rsid w:val="00B96DB5"/>
    <w:rsid w:val="00B96EF3"/>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7A3E"/>
    <w:rsid w:val="00BB0A89"/>
    <w:rsid w:val="00BB10EF"/>
    <w:rsid w:val="00BB1BC1"/>
    <w:rsid w:val="00BB2F3A"/>
    <w:rsid w:val="00BB324E"/>
    <w:rsid w:val="00BB37D4"/>
    <w:rsid w:val="00BB394B"/>
    <w:rsid w:val="00BB3994"/>
    <w:rsid w:val="00BB407F"/>
    <w:rsid w:val="00BB419F"/>
    <w:rsid w:val="00BB45C4"/>
    <w:rsid w:val="00BB509A"/>
    <w:rsid w:val="00BB64A7"/>
    <w:rsid w:val="00BB6B7B"/>
    <w:rsid w:val="00BB726D"/>
    <w:rsid w:val="00BB7776"/>
    <w:rsid w:val="00BC054E"/>
    <w:rsid w:val="00BC0ED2"/>
    <w:rsid w:val="00BC1E27"/>
    <w:rsid w:val="00BC1EF4"/>
    <w:rsid w:val="00BC28FD"/>
    <w:rsid w:val="00BC2D19"/>
    <w:rsid w:val="00BC3461"/>
    <w:rsid w:val="00BC426B"/>
    <w:rsid w:val="00BC44B8"/>
    <w:rsid w:val="00BC540D"/>
    <w:rsid w:val="00BC5742"/>
    <w:rsid w:val="00BC5930"/>
    <w:rsid w:val="00BC6123"/>
    <w:rsid w:val="00BC6A6F"/>
    <w:rsid w:val="00BC6C55"/>
    <w:rsid w:val="00BC6E32"/>
    <w:rsid w:val="00BC7524"/>
    <w:rsid w:val="00BC7745"/>
    <w:rsid w:val="00BC79E7"/>
    <w:rsid w:val="00BD02C2"/>
    <w:rsid w:val="00BD0734"/>
    <w:rsid w:val="00BD0E48"/>
    <w:rsid w:val="00BD0FAF"/>
    <w:rsid w:val="00BD1051"/>
    <w:rsid w:val="00BD1CC6"/>
    <w:rsid w:val="00BD225D"/>
    <w:rsid w:val="00BD37B4"/>
    <w:rsid w:val="00BD385E"/>
    <w:rsid w:val="00BD3972"/>
    <w:rsid w:val="00BD4466"/>
    <w:rsid w:val="00BD5575"/>
    <w:rsid w:val="00BD5C8C"/>
    <w:rsid w:val="00BD5DF2"/>
    <w:rsid w:val="00BD5F99"/>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928"/>
    <w:rsid w:val="00BE3CD8"/>
    <w:rsid w:val="00BE4013"/>
    <w:rsid w:val="00BE4915"/>
    <w:rsid w:val="00BE49D5"/>
    <w:rsid w:val="00BE4C06"/>
    <w:rsid w:val="00BE53AA"/>
    <w:rsid w:val="00BE6475"/>
    <w:rsid w:val="00BE6811"/>
    <w:rsid w:val="00BE6940"/>
    <w:rsid w:val="00BE722A"/>
    <w:rsid w:val="00BE72F2"/>
    <w:rsid w:val="00BE7551"/>
    <w:rsid w:val="00BF0DC1"/>
    <w:rsid w:val="00BF1DF2"/>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732"/>
    <w:rsid w:val="00C00FFF"/>
    <w:rsid w:val="00C01603"/>
    <w:rsid w:val="00C01E91"/>
    <w:rsid w:val="00C02919"/>
    <w:rsid w:val="00C02BEF"/>
    <w:rsid w:val="00C02C63"/>
    <w:rsid w:val="00C02FA9"/>
    <w:rsid w:val="00C03151"/>
    <w:rsid w:val="00C031CE"/>
    <w:rsid w:val="00C03357"/>
    <w:rsid w:val="00C03465"/>
    <w:rsid w:val="00C036C1"/>
    <w:rsid w:val="00C036D8"/>
    <w:rsid w:val="00C0394B"/>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2371"/>
    <w:rsid w:val="00C1323A"/>
    <w:rsid w:val="00C133D0"/>
    <w:rsid w:val="00C13F09"/>
    <w:rsid w:val="00C13F48"/>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2013"/>
    <w:rsid w:val="00C22448"/>
    <w:rsid w:val="00C228B9"/>
    <w:rsid w:val="00C22C23"/>
    <w:rsid w:val="00C2340D"/>
    <w:rsid w:val="00C236B6"/>
    <w:rsid w:val="00C23837"/>
    <w:rsid w:val="00C23D66"/>
    <w:rsid w:val="00C251A4"/>
    <w:rsid w:val="00C253F4"/>
    <w:rsid w:val="00C2570E"/>
    <w:rsid w:val="00C261E1"/>
    <w:rsid w:val="00C263CC"/>
    <w:rsid w:val="00C264B1"/>
    <w:rsid w:val="00C273FA"/>
    <w:rsid w:val="00C27BEC"/>
    <w:rsid w:val="00C27C18"/>
    <w:rsid w:val="00C27C39"/>
    <w:rsid w:val="00C27EAE"/>
    <w:rsid w:val="00C30CD0"/>
    <w:rsid w:val="00C3142E"/>
    <w:rsid w:val="00C331C5"/>
    <w:rsid w:val="00C3338F"/>
    <w:rsid w:val="00C33E82"/>
    <w:rsid w:val="00C34137"/>
    <w:rsid w:val="00C348ED"/>
    <w:rsid w:val="00C35191"/>
    <w:rsid w:val="00C35B71"/>
    <w:rsid w:val="00C35CC8"/>
    <w:rsid w:val="00C36166"/>
    <w:rsid w:val="00C36A82"/>
    <w:rsid w:val="00C37657"/>
    <w:rsid w:val="00C37B1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0AD"/>
    <w:rsid w:val="00C47103"/>
    <w:rsid w:val="00C4712E"/>
    <w:rsid w:val="00C47694"/>
    <w:rsid w:val="00C47FFB"/>
    <w:rsid w:val="00C501D7"/>
    <w:rsid w:val="00C5038D"/>
    <w:rsid w:val="00C505FA"/>
    <w:rsid w:val="00C507A2"/>
    <w:rsid w:val="00C50884"/>
    <w:rsid w:val="00C50CEF"/>
    <w:rsid w:val="00C50E23"/>
    <w:rsid w:val="00C512BB"/>
    <w:rsid w:val="00C51A13"/>
    <w:rsid w:val="00C52609"/>
    <w:rsid w:val="00C52924"/>
    <w:rsid w:val="00C52A93"/>
    <w:rsid w:val="00C52B72"/>
    <w:rsid w:val="00C52D90"/>
    <w:rsid w:val="00C539B5"/>
    <w:rsid w:val="00C540D9"/>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023A"/>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02A3"/>
    <w:rsid w:val="00C7143F"/>
    <w:rsid w:val="00C71CA4"/>
    <w:rsid w:val="00C71ED1"/>
    <w:rsid w:val="00C72232"/>
    <w:rsid w:val="00C7264D"/>
    <w:rsid w:val="00C72AFC"/>
    <w:rsid w:val="00C72BF2"/>
    <w:rsid w:val="00C73726"/>
    <w:rsid w:val="00C738A6"/>
    <w:rsid w:val="00C73967"/>
    <w:rsid w:val="00C73F87"/>
    <w:rsid w:val="00C7438F"/>
    <w:rsid w:val="00C74471"/>
    <w:rsid w:val="00C749EC"/>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8EE"/>
    <w:rsid w:val="00C85F48"/>
    <w:rsid w:val="00C86975"/>
    <w:rsid w:val="00C869AE"/>
    <w:rsid w:val="00C86B70"/>
    <w:rsid w:val="00C86DF8"/>
    <w:rsid w:val="00C86F1A"/>
    <w:rsid w:val="00C908CA"/>
    <w:rsid w:val="00C911EE"/>
    <w:rsid w:val="00C912F0"/>
    <w:rsid w:val="00C91450"/>
    <w:rsid w:val="00C91B96"/>
    <w:rsid w:val="00C92430"/>
    <w:rsid w:val="00C92761"/>
    <w:rsid w:val="00C94097"/>
    <w:rsid w:val="00C94C6B"/>
    <w:rsid w:val="00C950F5"/>
    <w:rsid w:val="00C95AC9"/>
    <w:rsid w:val="00C9602D"/>
    <w:rsid w:val="00C96699"/>
    <w:rsid w:val="00C97055"/>
    <w:rsid w:val="00C97377"/>
    <w:rsid w:val="00CA00B0"/>
    <w:rsid w:val="00CA08EC"/>
    <w:rsid w:val="00CA1125"/>
    <w:rsid w:val="00CA14BA"/>
    <w:rsid w:val="00CA200A"/>
    <w:rsid w:val="00CA264B"/>
    <w:rsid w:val="00CA2958"/>
    <w:rsid w:val="00CA2D56"/>
    <w:rsid w:val="00CA3712"/>
    <w:rsid w:val="00CA37E0"/>
    <w:rsid w:val="00CA42A7"/>
    <w:rsid w:val="00CA5244"/>
    <w:rsid w:val="00CA5C87"/>
    <w:rsid w:val="00CA5F5C"/>
    <w:rsid w:val="00CA6119"/>
    <w:rsid w:val="00CA651D"/>
    <w:rsid w:val="00CA6D3F"/>
    <w:rsid w:val="00CA6ED6"/>
    <w:rsid w:val="00CA768D"/>
    <w:rsid w:val="00CA77AF"/>
    <w:rsid w:val="00CB1174"/>
    <w:rsid w:val="00CB1576"/>
    <w:rsid w:val="00CB2A76"/>
    <w:rsid w:val="00CB2C6C"/>
    <w:rsid w:val="00CB2D06"/>
    <w:rsid w:val="00CB31DF"/>
    <w:rsid w:val="00CB32FB"/>
    <w:rsid w:val="00CB3321"/>
    <w:rsid w:val="00CB3749"/>
    <w:rsid w:val="00CB376F"/>
    <w:rsid w:val="00CB424E"/>
    <w:rsid w:val="00CB4BB1"/>
    <w:rsid w:val="00CB51B9"/>
    <w:rsid w:val="00CB5236"/>
    <w:rsid w:val="00CB6219"/>
    <w:rsid w:val="00CB6259"/>
    <w:rsid w:val="00CB641E"/>
    <w:rsid w:val="00CB65B7"/>
    <w:rsid w:val="00CB6638"/>
    <w:rsid w:val="00CB695F"/>
    <w:rsid w:val="00CB6A3A"/>
    <w:rsid w:val="00CB73AD"/>
    <w:rsid w:val="00CB785E"/>
    <w:rsid w:val="00CB7936"/>
    <w:rsid w:val="00CB7FD6"/>
    <w:rsid w:val="00CC033E"/>
    <w:rsid w:val="00CC09D0"/>
    <w:rsid w:val="00CC12FA"/>
    <w:rsid w:val="00CC167F"/>
    <w:rsid w:val="00CC1CE6"/>
    <w:rsid w:val="00CC285D"/>
    <w:rsid w:val="00CC2931"/>
    <w:rsid w:val="00CC2B73"/>
    <w:rsid w:val="00CC2FC6"/>
    <w:rsid w:val="00CC41C5"/>
    <w:rsid w:val="00CC48CB"/>
    <w:rsid w:val="00CC48FF"/>
    <w:rsid w:val="00CC65EA"/>
    <w:rsid w:val="00CC6E43"/>
    <w:rsid w:val="00CC7334"/>
    <w:rsid w:val="00CC7F1B"/>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5E5"/>
    <w:rsid w:val="00CE1560"/>
    <w:rsid w:val="00CE1724"/>
    <w:rsid w:val="00CE17BE"/>
    <w:rsid w:val="00CE1925"/>
    <w:rsid w:val="00CE22D0"/>
    <w:rsid w:val="00CE2C4B"/>
    <w:rsid w:val="00CE323A"/>
    <w:rsid w:val="00CE36E6"/>
    <w:rsid w:val="00CE3A53"/>
    <w:rsid w:val="00CE4360"/>
    <w:rsid w:val="00CE47C9"/>
    <w:rsid w:val="00CE49BF"/>
    <w:rsid w:val="00CE4A15"/>
    <w:rsid w:val="00CE5150"/>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43"/>
    <w:rsid w:val="00CF5DB4"/>
    <w:rsid w:val="00CF63F8"/>
    <w:rsid w:val="00CF658D"/>
    <w:rsid w:val="00CF7410"/>
    <w:rsid w:val="00CF7EC1"/>
    <w:rsid w:val="00D000BE"/>
    <w:rsid w:val="00D005DF"/>
    <w:rsid w:val="00D00BC6"/>
    <w:rsid w:val="00D01170"/>
    <w:rsid w:val="00D0230F"/>
    <w:rsid w:val="00D02312"/>
    <w:rsid w:val="00D0240D"/>
    <w:rsid w:val="00D0254E"/>
    <w:rsid w:val="00D02C57"/>
    <w:rsid w:val="00D02D09"/>
    <w:rsid w:val="00D03718"/>
    <w:rsid w:val="00D03C25"/>
    <w:rsid w:val="00D0409A"/>
    <w:rsid w:val="00D0431E"/>
    <w:rsid w:val="00D04738"/>
    <w:rsid w:val="00D048B1"/>
    <w:rsid w:val="00D04966"/>
    <w:rsid w:val="00D049A4"/>
    <w:rsid w:val="00D058B3"/>
    <w:rsid w:val="00D059D0"/>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EB"/>
    <w:rsid w:val="00D13BA9"/>
    <w:rsid w:val="00D13CDD"/>
    <w:rsid w:val="00D14448"/>
    <w:rsid w:val="00D144EA"/>
    <w:rsid w:val="00D1493D"/>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C8A"/>
    <w:rsid w:val="00D23B34"/>
    <w:rsid w:val="00D23C07"/>
    <w:rsid w:val="00D24821"/>
    <w:rsid w:val="00D24982"/>
    <w:rsid w:val="00D24AA6"/>
    <w:rsid w:val="00D24D01"/>
    <w:rsid w:val="00D25857"/>
    <w:rsid w:val="00D2640D"/>
    <w:rsid w:val="00D26811"/>
    <w:rsid w:val="00D268FA"/>
    <w:rsid w:val="00D26AC7"/>
    <w:rsid w:val="00D26F0F"/>
    <w:rsid w:val="00D27065"/>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EC"/>
    <w:rsid w:val="00D37BA3"/>
    <w:rsid w:val="00D37BF8"/>
    <w:rsid w:val="00D40779"/>
    <w:rsid w:val="00D408A3"/>
    <w:rsid w:val="00D40B14"/>
    <w:rsid w:val="00D40E2B"/>
    <w:rsid w:val="00D418C8"/>
    <w:rsid w:val="00D41A5B"/>
    <w:rsid w:val="00D41D1C"/>
    <w:rsid w:val="00D421EA"/>
    <w:rsid w:val="00D42217"/>
    <w:rsid w:val="00D423C3"/>
    <w:rsid w:val="00D428EB"/>
    <w:rsid w:val="00D435FF"/>
    <w:rsid w:val="00D44401"/>
    <w:rsid w:val="00D447B7"/>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4E3E"/>
    <w:rsid w:val="00D554DE"/>
    <w:rsid w:val="00D5571E"/>
    <w:rsid w:val="00D55F18"/>
    <w:rsid w:val="00D56582"/>
    <w:rsid w:val="00D60E44"/>
    <w:rsid w:val="00D621D9"/>
    <w:rsid w:val="00D62289"/>
    <w:rsid w:val="00D6318C"/>
    <w:rsid w:val="00D639BC"/>
    <w:rsid w:val="00D639CE"/>
    <w:rsid w:val="00D64012"/>
    <w:rsid w:val="00D6416B"/>
    <w:rsid w:val="00D6424E"/>
    <w:rsid w:val="00D64F09"/>
    <w:rsid w:val="00D64FC6"/>
    <w:rsid w:val="00D651BB"/>
    <w:rsid w:val="00D6526C"/>
    <w:rsid w:val="00D65DA7"/>
    <w:rsid w:val="00D66804"/>
    <w:rsid w:val="00D669FE"/>
    <w:rsid w:val="00D66A8C"/>
    <w:rsid w:val="00D671BF"/>
    <w:rsid w:val="00D67342"/>
    <w:rsid w:val="00D7021A"/>
    <w:rsid w:val="00D7025B"/>
    <w:rsid w:val="00D708C2"/>
    <w:rsid w:val="00D708E2"/>
    <w:rsid w:val="00D70A9E"/>
    <w:rsid w:val="00D71025"/>
    <w:rsid w:val="00D72E0E"/>
    <w:rsid w:val="00D733AC"/>
    <w:rsid w:val="00D73892"/>
    <w:rsid w:val="00D74256"/>
    <w:rsid w:val="00D74C53"/>
    <w:rsid w:val="00D74EB9"/>
    <w:rsid w:val="00D74FD0"/>
    <w:rsid w:val="00D75A7D"/>
    <w:rsid w:val="00D75E7B"/>
    <w:rsid w:val="00D76079"/>
    <w:rsid w:val="00D765D0"/>
    <w:rsid w:val="00D770E9"/>
    <w:rsid w:val="00D8023B"/>
    <w:rsid w:val="00D8167A"/>
    <w:rsid w:val="00D81928"/>
    <w:rsid w:val="00D81C6B"/>
    <w:rsid w:val="00D828F8"/>
    <w:rsid w:val="00D8290F"/>
    <w:rsid w:val="00D82B88"/>
    <w:rsid w:val="00D8364F"/>
    <w:rsid w:val="00D83BE6"/>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1A6"/>
    <w:rsid w:val="00D91792"/>
    <w:rsid w:val="00D917DF"/>
    <w:rsid w:val="00D91B3A"/>
    <w:rsid w:val="00D91C82"/>
    <w:rsid w:val="00D92284"/>
    <w:rsid w:val="00D923B4"/>
    <w:rsid w:val="00D92CB3"/>
    <w:rsid w:val="00D93877"/>
    <w:rsid w:val="00D93F96"/>
    <w:rsid w:val="00D94052"/>
    <w:rsid w:val="00D9538D"/>
    <w:rsid w:val="00D9544A"/>
    <w:rsid w:val="00D95655"/>
    <w:rsid w:val="00D95695"/>
    <w:rsid w:val="00D95D31"/>
    <w:rsid w:val="00D95FC4"/>
    <w:rsid w:val="00D968EF"/>
    <w:rsid w:val="00D96ADC"/>
    <w:rsid w:val="00D972EA"/>
    <w:rsid w:val="00D97373"/>
    <w:rsid w:val="00D979EE"/>
    <w:rsid w:val="00D97A85"/>
    <w:rsid w:val="00DA01E8"/>
    <w:rsid w:val="00DA031F"/>
    <w:rsid w:val="00DA0AC5"/>
    <w:rsid w:val="00DA0C73"/>
    <w:rsid w:val="00DA0F5A"/>
    <w:rsid w:val="00DA16A1"/>
    <w:rsid w:val="00DA18AE"/>
    <w:rsid w:val="00DA1D9F"/>
    <w:rsid w:val="00DA2423"/>
    <w:rsid w:val="00DA2A61"/>
    <w:rsid w:val="00DA3100"/>
    <w:rsid w:val="00DA3D09"/>
    <w:rsid w:val="00DA4306"/>
    <w:rsid w:val="00DA48F7"/>
    <w:rsid w:val="00DA5023"/>
    <w:rsid w:val="00DA56A3"/>
    <w:rsid w:val="00DA603E"/>
    <w:rsid w:val="00DA74C6"/>
    <w:rsid w:val="00DA7A38"/>
    <w:rsid w:val="00DA7B4E"/>
    <w:rsid w:val="00DA7D1D"/>
    <w:rsid w:val="00DA7ECC"/>
    <w:rsid w:val="00DB0FD2"/>
    <w:rsid w:val="00DB1339"/>
    <w:rsid w:val="00DB1989"/>
    <w:rsid w:val="00DB1B71"/>
    <w:rsid w:val="00DB236A"/>
    <w:rsid w:val="00DB2529"/>
    <w:rsid w:val="00DB256E"/>
    <w:rsid w:val="00DB29EB"/>
    <w:rsid w:val="00DB2E87"/>
    <w:rsid w:val="00DB3704"/>
    <w:rsid w:val="00DB39FA"/>
    <w:rsid w:val="00DB3C91"/>
    <w:rsid w:val="00DB4639"/>
    <w:rsid w:val="00DB46DD"/>
    <w:rsid w:val="00DB4BF6"/>
    <w:rsid w:val="00DB5215"/>
    <w:rsid w:val="00DB6484"/>
    <w:rsid w:val="00DB690D"/>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94E"/>
    <w:rsid w:val="00DC4F3E"/>
    <w:rsid w:val="00DC4F4E"/>
    <w:rsid w:val="00DC4F8D"/>
    <w:rsid w:val="00DC4FBC"/>
    <w:rsid w:val="00DC502B"/>
    <w:rsid w:val="00DC567D"/>
    <w:rsid w:val="00DC5A37"/>
    <w:rsid w:val="00DC6820"/>
    <w:rsid w:val="00DC76AB"/>
    <w:rsid w:val="00DC79B8"/>
    <w:rsid w:val="00DC7D65"/>
    <w:rsid w:val="00DD03C2"/>
    <w:rsid w:val="00DD050C"/>
    <w:rsid w:val="00DD0663"/>
    <w:rsid w:val="00DD08DE"/>
    <w:rsid w:val="00DD0A54"/>
    <w:rsid w:val="00DD0EB8"/>
    <w:rsid w:val="00DD1054"/>
    <w:rsid w:val="00DD1A79"/>
    <w:rsid w:val="00DD2215"/>
    <w:rsid w:val="00DD221D"/>
    <w:rsid w:val="00DD26E5"/>
    <w:rsid w:val="00DD2718"/>
    <w:rsid w:val="00DD2BDC"/>
    <w:rsid w:val="00DD2E37"/>
    <w:rsid w:val="00DD2F13"/>
    <w:rsid w:val="00DD3519"/>
    <w:rsid w:val="00DD3999"/>
    <w:rsid w:val="00DD3DEB"/>
    <w:rsid w:val="00DD40CE"/>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BA2"/>
    <w:rsid w:val="00DE7EAA"/>
    <w:rsid w:val="00DF021F"/>
    <w:rsid w:val="00DF05E6"/>
    <w:rsid w:val="00DF09B0"/>
    <w:rsid w:val="00DF10CF"/>
    <w:rsid w:val="00DF1476"/>
    <w:rsid w:val="00DF1998"/>
    <w:rsid w:val="00DF213C"/>
    <w:rsid w:val="00DF2464"/>
    <w:rsid w:val="00DF323F"/>
    <w:rsid w:val="00DF36F4"/>
    <w:rsid w:val="00DF44F0"/>
    <w:rsid w:val="00DF5419"/>
    <w:rsid w:val="00DF6739"/>
    <w:rsid w:val="00DF6964"/>
    <w:rsid w:val="00DF69B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8E2"/>
    <w:rsid w:val="00E16922"/>
    <w:rsid w:val="00E16DF9"/>
    <w:rsid w:val="00E170F7"/>
    <w:rsid w:val="00E203FF"/>
    <w:rsid w:val="00E20CE6"/>
    <w:rsid w:val="00E21C62"/>
    <w:rsid w:val="00E225CF"/>
    <w:rsid w:val="00E23162"/>
    <w:rsid w:val="00E236BF"/>
    <w:rsid w:val="00E23913"/>
    <w:rsid w:val="00E23C0F"/>
    <w:rsid w:val="00E23FB3"/>
    <w:rsid w:val="00E24111"/>
    <w:rsid w:val="00E24256"/>
    <w:rsid w:val="00E24523"/>
    <w:rsid w:val="00E25294"/>
    <w:rsid w:val="00E255B1"/>
    <w:rsid w:val="00E25873"/>
    <w:rsid w:val="00E260B0"/>
    <w:rsid w:val="00E2633B"/>
    <w:rsid w:val="00E26B94"/>
    <w:rsid w:val="00E26D4B"/>
    <w:rsid w:val="00E26D84"/>
    <w:rsid w:val="00E27634"/>
    <w:rsid w:val="00E27A54"/>
    <w:rsid w:val="00E27CF7"/>
    <w:rsid w:val="00E303A5"/>
    <w:rsid w:val="00E303E8"/>
    <w:rsid w:val="00E30725"/>
    <w:rsid w:val="00E30AB7"/>
    <w:rsid w:val="00E31108"/>
    <w:rsid w:val="00E319BD"/>
    <w:rsid w:val="00E31C23"/>
    <w:rsid w:val="00E31ED8"/>
    <w:rsid w:val="00E32704"/>
    <w:rsid w:val="00E32BBB"/>
    <w:rsid w:val="00E331A6"/>
    <w:rsid w:val="00E33247"/>
    <w:rsid w:val="00E33E0D"/>
    <w:rsid w:val="00E347C0"/>
    <w:rsid w:val="00E34CB6"/>
    <w:rsid w:val="00E350C4"/>
    <w:rsid w:val="00E3583F"/>
    <w:rsid w:val="00E365DF"/>
    <w:rsid w:val="00E36D8D"/>
    <w:rsid w:val="00E36FBB"/>
    <w:rsid w:val="00E378AF"/>
    <w:rsid w:val="00E40294"/>
    <w:rsid w:val="00E41605"/>
    <w:rsid w:val="00E416A6"/>
    <w:rsid w:val="00E419C0"/>
    <w:rsid w:val="00E42D1D"/>
    <w:rsid w:val="00E445FC"/>
    <w:rsid w:val="00E45903"/>
    <w:rsid w:val="00E46240"/>
    <w:rsid w:val="00E463CE"/>
    <w:rsid w:val="00E4640E"/>
    <w:rsid w:val="00E4661E"/>
    <w:rsid w:val="00E46B54"/>
    <w:rsid w:val="00E476BB"/>
    <w:rsid w:val="00E478B3"/>
    <w:rsid w:val="00E50449"/>
    <w:rsid w:val="00E51547"/>
    <w:rsid w:val="00E51637"/>
    <w:rsid w:val="00E51CA9"/>
    <w:rsid w:val="00E5200C"/>
    <w:rsid w:val="00E523BF"/>
    <w:rsid w:val="00E528C3"/>
    <w:rsid w:val="00E529AF"/>
    <w:rsid w:val="00E52A03"/>
    <w:rsid w:val="00E534AE"/>
    <w:rsid w:val="00E544A7"/>
    <w:rsid w:val="00E54BC2"/>
    <w:rsid w:val="00E54D48"/>
    <w:rsid w:val="00E5551E"/>
    <w:rsid w:val="00E5572C"/>
    <w:rsid w:val="00E55E74"/>
    <w:rsid w:val="00E56465"/>
    <w:rsid w:val="00E567F5"/>
    <w:rsid w:val="00E5688F"/>
    <w:rsid w:val="00E569A1"/>
    <w:rsid w:val="00E56BBC"/>
    <w:rsid w:val="00E56EF4"/>
    <w:rsid w:val="00E572B4"/>
    <w:rsid w:val="00E573EE"/>
    <w:rsid w:val="00E603C8"/>
    <w:rsid w:val="00E6056D"/>
    <w:rsid w:val="00E608B5"/>
    <w:rsid w:val="00E60B8F"/>
    <w:rsid w:val="00E61218"/>
    <w:rsid w:val="00E61414"/>
    <w:rsid w:val="00E61784"/>
    <w:rsid w:val="00E61883"/>
    <w:rsid w:val="00E62BA0"/>
    <w:rsid w:val="00E631C2"/>
    <w:rsid w:val="00E6371A"/>
    <w:rsid w:val="00E64A85"/>
    <w:rsid w:val="00E64A8A"/>
    <w:rsid w:val="00E64D2D"/>
    <w:rsid w:val="00E64DEB"/>
    <w:rsid w:val="00E64EBF"/>
    <w:rsid w:val="00E659F5"/>
    <w:rsid w:val="00E65D57"/>
    <w:rsid w:val="00E65E49"/>
    <w:rsid w:val="00E661AB"/>
    <w:rsid w:val="00E662C6"/>
    <w:rsid w:val="00E6634D"/>
    <w:rsid w:val="00E66437"/>
    <w:rsid w:val="00E676EE"/>
    <w:rsid w:val="00E70018"/>
    <w:rsid w:val="00E70DE6"/>
    <w:rsid w:val="00E71143"/>
    <w:rsid w:val="00E71166"/>
    <w:rsid w:val="00E71251"/>
    <w:rsid w:val="00E716F6"/>
    <w:rsid w:val="00E71A4A"/>
    <w:rsid w:val="00E71C15"/>
    <w:rsid w:val="00E71E62"/>
    <w:rsid w:val="00E724B1"/>
    <w:rsid w:val="00E72AE4"/>
    <w:rsid w:val="00E72EB1"/>
    <w:rsid w:val="00E73BAC"/>
    <w:rsid w:val="00E73F0B"/>
    <w:rsid w:val="00E7442B"/>
    <w:rsid w:val="00E75248"/>
    <w:rsid w:val="00E7549C"/>
    <w:rsid w:val="00E758A9"/>
    <w:rsid w:val="00E75AAB"/>
    <w:rsid w:val="00E75DB2"/>
    <w:rsid w:val="00E776B4"/>
    <w:rsid w:val="00E77BAE"/>
    <w:rsid w:val="00E80BC0"/>
    <w:rsid w:val="00E80D7F"/>
    <w:rsid w:val="00E80E62"/>
    <w:rsid w:val="00E8119C"/>
    <w:rsid w:val="00E81503"/>
    <w:rsid w:val="00E8170F"/>
    <w:rsid w:val="00E82601"/>
    <w:rsid w:val="00E82E16"/>
    <w:rsid w:val="00E8421C"/>
    <w:rsid w:val="00E84963"/>
    <w:rsid w:val="00E84EA3"/>
    <w:rsid w:val="00E85A3F"/>
    <w:rsid w:val="00E85E6C"/>
    <w:rsid w:val="00E86548"/>
    <w:rsid w:val="00E865FA"/>
    <w:rsid w:val="00E8708D"/>
    <w:rsid w:val="00E8712C"/>
    <w:rsid w:val="00E87AD4"/>
    <w:rsid w:val="00E87CE1"/>
    <w:rsid w:val="00E915FC"/>
    <w:rsid w:val="00E92929"/>
    <w:rsid w:val="00E92C52"/>
    <w:rsid w:val="00E92DD9"/>
    <w:rsid w:val="00E92EB3"/>
    <w:rsid w:val="00E92EBE"/>
    <w:rsid w:val="00E93241"/>
    <w:rsid w:val="00E9336E"/>
    <w:rsid w:val="00E934E2"/>
    <w:rsid w:val="00E93D8B"/>
    <w:rsid w:val="00E94025"/>
    <w:rsid w:val="00E944B3"/>
    <w:rsid w:val="00E947EB"/>
    <w:rsid w:val="00E954A3"/>
    <w:rsid w:val="00E95B4B"/>
    <w:rsid w:val="00E95CCA"/>
    <w:rsid w:val="00E97452"/>
    <w:rsid w:val="00E97657"/>
    <w:rsid w:val="00EA069B"/>
    <w:rsid w:val="00EA0A9D"/>
    <w:rsid w:val="00EA1083"/>
    <w:rsid w:val="00EA1650"/>
    <w:rsid w:val="00EA1695"/>
    <w:rsid w:val="00EA173E"/>
    <w:rsid w:val="00EA1A9A"/>
    <w:rsid w:val="00EA1DF3"/>
    <w:rsid w:val="00EA20C7"/>
    <w:rsid w:val="00EA2642"/>
    <w:rsid w:val="00EA277B"/>
    <w:rsid w:val="00EA2A29"/>
    <w:rsid w:val="00EA31EE"/>
    <w:rsid w:val="00EA333A"/>
    <w:rsid w:val="00EA4973"/>
    <w:rsid w:val="00EA4E16"/>
    <w:rsid w:val="00EA5C88"/>
    <w:rsid w:val="00EA6A32"/>
    <w:rsid w:val="00EA6D9D"/>
    <w:rsid w:val="00EA6FD1"/>
    <w:rsid w:val="00EA776B"/>
    <w:rsid w:val="00EB03FD"/>
    <w:rsid w:val="00EB1013"/>
    <w:rsid w:val="00EB13CA"/>
    <w:rsid w:val="00EB2A41"/>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2CEA"/>
    <w:rsid w:val="00EC3A81"/>
    <w:rsid w:val="00EC442F"/>
    <w:rsid w:val="00EC4460"/>
    <w:rsid w:val="00EC470C"/>
    <w:rsid w:val="00EC4789"/>
    <w:rsid w:val="00EC54DF"/>
    <w:rsid w:val="00EC5716"/>
    <w:rsid w:val="00EC58EF"/>
    <w:rsid w:val="00EC6788"/>
    <w:rsid w:val="00EC6B84"/>
    <w:rsid w:val="00ED0CB9"/>
    <w:rsid w:val="00ED0CD5"/>
    <w:rsid w:val="00ED0E70"/>
    <w:rsid w:val="00ED0F15"/>
    <w:rsid w:val="00ED13F8"/>
    <w:rsid w:val="00ED2272"/>
    <w:rsid w:val="00ED3F48"/>
    <w:rsid w:val="00ED4568"/>
    <w:rsid w:val="00ED4E05"/>
    <w:rsid w:val="00ED5382"/>
    <w:rsid w:val="00ED55CC"/>
    <w:rsid w:val="00ED5D22"/>
    <w:rsid w:val="00ED6052"/>
    <w:rsid w:val="00ED6D4C"/>
    <w:rsid w:val="00ED7186"/>
    <w:rsid w:val="00ED7240"/>
    <w:rsid w:val="00ED7489"/>
    <w:rsid w:val="00ED762A"/>
    <w:rsid w:val="00ED7698"/>
    <w:rsid w:val="00ED7B5A"/>
    <w:rsid w:val="00ED7C38"/>
    <w:rsid w:val="00EE0687"/>
    <w:rsid w:val="00EE1265"/>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74B8"/>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EF7F33"/>
    <w:rsid w:val="00F00FB3"/>
    <w:rsid w:val="00F0105E"/>
    <w:rsid w:val="00F01512"/>
    <w:rsid w:val="00F017AD"/>
    <w:rsid w:val="00F0264C"/>
    <w:rsid w:val="00F02931"/>
    <w:rsid w:val="00F02A44"/>
    <w:rsid w:val="00F0327F"/>
    <w:rsid w:val="00F034F0"/>
    <w:rsid w:val="00F03BD1"/>
    <w:rsid w:val="00F0453D"/>
    <w:rsid w:val="00F04733"/>
    <w:rsid w:val="00F0508C"/>
    <w:rsid w:val="00F055EB"/>
    <w:rsid w:val="00F05663"/>
    <w:rsid w:val="00F05710"/>
    <w:rsid w:val="00F05D09"/>
    <w:rsid w:val="00F05D58"/>
    <w:rsid w:val="00F05E9C"/>
    <w:rsid w:val="00F05FE9"/>
    <w:rsid w:val="00F065A2"/>
    <w:rsid w:val="00F06836"/>
    <w:rsid w:val="00F06D1E"/>
    <w:rsid w:val="00F06D7B"/>
    <w:rsid w:val="00F07A34"/>
    <w:rsid w:val="00F07D72"/>
    <w:rsid w:val="00F104E1"/>
    <w:rsid w:val="00F10CDA"/>
    <w:rsid w:val="00F10DD3"/>
    <w:rsid w:val="00F10FFC"/>
    <w:rsid w:val="00F112FC"/>
    <w:rsid w:val="00F11420"/>
    <w:rsid w:val="00F11497"/>
    <w:rsid w:val="00F11607"/>
    <w:rsid w:val="00F1163F"/>
    <w:rsid w:val="00F11AFE"/>
    <w:rsid w:val="00F1208E"/>
    <w:rsid w:val="00F12E9F"/>
    <w:rsid w:val="00F13ECA"/>
    <w:rsid w:val="00F1439F"/>
    <w:rsid w:val="00F1497C"/>
    <w:rsid w:val="00F159BC"/>
    <w:rsid w:val="00F15BEF"/>
    <w:rsid w:val="00F15FA6"/>
    <w:rsid w:val="00F1657D"/>
    <w:rsid w:val="00F16FCD"/>
    <w:rsid w:val="00F17C17"/>
    <w:rsid w:val="00F20503"/>
    <w:rsid w:val="00F21075"/>
    <w:rsid w:val="00F2121B"/>
    <w:rsid w:val="00F21794"/>
    <w:rsid w:val="00F2179B"/>
    <w:rsid w:val="00F21824"/>
    <w:rsid w:val="00F2346A"/>
    <w:rsid w:val="00F2457E"/>
    <w:rsid w:val="00F247CE"/>
    <w:rsid w:val="00F247EA"/>
    <w:rsid w:val="00F24C54"/>
    <w:rsid w:val="00F251F5"/>
    <w:rsid w:val="00F25226"/>
    <w:rsid w:val="00F258FA"/>
    <w:rsid w:val="00F2655F"/>
    <w:rsid w:val="00F268A6"/>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934"/>
    <w:rsid w:val="00F37A37"/>
    <w:rsid w:val="00F37FA0"/>
    <w:rsid w:val="00F4006E"/>
    <w:rsid w:val="00F418F0"/>
    <w:rsid w:val="00F421A1"/>
    <w:rsid w:val="00F42217"/>
    <w:rsid w:val="00F426DE"/>
    <w:rsid w:val="00F42C5E"/>
    <w:rsid w:val="00F43629"/>
    <w:rsid w:val="00F44135"/>
    <w:rsid w:val="00F441AB"/>
    <w:rsid w:val="00F4430B"/>
    <w:rsid w:val="00F44B62"/>
    <w:rsid w:val="00F45EAC"/>
    <w:rsid w:val="00F45F3D"/>
    <w:rsid w:val="00F464F6"/>
    <w:rsid w:val="00F466DC"/>
    <w:rsid w:val="00F474D6"/>
    <w:rsid w:val="00F4762E"/>
    <w:rsid w:val="00F50305"/>
    <w:rsid w:val="00F5039F"/>
    <w:rsid w:val="00F5077F"/>
    <w:rsid w:val="00F50895"/>
    <w:rsid w:val="00F50919"/>
    <w:rsid w:val="00F5119E"/>
    <w:rsid w:val="00F52A8D"/>
    <w:rsid w:val="00F538AD"/>
    <w:rsid w:val="00F54029"/>
    <w:rsid w:val="00F54791"/>
    <w:rsid w:val="00F54BA5"/>
    <w:rsid w:val="00F55269"/>
    <w:rsid w:val="00F5559A"/>
    <w:rsid w:val="00F556A9"/>
    <w:rsid w:val="00F558F1"/>
    <w:rsid w:val="00F5638E"/>
    <w:rsid w:val="00F56E35"/>
    <w:rsid w:val="00F56ED5"/>
    <w:rsid w:val="00F5701A"/>
    <w:rsid w:val="00F57378"/>
    <w:rsid w:val="00F573AD"/>
    <w:rsid w:val="00F579D8"/>
    <w:rsid w:val="00F57D37"/>
    <w:rsid w:val="00F57EBB"/>
    <w:rsid w:val="00F60010"/>
    <w:rsid w:val="00F607E8"/>
    <w:rsid w:val="00F608D5"/>
    <w:rsid w:val="00F6106A"/>
    <w:rsid w:val="00F610B2"/>
    <w:rsid w:val="00F6119D"/>
    <w:rsid w:val="00F62218"/>
    <w:rsid w:val="00F62307"/>
    <w:rsid w:val="00F623F4"/>
    <w:rsid w:val="00F62AAA"/>
    <w:rsid w:val="00F62DCC"/>
    <w:rsid w:val="00F62E4C"/>
    <w:rsid w:val="00F6351F"/>
    <w:rsid w:val="00F63530"/>
    <w:rsid w:val="00F63EB6"/>
    <w:rsid w:val="00F64043"/>
    <w:rsid w:val="00F64B23"/>
    <w:rsid w:val="00F652B6"/>
    <w:rsid w:val="00F6624C"/>
    <w:rsid w:val="00F66899"/>
    <w:rsid w:val="00F66950"/>
    <w:rsid w:val="00F6757A"/>
    <w:rsid w:val="00F676DB"/>
    <w:rsid w:val="00F67E06"/>
    <w:rsid w:val="00F67EEB"/>
    <w:rsid w:val="00F70929"/>
    <w:rsid w:val="00F71453"/>
    <w:rsid w:val="00F715B5"/>
    <w:rsid w:val="00F7198D"/>
    <w:rsid w:val="00F719E3"/>
    <w:rsid w:val="00F7338C"/>
    <w:rsid w:val="00F7394A"/>
    <w:rsid w:val="00F73E68"/>
    <w:rsid w:val="00F746D4"/>
    <w:rsid w:val="00F74C6A"/>
    <w:rsid w:val="00F752C1"/>
    <w:rsid w:val="00F75425"/>
    <w:rsid w:val="00F765AA"/>
    <w:rsid w:val="00F76E8C"/>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900B3"/>
    <w:rsid w:val="00F91074"/>
    <w:rsid w:val="00F913E8"/>
    <w:rsid w:val="00F916E5"/>
    <w:rsid w:val="00F91B41"/>
    <w:rsid w:val="00F91E41"/>
    <w:rsid w:val="00F920CE"/>
    <w:rsid w:val="00F92101"/>
    <w:rsid w:val="00F92560"/>
    <w:rsid w:val="00F930CF"/>
    <w:rsid w:val="00F932E6"/>
    <w:rsid w:val="00F934BA"/>
    <w:rsid w:val="00F939D7"/>
    <w:rsid w:val="00F94A72"/>
    <w:rsid w:val="00F950D1"/>
    <w:rsid w:val="00F953C4"/>
    <w:rsid w:val="00F953C6"/>
    <w:rsid w:val="00F95475"/>
    <w:rsid w:val="00F95FBA"/>
    <w:rsid w:val="00F96299"/>
    <w:rsid w:val="00F96618"/>
    <w:rsid w:val="00F978AF"/>
    <w:rsid w:val="00F97D5B"/>
    <w:rsid w:val="00FA00F5"/>
    <w:rsid w:val="00FA0381"/>
    <w:rsid w:val="00FA0FCF"/>
    <w:rsid w:val="00FA147B"/>
    <w:rsid w:val="00FA14EF"/>
    <w:rsid w:val="00FA1671"/>
    <w:rsid w:val="00FA20C3"/>
    <w:rsid w:val="00FA27F2"/>
    <w:rsid w:val="00FA330D"/>
    <w:rsid w:val="00FA36FC"/>
    <w:rsid w:val="00FA38BD"/>
    <w:rsid w:val="00FA3B7A"/>
    <w:rsid w:val="00FA3BD7"/>
    <w:rsid w:val="00FA3ED1"/>
    <w:rsid w:val="00FA44C2"/>
    <w:rsid w:val="00FA4581"/>
    <w:rsid w:val="00FA4618"/>
    <w:rsid w:val="00FA549D"/>
    <w:rsid w:val="00FA725C"/>
    <w:rsid w:val="00FA7A64"/>
    <w:rsid w:val="00FB10EA"/>
    <w:rsid w:val="00FB1FF1"/>
    <w:rsid w:val="00FB26A3"/>
    <w:rsid w:val="00FB27FC"/>
    <w:rsid w:val="00FB2F50"/>
    <w:rsid w:val="00FB2F6E"/>
    <w:rsid w:val="00FB3FE4"/>
    <w:rsid w:val="00FB5667"/>
    <w:rsid w:val="00FB5B38"/>
    <w:rsid w:val="00FB60AF"/>
    <w:rsid w:val="00FB6447"/>
    <w:rsid w:val="00FB6F17"/>
    <w:rsid w:val="00FB722D"/>
    <w:rsid w:val="00FB7797"/>
    <w:rsid w:val="00FB7C95"/>
    <w:rsid w:val="00FC02BD"/>
    <w:rsid w:val="00FC11C5"/>
    <w:rsid w:val="00FC15A6"/>
    <w:rsid w:val="00FC17FE"/>
    <w:rsid w:val="00FC1A8E"/>
    <w:rsid w:val="00FC20F1"/>
    <w:rsid w:val="00FC21D9"/>
    <w:rsid w:val="00FC2FC5"/>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404"/>
    <w:rsid w:val="00FD081B"/>
    <w:rsid w:val="00FD0917"/>
    <w:rsid w:val="00FD1095"/>
    <w:rsid w:val="00FD12AE"/>
    <w:rsid w:val="00FD12F9"/>
    <w:rsid w:val="00FD181A"/>
    <w:rsid w:val="00FD295F"/>
    <w:rsid w:val="00FD2BCC"/>
    <w:rsid w:val="00FD3ACA"/>
    <w:rsid w:val="00FD4105"/>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41F1"/>
    <w:rsid w:val="00FF52E9"/>
    <w:rsid w:val="00FF59B3"/>
    <w:rsid w:val="00FF5B39"/>
    <w:rsid w:val="00FF5C1F"/>
    <w:rsid w:val="00FF5C8B"/>
    <w:rsid w:val="00FF67CE"/>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E92C56-2F0B-4F13-A763-FEE34DA00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cap Char2,条目"/>
    <w:basedOn w:val="Normal"/>
    <w:next w:val="Normal"/>
    <w:link w:val="CaptionChar1"/>
    <w:qFormat/>
    <w:rsid w:val="00CB641E"/>
    <w:rPr>
      <w:b/>
      <w:bCs/>
    </w:rPr>
  </w:style>
  <w:style w:type="table" w:styleId="TableGrid">
    <w:name w:val="Table Grid"/>
    <w:basedOn w:val="TableNormal"/>
    <w:uiPriority w:val="59"/>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cap Char2 Char1,条目 Char"/>
    <w:link w:val="Caption"/>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Doc-text2Char">
    <w:name w:val="Doc-text2 Char"/>
    <w:basedOn w:val="DefaultParagraphFont"/>
    <w:link w:val="Doc-text2"/>
    <w:locked/>
    <w:rsid w:val="007D391E"/>
    <w:rPr>
      <w:rFonts w:ascii="Arial" w:hAnsi="Arial" w:cs="Arial"/>
      <w:lang w:eastAsia="en-GB"/>
    </w:rPr>
  </w:style>
  <w:style w:type="paragraph" w:customStyle="1" w:styleId="Doc-text2">
    <w:name w:val="Doc-text2"/>
    <w:basedOn w:val="Normal"/>
    <w:link w:val="Doc-text2Char"/>
    <w:rsid w:val="007D391E"/>
    <w:pPr>
      <w:overflowPunct/>
      <w:autoSpaceDE/>
      <w:autoSpaceDN/>
      <w:adjustRightInd/>
      <w:spacing w:after="0"/>
      <w:ind w:left="1622" w:hanging="363"/>
      <w:textAlignment w:val="auto"/>
    </w:pPr>
    <w:rPr>
      <w:rFonts w:ascii="Arial" w:hAnsi="Arial" w:cs="Arial"/>
      <w:lang w:val="en-US" w:eastAsia="en-GB"/>
    </w:rPr>
  </w:style>
  <w:style w:type="character" w:customStyle="1" w:styleId="bodysimpleChar">
    <w:name w:val="body simple Char"/>
    <w:basedOn w:val="DefaultParagraphFont"/>
    <w:link w:val="bodysimple"/>
    <w:locked/>
    <w:rsid w:val="009A0C8B"/>
    <w:rPr>
      <w:rFonts w:ascii="Cambria" w:hAnsi="Cambria"/>
    </w:rPr>
  </w:style>
  <w:style w:type="paragraph" w:customStyle="1" w:styleId="bodysimple">
    <w:name w:val="body simple"/>
    <w:basedOn w:val="Normal"/>
    <w:link w:val="bodysimpleChar"/>
    <w:rsid w:val="009A0C8B"/>
    <w:pPr>
      <w:overflowPunct/>
      <w:autoSpaceDE/>
      <w:autoSpaceDN/>
      <w:adjustRightInd/>
      <w:spacing w:before="120" w:after="0"/>
      <w:textAlignment w:val="auto"/>
    </w:pPr>
    <w:rPr>
      <w:rFonts w:ascii="Cambria" w:hAnsi="Cambria"/>
      <w:lang w:val="en-US"/>
    </w:rPr>
  </w:style>
  <w:style w:type="character" w:customStyle="1" w:styleId="QuickheadingChar">
    <w:name w:val="Quick heading Char"/>
    <w:basedOn w:val="DefaultParagraphFont"/>
    <w:link w:val="Quickheading"/>
    <w:locked/>
    <w:rsid w:val="003353B4"/>
    <w:rPr>
      <w:b/>
      <w:bCs/>
    </w:rPr>
  </w:style>
  <w:style w:type="paragraph" w:customStyle="1" w:styleId="Quickheading">
    <w:name w:val="Quick heading"/>
    <w:basedOn w:val="Normal"/>
    <w:link w:val="QuickheadingChar"/>
    <w:rsid w:val="003353B4"/>
    <w:pPr>
      <w:overflowPunct/>
      <w:autoSpaceDE/>
      <w:autoSpaceDN/>
      <w:adjustRightInd/>
      <w:spacing w:before="140" w:after="100" w:line="276" w:lineRule="auto"/>
      <w:textAlignment w:val="auto"/>
    </w:pPr>
    <w:rPr>
      <w:rFonts w:ascii="CG Times (WN)" w:hAnsi="CG Times (WN)"/>
      <w:b/>
      <w:bCs/>
      <w:lang w:val="en-US"/>
    </w:rPr>
  </w:style>
  <w:style w:type="character" w:customStyle="1" w:styleId="CRCoverPageChar">
    <w:name w:val="CR Cover Page Char"/>
    <w:link w:val="CRCoverPage"/>
    <w:rsid w:val="00A6155E"/>
    <w:rPr>
      <w:rFonts w:ascii="Arial" w:eastAsia="MS Mincho" w:hAnsi="Arial"/>
      <w:lang w:val="en-GB"/>
    </w:rPr>
  </w:style>
  <w:style w:type="table" w:styleId="LightList-Accent1">
    <w:name w:val="Light List Accent 1"/>
    <w:basedOn w:val="TableNormal"/>
    <w:uiPriority w:val="61"/>
    <w:rsid w:val="00163978"/>
    <w:rPr>
      <w:rFonts w:eastAsia="SimSu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4621598">
      <w:bodyDiv w:val="1"/>
      <w:marLeft w:val="0"/>
      <w:marRight w:val="0"/>
      <w:marTop w:val="0"/>
      <w:marBottom w:val="0"/>
      <w:divBdr>
        <w:top w:val="none" w:sz="0" w:space="0" w:color="auto"/>
        <w:left w:val="none" w:sz="0" w:space="0" w:color="auto"/>
        <w:bottom w:val="none" w:sz="0" w:space="0" w:color="auto"/>
        <w:right w:val="none" w:sz="0" w:space="0" w:color="auto"/>
      </w:divBdr>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74433128">
      <w:bodyDiv w:val="1"/>
      <w:marLeft w:val="0"/>
      <w:marRight w:val="0"/>
      <w:marTop w:val="0"/>
      <w:marBottom w:val="0"/>
      <w:divBdr>
        <w:top w:val="none" w:sz="0" w:space="0" w:color="auto"/>
        <w:left w:val="none" w:sz="0" w:space="0" w:color="auto"/>
        <w:bottom w:val="none" w:sz="0" w:space="0" w:color="auto"/>
        <w:right w:val="none" w:sz="0" w:space="0" w:color="auto"/>
      </w:divBdr>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0105670">
      <w:bodyDiv w:val="1"/>
      <w:marLeft w:val="0"/>
      <w:marRight w:val="0"/>
      <w:marTop w:val="0"/>
      <w:marBottom w:val="0"/>
      <w:divBdr>
        <w:top w:val="none" w:sz="0" w:space="0" w:color="auto"/>
        <w:left w:val="none" w:sz="0" w:space="0" w:color="auto"/>
        <w:bottom w:val="none" w:sz="0" w:space="0" w:color="auto"/>
        <w:right w:val="none" w:sz="0" w:space="0" w:color="auto"/>
      </w:divBdr>
      <w:divsChild>
        <w:div w:id="857036896">
          <w:marLeft w:val="1166"/>
          <w:marRight w:val="0"/>
          <w:marTop w:val="96"/>
          <w:marBottom w:val="0"/>
          <w:divBdr>
            <w:top w:val="none" w:sz="0" w:space="0" w:color="auto"/>
            <w:left w:val="none" w:sz="0" w:space="0" w:color="auto"/>
            <w:bottom w:val="none" w:sz="0" w:space="0" w:color="auto"/>
            <w:right w:val="none" w:sz="0" w:space="0" w:color="auto"/>
          </w:divBdr>
        </w:div>
        <w:div w:id="1149904649">
          <w:marLeft w:val="1166"/>
          <w:marRight w:val="0"/>
          <w:marTop w:val="96"/>
          <w:marBottom w:val="0"/>
          <w:divBdr>
            <w:top w:val="none" w:sz="0" w:space="0" w:color="auto"/>
            <w:left w:val="none" w:sz="0" w:space="0" w:color="auto"/>
            <w:bottom w:val="none" w:sz="0" w:space="0" w:color="auto"/>
            <w:right w:val="none" w:sz="0" w:space="0" w:color="auto"/>
          </w:divBdr>
        </w:div>
        <w:div w:id="1103258238">
          <w:marLeft w:val="1800"/>
          <w:marRight w:val="0"/>
          <w:marTop w:val="82"/>
          <w:marBottom w:val="0"/>
          <w:divBdr>
            <w:top w:val="none" w:sz="0" w:space="0" w:color="auto"/>
            <w:left w:val="none" w:sz="0" w:space="0" w:color="auto"/>
            <w:bottom w:val="none" w:sz="0" w:space="0" w:color="auto"/>
            <w:right w:val="none" w:sz="0" w:space="0" w:color="auto"/>
          </w:divBdr>
        </w:div>
        <w:div w:id="770517564">
          <w:marLeft w:val="1800"/>
          <w:marRight w:val="0"/>
          <w:marTop w:val="82"/>
          <w:marBottom w:val="0"/>
          <w:divBdr>
            <w:top w:val="none" w:sz="0" w:space="0" w:color="auto"/>
            <w:left w:val="none" w:sz="0" w:space="0" w:color="auto"/>
            <w:bottom w:val="none" w:sz="0" w:space="0" w:color="auto"/>
            <w:right w:val="none" w:sz="0" w:space="0" w:color="auto"/>
          </w:divBdr>
        </w:div>
        <w:div w:id="1212032878">
          <w:marLeft w:val="1800"/>
          <w:marRight w:val="0"/>
          <w:marTop w:val="82"/>
          <w:marBottom w:val="0"/>
          <w:divBdr>
            <w:top w:val="none" w:sz="0" w:space="0" w:color="auto"/>
            <w:left w:val="none" w:sz="0" w:space="0" w:color="auto"/>
            <w:bottom w:val="none" w:sz="0" w:space="0" w:color="auto"/>
            <w:right w:val="none" w:sz="0" w:space="0" w:color="auto"/>
          </w:divBdr>
        </w:div>
        <w:div w:id="678896228">
          <w:marLeft w:val="1800"/>
          <w:marRight w:val="0"/>
          <w:marTop w:val="82"/>
          <w:marBottom w:val="0"/>
          <w:divBdr>
            <w:top w:val="none" w:sz="0" w:space="0" w:color="auto"/>
            <w:left w:val="none" w:sz="0" w:space="0" w:color="auto"/>
            <w:bottom w:val="none" w:sz="0" w:space="0" w:color="auto"/>
            <w:right w:val="none" w:sz="0" w:space="0" w:color="auto"/>
          </w:divBdr>
        </w:div>
        <w:div w:id="1730301488">
          <w:marLeft w:val="1800"/>
          <w:marRight w:val="0"/>
          <w:marTop w:val="82"/>
          <w:marBottom w:val="0"/>
          <w:divBdr>
            <w:top w:val="none" w:sz="0" w:space="0" w:color="auto"/>
            <w:left w:val="none" w:sz="0" w:space="0" w:color="auto"/>
            <w:bottom w:val="none" w:sz="0" w:space="0" w:color="auto"/>
            <w:right w:val="none" w:sz="0" w:space="0" w:color="auto"/>
          </w:divBdr>
        </w:div>
      </w:divsChild>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30216720">
      <w:bodyDiv w:val="1"/>
      <w:marLeft w:val="0"/>
      <w:marRight w:val="0"/>
      <w:marTop w:val="0"/>
      <w:marBottom w:val="0"/>
      <w:divBdr>
        <w:top w:val="none" w:sz="0" w:space="0" w:color="auto"/>
        <w:left w:val="none" w:sz="0" w:space="0" w:color="auto"/>
        <w:bottom w:val="none" w:sz="0" w:space="0" w:color="auto"/>
        <w:right w:val="none" w:sz="0" w:space="0" w:color="auto"/>
      </w:divBdr>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0410278">
      <w:bodyDiv w:val="1"/>
      <w:marLeft w:val="0"/>
      <w:marRight w:val="0"/>
      <w:marTop w:val="0"/>
      <w:marBottom w:val="0"/>
      <w:divBdr>
        <w:top w:val="none" w:sz="0" w:space="0" w:color="auto"/>
        <w:left w:val="none" w:sz="0" w:space="0" w:color="auto"/>
        <w:bottom w:val="none" w:sz="0" w:space="0" w:color="auto"/>
        <w:right w:val="none" w:sz="0" w:space="0" w:color="auto"/>
      </w:divBdr>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0367617">
      <w:bodyDiv w:val="1"/>
      <w:marLeft w:val="0"/>
      <w:marRight w:val="0"/>
      <w:marTop w:val="0"/>
      <w:marBottom w:val="0"/>
      <w:divBdr>
        <w:top w:val="none" w:sz="0" w:space="0" w:color="auto"/>
        <w:left w:val="none" w:sz="0" w:space="0" w:color="auto"/>
        <w:bottom w:val="none" w:sz="0" w:space="0" w:color="auto"/>
        <w:right w:val="none" w:sz="0" w:space="0" w:color="auto"/>
      </w:divBdr>
    </w:div>
    <w:div w:id="1787456783">
      <w:bodyDiv w:val="1"/>
      <w:marLeft w:val="0"/>
      <w:marRight w:val="0"/>
      <w:marTop w:val="0"/>
      <w:marBottom w:val="0"/>
      <w:divBdr>
        <w:top w:val="none" w:sz="0" w:space="0" w:color="auto"/>
        <w:left w:val="none" w:sz="0" w:space="0" w:color="auto"/>
        <w:bottom w:val="none" w:sz="0" w:space="0" w:color="auto"/>
        <w:right w:val="none" w:sz="0" w:space="0" w:color="auto"/>
      </w:divBdr>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51795535">
      <w:bodyDiv w:val="1"/>
      <w:marLeft w:val="0"/>
      <w:marRight w:val="0"/>
      <w:marTop w:val="0"/>
      <w:marBottom w:val="0"/>
      <w:divBdr>
        <w:top w:val="none" w:sz="0" w:space="0" w:color="auto"/>
        <w:left w:val="none" w:sz="0" w:space="0" w:color="auto"/>
        <w:bottom w:val="none" w:sz="0" w:space="0" w:color="auto"/>
        <w:right w:val="none" w:sz="0" w:space="0" w:color="auto"/>
      </w:divBdr>
      <w:divsChild>
        <w:div w:id="341208130">
          <w:marLeft w:val="1166"/>
          <w:marRight w:val="0"/>
          <w:marTop w:val="115"/>
          <w:marBottom w:val="0"/>
          <w:divBdr>
            <w:top w:val="none" w:sz="0" w:space="0" w:color="auto"/>
            <w:left w:val="none" w:sz="0" w:space="0" w:color="auto"/>
            <w:bottom w:val="none" w:sz="0" w:space="0" w:color="auto"/>
            <w:right w:val="none" w:sz="0" w:space="0" w:color="auto"/>
          </w:divBdr>
        </w:div>
        <w:div w:id="1970744849">
          <w:marLeft w:val="1800"/>
          <w:marRight w:val="0"/>
          <w:marTop w:val="96"/>
          <w:marBottom w:val="0"/>
          <w:divBdr>
            <w:top w:val="none" w:sz="0" w:space="0" w:color="auto"/>
            <w:left w:val="none" w:sz="0" w:space="0" w:color="auto"/>
            <w:bottom w:val="none" w:sz="0" w:space="0" w:color="auto"/>
            <w:right w:val="none" w:sz="0" w:space="0" w:color="auto"/>
          </w:divBdr>
        </w:div>
        <w:div w:id="1522889438">
          <w:marLeft w:val="1800"/>
          <w:marRight w:val="0"/>
          <w:marTop w:val="96"/>
          <w:marBottom w:val="0"/>
          <w:divBdr>
            <w:top w:val="none" w:sz="0" w:space="0" w:color="auto"/>
            <w:left w:val="none" w:sz="0" w:space="0" w:color="auto"/>
            <w:bottom w:val="none" w:sz="0" w:space="0" w:color="auto"/>
            <w:right w:val="none" w:sz="0" w:space="0" w:color="auto"/>
          </w:divBdr>
        </w:div>
        <w:div w:id="1402748414">
          <w:marLeft w:val="1800"/>
          <w:marRight w:val="0"/>
          <w:marTop w:val="96"/>
          <w:marBottom w:val="0"/>
          <w:divBdr>
            <w:top w:val="none" w:sz="0" w:space="0" w:color="auto"/>
            <w:left w:val="none" w:sz="0" w:space="0" w:color="auto"/>
            <w:bottom w:val="none" w:sz="0" w:space="0" w:color="auto"/>
            <w:right w:val="none" w:sz="0" w:space="0" w:color="auto"/>
          </w:divBdr>
        </w:div>
        <w:div w:id="2145269542">
          <w:marLeft w:val="1166"/>
          <w:marRight w:val="0"/>
          <w:marTop w:val="115"/>
          <w:marBottom w:val="0"/>
          <w:divBdr>
            <w:top w:val="none" w:sz="0" w:space="0" w:color="auto"/>
            <w:left w:val="none" w:sz="0" w:space="0" w:color="auto"/>
            <w:bottom w:val="none" w:sz="0" w:space="0" w:color="auto"/>
            <w:right w:val="none" w:sz="0" w:space="0" w:color="auto"/>
          </w:divBdr>
        </w:div>
        <w:div w:id="1296061080">
          <w:marLeft w:val="1800"/>
          <w:marRight w:val="0"/>
          <w:marTop w:val="96"/>
          <w:marBottom w:val="0"/>
          <w:divBdr>
            <w:top w:val="none" w:sz="0" w:space="0" w:color="auto"/>
            <w:left w:val="none" w:sz="0" w:space="0" w:color="auto"/>
            <w:bottom w:val="none" w:sz="0" w:space="0" w:color="auto"/>
            <w:right w:val="none" w:sz="0" w:space="0" w:color="auto"/>
          </w:divBdr>
        </w:div>
        <w:div w:id="32509782">
          <w:marLeft w:val="1800"/>
          <w:marRight w:val="0"/>
          <w:marTop w:val="96"/>
          <w:marBottom w:val="0"/>
          <w:divBdr>
            <w:top w:val="none" w:sz="0" w:space="0" w:color="auto"/>
            <w:left w:val="none" w:sz="0" w:space="0" w:color="auto"/>
            <w:bottom w:val="none" w:sz="0" w:space="0" w:color="auto"/>
            <w:right w:val="none" w:sz="0" w:space="0" w:color="auto"/>
          </w:divBdr>
        </w:div>
      </w:divsChild>
    </w:div>
    <w:div w:id="1867327973">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4C027A1C2F254CAFF646FFF22615D6" ma:contentTypeVersion="0" ma:contentTypeDescription="Create a new document." ma:contentTypeScope="" ma:versionID="0b6a54c0dddd3bac538e09394037e21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AE40EC7A-954C-4216-AC2D-F7268A4B8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EF49A58-5F8E-421C-8ACD-A067881B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133</TotalTime>
  <Pages>8</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HSPA_RAN4_03_IncMon_Idle</vt:lpstr>
    </vt:vector>
  </TitlesOfParts>
  <Company>Qualcomm Inc.</Company>
  <LinksUpToDate>false</LinksUpToDate>
  <CharactersWithSpaces>7128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HSPA_RAN4_03_IncMon_Idle</dc:title>
  <dc:subject>RAN1#46bis</dc:subject>
  <dc:creator>Qualcomm</dc:creator>
  <cp:lastModifiedBy>Chincholi, Amith</cp:lastModifiedBy>
  <cp:revision>46</cp:revision>
  <dcterms:created xsi:type="dcterms:W3CDTF">2014-10-31T00:27:00Z</dcterms:created>
  <dcterms:modified xsi:type="dcterms:W3CDTF">2014-11-07T23:51:00Z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0x010100164C027A1C2F254CAFF646FFF22615D6</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