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90D46" w14:textId="67CE60A9" w:rsidR="00A21610" w:rsidRPr="004635B2" w:rsidRDefault="00A21610" w:rsidP="00A21610">
      <w:pPr>
        <w:pStyle w:val="CRCoverPage"/>
        <w:tabs>
          <w:tab w:val="right" w:pos="9360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>
        <w:rPr>
          <w:rFonts w:eastAsia="Malgun Gothic" w:hint="eastAsia"/>
          <w:b/>
          <w:noProof/>
          <w:sz w:val="24"/>
          <w:lang w:eastAsia="ko-KR"/>
        </w:rPr>
        <w:t>7</w:t>
      </w:r>
      <w:r>
        <w:rPr>
          <w:rFonts w:eastAsia="Malgun Gothic"/>
          <w:b/>
          <w:noProof/>
          <w:sz w:val="24"/>
          <w:lang w:eastAsia="ko-KR"/>
        </w:rPr>
        <w:t>2</w:t>
      </w:r>
      <w:r w:rsidR="004B1C50">
        <w:rPr>
          <w:rFonts w:eastAsia="Malgun Gothic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2C4891">
        <w:rPr>
          <w:b/>
          <w:noProof/>
          <w:sz w:val="24"/>
          <w:szCs w:val="24"/>
          <w:lang w:eastAsia="ko-KR"/>
        </w:rPr>
        <w:t>146435</w:t>
      </w:r>
    </w:p>
    <w:p w14:paraId="6CDF174F" w14:textId="556B19C6" w:rsidR="00A21610" w:rsidRPr="004635B2" w:rsidRDefault="002742B6" w:rsidP="00A21610">
      <w:pPr>
        <w:pStyle w:val="CRCoverPage"/>
        <w:outlineLvl w:val="0"/>
        <w:rPr>
          <w:rFonts w:eastAsiaTheme="minorEastAsia"/>
          <w:b/>
          <w:noProof/>
          <w:sz w:val="24"/>
          <w:lang w:eastAsia="ko-KR"/>
        </w:rPr>
      </w:pPr>
      <w:r>
        <w:rPr>
          <w:rFonts w:eastAsia="Batang"/>
          <w:b/>
          <w:noProof/>
          <w:sz w:val="24"/>
          <w:lang w:eastAsia="ko-KR"/>
        </w:rPr>
        <w:t>Singapore</w:t>
      </w:r>
      <w:r w:rsidR="00A21610">
        <w:rPr>
          <w:rFonts w:hint="eastAsia"/>
          <w:b/>
          <w:noProof/>
          <w:sz w:val="24"/>
          <w:lang w:eastAsia="ko-KR"/>
        </w:rPr>
        <w:t>,</w:t>
      </w:r>
      <w:r w:rsidR="00A21610">
        <w:rPr>
          <w:b/>
          <w:noProof/>
          <w:sz w:val="24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6</w:t>
      </w:r>
      <w:r w:rsidR="00A21610" w:rsidRPr="009873F6">
        <w:rPr>
          <w:rFonts w:eastAsiaTheme="minorEastAsia"/>
          <w:b/>
          <w:noProof/>
          <w:sz w:val="24"/>
          <w:vertAlign w:val="superscript"/>
          <w:lang w:eastAsia="ko-KR"/>
        </w:rPr>
        <w:t>th</w:t>
      </w:r>
      <w:r w:rsidR="00A21610">
        <w:rPr>
          <w:rFonts w:eastAsiaTheme="minorEastAsia" w:hint="eastAsia"/>
          <w:b/>
          <w:noProof/>
          <w:sz w:val="24"/>
          <w:lang w:eastAsia="ko-KR"/>
        </w:rPr>
        <w:t xml:space="preserve"> </w:t>
      </w:r>
      <w:r w:rsidR="00A21610">
        <w:rPr>
          <w:b/>
          <w:noProof/>
          <w:sz w:val="24"/>
          <w:lang w:eastAsia="ko-KR"/>
        </w:rPr>
        <w:t>–</w:t>
      </w:r>
      <w:r w:rsidR="00A21610" w:rsidRPr="000802C3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10</w:t>
      </w:r>
      <w:r w:rsidRPr="002742B6">
        <w:rPr>
          <w:rFonts w:eastAsia="Malgun Gothic"/>
          <w:b/>
          <w:noProof/>
          <w:sz w:val="24"/>
          <w:vertAlign w:val="superscript"/>
          <w:lang w:eastAsia="ko-KR"/>
        </w:rPr>
        <w:t>th</w:t>
      </w:r>
      <w:r w:rsidR="00A21610" w:rsidRPr="00223DCA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October</w:t>
      </w:r>
      <w:r w:rsidR="00A21610" w:rsidRPr="0011455D">
        <w:rPr>
          <w:rFonts w:hint="eastAsia"/>
          <w:b/>
          <w:noProof/>
          <w:sz w:val="24"/>
          <w:lang w:eastAsia="ko-KR"/>
        </w:rPr>
        <w:t xml:space="preserve"> 201</w:t>
      </w:r>
      <w:r w:rsidR="00A21610">
        <w:rPr>
          <w:rFonts w:eastAsiaTheme="minorEastAsia" w:hint="eastAsia"/>
          <w:b/>
          <w:noProof/>
          <w:sz w:val="24"/>
          <w:lang w:eastAsia="ko-KR"/>
        </w:rPr>
        <w:t>4</w:t>
      </w:r>
    </w:p>
    <w:p w14:paraId="4A9D0021" w14:textId="77777777" w:rsidR="00DF7315" w:rsidRPr="00A10868" w:rsidRDefault="00DF7315" w:rsidP="00DF7315">
      <w:pPr>
        <w:spacing w:after="0"/>
        <w:rPr>
          <w:rFonts w:ascii="Arial" w:hAnsi="Arial"/>
          <w:noProof/>
          <w:sz w:val="24"/>
          <w:szCs w:val="24"/>
          <w:lang w:eastAsia="ko-KR"/>
        </w:rPr>
      </w:pPr>
    </w:p>
    <w:p w14:paraId="4A9D0022" w14:textId="006503DD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E944B3">
        <w:rPr>
          <w:rFonts w:ascii="Arial" w:hAnsi="Arial" w:cs="Arial"/>
          <w:sz w:val="24"/>
          <w:szCs w:val="24"/>
        </w:rPr>
        <w:t>7.1</w:t>
      </w:r>
      <w:r w:rsidR="00D573C0">
        <w:rPr>
          <w:rFonts w:ascii="Arial" w:hAnsi="Arial" w:cs="Arial"/>
          <w:sz w:val="24"/>
          <w:szCs w:val="24"/>
        </w:rPr>
        <w:t>6</w:t>
      </w:r>
      <w:r w:rsidR="00E944B3">
        <w:rPr>
          <w:rFonts w:ascii="Arial" w:hAnsi="Arial" w:cs="Arial"/>
          <w:sz w:val="24"/>
          <w:szCs w:val="24"/>
        </w:rPr>
        <w:t>.3</w:t>
      </w:r>
    </w:p>
    <w:p w14:paraId="4A9D0023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4A9D0024" w14:textId="77777777"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544E74" w:rsidRPr="00544E74">
        <w:rPr>
          <w:rFonts w:ascii="Arial" w:hAnsi="Arial" w:cs="Arial"/>
          <w:sz w:val="24"/>
          <w:szCs w:val="24"/>
          <w:lang w:eastAsia="ko-KR"/>
        </w:rPr>
        <w:t>UE RRM requirements impact due to introduction of EUL enhancements</w:t>
      </w:r>
    </w:p>
    <w:p w14:paraId="4A9D0025" w14:textId="1876830A"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>
        <w:rPr>
          <w:rFonts w:ascii="Arial" w:hAnsi="Arial" w:cs="Arial" w:hint="eastAsia"/>
          <w:sz w:val="24"/>
          <w:szCs w:val="24"/>
          <w:lang w:eastAsia="ko-KR"/>
        </w:rPr>
        <w:t>Discussion</w:t>
      </w:r>
    </w:p>
    <w:p w14:paraId="4A9D0026" w14:textId="77777777" w:rsidR="00DF7315" w:rsidRDefault="00DF7315" w:rsidP="0038074D">
      <w:pPr>
        <w:pStyle w:val="Heading1"/>
        <w:rPr>
          <w:lang w:eastAsia="ko-KR"/>
        </w:rPr>
      </w:pPr>
      <w:r w:rsidRPr="008310F5">
        <w:rPr>
          <w:lang w:val="en-US"/>
        </w:rPr>
        <w:t>1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14:paraId="4A9D0027" w14:textId="5FD5B6D2" w:rsidR="007D391E" w:rsidRPr="007D391E" w:rsidRDefault="000E2DBB" w:rsidP="007D391E">
      <w:pPr>
        <w:tabs>
          <w:tab w:val="num" w:pos="720"/>
        </w:tabs>
        <w:rPr>
          <w:lang w:eastAsia="zh-CN"/>
        </w:rPr>
      </w:pPr>
      <w:r>
        <w:rPr>
          <w:lang w:eastAsia="zh-CN"/>
        </w:rPr>
        <w:t xml:space="preserve">In this contribution, we discuss </w:t>
      </w:r>
      <w:r w:rsidR="00E10854">
        <w:rPr>
          <w:lang w:eastAsia="zh-CN"/>
        </w:rPr>
        <w:t xml:space="preserve">a </w:t>
      </w:r>
      <w:r>
        <w:rPr>
          <w:lang w:eastAsia="zh-CN"/>
        </w:rPr>
        <w:t xml:space="preserve">new requirement to test </w:t>
      </w:r>
      <w:r w:rsidR="00DD77FE">
        <w:rPr>
          <w:lang w:eastAsia="zh-CN"/>
        </w:rPr>
        <w:t xml:space="preserve">2ms/10ms </w:t>
      </w:r>
      <w:r>
        <w:rPr>
          <w:lang w:eastAsia="zh-CN"/>
        </w:rPr>
        <w:t xml:space="preserve">TTI switching </w:t>
      </w:r>
      <w:r w:rsidR="00DC5DF0">
        <w:rPr>
          <w:lang w:eastAsia="zh-CN"/>
        </w:rPr>
        <w:t xml:space="preserve">by UE </w:t>
      </w:r>
      <w:r>
        <w:rPr>
          <w:lang w:eastAsia="zh-CN"/>
        </w:rPr>
        <w:t>and also discuss the cell identification delay impact due to longer DRX</w:t>
      </w:r>
      <w:r w:rsidR="00D80DD2">
        <w:rPr>
          <w:lang w:eastAsia="zh-CN"/>
        </w:rPr>
        <w:t>.</w:t>
      </w:r>
      <w:bookmarkStart w:id="1" w:name="_GoBack"/>
      <w:bookmarkEnd w:id="1"/>
    </w:p>
    <w:p w14:paraId="4A9D0028" w14:textId="26A31ECE" w:rsidR="00DF7315" w:rsidRDefault="00007F40" w:rsidP="0038074D">
      <w:pPr>
        <w:pStyle w:val="Heading1"/>
        <w:rPr>
          <w:lang w:val="en-US" w:eastAsia="ko-KR"/>
        </w:rPr>
      </w:pPr>
      <w:r>
        <w:rPr>
          <w:lang w:val="en-US" w:eastAsia="ko-KR"/>
        </w:rPr>
        <w:t>2</w:t>
      </w:r>
      <w:r w:rsidR="00DF7315">
        <w:rPr>
          <w:rFonts w:hint="eastAsia"/>
          <w:lang w:val="en-US" w:eastAsia="ko-KR"/>
        </w:rPr>
        <w:tab/>
      </w:r>
      <w:r w:rsidR="00DF7315">
        <w:rPr>
          <w:rFonts w:hint="eastAsia"/>
          <w:lang w:val="en-US" w:eastAsia="ko-KR"/>
        </w:rPr>
        <w:tab/>
      </w:r>
      <w:r w:rsidR="00F2121B">
        <w:rPr>
          <w:lang w:val="en-US" w:eastAsia="ko-KR"/>
        </w:rPr>
        <w:t xml:space="preserve">RAN4 </w:t>
      </w:r>
      <w:r w:rsidR="00F934BA">
        <w:rPr>
          <w:lang w:val="en-US" w:eastAsia="ko-KR"/>
        </w:rPr>
        <w:t xml:space="preserve">RRM </w:t>
      </w:r>
      <w:r w:rsidR="00F2121B">
        <w:rPr>
          <w:lang w:val="en-US" w:eastAsia="ko-KR"/>
        </w:rPr>
        <w:t xml:space="preserve">Requirements </w:t>
      </w:r>
      <w:r w:rsidR="00191A5B">
        <w:rPr>
          <w:lang w:val="en-US" w:eastAsia="ko-KR"/>
        </w:rPr>
        <w:t>for EUL Enhancements</w:t>
      </w:r>
    </w:p>
    <w:p w14:paraId="4A9D0029" w14:textId="23E17614" w:rsidR="0078619C" w:rsidRDefault="00A7161B" w:rsidP="00A7161B">
      <w:pPr>
        <w:pStyle w:val="Heading2"/>
        <w:rPr>
          <w:lang w:val="en-US" w:eastAsia="ko-KR"/>
        </w:rPr>
      </w:pPr>
      <w:r>
        <w:rPr>
          <w:lang w:val="en-US" w:eastAsia="ko-KR"/>
        </w:rPr>
        <w:t>2.1</w:t>
      </w:r>
      <w:r>
        <w:rPr>
          <w:lang w:val="en-US" w:eastAsia="ko-KR"/>
        </w:rPr>
        <w:tab/>
      </w:r>
      <w:r w:rsidR="002A7009">
        <w:rPr>
          <w:lang w:val="en-US" w:eastAsia="ko-KR"/>
        </w:rPr>
        <w:t xml:space="preserve">Test for </w:t>
      </w:r>
      <w:r w:rsidR="003A334A">
        <w:rPr>
          <w:lang w:val="en-US" w:eastAsia="ko-KR"/>
        </w:rPr>
        <w:t xml:space="preserve">2ms/10ms TTI </w:t>
      </w:r>
      <w:r w:rsidR="00EA2824">
        <w:rPr>
          <w:lang w:val="en-US" w:eastAsia="ko-KR"/>
        </w:rPr>
        <w:t>switching by UE</w:t>
      </w:r>
    </w:p>
    <w:p w14:paraId="4A9D002B" w14:textId="1F98CDD5" w:rsidR="00697FAE" w:rsidRDefault="005D0BA8" w:rsidP="00551C42">
      <w:r>
        <w:rPr>
          <w:rFonts w:cs="v4.2.0"/>
          <w:szCs w:val="24"/>
        </w:rPr>
        <w:t>T</w:t>
      </w:r>
      <w:r w:rsidR="00327977">
        <w:rPr>
          <w:rFonts w:cs="v4.2.0"/>
          <w:szCs w:val="24"/>
        </w:rPr>
        <w:t>he new layer 3 filtered UPH measurement</w:t>
      </w:r>
      <w:r w:rsidR="00D235F5">
        <w:rPr>
          <w:rFonts w:cs="v4.2.0"/>
          <w:szCs w:val="24"/>
        </w:rPr>
        <w:t xml:space="preserve"> agreed in RAN2</w:t>
      </w:r>
      <w:r>
        <w:rPr>
          <w:rFonts w:cs="v4.2.0"/>
          <w:szCs w:val="24"/>
        </w:rPr>
        <w:t xml:space="preserve"> </w:t>
      </w:r>
      <w:r w:rsidR="00327977">
        <w:rPr>
          <w:rFonts w:cs="v4.2.0"/>
          <w:szCs w:val="24"/>
        </w:rPr>
        <w:t>will be applied on top of layer 1 UPH measurement</w:t>
      </w:r>
      <w:r>
        <w:rPr>
          <w:rFonts w:cs="v4.2.0"/>
          <w:szCs w:val="24"/>
        </w:rPr>
        <w:t>.</w:t>
      </w:r>
      <w:r w:rsidR="000E1ACF">
        <w:rPr>
          <w:rFonts w:cs="v4.2.0"/>
          <w:szCs w:val="24"/>
        </w:rPr>
        <w:t xml:space="preserve"> </w:t>
      </w:r>
      <w:r w:rsidR="00AC3FEB">
        <w:rPr>
          <w:rFonts w:cs="v4.2.0"/>
          <w:szCs w:val="24"/>
        </w:rPr>
        <w:t xml:space="preserve">A new test case </w:t>
      </w:r>
      <w:r w:rsidR="008B5383">
        <w:rPr>
          <w:rFonts w:cs="v4.2.0"/>
          <w:szCs w:val="24"/>
        </w:rPr>
        <w:t xml:space="preserve">similar to section </w:t>
      </w:r>
      <w:r w:rsidR="008B5383" w:rsidRPr="007F22FF">
        <w:rPr>
          <w:snapToGrid w:val="0"/>
        </w:rPr>
        <w:t>A.9.1.9.1</w:t>
      </w:r>
      <w:r w:rsidR="008B5383">
        <w:rPr>
          <w:snapToGrid w:val="0"/>
        </w:rPr>
        <w:t xml:space="preserve"> in TS 25.133 </w:t>
      </w:r>
      <w:r w:rsidR="00565571">
        <w:rPr>
          <w:rFonts w:cs="v4.2.0"/>
          <w:szCs w:val="24"/>
        </w:rPr>
        <w:t>needs to be defined and corresponding performance requirements on % TTI switching can be defined.</w:t>
      </w:r>
      <w:r w:rsidR="00C25B5D">
        <w:rPr>
          <w:rFonts w:cs="v4.2.0"/>
          <w:szCs w:val="24"/>
        </w:rPr>
        <w:t xml:space="preserve"> The purpose of the test case could be to verify TTI switching accuracy </w:t>
      </w:r>
      <w:r w:rsidR="00DD2B4D">
        <w:rPr>
          <w:rFonts w:cs="v4.2.0"/>
          <w:szCs w:val="24"/>
        </w:rPr>
        <w:t>by UE</w:t>
      </w:r>
      <w:r w:rsidR="00C25B5D">
        <w:rPr>
          <w:rFonts w:cs="v4.2.0"/>
          <w:szCs w:val="24"/>
        </w:rPr>
        <w:t xml:space="preserve">. Most test paremeters </w:t>
      </w:r>
      <w:r w:rsidR="00C25B5D" w:rsidRPr="007F22FF">
        <w:t xml:space="preserve">given in </w:t>
      </w:r>
      <w:r w:rsidR="00C25B5D">
        <w:t xml:space="preserve">Table A.9.15A and Table A.9.15B of TS 25.133 can be used expect for the E-DCH TTI which can switch </w:t>
      </w:r>
      <w:r w:rsidR="00C15E82">
        <w:t xml:space="preserve">between 2ms and 10ms </w:t>
      </w:r>
      <w:r w:rsidR="00C25B5D">
        <w:t>based on UPH measurement.</w:t>
      </w:r>
      <w:r w:rsidR="009B5435">
        <w:t xml:space="preserve"> The test procedure needs to be defined in detail to trigger switching between 2ms and 10ms TTI. </w:t>
      </w:r>
    </w:p>
    <w:p w14:paraId="30B1F27A" w14:textId="52ABBB90" w:rsidR="00C15E82" w:rsidRPr="00835D1E" w:rsidRDefault="00C15E82" w:rsidP="00C15E82">
      <w:pPr>
        <w:pStyle w:val="TH"/>
        <w:rPr>
          <w:rFonts w:ascii="Times New Roman" w:hAnsi="Times New Roman" w:cs="Times New Roman"/>
          <w:color w:val="262626" w:themeColor="text1" w:themeTint="D9"/>
          <w:sz w:val="22"/>
        </w:rPr>
      </w:pPr>
      <w:r w:rsidRPr="00835D1E">
        <w:rPr>
          <w:rFonts w:ascii="Times New Roman" w:hAnsi="Times New Roman" w:cs="Times New Roman"/>
          <w:color w:val="262626" w:themeColor="text1" w:themeTint="D9"/>
          <w:sz w:val="22"/>
        </w:rPr>
        <w:t xml:space="preserve">Table </w:t>
      </w:r>
      <w:r w:rsidR="00835D1E" w:rsidRPr="00835D1E">
        <w:rPr>
          <w:rFonts w:ascii="Times New Roman" w:hAnsi="Times New Roman" w:cs="Times New Roman"/>
          <w:color w:val="262626" w:themeColor="text1" w:themeTint="D9"/>
          <w:sz w:val="22"/>
        </w:rPr>
        <w:t>1</w:t>
      </w:r>
      <w:r w:rsidRPr="00835D1E">
        <w:rPr>
          <w:rFonts w:ascii="Times New Roman" w:hAnsi="Times New Roman" w:cs="Times New Roman"/>
          <w:color w:val="262626" w:themeColor="text1" w:themeTint="D9"/>
          <w:sz w:val="22"/>
        </w:rPr>
        <w:t xml:space="preserve">: General test parameters for </w:t>
      </w:r>
      <w:r w:rsidRPr="00835D1E">
        <w:rPr>
          <w:rFonts w:ascii="Times New Roman" w:hAnsi="Times New Roman" w:cs="Times New Roman"/>
          <w:snapToGrid w:val="0"/>
          <w:color w:val="262626" w:themeColor="text1" w:themeTint="D9"/>
          <w:sz w:val="22"/>
        </w:rPr>
        <w:t>UE transmission power headroom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2"/>
        <w:gridCol w:w="567"/>
        <w:gridCol w:w="3289"/>
        <w:gridCol w:w="3277"/>
      </w:tblGrid>
      <w:tr w:rsidR="00C15E82" w:rsidRPr="00C15E82" w14:paraId="6B97D757" w14:textId="77777777" w:rsidTr="002B15E0">
        <w:trPr>
          <w:cantSplit/>
        </w:trPr>
        <w:tc>
          <w:tcPr>
            <w:tcW w:w="2182" w:type="dxa"/>
          </w:tcPr>
          <w:p w14:paraId="35B006EA" w14:textId="77777777" w:rsidR="00C15E82" w:rsidRPr="00C15E82" w:rsidRDefault="00C15E82" w:rsidP="002B15E0">
            <w:pPr>
              <w:pStyle w:val="TA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Parameter</w:t>
            </w:r>
          </w:p>
        </w:tc>
        <w:tc>
          <w:tcPr>
            <w:tcW w:w="567" w:type="dxa"/>
          </w:tcPr>
          <w:p w14:paraId="3D061B9F" w14:textId="77777777" w:rsidR="00C15E82" w:rsidRPr="00C15E82" w:rsidRDefault="00C15E82" w:rsidP="002B15E0">
            <w:pPr>
              <w:pStyle w:val="TA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Unit</w:t>
            </w:r>
          </w:p>
        </w:tc>
        <w:tc>
          <w:tcPr>
            <w:tcW w:w="3289" w:type="dxa"/>
          </w:tcPr>
          <w:p w14:paraId="2E5E69B8" w14:textId="77777777" w:rsidR="00C15E82" w:rsidRPr="00C15E82" w:rsidRDefault="00C15E82" w:rsidP="002B15E0">
            <w:pPr>
              <w:pStyle w:val="TA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Value</w:t>
            </w:r>
          </w:p>
        </w:tc>
        <w:tc>
          <w:tcPr>
            <w:tcW w:w="3277" w:type="dxa"/>
          </w:tcPr>
          <w:p w14:paraId="770A9234" w14:textId="77777777" w:rsidR="00C15E82" w:rsidRPr="00C15E82" w:rsidRDefault="00C15E82" w:rsidP="002B15E0">
            <w:pPr>
              <w:pStyle w:val="TAH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Comment</w:t>
            </w:r>
          </w:p>
        </w:tc>
      </w:tr>
      <w:tr w:rsidR="00C15E82" w:rsidRPr="00C15E82" w14:paraId="6DA2DAFC" w14:textId="77777777" w:rsidTr="002B15E0">
        <w:trPr>
          <w:cantSplit/>
        </w:trPr>
        <w:tc>
          <w:tcPr>
            <w:tcW w:w="2182" w:type="dxa"/>
          </w:tcPr>
          <w:p w14:paraId="3B2D0796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DL DCH configuration</w:t>
            </w:r>
          </w:p>
        </w:tc>
        <w:tc>
          <w:tcPr>
            <w:tcW w:w="567" w:type="dxa"/>
          </w:tcPr>
          <w:p w14:paraId="4988DD62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3289" w:type="dxa"/>
          </w:tcPr>
          <w:p w14:paraId="22A1D4EA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DL Reference Measurement Channel 12.2 kbps</w:t>
            </w:r>
          </w:p>
        </w:tc>
        <w:tc>
          <w:tcPr>
            <w:tcW w:w="3277" w:type="dxa"/>
          </w:tcPr>
          <w:p w14:paraId="3571E675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As specified in TS 25.101 section A.3.1</w:t>
            </w:r>
          </w:p>
        </w:tc>
      </w:tr>
      <w:tr w:rsidR="00C15E82" w:rsidRPr="00C15E82" w14:paraId="0F0E3622" w14:textId="77777777" w:rsidTr="002B15E0">
        <w:trPr>
          <w:cantSplit/>
        </w:trPr>
        <w:tc>
          <w:tcPr>
            <w:tcW w:w="2182" w:type="dxa"/>
          </w:tcPr>
          <w:p w14:paraId="4242EC30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E-DCH configuration</w:t>
            </w:r>
          </w:p>
        </w:tc>
        <w:tc>
          <w:tcPr>
            <w:tcW w:w="567" w:type="dxa"/>
          </w:tcPr>
          <w:p w14:paraId="1C6BCC73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3289" w:type="dxa"/>
          </w:tcPr>
          <w:p w14:paraId="6E8F178A" w14:textId="623A8E63" w:rsidR="00C15E82" w:rsidRPr="00C15E82" w:rsidRDefault="00A35069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</w:rPr>
              <w:t xml:space="preserve">Switching between 2ms and </w:t>
            </w:r>
            <w:r w:rsidR="00C15E82" w:rsidRPr="00C15E82">
              <w:rPr>
                <w:rFonts w:ascii="Times New Roman" w:hAnsi="Times New Roman" w:cs="Times New Roman"/>
                <w:color w:val="262626" w:themeColor="text1" w:themeTint="D9"/>
              </w:rPr>
              <w:t>10 ms TTI E-DCH Transport Block Size</w:t>
            </w:r>
          </w:p>
        </w:tc>
        <w:tc>
          <w:tcPr>
            <w:tcW w:w="3277" w:type="dxa"/>
          </w:tcPr>
          <w:p w14:paraId="0286F914" w14:textId="7B756306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C15E82" w:rsidRPr="00C15E82" w14:paraId="3500A431" w14:textId="77777777" w:rsidTr="002B15E0">
        <w:trPr>
          <w:cantSplit/>
        </w:trPr>
        <w:tc>
          <w:tcPr>
            <w:tcW w:w="2182" w:type="dxa"/>
          </w:tcPr>
          <w:p w14:paraId="2F3F5CDE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DL Power Control</w:t>
            </w:r>
          </w:p>
        </w:tc>
        <w:tc>
          <w:tcPr>
            <w:tcW w:w="567" w:type="dxa"/>
          </w:tcPr>
          <w:p w14:paraId="2CDA8911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3289" w:type="dxa"/>
          </w:tcPr>
          <w:p w14:paraId="56C9118A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Off</w:t>
            </w:r>
          </w:p>
        </w:tc>
        <w:tc>
          <w:tcPr>
            <w:tcW w:w="3277" w:type="dxa"/>
          </w:tcPr>
          <w:p w14:paraId="7AB2B618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C15E82" w:rsidRPr="00C15E82" w14:paraId="08861E67" w14:textId="77777777" w:rsidTr="002B15E0">
        <w:trPr>
          <w:cantSplit/>
        </w:trPr>
        <w:tc>
          <w:tcPr>
            <w:tcW w:w="2182" w:type="dxa"/>
          </w:tcPr>
          <w:p w14:paraId="74A7ADCF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Active cell</w:t>
            </w:r>
          </w:p>
        </w:tc>
        <w:tc>
          <w:tcPr>
            <w:tcW w:w="567" w:type="dxa"/>
          </w:tcPr>
          <w:p w14:paraId="5FC3DF60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3289" w:type="dxa"/>
          </w:tcPr>
          <w:p w14:paraId="785D4568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Cell1</w:t>
            </w:r>
          </w:p>
        </w:tc>
        <w:tc>
          <w:tcPr>
            <w:tcW w:w="3277" w:type="dxa"/>
          </w:tcPr>
          <w:p w14:paraId="2D3C9753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C15E82" w:rsidRPr="00C15E82" w14:paraId="0433BC64" w14:textId="77777777" w:rsidTr="002B15E0">
        <w:trPr>
          <w:cantSplit/>
        </w:trPr>
        <w:tc>
          <w:tcPr>
            <w:tcW w:w="2182" w:type="dxa"/>
          </w:tcPr>
          <w:p w14:paraId="1C490154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sym w:font="Symbol" w:char="F062"/>
            </w:r>
            <w:r w:rsidRPr="00C15E82">
              <w:rPr>
                <w:rFonts w:ascii="Times New Roman" w:hAnsi="Times New Roman" w:cs="Times New Roman"/>
                <w:color w:val="262626" w:themeColor="text1" w:themeTint="D9"/>
                <w:vertAlign w:val="subscript"/>
              </w:rPr>
              <w:t>ec</w:t>
            </w: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/</w:t>
            </w: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sym w:font="Symbol" w:char="F062"/>
            </w:r>
            <w:r w:rsidRPr="00C15E82">
              <w:rPr>
                <w:rFonts w:ascii="Times New Roman" w:hAnsi="Times New Roman" w:cs="Times New Roman"/>
                <w:color w:val="262626" w:themeColor="text1" w:themeTint="D9"/>
                <w:vertAlign w:val="subscript"/>
              </w:rPr>
              <w:t>c</w:t>
            </w:r>
          </w:p>
        </w:tc>
        <w:tc>
          <w:tcPr>
            <w:tcW w:w="567" w:type="dxa"/>
          </w:tcPr>
          <w:p w14:paraId="37C4B7ED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3289" w:type="dxa"/>
          </w:tcPr>
          <w:p w14:paraId="10D0D2B9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5/15</w:t>
            </w:r>
          </w:p>
        </w:tc>
        <w:tc>
          <w:tcPr>
            <w:tcW w:w="3277" w:type="dxa"/>
          </w:tcPr>
          <w:p w14:paraId="3630AB98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C15E82" w:rsidRPr="00C15E82" w14:paraId="3FEEF87A" w14:textId="77777777" w:rsidTr="002B15E0">
        <w:trPr>
          <w:cantSplit/>
        </w:trPr>
        <w:tc>
          <w:tcPr>
            <w:tcW w:w="2182" w:type="dxa"/>
          </w:tcPr>
          <w:p w14:paraId="4FCEF775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sym w:font="Symbol" w:char="F062"/>
            </w:r>
            <w:r w:rsidRPr="00C15E82">
              <w:rPr>
                <w:rFonts w:ascii="Times New Roman" w:hAnsi="Times New Roman" w:cs="Times New Roman"/>
                <w:color w:val="262626" w:themeColor="text1" w:themeTint="D9"/>
                <w:vertAlign w:val="subscript"/>
              </w:rPr>
              <w:t>ed_ref</w:t>
            </w: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/</w:t>
            </w: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sym w:font="Symbol" w:char="F062"/>
            </w:r>
            <w:r w:rsidRPr="00C15E82">
              <w:rPr>
                <w:rFonts w:ascii="Times New Roman" w:hAnsi="Times New Roman" w:cs="Times New Roman"/>
                <w:color w:val="262626" w:themeColor="text1" w:themeTint="D9"/>
                <w:vertAlign w:val="subscript"/>
              </w:rPr>
              <w:t>c</w:t>
            </w:r>
          </w:p>
        </w:tc>
        <w:tc>
          <w:tcPr>
            <w:tcW w:w="567" w:type="dxa"/>
          </w:tcPr>
          <w:p w14:paraId="51F82702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3289" w:type="dxa"/>
          </w:tcPr>
          <w:p w14:paraId="37FD59F5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5/15</w:t>
            </w:r>
          </w:p>
        </w:tc>
        <w:tc>
          <w:tcPr>
            <w:tcW w:w="3277" w:type="dxa"/>
          </w:tcPr>
          <w:p w14:paraId="0D70EADE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C15E82" w:rsidRPr="00C15E82" w14:paraId="763F44AF" w14:textId="77777777" w:rsidTr="002B15E0">
        <w:trPr>
          <w:cantSplit/>
        </w:trPr>
        <w:tc>
          <w:tcPr>
            <w:tcW w:w="2182" w:type="dxa"/>
          </w:tcPr>
          <w:p w14:paraId="4DBF3224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 xml:space="preserve"> A</w:t>
            </w:r>
            <w:r w:rsidRPr="00C15E82">
              <w:rPr>
                <w:rFonts w:ascii="Times New Roman" w:hAnsi="Times New Roman" w:cs="Times New Roman"/>
                <w:color w:val="262626" w:themeColor="text1" w:themeTint="D9"/>
                <w:vertAlign w:val="subscript"/>
              </w:rPr>
              <w:t xml:space="preserve">hs </w:t>
            </w:r>
          </w:p>
        </w:tc>
        <w:tc>
          <w:tcPr>
            <w:tcW w:w="567" w:type="dxa"/>
          </w:tcPr>
          <w:p w14:paraId="3AF37668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3289" w:type="dxa"/>
          </w:tcPr>
          <w:p w14:paraId="291239C4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5/15</w:t>
            </w:r>
          </w:p>
        </w:tc>
        <w:tc>
          <w:tcPr>
            <w:tcW w:w="3277" w:type="dxa"/>
          </w:tcPr>
          <w:p w14:paraId="3B3EE0B5" w14:textId="2CC08ACB" w:rsidR="00C15E82" w:rsidRPr="00C15E82" w:rsidRDefault="007F188D" w:rsidP="007F188D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</w:rPr>
              <w:t>∆</w:t>
            </w:r>
            <w:r w:rsidR="00C15E82" w:rsidRPr="00C15E82">
              <w:rPr>
                <w:rFonts w:ascii="Times New Roman" w:hAnsi="Times New Roman" w:cs="Times New Roman"/>
                <w:color w:val="262626" w:themeColor="text1" w:themeTint="D9"/>
                <w:vertAlign w:val="subscript"/>
              </w:rPr>
              <w:t xml:space="preserve">ACK = </w:t>
            </w:r>
            <w:r>
              <w:rPr>
                <w:rFonts w:ascii="Times New Roman" w:hAnsi="Times New Roman" w:cs="Times New Roman"/>
                <w:color w:val="262626" w:themeColor="text1" w:themeTint="D9"/>
              </w:rPr>
              <w:t>∆</w:t>
            </w:r>
            <w:r w:rsidR="00C15E82" w:rsidRPr="00C15E82">
              <w:rPr>
                <w:rFonts w:ascii="Times New Roman" w:hAnsi="Times New Roman" w:cs="Times New Roman"/>
                <w:color w:val="262626" w:themeColor="text1" w:themeTint="D9"/>
                <w:vertAlign w:val="subscript"/>
              </w:rPr>
              <w:t xml:space="preserve">NACK = </w:t>
            </w:r>
            <w:r>
              <w:rPr>
                <w:rFonts w:ascii="Times New Roman" w:hAnsi="Times New Roman" w:cs="Times New Roman"/>
                <w:color w:val="262626" w:themeColor="text1" w:themeTint="D9"/>
              </w:rPr>
              <w:t>∆</w:t>
            </w:r>
            <w:r w:rsidR="00C15E82" w:rsidRPr="00C15E82">
              <w:rPr>
                <w:rFonts w:ascii="Times New Roman" w:hAnsi="Times New Roman" w:cs="Times New Roman"/>
                <w:color w:val="262626" w:themeColor="text1" w:themeTint="D9"/>
                <w:vertAlign w:val="subscript"/>
              </w:rPr>
              <w:t>CQI</w:t>
            </w:r>
          </w:p>
        </w:tc>
      </w:tr>
      <w:tr w:rsidR="00C15E82" w:rsidRPr="00C15E82" w14:paraId="633D55EB" w14:textId="77777777" w:rsidTr="002B15E0">
        <w:trPr>
          <w:cantSplit/>
        </w:trPr>
        <w:tc>
          <w:tcPr>
            <w:tcW w:w="2182" w:type="dxa"/>
          </w:tcPr>
          <w:p w14:paraId="743AF1F8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Reference E-TFCI index</w:t>
            </w:r>
          </w:p>
        </w:tc>
        <w:tc>
          <w:tcPr>
            <w:tcW w:w="567" w:type="dxa"/>
          </w:tcPr>
          <w:p w14:paraId="1461B5CD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3289" w:type="dxa"/>
          </w:tcPr>
          <w:p w14:paraId="038832F2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0</w:t>
            </w:r>
          </w:p>
        </w:tc>
        <w:tc>
          <w:tcPr>
            <w:tcW w:w="3277" w:type="dxa"/>
          </w:tcPr>
          <w:p w14:paraId="1B172D9B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Table 0 in TS 25.321 section B.3</w:t>
            </w:r>
          </w:p>
        </w:tc>
      </w:tr>
    </w:tbl>
    <w:p w14:paraId="43160491" w14:textId="77777777" w:rsidR="00C15E82" w:rsidRPr="00C15E82" w:rsidRDefault="00C15E82" w:rsidP="00C15E82">
      <w:pPr>
        <w:rPr>
          <w:color w:val="262626" w:themeColor="text1" w:themeTint="D9"/>
        </w:rPr>
      </w:pPr>
    </w:p>
    <w:p w14:paraId="3EBA139B" w14:textId="1FCBFA02" w:rsidR="00C15E82" w:rsidRPr="00835D1E" w:rsidRDefault="00C15E82" w:rsidP="00C15E82">
      <w:pPr>
        <w:pStyle w:val="TH"/>
        <w:rPr>
          <w:rFonts w:ascii="Times New Roman" w:hAnsi="Times New Roman" w:cs="Times New Roman"/>
          <w:color w:val="262626" w:themeColor="text1" w:themeTint="D9"/>
          <w:sz w:val="22"/>
        </w:rPr>
      </w:pPr>
      <w:r w:rsidRPr="00835D1E">
        <w:rPr>
          <w:rFonts w:ascii="Times New Roman" w:hAnsi="Times New Roman" w:cs="Times New Roman"/>
          <w:color w:val="262626" w:themeColor="text1" w:themeTint="D9"/>
          <w:sz w:val="22"/>
        </w:rPr>
        <w:lastRenderedPageBreak/>
        <w:t xml:space="preserve">Table </w:t>
      </w:r>
      <w:r w:rsidR="00835D1E" w:rsidRPr="00835D1E">
        <w:rPr>
          <w:rFonts w:ascii="Times New Roman" w:hAnsi="Times New Roman" w:cs="Times New Roman"/>
          <w:color w:val="262626" w:themeColor="text1" w:themeTint="D9"/>
          <w:sz w:val="22"/>
        </w:rPr>
        <w:t>2</w:t>
      </w:r>
      <w:r w:rsidRPr="00835D1E">
        <w:rPr>
          <w:rFonts w:ascii="Times New Roman" w:hAnsi="Times New Roman" w:cs="Times New Roman"/>
          <w:color w:val="262626" w:themeColor="text1" w:themeTint="D9"/>
          <w:sz w:val="22"/>
        </w:rPr>
        <w:t xml:space="preserve">: Cell Specific parameters for </w:t>
      </w:r>
      <w:r w:rsidRPr="00835D1E">
        <w:rPr>
          <w:rFonts w:ascii="Times New Roman" w:hAnsi="Times New Roman" w:cs="Times New Roman"/>
          <w:snapToGrid w:val="0"/>
          <w:color w:val="262626" w:themeColor="text1" w:themeTint="D9"/>
          <w:sz w:val="22"/>
        </w:rPr>
        <w:t>UE transmission power headroom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3"/>
        <w:gridCol w:w="1053"/>
        <w:gridCol w:w="3774"/>
      </w:tblGrid>
      <w:tr w:rsidR="00C15E82" w:rsidRPr="00C15E82" w14:paraId="371EE113" w14:textId="77777777" w:rsidTr="002B15E0">
        <w:trPr>
          <w:cantSplit/>
          <w:jc w:val="center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EE7D" w14:textId="77777777" w:rsidR="00C15E82" w:rsidRPr="00C15E82" w:rsidRDefault="00C15E82" w:rsidP="002B15E0">
            <w:pPr>
              <w:pStyle w:val="TAH"/>
              <w:rPr>
                <w:rFonts w:ascii="Times New Roman" w:eastAsia="?? ??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eastAsia="?? ??" w:hAnsi="Times New Roman" w:cs="Times New Roman"/>
                <w:color w:val="262626" w:themeColor="text1" w:themeTint="D9"/>
              </w:rPr>
              <w:t>Parameter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E856" w14:textId="77777777" w:rsidR="00C15E82" w:rsidRPr="00C15E82" w:rsidRDefault="00C15E82" w:rsidP="002B15E0">
            <w:pPr>
              <w:pStyle w:val="TAH"/>
              <w:rPr>
                <w:rFonts w:ascii="Times New Roman" w:eastAsia="?? ??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eastAsia="?? ??" w:hAnsi="Times New Roman" w:cs="Times New Roman"/>
                <w:color w:val="262626" w:themeColor="text1" w:themeTint="D9"/>
              </w:rPr>
              <w:t>Unit</w:t>
            </w:r>
          </w:p>
        </w:tc>
        <w:tc>
          <w:tcPr>
            <w:tcW w:w="3774" w:type="dxa"/>
            <w:tcBorders>
              <w:left w:val="nil"/>
              <w:bottom w:val="single" w:sz="4" w:space="0" w:color="auto"/>
            </w:tcBorders>
          </w:tcPr>
          <w:p w14:paraId="0360E431" w14:textId="77777777" w:rsidR="00C15E82" w:rsidRPr="00C15E82" w:rsidRDefault="00C15E82" w:rsidP="002B15E0">
            <w:pPr>
              <w:pStyle w:val="TAH"/>
              <w:rPr>
                <w:rFonts w:ascii="Times New Roman" w:eastAsia="?? ??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eastAsia="?? ??" w:hAnsi="Times New Roman" w:cs="Times New Roman"/>
                <w:color w:val="262626" w:themeColor="text1" w:themeTint="D9"/>
              </w:rPr>
              <w:t>Cell 1</w:t>
            </w:r>
          </w:p>
        </w:tc>
      </w:tr>
      <w:tr w:rsidR="00C15E82" w:rsidRPr="00C15E82" w14:paraId="5FD25984" w14:textId="77777777" w:rsidTr="002B15E0">
        <w:trPr>
          <w:cantSplit/>
          <w:jc w:val="center"/>
        </w:trPr>
        <w:tc>
          <w:tcPr>
            <w:tcW w:w="2163" w:type="dxa"/>
            <w:tcBorders>
              <w:top w:val="nil"/>
            </w:tcBorders>
            <w:vAlign w:val="center"/>
          </w:tcPr>
          <w:p w14:paraId="36AD755D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CPICH_Ec/Ior</w:t>
            </w:r>
          </w:p>
        </w:tc>
        <w:tc>
          <w:tcPr>
            <w:tcW w:w="1053" w:type="dxa"/>
            <w:tcBorders>
              <w:top w:val="nil"/>
            </w:tcBorders>
            <w:vAlign w:val="center"/>
          </w:tcPr>
          <w:p w14:paraId="377C33FF" w14:textId="77777777" w:rsidR="00C15E82" w:rsidRPr="00C15E82" w:rsidRDefault="00C15E82" w:rsidP="002B15E0">
            <w:pPr>
              <w:pStyle w:val="TAC"/>
              <w:rPr>
                <w:rFonts w:ascii="Times New Roman" w:eastAsia="?? ??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eastAsia="?? ??" w:hAnsi="Times New Roman" w:cs="Times New Roman"/>
                <w:color w:val="262626" w:themeColor="text1" w:themeTint="D9"/>
              </w:rPr>
              <w:t>dB</w:t>
            </w:r>
          </w:p>
        </w:tc>
        <w:tc>
          <w:tcPr>
            <w:tcW w:w="3774" w:type="dxa"/>
            <w:tcBorders>
              <w:top w:val="nil"/>
            </w:tcBorders>
            <w:vAlign w:val="center"/>
          </w:tcPr>
          <w:p w14:paraId="32E394DB" w14:textId="77777777" w:rsidR="00C15E82" w:rsidRPr="00C15E82" w:rsidRDefault="00C15E82" w:rsidP="002B15E0">
            <w:pPr>
              <w:pStyle w:val="TAC"/>
              <w:rPr>
                <w:rFonts w:ascii="Times New Roman" w:eastAsia="?? ??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eastAsia="?? ??" w:hAnsi="Times New Roman" w:cs="Times New Roman"/>
                <w:color w:val="262626" w:themeColor="text1" w:themeTint="D9"/>
              </w:rPr>
              <w:t>-10</w:t>
            </w:r>
          </w:p>
        </w:tc>
      </w:tr>
      <w:tr w:rsidR="00C15E82" w:rsidRPr="00C15E82" w14:paraId="263DA33A" w14:textId="77777777" w:rsidTr="002B15E0">
        <w:trPr>
          <w:cantSplit/>
          <w:jc w:val="center"/>
        </w:trPr>
        <w:tc>
          <w:tcPr>
            <w:tcW w:w="2163" w:type="dxa"/>
            <w:tcBorders>
              <w:top w:val="nil"/>
            </w:tcBorders>
            <w:vAlign w:val="center"/>
          </w:tcPr>
          <w:p w14:paraId="23C1137E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PCCPCH_Ec/Ior</w:t>
            </w:r>
          </w:p>
        </w:tc>
        <w:tc>
          <w:tcPr>
            <w:tcW w:w="1053" w:type="dxa"/>
            <w:tcBorders>
              <w:top w:val="nil"/>
            </w:tcBorders>
            <w:vAlign w:val="center"/>
          </w:tcPr>
          <w:p w14:paraId="411589E3" w14:textId="77777777" w:rsidR="00C15E82" w:rsidRPr="00C15E82" w:rsidRDefault="00C15E82" w:rsidP="002B15E0">
            <w:pPr>
              <w:pStyle w:val="TAC"/>
              <w:rPr>
                <w:rFonts w:ascii="Times New Roman" w:eastAsia="?? ??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eastAsia="?? ??" w:hAnsi="Times New Roman" w:cs="Times New Roman"/>
                <w:color w:val="262626" w:themeColor="text1" w:themeTint="D9"/>
              </w:rPr>
              <w:t>dB</w:t>
            </w:r>
          </w:p>
        </w:tc>
        <w:tc>
          <w:tcPr>
            <w:tcW w:w="3774" w:type="dxa"/>
            <w:tcBorders>
              <w:top w:val="nil"/>
            </w:tcBorders>
            <w:vAlign w:val="center"/>
          </w:tcPr>
          <w:p w14:paraId="72579D62" w14:textId="77777777" w:rsidR="00C15E82" w:rsidRPr="00C15E82" w:rsidRDefault="00C15E82" w:rsidP="002B15E0">
            <w:pPr>
              <w:pStyle w:val="TAC"/>
              <w:rPr>
                <w:rFonts w:ascii="Times New Roman" w:eastAsia="?? ??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eastAsia="?? ??" w:hAnsi="Times New Roman" w:cs="Times New Roman"/>
                <w:color w:val="262626" w:themeColor="text1" w:themeTint="D9"/>
              </w:rPr>
              <w:t>-12</w:t>
            </w:r>
          </w:p>
        </w:tc>
      </w:tr>
      <w:tr w:rsidR="00C15E82" w:rsidRPr="00C15E82" w14:paraId="0D2D16D0" w14:textId="77777777" w:rsidTr="002B15E0">
        <w:trPr>
          <w:cantSplit/>
          <w:jc w:val="center"/>
        </w:trPr>
        <w:tc>
          <w:tcPr>
            <w:tcW w:w="2163" w:type="dxa"/>
            <w:tcBorders>
              <w:top w:val="nil"/>
            </w:tcBorders>
            <w:vAlign w:val="center"/>
          </w:tcPr>
          <w:p w14:paraId="25ABADD5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SCH_Ec/Ior</w:t>
            </w:r>
          </w:p>
        </w:tc>
        <w:tc>
          <w:tcPr>
            <w:tcW w:w="1053" w:type="dxa"/>
            <w:tcBorders>
              <w:top w:val="nil"/>
            </w:tcBorders>
            <w:vAlign w:val="center"/>
          </w:tcPr>
          <w:p w14:paraId="46387BFA" w14:textId="77777777" w:rsidR="00C15E82" w:rsidRPr="00C15E82" w:rsidRDefault="00C15E82" w:rsidP="002B15E0">
            <w:pPr>
              <w:pStyle w:val="TAC"/>
              <w:rPr>
                <w:rFonts w:ascii="Times New Roman" w:eastAsia="?? ??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eastAsia="?? ??" w:hAnsi="Times New Roman" w:cs="Times New Roman"/>
                <w:color w:val="262626" w:themeColor="text1" w:themeTint="D9"/>
              </w:rPr>
              <w:t>dB</w:t>
            </w:r>
          </w:p>
        </w:tc>
        <w:tc>
          <w:tcPr>
            <w:tcW w:w="3774" w:type="dxa"/>
            <w:tcBorders>
              <w:top w:val="nil"/>
            </w:tcBorders>
            <w:vAlign w:val="center"/>
          </w:tcPr>
          <w:p w14:paraId="7FF8F71D" w14:textId="77777777" w:rsidR="00C15E82" w:rsidRPr="00C15E82" w:rsidRDefault="00C15E82" w:rsidP="002B15E0">
            <w:pPr>
              <w:pStyle w:val="TAC"/>
              <w:rPr>
                <w:rFonts w:ascii="Times New Roman" w:eastAsia="?? ??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eastAsia="?? ??" w:hAnsi="Times New Roman" w:cs="Times New Roman"/>
                <w:color w:val="262626" w:themeColor="text1" w:themeTint="D9"/>
              </w:rPr>
              <w:t>-12</w:t>
            </w:r>
          </w:p>
        </w:tc>
      </w:tr>
      <w:tr w:rsidR="00C15E82" w:rsidRPr="00C15E82" w14:paraId="22F4F521" w14:textId="77777777" w:rsidTr="002B15E0">
        <w:trPr>
          <w:cantSplit/>
          <w:jc w:val="center"/>
        </w:trPr>
        <w:tc>
          <w:tcPr>
            <w:tcW w:w="2163" w:type="dxa"/>
            <w:tcBorders>
              <w:top w:val="nil"/>
            </w:tcBorders>
            <w:vAlign w:val="center"/>
          </w:tcPr>
          <w:p w14:paraId="15D0E608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PICH_Ec/Ior</w:t>
            </w:r>
          </w:p>
        </w:tc>
        <w:tc>
          <w:tcPr>
            <w:tcW w:w="1053" w:type="dxa"/>
            <w:tcBorders>
              <w:top w:val="nil"/>
            </w:tcBorders>
            <w:vAlign w:val="center"/>
          </w:tcPr>
          <w:p w14:paraId="0A158ACA" w14:textId="77777777" w:rsidR="00C15E82" w:rsidRPr="00C15E82" w:rsidRDefault="00C15E82" w:rsidP="002B15E0">
            <w:pPr>
              <w:pStyle w:val="TAC"/>
              <w:rPr>
                <w:rFonts w:ascii="Times New Roman" w:eastAsia="?? ??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eastAsia="?? ??" w:hAnsi="Times New Roman" w:cs="Times New Roman"/>
                <w:color w:val="262626" w:themeColor="text1" w:themeTint="D9"/>
              </w:rPr>
              <w:t>dB</w:t>
            </w:r>
          </w:p>
        </w:tc>
        <w:tc>
          <w:tcPr>
            <w:tcW w:w="3774" w:type="dxa"/>
            <w:tcBorders>
              <w:top w:val="nil"/>
            </w:tcBorders>
            <w:vAlign w:val="center"/>
          </w:tcPr>
          <w:p w14:paraId="777A1E9A" w14:textId="77777777" w:rsidR="00C15E82" w:rsidRPr="00C15E82" w:rsidRDefault="00C15E82" w:rsidP="002B15E0">
            <w:pPr>
              <w:pStyle w:val="TAC"/>
              <w:rPr>
                <w:rFonts w:ascii="Times New Roman" w:eastAsia="?? ??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eastAsia="?? ??" w:hAnsi="Times New Roman" w:cs="Times New Roman"/>
                <w:color w:val="262626" w:themeColor="text1" w:themeTint="D9"/>
              </w:rPr>
              <w:t>-15</w:t>
            </w:r>
          </w:p>
        </w:tc>
      </w:tr>
      <w:tr w:rsidR="00C15E82" w:rsidRPr="00C15E82" w14:paraId="66A173FF" w14:textId="77777777" w:rsidTr="002B15E0">
        <w:trPr>
          <w:cantSplit/>
          <w:jc w:val="center"/>
        </w:trPr>
        <w:tc>
          <w:tcPr>
            <w:tcW w:w="2163" w:type="dxa"/>
            <w:tcBorders>
              <w:top w:val="nil"/>
            </w:tcBorders>
            <w:vAlign w:val="center"/>
          </w:tcPr>
          <w:p w14:paraId="2A6CBE25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DPCH_Ec/Ior</w:t>
            </w:r>
          </w:p>
        </w:tc>
        <w:tc>
          <w:tcPr>
            <w:tcW w:w="1053" w:type="dxa"/>
            <w:tcBorders>
              <w:top w:val="nil"/>
            </w:tcBorders>
            <w:vAlign w:val="center"/>
          </w:tcPr>
          <w:p w14:paraId="28C74C09" w14:textId="77777777" w:rsidR="00C15E82" w:rsidRPr="00C15E82" w:rsidRDefault="00C15E82" w:rsidP="002B15E0">
            <w:pPr>
              <w:pStyle w:val="TAC"/>
              <w:rPr>
                <w:rFonts w:ascii="Times New Roman" w:eastAsia="?? ??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eastAsia="?? ??" w:hAnsi="Times New Roman" w:cs="Times New Roman"/>
                <w:color w:val="262626" w:themeColor="text1" w:themeTint="D9"/>
              </w:rPr>
              <w:t>dB</w:t>
            </w:r>
          </w:p>
        </w:tc>
        <w:tc>
          <w:tcPr>
            <w:tcW w:w="3774" w:type="dxa"/>
            <w:tcBorders>
              <w:top w:val="nil"/>
            </w:tcBorders>
            <w:vAlign w:val="center"/>
          </w:tcPr>
          <w:p w14:paraId="00BCD0C3" w14:textId="77777777" w:rsidR="00C15E82" w:rsidRPr="00C15E82" w:rsidRDefault="00C15E82" w:rsidP="002B15E0">
            <w:pPr>
              <w:pStyle w:val="TAC"/>
              <w:rPr>
                <w:rFonts w:ascii="Times New Roman" w:eastAsia="?? ??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eastAsia="?? ??" w:hAnsi="Times New Roman" w:cs="Times New Roman"/>
                <w:color w:val="262626" w:themeColor="text1" w:themeTint="D9"/>
              </w:rPr>
              <w:t>-10</w:t>
            </w:r>
          </w:p>
        </w:tc>
      </w:tr>
      <w:tr w:rsidR="00C15E82" w:rsidRPr="00C15E82" w14:paraId="36274B24" w14:textId="77777777" w:rsidTr="002B15E0">
        <w:trPr>
          <w:cantSplit/>
          <w:jc w:val="center"/>
        </w:trPr>
        <w:tc>
          <w:tcPr>
            <w:tcW w:w="2163" w:type="dxa"/>
            <w:tcBorders>
              <w:top w:val="nil"/>
            </w:tcBorders>
            <w:vAlign w:val="center"/>
          </w:tcPr>
          <w:p w14:paraId="5AEBEF74" w14:textId="77777777" w:rsidR="00C15E82" w:rsidRPr="00C15E82" w:rsidRDefault="00C15E82" w:rsidP="002B15E0">
            <w:pPr>
              <w:pStyle w:val="TAL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HS-SCCH_Ec/Ior</w:t>
            </w:r>
          </w:p>
        </w:tc>
        <w:tc>
          <w:tcPr>
            <w:tcW w:w="1053" w:type="dxa"/>
            <w:tcBorders>
              <w:top w:val="nil"/>
            </w:tcBorders>
            <w:vAlign w:val="center"/>
          </w:tcPr>
          <w:p w14:paraId="284E1713" w14:textId="77777777" w:rsidR="00C15E82" w:rsidRPr="00C15E82" w:rsidRDefault="00C15E82" w:rsidP="002B15E0">
            <w:pPr>
              <w:pStyle w:val="TAC"/>
              <w:rPr>
                <w:rFonts w:ascii="Times New Roman" w:eastAsia="?? ??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eastAsia="?? ??" w:hAnsi="Times New Roman" w:cs="Times New Roman"/>
                <w:color w:val="262626" w:themeColor="text1" w:themeTint="D9"/>
              </w:rPr>
              <w:t>dB</w:t>
            </w:r>
          </w:p>
        </w:tc>
        <w:tc>
          <w:tcPr>
            <w:tcW w:w="3774" w:type="dxa"/>
            <w:tcBorders>
              <w:top w:val="nil"/>
            </w:tcBorders>
            <w:vAlign w:val="center"/>
          </w:tcPr>
          <w:p w14:paraId="56D7F6E3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snapToGrid w:val="0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snapToGrid w:val="0"/>
                <w:color w:val="262626" w:themeColor="text1" w:themeTint="D9"/>
              </w:rPr>
              <w:t>-8</w:t>
            </w:r>
          </w:p>
        </w:tc>
      </w:tr>
      <w:tr w:rsidR="00C15E82" w:rsidRPr="00C15E82" w14:paraId="40C67F70" w14:textId="77777777" w:rsidTr="002B15E0">
        <w:trPr>
          <w:cantSplit/>
          <w:jc w:val="center"/>
        </w:trPr>
        <w:tc>
          <w:tcPr>
            <w:tcW w:w="2163" w:type="dxa"/>
            <w:tcBorders>
              <w:top w:val="nil"/>
            </w:tcBorders>
            <w:vAlign w:val="center"/>
          </w:tcPr>
          <w:p w14:paraId="1C7A7467" w14:textId="77777777" w:rsidR="00C15E82" w:rsidRPr="00C15E82" w:rsidRDefault="00C15E82" w:rsidP="002B15E0">
            <w:pPr>
              <w:pStyle w:val="TAL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HS-PDSCH_Ec/Ior</w:t>
            </w:r>
          </w:p>
        </w:tc>
        <w:tc>
          <w:tcPr>
            <w:tcW w:w="1053" w:type="dxa"/>
            <w:tcBorders>
              <w:top w:val="nil"/>
            </w:tcBorders>
            <w:vAlign w:val="center"/>
          </w:tcPr>
          <w:p w14:paraId="20D06278" w14:textId="77777777" w:rsidR="00C15E82" w:rsidRPr="00C15E82" w:rsidRDefault="00C15E82" w:rsidP="002B15E0">
            <w:pPr>
              <w:pStyle w:val="TAC"/>
              <w:rPr>
                <w:rFonts w:ascii="Times New Roman" w:eastAsia="?? ??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eastAsia="?? ??" w:hAnsi="Times New Roman" w:cs="Times New Roman"/>
                <w:color w:val="262626" w:themeColor="text1" w:themeTint="D9"/>
              </w:rPr>
              <w:t>dB</w:t>
            </w:r>
          </w:p>
        </w:tc>
        <w:tc>
          <w:tcPr>
            <w:tcW w:w="3774" w:type="dxa"/>
            <w:tcBorders>
              <w:top w:val="nil"/>
            </w:tcBorders>
            <w:vAlign w:val="center"/>
          </w:tcPr>
          <w:p w14:paraId="755E6145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snapToGrid w:val="0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snapToGrid w:val="0"/>
                <w:color w:val="262626" w:themeColor="text1" w:themeTint="D9"/>
              </w:rPr>
              <w:t>-3</w:t>
            </w:r>
          </w:p>
        </w:tc>
      </w:tr>
      <w:tr w:rsidR="00C15E82" w:rsidRPr="00C15E82" w14:paraId="5BDD8DA7" w14:textId="77777777" w:rsidTr="002B15E0">
        <w:trPr>
          <w:cantSplit/>
          <w:jc w:val="center"/>
        </w:trPr>
        <w:tc>
          <w:tcPr>
            <w:tcW w:w="2163" w:type="dxa"/>
            <w:tcBorders>
              <w:top w:val="nil"/>
            </w:tcBorders>
            <w:vAlign w:val="center"/>
          </w:tcPr>
          <w:p w14:paraId="1A13D0C5" w14:textId="77777777" w:rsidR="00C15E82" w:rsidRPr="00C15E82" w:rsidRDefault="00C15E82" w:rsidP="002B15E0">
            <w:pPr>
              <w:pStyle w:val="TAL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E-AGCH_Ec/Io</w:t>
            </w:r>
          </w:p>
        </w:tc>
        <w:tc>
          <w:tcPr>
            <w:tcW w:w="1053" w:type="dxa"/>
            <w:tcBorders>
              <w:top w:val="nil"/>
            </w:tcBorders>
            <w:vAlign w:val="center"/>
          </w:tcPr>
          <w:p w14:paraId="053CCA52" w14:textId="77777777" w:rsidR="00C15E82" w:rsidRPr="00C15E82" w:rsidRDefault="00C15E82" w:rsidP="002B15E0">
            <w:pPr>
              <w:pStyle w:val="TAC"/>
              <w:rPr>
                <w:rFonts w:ascii="Times New Roman" w:eastAsia="?? ??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eastAsia="?? ??" w:hAnsi="Times New Roman" w:cs="Times New Roman"/>
                <w:color w:val="262626" w:themeColor="text1" w:themeTint="D9"/>
              </w:rPr>
              <w:t>dB</w:t>
            </w:r>
          </w:p>
        </w:tc>
        <w:tc>
          <w:tcPr>
            <w:tcW w:w="3774" w:type="dxa"/>
            <w:tcBorders>
              <w:top w:val="nil"/>
            </w:tcBorders>
            <w:vAlign w:val="center"/>
          </w:tcPr>
          <w:p w14:paraId="082A5A79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snapToGrid w:val="0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snapToGrid w:val="0"/>
                <w:color w:val="262626" w:themeColor="text1" w:themeTint="D9"/>
              </w:rPr>
              <w:t>DTX</w:t>
            </w:r>
          </w:p>
        </w:tc>
      </w:tr>
      <w:tr w:rsidR="00C15E82" w:rsidRPr="00C15E82" w14:paraId="75335D04" w14:textId="77777777" w:rsidTr="002B15E0">
        <w:trPr>
          <w:cantSplit/>
          <w:jc w:val="center"/>
        </w:trPr>
        <w:tc>
          <w:tcPr>
            <w:tcW w:w="2163" w:type="dxa"/>
            <w:tcBorders>
              <w:top w:val="nil"/>
            </w:tcBorders>
            <w:vAlign w:val="center"/>
          </w:tcPr>
          <w:p w14:paraId="5D901443" w14:textId="77777777" w:rsidR="00C15E82" w:rsidRPr="00C15E82" w:rsidRDefault="00C15E82" w:rsidP="002B15E0">
            <w:pPr>
              <w:pStyle w:val="TAL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E-HICH_Ec/Io</w:t>
            </w:r>
          </w:p>
        </w:tc>
        <w:tc>
          <w:tcPr>
            <w:tcW w:w="1053" w:type="dxa"/>
            <w:tcBorders>
              <w:top w:val="nil"/>
            </w:tcBorders>
            <w:vAlign w:val="center"/>
          </w:tcPr>
          <w:p w14:paraId="7B662AF3" w14:textId="77777777" w:rsidR="00C15E82" w:rsidRPr="00C15E82" w:rsidRDefault="00C15E82" w:rsidP="002B15E0">
            <w:pPr>
              <w:pStyle w:val="TAC"/>
              <w:rPr>
                <w:rFonts w:ascii="Times New Roman" w:eastAsia="?? ??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eastAsia="?? ??" w:hAnsi="Times New Roman" w:cs="Times New Roman"/>
                <w:color w:val="262626" w:themeColor="text1" w:themeTint="D9"/>
              </w:rPr>
              <w:t>dB</w:t>
            </w:r>
          </w:p>
        </w:tc>
        <w:tc>
          <w:tcPr>
            <w:tcW w:w="3774" w:type="dxa"/>
            <w:tcBorders>
              <w:top w:val="nil"/>
            </w:tcBorders>
            <w:vAlign w:val="center"/>
          </w:tcPr>
          <w:p w14:paraId="198A999A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snapToGrid w:val="0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snapToGrid w:val="0"/>
                <w:color w:val="262626" w:themeColor="text1" w:themeTint="D9"/>
              </w:rPr>
              <w:t>DTX</w:t>
            </w:r>
          </w:p>
        </w:tc>
      </w:tr>
      <w:tr w:rsidR="00C15E82" w:rsidRPr="00C15E82" w14:paraId="6E85C59A" w14:textId="77777777" w:rsidTr="002B15E0">
        <w:trPr>
          <w:cantSplit/>
          <w:jc w:val="center"/>
        </w:trPr>
        <w:tc>
          <w:tcPr>
            <w:tcW w:w="2163" w:type="dxa"/>
            <w:tcBorders>
              <w:top w:val="nil"/>
            </w:tcBorders>
            <w:vAlign w:val="center"/>
          </w:tcPr>
          <w:p w14:paraId="4E846BDF" w14:textId="77777777" w:rsidR="00C15E82" w:rsidRPr="00C15E82" w:rsidRDefault="00C15E82" w:rsidP="002B15E0">
            <w:pPr>
              <w:pStyle w:val="TAL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E-RGCH_Ec/Io</w:t>
            </w:r>
          </w:p>
        </w:tc>
        <w:tc>
          <w:tcPr>
            <w:tcW w:w="1053" w:type="dxa"/>
            <w:tcBorders>
              <w:top w:val="nil"/>
            </w:tcBorders>
            <w:vAlign w:val="center"/>
          </w:tcPr>
          <w:p w14:paraId="492B28F2" w14:textId="77777777" w:rsidR="00C15E82" w:rsidRPr="00C15E82" w:rsidRDefault="00C15E82" w:rsidP="002B15E0">
            <w:pPr>
              <w:pStyle w:val="TAC"/>
              <w:rPr>
                <w:rFonts w:ascii="Times New Roman" w:eastAsia="?? ??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eastAsia="?? ??" w:hAnsi="Times New Roman" w:cs="Times New Roman"/>
                <w:color w:val="262626" w:themeColor="text1" w:themeTint="D9"/>
              </w:rPr>
              <w:t>dB</w:t>
            </w:r>
          </w:p>
        </w:tc>
        <w:tc>
          <w:tcPr>
            <w:tcW w:w="3774" w:type="dxa"/>
            <w:tcBorders>
              <w:top w:val="nil"/>
            </w:tcBorders>
            <w:vAlign w:val="center"/>
          </w:tcPr>
          <w:p w14:paraId="17CEAB13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snapToGrid w:val="0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snapToGrid w:val="0"/>
                <w:color w:val="262626" w:themeColor="text1" w:themeTint="D9"/>
              </w:rPr>
              <w:t>DTX</w:t>
            </w:r>
          </w:p>
        </w:tc>
      </w:tr>
      <w:tr w:rsidR="00C15E82" w:rsidRPr="00C15E82" w14:paraId="67EFB309" w14:textId="77777777" w:rsidTr="002B15E0">
        <w:trPr>
          <w:cantSplit/>
          <w:jc w:val="center"/>
        </w:trPr>
        <w:tc>
          <w:tcPr>
            <w:tcW w:w="2163" w:type="dxa"/>
            <w:tcBorders>
              <w:top w:val="nil"/>
            </w:tcBorders>
            <w:vAlign w:val="center"/>
          </w:tcPr>
          <w:p w14:paraId="1CFA8CA6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OCNS</w:t>
            </w:r>
          </w:p>
        </w:tc>
        <w:tc>
          <w:tcPr>
            <w:tcW w:w="1053" w:type="dxa"/>
            <w:tcBorders>
              <w:top w:val="nil"/>
            </w:tcBorders>
            <w:vAlign w:val="center"/>
          </w:tcPr>
          <w:p w14:paraId="52F27EC4" w14:textId="77777777" w:rsidR="00C15E82" w:rsidRPr="00C15E82" w:rsidRDefault="00C15E82" w:rsidP="002B15E0">
            <w:pPr>
              <w:pStyle w:val="TAC"/>
              <w:rPr>
                <w:rFonts w:ascii="Times New Roman" w:eastAsia="?? ??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eastAsia="?? ??" w:hAnsi="Times New Roman" w:cs="Times New Roman"/>
                <w:color w:val="262626" w:themeColor="text1" w:themeTint="D9"/>
              </w:rPr>
              <w:t>dB</w:t>
            </w:r>
          </w:p>
        </w:tc>
        <w:tc>
          <w:tcPr>
            <w:tcW w:w="3774" w:type="dxa"/>
            <w:tcBorders>
              <w:top w:val="nil"/>
            </w:tcBorders>
            <w:vAlign w:val="center"/>
          </w:tcPr>
          <w:p w14:paraId="3BF60377" w14:textId="77777777" w:rsidR="00C15E82" w:rsidRPr="00C15E82" w:rsidRDefault="00C15E82" w:rsidP="002B15E0">
            <w:pPr>
              <w:pStyle w:val="TAC"/>
              <w:rPr>
                <w:rFonts w:ascii="Times New Roman" w:eastAsia="?? ??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snapToGrid w:val="0"/>
                <w:color w:val="262626" w:themeColor="text1" w:themeTint="D9"/>
              </w:rPr>
              <w:t>Note 1</w:t>
            </w:r>
          </w:p>
        </w:tc>
      </w:tr>
      <w:tr w:rsidR="00C15E82" w:rsidRPr="00C15E82" w14:paraId="5B73718A" w14:textId="77777777" w:rsidTr="002B15E0">
        <w:trPr>
          <w:cantSplit/>
          <w:jc w:val="center"/>
        </w:trPr>
        <w:tc>
          <w:tcPr>
            <w:tcW w:w="2163" w:type="dxa"/>
            <w:vAlign w:val="center"/>
          </w:tcPr>
          <w:p w14:paraId="71B4530F" w14:textId="77777777" w:rsidR="00C15E82" w:rsidRPr="00C15E82" w:rsidRDefault="00C15E82" w:rsidP="002B15E0">
            <w:pPr>
              <w:pStyle w:val="TAC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color w:val="262626" w:themeColor="text1" w:themeTint="D9"/>
              </w:rPr>
              <w:t>Î</w:t>
            </w:r>
            <w:r w:rsidRPr="00C15E82">
              <w:rPr>
                <w:rFonts w:ascii="Times New Roman" w:hAnsi="Times New Roman" w:cs="Times New Roman"/>
                <w:color w:val="262626" w:themeColor="text1" w:themeTint="D9"/>
                <w:vertAlign w:val="subscript"/>
              </w:rPr>
              <w:t>or</w:t>
            </w:r>
          </w:p>
        </w:tc>
        <w:tc>
          <w:tcPr>
            <w:tcW w:w="1053" w:type="dxa"/>
            <w:vAlign w:val="center"/>
          </w:tcPr>
          <w:p w14:paraId="2DE34AC8" w14:textId="77777777" w:rsidR="00C15E82" w:rsidRPr="00C15E82" w:rsidRDefault="00C15E82" w:rsidP="002B15E0">
            <w:pPr>
              <w:pStyle w:val="TAC"/>
              <w:rPr>
                <w:rFonts w:ascii="Times New Roman" w:eastAsia="?? ??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eastAsia="?? ??" w:hAnsi="Times New Roman" w:cs="Times New Roman"/>
                <w:color w:val="262626" w:themeColor="text1" w:themeTint="D9"/>
              </w:rPr>
              <w:t>dBm/3,84 MHz</w:t>
            </w:r>
          </w:p>
        </w:tc>
        <w:tc>
          <w:tcPr>
            <w:tcW w:w="3774" w:type="dxa"/>
            <w:vAlign w:val="center"/>
          </w:tcPr>
          <w:p w14:paraId="03B89687" w14:textId="77777777" w:rsidR="00C15E82" w:rsidRPr="00C15E82" w:rsidRDefault="00C15E82" w:rsidP="002B15E0">
            <w:pPr>
              <w:pStyle w:val="TAC"/>
              <w:rPr>
                <w:rFonts w:ascii="Times New Roman" w:eastAsia="?? ??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eastAsia="?? ??" w:hAnsi="Times New Roman" w:cs="Times New Roman"/>
                <w:color w:val="262626" w:themeColor="text1" w:themeTint="D9"/>
              </w:rPr>
              <w:t>-70</w:t>
            </w:r>
          </w:p>
        </w:tc>
      </w:tr>
      <w:tr w:rsidR="00C15E82" w:rsidRPr="00C15E82" w14:paraId="473BA8F9" w14:textId="77777777" w:rsidTr="002B15E0">
        <w:trPr>
          <w:cantSplit/>
          <w:jc w:val="center"/>
        </w:trPr>
        <w:tc>
          <w:tcPr>
            <w:tcW w:w="6990" w:type="dxa"/>
            <w:gridSpan w:val="3"/>
            <w:vAlign w:val="center"/>
          </w:tcPr>
          <w:p w14:paraId="76D79352" w14:textId="77777777" w:rsidR="00C15E82" w:rsidRPr="00C15E82" w:rsidRDefault="00C15E82" w:rsidP="002B15E0">
            <w:pPr>
              <w:pStyle w:val="TAN"/>
              <w:rPr>
                <w:rFonts w:ascii="Times New Roman" w:eastAsia="?? ??" w:hAnsi="Times New Roman" w:cs="Times New Roman"/>
                <w:color w:val="262626" w:themeColor="text1" w:themeTint="D9"/>
              </w:rPr>
            </w:pPr>
            <w:r w:rsidRPr="00C15E82">
              <w:rPr>
                <w:rFonts w:ascii="Times New Roman" w:hAnsi="Times New Roman" w:cs="Times New Roman"/>
                <w:noProof/>
                <w:snapToGrid w:val="0"/>
                <w:color w:val="262626" w:themeColor="text1" w:themeTint="D9"/>
              </w:rPr>
              <w:t>Note 1:</w:t>
            </w:r>
            <w:r w:rsidRPr="00C15E82">
              <w:rPr>
                <w:rFonts w:ascii="Times New Roman" w:hAnsi="Times New Roman" w:cs="Times New Roman"/>
                <w:noProof/>
                <w:snapToGrid w:val="0"/>
                <w:color w:val="262626" w:themeColor="text1" w:themeTint="D9"/>
              </w:rPr>
              <w:tab/>
              <w:t>The power of the OCNS channel that is added shall make the total power from the cell to be equal to I</w:t>
            </w:r>
            <w:r w:rsidRPr="00C15E82">
              <w:rPr>
                <w:rFonts w:ascii="Times New Roman" w:hAnsi="Times New Roman" w:cs="Times New Roman"/>
                <w:noProof/>
                <w:snapToGrid w:val="0"/>
                <w:color w:val="262626" w:themeColor="text1" w:themeTint="D9"/>
                <w:vertAlign w:val="subscript"/>
              </w:rPr>
              <w:t>or.</w:t>
            </w:r>
          </w:p>
        </w:tc>
      </w:tr>
    </w:tbl>
    <w:p w14:paraId="14FEF8D9" w14:textId="77777777" w:rsidR="00C15E82" w:rsidRDefault="00C15E82" w:rsidP="00551C42">
      <w:pPr>
        <w:rPr>
          <w:rFonts w:cs="v4.2.0"/>
          <w:szCs w:val="24"/>
        </w:rPr>
      </w:pPr>
    </w:p>
    <w:p w14:paraId="1E808AF4" w14:textId="4E455D32" w:rsidR="00091BDE" w:rsidRPr="00091BDE" w:rsidRDefault="00091BDE" w:rsidP="00551C42">
      <w:pPr>
        <w:rPr>
          <w:rFonts w:cs="v4.2.0"/>
          <w:szCs w:val="24"/>
        </w:rPr>
      </w:pPr>
      <w:r w:rsidRPr="00091BDE">
        <w:rPr>
          <w:rFonts w:cs="v4.2.0"/>
          <w:szCs w:val="24"/>
        </w:rPr>
        <w:t>UE could stay in one fixed TTI</w:t>
      </w:r>
      <w:r w:rsidR="00004285">
        <w:rPr>
          <w:rFonts w:cs="v4.2.0"/>
          <w:szCs w:val="24"/>
        </w:rPr>
        <w:t xml:space="preserve"> </w:t>
      </w:r>
      <w:r w:rsidR="006E43B9">
        <w:rPr>
          <w:rFonts w:cs="v4.2.0"/>
          <w:szCs w:val="24"/>
        </w:rPr>
        <w:t>mode</w:t>
      </w:r>
      <w:r w:rsidR="0092167C">
        <w:rPr>
          <w:rFonts w:cs="v4.2.0"/>
          <w:szCs w:val="24"/>
        </w:rPr>
        <w:t xml:space="preserve"> for time ‘T1’ </w:t>
      </w:r>
      <w:r w:rsidRPr="00091BDE">
        <w:rPr>
          <w:rFonts w:cs="v4.2.0"/>
          <w:szCs w:val="24"/>
        </w:rPr>
        <w:t xml:space="preserve">and keep sending </w:t>
      </w:r>
      <w:r w:rsidR="004636C7">
        <w:rPr>
          <w:rFonts w:cs="v4.2.0"/>
          <w:szCs w:val="24"/>
        </w:rPr>
        <w:t>Layer 3 filtered UPH</w:t>
      </w:r>
      <w:r w:rsidR="0014331F">
        <w:rPr>
          <w:rFonts w:cs="v4.2.0"/>
          <w:szCs w:val="24"/>
        </w:rPr>
        <w:t xml:space="preserve"> messages, </w:t>
      </w:r>
      <w:r w:rsidRPr="00091BDE">
        <w:rPr>
          <w:rFonts w:cs="v4.2.0"/>
          <w:szCs w:val="24"/>
        </w:rPr>
        <w:t>test box does not reconfigure the UE based on these messages</w:t>
      </w:r>
      <w:r w:rsidR="004636C7">
        <w:rPr>
          <w:rFonts w:cs="v4.2.0"/>
          <w:szCs w:val="24"/>
        </w:rPr>
        <w:t xml:space="preserve">. </w:t>
      </w:r>
      <w:r w:rsidR="006E43B9">
        <w:rPr>
          <w:rFonts w:cs="v4.2.0"/>
          <w:szCs w:val="24"/>
        </w:rPr>
        <w:t xml:space="preserve">After </w:t>
      </w:r>
      <w:r w:rsidR="0092167C">
        <w:rPr>
          <w:rFonts w:cs="v4.2.0"/>
          <w:szCs w:val="24"/>
        </w:rPr>
        <w:t>time ‘T1’</w:t>
      </w:r>
      <w:r w:rsidR="004636C7">
        <w:rPr>
          <w:rFonts w:cs="v4.2.0"/>
          <w:szCs w:val="24"/>
        </w:rPr>
        <w:t>, the test box can reconfigure the UE to a different TTI mode</w:t>
      </w:r>
      <w:r w:rsidR="0092167C">
        <w:rPr>
          <w:rFonts w:cs="v4.2.0"/>
          <w:szCs w:val="24"/>
        </w:rPr>
        <w:t xml:space="preserve"> for time duration ‘T2’</w:t>
      </w:r>
      <w:r w:rsidR="004636C7">
        <w:rPr>
          <w:rFonts w:cs="v4.2.0"/>
          <w:szCs w:val="24"/>
        </w:rPr>
        <w:t>.</w:t>
      </w:r>
      <w:r w:rsidR="0014331F">
        <w:rPr>
          <w:rFonts w:cs="v4.2.0"/>
          <w:szCs w:val="24"/>
        </w:rPr>
        <w:t xml:space="preserve"> </w:t>
      </w:r>
      <w:r w:rsidR="0092167C">
        <w:rPr>
          <w:rFonts w:cs="v4.2.0"/>
          <w:szCs w:val="24"/>
        </w:rPr>
        <w:t>The test could be repeated for a fixed number of time</w:t>
      </w:r>
      <w:r w:rsidR="00D67DE3">
        <w:rPr>
          <w:rFonts w:cs="v4.2.0"/>
          <w:szCs w:val="24"/>
        </w:rPr>
        <w:t>s</w:t>
      </w:r>
      <w:r w:rsidR="0092167C">
        <w:rPr>
          <w:rFonts w:cs="v4.2.0"/>
          <w:szCs w:val="24"/>
        </w:rPr>
        <w:t xml:space="preserve"> and t</w:t>
      </w:r>
      <w:r w:rsidR="00F8302D">
        <w:rPr>
          <w:rFonts w:cs="v4.2.0"/>
          <w:szCs w:val="24"/>
        </w:rPr>
        <w:t>he intent is to check TTI switching accuracy by the UE</w:t>
      </w:r>
      <w:r w:rsidR="007E4E34">
        <w:rPr>
          <w:rFonts w:cs="v4.2.0"/>
          <w:szCs w:val="24"/>
        </w:rPr>
        <w:t xml:space="preserve"> based on test box configuation</w:t>
      </w:r>
      <w:r w:rsidR="00F8302D">
        <w:rPr>
          <w:rFonts w:cs="v4.2.0"/>
          <w:szCs w:val="24"/>
        </w:rPr>
        <w:t>.</w:t>
      </w:r>
    </w:p>
    <w:p w14:paraId="4A9D002C" w14:textId="445F85E3" w:rsidR="00881A83" w:rsidRPr="00881A83" w:rsidRDefault="00881A83" w:rsidP="00551C42">
      <w:pPr>
        <w:rPr>
          <w:b/>
          <w:lang w:val="en-US" w:eastAsia="ko-KR"/>
        </w:rPr>
      </w:pPr>
      <w:r w:rsidRPr="00881A83">
        <w:rPr>
          <w:rFonts w:cs="v4.2.0"/>
          <w:b/>
          <w:szCs w:val="24"/>
        </w:rPr>
        <w:t>Proposal</w:t>
      </w:r>
      <w:r w:rsidR="00E36FBB">
        <w:rPr>
          <w:rFonts w:cs="v4.2.0"/>
          <w:b/>
          <w:szCs w:val="24"/>
        </w:rPr>
        <w:t xml:space="preserve"> 1</w:t>
      </w:r>
      <w:r w:rsidRPr="00881A83">
        <w:rPr>
          <w:rFonts w:cs="v4.2.0"/>
          <w:b/>
          <w:szCs w:val="24"/>
        </w:rPr>
        <w:t xml:space="preserve">: </w:t>
      </w:r>
      <w:r w:rsidR="00AC3FEB">
        <w:rPr>
          <w:rFonts w:cs="v4.2.0"/>
          <w:b/>
          <w:szCs w:val="24"/>
        </w:rPr>
        <w:t>N</w:t>
      </w:r>
      <w:r w:rsidR="005E21E7">
        <w:rPr>
          <w:rFonts w:cs="v4.2.0"/>
          <w:b/>
          <w:szCs w:val="24"/>
        </w:rPr>
        <w:t xml:space="preserve">ew requirements and test case </w:t>
      </w:r>
      <w:r w:rsidR="000C6B2F">
        <w:rPr>
          <w:rFonts w:cs="v4.2.0"/>
          <w:b/>
          <w:szCs w:val="24"/>
        </w:rPr>
        <w:t>should be defined</w:t>
      </w:r>
      <w:r w:rsidR="005E21E7">
        <w:rPr>
          <w:rFonts w:cs="v4.2.0"/>
          <w:b/>
          <w:szCs w:val="24"/>
        </w:rPr>
        <w:t xml:space="preserve"> for the </w:t>
      </w:r>
      <w:r w:rsidR="00A42413">
        <w:rPr>
          <w:rFonts w:cs="v4.2.0"/>
          <w:b/>
          <w:szCs w:val="24"/>
        </w:rPr>
        <w:t xml:space="preserve">TTI switching with </w:t>
      </w:r>
      <w:r w:rsidR="005E21E7">
        <w:rPr>
          <w:rFonts w:cs="v4.2.0"/>
          <w:b/>
          <w:szCs w:val="24"/>
        </w:rPr>
        <w:t>new layer 3 filtered UPH surement</w:t>
      </w:r>
      <w:r w:rsidRPr="00881A83">
        <w:rPr>
          <w:rFonts w:cs="v4.2.0"/>
          <w:b/>
          <w:szCs w:val="24"/>
        </w:rPr>
        <w:t>.</w:t>
      </w:r>
    </w:p>
    <w:p w14:paraId="4A9D002D" w14:textId="2513D595" w:rsidR="00201974" w:rsidRDefault="00201974" w:rsidP="00201974">
      <w:pPr>
        <w:pStyle w:val="Heading2"/>
        <w:rPr>
          <w:lang w:val="en-US" w:eastAsia="ko-KR"/>
        </w:rPr>
      </w:pPr>
      <w:r>
        <w:rPr>
          <w:lang w:val="en-US" w:eastAsia="ko-KR"/>
        </w:rPr>
        <w:t>2.2</w:t>
      </w:r>
      <w:r>
        <w:rPr>
          <w:lang w:val="en-US" w:eastAsia="ko-KR"/>
        </w:rPr>
        <w:tab/>
      </w:r>
      <w:r w:rsidR="009A0C8B">
        <w:rPr>
          <w:lang w:val="en-US" w:eastAsia="ko-KR"/>
        </w:rPr>
        <w:t>DRX Enhancements</w:t>
      </w:r>
    </w:p>
    <w:p w14:paraId="4A9D0031" w14:textId="5952AA98" w:rsidR="007D3D77" w:rsidRPr="00711D11" w:rsidRDefault="00EE1566" w:rsidP="007D3D77">
      <w:pPr>
        <w:pStyle w:val="Heading3"/>
        <w:rPr>
          <w:lang w:val="en-US" w:eastAsia="ko-KR"/>
        </w:rPr>
      </w:pPr>
      <w:r>
        <w:rPr>
          <w:lang w:val="en-US" w:eastAsia="ko-KR"/>
        </w:rPr>
        <w:t>2.2.1</w:t>
      </w:r>
      <w:r w:rsidR="007D3D77">
        <w:rPr>
          <w:lang w:val="en-US" w:eastAsia="ko-KR"/>
        </w:rPr>
        <w:tab/>
        <w:t>DR</w:t>
      </w:r>
      <w:r w:rsidR="007D3D77" w:rsidRPr="00711D11">
        <w:rPr>
          <w:lang w:val="en-US" w:eastAsia="ko-KR"/>
        </w:rPr>
        <w:t>X Enhancements</w:t>
      </w:r>
    </w:p>
    <w:p w14:paraId="4A9D0032" w14:textId="4766C199" w:rsidR="00613EB0" w:rsidRPr="00980422" w:rsidRDefault="00613EB0" w:rsidP="00980422">
      <w:pPr>
        <w:rPr>
          <w:lang w:eastAsia="ko-KR"/>
        </w:rPr>
      </w:pPr>
      <w:r w:rsidRPr="00980422">
        <w:rPr>
          <w:lang w:eastAsia="ko-KR"/>
        </w:rPr>
        <w:t>For downlink DRX, s</w:t>
      </w:r>
      <w:r>
        <w:rPr>
          <w:lang w:eastAsia="ko-KR"/>
        </w:rPr>
        <w:t xml:space="preserve">ingle-carrier HSDPA case, </w:t>
      </w:r>
      <w:r w:rsidR="000E2DBB">
        <w:rPr>
          <w:lang w:eastAsia="ko-KR"/>
        </w:rPr>
        <w:t xml:space="preserve">RAN1 </w:t>
      </w:r>
      <w:r>
        <w:rPr>
          <w:lang w:eastAsia="ko-KR"/>
        </w:rPr>
        <w:t>introduce</w:t>
      </w:r>
      <w:r w:rsidR="000E2DBB">
        <w:rPr>
          <w:lang w:eastAsia="ko-KR"/>
        </w:rPr>
        <w:t>d</w:t>
      </w:r>
      <w:r>
        <w:rPr>
          <w:lang w:eastAsia="ko-KR"/>
        </w:rPr>
        <w:t xml:space="preserve"> a second (longer) DRX cycle with a longer inactivity threshold. </w:t>
      </w:r>
      <w:r w:rsidR="00B614D9">
        <w:rPr>
          <w:lang w:eastAsia="ko-KR"/>
        </w:rPr>
        <w:t>Second</w:t>
      </w:r>
      <w:r>
        <w:rPr>
          <w:lang w:eastAsia="ko-KR"/>
        </w:rPr>
        <w:t xml:space="preserve"> inactivity threshold values shall use the same set as the current DRX inactivity threshold values.</w:t>
      </w:r>
    </w:p>
    <w:p w14:paraId="4A9D0033" w14:textId="77777777" w:rsidR="00613EB0" w:rsidRDefault="00613EB0" w:rsidP="00613EB0">
      <w:pPr>
        <w:rPr>
          <w:lang w:eastAsia="ko-KR"/>
        </w:rPr>
      </w:pPr>
      <w:r w:rsidRPr="00980422">
        <w:rPr>
          <w:lang w:eastAsia="ko-KR"/>
        </w:rPr>
        <w:t>For downlink m</w:t>
      </w:r>
      <w:r>
        <w:rPr>
          <w:lang w:eastAsia="ko-KR"/>
        </w:rPr>
        <w:t>ulticarrier HSDPA case, autonomously deactivate the secondary carrier after the 2</w:t>
      </w:r>
      <w:r w:rsidRPr="00980422">
        <w:rPr>
          <w:lang w:eastAsia="ko-KR"/>
        </w:rPr>
        <w:t>nd</w:t>
      </w:r>
      <w:r>
        <w:rPr>
          <w:lang w:eastAsia="ko-KR"/>
        </w:rPr>
        <w:t xml:space="preserve"> inactivity threshold is reached (instead of moving to 2</w:t>
      </w:r>
      <w:r w:rsidRPr="00980422">
        <w:rPr>
          <w:lang w:eastAsia="ko-KR"/>
        </w:rPr>
        <w:t>nd</w:t>
      </w:r>
      <w:r>
        <w:rPr>
          <w:lang w:eastAsia="ko-KR"/>
        </w:rPr>
        <w:t xml:space="preserve"> DRX cycle). If the 2</w:t>
      </w:r>
      <w:r w:rsidRPr="00980422">
        <w:rPr>
          <w:lang w:eastAsia="ko-KR"/>
        </w:rPr>
        <w:t>nd</w:t>
      </w:r>
      <w:r>
        <w:rPr>
          <w:lang w:eastAsia="ko-KR"/>
        </w:rPr>
        <w:t xml:space="preserve"> inactivity threshold has been reached, only the primary carrier can be used to transmit data to the UE during the 2</w:t>
      </w:r>
      <w:r w:rsidRPr="00980422">
        <w:rPr>
          <w:lang w:eastAsia="ko-KR"/>
        </w:rPr>
        <w:t>nd</w:t>
      </w:r>
      <w:r>
        <w:rPr>
          <w:lang w:eastAsia="ko-KR"/>
        </w:rPr>
        <w:t xml:space="preserve"> DRX cyc</w:t>
      </w:r>
      <w:r w:rsidR="00905F10">
        <w:rPr>
          <w:lang w:eastAsia="ko-KR"/>
        </w:rPr>
        <w:t>le ON</w:t>
      </w:r>
      <w:r>
        <w:rPr>
          <w:lang w:eastAsia="ko-KR"/>
        </w:rPr>
        <w:t xml:space="preserve"> periods, and when data is received, reception on all carriers is resumed. The inactivity timer is common to all DL carriers, i.e. reset when HS-SCCH is received on any of the DL carriers. The above behavior is applicable to all secondary HS-DSCH carriers, regardless of whether they are on the same band as the primary HS-DSCH carrier or on a different band</w:t>
      </w:r>
      <w:r w:rsidR="009359D9">
        <w:rPr>
          <w:lang w:eastAsia="ko-KR"/>
        </w:rPr>
        <w:t>.</w:t>
      </w:r>
    </w:p>
    <w:p w14:paraId="4A9D0034" w14:textId="4AA6CAE2" w:rsidR="002B1621" w:rsidRPr="002B1621" w:rsidRDefault="00DF6964" w:rsidP="002B1621">
      <w:pPr>
        <w:pStyle w:val="Heading3"/>
        <w:rPr>
          <w:lang w:val="en-US" w:eastAsia="ko-KR"/>
        </w:rPr>
      </w:pPr>
      <w:r>
        <w:rPr>
          <w:lang w:val="en-US" w:eastAsia="ko-KR"/>
        </w:rPr>
        <w:t>2.2.2.1</w:t>
      </w:r>
      <w:r w:rsidR="002B1621">
        <w:rPr>
          <w:lang w:val="en-US" w:eastAsia="ko-KR"/>
        </w:rPr>
        <w:tab/>
      </w:r>
      <w:r w:rsidR="002B1621" w:rsidRPr="002B1621">
        <w:rPr>
          <w:lang w:val="en-US" w:eastAsia="ko-KR"/>
        </w:rPr>
        <w:t>Requirements</w:t>
      </w:r>
      <w:r w:rsidR="006201E7">
        <w:rPr>
          <w:lang w:val="en-US" w:eastAsia="ko-KR"/>
        </w:rPr>
        <w:t xml:space="preserve"> Impact</w:t>
      </w:r>
      <w:r w:rsidR="00207E51">
        <w:rPr>
          <w:lang w:val="en-US" w:eastAsia="ko-KR"/>
        </w:rPr>
        <w:t xml:space="preserve"> in CELL_DCH</w:t>
      </w:r>
      <w:r w:rsidR="00595C47">
        <w:rPr>
          <w:lang w:val="en-US" w:eastAsia="ko-KR"/>
        </w:rPr>
        <w:t xml:space="preserve"> due to DRX Enhancements</w:t>
      </w:r>
    </w:p>
    <w:p w14:paraId="4A9D0035" w14:textId="2FA48916" w:rsidR="00A07328" w:rsidRDefault="00BF1DF2" w:rsidP="00551C42">
      <w:r>
        <w:rPr>
          <w:lang w:eastAsia="zh-CN"/>
        </w:rPr>
        <w:t xml:space="preserve">In TS25.133 section 8.1.2.2 on FDD intra frequency measurements, </w:t>
      </w:r>
      <w:r>
        <w:t>i</w:t>
      </w:r>
      <w:r w:rsidRPr="007F22FF">
        <w:t xml:space="preserve">f </w:t>
      </w:r>
      <w:r w:rsidRPr="007F22FF">
        <w:rPr>
          <w:rFonts w:eastAsia="MS Mincho"/>
        </w:rPr>
        <w:t>DL_DRX_Active=1</w:t>
      </w:r>
      <w:r w:rsidRPr="007F22FF">
        <w:t>, and the UE is performing DRX, intra frequency measurements can be performed when the recei</w:t>
      </w:r>
      <w:r w:rsidR="00E0432C">
        <w:t>ver is active, simultaneously with</w:t>
      </w:r>
      <w:r w:rsidRPr="007F22FF">
        <w:t xml:space="preserve"> data reception from the active set cell/s.</w:t>
      </w:r>
      <w:r>
        <w:t xml:space="preserve"> </w:t>
      </w:r>
    </w:p>
    <w:p w14:paraId="4A9D0036" w14:textId="77777777" w:rsidR="00BF1DF2" w:rsidRDefault="00BF1DF2" w:rsidP="00551C42">
      <w:r>
        <w:t>Currently, the cell identification requirement in section 8.1.2.2.1 when UE is performing DRX is as follows:</w:t>
      </w:r>
    </w:p>
    <w:p w14:paraId="4A9D0037" w14:textId="77777777" w:rsidR="00BF1DF2" w:rsidRPr="007F22FF" w:rsidRDefault="00BF1DF2" w:rsidP="00BF1DF2">
      <w:r w:rsidRPr="007F22FF">
        <w:rPr>
          <w:rFonts w:cs="v4.2.0"/>
        </w:rPr>
        <w:t xml:space="preserve">If DL_DRX_Active = 1 and the </w:t>
      </w:r>
      <w:r w:rsidRPr="007F22FF">
        <w:rPr>
          <w:rFonts w:cs="Arial"/>
          <w:szCs w:val="18"/>
        </w:rPr>
        <w:t>UE DRX cycle &lt; 10 subframes,</w:t>
      </w:r>
      <w:r w:rsidRPr="007F22FF">
        <w:rPr>
          <w:rFonts w:cs="v4.2.0"/>
        </w:rPr>
        <w:t xml:space="preserve"> the UE shall be able to identify </w:t>
      </w:r>
      <w:r w:rsidRPr="007F22FF">
        <w:t>and decode the SFN of</w:t>
      </w:r>
      <w:r w:rsidRPr="007F22FF">
        <w:rPr>
          <w:rFonts w:cs="v4.2.0"/>
        </w:rPr>
        <w:t xml:space="preserve"> a new detectable cell belonging to the monitored set within</w:t>
      </w:r>
      <w:r w:rsidRPr="007F22FF">
        <w:t xml:space="preserve"> T</w:t>
      </w:r>
      <w:r w:rsidRPr="007F22FF">
        <w:rPr>
          <w:vertAlign w:val="subscript"/>
        </w:rPr>
        <w:t>identify intra</w:t>
      </w:r>
      <w:r w:rsidRPr="007F22FF">
        <w:t xml:space="preserve"> = 800ms. </w:t>
      </w:r>
    </w:p>
    <w:p w14:paraId="4A9D0038" w14:textId="77777777" w:rsidR="00BF1DF2" w:rsidRDefault="00BF1DF2" w:rsidP="00BF1DF2">
      <w:r w:rsidRPr="007F22FF">
        <w:rPr>
          <w:rFonts w:cs="v4.2.0"/>
        </w:rPr>
        <w:t xml:space="preserve">If DL_DRX_Active = 1 and the </w:t>
      </w:r>
      <w:r w:rsidRPr="007F22FF">
        <w:rPr>
          <w:rFonts w:cs="Arial"/>
          <w:szCs w:val="18"/>
        </w:rPr>
        <w:t xml:space="preserve">UE DRX cycle </w:t>
      </w:r>
      <w:r w:rsidRPr="007F22FF">
        <w:rPr>
          <w:szCs w:val="18"/>
        </w:rPr>
        <w:t>≥</w:t>
      </w:r>
      <w:r w:rsidRPr="007F22FF">
        <w:rPr>
          <w:rFonts w:cs="Arial"/>
          <w:szCs w:val="18"/>
        </w:rPr>
        <w:t xml:space="preserve"> 10 subframes,</w:t>
      </w:r>
      <w:r w:rsidRPr="007F22FF">
        <w:rPr>
          <w:rFonts w:cs="v4.2.0"/>
        </w:rPr>
        <w:t xml:space="preserve"> the UE shall be able to identify </w:t>
      </w:r>
      <w:r w:rsidRPr="007F22FF">
        <w:t>and decode the SFN of</w:t>
      </w:r>
      <w:r w:rsidRPr="007F22FF">
        <w:rPr>
          <w:rFonts w:cs="v4.2.0"/>
        </w:rPr>
        <w:t xml:space="preserve"> a new detectable cell belonging to the monitored set within</w:t>
      </w:r>
      <w:r w:rsidRPr="007F22FF">
        <w:t xml:space="preserve"> T</w:t>
      </w:r>
      <w:r w:rsidRPr="007F22FF">
        <w:rPr>
          <w:vertAlign w:val="subscript"/>
        </w:rPr>
        <w:t>identify intra</w:t>
      </w:r>
      <w:r w:rsidRPr="007F22FF">
        <w:t xml:space="preserve"> = 1.5s. </w:t>
      </w:r>
    </w:p>
    <w:p w14:paraId="1BB824E6" w14:textId="3CC9654F" w:rsidR="00C4449A" w:rsidRDefault="00C4449A" w:rsidP="00BF1DF2">
      <w:r w:rsidRPr="00C4449A">
        <w:rPr>
          <w:lang w:eastAsia="ko-KR"/>
        </w:rPr>
        <w:t xml:space="preserve">Based on observations in [1], </w:t>
      </w:r>
      <w:r w:rsidR="001E44F7">
        <w:rPr>
          <w:lang w:eastAsia="ko-KR"/>
        </w:rPr>
        <w:t>for</w:t>
      </w:r>
      <w:r w:rsidRPr="00C4449A">
        <w:rPr>
          <w:lang w:eastAsia="ko-KR"/>
        </w:rPr>
        <w:t xml:space="preserve"> the cell identification requirement in CELL_DCH when </w:t>
      </w:r>
      <w:r w:rsidRPr="00C4449A">
        <w:rPr>
          <w:rFonts w:cs="v4.2.0"/>
        </w:rPr>
        <w:t xml:space="preserve">DL_DRX_Active = 1 and the </w:t>
      </w:r>
      <w:r w:rsidRPr="00C4449A">
        <w:rPr>
          <w:rFonts w:cs="Arial"/>
          <w:szCs w:val="18"/>
        </w:rPr>
        <w:t xml:space="preserve">UE DRX cycle </w:t>
      </w:r>
      <w:r w:rsidRPr="00C4449A">
        <w:rPr>
          <w:szCs w:val="18"/>
        </w:rPr>
        <w:t>≥</w:t>
      </w:r>
      <w:r w:rsidRPr="00C4449A">
        <w:rPr>
          <w:rFonts w:cs="Arial"/>
          <w:szCs w:val="18"/>
        </w:rPr>
        <w:t xml:space="preserve"> 10 subframes, </w:t>
      </w:r>
      <w:r w:rsidRPr="00C4449A">
        <w:rPr>
          <w:rFonts w:cs="v4.2.0"/>
        </w:rPr>
        <w:t xml:space="preserve">the UE shall be able to identify </w:t>
      </w:r>
      <w:r w:rsidRPr="00C4449A">
        <w:t>and decode the SFN of</w:t>
      </w:r>
      <w:r w:rsidRPr="00C4449A">
        <w:rPr>
          <w:rFonts w:cs="v4.2.0"/>
        </w:rPr>
        <w:t xml:space="preserve"> a new detectable cell belonging to the monitored set within</w:t>
      </w:r>
      <w:r w:rsidRPr="00C4449A">
        <w:t xml:space="preserve"> T</w:t>
      </w:r>
      <w:r w:rsidRPr="00C4449A">
        <w:rPr>
          <w:vertAlign w:val="subscript"/>
        </w:rPr>
        <w:t>identify intra</w:t>
      </w:r>
      <w:r w:rsidRPr="00C4449A">
        <w:t xml:space="preserve"> = 1.5s.</w:t>
      </w:r>
    </w:p>
    <w:p w14:paraId="68E00B95" w14:textId="59268202" w:rsidR="000E2DBB" w:rsidRPr="00C4449A" w:rsidRDefault="000E2DBB" w:rsidP="00BF1DF2">
      <w:r w:rsidRPr="001A3DEC">
        <w:rPr>
          <w:b/>
          <w:lang w:eastAsia="ko-KR"/>
        </w:rPr>
        <w:lastRenderedPageBreak/>
        <w:t>Proposal</w:t>
      </w:r>
      <w:r>
        <w:rPr>
          <w:b/>
          <w:lang w:eastAsia="ko-KR"/>
        </w:rPr>
        <w:t xml:space="preserve"> 2</w:t>
      </w:r>
      <w:r w:rsidRPr="001A3DEC">
        <w:rPr>
          <w:b/>
          <w:lang w:eastAsia="ko-KR"/>
        </w:rPr>
        <w:t xml:space="preserve">: </w:t>
      </w:r>
      <w:r w:rsidR="001519E3">
        <w:rPr>
          <w:b/>
          <w:lang w:eastAsia="ko-KR"/>
        </w:rPr>
        <w:t>For</w:t>
      </w:r>
      <w:r>
        <w:rPr>
          <w:b/>
          <w:lang w:eastAsia="ko-KR"/>
        </w:rPr>
        <w:t xml:space="preserve"> the</w:t>
      </w:r>
      <w:r w:rsidRPr="001A3DEC">
        <w:rPr>
          <w:b/>
          <w:lang w:eastAsia="ko-KR"/>
        </w:rPr>
        <w:t xml:space="preserve"> cell identification requirement </w:t>
      </w:r>
      <w:r>
        <w:rPr>
          <w:b/>
          <w:lang w:eastAsia="ko-KR"/>
        </w:rPr>
        <w:t xml:space="preserve">in CELL_DCH </w:t>
      </w:r>
      <w:r w:rsidRPr="001A3DEC">
        <w:rPr>
          <w:b/>
          <w:lang w:eastAsia="ko-KR"/>
        </w:rPr>
        <w:t xml:space="preserve">when </w:t>
      </w:r>
      <w:r w:rsidRPr="001A3DEC">
        <w:rPr>
          <w:rFonts w:cs="v4.2.0"/>
          <w:b/>
        </w:rPr>
        <w:t xml:space="preserve">DL_DRX_Active = 1 and the </w:t>
      </w:r>
      <w:r w:rsidRPr="001A3DEC">
        <w:rPr>
          <w:rFonts w:cs="Arial"/>
          <w:b/>
          <w:szCs w:val="18"/>
        </w:rPr>
        <w:t xml:space="preserve">UE DRX cycle </w:t>
      </w:r>
      <w:r w:rsidRPr="001A3DEC">
        <w:rPr>
          <w:b/>
          <w:szCs w:val="18"/>
        </w:rPr>
        <w:t>≥</w:t>
      </w:r>
      <w:r w:rsidRPr="001A3DEC">
        <w:rPr>
          <w:rFonts w:cs="Arial"/>
          <w:b/>
          <w:szCs w:val="18"/>
        </w:rPr>
        <w:t xml:space="preserve"> 10 subframes</w:t>
      </w:r>
      <w:r w:rsidRPr="00442572">
        <w:rPr>
          <w:rFonts w:cs="Arial"/>
          <w:b/>
          <w:szCs w:val="18"/>
        </w:rPr>
        <w:t xml:space="preserve">, </w:t>
      </w:r>
      <w:r w:rsidRPr="00442572">
        <w:rPr>
          <w:rFonts w:cs="v4.2.0"/>
          <w:b/>
        </w:rPr>
        <w:t xml:space="preserve">the UE shall be able to identify </w:t>
      </w:r>
      <w:r w:rsidRPr="00442572">
        <w:rPr>
          <w:b/>
        </w:rPr>
        <w:t>and decode the SFN of</w:t>
      </w:r>
      <w:r w:rsidRPr="00442572">
        <w:rPr>
          <w:rFonts w:cs="v4.2.0"/>
          <w:b/>
        </w:rPr>
        <w:t xml:space="preserve"> a new detectable cell belonging to the monitored set within</w:t>
      </w:r>
      <w:r w:rsidRPr="00442572">
        <w:rPr>
          <w:b/>
        </w:rPr>
        <w:t xml:space="preserve"> T</w:t>
      </w:r>
      <w:r w:rsidRPr="00442572">
        <w:rPr>
          <w:b/>
          <w:vertAlign w:val="subscript"/>
        </w:rPr>
        <w:t>identify intra</w:t>
      </w:r>
      <w:r w:rsidRPr="00442572">
        <w:rPr>
          <w:b/>
        </w:rPr>
        <w:t xml:space="preserve"> = 1.5s</w:t>
      </w:r>
    </w:p>
    <w:p w14:paraId="4A9D0047" w14:textId="77777777" w:rsidR="00DF7315" w:rsidRPr="008310F5" w:rsidRDefault="001969D2" w:rsidP="0038074D">
      <w:pPr>
        <w:pStyle w:val="Heading1"/>
        <w:rPr>
          <w:lang w:eastAsia="ko-KR"/>
        </w:rPr>
      </w:pPr>
      <w:r>
        <w:rPr>
          <w:lang w:val="en-US"/>
        </w:rPr>
        <w:t>3</w:t>
      </w:r>
      <w:r w:rsidR="00DF7315" w:rsidRPr="008310F5">
        <w:rPr>
          <w:lang w:val="en-US"/>
        </w:rPr>
        <w:tab/>
      </w:r>
      <w:r w:rsidR="00DF7315">
        <w:rPr>
          <w:rFonts w:hint="eastAsia"/>
          <w:lang w:val="en-US" w:eastAsia="ko-KR"/>
        </w:rPr>
        <w:tab/>
      </w:r>
      <w:r w:rsidR="00DF7315">
        <w:rPr>
          <w:rFonts w:hint="eastAsia"/>
          <w:lang w:eastAsia="ko-KR"/>
        </w:rPr>
        <w:t>Conclusion</w:t>
      </w:r>
    </w:p>
    <w:p w14:paraId="4A9D0048" w14:textId="77777777" w:rsidR="00EC1FAE" w:rsidRDefault="00364820" w:rsidP="00660551">
      <w:pPr>
        <w:rPr>
          <w:lang w:eastAsia="zh-CN"/>
        </w:rPr>
      </w:pPr>
      <w:r>
        <w:rPr>
          <w:rFonts w:hint="eastAsia"/>
          <w:lang w:eastAsia="ko-KR"/>
        </w:rPr>
        <w:t xml:space="preserve">This contribution </w:t>
      </w:r>
      <w:r>
        <w:rPr>
          <w:lang w:eastAsia="ko-KR"/>
        </w:rPr>
        <w:t xml:space="preserve">has </w:t>
      </w:r>
      <w:r w:rsidR="00A562F7">
        <w:rPr>
          <w:lang w:eastAsia="zh-CN"/>
        </w:rPr>
        <w:t xml:space="preserve">evaluated </w:t>
      </w:r>
      <w:r w:rsidR="004E3952">
        <w:rPr>
          <w:lang w:eastAsia="zh-CN"/>
        </w:rPr>
        <w:t>the</w:t>
      </w:r>
      <w:r w:rsidR="0030482E">
        <w:rPr>
          <w:lang w:eastAsia="zh-CN"/>
        </w:rPr>
        <w:t xml:space="preserve"> RRM requirements</w:t>
      </w:r>
      <w:r w:rsidR="004E3952">
        <w:rPr>
          <w:lang w:eastAsia="zh-CN"/>
        </w:rPr>
        <w:t xml:space="preserve"> impact of further EUL enhancements </w:t>
      </w:r>
      <w:r w:rsidR="00354346">
        <w:rPr>
          <w:lang w:eastAsia="zh-CN"/>
        </w:rPr>
        <w:t>being discussed in</w:t>
      </w:r>
      <w:r w:rsidR="004E3952">
        <w:rPr>
          <w:lang w:eastAsia="zh-CN"/>
        </w:rPr>
        <w:t xml:space="preserve"> RAN1 and RAN2 and presented </w:t>
      </w:r>
      <w:r w:rsidR="00B6335A">
        <w:rPr>
          <w:lang w:eastAsia="zh-CN"/>
        </w:rPr>
        <w:t>some observations and proposals on the impact</w:t>
      </w:r>
      <w:r w:rsidR="00B4550D">
        <w:rPr>
          <w:lang w:eastAsia="zh-CN"/>
        </w:rPr>
        <w:t>.</w:t>
      </w:r>
    </w:p>
    <w:p w14:paraId="53B3CFFD" w14:textId="47FF2ED1" w:rsidR="00072A42" w:rsidRPr="00881A83" w:rsidRDefault="00072A42" w:rsidP="00072A42">
      <w:pPr>
        <w:rPr>
          <w:b/>
          <w:lang w:val="en-US" w:eastAsia="ko-KR"/>
        </w:rPr>
      </w:pPr>
      <w:r>
        <w:rPr>
          <w:rFonts w:cs="v4.2.0"/>
          <w:b/>
          <w:szCs w:val="24"/>
        </w:rPr>
        <w:t>Pro</w:t>
      </w:r>
      <w:r w:rsidRPr="00881A83">
        <w:rPr>
          <w:rFonts w:cs="v4.2.0"/>
          <w:b/>
          <w:szCs w:val="24"/>
        </w:rPr>
        <w:t>posal</w:t>
      </w:r>
      <w:r>
        <w:rPr>
          <w:rFonts w:cs="v4.2.0"/>
          <w:b/>
          <w:szCs w:val="24"/>
        </w:rPr>
        <w:t xml:space="preserve"> 1</w:t>
      </w:r>
      <w:r w:rsidRPr="00881A83">
        <w:rPr>
          <w:rFonts w:cs="v4.2.0"/>
          <w:b/>
          <w:szCs w:val="24"/>
        </w:rPr>
        <w:t xml:space="preserve">: </w:t>
      </w:r>
      <w:r>
        <w:rPr>
          <w:rFonts w:cs="v4.2.0"/>
          <w:b/>
          <w:szCs w:val="24"/>
        </w:rPr>
        <w:t>New requirements and test case required for the TTI switching with new layer 3 filtered UPH surement</w:t>
      </w:r>
      <w:r w:rsidRPr="00881A83">
        <w:rPr>
          <w:rFonts w:cs="v4.2.0"/>
          <w:b/>
          <w:szCs w:val="24"/>
        </w:rPr>
        <w:t>.</w:t>
      </w:r>
    </w:p>
    <w:p w14:paraId="77C34928" w14:textId="618EC0F1" w:rsidR="00673DEB" w:rsidRDefault="00673DEB" w:rsidP="00673DEB">
      <w:pPr>
        <w:rPr>
          <w:rFonts w:cs="Arial"/>
          <w:b/>
          <w:szCs w:val="18"/>
        </w:rPr>
      </w:pPr>
      <w:r w:rsidRPr="001A3DEC">
        <w:rPr>
          <w:b/>
          <w:lang w:eastAsia="ko-KR"/>
        </w:rPr>
        <w:t>Proposal</w:t>
      </w:r>
      <w:r>
        <w:rPr>
          <w:b/>
          <w:lang w:eastAsia="ko-KR"/>
        </w:rPr>
        <w:t xml:space="preserve"> 2</w:t>
      </w:r>
      <w:r w:rsidRPr="001A3DEC">
        <w:rPr>
          <w:b/>
          <w:lang w:eastAsia="ko-KR"/>
        </w:rPr>
        <w:t xml:space="preserve">: </w:t>
      </w:r>
      <w:r w:rsidR="001E44F7">
        <w:rPr>
          <w:b/>
          <w:lang w:eastAsia="ko-KR"/>
        </w:rPr>
        <w:t>For</w:t>
      </w:r>
      <w:r>
        <w:rPr>
          <w:b/>
          <w:lang w:eastAsia="ko-KR"/>
        </w:rPr>
        <w:t xml:space="preserve"> the</w:t>
      </w:r>
      <w:r w:rsidRPr="001A3DEC">
        <w:rPr>
          <w:b/>
          <w:lang w:eastAsia="ko-KR"/>
        </w:rPr>
        <w:t xml:space="preserve"> cell identification requirement </w:t>
      </w:r>
      <w:r>
        <w:rPr>
          <w:b/>
          <w:lang w:eastAsia="ko-KR"/>
        </w:rPr>
        <w:t xml:space="preserve">in CELL_DCH </w:t>
      </w:r>
      <w:r w:rsidRPr="001A3DEC">
        <w:rPr>
          <w:b/>
          <w:lang w:eastAsia="ko-KR"/>
        </w:rPr>
        <w:t xml:space="preserve">when </w:t>
      </w:r>
      <w:r w:rsidRPr="001A3DEC">
        <w:rPr>
          <w:rFonts w:cs="v4.2.0"/>
          <w:b/>
        </w:rPr>
        <w:t xml:space="preserve">DL_DRX_Active = 1 and the </w:t>
      </w:r>
      <w:r w:rsidRPr="001A3DEC">
        <w:rPr>
          <w:rFonts w:cs="Arial"/>
          <w:b/>
          <w:szCs w:val="18"/>
        </w:rPr>
        <w:t xml:space="preserve">UE DRX cycle </w:t>
      </w:r>
      <w:r w:rsidRPr="001A3DEC">
        <w:rPr>
          <w:b/>
          <w:szCs w:val="18"/>
        </w:rPr>
        <w:t>≥</w:t>
      </w:r>
      <w:r w:rsidRPr="001A3DEC">
        <w:rPr>
          <w:rFonts w:cs="Arial"/>
          <w:b/>
          <w:szCs w:val="18"/>
        </w:rPr>
        <w:t xml:space="preserve"> 10 subframes</w:t>
      </w:r>
      <w:r w:rsidR="00442572" w:rsidRPr="00442572">
        <w:rPr>
          <w:rFonts w:cs="Arial"/>
          <w:b/>
          <w:szCs w:val="18"/>
        </w:rPr>
        <w:t xml:space="preserve">, </w:t>
      </w:r>
      <w:r w:rsidR="00442572" w:rsidRPr="00442572">
        <w:rPr>
          <w:rFonts w:cs="v4.2.0"/>
          <w:b/>
        </w:rPr>
        <w:t xml:space="preserve">the UE shall be able to identify </w:t>
      </w:r>
      <w:r w:rsidR="00442572" w:rsidRPr="00442572">
        <w:rPr>
          <w:b/>
        </w:rPr>
        <w:t>and decode the SFN of</w:t>
      </w:r>
      <w:r w:rsidR="00442572" w:rsidRPr="00442572">
        <w:rPr>
          <w:rFonts w:cs="v4.2.0"/>
          <w:b/>
        </w:rPr>
        <w:t xml:space="preserve"> a new detectable cell belonging to the monitored set within</w:t>
      </w:r>
      <w:r w:rsidR="00442572" w:rsidRPr="00442572">
        <w:rPr>
          <w:b/>
        </w:rPr>
        <w:t xml:space="preserve"> T</w:t>
      </w:r>
      <w:r w:rsidR="00442572" w:rsidRPr="00442572">
        <w:rPr>
          <w:b/>
          <w:vertAlign w:val="subscript"/>
        </w:rPr>
        <w:t>identify intra</w:t>
      </w:r>
      <w:r w:rsidR="00442572" w:rsidRPr="00442572">
        <w:rPr>
          <w:b/>
        </w:rPr>
        <w:t xml:space="preserve"> = 1.5s.</w:t>
      </w:r>
    </w:p>
    <w:p w14:paraId="4A9D004F" w14:textId="77777777" w:rsidR="00DF7315" w:rsidRPr="008310F5" w:rsidRDefault="001969D2" w:rsidP="0038074D">
      <w:pPr>
        <w:pStyle w:val="Heading1"/>
        <w:rPr>
          <w:lang w:eastAsia="ko-KR"/>
        </w:rPr>
      </w:pPr>
      <w:r>
        <w:rPr>
          <w:lang w:val="en-US"/>
        </w:rPr>
        <w:t>4</w:t>
      </w:r>
      <w:r w:rsidR="00DF7315" w:rsidRPr="008310F5">
        <w:rPr>
          <w:lang w:val="en-US"/>
        </w:rPr>
        <w:tab/>
      </w:r>
      <w:r w:rsidR="00DF7315">
        <w:rPr>
          <w:rFonts w:hint="eastAsia"/>
          <w:lang w:val="en-US" w:eastAsia="ko-KR"/>
        </w:rPr>
        <w:tab/>
      </w:r>
      <w:r w:rsidR="00DF7315">
        <w:rPr>
          <w:rFonts w:hint="eastAsia"/>
          <w:lang w:eastAsia="ko-KR"/>
        </w:rPr>
        <w:t>Reference</w:t>
      </w:r>
    </w:p>
    <w:p w14:paraId="1A35ADE7" w14:textId="2EB43C6B" w:rsidR="00AE7F51" w:rsidRDefault="00AE7F51" w:rsidP="005443C9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bookmarkStart w:id="2" w:name="_Ref382568932"/>
      <w:bookmarkStart w:id="3" w:name="_Ref382497349"/>
      <w:r>
        <w:rPr>
          <w:lang w:val="en-US" w:eastAsia="ko-KR"/>
        </w:rPr>
        <w:t>R4-080239, “</w:t>
      </w:r>
      <w:r w:rsidRPr="00AE7F51">
        <w:rPr>
          <w:lang w:val="en-US" w:eastAsia="ko-KR"/>
        </w:rPr>
        <w:t>Performance impact of Cell Identification Time in mobility environments</w:t>
      </w:r>
      <w:r>
        <w:rPr>
          <w:lang w:val="en-US" w:eastAsia="ko-KR"/>
        </w:rPr>
        <w:t>”, Qualcomm Europe</w:t>
      </w:r>
    </w:p>
    <w:p w14:paraId="4A9D0050" w14:textId="77777777" w:rsidR="005443C9" w:rsidRDefault="00624F2C" w:rsidP="005443C9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R4-14</w:t>
      </w:r>
      <w:bookmarkEnd w:id="2"/>
      <w:bookmarkEnd w:id="3"/>
      <w:r w:rsidR="0036202F">
        <w:rPr>
          <w:lang w:val="en-US" w:eastAsia="ko-KR"/>
        </w:rPr>
        <w:t>1493, “</w:t>
      </w:r>
      <w:r w:rsidR="0036202F" w:rsidRPr="0036202F">
        <w:rPr>
          <w:lang w:val="en-US" w:eastAsia="ko-KR"/>
        </w:rPr>
        <w:t>UE core impact for Further EUL enhancement feature</w:t>
      </w:r>
      <w:r w:rsidR="0036202F">
        <w:rPr>
          <w:lang w:val="en-US" w:eastAsia="ko-KR"/>
        </w:rPr>
        <w:t>”, Ericsson</w:t>
      </w:r>
    </w:p>
    <w:p w14:paraId="4A9D0051" w14:textId="77777777" w:rsidR="0036202F" w:rsidRDefault="0036202F" w:rsidP="00497385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R4-141496, “</w:t>
      </w:r>
      <w:r w:rsidRPr="0036202F">
        <w:rPr>
          <w:lang w:val="en-US" w:eastAsia="ko-KR"/>
        </w:rPr>
        <w:t>UE performance impact for EUL enhancement feature</w:t>
      </w:r>
      <w:r>
        <w:rPr>
          <w:lang w:val="en-US" w:eastAsia="ko-KR"/>
        </w:rPr>
        <w:t>”, Ericsson</w:t>
      </w:r>
    </w:p>
    <w:p w14:paraId="4A9D0052" w14:textId="77777777" w:rsidR="0059761B" w:rsidRDefault="0059761B" w:rsidP="00497385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R4-141937, “</w:t>
      </w:r>
      <w:r w:rsidRPr="00496F77">
        <w:rPr>
          <w:lang w:val="en-US" w:eastAsia="ko-KR"/>
        </w:rPr>
        <w:t>Impact of further uplink enhancements on RRM requirements</w:t>
      </w:r>
      <w:r>
        <w:rPr>
          <w:lang w:val="en-US" w:eastAsia="ko-KR"/>
        </w:rPr>
        <w:t>”, Ericsson</w:t>
      </w:r>
    </w:p>
    <w:p w14:paraId="4A9D0053" w14:textId="77777777" w:rsidR="008959F1" w:rsidRDefault="0059761B" w:rsidP="00497385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R4-141941, “</w:t>
      </w:r>
      <w:r w:rsidRPr="00496F77">
        <w:rPr>
          <w:lang w:val="en-US" w:eastAsia="ko-KR"/>
        </w:rPr>
        <w:t>RRM requirement impact due to introduction of second UE DRX cycle</w:t>
      </w:r>
      <w:r>
        <w:rPr>
          <w:lang w:val="en-US" w:eastAsia="ko-KR"/>
        </w:rPr>
        <w:t>”, Ericsson</w:t>
      </w:r>
      <w:r w:rsidR="008959F1">
        <w:rPr>
          <w:lang w:val="en-US" w:eastAsia="ko-KR"/>
        </w:rPr>
        <w:t xml:space="preserve"> </w:t>
      </w:r>
    </w:p>
    <w:sectPr w:rsidR="008959F1" w:rsidSect="002020E7">
      <w:footerReference w:type="even" r:id="rId11"/>
      <w:footerReference w:type="default" r:id="rId12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9DB783" w14:textId="77777777" w:rsidR="00D01C4A" w:rsidRDefault="00D01C4A">
      <w:r>
        <w:separator/>
      </w:r>
    </w:p>
    <w:p w14:paraId="5A960603" w14:textId="77777777" w:rsidR="00D01C4A" w:rsidRDefault="00D01C4A"/>
  </w:endnote>
  <w:endnote w:type="continuationSeparator" w:id="0">
    <w:p w14:paraId="47CA4880" w14:textId="77777777" w:rsidR="00D01C4A" w:rsidRDefault="00D01C4A">
      <w:r>
        <w:continuationSeparator/>
      </w:r>
    </w:p>
    <w:p w14:paraId="364C25ED" w14:textId="77777777" w:rsidR="00D01C4A" w:rsidRDefault="00D01C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D005C" w14:textId="77777777" w:rsidR="00A755D1" w:rsidRDefault="00A755D1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9D005D" w14:textId="77777777" w:rsidR="00A755D1" w:rsidRDefault="00A755D1">
    <w:pPr>
      <w:pStyle w:val="Footer"/>
    </w:pPr>
  </w:p>
  <w:p w14:paraId="4A9D005E" w14:textId="77777777" w:rsidR="00A755D1" w:rsidRDefault="00A755D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D005F" w14:textId="77777777" w:rsidR="00A755D1" w:rsidRDefault="00A755D1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80DD2">
      <w:rPr>
        <w:rStyle w:val="PageNumber"/>
      </w:rPr>
      <w:t>1</w:t>
    </w:r>
    <w:r>
      <w:rPr>
        <w:rStyle w:val="PageNumber"/>
      </w:rPr>
      <w:fldChar w:fldCharType="end"/>
    </w:r>
  </w:p>
  <w:p w14:paraId="4A9D0060" w14:textId="77777777" w:rsidR="00A755D1" w:rsidRDefault="00A755D1">
    <w:pPr>
      <w:pStyle w:val="Footer"/>
    </w:pPr>
  </w:p>
  <w:p w14:paraId="4A9D0061" w14:textId="77777777" w:rsidR="00A755D1" w:rsidRDefault="00A755D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9B009B" w14:textId="77777777" w:rsidR="00D01C4A" w:rsidRDefault="00D01C4A">
      <w:r>
        <w:separator/>
      </w:r>
    </w:p>
    <w:p w14:paraId="5572ECA9" w14:textId="77777777" w:rsidR="00D01C4A" w:rsidRDefault="00D01C4A"/>
  </w:footnote>
  <w:footnote w:type="continuationSeparator" w:id="0">
    <w:p w14:paraId="26757BCC" w14:textId="77777777" w:rsidR="00D01C4A" w:rsidRDefault="00D01C4A">
      <w:r>
        <w:continuationSeparator/>
      </w:r>
    </w:p>
    <w:p w14:paraId="041B01B4" w14:textId="77777777" w:rsidR="00D01C4A" w:rsidRDefault="00D01C4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06081"/>
    <w:multiLevelType w:val="hybridMultilevel"/>
    <w:tmpl w:val="E0547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E2F44"/>
    <w:multiLevelType w:val="hybridMultilevel"/>
    <w:tmpl w:val="1222114E"/>
    <w:lvl w:ilvl="0" w:tplc="6BB8F5C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0372D"/>
    <w:multiLevelType w:val="hybridMultilevel"/>
    <w:tmpl w:val="EB00F3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F521A"/>
    <w:multiLevelType w:val="multilevel"/>
    <w:tmpl w:val="EE908C8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B5642BC"/>
    <w:multiLevelType w:val="hybridMultilevel"/>
    <w:tmpl w:val="B0B6A8A2"/>
    <w:lvl w:ilvl="0" w:tplc="DC82F5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22B2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C82068">
      <w:start w:val="38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742E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C2EC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B2D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BAB5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BE38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3A95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54336A"/>
    <w:multiLevelType w:val="hybridMultilevel"/>
    <w:tmpl w:val="3806B8C4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EF07C6"/>
    <w:multiLevelType w:val="hybridMultilevel"/>
    <w:tmpl w:val="EEE8C01C"/>
    <w:lvl w:ilvl="0" w:tplc="72C8DE2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363D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347A20">
      <w:start w:val="33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287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A62F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3007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F6DB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1EE1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8E50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58D250D"/>
    <w:multiLevelType w:val="hybridMultilevel"/>
    <w:tmpl w:val="26B42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9527F41"/>
    <w:multiLevelType w:val="hybridMultilevel"/>
    <w:tmpl w:val="61C89C7C"/>
    <w:lvl w:ilvl="0" w:tplc="04090001">
      <w:start w:val="1"/>
      <w:numFmt w:val="bullet"/>
      <w:lvlText w:val=""/>
      <w:lvlJc w:val="left"/>
      <w:pPr>
        <w:ind w:left="2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</w:abstractNum>
  <w:abstractNum w:abstractNumId="15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16"/>
  </w:num>
  <w:num w:numId="3">
    <w:abstractNumId w:val="10"/>
  </w:num>
  <w:num w:numId="4">
    <w:abstractNumId w:val="9"/>
  </w:num>
  <w:num w:numId="5">
    <w:abstractNumId w:val="13"/>
  </w:num>
  <w:num w:numId="6">
    <w:abstractNumId w:val="12"/>
  </w:num>
  <w:num w:numId="7">
    <w:abstractNumId w:val="2"/>
  </w:num>
  <w:num w:numId="8">
    <w:abstractNumId w:val="4"/>
  </w:num>
  <w:num w:numId="9">
    <w:abstractNumId w:val="7"/>
  </w:num>
  <w:num w:numId="10">
    <w:abstractNumId w:val="14"/>
  </w:num>
  <w:num w:numId="11">
    <w:abstractNumId w:val="8"/>
  </w:num>
  <w:num w:numId="12">
    <w:abstractNumId w:val="3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1"/>
  </w:num>
  <w:num w:numId="16">
    <w:abstractNumId w:val="0"/>
  </w:num>
  <w:num w:numId="1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C80"/>
    <w:rsid w:val="000022C1"/>
    <w:rsid w:val="0000277C"/>
    <w:rsid w:val="000028B8"/>
    <w:rsid w:val="000036D8"/>
    <w:rsid w:val="0000407C"/>
    <w:rsid w:val="00004285"/>
    <w:rsid w:val="00004662"/>
    <w:rsid w:val="0000485A"/>
    <w:rsid w:val="00004E89"/>
    <w:rsid w:val="00004F09"/>
    <w:rsid w:val="00004FF2"/>
    <w:rsid w:val="00005BA5"/>
    <w:rsid w:val="000062C2"/>
    <w:rsid w:val="000078B0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5F6B"/>
    <w:rsid w:val="000173F5"/>
    <w:rsid w:val="000174DD"/>
    <w:rsid w:val="000176D4"/>
    <w:rsid w:val="000178CA"/>
    <w:rsid w:val="00017CF8"/>
    <w:rsid w:val="00017E2E"/>
    <w:rsid w:val="00020093"/>
    <w:rsid w:val="000205A8"/>
    <w:rsid w:val="00020996"/>
    <w:rsid w:val="00020FE7"/>
    <w:rsid w:val="0002230C"/>
    <w:rsid w:val="00022DA3"/>
    <w:rsid w:val="00022DCA"/>
    <w:rsid w:val="00022E4A"/>
    <w:rsid w:val="00022F66"/>
    <w:rsid w:val="00023AB1"/>
    <w:rsid w:val="00024438"/>
    <w:rsid w:val="00024CDB"/>
    <w:rsid w:val="0002500F"/>
    <w:rsid w:val="00025044"/>
    <w:rsid w:val="00025325"/>
    <w:rsid w:val="00026A61"/>
    <w:rsid w:val="00026AFC"/>
    <w:rsid w:val="00026C28"/>
    <w:rsid w:val="00026C54"/>
    <w:rsid w:val="00027818"/>
    <w:rsid w:val="00027B0E"/>
    <w:rsid w:val="000307E4"/>
    <w:rsid w:val="000308A7"/>
    <w:rsid w:val="00030A4E"/>
    <w:rsid w:val="00030EEF"/>
    <w:rsid w:val="00031434"/>
    <w:rsid w:val="00031E2D"/>
    <w:rsid w:val="000321FC"/>
    <w:rsid w:val="00032776"/>
    <w:rsid w:val="00032C81"/>
    <w:rsid w:val="00033566"/>
    <w:rsid w:val="0003357C"/>
    <w:rsid w:val="00034D2D"/>
    <w:rsid w:val="00035668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EC2"/>
    <w:rsid w:val="0004026E"/>
    <w:rsid w:val="00040389"/>
    <w:rsid w:val="000404E5"/>
    <w:rsid w:val="00040A35"/>
    <w:rsid w:val="00040CFB"/>
    <w:rsid w:val="00040D63"/>
    <w:rsid w:val="000411DF"/>
    <w:rsid w:val="00041F45"/>
    <w:rsid w:val="00041F90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8C"/>
    <w:rsid w:val="000477EF"/>
    <w:rsid w:val="0004797F"/>
    <w:rsid w:val="00047D60"/>
    <w:rsid w:val="000502AC"/>
    <w:rsid w:val="00050852"/>
    <w:rsid w:val="00050886"/>
    <w:rsid w:val="000508D5"/>
    <w:rsid w:val="00050F49"/>
    <w:rsid w:val="00050FEB"/>
    <w:rsid w:val="00051153"/>
    <w:rsid w:val="00051537"/>
    <w:rsid w:val="00051BA2"/>
    <w:rsid w:val="00051E7E"/>
    <w:rsid w:val="00052391"/>
    <w:rsid w:val="00052EEA"/>
    <w:rsid w:val="0005307C"/>
    <w:rsid w:val="000530BD"/>
    <w:rsid w:val="00053383"/>
    <w:rsid w:val="000538C5"/>
    <w:rsid w:val="000540F7"/>
    <w:rsid w:val="00054ACB"/>
    <w:rsid w:val="00054D4C"/>
    <w:rsid w:val="0005545F"/>
    <w:rsid w:val="00055AF8"/>
    <w:rsid w:val="000560C9"/>
    <w:rsid w:val="000563B3"/>
    <w:rsid w:val="00056633"/>
    <w:rsid w:val="00056DBC"/>
    <w:rsid w:val="000573A7"/>
    <w:rsid w:val="00057697"/>
    <w:rsid w:val="00057771"/>
    <w:rsid w:val="00057BD7"/>
    <w:rsid w:val="00060038"/>
    <w:rsid w:val="00060107"/>
    <w:rsid w:val="00060BB1"/>
    <w:rsid w:val="00060C5C"/>
    <w:rsid w:val="00060F09"/>
    <w:rsid w:val="00061149"/>
    <w:rsid w:val="00061E17"/>
    <w:rsid w:val="000623D0"/>
    <w:rsid w:val="00063497"/>
    <w:rsid w:val="000641C8"/>
    <w:rsid w:val="0006490E"/>
    <w:rsid w:val="00064D34"/>
    <w:rsid w:val="00065199"/>
    <w:rsid w:val="000656AB"/>
    <w:rsid w:val="000657AA"/>
    <w:rsid w:val="00065C21"/>
    <w:rsid w:val="00065F4B"/>
    <w:rsid w:val="00066ABA"/>
    <w:rsid w:val="00066DD6"/>
    <w:rsid w:val="00070A8A"/>
    <w:rsid w:val="00072A42"/>
    <w:rsid w:val="00073331"/>
    <w:rsid w:val="00073569"/>
    <w:rsid w:val="000741C4"/>
    <w:rsid w:val="00074B54"/>
    <w:rsid w:val="00074B84"/>
    <w:rsid w:val="00075013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80087"/>
    <w:rsid w:val="000802C3"/>
    <w:rsid w:val="00080394"/>
    <w:rsid w:val="00080854"/>
    <w:rsid w:val="00080911"/>
    <w:rsid w:val="00081672"/>
    <w:rsid w:val="000824E3"/>
    <w:rsid w:val="00082D70"/>
    <w:rsid w:val="00083126"/>
    <w:rsid w:val="000832FC"/>
    <w:rsid w:val="00083AED"/>
    <w:rsid w:val="00083B0B"/>
    <w:rsid w:val="00083C1E"/>
    <w:rsid w:val="00083E89"/>
    <w:rsid w:val="000843F4"/>
    <w:rsid w:val="000858EF"/>
    <w:rsid w:val="00085C15"/>
    <w:rsid w:val="0008632E"/>
    <w:rsid w:val="0008641F"/>
    <w:rsid w:val="00086DB6"/>
    <w:rsid w:val="00087DF5"/>
    <w:rsid w:val="00087E74"/>
    <w:rsid w:val="000901E8"/>
    <w:rsid w:val="000903FC"/>
    <w:rsid w:val="000918D6"/>
    <w:rsid w:val="00091BDE"/>
    <w:rsid w:val="00092953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90B"/>
    <w:rsid w:val="00095BCC"/>
    <w:rsid w:val="00096030"/>
    <w:rsid w:val="000969CA"/>
    <w:rsid w:val="000969F9"/>
    <w:rsid w:val="00097344"/>
    <w:rsid w:val="0009768D"/>
    <w:rsid w:val="000977ED"/>
    <w:rsid w:val="000A06D9"/>
    <w:rsid w:val="000A0CAA"/>
    <w:rsid w:val="000A0DBD"/>
    <w:rsid w:val="000A1118"/>
    <w:rsid w:val="000A1B2F"/>
    <w:rsid w:val="000A2347"/>
    <w:rsid w:val="000A2780"/>
    <w:rsid w:val="000A2BF9"/>
    <w:rsid w:val="000A2F5A"/>
    <w:rsid w:val="000A3099"/>
    <w:rsid w:val="000A3C09"/>
    <w:rsid w:val="000A416D"/>
    <w:rsid w:val="000A487E"/>
    <w:rsid w:val="000A4BEB"/>
    <w:rsid w:val="000A4E39"/>
    <w:rsid w:val="000A4FC9"/>
    <w:rsid w:val="000A50B7"/>
    <w:rsid w:val="000A512D"/>
    <w:rsid w:val="000A5657"/>
    <w:rsid w:val="000A5665"/>
    <w:rsid w:val="000A620A"/>
    <w:rsid w:val="000A62BD"/>
    <w:rsid w:val="000A6F52"/>
    <w:rsid w:val="000A7495"/>
    <w:rsid w:val="000B0AB7"/>
    <w:rsid w:val="000B128B"/>
    <w:rsid w:val="000B16E4"/>
    <w:rsid w:val="000B3DDE"/>
    <w:rsid w:val="000B3E7C"/>
    <w:rsid w:val="000B438C"/>
    <w:rsid w:val="000B45B6"/>
    <w:rsid w:val="000B4B68"/>
    <w:rsid w:val="000B5426"/>
    <w:rsid w:val="000B5438"/>
    <w:rsid w:val="000B5B70"/>
    <w:rsid w:val="000B5BFE"/>
    <w:rsid w:val="000B6F39"/>
    <w:rsid w:val="000B78CF"/>
    <w:rsid w:val="000B7B67"/>
    <w:rsid w:val="000B7C2C"/>
    <w:rsid w:val="000C0C5F"/>
    <w:rsid w:val="000C1001"/>
    <w:rsid w:val="000C1578"/>
    <w:rsid w:val="000C1BD6"/>
    <w:rsid w:val="000C280E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6B2F"/>
    <w:rsid w:val="000C7DF8"/>
    <w:rsid w:val="000C7F45"/>
    <w:rsid w:val="000D02D3"/>
    <w:rsid w:val="000D0B31"/>
    <w:rsid w:val="000D16C0"/>
    <w:rsid w:val="000D1D42"/>
    <w:rsid w:val="000D2CDB"/>
    <w:rsid w:val="000D3A93"/>
    <w:rsid w:val="000D3ABB"/>
    <w:rsid w:val="000D3AF7"/>
    <w:rsid w:val="000D408D"/>
    <w:rsid w:val="000D5AF5"/>
    <w:rsid w:val="000D5BB7"/>
    <w:rsid w:val="000D6140"/>
    <w:rsid w:val="000D628A"/>
    <w:rsid w:val="000D6E73"/>
    <w:rsid w:val="000D6F95"/>
    <w:rsid w:val="000D6FFF"/>
    <w:rsid w:val="000E0274"/>
    <w:rsid w:val="000E0C45"/>
    <w:rsid w:val="000E0D94"/>
    <w:rsid w:val="000E11FC"/>
    <w:rsid w:val="000E13C0"/>
    <w:rsid w:val="000E1990"/>
    <w:rsid w:val="000E1ACF"/>
    <w:rsid w:val="000E1D0E"/>
    <w:rsid w:val="000E1E11"/>
    <w:rsid w:val="000E1F59"/>
    <w:rsid w:val="000E20A7"/>
    <w:rsid w:val="000E2DBB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BD5"/>
    <w:rsid w:val="000E66E2"/>
    <w:rsid w:val="000E6A5F"/>
    <w:rsid w:val="000E6C7B"/>
    <w:rsid w:val="000E6D71"/>
    <w:rsid w:val="000E72F3"/>
    <w:rsid w:val="000E7397"/>
    <w:rsid w:val="000E7412"/>
    <w:rsid w:val="000E7476"/>
    <w:rsid w:val="000E7B26"/>
    <w:rsid w:val="000F0288"/>
    <w:rsid w:val="000F0497"/>
    <w:rsid w:val="000F0890"/>
    <w:rsid w:val="000F20E6"/>
    <w:rsid w:val="000F247A"/>
    <w:rsid w:val="000F2A60"/>
    <w:rsid w:val="000F366E"/>
    <w:rsid w:val="000F38EA"/>
    <w:rsid w:val="000F4124"/>
    <w:rsid w:val="000F47B0"/>
    <w:rsid w:val="000F482A"/>
    <w:rsid w:val="000F5E19"/>
    <w:rsid w:val="000F5E99"/>
    <w:rsid w:val="000F6030"/>
    <w:rsid w:val="000F617A"/>
    <w:rsid w:val="000F66B8"/>
    <w:rsid w:val="000F7A33"/>
    <w:rsid w:val="001002D0"/>
    <w:rsid w:val="0010040D"/>
    <w:rsid w:val="00100CED"/>
    <w:rsid w:val="001018AD"/>
    <w:rsid w:val="00101BF9"/>
    <w:rsid w:val="00102B3B"/>
    <w:rsid w:val="001034C8"/>
    <w:rsid w:val="00103664"/>
    <w:rsid w:val="00103946"/>
    <w:rsid w:val="00103A43"/>
    <w:rsid w:val="00103EB4"/>
    <w:rsid w:val="001048A5"/>
    <w:rsid w:val="00104C4E"/>
    <w:rsid w:val="00104F33"/>
    <w:rsid w:val="0010502E"/>
    <w:rsid w:val="0010509E"/>
    <w:rsid w:val="001052D8"/>
    <w:rsid w:val="00105870"/>
    <w:rsid w:val="00105EDD"/>
    <w:rsid w:val="001061ED"/>
    <w:rsid w:val="00106387"/>
    <w:rsid w:val="001070DF"/>
    <w:rsid w:val="001100FB"/>
    <w:rsid w:val="001106AD"/>
    <w:rsid w:val="001108B2"/>
    <w:rsid w:val="001109E3"/>
    <w:rsid w:val="001109EE"/>
    <w:rsid w:val="0011140F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4061"/>
    <w:rsid w:val="001148DF"/>
    <w:rsid w:val="001156A3"/>
    <w:rsid w:val="001164CC"/>
    <w:rsid w:val="0011709C"/>
    <w:rsid w:val="001171F2"/>
    <w:rsid w:val="00117C2C"/>
    <w:rsid w:val="001200B0"/>
    <w:rsid w:val="001200B8"/>
    <w:rsid w:val="0012106F"/>
    <w:rsid w:val="00122536"/>
    <w:rsid w:val="001225A3"/>
    <w:rsid w:val="001225AA"/>
    <w:rsid w:val="00122B42"/>
    <w:rsid w:val="0012382F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602C"/>
    <w:rsid w:val="00126059"/>
    <w:rsid w:val="00126EBE"/>
    <w:rsid w:val="001272CB"/>
    <w:rsid w:val="00127729"/>
    <w:rsid w:val="00131255"/>
    <w:rsid w:val="0013194C"/>
    <w:rsid w:val="001326EB"/>
    <w:rsid w:val="0013285C"/>
    <w:rsid w:val="00132B85"/>
    <w:rsid w:val="001337A7"/>
    <w:rsid w:val="00134AB6"/>
    <w:rsid w:val="00134F96"/>
    <w:rsid w:val="00135202"/>
    <w:rsid w:val="00135252"/>
    <w:rsid w:val="00135B59"/>
    <w:rsid w:val="00136388"/>
    <w:rsid w:val="001363A0"/>
    <w:rsid w:val="0013691E"/>
    <w:rsid w:val="001376AA"/>
    <w:rsid w:val="00137C10"/>
    <w:rsid w:val="001405BA"/>
    <w:rsid w:val="001405C1"/>
    <w:rsid w:val="00140819"/>
    <w:rsid w:val="00140BC4"/>
    <w:rsid w:val="0014223C"/>
    <w:rsid w:val="00142444"/>
    <w:rsid w:val="00142B66"/>
    <w:rsid w:val="001430A5"/>
    <w:rsid w:val="0014331F"/>
    <w:rsid w:val="00143D52"/>
    <w:rsid w:val="00144287"/>
    <w:rsid w:val="00144617"/>
    <w:rsid w:val="00145C19"/>
    <w:rsid w:val="00146C27"/>
    <w:rsid w:val="00146D41"/>
    <w:rsid w:val="00146E65"/>
    <w:rsid w:val="00147AEA"/>
    <w:rsid w:val="001508A9"/>
    <w:rsid w:val="001510C4"/>
    <w:rsid w:val="001519E3"/>
    <w:rsid w:val="00151BA3"/>
    <w:rsid w:val="00151BD4"/>
    <w:rsid w:val="00151E6D"/>
    <w:rsid w:val="00152D65"/>
    <w:rsid w:val="00153D3A"/>
    <w:rsid w:val="0015472A"/>
    <w:rsid w:val="001553A6"/>
    <w:rsid w:val="00155E14"/>
    <w:rsid w:val="00157458"/>
    <w:rsid w:val="00157BBB"/>
    <w:rsid w:val="001604E0"/>
    <w:rsid w:val="00160A3F"/>
    <w:rsid w:val="00160EA6"/>
    <w:rsid w:val="00161AB3"/>
    <w:rsid w:val="00161CF0"/>
    <w:rsid w:val="00162185"/>
    <w:rsid w:val="00162593"/>
    <w:rsid w:val="001627CE"/>
    <w:rsid w:val="00163401"/>
    <w:rsid w:val="00163BDC"/>
    <w:rsid w:val="0016400C"/>
    <w:rsid w:val="0016456B"/>
    <w:rsid w:val="0016478D"/>
    <w:rsid w:val="00164B89"/>
    <w:rsid w:val="00164C83"/>
    <w:rsid w:val="00164EBB"/>
    <w:rsid w:val="00165302"/>
    <w:rsid w:val="00165580"/>
    <w:rsid w:val="00165830"/>
    <w:rsid w:val="00165CEF"/>
    <w:rsid w:val="0016644B"/>
    <w:rsid w:val="001666D2"/>
    <w:rsid w:val="001670D3"/>
    <w:rsid w:val="001675F6"/>
    <w:rsid w:val="001712AB"/>
    <w:rsid w:val="001713C0"/>
    <w:rsid w:val="00171528"/>
    <w:rsid w:val="001716D0"/>
    <w:rsid w:val="00171945"/>
    <w:rsid w:val="00172FF1"/>
    <w:rsid w:val="001743C2"/>
    <w:rsid w:val="00174706"/>
    <w:rsid w:val="00174722"/>
    <w:rsid w:val="001749E0"/>
    <w:rsid w:val="00174D46"/>
    <w:rsid w:val="001750D6"/>
    <w:rsid w:val="0017569C"/>
    <w:rsid w:val="00175794"/>
    <w:rsid w:val="001762F3"/>
    <w:rsid w:val="0017656A"/>
    <w:rsid w:val="001767E4"/>
    <w:rsid w:val="001769EA"/>
    <w:rsid w:val="00176CD0"/>
    <w:rsid w:val="00180AC4"/>
    <w:rsid w:val="00181209"/>
    <w:rsid w:val="001812C9"/>
    <w:rsid w:val="0018133B"/>
    <w:rsid w:val="001816EF"/>
    <w:rsid w:val="001822BB"/>
    <w:rsid w:val="001825CA"/>
    <w:rsid w:val="001826EE"/>
    <w:rsid w:val="00182B67"/>
    <w:rsid w:val="00183374"/>
    <w:rsid w:val="00183683"/>
    <w:rsid w:val="0018496E"/>
    <w:rsid w:val="001851B3"/>
    <w:rsid w:val="00185A60"/>
    <w:rsid w:val="00186466"/>
    <w:rsid w:val="00186C72"/>
    <w:rsid w:val="00186C9A"/>
    <w:rsid w:val="00186DB5"/>
    <w:rsid w:val="00187BA0"/>
    <w:rsid w:val="00187F70"/>
    <w:rsid w:val="00190D1C"/>
    <w:rsid w:val="0019160B"/>
    <w:rsid w:val="001918EB"/>
    <w:rsid w:val="00191A5B"/>
    <w:rsid w:val="00192846"/>
    <w:rsid w:val="00192973"/>
    <w:rsid w:val="00193250"/>
    <w:rsid w:val="001932AE"/>
    <w:rsid w:val="0019335B"/>
    <w:rsid w:val="0019348A"/>
    <w:rsid w:val="00193D19"/>
    <w:rsid w:val="001941F0"/>
    <w:rsid w:val="00194457"/>
    <w:rsid w:val="0019483E"/>
    <w:rsid w:val="00194A7E"/>
    <w:rsid w:val="001957AB"/>
    <w:rsid w:val="00195A69"/>
    <w:rsid w:val="001960BD"/>
    <w:rsid w:val="001961B6"/>
    <w:rsid w:val="00196821"/>
    <w:rsid w:val="001969D2"/>
    <w:rsid w:val="0019766A"/>
    <w:rsid w:val="00197B70"/>
    <w:rsid w:val="00197D4A"/>
    <w:rsid w:val="00197F0C"/>
    <w:rsid w:val="001A0486"/>
    <w:rsid w:val="001A058D"/>
    <w:rsid w:val="001A05C2"/>
    <w:rsid w:val="001A0706"/>
    <w:rsid w:val="001A15A0"/>
    <w:rsid w:val="001A1869"/>
    <w:rsid w:val="001A199B"/>
    <w:rsid w:val="001A1ACF"/>
    <w:rsid w:val="001A223E"/>
    <w:rsid w:val="001A2D70"/>
    <w:rsid w:val="001A2FC8"/>
    <w:rsid w:val="001A349B"/>
    <w:rsid w:val="001A3558"/>
    <w:rsid w:val="001A3AFF"/>
    <w:rsid w:val="001A3B42"/>
    <w:rsid w:val="001A3DEC"/>
    <w:rsid w:val="001A4288"/>
    <w:rsid w:val="001A45B6"/>
    <w:rsid w:val="001A4ACB"/>
    <w:rsid w:val="001A4B58"/>
    <w:rsid w:val="001A4CC4"/>
    <w:rsid w:val="001A54D5"/>
    <w:rsid w:val="001A55F0"/>
    <w:rsid w:val="001A611E"/>
    <w:rsid w:val="001A69A5"/>
    <w:rsid w:val="001A6B4C"/>
    <w:rsid w:val="001A7612"/>
    <w:rsid w:val="001A7A97"/>
    <w:rsid w:val="001B056D"/>
    <w:rsid w:val="001B0971"/>
    <w:rsid w:val="001B1CA6"/>
    <w:rsid w:val="001B24F6"/>
    <w:rsid w:val="001B2D6C"/>
    <w:rsid w:val="001B38F9"/>
    <w:rsid w:val="001B3BF4"/>
    <w:rsid w:val="001B4501"/>
    <w:rsid w:val="001B4985"/>
    <w:rsid w:val="001B4A57"/>
    <w:rsid w:val="001B4E88"/>
    <w:rsid w:val="001B5084"/>
    <w:rsid w:val="001B5C8F"/>
    <w:rsid w:val="001B5F91"/>
    <w:rsid w:val="001B672F"/>
    <w:rsid w:val="001B6ADC"/>
    <w:rsid w:val="001B6E3B"/>
    <w:rsid w:val="001B75AA"/>
    <w:rsid w:val="001B774E"/>
    <w:rsid w:val="001B77B7"/>
    <w:rsid w:val="001C0035"/>
    <w:rsid w:val="001C0488"/>
    <w:rsid w:val="001C08D9"/>
    <w:rsid w:val="001C0CFE"/>
    <w:rsid w:val="001C1A01"/>
    <w:rsid w:val="001C22B3"/>
    <w:rsid w:val="001C2B6B"/>
    <w:rsid w:val="001C3B02"/>
    <w:rsid w:val="001C43D9"/>
    <w:rsid w:val="001C4A47"/>
    <w:rsid w:val="001C6277"/>
    <w:rsid w:val="001C6BE5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D24"/>
    <w:rsid w:val="001D3D9B"/>
    <w:rsid w:val="001D3FDC"/>
    <w:rsid w:val="001D40A4"/>
    <w:rsid w:val="001D43E5"/>
    <w:rsid w:val="001D5652"/>
    <w:rsid w:val="001D57A0"/>
    <w:rsid w:val="001D609D"/>
    <w:rsid w:val="001D6770"/>
    <w:rsid w:val="001D6951"/>
    <w:rsid w:val="001D6C64"/>
    <w:rsid w:val="001D7828"/>
    <w:rsid w:val="001D7A74"/>
    <w:rsid w:val="001E07B2"/>
    <w:rsid w:val="001E0E27"/>
    <w:rsid w:val="001E0FD3"/>
    <w:rsid w:val="001E1619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4F1"/>
    <w:rsid w:val="001E44F7"/>
    <w:rsid w:val="001E4576"/>
    <w:rsid w:val="001E45A5"/>
    <w:rsid w:val="001E45B1"/>
    <w:rsid w:val="001E48AC"/>
    <w:rsid w:val="001E4FF6"/>
    <w:rsid w:val="001E533A"/>
    <w:rsid w:val="001E601F"/>
    <w:rsid w:val="001E6390"/>
    <w:rsid w:val="001E662E"/>
    <w:rsid w:val="001E6D5A"/>
    <w:rsid w:val="001E70BD"/>
    <w:rsid w:val="001E7A98"/>
    <w:rsid w:val="001E7DF8"/>
    <w:rsid w:val="001F105E"/>
    <w:rsid w:val="001F1BE4"/>
    <w:rsid w:val="001F229C"/>
    <w:rsid w:val="001F297F"/>
    <w:rsid w:val="001F29E3"/>
    <w:rsid w:val="001F2BF8"/>
    <w:rsid w:val="001F3B6A"/>
    <w:rsid w:val="001F4038"/>
    <w:rsid w:val="001F443A"/>
    <w:rsid w:val="001F4573"/>
    <w:rsid w:val="001F4709"/>
    <w:rsid w:val="001F5760"/>
    <w:rsid w:val="001F5CAE"/>
    <w:rsid w:val="001F6139"/>
    <w:rsid w:val="001F626D"/>
    <w:rsid w:val="001F7153"/>
    <w:rsid w:val="002000CE"/>
    <w:rsid w:val="0020023A"/>
    <w:rsid w:val="002004EC"/>
    <w:rsid w:val="002006EA"/>
    <w:rsid w:val="0020093D"/>
    <w:rsid w:val="00200D4B"/>
    <w:rsid w:val="00200D8F"/>
    <w:rsid w:val="0020108E"/>
    <w:rsid w:val="00201093"/>
    <w:rsid w:val="0020125F"/>
    <w:rsid w:val="002012FC"/>
    <w:rsid w:val="0020139F"/>
    <w:rsid w:val="00201974"/>
    <w:rsid w:val="00201987"/>
    <w:rsid w:val="00201D89"/>
    <w:rsid w:val="002020A8"/>
    <w:rsid w:val="002020E7"/>
    <w:rsid w:val="00202924"/>
    <w:rsid w:val="00203C7E"/>
    <w:rsid w:val="00204976"/>
    <w:rsid w:val="00204B58"/>
    <w:rsid w:val="00204D4F"/>
    <w:rsid w:val="00205049"/>
    <w:rsid w:val="002053B9"/>
    <w:rsid w:val="00205530"/>
    <w:rsid w:val="002064D3"/>
    <w:rsid w:val="00206B3D"/>
    <w:rsid w:val="00206BC5"/>
    <w:rsid w:val="00206D82"/>
    <w:rsid w:val="002070CE"/>
    <w:rsid w:val="00207480"/>
    <w:rsid w:val="002076E0"/>
    <w:rsid w:val="002078EF"/>
    <w:rsid w:val="00207E51"/>
    <w:rsid w:val="00210D4F"/>
    <w:rsid w:val="00210DC3"/>
    <w:rsid w:val="0021162A"/>
    <w:rsid w:val="00211E39"/>
    <w:rsid w:val="00212E28"/>
    <w:rsid w:val="002133D9"/>
    <w:rsid w:val="00213777"/>
    <w:rsid w:val="0021398F"/>
    <w:rsid w:val="00214E16"/>
    <w:rsid w:val="00215165"/>
    <w:rsid w:val="002151EA"/>
    <w:rsid w:val="002155F2"/>
    <w:rsid w:val="00215665"/>
    <w:rsid w:val="00215D39"/>
    <w:rsid w:val="00216535"/>
    <w:rsid w:val="00216542"/>
    <w:rsid w:val="00216642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50A"/>
    <w:rsid w:val="0022480F"/>
    <w:rsid w:val="002248D1"/>
    <w:rsid w:val="00225363"/>
    <w:rsid w:val="00225646"/>
    <w:rsid w:val="00225FAA"/>
    <w:rsid w:val="002260CC"/>
    <w:rsid w:val="002261E5"/>
    <w:rsid w:val="00226E4F"/>
    <w:rsid w:val="00227888"/>
    <w:rsid w:val="0023089A"/>
    <w:rsid w:val="00230DFE"/>
    <w:rsid w:val="00230F16"/>
    <w:rsid w:val="002320B5"/>
    <w:rsid w:val="00232AE1"/>
    <w:rsid w:val="00233022"/>
    <w:rsid w:val="00233341"/>
    <w:rsid w:val="00233440"/>
    <w:rsid w:val="0023346B"/>
    <w:rsid w:val="00233657"/>
    <w:rsid w:val="00233888"/>
    <w:rsid w:val="00234CD0"/>
    <w:rsid w:val="00234D37"/>
    <w:rsid w:val="00234E6D"/>
    <w:rsid w:val="002355D7"/>
    <w:rsid w:val="00235D73"/>
    <w:rsid w:val="0023647B"/>
    <w:rsid w:val="002365B6"/>
    <w:rsid w:val="002366CE"/>
    <w:rsid w:val="00237601"/>
    <w:rsid w:val="00237642"/>
    <w:rsid w:val="00240397"/>
    <w:rsid w:val="0024075A"/>
    <w:rsid w:val="00240883"/>
    <w:rsid w:val="00240917"/>
    <w:rsid w:val="00241764"/>
    <w:rsid w:val="00242C50"/>
    <w:rsid w:val="0024396A"/>
    <w:rsid w:val="00243CF5"/>
    <w:rsid w:val="00243E04"/>
    <w:rsid w:val="002445EB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EEE"/>
    <w:rsid w:val="002472D0"/>
    <w:rsid w:val="002478CE"/>
    <w:rsid w:val="00250111"/>
    <w:rsid w:val="002507C6"/>
    <w:rsid w:val="00250A79"/>
    <w:rsid w:val="00251C96"/>
    <w:rsid w:val="00251F17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60B"/>
    <w:rsid w:val="00254CCF"/>
    <w:rsid w:val="00254DD4"/>
    <w:rsid w:val="0025568A"/>
    <w:rsid w:val="00255F85"/>
    <w:rsid w:val="00257830"/>
    <w:rsid w:val="002578C3"/>
    <w:rsid w:val="002578EB"/>
    <w:rsid w:val="00257C1F"/>
    <w:rsid w:val="00257D8F"/>
    <w:rsid w:val="00257DF9"/>
    <w:rsid w:val="002604EB"/>
    <w:rsid w:val="0026067D"/>
    <w:rsid w:val="00260750"/>
    <w:rsid w:val="0026178E"/>
    <w:rsid w:val="0026220F"/>
    <w:rsid w:val="00262D94"/>
    <w:rsid w:val="00262FA7"/>
    <w:rsid w:val="002637CB"/>
    <w:rsid w:val="00263C48"/>
    <w:rsid w:val="00264339"/>
    <w:rsid w:val="0026463F"/>
    <w:rsid w:val="00264A19"/>
    <w:rsid w:val="00264B2D"/>
    <w:rsid w:val="00264CDC"/>
    <w:rsid w:val="00264F06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368F"/>
    <w:rsid w:val="00273716"/>
    <w:rsid w:val="00273950"/>
    <w:rsid w:val="002742B6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80379"/>
    <w:rsid w:val="00280589"/>
    <w:rsid w:val="00281428"/>
    <w:rsid w:val="00281DDC"/>
    <w:rsid w:val="002820D3"/>
    <w:rsid w:val="00282427"/>
    <w:rsid w:val="00282B49"/>
    <w:rsid w:val="00282BA3"/>
    <w:rsid w:val="0028341A"/>
    <w:rsid w:val="00283526"/>
    <w:rsid w:val="00283836"/>
    <w:rsid w:val="00283BFF"/>
    <w:rsid w:val="00284C7E"/>
    <w:rsid w:val="002856E0"/>
    <w:rsid w:val="00285ABB"/>
    <w:rsid w:val="00286A23"/>
    <w:rsid w:val="0028741C"/>
    <w:rsid w:val="00287588"/>
    <w:rsid w:val="00287939"/>
    <w:rsid w:val="00287F89"/>
    <w:rsid w:val="00290716"/>
    <w:rsid w:val="00290DEF"/>
    <w:rsid w:val="002910ED"/>
    <w:rsid w:val="002917D1"/>
    <w:rsid w:val="00291876"/>
    <w:rsid w:val="002923DD"/>
    <w:rsid w:val="00293500"/>
    <w:rsid w:val="00293686"/>
    <w:rsid w:val="00293804"/>
    <w:rsid w:val="00293A52"/>
    <w:rsid w:val="00293B69"/>
    <w:rsid w:val="00293E33"/>
    <w:rsid w:val="0029527E"/>
    <w:rsid w:val="00295343"/>
    <w:rsid w:val="00295BC2"/>
    <w:rsid w:val="00295DCD"/>
    <w:rsid w:val="0029603C"/>
    <w:rsid w:val="002963E0"/>
    <w:rsid w:val="0029668D"/>
    <w:rsid w:val="0029767F"/>
    <w:rsid w:val="00297B83"/>
    <w:rsid w:val="002A07BD"/>
    <w:rsid w:val="002A1122"/>
    <w:rsid w:val="002A1A69"/>
    <w:rsid w:val="002A1C3C"/>
    <w:rsid w:val="002A1E3D"/>
    <w:rsid w:val="002A2175"/>
    <w:rsid w:val="002A2691"/>
    <w:rsid w:val="002A280E"/>
    <w:rsid w:val="002A293A"/>
    <w:rsid w:val="002A2AD0"/>
    <w:rsid w:val="002A3177"/>
    <w:rsid w:val="002A3521"/>
    <w:rsid w:val="002A3D25"/>
    <w:rsid w:val="002A4307"/>
    <w:rsid w:val="002A489F"/>
    <w:rsid w:val="002A4C47"/>
    <w:rsid w:val="002A568E"/>
    <w:rsid w:val="002A64BE"/>
    <w:rsid w:val="002A6824"/>
    <w:rsid w:val="002A6ABB"/>
    <w:rsid w:val="002A7009"/>
    <w:rsid w:val="002A7AA9"/>
    <w:rsid w:val="002A7C71"/>
    <w:rsid w:val="002B005C"/>
    <w:rsid w:val="002B04FA"/>
    <w:rsid w:val="002B0AA7"/>
    <w:rsid w:val="002B0C7A"/>
    <w:rsid w:val="002B0D86"/>
    <w:rsid w:val="002B1401"/>
    <w:rsid w:val="002B1621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A3D"/>
    <w:rsid w:val="002B4AB1"/>
    <w:rsid w:val="002B5024"/>
    <w:rsid w:val="002B572C"/>
    <w:rsid w:val="002B65CC"/>
    <w:rsid w:val="002B6E45"/>
    <w:rsid w:val="002B731F"/>
    <w:rsid w:val="002B780C"/>
    <w:rsid w:val="002B79CD"/>
    <w:rsid w:val="002C095E"/>
    <w:rsid w:val="002C0C94"/>
    <w:rsid w:val="002C0E3C"/>
    <w:rsid w:val="002C1F89"/>
    <w:rsid w:val="002C247B"/>
    <w:rsid w:val="002C279E"/>
    <w:rsid w:val="002C2A08"/>
    <w:rsid w:val="002C2C58"/>
    <w:rsid w:val="002C34B9"/>
    <w:rsid w:val="002C404C"/>
    <w:rsid w:val="002C4891"/>
    <w:rsid w:val="002C4FDD"/>
    <w:rsid w:val="002C51CF"/>
    <w:rsid w:val="002C589F"/>
    <w:rsid w:val="002C5BA4"/>
    <w:rsid w:val="002C5C43"/>
    <w:rsid w:val="002C5F9C"/>
    <w:rsid w:val="002C6811"/>
    <w:rsid w:val="002C6861"/>
    <w:rsid w:val="002C6B9E"/>
    <w:rsid w:val="002C6BE8"/>
    <w:rsid w:val="002C706A"/>
    <w:rsid w:val="002C7F58"/>
    <w:rsid w:val="002D0518"/>
    <w:rsid w:val="002D05AD"/>
    <w:rsid w:val="002D07F4"/>
    <w:rsid w:val="002D1575"/>
    <w:rsid w:val="002D1C90"/>
    <w:rsid w:val="002D1EB7"/>
    <w:rsid w:val="002D1EFE"/>
    <w:rsid w:val="002D25AF"/>
    <w:rsid w:val="002D26F0"/>
    <w:rsid w:val="002D3EE3"/>
    <w:rsid w:val="002D3F35"/>
    <w:rsid w:val="002D45D4"/>
    <w:rsid w:val="002D4D1F"/>
    <w:rsid w:val="002D4DFE"/>
    <w:rsid w:val="002D5548"/>
    <w:rsid w:val="002D5690"/>
    <w:rsid w:val="002D581A"/>
    <w:rsid w:val="002D5E69"/>
    <w:rsid w:val="002D6085"/>
    <w:rsid w:val="002D6408"/>
    <w:rsid w:val="002D6412"/>
    <w:rsid w:val="002D65C1"/>
    <w:rsid w:val="002D6818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20B"/>
    <w:rsid w:val="002E2727"/>
    <w:rsid w:val="002E2866"/>
    <w:rsid w:val="002E3038"/>
    <w:rsid w:val="002E39F0"/>
    <w:rsid w:val="002E3B5B"/>
    <w:rsid w:val="002E448C"/>
    <w:rsid w:val="002E51A8"/>
    <w:rsid w:val="002E5FC6"/>
    <w:rsid w:val="002E6251"/>
    <w:rsid w:val="002E6482"/>
    <w:rsid w:val="002E6A5E"/>
    <w:rsid w:val="002E6D4F"/>
    <w:rsid w:val="002E739B"/>
    <w:rsid w:val="002E77FA"/>
    <w:rsid w:val="002E7806"/>
    <w:rsid w:val="002E792D"/>
    <w:rsid w:val="002E7CBD"/>
    <w:rsid w:val="002E7D3E"/>
    <w:rsid w:val="002F01AB"/>
    <w:rsid w:val="002F029B"/>
    <w:rsid w:val="002F0555"/>
    <w:rsid w:val="002F07CC"/>
    <w:rsid w:val="002F0B7D"/>
    <w:rsid w:val="002F1361"/>
    <w:rsid w:val="002F172A"/>
    <w:rsid w:val="002F19CA"/>
    <w:rsid w:val="002F1E76"/>
    <w:rsid w:val="002F250D"/>
    <w:rsid w:val="002F2F7F"/>
    <w:rsid w:val="002F354E"/>
    <w:rsid w:val="002F3A70"/>
    <w:rsid w:val="002F3D2F"/>
    <w:rsid w:val="002F4395"/>
    <w:rsid w:val="002F496C"/>
    <w:rsid w:val="002F4F60"/>
    <w:rsid w:val="002F5279"/>
    <w:rsid w:val="002F5502"/>
    <w:rsid w:val="002F658E"/>
    <w:rsid w:val="002F6AD0"/>
    <w:rsid w:val="002F6B9E"/>
    <w:rsid w:val="002F6E6F"/>
    <w:rsid w:val="002F7730"/>
    <w:rsid w:val="002F7A56"/>
    <w:rsid w:val="0030083F"/>
    <w:rsid w:val="00300976"/>
    <w:rsid w:val="00301002"/>
    <w:rsid w:val="00302CEF"/>
    <w:rsid w:val="00302E65"/>
    <w:rsid w:val="0030482E"/>
    <w:rsid w:val="003048D8"/>
    <w:rsid w:val="00304C19"/>
    <w:rsid w:val="00304DD8"/>
    <w:rsid w:val="00306453"/>
    <w:rsid w:val="0030683B"/>
    <w:rsid w:val="003072F0"/>
    <w:rsid w:val="00307A93"/>
    <w:rsid w:val="00307EF5"/>
    <w:rsid w:val="003107A4"/>
    <w:rsid w:val="00310C0C"/>
    <w:rsid w:val="00310E87"/>
    <w:rsid w:val="003110B3"/>
    <w:rsid w:val="003115A1"/>
    <w:rsid w:val="003117CA"/>
    <w:rsid w:val="00311CBE"/>
    <w:rsid w:val="00311E08"/>
    <w:rsid w:val="00312793"/>
    <w:rsid w:val="00313226"/>
    <w:rsid w:val="00313539"/>
    <w:rsid w:val="00313F10"/>
    <w:rsid w:val="00314501"/>
    <w:rsid w:val="00315728"/>
    <w:rsid w:val="00315C14"/>
    <w:rsid w:val="00315D18"/>
    <w:rsid w:val="00315D45"/>
    <w:rsid w:val="003169CD"/>
    <w:rsid w:val="00317801"/>
    <w:rsid w:val="00321C73"/>
    <w:rsid w:val="00322869"/>
    <w:rsid w:val="00322F69"/>
    <w:rsid w:val="003237D7"/>
    <w:rsid w:val="00323A76"/>
    <w:rsid w:val="00323B35"/>
    <w:rsid w:val="00324672"/>
    <w:rsid w:val="00324A86"/>
    <w:rsid w:val="00324B03"/>
    <w:rsid w:val="00324B3D"/>
    <w:rsid w:val="00325158"/>
    <w:rsid w:val="00325573"/>
    <w:rsid w:val="00326268"/>
    <w:rsid w:val="0032711C"/>
    <w:rsid w:val="0032786B"/>
    <w:rsid w:val="00327977"/>
    <w:rsid w:val="0032799F"/>
    <w:rsid w:val="00327B29"/>
    <w:rsid w:val="003302B7"/>
    <w:rsid w:val="003313C4"/>
    <w:rsid w:val="00331801"/>
    <w:rsid w:val="00331EA8"/>
    <w:rsid w:val="003324D0"/>
    <w:rsid w:val="0033256F"/>
    <w:rsid w:val="00332A72"/>
    <w:rsid w:val="00332DE0"/>
    <w:rsid w:val="0033331D"/>
    <w:rsid w:val="00333F5B"/>
    <w:rsid w:val="0033401F"/>
    <w:rsid w:val="0033522F"/>
    <w:rsid w:val="00335304"/>
    <w:rsid w:val="003353B4"/>
    <w:rsid w:val="0033567D"/>
    <w:rsid w:val="00335AEF"/>
    <w:rsid w:val="00336088"/>
    <w:rsid w:val="00336EE9"/>
    <w:rsid w:val="00336EFF"/>
    <w:rsid w:val="00337003"/>
    <w:rsid w:val="003376D4"/>
    <w:rsid w:val="00337D81"/>
    <w:rsid w:val="0034017B"/>
    <w:rsid w:val="00340541"/>
    <w:rsid w:val="00340F7E"/>
    <w:rsid w:val="00341422"/>
    <w:rsid w:val="0034154D"/>
    <w:rsid w:val="0034173D"/>
    <w:rsid w:val="003417CA"/>
    <w:rsid w:val="00341AD2"/>
    <w:rsid w:val="00341BCA"/>
    <w:rsid w:val="00342440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CB5"/>
    <w:rsid w:val="00346D56"/>
    <w:rsid w:val="00346E15"/>
    <w:rsid w:val="00347B5B"/>
    <w:rsid w:val="00350EED"/>
    <w:rsid w:val="0035113E"/>
    <w:rsid w:val="003511A3"/>
    <w:rsid w:val="003520F8"/>
    <w:rsid w:val="00353291"/>
    <w:rsid w:val="003534EA"/>
    <w:rsid w:val="00353A0F"/>
    <w:rsid w:val="00354346"/>
    <w:rsid w:val="003546B4"/>
    <w:rsid w:val="00354CD7"/>
    <w:rsid w:val="003550FA"/>
    <w:rsid w:val="00355ACF"/>
    <w:rsid w:val="00355F4D"/>
    <w:rsid w:val="0035683A"/>
    <w:rsid w:val="003568EB"/>
    <w:rsid w:val="00357F36"/>
    <w:rsid w:val="00357F50"/>
    <w:rsid w:val="0036089A"/>
    <w:rsid w:val="00360A21"/>
    <w:rsid w:val="0036178B"/>
    <w:rsid w:val="00361868"/>
    <w:rsid w:val="00361DB0"/>
    <w:rsid w:val="00361DC6"/>
    <w:rsid w:val="0036202F"/>
    <w:rsid w:val="003622D6"/>
    <w:rsid w:val="003622FB"/>
    <w:rsid w:val="003630F4"/>
    <w:rsid w:val="00363861"/>
    <w:rsid w:val="00363EAF"/>
    <w:rsid w:val="00363F8D"/>
    <w:rsid w:val="003641F9"/>
    <w:rsid w:val="0036436D"/>
    <w:rsid w:val="00364820"/>
    <w:rsid w:val="00365237"/>
    <w:rsid w:val="00365FA5"/>
    <w:rsid w:val="0036654E"/>
    <w:rsid w:val="003670B1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506E"/>
    <w:rsid w:val="0037543E"/>
    <w:rsid w:val="00376B43"/>
    <w:rsid w:val="00376BC4"/>
    <w:rsid w:val="003770C7"/>
    <w:rsid w:val="00377A5A"/>
    <w:rsid w:val="00377C5D"/>
    <w:rsid w:val="00377DE6"/>
    <w:rsid w:val="00377FBE"/>
    <w:rsid w:val="0038074D"/>
    <w:rsid w:val="00380863"/>
    <w:rsid w:val="00380E19"/>
    <w:rsid w:val="00380F98"/>
    <w:rsid w:val="0038123F"/>
    <w:rsid w:val="00381909"/>
    <w:rsid w:val="00381BDC"/>
    <w:rsid w:val="00381C4E"/>
    <w:rsid w:val="00381F29"/>
    <w:rsid w:val="003828E9"/>
    <w:rsid w:val="00382A2B"/>
    <w:rsid w:val="00382BF2"/>
    <w:rsid w:val="003834DF"/>
    <w:rsid w:val="00383F73"/>
    <w:rsid w:val="0038404B"/>
    <w:rsid w:val="0038437A"/>
    <w:rsid w:val="00384616"/>
    <w:rsid w:val="00385165"/>
    <w:rsid w:val="00385274"/>
    <w:rsid w:val="003865B3"/>
    <w:rsid w:val="00386D8A"/>
    <w:rsid w:val="00387638"/>
    <w:rsid w:val="00387F57"/>
    <w:rsid w:val="0039090E"/>
    <w:rsid w:val="00390B18"/>
    <w:rsid w:val="00391213"/>
    <w:rsid w:val="00391420"/>
    <w:rsid w:val="003916E7"/>
    <w:rsid w:val="00391C11"/>
    <w:rsid w:val="00392BDB"/>
    <w:rsid w:val="00392CED"/>
    <w:rsid w:val="00393218"/>
    <w:rsid w:val="00393589"/>
    <w:rsid w:val="00393928"/>
    <w:rsid w:val="003950AD"/>
    <w:rsid w:val="0039552D"/>
    <w:rsid w:val="003966CD"/>
    <w:rsid w:val="003967B3"/>
    <w:rsid w:val="00396C1F"/>
    <w:rsid w:val="003971B1"/>
    <w:rsid w:val="00397922"/>
    <w:rsid w:val="00397AF8"/>
    <w:rsid w:val="003A0E09"/>
    <w:rsid w:val="003A0FBC"/>
    <w:rsid w:val="003A14FA"/>
    <w:rsid w:val="003A1A36"/>
    <w:rsid w:val="003A23A4"/>
    <w:rsid w:val="003A2528"/>
    <w:rsid w:val="003A29D6"/>
    <w:rsid w:val="003A2C63"/>
    <w:rsid w:val="003A334A"/>
    <w:rsid w:val="003A3361"/>
    <w:rsid w:val="003A41EC"/>
    <w:rsid w:val="003A49A3"/>
    <w:rsid w:val="003A4B45"/>
    <w:rsid w:val="003A5471"/>
    <w:rsid w:val="003A5665"/>
    <w:rsid w:val="003A5765"/>
    <w:rsid w:val="003A5CCA"/>
    <w:rsid w:val="003A5E0A"/>
    <w:rsid w:val="003A60A6"/>
    <w:rsid w:val="003A664E"/>
    <w:rsid w:val="003A698A"/>
    <w:rsid w:val="003A7171"/>
    <w:rsid w:val="003B01C6"/>
    <w:rsid w:val="003B027A"/>
    <w:rsid w:val="003B056E"/>
    <w:rsid w:val="003B10CB"/>
    <w:rsid w:val="003B1A74"/>
    <w:rsid w:val="003B1BC4"/>
    <w:rsid w:val="003B1C1E"/>
    <w:rsid w:val="003B2396"/>
    <w:rsid w:val="003B2572"/>
    <w:rsid w:val="003B2E1C"/>
    <w:rsid w:val="003B4B12"/>
    <w:rsid w:val="003B548D"/>
    <w:rsid w:val="003B5625"/>
    <w:rsid w:val="003B597B"/>
    <w:rsid w:val="003B64D4"/>
    <w:rsid w:val="003B778F"/>
    <w:rsid w:val="003B7D6B"/>
    <w:rsid w:val="003B7F81"/>
    <w:rsid w:val="003C0D13"/>
    <w:rsid w:val="003C1193"/>
    <w:rsid w:val="003C1460"/>
    <w:rsid w:val="003C1EA5"/>
    <w:rsid w:val="003C220C"/>
    <w:rsid w:val="003C387B"/>
    <w:rsid w:val="003C40CE"/>
    <w:rsid w:val="003C45F7"/>
    <w:rsid w:val="003C4848"/>
    <w:rsid w:val="003C48CE"/>
    <w:rsid w:val="003C4C51"/>
    <w:rsid w:val="003C543A"/>
    <w:rsid w:val="003C57C1"/>
    <w:rsid w:val="003C59D3"/>
    <w:rsid w:val="003C5B81"/>
    <w:rsid w:val="003C5DBF"/>
    <w:rsid w:val="003C715B"/>
    <w:rsid w:val="003C7DBE"/>
    <w:rsid w:val="003D00A2"/>
    <w:rsid w:val="003D00AF"/>
    <w:rsid w:val="003D0F2E"/>
    <w:rsid w:val="003D10B5"/>
    <w:rsid w:val="003D1295"/>
    <w:rsid w:val="003D1619"/>
    <w:rsid w:val="003D184E"/>
    <w:rsid w:val="003D1B0D"/>
    <w:rsid w:val="003D210D"/>
    <w:rsid w:val="003D2439"/>
    <w:rsid w:val="003D275C"/>
    <w:rsid w:val="003D2927"/>
    <w:rsid w:val="003D2C6A"/>
    <w:rsid w:val="003D2FF1"/>
    <w:rsid w:val="003D39AC"/>
    <w:rsid w:val="003D4455"/>
    <w:rsid w:val="003D4D96"/>
    <w:rsid w:val="003D50AD"/>
    <w:rsid w:val="003D5571"/>
    <w:rsid w:val="003D6636"/>
    <w:rsid w:val="003D6816"/>
    <w:rsid w:val="003D6866"/>
    <w:rsid w:val="003D7133"/>
    <w:rsid w:val="003D7E6F"/>
    <w:rsid w:val="003D7EE3"/>
    <w:rsid w:val="003E00F9"/>
    <w:rsid w:val="003E07BC"/>
    <w:rsid w:val="003E0A6F"/>
    <w:rsid w:val="003E0C41"/>
    <w:rsid w:val="003E1659"/>
    <w:rsid w:val="003E253B"/>
    <w:rsid w:val="003E2666"/>
    <w:rsid w:val="003E3D71"/>
    <w:rsid w:val="003E44AD"/>
    <w:rsid w:val="003E529F"/>
    <w:rsid w:val="003E550F"/>
    <w:rsid w:val="003E5789"/>
    <w:rsid w:val="003E5D95"/>
    <w:rsid w:val="003E6C2F"/>
    <w:rsid w:val="003E718D"/>
    <w:rsid w:val="003E746F"/>
    <w:rsid w:val="003E7E43"/>
    <w:rsid w:val="003E7FC6"/>
    <w:rsid w:val="003F0A11"/>
    <w:rsid w:val="003F0A53"/>
    <w:rsid w:val="003F0EA4"/>
    <w:rsid w:val="003F182C"/>
    <w:rsid w:val="003F200B"/>
    <w:rsid w:val="003F20BB"/>
    <w:rsid w:val="003F3889"/>
    <w:rsid w:val="003F3D41"/>
    <w:rsid w:val="003F4019"/>
    <w:rsid w:val="003F40B7"/>
    <w:rsid w:val="003F4BAD"/>
    <w:rsid w:val="003F4CEF"/>
    <w:rsid w:val="003F4DA3"/>
    <w:rsid w:val="003F54A4"/>
    <w:rsid w:val="003F5B2C"/>
    <w:rsid w:val="003F66B2"/>
    <w:rsid w:val="003F6C7B"/>
    <w:rsid w:val="003F6DE6"/>
    <w:rsid w:val="003F70DE"/>
    <w:rsid w:val="003F7DBF"/>
    <w:rsid w:val="003F7F81"/>
    <w:rsid w:val="003F7FB2"/>
    <w:rsid w:val="00400E22"/>
    <w:rsid w:val="00401183"/>
    <w:rsid w:val="004014CD"/>
    <w:rsid w:val="00401B45"/>
    <w:rsid w:val="00402683"/>
    <w:rsid w:val="0040279C"/>
    <w:rsid w:val="00402AFA"/>
    <w:rsid w:val="00402DB7"/>
    <w:rsid w:val="004030C0"/>
    <w:rsid w:val="0040378E"/>
    <w:rsid w:val="00404AB1"/>
    <w:rsid w:val="00405842"/>
    <w:rsid w:val="00405FD5"/>
    <w:rsid w:val="00406459"/>
    <w:rsid w:val="004066B6"/>
    <w:rsid w:val="004069D3"/>
    <w:rsid w:val="00407288"/>
    <w:rsid w:val="0041056C"/>
    <w:rsid w:val="00411451"/>
    <w:rsid w:val="00412265"/>
    <w:rsid w:val="00412EAB"/>
    <w:rsid w:val="004132BC"/>
    <w:rsid w:val="004136D2"/>
    <w:rsid w:val="00414323"/>
    <w:rsid w:val="00415290"/>
    <w:rsid w:val="004156B6"/>
    <w:rsid w:val="00415A33"/>
    <w:rsid w:val="00415B50"/>
    <w:rsid w:val="00415E17"/>
    <w:rsid w:val="00415EAF"/>
    <w:rsid w:val="0041648E"/>
    <w:rsid w:val="004164E0"/>
    <w:rsid w:val="00416822"/>
    <w:rsid w:val="00417FC3"/>
    <w:rsid w:val="0042047E"/>
    <w:rsid w:val="00420866"/>
    <w:rsid w:val="00421104"/>
    <w:rsid w:val="0042124A"/>
    <w:rsid w:val="00422AC5"/>
    <w:rsid w:val="00422AE7"/>
    <w:rsid w:val="004238C9"/>
    <w:rsid w:val="004239D3"/>
    <w:rsid w:val="00423A99"/>
    <w:rsid w:val="00424FE8"/>
    <w:rsid w:val="004253A5"/>
    <w:rsid w:val="00425544"/>
    <w:rsid w:val="00425C5C"/>
    <w:rsid w:val="00425E61"/>
    <w:rsid w:val="004272E1"/>
    <w:rsid w:val="00427A0B"/>
    <w:rsid w:val="00427E94"/>
    <w:rsid w:val="00427F13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423F"/>
    <w:rsid w:val="00435617"/>
    <w:rsid w:val="00435648"/>
    <w:rsid w:val="00435B88"/>
    <w:rsid w:val="0043605E"/>
    <w:rsid w:val="0043633B"/>
    <w:rsid w:val="00437017"/>
    <w:rsid w:val="004373EF"/>
    <w:rsid w:val="00437CA0"/>
    <w:rsid w:val="004403EC"/>
    <w:rsid w:val="00440420"/>
    <w:rsid w:val="0044228F"/>
    <w:rsid w:val="00442572"/>
    <w:rsid w:val="00442654"/>
    <w:rsid w:val="00442D12"/>
    <w:rsid w:val="004432C1"/>
    <w:rsid w:val="0044375E"/>
    <w:rsid w:val="00443A9A"/>
    <w:rsid w:val="00444CA9"/>
    <w:rsid w:val="00444CC6"/>
    <w:rsid w:val="00444DCF"/>
    <w:rsid w:val="00445371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0A3D"/>
    <w:rsid w:val="00451A5F"/>
    <w:rsid w:val="00451D71"/>
    <w:rsid w:val="00451F61"/>
    <w:rsid w:val="00451FE4"/>
    <w:rsid w:val="004522E6"/>
    <w:rsid w:val="00452D27"/>
    <w:rsid w:val="00452E82"/>
    <w:rsid w:val="00453868"/>
    <w:rsid w:val="0045480E"/>
    <w:rsid w:val="0045497A"/>
    <w:rsid w:val="00454EDC"/>
    <w:rsid w:val="004555E4"/>
    <w:rsid w:val="004556F8"/>
    <w:rsid w:val="00455957"/>
    <w:rsid w:val="00455BFF"/>
    <w:rsid w:val="0045785B"/>
    <w:rsid w:val="00457A64"/>
    <w:rsid w:val="00460F09"/>
    <w:rsid w:val="00460F61"/>
    <w:rsid w:val="004618C7"/>
    <w:rsid w:val="00461996"/>
    <w:rsid w:val="00462B10"/>
    <w:rsid w:val="004636C7"/>
    <w:rsid w:val="00463872"/>
    <w:rsid w:val="00463EDE"/>
    <w:rsid w:val="00464710"/>
    <w:rsid w:val="00464C71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71288"/>
    <w:rsid w:val="00471D2A"/>
    <w:rsid w:val="004721C7"/>
    <w:rsid w:val="00472AE3"/>
    <w:rsid w:val="00472CE6"/>
    <w:rsid w:val="00473034"/>
    <w:rsid w:val="0047336D"/>
    <w:rsid w:val="0047338A"/>
    <w:rsid w:val="00473606"/>
    <w:rsid w:val="0047383D"/>
    <w:rsid w:val="00473F4B"/>
    <w:rsid w:val="00474141"/>
    <w:rsid w:val="00474465"/>
    <w:rsid w:val="004750D1"/>
    <w:rsid w:val="004761E3"/>
    <w:rsid w:val="00476F55"/>
    <w:rsid w:val="00477904"/>
    <w:rsid w:val="004779BF"/>
    <w:rsid w:val="00477C3E"/>
    <w:rsid w:val="00477E57"/>
    <w:rsid w:val="00480A54"/>
    <w:rsid w:val="00480C7A"/>
    <w:rsid w:val="00481C81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4EF0"/>
    <w:rsid w:val="00485EC6"/>
    <w:rsid w:val="00485F33"/>
    <w:rsid w:val="00486485"/>
    <w:rsid w:val="004867B5"/>
    <w:rsid w:val="00486B74"/>
    <w:rsid w:val="00486C82"/>
    <w:rsid w:val="00487513"/>
    <w:rsid w:val="00487F22"/>
    <w:rsid w:val="00490183"/>
    <w:rsid w:val="004904E1"/>
    <w:rsid w:val="00490F00"/>
    <w:rsid w:val="00491200"/>
    <w:rsid w:val="0049234B"/>
    <w:rsid w:val="0049241C"/>
    <w:rsid w:val="00492CE1"/>
    <w:rsid w:val="00492D05"/>
    <w:rsid w:val="00493984"/>
    <w:rsid w:val="00493D44"/>
    <w:rsid w:val="004942A6"/>
    <w:rsid w:val="0049448D"/>
    <w:rsid w:val="004957CB"/>
    <w:rsid w:val="0049647A"/>
    <w:rsid w:val="004967A5"/>
    <w:rsid w:val="00496A32"/>
    <w:rsid w:val="00496F77"/>
    <w:rsid w:val="00497385"/>
    <w:rsid w:val="004A0EAE"/>
    <w:rsid w:val="004A147B"/>
    <w:rsid w:val="004A1641"/>
    <w:rsid w:val="004A196B"/>
    <w:rsid w:val="004A1DB1"/>
    <w:rsid w:val="004A1EE3"/>
    <w:rsid w:val="004A26C8"/>
    <w:rsid w:val="004A2871"/>
    <w:rsid w:val="004A2A7C"/>
    <w:rsid w:val="004A2F8E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E1D"/>
    <w:rsid w:val="004B0BDF"/>
    <w:rsid w:val="004B13C0"/>
    <w:rsid w:val="004B1AC7"/>
    <w:rsid w:val="004B1C50"/>
    <w:rsid w:val="004B1F91"/>
    <w:rsid w:val="004B2973"/>
    <w:rsid w:val="004B2FC2"/>
    <w:rsid w:val="004B30EE"/>
    <w:rsid w:val="004B3548"/>
    <w:rsid w:val="004B3743"/>
    <w:rsid w:val="004B3DAC"/>
    <w:rsid w:val="004B3F10"/>
    <w:rsid w:val="004B4471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C012B"/>
    <w:rsid w:val="004C0805"/>
    <w:rsid w:val="004C0A6E"/>
    <w:rsid w:val="004C0C13"/>
    <w:rsid w:val="004C1532"/>
    <w:rsid w:val="004C1947"/>
    <w:rsid w:val="004C2846"/>
    <w:rsid w:val="004C2E8A"/>
    <w:rsid w:val="004C3079"/>
    <w:rsid w:val="004C33A3"/>
    <w:rsid w:val="004C373C"/>
    <w:rsid w:val="004C452B"/>
    <w:rsid w:val="004C4812"/>
    <w:rsid w:val="004C5281"/>
    <w:rsid w:val="004C6091"/>
    <w:rsid w:val="004C728A"/>
    <w:rsid w:val="004C746D"/>
    <w:rsid w:val="004C793F"/>
    <w:rsid w:val="004D0169"/>
    <w:rsid w:val="004D0448"/>
    <w:rsid w:val="004D049B"/>
    <w:rsid w:val="004D0DA2"/>
    <w:rsid w:val="004D15E0"/>
    <w:rsid w:val="004D1D31"/>
    <w:rsid w:val="004D2879"/>
    <w:rsid w:val="004D2E15"/>
    <w:rsid w:val="004D33BE"/>
    <w:rsid w:val="004D36BE"/>
    <w:rsid w:val="004D3D38"/>
    <w:rsid w:val="004D4020"/>
    <w:rsid w:val="004D48DA"/>
    <w:rsid w:val="004D4E79"/>
    <w:rsid w:val="004D6DD0"/>
    <w:rsid w:val="004D6E25"/>
    <w:rsid w:val="004D7639"/>
    <w:rsid w:val="004D76A9"/>
    <w:rsid w:val="004D7754"/>
    <w:rsid w:val="004D7AF6"/>
    <w:rsid w:val="004D7FC8"/>
    <w:rsid w:val="004E0654"/>
    <w:rsid w:val="004E0A33"/>
    <w:rsid w:val="004E0B85"/>
    <w:rsid w:val="004E0C21"/>
    <w:rsid w:val="004E22B6"/>
    <w:rsid w:val="004E2C6B"/>
    <w:rsid w:val="004E3952"/>
    <w:rsid w:val="004E397E"/>
    <w:rsid w:val="004E3EA6"/>
    <w:rsid w:val="004E3F0A"/>
    <w:rsid w:val="004E44A9"/>
    <w:rsid w:val="004E4E3B"/>
    <w:rsid w:val="004E5275"/>
    <w:rsid w:val="004E52BE"/>
    <w:rsid w:val="004E5448"/>
    <w:rsid w:val="004E58A4"/>
    <w:rsid w:val="004E6137"/>
    <w:rsid w:val="004E62C9"/>
    <w:rsid w:val="004E674E"/>
    <w:rsid w:val="004E6B4F"/>
    <w:rsid w:val="004E6D18"/>
    <w:rsid w:val="004E74F0"/>
    <w:rsid w:val="004E756A"/>
    <w:rsid w:val="004E7B19"/>
    <w:rsid w:val="004E7B2A"/>
    <w:rsid w:val="004E7C8B"/>
    <w:rsid w:val="004E7F4F"/>
    <w:rsid w:val="004F01F5"/>
    <w:rsid w:val="004F0513"/>
    <w:rsid w:val="004F0772"/>
    <w:rsid w:val="004F0782"/>
    <w:rsid w:val="004F11DA"/>
    <w:rsid w:val="004F1826"/>
    <w:rsid w:val="004F2252"/>
    <w:rsid w:val="004F2A0E"/>
    <w:rsid w:val="004F3BC3"/>
    <w:rsid w:val="004F3F1A"/>
    <w:rsid w:val="004F49ED"/>
    <w:rsid w:val="004F4B19"/>
    <w:rsid w:val="004F5127"/>
    <w:rsid w:val="004F5EB5"/>
    <w:rsid w:val="004F6C8A"/>
    <w:rsid w:val="004F7692"/>
    <w:rsid w:val="004F7A10"/>
    <w:rsid w:val="004F7B41"/>
    <w:rsid w:val="00500831"/>
    <w:rsid w:val="00500B91"/>
    <w:rsid w:val="00500C28"/>
    <w:rsid w:val="00501ADE"/>
    <w:rsid w:val="0050251D"/>
    <w:rsid w:val="00502F45"/>
    <w:rsid w:val="0050314D"/>
    <w:rsid w:val="005038DE"/>
    <w:rsid w:val="0050395E"/>
    <w:rsid w:val="00504636"/>
    <w:rsid w:val="00504EE8"/>
    <w:rsid w:val="00505FEE"/>
    <w:rsid w:val="00506102"/>
    <w:rsid w:val="005062FD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86A"/>
    <w:rsid w:val="0051305B"/>
    <w:rsid w:val="00513333"/>
    <w:rsid w:val="005133F8"/>
    <w:rsid w:val="00513E5A"/>
    <w:rsid w:val="00513FCA"/>
    <w:rsid w:val="00514E73"/>
    <w:rsid w:val="0051549C"/>
    <w:rsid w:val="0051677F"/>
    <w:rsid w:val="00516BB3"/>
    <w:rsid w:val="0051723C"/>
    <w:rsid w:val="005173C5"/>
    <w:rsid w:val="00517814"/>
    <w:rsid w:val="00520325"/>
    <w:rsid w:val="00520FDA"/>
    <w:rsid w:val="0052170E"/>
    <w:rsid w:val="00521872"/>
    <w:rsid w:val="00523FDB"/>
    <w:rsid w:val="00524548"/>
    <w:rsid w:val="0052462C"/>
    <w:rsid w:val="00525D8E"/>
    <w:rsid w:val="00526A40"/>
    <w:rsid w:val="005272C5"/>
    <w:rsid w:val="0052799D"/>
    <w:rsid w:val="005303EF"/>
    <w:rsid w:val="00530E2F"/>
    <w:rsid w:val="00530E38"/>
    <w:rsid w:val="00530EBE"/>
    <w:rsid w:val="00531305"/>
    <w:rsid w:val="005323B3"/>
    <w:rsid w:val="00532460"/>
    <w:rsid w:val="00533855"/>
    <w:rsid w:val="00533869"/>
    <w:rsid w:val="00534450"/>
    <w:rsid w:val="00534CFA"/>
    <w:rsid w:val="00535BC1"/>
    <w:rsid w:val="00535E97"/>
    <w:rsid w:val="00535F5E"/>
    <w:rsid w:val="00536A99"/>
    <w:rsid w:val="00536DEB"/>
    <w:rsid w:val="00537364"/>
    <w:rsid w:val="00537801"/>
    <w:rsid w:val="005401DB"/>
    <w:rsid w:val="00540AAE"/>
    <w:rsid w:val="00540D0F"/>
    <w:rsid w:val="00541290"/>
    <w:rsid w:val="00541C88"/>
    <w:rsid w:val="0054227B"/>
    <w:rsid w:val="00542904"/>
    <w:rsid w:val="00542958"/>
    <w:rsid w:val="005435EA"/>
    <w:rsid w:val="00543EFE"/>
    <w:rsid w:val="00544394"/>
    <w:rsid w:val="005443C9"/>
    <w:rsid w:val="00544B0C"/>
    <w:rsid w:val="00544E74"/>
    <w:rsid w:val="00544FA5"/>
    <w:rsid w:val="00545D88"/>
    <w:rsid w:val="00546392"/>
    <w:rsid w:val="0054787A"/>
    <w:rsid w:val="0054787F"/>
    <w:rsid w:val="005503F6"/>
    <w:rsid w:val="00550F81"/>
    <w:rsid w:val="00551009"/>
    <w:rsid w:val="00551035"/>
    <w:rsid w:val="00551070"/>
    <w:rsid w:val="00551115"/>
    <w:rsid w:val="0055133B"/>
    <w:rsid w:val="00551684"/>
    <w:rsid w:val="00551811"/>
    <w:rsid w:val="00551C42"/>
    <w:rsid w:val="00551D81"/>
    <w:rsid w:val="0055227D"/>
    <w:rsid w:val="00552879"/>
    <w:rsid w:val="00553142"/>
    <w:rsid w:val="00553434"/>
    <w:rsid w:val="00553C04"/>
    <w:rsid w:val="00554E2A"/>
    <w:rsid w:val="00554E7F"/>
    <w:rsid w:val="0055509F"/>
    <w:rsid w:val="00555317"/>
    <w:rsid w:val="005554F3"/>
    <w:rsid w:val="00555602"/>
    <w:rsid w:val="0055608C"/>
    <w:rsid w:val="00556549"/>
    <w:rsid w:val="00557006"/>
    <w:rsid w:val="00557B5F"/>
    <w:rsid w:val="005604B7"/>
    <w:rsid w:val="00560B9B"/>
    <w:rsid w:val="00560E87"/>
    <w:rsid w:val="005610D3"/>
    <w:rsid w:val="0056288A"/>
    <w:rsid w:val="00562CAC"/>
    <w:rsid w:val="00562CFB"/>
    <w:rsid w:val="00562EB5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926"/>
    <w:rsid w:val="00565024"/>
    <w:rsid w:val="00565571"/>
    <w:rsid w:val="00565DEE"/>
    <w:rsid w:val="00565FEF"/>
    <w:rsid w:val="00566204"/>
    <w:rsid w:val="0056642B"/>
    <w:rsid w:val="00566780"/>
    <w:rsid w:val="00566BC6"/>
    <w:rsid w:val="005672AF"/>
    <w:rsid w:val="005708C3"/>
    <w:rsid w:val="00571427"/>
    <w:rsid w:val="00571640"/>
    <w:rsid w:val="00571BFD"/>
    <w:rsid w:val="00571F5C"/>
    <w:rsid w:val="005720F1"/>
    <w:rsid w:val="00573A00"/>
    <w:rsid w:val="00574166"/>
    <w:rsid w:val="005742A5"/>
    <w:rsid w:val="00574F00"/>
    <w:rsid w:val="00574FCD"/>
    <w:rsid w:val="005759E9"/>
    <w:rsid w:val="00575A4E"/>
    <w:rsid w:val="00576878"/>
    <w:rsid w:val="00576E77"/>
    <w:rsid w:val="00576EE2"/>
    <w:rsid w:val="0057719E"/>
    <w:rsid w:val="005771D5"/>
    <w:rsid w:val="00577CF6"/>
    <w:rsid w:val="005804E3"/>
    <w:rsid w:val="005810EB"/>
    <w:rsid w:val="005813D7"/>
    <w:rsid w:val="00581563"/>
    <w:rsid w:val="00582CAE"/>
    <w:rsid w:val="00582FEA"/>
    <w:rsid w:val="005832FF"/>
    <w:rsid w:val="00583A40"/>
    <w:rsid w:val="005841ED"/>
    <w:rsid w:val="00584262"/>
    <w:rsid w:val="0058459E"/>
    <w:rsid w:val="00584CD2"/>
    <w:rsid w:val="00585316"/>
    <w:rsid w:val="005856BD"/>
    <w:rsid w:val="00585A50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416"/>
    <w:rsid w:val="005874E6"/>
    <w:rsid w:val="00590DB5"/>
    <w:rsid w:val="0059100F"/>
    <w:rsid w:val="00591041"/>
    <w:rsid w:val="0059187C"/>
    <w:rsid w:val="00591B1D"/>
    <w:rsid w:val="00591D00"/>
    <w:rsid w:val="005929AA"/>
    <w:rsid w:val="0059312D"/>
    <w:rsid w:val="0059466B"/>
    <w:rsid w:val="00595C47"/>
    <w:rsid w:val="00595CA8"/>
    <w:rsid w:val="00595FA6"/>
    <w:rsid w:val="00596D0F"/>
    <w:rsid w:val="00597055"/>
    <w:rsid w:val="0059761B"/>
    <w:rsid w:val="005A127C"/>
    <w:rsid w:val="005A1745"/>
    <w:rsid w:val="005A2205"/>
    <w:rsid w:val="005A2936"/>
    <w:rsid w:val="005A3447"/>
    <w:rsid w:val="005A408A"/>
    <w:rsid w:val="005A4875"/>
    <w:rsid w:val="005A5D24"/>
    <w:rsid w:val="005A6953"/>
    <w:rsid w:val="005A6D4A"/>
    <w:rsid w:val="005B09D2"/>
    <w:rsid w:val="005B1D33"/>
    <w:rsid w:val="005B1D66"/>
    <w:rsid w:val="005B250A"/>
    <w:rsid w:val="005B34B1"/>
    <w:rsid w:val="005B3747"/>
    <w:rsid w:val="005B3F03"/>
    <w:rsid w:val="005B418F"/>
    <w:rsid w:val="005B5781"/>
    <w:rsid w:val="005B593A"/>
    <w:rsid w:val="005B5D20"/>
    <w:rsid w:val="005B5D28"/>
    <w:rsid w:val="005B64F2"/>
    <w:rsid w:val="005B6C11"/>
    <w:rsid w:val="005B6C19"/>
    <w:rsid w:val="005B6CBB"/>
    <w:rsid w:val="005B6D8A"/>
    <w:rsid w:val="005B7269"/>
    <w:rsid w:val="005B7A11"/>
    <w:rsid w:val="005B7A39"/>
    <w:rsid w:val="005C03E7"/>
    <w:rsid w:val="005C083E"/>
    <w:rsid w:val="005C0865"/>
    <w:rsid w:val="005C0D99"/>
    <w:rsid w:val="005C13A0"/>
    <w:rsid w:val="005C1562"/>
    <w:rsid w:val="005C1773"/>
    <w:rsid w:val="005C1932"/>
    <w:rsid w:val="005C1C6E"/>
    <w:rsid w:val="005C2E3E"/>
    <w:rsid w:val="005C31CA"/>
    <w:rsid w:val="005C4AF1"/>
    <w:rsid w:val="005C4FAE"/>
    <w:rsid w:val="005C5EA9"/>
    <w:rsid w:val="005C6405"/>
    <w:rsid w:val="005C7323"/>
    <w:rsid w:val="005C76A9"/>
    <w:rsid w:val="005D0A51"/>
    <w:rsid w:val="005D0BA8"/>
    <w:rsid w:val="005D1147"/>
    <w:rsid w:val="005D12F0"/>
    <w:rsid w:val="005D153B"/>
    <w:rsid w:val="005D1801"/>
    <w:rsid w:val="005D1843"/>
    <w:rsid w:val="005D1849"/>
    <w:rsid w:val="005D1AEB"/>
    <w:rsid w:val="005D1B2E"/>
    <w:rsid w:val="005D2045"/>
    <w:rsid w:val="005D2209"/>
    <w:rsid w:val="005D29C6"/>
    <w:rsid w:val="005D2A6F"/>
    <w:rsid w:val="005D2C66"/>
    <w:rsid w:val="005D2D56"/>
    <w:rsid w:val="005D2DA9"/>
    <w:rsid w:val="005D2E5E"/>
    <w:rsid w:val="005D2E63"/>
    <w:rsid w:val="005D381D"/>
    <w:rsid w:val="005D3B8F"/>
    <w:rsid w:val="005D3EA1"/>
    <w:rsid w:val="005D42CE"/>
    <w:rsid w:val="005D43C0"/>
    <w:rsid w:val="005D463C"/>
    <w:rsid w:val="005D49F5"/>
    <w:rsid w:val="005D550F"/>
    <w:rsid w:val="005D5FC6"/>
    <w:rsid w:val="005D69FA"/>
    <w:rsid w:val="005D74A3"/>
    <w:rsid w:val="005D777D"/>
    <w:rsid w:val="005D7F08"/>
    <w:rsid w:val="005E0216"/>
    <w:rsid w:val="005E05F5"/>
    <w:rsid w:val="005E1B9F"/>
    <w:rsid w:val="005E1C6A"/>
    <w:rsid w:val="005E1E0B"/>
    <w:rsid w:val="005E21E7"/>
    <w:rsid w:val="005E2F15"/>
    <w:rsid w:val="005E3215"/>
    <w:rsid w:val="005E38FF"/>
    <w:rsid w:val="005E3A06"/>
    <w:rsid w:val="005E4162"/>
    <w:rsid w:val="005E4959"/>
    <w:rsid w:val="005E4A2F"/>
    <w:rsid w:val="005E537C"/>
    <w:rsid w:val="005E5D15"/>
    <w:rsid w:val="005E71C1"/>
    <w:rsid w:val="005E7444"/>
    <w:rsid w:val="005E76C8"/>
    <w:rsid w:val="005E77E5"/>
    <w:rsid w:val="005E78FE"/>
    <w:rsid w:val="005F0721"/>
    <w:rsid w:val="005F07BA"/>
    <w:rsid w:val="005F1202"/>
    <w:rsid w:val="005F1778"/>
    <w:rsid w:val="005F2205"/>
    <w:rsid w:val="005F329C"/>
    <w:rsid w:val="005F3541"/>
    <w:rsid w:val="005F35F3"/>
    <w:rsid w:val="005F3995"/>
    <w:rsid w:val="005F3A27"/>
    <w:rsid w:val="005F3D72"/>
    <w:rsid w:val="005F4137"/>
    <w:rsid w:val="005F43BE"/>
    <w:rsid w:val="005F5666"/>
    <w:rsid w:val="005F5B45"/>
    <w:rsid w:val="005F6951"/>
    <w:rsid w:val="005F6F36"/>
    <w:rsid w:val="005F6FA0"/>
    <w:rsid w:val="005F71DB"/>
    <w:rsid w:val="00600891"/>
    <w:rsid w:val="0060105B"/>
    <w:rsid w:val="00601591"/>
    <w:rsid w:val="006019F7"/>
    <w:rsid w:val="00601B93"/>
    <w:rsid w:val="00602342"/>
    <w:rsid w:val="00602617"/>
    <w:rsid w:val="00602E52"/>
    <w:rsid w:val="0060329F"/>
    <w:rsid w:val="0060363B"/>
    <w:rsid w:val="00603CD2"/>
    <w:rsid w:val="00604E28"/>
    <w:rsid w:val="00605958"/>
    <w:rsid w:val="00605A15"/>
    <w:rsid w:val="00605F1A"/>
    <w:rsid w:val="006061F3"/>
    <w:rsid w:val="006067A3"/>
    <w:rsid w:val="006067BD"/>
    <w:rsid w:val="006074CE"/>
    <w:rsid w:val="006078F3"/>
    <w:rsid w:val="00607D22"/>
    <w:rsid w:val="006106C6"/>
    <w:rsid w:val="006114C3"/>
    <w:rsid w:val="00611E2D"/>
    <w:rsid w:val="00612638"/>
    <w:rsid w:val="00613BF9"/>
    <w:rsid w:val="00613DAC"/>
    <w:rsid w:val="00613E82"/>
    <w:rsid w:val="00613EB0"/>
    <w:rsid w:val="00614482"/>
    <w:rsid w:val="00614616"/>
    <w:rsid w:val="006148B8"/>
    <w:rsid w:val="00615AB3"/>
    <w:rsid w:val="00615DC9"/>
    <w:rsid w:val="00616BA2"/>
    <w:rsid w:val="00616BFE"/>
    <w:rsid w:val="00616DB6"/>
    <w:rsid w:val="006170C4"/>
    <w:rsid w:val="00620164"/>
    <w:rsid w:val="006201E7"/>
    <w:rsid w:val="00621101"/>
    <w:rsid w:val="0062140C"/>
    <w:rsid w:val="0062164C"/>
    <w:rsid w:val="00621DBB"/>
    <w:rsid w:val="00622863"/>
    <w:rsid w:val="00622915"/>
    <w:rsid w:val="0062377C"/>
    <w:rsid w:val="006240CF"/>
    <w:rsid w:val="0062417E"/>
    <w:rsid w:val="006245A3"/>
    <w:rsid w:val="006248C8"/>
    <w:rsid w:val="00624AC4"/>
    <w:rsid w:val="00624E61"/>
    <w:rsid w:val="00624F2C"/>
    <w:rsid w:val="00625C33"/>
    <w:rsid w:val="006260FE"/>
    <w:rsid w:val="00626402"/>
    <w:rsid w:val="00627042"/>
    <w:rsid w:val="006270DE"/>
    <w:rsid w:val="00631082"/>
    <w:rsid w:val="006314C6"/>
    <w:rsid w:val="0063151E"/>
    <w:rsid w:val="006315D6"/>
    <w:rsid w:val="00631663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40446"/>
    <w:rsid w:val="00640D79"/>
    <w:rsid w:val="00640D98"/>
    <w:rsid w:val="00640F0D"/>
    <w:rsid w:val="006416C6"/>
    <w:rsid w:val="00641D66"/>
    <w:rsid w:val="006428BC"/>
    <w:rsid w:val="0064396C"/>
    <w:rsid w:val="00643DDF"/>
    <w:rsid w:val="0064449E"/>
    <w:rsid w:val="00645080"/>
    <w:rsid w:val="00645F83"/>
    <w:rsid w:val="00647F17"/>
    <w:rsid w:val="00651C2E"/>
    <w:rsid w:val="00651D5B"/>
    <w:rsid w:val="00651DDF"/>
    <w:rsid w:val="00652167"/>
    <w:rsid w:val="00652BE7"/>
    <w:rsid w:val="006530F7"/>
    <w:rsid w:val="00653852"/>
    <w:rsid w:val="00653AEA"/>
    <w:rsid w:val="00653BB2"/>
    <w:rsid w:val="00653F44"/>
    <w:rsid w:val="00654B05"/>
    <w:rsid w:val="00654B3C"/>
    <w:rsid w:val="00654C22"/>
    <w:rsid w:val="00654E5A"/>
    <w:rsid w:val="00654F6A"/>
    <w:rsid w:val="006559F0"/>
    <w:rsid w:val="00655FF9"/>
    <w:rsid w:val="00656ECD"/>
    <w:rsid w:val="0065765A"/>
    <w:rsid w:val="006577BA"/>
    <w:rsid w:val="00657E8C"/>
    <w:rsid w:val="00660551"/>
    <w:rsid w:val="006609FD"/>
    <w:rsid w:val="00660AF2"/>
    <w:rsid w:val="00660EC9"/>
    <w:rsid w:val="00661388"/>
    <w:rsid w:val="006628C8"/>
    <w:rsid w:val="00663147"/>
    <w:rsid w:val="0066320B"/>
    <w:rsid w:val="00663C55"/>
    <w:rsid w:val="00663D6D"/>
    <w:rsid w:val="00663F66"/>
    <w:rsid w:val="00664036"/>
    <w:rsid w:val="00664477"/>
    <w:rsid w:val="00664579"/>
    <w:rsid w:val="0066476B"/>
    <w:rsid w:val="00664B09"/>
    <w:rsid w:val="00664F7C"/>
    <w:rsid w:val="00665B13"/>
    <w:rsid w:val="00665BC3"/>
    <w:rsid w:val="00666049"/>
    <w:rsid w:val="00666271"/>
    <w:rsid w:val="00666E17"/>
    <w:rsid w:val="006670CB"/>
    <w:rsid w:val="00670301"/>
    <w:rsid w:val="00670D87"/>
    <w:rsid w:val="00670F55"/>
    <w:rsid w:val="00671172"/>
    <w:rsid w:val="006715BB"/>
    <w:rsid w:val="00671EC2"/>
    <w:rsid w:val="00671FD3"/>
    <w:rsid w:val="006729F0"/>
    <w:rsid w:val="00672DE1"/>
    <w:rsid w:val="00673DEB"/>
    <w:rsid w:val="00674017"/>
    <w:rsid w:val="00674456"/>
    <w:rsid w:val="00674984"/>
    <w:rsid w:val="00674B6D"/>
    <w:rsid w:val="00674F59"/>
    <w:rsid w:val="00675D47"/>
    <w:rsid w:val="00675E07"/>
    <w:rsid w:val="006766DF"/>
    <w:rsid w:val="006769D6"/>
    <w:rsid w:val="006771C8"/>
    <w:rsid w:val="00677799"/>
    <w:rsid w:val="006805DB"/>
    <w:rsid w:val="00680DE8"/>
    <w:rsid w:val="00680E86"/>
    <w:rsid w:val="00682313"/>
    <w:rsid w:val="00682399"/>
    <w:rsid w:val="006824C5"/>
    <w:rsid w:val="00682578"/>
    <w:rsid w:val="0068257B"/>
    <w:rsid w:val="006826AA"/>
    <w:rsid w:val="00683177"/>
    <w:rsid w:val="0068353A"/>
    <w:rsid w:val="006836BE"/>
    <w:rsid w:val="00683F42"/>
    <w:rsid w:val="0068442E"/>
    <w:rsid w:val="00685711"/>
    <w:rsid w:val="0068657A"/>
    <w:rsid w:val="0068691B"/>
    <w:rsid w:val="00686A31"/>
    <w:rsid w:val="006903F9"/>
    <w:rsid w:val="00690F97"/>
    <w:rsid w:val="00691123"/>
    <w:rsid w:val="00691FD5"/>
    <w:rsid w:val="00691FE1"/>
    <w:rsid w:val="006923F3"/>
    <w:rsid w:val="0069289A"/>
    <w:rsid w:val="00692C57"/>
    <w:rsid w:val="00692F75"/>
    <w:rsid w:val="006931DD"/>
    <w:rsid w:val="0069322B"/>
    <w:rsid w:val="006933B8"/>
    <w:rsid w:val="006942AE"/>
    <w:rsid w:val="0069440E"/>
    <w:rsid w:val="00694963"/>
    <w:rsid w:val="00695032"/>
    <w:rsid w:val="0069544C"/>
    <w:rsid w:val="00695824"/>
    <w:rsid w:val="00695C2B"/>
    <w:rsid w:val="00695E69"/>
    <w:rsid w:val="006960D9"/>
    <w:rsid w:val="00696E48"/>
    <w:rsid w:val="006973E2"/>
    <w:rsid w:val="00697D1A"/>
    <w:rsid w:val="00697FAE"/>
    <w:rsid w:val="006A0DBD"/>
    <w:rsid w:val="006A1236"/>
    <w:rsid w:val="006A1371"/>
    <w:rsid w:val="006A13AE"/>
    <w:rsid w:val="006A170C"/>
    <w:rsid w:val="006A1B7F"/>
    <w:rsid w:val="006A2023"/>
    <w:rsid w:val="006A2F3C"/>
    <w:rsid w:val="006A3374"/>
    <w:rsid w:val="006A4155"/>
    <w:rsid w:val="006A4253"/>
    <w:rsid w:val="006A5A87"/>
    <w:rsid w:val="006A5AB9"/>
    <w:rsid w:val="006A6887"/>
    <w:rsid w:val="006A6EFA"/>
    <w:rsid w:val="006A7907"/>
    <w:rsid w:val="006A7A1B"/>
    <w:rsid w:val="006A7BDD"/>
    <w:rsid w:val="006B0228"/>
    <w:rsid w:val="006B033D"/>
    <w:rsid w:val="006B05D6"/>
    <w:rsid w:val="006B0C72"/>
    <w:rsid w:val="006B113F"/>
    <w:rsid w:val="006B18B8"/>
    <w:rsid w:val="006B1BF7"/>
    <w:rsid w:val="006B1FFE"/>
    <w:rsid w:val="006B212F"/>
    <w:rsid w:val="006B24A0"/>
    <w:rsid w:val="006B24D8"/>
    <w:rsid w:val="006B2B34"/>
    <w:rsid w:val="006B2E35"/>
    <w:rsid w:val="006B324D"/>
    <w:rsid w:val="006B362D"/>
    <w:rsid w:val="006B436A"/>
    <w:rsid w:val="006B4C6D"/>
    <w:rsid w:val="006B4CFA"/>
    <w:rsid w:val="006B4DFB"/>
    <w:rsid w:val="006B5A49"/>
    <w:rsid w:val="006B5FFF"/>
    <w:rsid w:val="006B6072"/>
    <w:rsid w:val="006B7108"/>
    <w:rsid w:val="006B74C5"/>
    <w:rsid w:val="006B7A60"/>
    <w:rsid w:val="006B7ACA"/>
    <w:rsid w:val="006C1205"/>
    <w:rsid w:val="006C1442"/>
    <w:rsid w:val="006C1443"/>
    <w:rsid w:val="006C24B2"/>
    <w:rsid w:val="006C25C4"/>
    <w:rsid w:val="006C31A6"/>
    <w:rsid w:val="006C3485"/>
    <w:rsid w:val="006C34A9"/>
    <w:rsid w:val="006C3A58"/>
    <w:rsid w:val="006C4424"/>
    <w:rsid w:val="006C45DA"/>
    <w:rsid w:val="006C47DC"/>
    <w:rsid w:val="006C4AA8"/>
    <w:rsid w:val="006C572F"/>
    <w:rsid w:val="006C5773"/>
    <w:rsid w:val="006C5952"/>
    <w:rsid w:val="006C60F0"/>
    <w:rsid w:val="006C6C5B"/>
    <w:rsid w:val="006C6ED6"/>
    <w:rsid w:val="006C6F8F"/>
    <w:rsid w:val="006C713B"/>
    <w:rsid w:val="006C7175"/>
    <w:rsid w:val="006C7484"/>
    <w:rsid w:val="006D09B7"/>
    <w:rsid w:val="006D0CDF"/>
    <w:rsid w:val="006D0FE4"/>
    <w:rsid w:val="006D1046"/>
    <w:rsid w:val="006D1501"/>
    <w:rsid w:val="006D1E8E"/>
    <w:rsid w:val="006D1FF7"/>
    <w:rsid w:val="006D21BA"/>
    <w:rsid w:val="006D2CC6"/>
    <w:rsid w:val="006D2D9D"/>
    <w:rsid w:val="006D2EBC"/>
    <w:rsid w:val="006D2FCD"/>
    <w:rsid w:val="006D3589"/>
    <w:rsid w:val="006D389E"/>
    <w:rsid w:val="006D3A28"/>
    <w:rsid w:val="006D3DC2"/>
    <w:rsid w:val="006D3FEC"/>
    <w:rsid w:val="006D4624"/>
    <w:rsid w:val="006D50C2"/>
    <w:rsid w:val="006D5179"/>
    <w:rsid w:val="006D5347"/>
    <w:rsid w:val="006D5DE0"/>
    <w:rsid w:val="006D6D6C"/>
    <w:rsid w:val="006D703C"/>
    <w:rsid w:val="006D78FA"/>
    <w:rsid w:val="006D7DFB"/>
    <w:rsid w:val="006E024E"/>
    <w:rsid w:val="006E0E3A"/>
    <w:rsid w:val="006E1BA6"/>
    <w:rsid w:val="006E25E2"/>
    <w:rsid w:val="006E273A"/>
    <w:rsid w:val="006E27BF"/>
    <w:rsid w:val="006E2A1B"/>
    <w:rsid w:val="006E2C34"/>
    <w:rsid w:val="006E37C2"/>
    <w:rsid w:val="006E3AB0"/>
    <w:rsid w:val="006E4039"/>
    <w:rsid w:val="006E418C"/>
    <w:rsid w:val="006E420C"/>
    <w:rsid w:val="006E42CA"/>
    <w:rsid w:val="006E43B9"/>
    <w:rsid w:val="006E446F"/>
    <w:rsid w:val="006E46E2"/>
    <w:rsid w:val="006E577D"/>
    <w:rsid w:val="006E6265"/>
    <w:rsid w:val="006F00EF"/>
    <w:rsid w:val="006F0284"/>
    <w:rsid w:val="006F0525"/>
    <w:rsid w:val="006F142F"/>
    <w:rsid w:val="006F146E"/>
    <w:rsid w:val="006F257D"/>
    <w:rsid w:val="006F3768"/>
    <w:rsid w:val="006F3E96"/>
    <w:rsid w:val="006F4781"/>
    <w:rsid w:val="006F4ABB"/>
    <w:rsid w:val="006F4FF5"/>
    <w:rsid w:val="006F5229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0F7D"/>
    <w:rsid w:val="007014DA"/>
    <w:rsid w:val="007017B8"/>
    <w:rsid w:val="00701922"/>
    <w:rsid w:val="00701CA1"/>
    <w:rsid w:val="00701E7A"/>
    <w:rsid w:val="007031D0"/>
    <w:rsid w:val="00703D2F"/>
    <w:rsid w:val="00703F57"/>
    <w:rsid w:val="0070442A"/>
    <w:rsid w:val="00704920"/>
    <w:rsid w:val="00704FF1"/>
    <w:rsid w:val="007054AE"/>
    <w:rsid w:val="007054E8"/>
    <w:rsid w:val="007056FB"/>
    <w:rsid w:val="00705923"/>
    <w:rsid w:val="00707525"/>
    <w:rsid w:val="00710A33"/>
    <w:rsid w:val="0071150D"/>
    <w:rsid w:val="00711A10"/>
    <w:rsid w:val="00711D11"/>
    <w:rsid w:val="0071298A"/>
    <w:rsid w:val="007134A8"/>
    <w:rsid w:val="00713BC4"/>
    <w:rsid w:val="00714901"/>
    <w:rsid w:val="00714EB4"/>
    <w:rsid w:val="00714F61"/>
    <w:rsid w:val="00714FEA"/>
    <w:rsid w:val="00715303"/>
    <w:rsid w:val="0071592D"/>
    <w:rsid w:val="00715E3F"/>
    <w:rsid w:val="00716302"/>
    <w:rsid w:val="007163DD"/>
    <w:rsid w:val="0071693A"/>
    <w:rsid w:val="00716E0D"/>
    <w:rsid w:val="0071750E"/>
    <w:rsid w:val="007212DA"/>
    <w:rsid w:val="007215F7"/>
    <w:rsid w:val="00721856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EA"/>
    <w:rsid w:val="00725EDF"/>
    <w:rsid w:val="00726C0D"/>
    <w:rsid w:val="00726D9C"/>
    <w:rsid w:val="00726F3D"/>
    <w:rsid w:val="00730745"/>
    <w:rsid w:val="00731A44"/>
    <w:rsid w:val="00731E09"/>
    <w:rsid w:val="00731E3F"/>
    <w:rsid w:val="0073288D"/>
    <w:rsid w:val="00732954"/>
    <w:rsid w:val="00733290"/>
    <w:rsid w:val="00733ACA"/>
    <w:rsid w:val="0073464F"/>
    <w:rsid w:val="007348AC"/>
    <w:rsid w:val="0073500A"/>
    <w:rsid w:val="0073503F"/>
    <w:rsid w:val="0073626E"/>
    <w:rsid w:val="0073666A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474"/>
    <w:rsid w:val="007449A0"/>
    <w:rsid w:val="00745E0A"/>
    <w:rsid w:val="00746580"/>
    <w:rsid w:val="007469EF"/>
    <w:rsid w:val="00747542"/>
    <w:rsid w:val="00747AC6"/>
    <w:rsid w:val="00747F11"/>
    <w:rsid w:val="00750009"/>
    <w:rsid w:val="007506D8"/>
    <w:rsid w:val="007509AE"/>
    <w:rsid w:val="0075137A"/>
    <w:rsid w:val="00751B0E"/>
    <w:rsid w:val="00751F07"/>
    <w:rsid w:val="00752C2F"/>
    <w:rsid w:val="007532F6"/>
    <w:rsid w:val="00753662"/>
    <w:rsid w:val="00753D72"/>
    <w:rsid w:val="007541FE"/>
    <w:rsid w:val="00754798"/>
    <w:rsid w:val="00754A52"/>
    <w:rsid w:val="00754BE8"/>
    <w:rsid w:val="00754C2C"/>
    <w:rsid w:val="00755077"/>
    <w:rsid w:val="0075515D"/>
    <w:rsid w:val="0075731F"/>
    <w:rsid w:val="007576F4"/>
    <w:rsid w:val="00757F6D"/>
    <w:rsid w:val="00760D85"/>
    <w:rsid w:val="0076116B"/>
    <w:rsid w:val="00761BFA"/>
    <w:rsid w:val="0076219E"/>
    <w:rsid w:val="0076222F"/>
    <w:rsid w:val="00762445"/>
    <w:rsid w:val="00762570"/>
    <w:rsid w:val="00762A01"/>
    <w:rsid w:val="00762F4B"/>
    <w:rsid w:val="00763355"/>
    <w:rsid w:val="00763628"/>
    <w:rsid w:val="007637FC"/>
    <w:rsid w:val="00764CAA"/>
    <w:rsid w:val="00764EE0"/>
    <w:rsid w:val="00765419"/>
    <w:rsid w:val="00765845"/>
    <w:rsid w:val="00765B15"/>
    <w:rsid w:val="00766058"/>
    <w:rsid w:val="0076606A"/>
    <w:rsid w:val="007665D0"/>
    <w:rsid w:val="0076661B"/>
    <w:rsid w:val="00766FB2"/>
    <w:rsid w:val="007670E5"/>
    <w:rsid w:val="00767304"/>
    <w:rsid w:val="00767670"/>
    <w:rsid w:val="007679C1"/>
    <w:rsid w:val="0077028A"/>
    <w:rsid w:val="00770C4D"/>
    <w:rsid w:val="007719E6"/>
    <w:rsid w:val="00771BA3"/>
    <w:rsid w:val="007727E2"/>
    <w:rsid w:val="007730C5"/>
    <w:rsid w:val="00773177"/>
    <w:rsid w:val="00773642"/>
    <w:rsid w:val="00773D69"/>
    <w:rsid w:val="00774482"/>
    <w:rsid w:val="007745DE"/>
    <w:rsid w:val="00774F4C"/>
    <w:rsid w:val="0077557A"/>
    <w:rsid w:val="007760FC"/>
    <w:rsid w:val="00776411"/>
    <w:rsid w:val="0077699E"/>
    <w:rsid w:val="00776C04"/>
    <w:rsid w:val="00776C3F"/>
    <w:rsid w:val="00777113"/>
    <w:rsid w:val="007775B6"/>
    <w:rsid w:val="0078029B"/>
    <w:rsid w:val="007804B4"/>
    <w:rsid w:val="00781D7C"/>
    <w:rsid w:val="00781F6C"/>
    <w:rsid w:val="007820FD"/>
    <w:rsid w:val="0078230C"/>
    <w:rsid w:val="00782682"/>
    <w:rsid w:val="00782994"/>
    <w:rsid w:val="007829D8"/>
    <w:rsid w:val="00783208"/>
    <w:rsid w:val="00783520"/>
    <w:rsid w:val="00783F9B"/>
    <w:rsid w:val="007844C0"/>
    <w:rsid w:val="007848E8"/>
    <w:rsid w:val="007859B4"/>
    <w:rsid w:val="00785B56"/>
    <w:rsid w:val="00785FA3"/>
    <w:rsid w:val="0078619C"/>
    <w:rsid w:val="00786419"/>
    <w:rsid w:val="0078647F"/>
    <w:rsid w:val="0078663D"/>
    <w:rsid w:val="00787C63"/>
    <w:rsid w:val="00790133"/>
    <w:rsid w:val="0079018A"/>
    <w:rsid w:val="00791D84"/>
    <w:rsid w:val="007924A3"/>
    <w:rsid w:val="0079268F"/>
    <w:rsid w:val="007929E5"/>
    <w:rsid w:val="007933EE"/>
    <w:rsid w:val="0079392E"/>
    <w:rsid w:val="00793D9D"/>
    <w:rsid w:val="00795C40"/>
    <w:rsid w:val="00795D62"/>
    <w:rsid w:val="0079651B"/>
    <w:rsid w:val="00796D5C"/>
    <w:rsid w:val="00797F56"/>
    <w:rsid w:val="007A121F"/>
    <w:rsid w:val="007A148C"/>
    <w:rsid w:val="007A1524"/>
    <w:rsid w:val="007A20AA"/>
    <w:rsid w:val="007A211B"/>
    <w:rsid w:val="007A22A2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C58"/>
    <w:rsid w:val="007A63EF"/>
    <w:rsid w:val="007A75E3"/>
    <w:rsid w:val="007B040E"/>
    <w:rsid w:val="007B0540"/>
    <w:rsid w:val="007B0D75"/>
    <w:rsid w:val="007B0F81"/>
    <w:rsid w:val="007B1D1E"/>
    <w:rsid w:val="007B260D"/>
    <w:rsid w:val="007B2A1C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54B"/>
    <w:rsid w:val="007B7A22"/>
    <w:rsid w:val="007B7A79"/>
    <w:rsid w:val="007C0419"/>
    <w:rsid w:val="007C0484"/>
    <w:rsid w:val="007C0F74"/>
    <w:rsid w:val="007C1541"/>
    <w:rsid w:val="007C16A9"/>
    <w:rsid w:val="007C1E83"/>
    <w:rsid w:val="007C1FA2"/>
    <w:rsid w:val="007C2864"/>
    <w:rsid w:val="007C2FDA"/>
    <w:rsid w:val="007C3114"/>
    <w:rsid w:val="007C31E0"/>
    <w:rsid w:val="007C55B9"/>
    <w:rsid w:val="007C5807"/>
    <w:rsid w:val="007C5993"/>
    <w:rsid w:val="007C6217"/>
    <w:rsid w:val="007C6857"/>
    <w:rsid w:val="007C72B9"/>
    <w:rsid w:val="007C7687"/>
    <w:rsid w:val="007C7760"/>
    <w:rsid w:val="007C79FD"/>
    <w:rsid w:val="007C7B3F"/>
    <w:rsid w:val="007C7D05"/>
    <w:rsid w:val="007D0490"/>
    <w:rsid w:val="007D0A0F"/>
    <w:rsid w:val="007D0A58"/>
    <w:rsid w:val="007D15F9"/>
    <w:rsid w:val="007D1BF3"/>
    <w:rsid w:val="007D2D07"/>
    <w:rsid w:val="007D2FC4"/>
    <w:rsid w:val="007D3089"/>
    <w:rsid w:val="007D3508"/>
    <w:rsid w:val="007D391E"/>
    <w:rsid w:val="007D3D77"/>
    <w:rsid w:val="007D41EE"/>
    <w:rsid w:val="007D48A3"/>
    <w:rsid w:val="007D4F38"/>
    <w:rsid w:val="007D53A5"/>
    <w:rsid w:val="007D5835"/>
    <w:rsid w:val="007D5BBC"/>
    <w:rsid w:val="007D5D9B"/>
    <w:rsid w:val="007D6B45"/>
    <w:rsid w:val="007D6D9C"/>
    <w:rsid w:val="007D6DB6"/>
    <w:rsid w:val="007D6EA3"/>
    <w:rsid w:val="007D76F2"/>
    <w:rsid w:val="007D7E4B"/>
    <w:rsid w:val="007E00CE"/>
    <w:rsid w:val="007E0D92"/>
    <w:rsid w:val="007E12B3"/>
    <w:rsid w:val="007E1621"/>
    <w:rsid w:val="007E2042"/>
    <w:rsid w:val="007E3974"/>
    <w:rsid w:val="007E3B72"/>
    <w:rsid w:val="007E4158"/>
    <w:rsid w:val="007E4233"/>
    <w:rsid w:val="007E4D99"/>
    <w:rsid w:val="007E4E34"/>
    <w:rsid w:val="007E5380"/>
    <w:rsid w:val="007E5D92"/>
    <w:rsid w:val="007E64F0"/>
    <w:rsid w:val="007E658A"/>
    <w:rsid w:val="007E7256"/>
    <w:rsid w:val="007E7609"/>
    <w:rsid w:val="007E76D0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88D"/>
    <w:rsid w:val="007F1934"/>
    <w:rsid w:val="007F1BBE"/>
    <w:rsid w:val="007F1E11"/>
    <w:rsid w:val="007F2078"/>
    <w:rsid w:val="007F22BA"/>
    <w:rsid w:val="007F2631"/>
    <w:rsid w:val="007F2C24"/>
    <w:rsid w:val="007F3371"/>
    <w:rsid w:val="007F35E1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2E8"/>
    <w:rsid w:val="00800607"/>
    <w:rsid w:val="00800E81"/>
    <w:rsid w:val="008018EB"/>
    <w:rsid w:val="00801A17"/>
    <w:rsid w:val="00802263"/>
    <w:rsid w:val="00803077"/>
    <w:rsid w:val="00805656"/>
    <w:rsid w:val="00805A7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DA0"/>
    <w:rsid w:val="00813171"/>
    <w:rsid w:val="008136C2"/>
    <w:rsid w:val="0081412D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213"/>
    <w:rsid w:val="0082047B"/>
    <w:rsid w:val="008207F3"/>
    <w:rsid w:val="00820B0B"/>
    <w:rsid w:val="00820BCF"/>
    <w:rsid w:val="00820E79"/>
    <w:rsid w:val="00821249"/>
    <w:rsid w:val="00821699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30057"/>
    <w:rsid w:val="008302EB"/>
    <w:rsid w:val="00830429"/>
    <w:rsid w:val="00830961"/>
    <w:rsid w:val="008309A5"/>
    <w:rsid w:val="00831732"/>
    <w:rsid w:val="00831998"/>
    <w:rsid w:val="008324C4"/>
    <w:rsid w:val="00832AB5"/>
    <w:rsid w:val="00832E35"/>
    <w:rsid w:val="008331D3"/>
    <w:rsid w:val="008337BE"/>
    <w:rsid w:val="00833B7E"/>
    <w:rsid w:val="008340CD"/>
    <w:rsid w:val="00834191"/>
    <w:rsid w:val="008342A7"/>
    <w:rsid w:val="00834ABB"/>
    <w:rsid w:val="00834AD5"/>
    <w:rsid w:val="008350BC"/>
    <w:rsid w:val="008350D1"/>
    <w:rsid w:val="008350FE"/>
    <w:rsid w:val="00835124"/>
    <w:rsid w:val="00835548"/>
    <w:rsid w:val="008355BC"/>
    <w:rsid w:val="00835D1E"/>
    <w:rsid w:val="008361F6"/>
    <w:rsid w:val="008366AB"/>
    <w:rsid w:val="00836781"/>
    <w:rsid w:val="00836BAA"/>
    <w:rsid w:val="00836C1D"/>
    <w:rsid w:val="00836E57"/>
    <w:rsid w:val="00837577"/>
    <w:rsid w:val="00837905"/>
    <w:rsid w:val="008400F7"/>
    <w:rsid w:val="008402AB"/>
    <w:rsid w:val="00840F36"/>
    <w:rsid w:val="00841E9C"/>
    <w:rsid w:val="00842A4B"/>
    <w:rsid w:val="00843382"/>
    <w:rsid w:val="00843709"/>
    <w:rsid w:val="00843F5E"/>
    <w:rsid w:val="00844A6A"/>
    <w:rsid w:val="00844AFF"/>
    <w:rsid w:val="008451FB"/>
    <w:rsid w:val="008456C2"/>
    <w:rsid w:val="0084660E"/>
    <w:rsid w:val="00846D90"/>
    <w:rsid w:val="0084739D"/>
    <w:rsid w:val="008473CF"/>
    <w:rsid w:val="00847925"/>
    <w:rsid w:val="008479BC"/>
    <w:rsid w:val="008479D3"/>
    <w:rsid w:val="00847B68"/>
    <w:rsid w:val="00847DED"/>
    <w:rsid w:val="00850E0F"/>
    <w:rsid w:val="00851542"/>
    <w:rsid w:val="008515C0"/>
    <w:rsid w:val="008525BB"/>
    <w:rsid w:val="008527D4"/>
    <w:rsid w:val="00852864"/>
    <w:rsid w:val="00852A27"/>
    <w:rsid w:val="00852F97"/>
    <w:rsid w:val="00853348"/>
    <w:rsid w:val="00853704"/>
    <w:rsid w:val="008544D0"/>
    <w:rsid w:val="00855103"/>
    <w:rsid w:val="0085575B"/>
    <w:rsid w:val="008557FD"/>
    <w:rsid w:val="00855F1B"/>
    <w:rsid w:val="0085665B"/>
    <w:rsid w:val="00857528"/>
    <w:rsid w:val="00860A1F"/>
    <w:rsid w:val="00860BCC"/>
    <w:rsid w:val="00860C29"/>
    <w:rsid w:val="008612E3"/>
    <w:rsid w:val="00861FD3"/>
    <w:rsid w:val="00862874"/>
    <w:rsid w:val="00862D96"/>
    <w:rsid w:val="00862F82"/>
    <w:rsid w:val="00863B72"/>
    <w:rsid w:val="00863D9F"/>
    <w:rsid w:val="00864B09"/>
    <w:rsid w:val="00864DDE"/>
    <w:rsid w:val="00865403"/>
    <w:rsid w:val="008655E6"/>
    <w:rsid w:val="00865B36"/>
    <w:rsid w:val="0086609A"/>
    <w:rsid w:val="008665D8"/>
    <w:rsid w:val="00866E80"/>
    <w:rsid w:val="008670C1"/>
    <w:rsid w:val="0086711B"/>
    <w:rsid w:val="00867E0F"/>
    <w:rsid w:val="008703F3"/>
    <w:rsid w:val="008724B7"/>
    <w:rsid w:val="00872A7A"/>
    <w:rsid w:val="00872CD4"/>
    <w:rsid w:val="00873646"/>
    <w:rsid w:val="00873DA9"/>
    <w:rsid w:val="00874C6F"/>
    <w:rsid w:val="00874DBF"/>
    <w:rsid w:val="00874EB0"/>
    <w:rsid w:val="008750F7"/>
    <w:rsid w:val="00875305"/>
    <w:rsid w:val="0087595A"/>
    <w:rsid w:val="008761B1"/>
    <w:rsid w:val="008762D5"/>
    <w:rsid w:val="0087756D"/>
    <w:rsid w:val="00880110"/>
    <w:rsid w:val="00880535"/>
    <w:rsid w:val="008810FB"/>
    <w:rsid w:val="00881A83"/>
    <w:rsid w:val="00881BA4"/>
    <w:rsid w:val="00881C19"/>
    <w:rsid w:val="00881F7D"/>
    <w:rsid w:val="008826D8"/>
    <w:rsid w:val="00883144"/>
    <w:rsid w:val="00883625"/>
    <w:rsid w:val="00883F62"/>
    <w:rsid w:val="00884420"/>
    <w:rsid w:val="0088476C"/>
    <w:rsid w:val="008848B2"/>
    <w:rsid w:val="00884AF4"/>
    <w:rsid w:val="008851E8"/>
    <w:rsid w:val="00885B94"/>
    <w:rsid w:val="00885E2D"/>
    <w:rsid w:val="008860EC"/>
    <w:rsid w:val="008861EB"/>
    <w:rsid w:val="0088639F"/>
    <w:rsid w:val="00886769"/>
    <w:rsid w:val="008868E7"/>
    <w:rsid w:val="008869B9"/>
    <w:rsid w:val="0088725E"/>
    <w:rsid w:val="00887917"/>
    <w:rsid w:val="008879DF"/>
    <w:rsid w:val="00887F14"/>
    <w:rsid w:val="00890577"/>
    <w:rsid w:val="008905FD"/>
    <w:rsid w:val="0089100E"/>
    <w:rsid w:val="00891520"/>
    <w:rsid w:val="00891E08"/>
    <w:rsid w:val="008922EC"/>
    <w:rsid w:val="0089243D"/>
    <w:rsid w:val="008926A7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C"/>
    <w:rsid w:val="0089663A"/>
    <w:rsid w:val="00896C89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42B0"/>
    <w:rsid w:val="008A4639"/>
    <w:rsid w:val="008A4CA2"/>
    <w:rsid w:val="008A528A"/>
    <w:rsid w:val="008A530A"/>
    <w:rsid w:val="008A665E"/>
    <w:rsid w:val="008A6E0B"/>
    <w:rsid w:val="008A7789"/>
    <w:rsid w:val="008A7825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7E2"/>
    <w:rsid w:val="008B4AEE"/>
    <w:rsid w:val="008B4D50"/>
    <w:rsid w:val="008B504B"/>
    <w:rsid w:val="008B5383"/>
    <w:rsid w:val="008B5DCF"/>
    <w:rsid w:val="008B5E50"/>
    <w:rsid w:val="008B5EFF"/>
    <w:rsid w:val="008B6E29"/>
    <w:rsid w:val="008B7093"/>
    <w:rsid w:val="008B77D0"/>
    <w:rsid w:val="008C097F"/>
    <w:rsid w:val="008C0D0C"/>
    <w:rsid w:val="008C10ED"/>
    <w:rsid w:val="008C14FD"/>
    <w:rsid w:val="008C163A"/>
    <w:rsid w:val="008C1999"/>
    <w:rsid w:val="008C1CAD"/>
    <w:rsid w:val="008C2553"/>
    <w:rsid w:val="008C2B08"/>
    <w:rsid w:val="008C2C4B"/>
    <w:rsid w:val="008C2E10"/>
    <w:rsid w:val="008C2E83"/>
    <w:rsid w:val="008C2F05"/>
    <w:rsid w:val="008C3116"/>
    <w:rsid w:val="008C329A"/>
    <w:rsid w:val="008C345A"/>
    <w:rsid w:val="008C395A"/>
    <w:rsid w:val="008C4D47"/>
    <w:rsid w:val="008C50F0"/>
    <w:rsid w:val="008C520C"/>
    <w:rsid w:val="008C592E"/>
    <w:rsid w:val="008C5EEA"/>
    <w:rsid w:val="008C6826"/>
    <w:rsid w:val="008C7086"/>
    <w:rsid w:val="008C79B3"/>
    <w:rsid w:val="008D0008"/>
    <w:rsid w:val="008D072E"/>
    <w:rsid w:val="008D08B9"/>
    <w:rsid w:val="008D0BC2"/>
    <w:rsid w:val="008D14A2"/>
    <w:rsid w:val="008D1C54"/>
    <w:rsid w:val="008D30A6"/>
    <w:rsid w:val="008D3317"/>
    <w:rsid w:val="008D3556"/>
    <w:rsid w:val="008D3DE9"/>
    <w:rsid w:val="008D4113"/>
    <w:rsid w:val="008D473C"/>
    <w:rsid w:val="008D4AC3"/>
    <w:rsid w:val="008D545D"/>
    <w:rsid w:val="008D6103"/>
    <w:rsid w:val="008D659C"/>
    <w:rsid w:val="008D68E5"/>
    <w:rsid w:val="008D6ACC"/>
    <w:rsid w:val="008D7298"/>
    <w:rsid w:val="008D776F"/>
    <w:rsid w:val="008D78E4"/>
    <w:rsid w:val="008D7B78"/>
    <w:rsid w:val="008E09CB"/>
    <w:rsid w:val="008E0A48"/>
    <w:rsid w:val="008E0EE3"/>
    <w:rsid w:val="008E2634"/>
    <w:rsid w:val="008E27E4"/>
    <w:rsid w:val="008E29B8"/>
    <w:rsid w:val="008E3541"/>
    <w:rsid w:val="008E365C"/>
    <w:rsid w:val="008E3918"/>
    <w:rsid w:val="008E3AB4"/>
    <w:rsid w:val="008E4275"/>
    <w:rsid w:val="008E4654"/>
    <w:rsid w:val="008E4C1F"/>
    <w:rsid w:val="008E5B80"/>
    <w:rsid w:val="008E5D71"/>
    <w:rsid w:val="008E5F1E"/>
    <w:rsid w:val="008E72A6"/>
    <w:rsid w:val="008E7579"/>
    <w:rsid w:val="008E765B"/>
    <w:rsid w:val="008E7E58"/>
    <w:rsid w:val="008F05B1"/>
    <w:rsid w:val="008F061D"/>
    <w:rsid w:val="008F0937"/>
    <w:rsid w:val="008F14EF"/>
    <w:rsid w:val="008F1B73"/>
    <w:rsid w:val="008F2216"/>
    <w:rsid w:val="008F230D"/>
    <w:rsid w:val="008F2669"/>
    <w:rsid w:val="008F3248"/>
    <w:rsid w:val="008F393F"/>
    <w:rsid w:val="008F3DF3"/>
    <w:rsid w:val="008F42DA"/>
    <w:rsid w:val="008F46F4"/>
    <w:rsid w:val="008F5AE8"/>
    <w:rsid w:val="008F5C6C"/>
    <w:rsid w:val="008F5D31"/>
    <w:rsid w:val="008F5EC9"/>
    <w:rsid w:val="008F663A"/>
    <w:rsid w:val="008F66C2"/>
    <w:rsid w:val="008F6AEE"/>
    <w:rsid w:val="008F7CB3"/>
    <w:rsid w:val="008F7CD0"/>
    <w:rsid w:val="008F7E7D"/>
    <w:rsid w:val="008F7FE6"/>
    <w:rsid w:val="0090005D"/>
    <w:rsid w:val="009001F0"/>
    <w:rsid w:val="00900D61"/>
    <w:rsid w:val="00901EE8"/>
    <w:rsid w:val="00902081"/>
    <w:rsid w:val="009020B9"/>
    <w:rsid w:val="009029F8"/>
    <w:rsid w:val="00902C82"/>
    <w:rsid w:val="00903681"/>
    <w:rsid w:val="009038F5"/>
    <w:rsid w:val="009042D8"/>
    <w:rsid w:val="00904437"/>
    <w:rsid w:val="00904808"/>
    <w:rsid w:val="00904945"/>
    <w:rsid w:val="00905CC3"/>
    <w:rsid w:val="00905F10"/>
    <w:rsid w:val="0090610A"/>
    <w:rsid w:val="009062E8"/>
    <w:rsid w:val="0090679E"/>
    <w:rsid w:val="009074BF"/>
    <w:rsid w:val="00907B71"/>
    <w:rsid w:val="00907CAB"/>
    <w:rsid w:val="00907FF1"/>
    <w:rsid w:val="00910198"/>
    <w:rsid w:val="009101CB"/>
    <w:rsid w:val="00911626"/>
    <w:rsid w:val="009122F4"/>
    <w:rsid w:val="0091286F"/>
    <w:rsid w:val="009139A0"/>
    <w:rsid w:val="00913C02"/>
    <w:rsid w:val="0091538B"/>
    <w:rsid w:val="009162E3"/>
    <w:rsid w:val="00916A12"/>
    <w:rsid w:val="00920712"/>
    <w:rsid w:val="00920750"/>
    <w:rsid w:val="00921572"/>
    <w:rsid w:val="0092163B"/>
    <w:rsid w:val="0092167C"/>
    <w:rsid w:val="009227BB"/>
    <w:rsid w:val="00923632"/>
    <w:rsid w:val="00923B77"/>
    <w:rsid w:val="00924044"/>
    <w:rsid w:val="009243C1"/>
    <w:rsid w:val="0092456F"/>
    <w:rsid w:val="00926A63"/>
    <w:rsid w:val="00927184"/>
    <w:rsid w:val="009278D1"/>
    <w:rsid w:val="00927EA8"/>
    <w:rsid w:val="009306B0"/>
    <w:rsid w:val="009309C8"/>
    <w:rsid w:val="009310DA"/>
    <w:rsid w:val="00931CA8"/>
    <w:rsid w:val="00931D34"/>
    <w:rsid w:val="00931F68"/>
    <w:rsid w:val="00932749"/>
    <w:rsid w:val="00933373"/>
    <w:rsid w:val="009333C7"/>
    <w:rsid w:val="00933E07"/>
    <w:rsid w:val="00934074"/>
    <w:rsid w:val="00934B69"/>
    <w:rsid w:val="00934BA4"/>
    <w:rsid w:val="00934DBA"/>
    <w:rsid w:val="00934E52"/>
    <w:rsid w:val="00934F42"/>
    <w:rsid w:val="0093559C"/>
    <w:rsid w:val="009359D9"/>
    <w:rsid w:val="00935C1B"/>
    <w:rsid w:val="00935D39"/>
    <w:rsid w:val="00935EF5"/>
    <w:rsid w:val="009361DB"/>
    <w:rsid w:val="009361EC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66D"/>
    <w:rsid w:val="0094093D"/>
    <w:rsid w:val="00940C17"/>
    <w:rsid w:val="009410AB"/>
    <w:rsid w:val="00941CB8"/>
    <w:rsid w:val="009424E7"/>
    <w:rsid w:val="0094265C"/>
    <w:rsid w:val="00942786"/>
    <w:rsid w:val="00942CED"/>
    <w:rsid w:val="00943E28"/>
    <w:rsid w:val="009449B8"/>
    <w:rsid w:val="00944A50"/>
    <w:rsid w:val="00945277"/>
    <w:rsid w:val="00945C84"/>
    <w:rsid w:val="009465E5"/>
    <w:rsid w:val="00946E0F"/>
    <w:rsid w:val="009471A5"/>
    <w:rsid w:val="0094748C"/>
    <w:rsid w:val="00947B81"/>
    <w:rsid w:val="00947C71"/>
    <w:rsid w:val="009500D9"/>
    <w:rsid w:val="0095014D"/>
    <w:rsid w:val="009508AA"/>
    <w:rsid w:val="009513C6"/>
    <w:rsid w:val="00951541"/>
    <w:rsid w:val="00952A4A"/>
    <w:rsid w:val="0095313C"/>
    <w:rsid w:val="0095339C"/>
    <w:rsid w:val="009536E7"/>
    <w:rsid w:val="0095454D"/>
    <w:rsid w:val="00954DE0"/>
    <w:rsid w:val="00955221"/>
    <w:rsid w:val="00955483"/>
    <w:rsid w:val="009554DD"/>
    <w:rsid w:val="009556D6"/>
    <w:rsid w:val="0095614E"/>
    <w:rsid w:val="00956A1C"/>
    <w:rsid w:val="009572E1"/>
    <w:rsid w:val="0095761C"/>
    <w:rsid w:val="009577D1"/>
    <w:rsid w:val="00957CE2"/>
    <w:rsid w:val="00957ECD"/>
    <w:rsid w:val="0096001A"/>
    <w:rsid w:val="0096009C"/>
    <w:rsid w:val="00960742"/>
    <w:rsid w:val="009608A6"/>
    <w:rsid w:val="0096148E"/>
    <w:rsid w:val="0096180F"/>
    <w:rsid w:val="009622E6"/>
    <w:rsid w:val="00962A41"/>
    <w:rsid w:val="00963090"/>
    <w:rsid w:val="009631D9"/>
    <w:rsid w:val="009635BC"/>
    <w:rsid w:val="00963CAA"/>
    <w:rsid w:val="009640C7"/>
    <w:rsid w:val="009648E2"/>
    <w:rsid w:val="00964A2D"/>
    <w:rsid w:val="00964BC6"/>
    <w:rsid w:val="00964BF4"/>
    <w:rsid w:val="00964D17"/>
    <w:rsid w:val="00964D94"/>
    <w:rsid w:val="009669B7"/>
    <w:rsid w:val="00966B4B"/>
    <w:rsid w:val="00966B79"/>
    <w:rsid w:val="00967102"/>
    <w:rsid w:val="00967DC2"/>
    <w:rsid w:val="0097066F"/>
    <w:rsid w:val="009707A5"/>
    <w:rsid w:val="00970929"/>
    <w:rsid w:val="00970E55"/>
    <w:rsid w:val="009713FA"/>
    <w:rsid w:val="00971564"/>
    <w:rsid w:val="00971B38"/>
    <w:rsid w:val="00972723"/>
    <w:rsid w:val="00973634"/>
    <w:rsid w:val="00973674"/>
    <w:rsid w:val="009737C8"/>
    <w:rsid w:val="00973B85"/>
    <w:rsid w:val="009747F8"/>
    <w:rsid w:val="00974CEE"/>
    <w:rsid w:val="00975208"/>
    <w:rsid w:val="009753B0"/>
    <w:rsid w:val="009753D7"/>
    <w:rsid w:val="009758D6"/>
    <w:rsid w:val="00975C0B"/>
    <w:rsid w:val="009765AE"/>
    <w:rsid w:val="009769DA"/>
    <w:rsid w:val="00976C0E"/>
    <w:rsid w:val="00977645"/>
    <w:rsid w:val="00977B8E"/>
    <w:rsid w:val="0098010B"/>
    <w:rsid w:val="00980422"/>
    <w:rsid w:val="00980A69"/>
    <w:rsid w:val="009814EB"/>
    <w:rsid w:val="009817C6"/>
    <w:rsid w:val="0098301A"/>
    <w:rsid w:val="00983C90"/>
    <w:rsid w:val="00984669"/>
    <w:rsid w:val="00984BD6"/>
    <w:rsid w:val="00984C57"/>
    <w:rsid w:val="00985573"/>
    <w:rsid w:val="009859F0"/>
    <w:rsid w:val="00985D54"/>
    <w:rsid w:val="00985ED9"/>
    <w:rsid w:val="0098652B"/>
    <w:rsid w:val="009865C5"/>
    <w:rsid w:val="00986AF9"/>
    <w:rsid w:val="00986C00"/>
    <w:rsid w:val="00986D2B"/>
    <w:rsid w:val="0098707F"/>
    <w:rsid w:val="009872B9"/>
    <w:rsid w:val="009903F2"/>
    <w:rsid w:val="0099041E"/>
    <w:rsid w:val="00990AA0"/>
    <w:rsid w:val="00990EBB"/>
    <w:rsid w:val="00990F82"/>
    <w:rsid w:val="009919E2"/>
    <w:rsid w:val="00991B46"/>
    <w:rsid w:val="00991D0E"/>
    <w:rsid w:val="009920DB"/>
    <w:rsid w:val="0099213C"/>
    <w:rsid w:val="0099266E"/>
    <w:rsid w:val="009934C5"/>
    <w:rsid w:val="00994294"/>
    <w:rsid w:val="00995936"/>
    <w:rsid w:val="00995FCB"/>
    <w:rsid w:val="0099629E"/>
    <w:rsid w:val="009964D5"/>
    <w:rsid w:val="00997D21"/>
    <w:rsid w:val="00997F05"/>
    <w:rsid w:val="009A0585"/>
    <w:rsid w:val="009A0932"/>
    <w:rsid w:val="009A0982"/>
    <w:rsid w:val="009A098C"/>
    <w:rsid w:val="009A0C8B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4F94"/>
    <w:rsid w:val="009A59FB"/>
    <w:rsid w:val="009A6187"/>
    <w:rsid w:val="009A6359"/>
    <w:rsid w:val="009A6957"/>
    <w:rsid w:val="009A70D4"/>
    <w:rsid w:val="009A72A1"/>
    <w:rsid w:val="009A7C6B"/>
    <w:rsid w:val="009B0083"/>
    <w:rsid w:val="009B0785"/>
    <w:rsid w:val="009B0B19"/>
    <w:rsid w:val="009B0B8F"/>
    <w:rsid w:val="009B1722"/>
    <w:rsid w:val="009B1A37"/>
    <w:rsid w:val="009B21DD"/>
    <w:rsid w:val="009B2461"/>
    <w:rsid w:val="009B2592"/>
    <w:rsid w:val="009B27EB"/>
    <w:rsid w:val="009B29A6"/>
    <w:rsid w:val="009B2B88"/>
    <w:rsid w:val="009B2EF7"/>
    <w:rsid w:val="009B3157"/>
    <w:rsid w:val="009B375A"/>
    <w:rsid w:val="009B3B93"/>
    <w:rsid w:val="009B50F3"/>
    <w:rsid w:val="009B5435"/>
    <w:rsid w:val="009B5713"/>
    <w:rsid w:val="009B5938"/>
    <w:rsid w:val="009B5C9B"/>
    <w:rsid w:val="009B63CC"/>
    <w:rsid w:val="009B6491"/>
    <w:rsid w:val="009B6BDF"/>
    <w:rsid w:val="009B7FE5"/>
    <w:rsid w:val="009C014C"/>
    <w:rsid w:val="009C0ED2"/>
    <w:rsid w:val="009C13E4"/>
    <w:rsid w:val="009C150D"/>
    <w:rsid w:val="009C1862"/>
    <w:rsid w:val="009C1A1B"/>
    <w:rsid w:val="009C1D80"/>
    <w:rsid w:val="009C373D"/>
    <w:rsid w:val="009C3C55"/>
    <w:rsid w:val="009C3DA5"/>
    <w:rsid w:val="009C3ECB"/>
    <w:rsid w:val="009C5307"/>
    <w:rsid w:val="009C54AA"/>
    <w:rsid w:val="009C5A53"/>
    <w:rsid w:val="009C5CDE"/>
    <w:rsid w:val="009C7699"/>
    <w:rsid w:val="009C792D"/>
    <w:rsid w:val="009C7DCC"/>
    <w:rsid w:val="009C7F51"/>
    <w:rsid w:val="009D0545"/>
    <w:rsid w:val="009D0A04"/>
    <w:rsid w:val="009D132F"/>
    <w:rsid w:val="009D1331"/>
    <w:rsid w:val="009D1B04"/>
    <w:rsid w:val="009D2187"/>
    <w:rsid w:val="009D2384"/>
    <w:rsid w:val="009D25E2"/>
    <w:rsid w:val="009D26FF"/>
    <w:rsid w:val="009D33F1"/>
    <w:rsid w:val="009D36FB"/>
    <w:rsid w:val="009D3871"/>
    <w:rsid w:val="009D393B"/>
    <w:rsid w:val="009D4081"/>
    <w:rsid w:val="009D47C4"/>
    <w:rsid w:val="009D507B"/>
    <w:rsid w:val="009D5187"/>
    <w:rsid w:val="009D5C63"/>
    <w:rsid w:val="009D5D25"/>
    <w:rsid w:val="009D61DB"/>
    <w:rsid w:val="009D6F6B"/>
    <w:rsid w:val="009D700C"/>
    <w:rsid w:val="009D7744"/>
    <w:rsid w:val="009D788A"/>
    <w:rsid w:val="009D7E65"/>
    <w:rsid w:val="009E0110"/>
    <w:rsid w:val="009E12E4"/>
    <w:rsid w:val="009E1507"/>
    <w:rsid w:val="009E1EDC"/>
    <w:rsid w:val="009E2275"/>
    <w:rsid w:val="009E2373"/>
    <w:rsid w:val="009E2EDE"/>
    <w:rsid w:val="009E35EA"/>
    <w:rsid w:val="009E3BCC"/>
    <w:rsid w:val="009E3C83"/>
    <w:rsid w:val="009E4012"/>
    <w:rsid w:val="009E422F"/>
    <w:rsid w:val="009E4E13"/>
    <w:rsid w:val="009E5411"/>
    <w:rsid w:val="009E5ED6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EE7"/>
    <w:rsid w:val="009F1011"/>
    <w:rsid w:val="009F1189"/>
    <w:rsid w:val="009F2071"/>
    <w:rsid w:val="009F2B8D"/>
    <w:rsid w:val="009F3996"/>
    <w:rsid w:val="009F4BA7"/>
    <w:rsid w:val="009F4C1B"/>
    <w:rsid w:val="009F4D8C"/>
    <w:rsid w:val="009F58D8"/>
    <w:rsid w:val="009F6C3D"/>
    <w:rsid w:val="009F6EC9"/>
    <w:rsid w:val="009F70D5"/>
    <w:rsid w:val="009F7133"/>
    <w:rsid w:val="009F762A"/>
    <w:rsid w:val="00A00032"/>
    <w:rsid w:val="00A015D9"/>
    <w:rsid w:val="00A01A96"/>
    <w:rsid w:val="00A01C1B"/>
    <w:rsid w:val="00A01EF2"/>
    <w:rsid w:val="00A033B9"/>
    <w:rsid w:val="00A04FC0"/>
    <w:rsid w:val="00A05297"/>
    <w:rsid w:val="00A05B25"/>
    <w:rsid w:val="00A05D02"/>
    <w:rsid w:val="00A060F1"/>
    <w:rsid w:val="00A06182"/>
    <w:rsid w:val="00A06809"/>
    <w:rsid w:val="00A06A84"/>
    <w:rsid w:val="00A06A8F"/>
    <w:rsid w:val="00A06AA9"/>
    <w:rsid w:val="00A06AD2"/>
    <w:rsid w:val="00A06FC7"/>
    <w:rsid w:val="00A07108"/>
    <w:rsid w:val="00A07328"/>
    <w:rsid w:val="00A078A0"/>
    <w:rsid w:val="00A07D2F"/>
    <w:rsid w:val="00A10305"/>
    <w:rsid w:val="00A10868"/>
    <w:rsid w:val="00A10D3D"/>
    <w:rsid w:val="00A12215"/>
    <w:rsid w:val="00A128D8"/>
    <w:rsid w:val="00A1316D"/>
    <w:rsid w:val="00A13C08"/>
    <w:rsid w:val="00A147AE"/>
    <w:rsid w:val="00A154EC"/>
    <w:rsid w:val="00A15727"/>
    <w:rsid w:val="00A1672A"/>
    <w:rsid w:val="00A16D9A"/>
    <w:rsid w:val="00A16E27"/>
    <w:rsid w:val="00A1740D"/>
    <w:rsid w:val="00A174A3"/>
    <w:rsid w:val="00A20099"/>
    <w:rsid w:val="00A20167"/>
    <w:rsid w:val="00A20272"/>
    <w:rsid w:val="00A20D8D"/>
    <w:rsid w:val="00A21610"/>
    <w:rsid w:val="00A21B2C"/>
    <w:rsid w:val="00A227C2"/>
    <w:rsid w:val="00A227E7"/>
    <w:rsid w:val="00A22983"/>
    <w:rsid w:val="00A229A2"/>
    <w:rsid w:val="00A24356"/>
    <w:rsid w:val="00A24424"/>
    <w:rsid w:val="00A24969"/>
    <w:rsid w:val="00A25082"/>
    <w:rsid w:val="00A256FF"/>
    <w:rsid w:val="00A25C8F"/>
    <w:rsid w:val="00A25D01"/>
    <w:rsid w:val="00A25D14"/>
    <w:rsid w:val="00A2632B"/>
    <w:rsid w:val="00A2647E"/>
    <w:rsid w:val="00A26687"/>
    <w:rsid w:val="00A26C4F"/>
    <w:rsid w:val="00A271E4"/>
    <w:rsid w:val="00A276A5"/>
    <w:rsid w:val="00A27967"/>
    <w:rsid w:val="00A27A87"/>
    <w:rsid w:val="00A3018A"/>
    <w:rsid w:val="00A30249"/>
    <w:rsid w:val="00A31275"/>
    <w:rsid w:val="00A3165D"/>
    <w:rsid w:val="00A31DE5"/>
    <w:rsid w:val="00A324DD"/>
    <w:rsid w:val="00A3280F"/>
    <w:rsid w:val="00A32819"/>
    <w:rsid w:val="00A32B24"/>
    <w:rsid w:val="00A331EB"/>
    <w:rsid w:val="00A337C6"/>
    <w:rsid w:val="00A33B88"/>
    <w:rsid w:val="00A34778"/>
    <w:rsid w:val="00A34979"/>
    <w:rsid w:val="00A34B79"/>
    <w:rsid w:val="00A34DCC"/>
    <w:rsid w:val="00A34F88"/>
    <w:rsid w:val="00A35069"/>
    <w:rsid w:val="00A3551B"/>
    <w:rsid w:val="00A35B94"/>
    <w:rsid w:val="00A367F0"/>
    <w:rsid w:val="00A36CAB"/>
    <w:rsid w:val="00A36F12"/>
    <w:rsid w:val="00A37998"/>
    <w:rsid w:val="00A40224"/>
    <w:rsid w:val="00A403FD"/>
    <w:rsid w:val="00A40BB7"/>
    <w:rsid w:val="00A40BE0"/>
    <w:rsid w:val="00A40CAF"/>
    <w:rsid w:val="00A41648"/>
    <w:rsid w:val="00A41CE7"/>
    <w:rsid w:val="00A42413"/>
    <w:rsid w:val="00A427ED"/>
    <w:rsid w:val="00A43513"/>
    <w:rsid w:val="00A435F3"/>
    <w:rsid w:val="00A43955"/>
    <w:rsid w:val="00A44573"/>
    <w:rsid w:val="00A44C9B"/>
    <w:rsid w:val="00A45A3D"/>
    <w:rsid w:val="00A461CA"/>
    <w:rsid w:val="00A46637"/>
    <w:rsid w:val="00A4680F"/>
    <w:rsid w:val="00A469FC"/>
    <w:rsid w:val="00A4727E"/>
    <w:rsid w:val="00A47692"/>
    <w:rsid w:val="00A50441"/>
    <w:rsid w:val="00A505AB"/>
    <w:rsid w:val="00A5078F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3B0D"/>
    <w:rsid w:val="00A542BE"/>
    <w:rsid w:val="00A55652"/>
    <w:rsid w:val="00A5593C"/>
    <w:rsid w:val="00A55E07"/>
    <w:rsid w:val="00A562F7"/>
    <w:rsid w:val="00A56ADA"/>
    <w:rsid w:val="00A57166"/>
    <w:rsid w:val="00A5735F"/>
    <w:rsid w:val="00A57718"/>
    <w:rsid w:val="00A57B90"/>
    <w:rsid w:val="00A60B6D"/>
    <w:rsid w:val="00A61766"/>
    <w:rsid w:val="00A618B5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71D9"/>
    <w:rsid w:val="00A67BFE"/>
    <w:rsid w:val="00A67DF0"/>
    <w:rsid w:val="00A706C6"/>
    <w:rsid w:val="00A70BCE"/>
    <w:rsid w:val="00A7161B"/>
    <w:rsid w:val="00A7190B"/>
    <w:rsid w:val="00A73A80"/>
    <w:rsid w:val="00A73B51"/>
    <w:rsid w:val="00A743C6"/>
    <w:rsid w:val="00A745CA"/>
    <w:rsid w:val="00A74642"/>
    <w:rsid w:val="00A7466B"/>
    <w:rsid w:val="00A74AF8"/>
    <w:rsid w:val="00A754AE"/>
    <w:rsid w:val="00A755D1"/>
    <w:rsid w:val="00A75763"/>
    <w:rsid w:val="00A75928"/>
    <w:rsid w:val="00A75F2D"/>
    <w:rsid w:val="00A76B57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82"/>
    <w:rsid w:val="00A83CB9"/>
    <w:rsid w:val="00A8401D"/>
    <w:rsid w:val="00A84BB5"/>
    <w:rsid w:val="00A84D2B"/>
    <w:rsid w:val="00A84EEA"/>
    <w:rsid w:val="00A84EF4"/>
    <w:rsid w:val="00A85848"/>
    <w:rsid w:val="00A86A63"/>
    <w:rsid w:val="00A86EC3"/>
    <w:rsid w:val="00A874B8"/>
    <w:rsid w:val="00A8776F"/>
    <w:rsid w:val="00A87CA7"/>
    <w:rsid w:val="00A87CDE"/>
    <w:rsid w:val="00A87CE7"/>
    <w:rsid w:val="00A900E9"/>
    <w:rsid w:val="00A90B3D"/>
    <w:rsid w:val="00A90B96"/>
    <w:rsid w:val="00A91249"/>
    <w:rsid w:val="00A91877"/>
    <w:rsid w:val="00A92B87"/>
    <w:rsid w:val="00A92F0E"/>
    <w:rsid w:val="00A930B7"/>
    <w:rsid w:val="00A93338"/>
    <w:rsid w:val="00A93411"/>
    <w:rsid w:val="00A93C2F"/>
    <w:rsid w:val="00A946E0"/>
    <w:rsid w:val="00A94B4C"/>
    <w:rsid w:val="00A94C63"/>
    <w:rsid w:val="00A94EFE"/>
    <w:rsid w:val="00A95196"/>
    <w:rsid w:val="00A95323"/>
    <w:rsid w:val="00A956C0"/>
    <w:rsid w:val="00A959AA"/>
    <w:rsid w:val="00A95B87"/>
    <w:rsid w:val="00A97314"/>
    <w:rsid w:val="00A975BA"/>
    <w:rsid w:val="00A97896"/>
    <w:rsid w:val="00AA0334"/>
    <w:rsid w:val="00AA0825"/>
    <w:rsid w:val="00AA0DF1"/>
    <w:rsid w:val="00AA0E44"/>
    <w:rsid w:val="00AA0FDD"/>
    <w:rsid w:val="00AA122A"/>
    <w:rsid w:val="00AA123F"/>
    <w:rsid w:val="00AA1790"/>
    <w:rsid w:val="00AA2FC0"/>
    <w:rsid w:val="00AA333B"/>
    <w:rsid w:val="00AA3949"/>
    <w:rsid w:val="00AA3F56"/>
    <w:rsid w:val="00AA40A2"/>
    <w:rsid w:val="00AA41BE"/>
    <w:rsid w:val="00AA41D0"/>
    <w:rsid w:val="00AA505D"/>
    <w:rsid w:val="00AA511C"/>
    <w:rsid w:val="00AA5285"/>
    <w:rsid w:val="00AA52A0"/>
    <w:rsid w:val="00AA58CB"/>
    <w:rsid w:val="00AA616C"/>
    <w:rsid w:val="00AA6F2F"/>
    <w:rsid w:val="00AA7597"/>
    <w:rsid w:val="00AA7B5E"/>
    <w:rsid w:val="00AB03E5"/>
    <w:rsid w:val="00AB0B12"/>
    <w:rsid w:val="00AB1195"/>
    <w:rsid w:val="00AB1AA6"/>
    <w:rsid w:val="00AB1E9C"/>
    <w:rsid w:val="00AB2683"/>
    <w:rsid w:val="00AB2A96"/>
    <w:rsid w:val="00AB2AD7"/>
    <w:rsid w:val="00AB2C74"/>
    <w:rsid w:val="00AB2ED6"/>
    <w:rsid w:val="00AB3F6B"/>
    <w:rsid w:val="00AB57F6"/>
    <w:rsid w:val="00AB584D"/>
    <w:rsid w:val="00AB5DE5"/>
    <w:rsid w:val="00AB687C"/>
    <w:rsid w:val="00AB6D0E"/>
    <w:rsid w:val="00AB6FDB"/>
    <w:rsid w:val="00AB7097"/>
    <w:rsid w:val="00AB712D"/>
    <w:rsid w:val="00AB71A1"/>
    <w:rsid w:val="00AB722F"/>
    <w:rsid w:val="00AB7C3D"/>
    <w:rsid w:val="00AC00F9"/>
    <w:rsid w:val="00AC037E"/>
    <w:rsid w:val="00AC17D4"/>
    <w:rsid w:val="00AC1E17"/>
    <w:rsid w:val="00AC1F74"/>
    <w:rsid w:val="00AC1FA2"/>
    <w:rsid w:val="00AC2561"/>
    <w:rsid w:val="00AC2725"/>
    <w:rsid w:val="00AC27F8"/>
    <w:rsid w:val="00AC2845"/>
    <w:rsid w:val="00AC2D4C"/>
    <w:rsid w:val="00AC3785"/>
    <w:rsid w:val="00AC3BF0"/>
    <w:rsid w:val="00AC3FEB"/>
    <w:rsid w:val="00AC47F8"/>
    <w:rsid w:val="00AC4BA3"/>
    <w:rsid w:val="00AC5450"/>
    <w:rsid w:val="00AC54E3"/>
    <w:rsid w:val="00AC5973"/>
    <w:rsid w:val="00AC5A22"/>
    <w:rsid w:val="00AC650A"/>
    <w:rsid w:val="00AC69D0"/>
    <w:rsid w:val="00AC7183"/>
    <w:rsid w:val="00AC759A"/>
    <w:rsid w:val="00AC78A0"/>
    <w:rsid w:val="00AC7941"/>
    <w:rsid w:val="00AD0B06"/>
    <w:rsid w:val="00AD10DC"/>
    <w:rsid w:val="00AD1CA2"/>
    <w:rsid w:val="00AD244E"/>
    <w:rsid w:val="00AD257D"/>
    <w:rsid w:val="00AD3465"/>
    <w:rsid w:val="00AD3800"/>
    <w:rsid w:val="00AD3FEF"/>
    <w:rsid w:val="00AD4287"/>
    <w:rsid w:val="00AD4576"/>
    <w:rsid w:val="00AD4609"/>
    <w:rsid w:val="00AD4C3E"/>
    <w:rsid w:val="00AD525E"/>
    <w:rsid w:val="00AD572B"/>
    <w:rsid w:val="00AD6005"/>
    <w:rsid w:val="00AD6219"/>
    <w:rsid w:val="00AD676D"/>
    <w:rsid w:val="00AD6C2A"/>
    <w:rsid w:val="00AD6D88"/>
    <w:rsid w:val="00AD6FF5"/>
    <w:rsid w:val="00AD72BF"/>
    <w:rsid w:val="00AD7490"/>
    <w:rsid w:val="00AD74B9"/>
    <w:rsid w:val="00AD7555"/>
    <w:rsid w:val="00AD79F8"/>
    <w:rsid w:val="00AD7F6C"/>
    <w:rsid w:val="00AE084F"/>
    <w:rsid w:val="00AE0A02"/>
    <w:rsid w:val="00AE0E18"/>
    <w:rsid w:val="00AE127A"/>
    <w:rsid w:val="00AE1B04"/>
    <w:rsid w:val="00AE207E"/>
    <w:rsid w:val="00AE26D3"/>
    <w:rsid w:val="00AE27AD"/>
    <w:rsid w:val="00AE2C51"/>
    <w:rsid w:val="00AE3420"/>
    <w:rsid w:val="00AE4305"/>
    <w:rsid w:val="00AE4640"/>
    <w:rsid w:val="00AE4C8D"/>
    <w:rsid w:val="00AE5F9C"/>
    <w:rsid w:val="00AE65B2"/>
    <w:rsid w:val="00AE68D1"/>
    <w:rsid w:val="00AE7947"/>
    <w:rsid w:val="00AE7F51"/>
    <w:rsid w:val="00AF0102"/>
    <w:rsid w:val="00AF0416"/>
    <w:rsid w:val="00AF0FEF"/>
    <w:rsid w:val="00AF1CE6"/>
    <w:rsid w:val="00AF24BA"/>
    <w:rsid w:val="00AF2F8A"/>
    <w:rsid w:val="00AF34E0"/>
    <w:rsid w:val="00AF4D65"/>
    <w:rsid w:val="00AF5326"/>
    <w:rsid w:val="00AF599B"/>
    <w:rsid w:val="00AF63BE"/>
    <w:rsid w:val="00AF6883"/>
    <w:rsid w:val="00AF6D3A"/>
    <w:rsid w:val="00AF6DFB"/>
    <w:rsid w:val="00AF7238"/>
    <w:rsid w:val="00B00009"/>
    <w:rsid w:val="00B008EB"/>
    <w:rsid w:val="00B00D33"/>
    <w:rsid w:val="00B02611"/>
    <w:rsid w:val="00B026DB"/>
    <w:rsid w:val="00B02832"/>
    <w:rsid w:val="00B02913"/>
    <w:rsid w:val="00B02925"/>
    <w:rsid w:val="00B02A17"/>
    <w:rsid w:val="00B03B7C"/>
    <w:rsid w:val="00B040A5"/>
    <w:rsid w:val="00B04168"/>
    <w:rsid w:val="00B05113"/>
    <w:rsid w:val="00B057AD"/>
    <w:rsid w:val="00B05AFC"/>
    <w:rsid w:val="00B0635C"/>
    <w:rsid w:val="00B06824"/>
    <w:rsid w:val="00B07207"/>
    <w:rsid w:val="00B07628"/>
    <w:rsid w:val="00B07B1C"/>
    <w:rsid w:val="00B07B1F"/>
    <w:rsid w:val="00B07E7D"/>
    <w:rsid w:val="00B07FB0"/>
    <w:rsid w:val="00B11114"/>
    <w:rsid w:val="00B11A39"/>
    <w:rsid w:val="00B11FD2"/>
    <w:rsid w:val="00B12B6A"/>
    <w:rsid w:val="00B12D14"/>
    <w:rsid w:val="00B12DF6"/>
    <w:rsid w:val="00B13047"/>
    <w:rsid w:val="00B13161"/>
    <w:rsid w:val="00B134DB"/>
    <w:rsid w:val="00B136CF"/>
    <w:rsid w:val="00B1405D"/>
    <w:rsid w:val="00B142B8"/>
    <w:rsid w:val="00B143F6"/>
    <w:rsid w:val="00B150DB"/>
    <w:rsid w:val="00B15213"/>
    <w:rsid w:val="00B153E5"/>
    <w:rsid w:val="00B156B9"/>
    <w:rsid w:val="00B15CAB"/>
    <w:rsid w:val="00B1686B"/>
    <w:rsid w:val="00B16982"/>
    <w:rsid w:val="00B16CAB"/>
    <w:rsid w:val="00B16ECF"/>
    <w:rsid w:val="00B16FC3"/>
    <w:rsid w:val="00B17F57"/>
    <w:rsid w:val="00B20262"/>
    <w:rsid w:val="00B203E2"/>
    <w:rsid w:val="00B20831"/>
    <w:rsid w:val="00B2111C"/>
    <w:rsid w:val="00B21280"/>
    <w:rsid w:val="00B21A33"/>
    <w:rsid w:val="00B21ACE"/>
    <w:rsid w:val="00B22620"/>
    <w:rsid w:val="00B22802"/>
    <w:rsid w:val="00B22A06"/>
    <w:rsid w:val="00B23E7D"/>
    <w:rsid w:val="00B24702"/>
    <w:rsid w:val="00B24D37"/>
    <w:rsid w:val="00B24D78"/>
    <w:rsid w:val="00B2587E"/>
    <w:rsid w:val="00B25F9B"/>
    <w:rsid w:val="00B2654E"/>
    <w:rsid w:val="00B26D7B"/>
    <w:rsid w:val="00B3005C"/>
    <w:rsid w:val="00B30A55"/>
    <w:rsid w:val="00B318C9"/>
    <w:rsid w:val="00B319D2"/>
    <w:rsid w:val="00B32309"/>
    <w:rsid w:val="00B32604"/>
    <w:rsid w:val="00B33DD5"/>
    <w:rsid w:val="00B33FDF"/>
    <w:rsid w:val="00B3478F"/>
    <w:rsid w:val="00B34954"/>
    <w:rsid w:val="00B35FBE"/>
    <w:rsid w:val="00B36250"/>
    <w:rsid w:val="00B36896"/>
    <w:rsid w:val="00B372CA"/>
    <w:rsid w:val="00B3730A"/>
    <w:rsid w:val="00B377EC"/>
    <w:rsid w:val="00B40356"/>
    <w:rsid w:val="00B406EF"/>
    <w:rsid w:val="00B40B40"/>
    <w:rsid w:val="00B4107A"/>
    <w:rsid w:val="00B41DCC"/>
    <w:rsid w:val="00B4292E"/>
    <w:rsid w:val="00B42F09"/>
    <w:rsid w:val="00B43C8A"/>
    <w:rsid w:val="00B45419"/>
    <w:rsid w:val="00B454C6"/>
    <w:rsid w:val="00B4550D"/>
    <w:rsid w:val="00B460D2"/>
    <w:rsid w:val="00B46D14"/>
    <w:rsid w:val="00B47DC0"/>
    <w:rsid w:val="00B51141"/>
    <w:rsid w:val="00B51150"/>
    <w:rsid w:val="00B51536"/>
    <w:rsid w:val="00B51632"/>
    <w:rsid w:val="00B51D03"/>
    <w:rsid w:val="00B51DA8"/>
    <w:rsid w:val="00B523FE"/>
    <w:rsid w:val="00B530D2"/>
    <w:rsid w:val="00B543C8"/>
    <w:rsid w:val="00B54CBD"/>
    <w:rsid w:val="00B5505C"/>
    <w:rsid w:val="00B560F0"/>
    <w:rsid w:val="00B570C1"/>
    <w:rsid w:val="00B57A5B"/>
    <w:rsid w:val="00B57C3C"/>
    <w:rsid w:val="00B601DC"/>
    <w:rsid w:val="00B60417"/>
    <w:rsid w:val="00B604D3"/>
    <w:rsid w:val="00B60775"/>
    <w:rsid w:val="00B61483"/>
    <w:rsid w:val="00B614D9"/>
    <w:rsid w:val="00B62043"/>
    <w:rsid w:val="00B6281E"/>
    <w:rsid w:val="00B62F3F"/>
    <w:rsid w:val="00B6335A"/>
    <w:rsid w:val="00B639D7"/>
    <w:rsid w:val="00B63B43"/>
    <w:rsid w:val="00B63E0A"/>
    <w:rsid w:val="00B63FB0"/>
    <w:rsid w:val="00B6439D"/>
    <w:rsid w:val="00B6451C"/>
    <w:rsid w:val="00B647BC"/>
    <w:rsid w:val="00B64FBF"/>
    <w:rsid w:val="00B6572E"/>
    <w:rsid w:val="00B65F65"/>
    <w:rsid w:val="00B6631A"/>
    <w:rsid w:val="00B665A2"/>
    <w:rsid w:val="00B66A83"/>
    <w:rsid w:val="00B66BCB"/>
    <w:rsid w:val="00B67278"/>
    <w:rsid w:val="00B6750D"/>
    <w:rsid w:val="00B67686"/>
    <w:rsid w:val="00B6769F"/>
    <w:rsid w:val="00B70180"/>
    <w:rsid w:val="00B70355"/>
    <w:rsid w:val="00B70591"/>
    <w:rsid w:val="00B714C6"/>
    <w:rsid w:val="00B715D1"/>
    <w:rsid w:val="00B720F4"/>
    <w:rsid w:val="00B72F9F"/>
    <w:rsid w:val="00B7312B"/>
    <w:rsid w:val="00B73268"/>
    <w:rsid w:val="00B735C3"/>
    <w:rsid w:val="00B7368F"/>
    <w:rsid w:val="00B73958"/>
    <w:rsid w:val="00B73A3D"/>
    <w:rsid w:val="00B74076"/>
    <w:rsid w:val="00B745DC"/>
    <w:rsid w:val="00B746AC"/>
    <w:rsid w:val="00B74A50"/>
    <w:rsid w:val="00B750F7"/>
    <w:rsid w:val="00B75506"/>
    <w:rsid w:val="00B7591F"/>
    <w:rsid w:val="00B75D80"/>
    <w:rsid w:val="00B75DAE"/>
    <w:rsid w:val="00B75F02"/>
    <w:rsid w:val="00B7610A"/>
    <w:rsid w:val="00B76149"/>
    <w:rsid w:val="00B76A8A"/>
    <w:rsid w:val="00B77A35"/>
    <w:rsid w:val="00B8031A"/>
    <w:rsid w:val="00B80320"/>
    <w:rsid w:val="00B816D4"/>
    <w:rsid w:val="00B823A9"/>
    <w:rsid w:val="00B82AF8"/>
    <w:rsid w:val="00B8339F"/>
    <w:rsid w:val="00B83A57"/>
    <w:rsid w:val="00B83E18"/>
    <w:rsid w:val="00B8415F"/>
    <w:rsid w:val="00B841D4"/>
    <w:rsid w:val="00B847DD"/>
    <w:rsid w:val="00B84B93"/>
    <w:rsid w:val="00B84DF7"/>
    <w:rsid w:val="00B85445"/>
    <w:rsid w:val="00B85F8B"/>
    <w:rsid w:val="00B87447"/>
    <w:rsid w:val="00B90AF5"/>
    <w:rsid w:val="00B90C68"/>
    <w:rsid w:val="00B90CF2"/>
    <w:rsid w:val="00B90FD7"/>
    <w:rsid w:val="00B91190"/>
    <w:rsid w:val="00B91383"/>
    <w:rsid w:val="00B91565"/>
    <w:rsid w:val="00B917AB"/>
    <w:rsid w:val="00B924D4"/>
    <w:rsid w:val="00B93105"/>
    <w:rsid w:val="00B93109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713B"/>
    <w:rsid w:val="00B9750C"/>
    <w:rsid w:val="00B97AEE"/>
    <w:rsid w:val="00B97FE1"/>
    <w:rsid w:val="00BA00F1"/>
    <w:rsid w:val="00BA0878"/>
    <w:rsid w:val="00BA1773"/>
    <w:rsid w:val="00BA18C3"/>
    <w:rsid w:val="00BA2774"/>
    <w:rsid w:val="00BA3531"/>
    <w:rsid w:val="00BA3AB2"/>
    <w:rsid w:val="00BA43C5"/>
    <w:rsid w:val="00BA4513"/>
    <w:rsid w:val="00BA4A8A"/>
    <w:rsid w:val="00BA511B"/>
    <w:rsid w:val="00BA5235"/>
    <w:rsid w:val="00BA68AC"/>
    <w:rsid w:val="00BA6D5D"/>
    <w:rsid w:val="00BA7A3E"/>
    <w:rsid w:val="00BB10EF"/>
    <w:rsid w:val="00BB14A4"/>
    <w:rsid w:val="00BB1BC1"/>
    <w:rsid w:val="00BB2F3A"/>
    <w:rsid w:val="00BB324E"/>
    <w:rsid w:val="00BB37D4"/>
    <w:rsid w:val="00BB394B"/>
    <w:rsid w:val="00BB3994"/>
    <w:rsid w:val="00BB407F"/>
    <w:rsid w:val="00BB419F"/>
    <w:rsid w:val="00BB45C4"/>
    <w:rsid w:val="00BB509A"/>
    <w:rsid w:val="00BB64A7"/>
    <w:rsid w:val="00BB6B7B"/>
    <w:rsid w:val="00BB726D"/>
    <w:rsid w:val="00BB7776"/>
    <w:rsid w:val="00BC054E"/>
    <w:rsid w:val="00BC0ED2"/>
    <w:rsid w:val="00BC1C0E"/>
    <w:rsid w:val="00BC1E27"/>
    <w:rsid w:val="00BC1EF4"/>
    <w:rsid w:val="00BC2D19"/>
    <w:rsid w:val="00BC3461"/>
    <w:rsid w:val="00BC426B"/>
    <w:rsid w:val="00BC44B8"/>
    <w:rsid w:val="00BC540D"/>
    <w:rsid w:val="00BC5742"/>
    <w:rsid w:val="00BC5930"/>
    <w:rsid w:val="00BC6123"/>
    <w:rsid w:val="00BC6A6F"/>
    <w:rsid w:val="00BC6C55"/>
    <w:rsid w:val="00BC6E32"/>
    <w:rsid w:val="00BC725C"/>
    <w:rsid w:val="00BC7524"/>
    <w:rsid w:val="00BC7745"/>
    <w:rsid w:val="00BD02C2"/>
    <w:rsid w:val="00BD0734"/>
    <w:rsid w:val="00BD0E48"/>
    <w:rsid w:val="00BD0FAF"/>
    <w:rsid w:val="00BD1051"/>
    <w:rsid w:val="00BD1CC6"/>
    <w:rsid w:val="00BD225D"/>
    <w:rsid w:val="00BD37B4"/>
    <w:rsid w:val="00BD385E"/>
    <w:rsid w:val="00BD3972"/>
    <w:rsid w:val="00BD4466"/>
    <w:rsid w:val="00BD5575"/>
    <w:rsid w:val="00BD5C8C"/>
    <w:rsid w:val="00BD5DF2"/>
    <w:rsid w:val="00BD5F99"/>
    <w:rsid w:val="00BD6FDA"/>
    <w:rsid w:val="00BD72AB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318"/>
    <w:rsid w:val="00BE3928"/>
    <w:rsid w:val="00BE3CD8"/>
    <w:rsid w:val="00BE4013"/>
    <w:rsid w:val="00BE4915"/>
    <w:rsid w:val="00BE49D5"/>
    <w:rsid w:val="00BE4C06"/>
    <w:rsid w:val="00BE53AA"/>
    <w:rsid w:val="00BE6475"/>
    <w:rsid w:val="00BE6811"/>
    <w:rsid w:val="00BE6940"/>
    <w:rsid w:val="00BE722A"/>
    <w:rsid w:val="00BE72F2"/>
    <w:rsid w:val="00BE7551"/>
    <w:rsid w:val="00BF0DC1"/>
    <w:rsid w:val="00BF1DF2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520"/>
    <w:rsid w:val="00BF5956"/>
    <w:rsid w:val="00BF5D88"/>
    <w:rsid w:val="00BF622A"/>
    <w:rsid w:val="00BF638D"/>
    <w:rsid w:val="00BF66C6"/>
    <w:rsid w:val="00BF701A"/>
    <w:rsid w:val="00BF730D"/>
    <w:rsid w:val="00C00029"/>
    <w:rsid w:val="00C004C8"/>
    <w:rsid w:val="00C00732"/>
    <w:rsid w:val="00C00FFF"/>
    <w:rsid w:val="00C01603"/>
    <w:rsid w:val="00C01E91"/>
    <w:rsid w:val="00C02919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D0B"/>
    <w:rsid w:val="00C03EEF"/>
    <w:rsid w:val="00C04453"/>
    <w:rsid w:val="00C046D8"/>
    <w:rsid w:val="00C05084"/>
    <w:rsid w:val="00C0537C"/>
    <w:rsid w:val="00C05891"/>
    <w:rsid w:val="00C05D13"/>
    <w:rsid w:val="00C066CC"/>
    <w:rsid w:val="00C0671B"/>
    <w:rsid w:val="00C072A8"/>
    <w:rsid w:val="00C10034"/>
    <w:rsid w:val="00C11188"/>
    <w:rsid w:val="00C11C9F"/>
    <w:rsid w:val="00C11DBF"/>
    <w:rsid w:val="00C12371"/>
    <w:rsid w:val="00C1323A"/>
    <w:rsid w:val="00C133D0"/>
    <w:rsid w:val="00C13F09"/>
    <w:rsid w:val="00C13F48"/>
    <w:rsid w:val="00C1461B"/>
    <w:rsid w:val="00C14A19"/>
    <w:rsid w:val="00C14B2D"/>
    <w:rsid w:val="00C15139"/>
    <w:rsid w:val="00C15E82"/>
    <w:rsid w:val="00C169CC"/>
    <w:rsid w:val="00C17AA7"/>
    <w:rsid w:val="00C17D87"/>
    <w:rsid w:val="00C202B8"/>
    <w:rsid w:val="00C2092F"/>
    <w:rsid w:val="00C20945"/>
    <w:rsid w:val="00C20E9D"/>
    <w:rsid w:val="00C212A0"/>
    <w:rsid w:val="00C2165F"/>
    <w:rsid w:val="00C21F03"/>
    <w:rsid w:val="00C22013"/>
    <w:rsid w:val="00C22448"/>
    <w:rsid w:val="00C228B9"/>
    <w:rsid w:val="00C22C23"/>
    <w:rsid w:val="00C2340D"/>
    <w:rsid w:val="00C236B6"/>
    <w:rsid w:val="00C23837"/>
    <w:rsid w:val="00C251A4"/>
    <w:rsid w:val="00C255FB"/>
    <w:rsid w:val="00C2570E"/>
    <w:rsid w:val="00C25B5D"/>
    <w:rsid w:val="00C261E1"/>
    <w:rsid w:val="00C263CC"/>
    <w:rsid w:val="00C264B1"/>
    <w:rsid w:val="00C273FA"/>
    <w:rsid w:val="00C27BEC"/>
    <w:rsid w:val="00C27C18"/>
    <w:rsid w:val="00C27C39"/>
    <w:rsid w:val="00C27EAE"/>
    <w:rsid w:val="00C30CD0"/>
    <w:rsid w:val="00C3142E"/>
    <w:rsid w:val="00C331C5"/>
    <w:rsid w:val="00C3338F"/>
    <w:rsid w:val="00C33E82"/>
    <w:rsid w:val="00C34137"/>
    <w:rsid w:val="00C348ED"/>
    <w:rsid w:val="00C35191"/>
    <w:rsid w:val="00C36166"/>
    <w:rsid w:val="00C36A82"/>
    <w:rsid w:val="00C37657"/>
    <w:rsid w:val="00C37B14"/>
    <w:rsid w:val="00C401F9"/>
    <w:rsid w:val="00C4030D"/>
    <w:rsid w:val="00C40E51"/>
    <w:rsid w:val="00C40FFF"/>
    <w:rsid w:val="00C41245"/>
    <w:rsid w:val="00C41B6C"/>
    <w:rsid w:val="00C43BB7"/>
    <w:rsid w:val="00C43CBD"/>
    <w:rsid w:val="00C43F27"/>
    <w:rsid w:val="00C4449A"/>
    <w:rsid w:val="00C4450A"/>
    <w:rsid w:val="00C44CDD"/>
    <w:rsid w:val="00C453AD"/>
    <w:rsid w:val="00C45561"/>
    <w:rsid w:val="00C45BB8"/>
    <w:rsid w:val="00C46D81"/>
    <w:rsid w:val="00C47086"/>
    <w:rsid w:val="00C47103"/>
    <w:rsid w:val="00C4712E"/>
    <w:rsid w:val="00C47694"/>
    <w:rsid w:val="00C47FFB"/>
    <w:rsid w:val="00C501D7"/>
    <w:rsid w:val="00C5038D"/>
    <w:rsid w:val="00C505FA"/>
    <w:rsid w:val="00C507A2"/>
    <w:rsid w:val="00C50884"/>
    <w:rsid w:val="00C50CEF"/>
    <w:rsid w:val="00C50E23"/>
    <w:rsid w:val="00C512BB"/>
    <w:rsid w:val="00C51A13"/>
    <w:rsid w:val="00C52609"/>
    <w:rsid w:val="00C52924"/>
    <w:rsid w:val="00C52A93"/>
    <w:rsid w:val="00C52B72"/>
    <w:rsid w:val="00C52D90"/>
    <w:rsid w:val="00C539B5"/>
    <w:rsid w:val="00C540D9"/>
    <w:rsid w:val="00C54377"/>
    <w:rsid w:val="00C549EE"/>
    <w:rsid w:val="00C54D28"/>
    <w:rsid w:val="00C54E2C"/>
    <w:rsid w:val="00C551A3"/>
    <w:rsid w:val="00C55933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23A"/>
    <w:rsid w:val="00C61497"/>
    <w:rsid w:val="00C61682"/>
    <w:rsid w:val="00C6188E"/>
    <w:rsid w:val="00C61CED"/>
    <w:rsid w:val="00C6235C"/>
    <w:rsid w:val="00C6282A"/>
    <w:rsid w:val="00C628CD"/>
    <w:rsid w:val="00C62BC6"/>
    <w:rsid w:val="00C6311A"/>
    <w:rsid w:val="00C6383B"/>
    <w:rsid w:val="00C63AE5"/>
    <w:rsid w:val="00C6421D"/>
    <w:rsid w:val="00C64EA6"/>
    <w:rsid w:val="00C650B8"/>
    <w:rsid w:val="00C6537A"/>
    <w:rsid w:val="00C657FD"/>
    <w:rsid w:val="00C66239"/>
    <w:rsid w:val="00C66355"/>
    <w:rsid w:val="00C6669D"/>
    <w:rsid w:val="00C66780"/>
    <w:rsid w:val="00C675CE"/>
    <w:rsid w:val="00C7143F"/>
    <w:rsid w:val="00C71CA4"/>
    <w:rsid w:val="00C71ED1"/>
    <w:rsid w:val="00C72232"/>
    <w:rsid w:val="00C7264D"/>
    <w:rsid w:val="00C72AFC"/>
    <w:rsid w:val="00C72BF2"/>
    <w:rsid w:val="00C73726"/>
    <w:rsid w:val="00C738A6"/>
    <w:rsid w:val="00C73967"/>
    <w:rsid w:val="00C73F87"/>
    <w:rsid w:val="00C7438F"/>
    <w:rsid w:val="00C74471"/>
    <w:rsid w:val="00C749EC"/>
    <w:rsid w:val="00C75AB6"/>
    <w:rsid w:val="00C76C49"/>
    <w:rsid w:val="00C77140"/>
    <w:rsid w:val="00C77513"/>
    <w:rsid w:val="00C77546"/>
    <w:rsid w:val="00C7797E"/>
    <w:rsid w:val="00C77B06"/>
    <w:rsid w:val="00C77BA8"/>
    <w:rsid w:val="00C8045E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ACF"/>
    <w:rsid w:val="00C83F8A"/>
    <w:rsid w:val="00C8405E"/>
    <w:rsid w:val="00C852B4"/>
    <w:rsid w:val="00C858EE"/>
    <w:rsid w:val="00C85F48"/>
    <w:rsid w:val="00C86975"/>
    <w:rsid w:val="00C869AE"/>
    <w:rsid w:val="00C86B70"/>
    <w:rsid w:val="00C86DF8"/>
    <w:rsid w:val="00C86F1A"/>
    <w:rsid w:val="00C908CA"/>
    <w:rsid w:val="00C911EE"/>
    <w:rsid w:val="00C912F0"/>
    <w:rsid w:val="00C91450"/>
    <w:rsid w:val="00C91B96"/>
    <w:rsid w:val="00C92430"/>
    <w:rsid w:val="00C92761"/>
    <w:rsid w:val="00C94C6B"/>
    <w:rsid w:val="00C950F5"/>
    <w:rsid w:val="00C95AC9"/>
    <w:rsid w:val="00C9602D"/>
    <w:rsid w:val="00C96699"/>
    <w:rsid w:val="00C97055"/>
    <w:rsid w:val="00C97377"/>
    <w:rsid w:val="00CA00B0"/>
    <w:rsid w:val="00CA08EC"/>
    <w:rsid w:val="00CA1125"/>
    <w:rsid w:val="00CA14BA"/>
    <w:rsid w:val="00CA1895"/>
    <w:rsid w:val="00CA1A61"/>
    <w:rsid w:val="00CA200A"/>
    <w:rsid w:val="00CA264B"/>
    <w:rsid w:val="00CA2958"/>
    <w:rsid w:val="00CA2D56"/>
    <w:rsid w:val="00CA3004"/>
    <w:rsid w:val="00CA3712"/>
    <w:rsid w:val="00CA37E0"/>
    <w:rsid w:val="00CA42A7"/>
    <w:rsid w:val="00CA5244"/>
    <w:rsid w:val="00CA5C87"/>
    <w:rsid w:val="00CA5F5C"/>
    <w:rsid w:val="00CA6119"/>
    <w:rsid w:val="00CA651D"/>
    <w:rsid w:val="00CA6D3F"/>
    <w:rsid w:val="00CA6ED6"/>
    <w:rsid w:val="00CA768D"/>
    <w:rsid w:val="00CA77AF"/>
    <w:rsid w:val="00CB1174"/>
    <w:rsid w:val="00CB1576"/>
    <w:rsid w:val="00CB2A76"/>
    <w:rsid w:val="00CB2C6C"/>
    <w:rsid w:val="00CB2D06"/>
    <w:rsid w:val="00CB31DF"/>
    <w:rsid w:val="00CB32FB"/>
    <w:rsid w:val="00CB3321"/>
    <w:rsid w:val="00CB3749"/>
    <w:rsid w:val="00CB424E"/>
    <w:rsid w:val="00CB4BB1"/>
    <w:rsid w:val="00CB51B9"/>
    <w:rsid w:val="00CB5236"/>
    <w:rsid w:val="00CB6219"/>
    <w:rsid w:val="00CB6259"/>
    <w:rsid w:val="00CB641E"/>
    <w:rsid w:val="00CB65B7"/>
    <w:rsid w:val="00CB6638"/>
    <w:rsid w:val="00CB695F"/>
    <w:rsid w:val="00CB6A3A"/>
    <w:rsid w:val="00CB73AD"/>
    <w:rsid w:val="00CB785E"/>
    <w:rsid w:val="00CB7936"/>
    <w:rsid w:val="00CB7FD6"/>
    <w:rsid w:val="00CC033E"/>
    <w:rsid w:val="00CC09D0"/>
    <w:rsid w:val="00CC12FA"/>
    <w:rsid w:val="00CC1CE6"/>
    <w:rsid w:val="00CC1EE7"/>
    <w:rsid w:val="00CC285D"/>
    <w:rsid w:val="00CC2931"/>
    <w:rsid w:val="00CC2B73"/>
    <w:rsid w:val="00CC41C5"/>
    <w:rsid w:val="00CC48CB"/>
    <w:rsid w:val="00CC48FF"/>
    <w:rsid w:val="00CC65EA"/>
    <w:rsid w:val="00CC6E43"/>
    <w:rsid w:val="00CC7334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77AF"/>
    <w:rsid w:val="00CD7A55"/>
    <w:rsid w:val="00CE05E5"/>
    <w:rsid w:val="00CE1560"/>
    <w:rsid w:val="00CE1724"/>
    <w:rsid w:val="00CE17BE"/>
    <w:rsid w:val="00CE1925"/>
    <w:rsid w:val="00CE22D0"/>
    <w:rsid w:val="00CE2C4B"/>
    <w:rsid w:val="00CE323A"/>
    <w:rsid w:val="00CE36E6"/>
    <w:rsid w:val="00CE3A53"/>
    <w:rsid w:val="00CE4360"/>
    <w:rsid w:val="00CE47C9"/>
    <w:rsid w:val="00CE49BF"/>
    <w:rsid w:val="00CE4A15"/>
    <w:rsid w:val="00CE5150"/>
    <w:rsid w:val="00CE5B7F"/>
    <w:rsid w:val="00CE5F88"/>
    <w:rsid w:val="00CE66C2"/>
    <w:rsid w:val="00CE7912"/>
    <w:rsid w:val="00CE79F9"/>
    <w:rsid w:val="00CF01B4"/>
    <w:rsid w:val="00CF051C"/>
    <w:rsid w:val="00CF0979"/>
    <w:rsid w:val="00CF15C4"/>
    <w:rsid w:val="00CF22F0"/>
    <w:rsid w:val="00CF24F0"/>
    <w:rsid w:val="00CF29E4"/>
    <w:rsid w:val="00CF2DA0"/>
    <w:rsid w:val="00CF3188"/>
    <w:rsid w:val="00CF3CDE"/>
    <w:rsid w:val="00CF3F5B"/>
    <w:rsid w:val="00CF505B"/>
    <w:rsid w:val="00CF51A5"/>
    <w:rsid w:val="00CF5DB4"/>
    <w:rsid w:val="00CF63F8"/>
    <w:rsid w:val="00CF658D"/>
    <w:rsid w:val="00CF7410"/>
    <w:rsid w:val="00CF7EC1"/>
    <w:rsid w:val="00D000BE"/>
    <w:rsid w:val="00D005DF"/>
    <w:rsid w:val="00D00BC6"/>
    <w:rsid w:val="00D01170"/>
    <w:rsid w:val="00D01C4A"/>
    <w:rsid w:val="00D0230F"/>
    <w:rsid w:val="00D02312"/>
    <w:rsid w:val="00D0240D"/>
    <w:rsid w:val="00D0254E"/>
    <w:rsid w:val="00D02D09"/>
    <w:rsid w:val="00D03718"/>
    <w:rsid w:val="00D03C25"/>
    <w:rsid w:val="00D0409A"/>
    <w:rsid w:val="00D0431E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457"/>
    <w:rsid w:val="00D10CB2"/>
    <w:rsid w:val="00D10DCF"/>
    <w:rsid w:val="00D10E20"/>
    <w:rsid w:val="00D11217"/>
    <w:rsid w:val="00D11E49"/>
    <w:rsid w:val="00D121A2"/>
    <w:rsid w:val="00D12EF1"/>
    <w:rsid w:val="00D134EB"/>
    <w:rsid w:val="00D13BA9"/>
    <w:rsid w:val="00D13BF5"/>
    <w:rsid w:val="00D14448"/>
    <w:rsid w:val="00D144EA"/>
    <w:rsid w:val="00D1493D"/>
    <w:rsid w:val="00D14DF4"/>
    <w:rsid w:val="00D159DF"/>
    <w:rsid w:val="00D15E80"/>
    <w:rsid w:val="00D15ECE"/>
    <w:rsid w:val="00D16B92"/>
    <w:rsid w:val="00D174B3"/>
    <w:rsid w:val="00D17694"/>
    <w:rsid w:val="00D17AA0"/>
    <w:rsid w:val="00D20548"/>
    <w:rsid w:val="00D20880"/>
    <w:rsid w:val="00D2091B"/>
    <w:rsid w:val="00D214B9"/>
    <w:rsid w:val="00D214ED"/>
    <w:rsid w:val="00D224CC"/>
    <w:rsid w:val="00D22B6E"/>
    <w:rsid w:val="00D22C8A"/>
    <w:rsid w:val="00D235F5"/>
    <w:rsid w:val="00D23B34"/>
    <w:rsid w:val="00D23C07"/>
    <w:rsid w:val="00D24821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065"/>
    <w:rsid w:val="00D27528"/>
    <w:rsid w:val="00D27BE0"/>
    <w:rsid w:val="00D27C08"/>
    <w:rsid w:val="00D30B46"/>
    <w:rsid w:val="00D30DBC"/>
    <w:rsid w:val="00D313DE"/>
    <w:rsid w:val="00D313FB"/>
    <w:rsid w:val="00D31A5E"/>
    <w:rsid w:val="00D31BB9"/>
    <w:rsid w:val="00D32D28"/>
    <w:rsid w:val="00D3357D"/>
    <w:rsid w:val="00D347FE"/>
    <w:rsid w:val="00D34D5D"/>
    <w:rsid w:val="00D34E11"/>
    <w:rsid w:val="00D356EE"/>
    <w:rsid w:val="00D35E1F"/>
    <w:rsid w:val="00D363FC"/>
    <w:rsid w:val="00D36679"/>
    <w:rsid w:val="00D36BAA"/>
    <w:rsid w:val="00D36D10"/>
    <w:rsid w:val="00D36E06"/>
    <w:rsid w:val="00D36EE3"/>
    <w:rsid w:val="00D376EC"/>
    <w:rsid w:val="00D37BA3"/>
    <w:rsid w:val="00D37BF8"/>
    <w:rsid w:val="00D40779"/>
    <w:rsid w:val="00D408A3"/>
    <w:rsid w:val="00D40B14"/>
    <w:rsid w:val="00D40E2B"/>
    <w:rsid w:val="00D41084"/>
    <w:rsid w:val="00D418C8"/>
    <w:rsid w:val="00D41D1C"/>
    <w:rsid w:val="00D421EA"/>
    <w:rsid w:val="00D42217"/>
    <w:rsid w:val="00D423C3"/>
    <w:rsid w:val="00D428EB"/>
    <w:rsid w:val="00D435FF"/>
    <w:rsid w:val="00D44401"/>
    <w:rsid w:val="00D44AC7"/>
    <w:rsid w:val="00D44C6A"/>
    <w:rsid w:val="00D45050"/>
    <w:rsid w:val="00D45447"/>
    <w:rsid w:val="00D454B9"/>
    <w:rsid w:val="00D4559B"/>
    <w:rsid w:val="00D45802"/>
    <w:rsid w:val="00D45E47"/>
    <w:rsid w:val="00D45FB0"/>
    <w:rsid w:val="00D46186"/>
    <w:rsid w:val="00D463BA"/>
    <w:rsid w:val="00D467BC"/>
    <w:rsid w:val="00D46EDD"/>
    <w:rsid w:val="00D47240"/>
    <w:rsid w:val="00D47823"/>
    <w:rsid w:val="00D4787D"/>
    <w:rsid w:val="00D47942"/>
    <w:rsid w:val="00D5030F"/>
    <w:rsid w:val="00D50A2B"/>
    <w:rsid w:val="00D5112C"/>
    <w:rsid w:val="00D5164E"/>
    <w:rsid w:val="00D51B03"/>
    <w:rsid w:val="00D51D6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71E"/>
    <w:rsid w:val="00D55F18"/>
    <w:rsid w:val="00D56582"/>
    <w:rsid w:val="00D573C0"/>
    <w:rsid w:val="00D621D9"/>
    <w:rsid w:val="00D62289"/>
    <w:rsid w:val="00D6318C"/>
    <w:rsid w:val="00D639BC"/>
    <w:rsid w:val="00D639CE"/>
    <w:rsid w:val="00D64012"/>
    <w:rsid w:val="00D6416B"/>
    <w:rsid w:val="00D6424E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342"/>
    <w:rsid w:val="00D67DE3"/>
    <w:rsid w:val="00D7021A"/>
    <w:rsid w:val="00D7025B"/>
    <w:rsid w:val="00D708C2"/>
    <w:rsid w:val="00D708E2"/>
    <w:rsid w:val="00D70A9E"/>
    <w:rsid w:val="00D71025"/>
    <w:rsid w:val="00D72E0E"/>
    <w:rsid w:val="00D733AC"/>
    <w:rsid w:val="00D73892"/>
    <w:rsid w:val="00D74256"/>
    <w:rsid w:val="00D74EB9"/>
    <w:rsid w:val="00D75E7B"/>
    <w:rsid w:val="00D76079"/>
    <w:rsid w:val="00D765D0"/>
    <w:rsid w:val="00D770E9"/>
    <w:rsid w:val="00D8023B"/>
    <w:rsid w:val="00D80DD2"/>
    <w:rsid w:val="00D8167A"/>
    <w:rsid w:val="00D81928"/>
    <w:rsid w:val="00D81C6B"/>
    <w:rsid w:val="00D828F8"/>
    <w:rsid w:val="00D82B88"/>
    <w:rsid w:val="00D8350C"/>
    <w:rsid w:val="00D8364F"/>
    <w:rsid w:val="00D83F63"/>
    <w:rsid w:val="00D84271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74"/>
    <w:rsid w:val="00D86701"/>
    <w:rsid w:val="00D86E91"/>
    <w:rsid w:val="00D87556"/>
    <w:rsid w:val="00D8760D"/>
    <w:rsid w:val="00D87DA6"/>
    <w:rsid w:val="00D87FE8"/>
    <w:rsid w:val="00D903B7"/>
    <w:rsid w:val="00D911A6"/>
    <w:rsid w:val="00D91792"/>
    <w:rsid w:val="00D917DF"/>
    <w:rsid w:val="00D91B3A"/>
    <w:rsid w:val="00D91C82"/>
    <w:rsid w:val="00D92284"/>
    <w:rsid w:val="00D923B4"/>
    <w:rsid w:val="00D92CB3"/>
    <w:rsid w:val="00D93877"/>
    <w:rsid w:val="00D93F96"/>
    <w:rsid w:val="00D94052"/>
    <w:rsid w:val="00D9538D"/>
    <w:rsid w:val="00D9544A"/>
    <w:rsid w:val="00D95655"/>
    <w:rsid w:val="00D95695"/>
    <w:rsid w:val="00D95FC4"/>
    <w:rsid w:val="00D968EF"/>
    <w:rsid w:val="00D96ADC"/>
    <w:rsid w:val="00D96E2C"/>
    <w:rsid w:val="00D972EA"/>
    <w:rsid w:val="00D97373"/>
    <w:rsid w:val="00D979EE"/>
    <w:rsid w:val="00D97A85"/>
    <w:rsid w:val="00DA01E8"/>
    <w:rsid w:val="00DA031F"/>
    <w:rsid w:val="00DA0AC5"/>
    <w:rsid w:val="00DA0C73"/>
    <w:rsid w:val="00DA0F5A"/>
    <w:rsid w:val="00DA16A1"/>
    <w:rsid w:val="00DA17F6"/>
    <w:rsid w:val="00DA18AE"/>
    <w:rsid w:val="00DA1D9F"/>
    <w:rsid w:val="00DA2423"/>
    <w:rsid w:val="00DA3100"/>
    <w:rsid w:val="00DA3D09"/>
    <w:rsid w:val="00DA4306"/>
    <w:rsid w:val="00DA48F7"/>
    <w:rsid w:val="00DA5023"/>
    <w:rsid w:val="00DA56A3"/>
    <w:rsid w:val="00DA603E"/>
    <w:rsid w:val="00DA74C6"/>
    <w:rsid w:val="00DA7A38"/>
    <w:rsid w:val="00DA7B4E"/>
    <w:rsid w:val="00DA7D1D"/>
    <w:rsid w:val="00DA7ECC"/>
    <w:rsid w:val="00DB0FD2"/>
    <w:rsid w:val="00DB1339"/>
    <w:rsid w:val="00DB1989"/>
    <w:rsid w:val="00DB1B71"/>
    <w:rsid w:val="00DB236A"/>
    <w:rsid w:val="00DB2529"/>
    <w:rsid w:val="00DB256E"/>
    <w:rsid w:val="00DB29EB"/>
    <w:rsid w:val="00DB2E87"/>
    <w:rsid w:val="00DB34FD"/>
    <w:rsid w:val="00DB3704"/>
    <w:rsid w:val="00DB39FA"/>
    <w:rsid w:val="00DB3C91"/>
    <w:rsid w:val="00DB4639"/>
    <w:rsid w:val="00DB4BF6"/>
    <w:rsid w:val="00DB5215"/>
    <w:rsid w:val="00DB55B2"/>
    <w:rsid w:val="00DB6484"/>
    <w:rsid w:val="00DB690D"/>
    <w:rsid w:val="00DB6B29"/>
    <w:rsid w:val="00DB6B7F"/>
    <w:rsid w:val="00DB6B82"/>
    <w:rsid w:val="00DB6E49"/>
    <w:rsid w:val="00DB742C"/>
    <w:rsid w:val="00DB7578"/>
    <w:rsid w:val="00DB78EC"/>
    <w:rsid w:val="00DB7D81"/>
    <w:rsid w:val="00DC0953"/>
    <w:rsid w:val="00DC17BE"/>
    <w:rsid w:val="00DC18BA"/>
    <w:rsid w:val="00DC1A61"/>
    <w:rsid w:val="00DC2882"/>
    <w:rsid w:val="00DC2B56"/>
    <w:rsid w:val="00DC2D8D"/>
    <w:rsid w:val="00DC3934"/>
    <w:rsid w:val="00DC41F1"/>
    <w:rsid w:val="00DC494E"/>
    <w:rsid w:val="00DC4F3E"/>
    <w:rsid w:val="00DC4F4E"/>
    <w:rsid w:val="00DC4F8D"/>
    <w:rsid w:val="00DC4FBC"/>
    <w:rsid w:val="00DC502B"/>
    <w:rsid w:val="00DC567D"/>
    <w:rsid w:val="00DC5999"/>
    <w:rsid w:val="00DC5A37"/>
    <w:rsid w:val="00DC5DF0"/>
    <w:rsid w:val="00DC6820"/>
    <w:rsid w:val="00DC76AB"/>
    <w:rsid w:val="00DC79B8"/>
    <w:rsid w:val="00DC7D65"/>
    <w:rsid w:val="00DD03C2"/>
    <w:rsid w:val="00DD050C"/>
    <w:rsid w:val="00DD0663"/>
    <w:rsid w:val="00DD08DE"/>
    <w:rsid w:val="00DD0A54"/>
    <w:rsid w:val="00DD0EB8"/>
    <w:rsid w:val="00DD1054"/>
    <w:rsid w:val="00DD1A79"/>
    <w:rsid w:val="00DD2215"/>
    <w:rsid w:val="00DD221D"/>
    <w:rsid w:val="00DD26E5"/>
    <w:rsid w:val="00DD2718"/>
    <w:rsid w:val="00DD2B4D"/>
    <w:rsid w:val="00DD2BDC"/>
    <w:rsid w:val="00DD2E37"/>
    <w:rsid w:val="00DD2F13"/>
    <w:rsid w:val="00DD3519"/>
    <w:rsid w:val="00DD3999"/>
    <w:rsid w:val="00DD3DEB"/>
    <w:rsid w:val="00DD40CE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7FE"/>
    <w:rsid w:val="00DD7B57"/>
    <w:rsid w:val="00DD7D38"/>
    <w:rsid w:val="00DE01D3"/>
    <w:rsid w:val="00DE0827"/>
    <w:rsid w:val="00DE16FB"/>
    <w:rsid w:val="00DE1807"/>
    <w:rsid w:val="00DE188A"/>
    <w:rsid w:val="00DE1956"/>
    <w:rsid w:val="00DE1D92"/>
    <w:rsid w:val="00DE2E7D"/>
    <w:rsid w:val="00DE3003"/>
    <w:rsid w:val="00DE31D3"/>
    <w:rsid w:val="00DE3A7B"/>
    <w:rsid w:val="00DE3BEA"/>
    <w:rsid w:val="00DE4665"/>
    <w:rsid w:val="00DE4755"/>
    <w:rsid w:val="00DE4F51"/>
    <w:rsid w:val="00DE61F9"/>
    <w:rsid w:val="00DE622A"/>
    <w:rsid w:val="00DE63B8"/>
    <w:rsid w:val="00DE6A76"/>
    <w:rsid w:val="00DE7173"/>
    <w:rsid w:val="00DE71D1"/>
    <w:rsid w:val="00DE7BA2"/>
    <w:rsid w:val="00DE7EAA"/>
    <w:rsid w:val="00DF021F"/>
    <w:rsid w:val="00DF05E6"/>
    <w:rsid w:val="00DF09B0"/>
    <w:rsid w:val="00DF0E26"/>
    <w:rsid w:val="00DF10CF"/>
    <w:rsid w:val="00DF1476"/>
    <w:rsid w:val="00DF1998"/>
    <w:rsid w:val="00DF213C"/>
    <w:rsid w:val="00DF2464"/>
    <w:rsid w:val="00DF323F"/>
    <w:rsid w:val="00DF36F4"/>
    <w:rsid w:val="00DF44F0"/>
    <w:rsid w:val="00DF5419"/>
    <w:rsid w:val="00DF6739"/>
    <w:rsid w:val="00DF6964"/>
    <w:rsid w:val="00DF69BD"/>
    <w:rsid w:val="00DF6E4E"/>
    <w:rsid w:val="00DF7315"/>
    <w:rsid w:val="00DF7351"/>
    <w:rsid w:val="00DF73A4"/>
    <w:rsid w:val="00DF7B00"/>
    <w:rsid w:val="00E00371"/>
    <w:rsid w:val="00E0135E"/>
    <w:rsid w:val="00E01893"/>
    <w:rsid w:val="00E01A40"/>
    <w:rsid w:val="00E022AD"/>
    <w:rsid w:val="00E02E2B"/>
    <w:rsid w:val="00E02E7C"/>
    <w:rsid w:val="00E0396B"/>
    <w:rsid w:val="00E03CF8"/>
    <w:rsid w:val="00E0420F"/>
    <w:rsid w:val="00E0432C"/>
    <w:rsid w:val="00E0511C"/>
    <w:rsid w:val="00E055A3"/>
    <w:rsid w:val="00E05982"/>
    <w:rsid w:val="00E05D21"/>
    <w:rsid w:val="00E06031"/>
    <w:rsid w:val="00E06581"/>
    <w:rsid w:val="00E0679C"/>
    <w:rsid w:val="00E06DD5"/>
    <w:rsid w:val="00E07735"/>
    <w:rsid w:val="00E07ACD"/>
    <w:rsid w:val="00E07BBA"/>
    <w:rsid w:val="00E07BCA"/>
    <w:rsid w:val="00E10854"/>
    <w:rsid w:val="00E10CEE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BB3"/>
    <w:rsid w:val="00E14E76"/>
    <w:rsid w:val="00E157D6"/>
    <w:rsid w:val="00E15B2C"/>
    <w:rsid w:val="00E15D20"/>
    <w:rsid w:val="00E16275"/>
    <w:rsid w:val="00E168E2"/>
    <w:rsid w:val="00E16922"/>
    <w:rsid w:val="00E16DF9"/>
    <w:rsid w:val="00E170F7"/>
    <w:rsid w:val="00E203FF"/>
    <w:rsid w:val="00E20CE6"/>
    <w:rsid w:val="00E21C62"/>
    <w:rsid w:val="00E225CF"/>
    <w:rsid w:val="00E23162"/>
    <w:rsid w:val="00E236BF"/>
    <w:rsid w:val="00E23913"/>
    <w:rsid w:val="00E23C0F"/>
    <w:rsid w:val="00E23FB3"/>
    <w:rsid w:val="00E24111"/>
    <w:rsid w:val="00E24256"/>
    <w:rsid w:val="00E24523"/>
    <w:rsid w:val="00E25294"/>
    <w:rsid w:val="00E255B1"/>
    <w:rsid w:val="00E25873"/>
    <w:rsid w:val="00E260B0"/>
    <w:rsid w:val="00E2633B"/>
    <w:rsid w:val="00E26B94"/>
    <w:rsid w:val="00E26D4B"/>
    <w:rsid w:val="00E26D84"/>
    <w:rsid w:val="00E27634"/>
    <w:rsid w:val="00E27A54"/>
    <w:rsid w:val="00E303A5"/>
    <w:rsid w:val="00E303E8"/>
    <w:rsid w:val="00E30725"/>
    <w:rsid w:val="00E30AB7"/>
    <w:rsid w:val="00E31108"/>
    <w:rsid w:val="00E319BD"/>
    <w:rsid w:val="00E31C10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5DF"/>
    <w:rsid w:val="00E36D8D"/>
    <w:rsid w:val="00E36FBB"/>
    <w:rsid w:val="00E378AF"/>
    <w:rsid w:val="00E40294"/>
    <w:rsid w:val="00E41605"/>
    <w:rsid w:val="00E416A6"/>
    <w:rsid w:val="00E419C0"/>
    <w:rsid w:val="00E42D1D"/>
    <w:rsid w:val="00E445FC"/>
    <w:rsid w:val="00E45903"/>
    <w:rsid w:val="00E46240"/>
    <w:rsid w:val="00E463CE"/>
    <w:rsid w:val="00E4640E"/>
    <w:rsid w:val="00E4661E"/>
    <w:rsid w:val="00E46723"/>
    <w:rsid w:val="00E46B54"/>
    <w:rsid w:val="00E476BB"/>
    <w:rsid w:val="00E478B3"/>
    <w:rsid w:val="00E50449"/>
    <w:rsid w:val="00E51547"/>
    <w:rsid w:val="00E51637"/>
    <w:rsid w:val="00E51CA9"/>
    <w:rsid w:val="00E523BF"/>
    <w:rsid w:val="00E528C3"/>
    <w:rsid w:val="00E529AF"/>
    <w:rsid w:val="00E52A03"/>
    <w:rsid w:val="00E534AE"/>
    <w:rsid w:val="00E544A7"/>
    <w:rsid w:val="00E54BC2"/>
    <w:rsid w:val="00E54D48"/>
    <w:rsid w:val="00E5551E"/>
    <w:rsid w:val="00E5572C"/>
    <w:rsid w:val="00E55E74"/>
    <w:rsid w:val="00E56465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8B5"/>
    <w:rsid w:val="00E60B8F"/>
    <w:rsid w:val="00E61218"/>
    <w:rsid w:val="00E61414"/>
    <w:rsid w:val="00E61784"/>
    <w:rsid w:val="00E61883"/>
    <w:rsid w:val="00E62BA0"/>
    <w:rsid w:val="00E631C2"/>
    <w:rsid w:val="00E6371A"/>
    <w:rsid w:val="00E64A85"/>
    <w:rsid w:val="00E64A8A"/>
    <w:rsid w:val="00E64D2D"/>
    <w:rsid w:val="00E64DEB"/>
    <w:rsid w:val="00E64EBF"/>
    <w:rsid w:val="00E659F5"/>
    <w:rsid w:val="00E65D57"/>
    <w:rsid w:val="00E65E49"/>
    <w:rsid w:val="00E662C6"/>
    <w:rsid w:val="00E6634D"/>
    <w:rsid w:val="00E66437"/>
    <w:rsid w:val="00E676EE"/>
    <w:rsid w:val="00E70018"/>
    <w:rsid w:val="00E70DE6"/>
    <w:rsid w:val="00E71143"/>
    <w:rsid w:val="00E71166"/>
    <w:rsid w:val="00E71251"/>
    <w:rsid w:val="00E716F6"/>
    <w:rsid w:val="00E71A4A"/>
    <w:rsid w:val="00E71C15"/>
    <w:rsid w:val="00E71E62"/>
    <w:rsid w:val="00E71FBE"/>
    <w:rsid w:val="00E724B1"/>
    <w:rsid w:val="00E72AE4"/>
    <w:rsid w:val="00E72EB1"/>
    <w:rsid w:val="00E73BAC"/>
    <w:rsid w:val="00E73F0B"/>
    <w:rsid w:val="00E7442B"/>
    <w:rsid w:val="00E7549C"/>
    <w:rsid w:val="00E758A9"/>
    <w:rsid w:val="00E75AAB"/>
    <w:rsid w:val="00E75DB2"/>
    <w:rsid w:val="00E776B4"/>
    <w:rsid w:val="00E77BAE"/>
    <w:rsid w:val="00E80BC0"/>
    <w:rsid w:val="00E80D7F"/>
    <w:rsid w:val="00E80E62"/>
    <w:rsid w:val="00E8119C"/>
    <w:rsid w:val="00E81503"/>
    <w:rsid w:val="00E8170F"/>
    <w:rsid w:val="00E8209B"/>
    <w:rsid w:val="00E82601"/>
    <w:rsid w:val="00E82E16"/>
    <w:rsid w:val="00E8421C"/>
    <w:rsid w:val="00E84963"/>
    <w:rsid w:val="00E84EA3"/>
    <w:rsid w:val="00E85A3F"/>
    <w:rsid w:val="00E85A86"/>
    <w:rsid w:val="00E85E6C"/>
    <w:rsid w:val="00E86548"/>
    <w:rsid w:val="00E865FA"/>
    <w:rsid w:val="00E8712C"/>
    <w:rsid w:val="00E87AD4"/>
    <w:rsid w:val="00E87CE1"/>
    <w:rsid w:val="00E915FC"/>
    <w:rsid w:val="00E92929"/>
    <w:rsid w:val="00E92C52"/>
    <w:rsid w:val="00E92DD9"/>
    <w:rsid w:val="00E92EB3"/>
    <w:rsid w:val="00E92EBE"/>
    <w:rsid w:val="00E93241"/>
    <w:rsid w:val="00E9336E"/>
    <w:rsid w:val="00E93D8B"/>
    <w:rsid w:val="00E94025"/>
    <w:rsid w:val="00E944B3"/>
    <w:rsid w:val="00E947EB"/>
    <w:rsid w:val="00E954A3"/>
    <w:rsid w:val="00E95B4B"/>
    <w:rsid w:val="00E95CCA"/>
    <w:rsid w:val="00E97452"/>
    <w:rsid w:val="00E97657"/>
    <w:rsid w:val="00E97DB0"/>
    <w:rsid w:val="00EA069B"/>
    <w:rsid w:val="00EA0A9D"/>
    <w:rsid w:val="00EA1083"/>
    <w:rsid w:val="00EA1650"/>
    <w:rsid w:val="00EA1695"/>
    <w:rsid w:val="00EA173E"/>
    <w:rsid w:val="00EA1A9A"/>
    <w:rsid w:val="00EA1DF3"/>
    <w:rsid w:val="00EA20C7"/>
    <w:rsid w:val="00EA2642"/>
    <w:rsid w:val="00EA277B"/>
    <w:rsid w:val="00EA2824"/>
    <w:rsid w:val="00EA2A29"/>
    <w:rsid w:val="00EA31EE"/>
    <w:rsid w:val="00EA333A"/>
    <w:rsid w:val="00EA4973"/>
    <w:rsid w:val="00EA4E16"/>
    <w:rsid w:val="00EA5C88"/>
    <w:rsid w:val="00EA6A32"/>
    <w:rsid w:val="00EA6D9D"/>
    <w:rsid w:val="00EA6FD1"/>
    <w:rsid w:val="00EA776B"/>
    <w:rsid w:val="00EB03FD"/>
    <w:rsid w:val="00EB1013"/>
    <w:rsid w:val="00EB13CA"/>
    <w:rsid w:val="00EB2A41"/>
    <w:rsid w:val="00EB3B30"/>
    <w:rsid w:val="00EB404A"/>
    <w:rsid w:val="00EB44A4"/>
    <w:rsid w:val="00EB4A89"/>
    <w:rsid w:val="00EB57C5"/>
    <w:rsid w:val="00EB63A5"/>
    <w:rsid w:val="00EB63BE"/>
    <w:rsid w:val="00EB67C2"/>
    <w:rsid w:val="00EB7A80"/>
    <w:rsid w:val="00EB7E6E"/>
    <w:rsid w:val="00EB7E70"/>
    <w:rsid w:val="00EC09E3"/>
    <w:rsid w:val="00EC0AAA"/>
    <w:rsid w:val="00EC0AB2"/>
    <w:rsid w:val="00EC0D51"/>
    <w:rsid w:val="00EC1FAE"/>
    <w:rsid w:val="00EC258F"/>
    <w:rsid w:val="00EC2CE0"/>
    <w:rsid w:val="00EC2CEA"/>
    <w:rsid w:val="00EC3A81"/>
    <w:rsid w:val="00EC442F"/>
    <w:rsid w:val="00EC4460"/>
    <w:rsid w:val="00EC470C"/>
    <w:rsid w:val="00EC4789"/>
    <w:rsid w:val="00EC54DF"/>
    <w:rsid w:val="00EC5716"/>
    <w:rsid w:val="00EC58EF"/>
    <w:rsid w:val="00EC6788"/>
    <w:rsid w:val="00EC6B84"/>
    <w:rsid w:val="00ED0CB9"/>
    <w:rsid w:val="00ED0CD5"/>
    <w:rsid w:val="00ED0E70"/>
    <w:rsid w:val="00ED0F15"/>
    <w:rsid w:val="00ED13F8"/>
    <w:rsid w:val="00ED2272"/>
    <w:rsid w:val="00ED3F48"/>
    <w:rsid w:val="00ED4568"/>
    <w:rsid w:val="00ED4E05"/>
    <w:rsid w:val="00ED5382"/>
    <w:rsid w:val="00ED55CC"/>
    <w:rsid w:val="00ED5D22"/>
    <w:rsid w:val="00ED6052"/>
    <w:rsid w:val="00ED6D4C"/>
    <w:rsid w:val="00ED7186"/>
    <w:rsid w:val="00ED7240"/>
    <w:rsid w:val="00ED7489"/>
    <w:rsid w:val="00ED762A"/>
    <w:rsid w:val="00ED7698"/>
    <w:rsid w:val="00ED7B5A"/>
    <w:rsid w:val="00ED7C38"/>
    <w:rsid w:val="00EE0687"/>
    <w:rsid w:val="00EE1265"/>
    <w:rsid w:val="00EE1566"/>
    <w:rsid w:val="00EE16FA"/>
    <w:rsid w:val="00EE1E02"/>
    <w:rsid w:val="00EE24DE"/>
    <w:rsid w:val="00EE2963"/>
    <w:rsid w:val="00EE31B0"/>
    <w:rsid w:val="00EE328E"/>
    <w:rsid w:val="00EE3D5D"/>
    <w:rsid w:val="00EE3F7A"/>
    <w:rsid w:val="00EE4392"/>
    <w:rsid w:val="00EE43C3"/>
    <w:rsid w:val="00EE4965"/>
    <w:rsid w:val="00EE4D00"/>
    <w:rsid w:val="00EE55AF"/>
    <w:rsid w:val="00EE5678"/>
    <w:rsid w:val="00EE597C"/>
    <w:rsid w:val="00EE5A84"/>
    <w:rsid w:val="00EE5B3E"/>
    <w:rsid w:val="00EE5EF0"/>
    <w:rsid w:val="00EE60F6"/>
    <w:rsid w:val="00EE69E0"/>
    <w:rsid w:val="00EE74B8"/>
    <w:rsid w:val="00EE7CFB"/>
    <w:rsid w:val="00EF03A8"/>
    <w:rsid w:val="00EF10E4"/>
    <w:rsid w:val="00EF134C"/>
    <w:rsid w:val="00EF223F"/>
    <w:rsid w:val="00EF2825"/>
    <w:rsid w:val="00EF2B49"/>
    <w:rsid w:val="00EF2F6C"/>
    <w:rsid w:val="00EF3088"/>
    <w:rsid w:val="00EF372E"/>
    <w:rsid w:val="00EF3E5B"/>
    <w:rsid w:val="00EF403F"/>
    <w:rsid w:val="00EF43AB"/>
    <w:rsid w:val="00EF4A77"/>
    <w:rsid w:val="00EF57AE"/>
    <w:rsid w:val="00EF5BAD"/>
    <w:rsid w:val="00EF5D9B"/>
    <w:rsid w:val="00EF5E1C"/>
    <w:rsid w:val="00EF62CF"/>
    <w:rsid w:val="00EF7258"/>
    <w:rsid w:val="00EF78A0"/>
    <w:rsid w:val="00EF78D4"/>
    <w:rsid w:val="00EF7957"/>
    <w:rsid w:val="00F00FB3"/>
    <w:rsid w:val="00F0105E"/>
    <w:rsid w:val="00F01512"/>
    <w:rsid w:val="00F017AD"/>
    <w:rsid w:val="00F0264C"/>
    <w:rsid w:val="00F02931"/>
    <w:rsid w:val="00F02A44"/>
    <w:rsid w:val="00F0327F"/>
    <w:rsid w:val="00F034F0"/>
    <w:rsid w:val="00F03BD1"/>
    <w:rsid w:val="00F0453D"/>
    <w:rsid w:val="00F04733"/>
    <w:rsid w:val="00F0508C"/>
    <w:rsid w:val="00F055EB"/>
    <w:rsid w:val="00F05663"/>
    <w:rsid w:val="00F05710"/>
    <w:rsid w:val="00F05D09"/>
    <w:rsid w:val="00F05D58"/>
    <w:rsid w:val="00F05E9C"/>
    <w:rsid w:val="00F05FE9"/>
    <w:rsid w:val="00F065A2"/>
    <w:rsid w:val="00F06836"/>
    <w:rsid w:val="00F06D1E"/>
    <w:rsid w:val="00F06D7B"/>
    <w:rsid w:val="00F07A34"/>
    <w:rsid w:val="00F07D72"/>
    <w:rsid w:val="00F104E1"/>
    <w:rsid w:val="00F10CDA"/>
    <w:rsid w:val="00F10DD3"/>
    <w:rsid w:val="00F10FFC"/>
    <w:rsid w:val="00F112FC"/>
    <w:rsid w:val="00F11420"/>
    <w:rsid w:val="00F11497"/>
    <w:rsid w:val="00F11607"/>
    <w:rsid w:val="00F1163F"/>
    <w:rsid w:val="00F11AFE"/>
    <w:rsid w:val="00F1208E"/>
    <w:rsid w:val="00F12E9F"/>
    <w:rsid w:val="00F13ECA"/>
    <w:rsid w:val="00F1439F"/>
    <w:rsid w:val="00F1497C"/>
    <w:rsid w:val="00F159BC"/>
    <w:rsid w:val="00F15BEF"/>
    <w:rsid w:val="00F15FA6"/>
    <w:rsid w:val="00F1657D"/>
    <w:rsid w:val="00F16FCD"/>
    <w:rsid w:val="00F17C17"/>
    <w:rsid w:val="00F20503"/>
    <w:rsid w:val="00F21075"/>
    <w:rsid w:val="00F2121B"/>
    <w:rsid w:val="00F21794"/>
    <w:rsid w:val="00F21824"/>
    <w:rsid w:val="00F21C86"/>
    <w:rsid w:val="00F2346A"/>
    <w:rsid w:val="00F2457E"/>
    <w:rsid w:val="00F247CE"/>
    <w:rsid w:val="00F247EA"/>
    <w:rsid w:val="00F24C54"/>
    <w:rsid w:val="00F251F5"/>
    <w:rsid w:val="00F25226"/>
    <w:rsid w:val="00F258FA"/>
    <w:rsid w:val="00F2655F"/>
    <w:rsid w:val="00F268A6"/>
    <w:rsid w:val="00F27C96"/>
    <w:rsid w:val="00F3030A"/>
    <w:rsid w:val="00F30494"/>
    <w:rsid w:val="00F30F02"/>
    <w:rsid w:val="00F31375"/>
    <w:rsid w:val="00F31B73"/>
    <w:rsid w:val="00F32E34"/>
    <w:rsid w:val="00F3331A"/>
    <w:rsid w:val="00F33571"/>
    <w:rsid w:val="00F336C7"/>
    <w:rsid w:val="00F33F3A"/>
    <w:rsid w:val="00F34D5E"/>
    <w:rsid w:val="00F35051"/>
    <w:rsid w:val="00F352A6"/>
    <w:rsid w:val="00F359C4"/>
    <w:rsid w:val="00F35D84"/>
    <w:rsid w:val="00F368C5"/>
    <w:rsid w:val="00F368DE"/>
    <w:rsid w:val="00F36A2A"/>
    <w:rsid w:val="00F36AAD"/>
    <w:rsid w:val="00F36AD6"/>
    <w:rsid w:val="00F36C2B"/>
    <w:rsid w:val="00F37934"/>
    <w:rsid w:val="00F37A37"/>
    <w:rsid w:val="00F37FA0"/>
    <w:rsid w:val="00F4006E"/>
    <w:rsid w:val="00F418F0"/>
    <w:rsid w:val="00F421A1"/>
    <w:rsid w:val="00F42217"/>
    <w:rsid w:val="00F426DE"/>
    <w:rsid w:val="00F42C5E"/>
    <w:rsid w:val="00F43629"/>
    <w:rsid w:val="00F44135"/>
    <w:rsid w:val="00F441AB"/>
    <w:rsid w:val="00F4430B"/>
    <w:rsid w:val="00F44B62"/>
    <w:rsid w:val="00F45EAC"/>
    <w:rsid w:val="00F45F3D"/>
    <w:rsid w:val="00F464F6"/>
    <w:rsid w:val="00F466DC"/>
    <w:rsid w:val="00F474D6"/>
    <w:rsid w:val="00F4762E"/>
    <w:rsid w:val="00F50305"/>
    <w:rsid w:val="00F5039F"/>
    <w:rsid w:val="00F5077F"/>
    <w:rsid w:val="00F50895"/>
    <w:rsid w:val="00F50919"/>
    <w:rsid w:val="00F5119E"/>
    <w:rsid w:val="00F52A8D"/>
    <w:rsid w:val="00F538AD"/>
    <w:rsid w:val="00F54029"/>
    <w:rsid w:val="00F54791"/>
    <w:rsid w:val="00F54BA5"/>
    <w:rsid w:val="00F5559A"/>
    <w:rsid w:val="00F556A9"/>
    <w:rsid w:val="00F558F1"/>
    <w:rsid w:val="00F5638E"/>
    <w:rsid w:val="00F56E35"/>
    <w:rsid w:val="00F5701A"/>
    <w:rsid w:val="00F57378"/>
    <w:rsid w:val="00F573AD"/>
    <w:rsid w:val="00F579D8"/>
    <w:rsid w:val="00F57D37"/>
    <w:rsid w:val="00F57EBB"/>
    <w:rsid w:val="00F60010"/>
    <w:rsid w:val="00F607E8"/>
    <w:rsid w:val="00F608D5"/>
    <w:rsid w:val="00F6106A"/>
    <w:rsid w:val="00F610B2"/>
    <w:rsid w:val="00F6119D"/>
    <w:rsid w:val="00F62218"/>
    <w:rsid w:val="00F62307"/>
    <w:rsid w:val="00F623F4"/>
    <w:rsid w:val="00F62AAA"/>
    <w:rsid w:val="00F62DCC"/>
    <w:rsid w:val="00F62E4C"/>
    <w:rsid w:val="00F6351F"/>
    <w:rsid w:val="00F63530"/>
    <w:rsid w:val="00F63EB6"/>
    <w:rsid w:val="00F64043"/>
    <w:rsid w:val="00F64B23"/>
    <w:rsid w:val="00F652B6"/>
    <w:rsid w:val="00F6624C"/>
    <w:rsid w:val="00F66899"/>
    <w:rsid w:val="00F66950"/>
    <w:rsid w:val="00F6757A"/>
    <w:rsid w:val="00F676DB"/>
    <w:rsid w:val="00F67E06"/>
    <w:rsid w:val="00F67EEB"/>
    <w:rsid w:val="00F70929"/>
    <w:rsid w:val="00F71453"/>
    <w:rsid w:val="00F715B5"/>
    <w:rsid w:val="00F7198D"/>
    <w:rsid w:val="00F7338C"/>
    <w:rsid w:val="00F7394A"/>
    <w:rsid w:val="00F746D4"/>
    <w:rsid w:val="00F74C6A"/>
    <w:rsid w:val="00F752C1"/>
    <w:rsid w:val="00F75425"/>
    <w:rsid w:val="00F765AA"/>
    <w:rsid w:val="00F76E8C"/>
    <w:rsid w:val="00F777F9"/>
    <w:rsid w:val="00F77B81"/>
    <w:rsid w:val="00F77CBE"/>
    <w:rsid w:val="00F8010D"/>
    <w:rsid w:val="00F802E4"/>
    <w:rsid w:val="00F80996"/>
    <w:rsid w:val="00F81185"/>
    <w:rsid w:val="00F82303"/>
    <w:rsid w:val="00F82965"/>
    <w:rsid w:val="00F829F5"/>
    <w:rsid w:val="00F82D7B"/>
    <w:rsid w:val="00F8302D"/>
    <w:rsid w:val="00F8343A"/>
    <w:rsid w:val="00F83D11"/>
    <w:rsid w:val="00F83F12"/>
    <w:rsid w:val="00F84D8B"/>
    <w:rsid w:val="00F84F66"/>
    <w:rsid w:val="00F852B5"/>
    <w:rsid w:val="00F862BC"/>
    <w:rsid w:val="00F87162"/>
    <w:rsid w:val="00F900B3"/>
    <w:rsid w:val="00F91074"/>
    <w:rsid w:val="00F913E8"/>
    <w:rsid w:val="00F916E5"/>
    <w:rsid w:val="00F91B41"/>
    <w:rsid w:val="00F91E41"/>
    <w:rsid w:val="00F920CE"/>
    <w:rsid w:val="00F92101"/>
    <w:rsid w:val="00F92560"/>
    <w:rsid w:val="00F930CF"/>
    <w:rsid w:val="00F932E6"/>
    <w:rsid w:val="00F934BA"/>
    <w:rsid w:val="00F939D7"/>
    <w:rsid w:val="00F94A72"/>
    <w:rsid w:val="00F950D1"/>
    <w:rsid w:val="00F953C4"/>
    <w:rsid w:val="00F953C6"/>
    <w:rsid w:val="00F95475"/>
    <w:rsid w:val="00F95FBA"/>
    <w:rsid w:val="00F96299"/>
    <w:rsid w:val="00F96618"/>
    <w:rsid w:val="00F972AE"/>
    <w:rsid w:val="00F978AF"/>
    <w:rsid w:val="00F97D5B"/>
    <w:rsid w:val="00FA00F5"/>
    <w:rsid w:val="00FA0381"/>
    <w:rsid w:val="00FA0FCF"/>
    <w:rsid w:val="00FA147B"/>
    <w:rsid w:val="00FA14EF"/>
    <w:rsid w:val="00FA1671"/>
    <w:rsid w:val="00FA20C3"/>
    <w:rsid w:val="00FA27F2"/>
    <w:rsid w:val="00FA330D"/>
    <w:rsid w:val="00FA36FC"/>
    <w:rsid w:val="00FA38BD"/>
    <w:rsid w:val="00FA3B7A"/>
    <w:rsid w:val="00FA3BD7"/>
    <w:rsid w:val="00FA3ED1"/>
    <w:rsid w:val="00FA44C2"/>
    <w:rsid w:val="00FA4618"/>
    <w:rsid w:val="00FA549D"/>
    <w:rsid w:val="00FA7A64"/>
    <w:rsid w:val="00FB10EA"/>
    <w:rsid w:val="00FB1FF1"/>
    <w:rsid w:val="00FB26A3"/>
    <w:rsid w:val="00FB27FC"/>
    <w:rsid w:val="00FB2AC2"/>
    <w:rsid w:val="00FB2F50"/>
    <w:rsid w:val="00FB2F6E"/>
    <w:rsid w:val="00FB3FE4"/>
    <w:rsid w:val="00FB5667"/>
    <w:rsid w:val="00FB5B38"/>
    <w:rsid w:val="00FB60AF"/>
    <w:rsid w:val="00FB6447"/>
    <w:rsid w:val="00FB6E5D"/>
    <w:rsid w:val="00FB6F17"/>
    <w:rsid w:val="00FB722D"/>
    <w:rsid w:val="00FB7797"/>
    <w:rsid w:val="00FB7C95"/>
    <w:rsid w:val="00FC02BD"/>
    <w:rsid w:val="00FC11C5"/>
    <w:rsid w:val="00FC15A6"/>
    <w:rsid w:val="00FC1A8E"/>
    <w:rsid w:val="00FC20F1"/>
    <w:rsid w:val="00FC21D9"/>
    <w:rsid w:val="00FC36B4"/>
    <w:rsid w:val="00FC39C8"/>
    <w:rsid w:val="00FC4406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0C85"/>
    <w:rsid w:val="00FD1095"/>
    <w:rsid w:val="00FD12AE"/>
    <w:rsid w:val="00FD12F9"/>
    <w:rsid w:val="00FD181A"/>
    <w:rsid w:val="00FD295F"/>
    <w:rsid w:val="00FD2BCC"/>
    <w:rsid w:val="00FD3ACA"/>
    <w:rsid w:val="00FD4105"/>
    <w:rsid w:val="00FD4FCE"/>
    <w:rsid w:val="00FD54BB"/>
    <w:rsid w:val="00FD574F"/>
    <w:rsid w:val="00FD654B"/>
    <w:rsid w:val="00FD70AD"/>
    <w:rsid w:val="00FD733B"/>
    <w:rsid w:val="00FD7541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8D5"/>
    <w:rsid w:val="00FE59A0"/>
    <w:rsid w:val="00FE5A43"/>
    <w:rsid w:val="00FE5AAA"/>
    <w:rsid w:val="00FE5C76"/>
    <w:rsid w:val="00FE5F9B"/>
    <w:rsid w:val="00FE6241"/>
    <w:rsid w:val="00FE6841"/>
    <w:rsid w:val="00FE6F30"/>
    <w:rsid w:val="00FE77C0"/>
    <w:rsid w:val="00FE79EA"/>
    <w:rsid w:val="00FF0529"/>
    <w:rsid w:val="00FF14F0"/>
    <w:rsid w:val="00FF19A5"/>
    <w:rsid w:val="00FF41F1"/>
    <w:rsid w:val="00FF52E9"/>
    <w:rsid w:val="00FF59B3"/>
    <w:rsid w:val="00FF5B39"/>
    <w:rsid w:val="00FF5C1F"/>
    <w:rsid w:val="00FF5C8B"/>
    <w:rsid w:val="00FF67CE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9D001F"/>
  <w15:docId w15:val="{83C18290-30A2-4231-916F-A8A7DF47A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Doc-text2Char">
    <w:name w:val="Doc-text2 Char"/>
    <w:basedOn w:val="DefaultParagraphFont"/>
    <w:link w:val="Doc-text2"/>
    <w:locked/>
    <w:rsid w:val="007D391E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7D391E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bodysimpleChar">
    <w:name w:val="body simple Char"/>
    <w:basedOn w:val="DefaultParagraphFont"/>
    <w:link w:val="bodysimple"/>
    <w:locked/>
    <w:rsid w:val="009A0C8B"/>
    <w:rPr>
      <w:rFonts w:ascii="Cambria" w:hAnsi="Cambria"/>
    </w:rPr>
  </w:style>
  <w:style w:type="paragraph" w:customStyle="1" w:styleId="bodysimple">
    <w:name w:val="body simple"/>
    <w:basedOn w:val="Normal"/>
    <w:link w:val="bodysimpleChar"/>
    <w:rsid w:val="009A0C8B"/>
    <w:pPr>
      <w:overflowPunct/>
      <w:autoSpaceDE/>
      <w:autoSpaceDN/>
      <w:adjustRightInd/>
      <w:spacing w:before="120" w:after="0"/>
      <w:textAlignment w:val="auto"/>
    </w:pPr>
    <w:rPr>
      <w:rFonts w:ascii="Cambria" w:hAnsi="Cambria"/>
      <w:lang w:val="en-US"/>
    </w:rPr>
  </w:style>
  <w:style w:type="character" w:customStyle="1" w:styleId="QuickheadingChar">
    <w:name w:val="Quick heading Char"/>
    <w:basedOn w:val="DefaultParagraphFont"/>
    <w:link w:val="Quickheading"/>
    <w:locked/>
    <w:rsid w:val="003353B4"/>
    <w:rPr>
      <w:b/>
      <w:bCs/>
    </w:rPr>
  </w:style>
  <w:style w:type="paragraph" w:customStyle="1" w:styleId="Quickheading">
    <w:name w:val="Quick heading"/>
    <w:basedOn w:val="Normal"/>
    <w:link w:val="QuickheadingChar"/>
    <w:rsid w:val="003353B4"/>
    <w:pPr>
      <w:overflowPunct/>
      <w:autoSpaceDE/>
      <w:autoSpaceDN/>
      <w:adjustRightInd/>
      <w:spacing w:before="140" w:after="100" w:line="276" w:lineRule="auto"/>
      <w:textAlignment w:val="auto"/>
    </w:pPr>
    <w:rPr>
      <w:rFonts w:ascii="CG Times (WN)" w:hAnsi="CG Times (WN)"/>
      <w:b/>
      <w:bCs/>
      <w:lang w:val="en-US"/>
    </w:rPr>
  </w:style>
  <w:style w:type="character" w:customStyle="1" w:styleId="CRCoverPageChar">
    <w:name w:val="CR Cover Page Char"/>
    <w:link w:val="CRCoverPage"/>
    <w:rsid w:val="00A21610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4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36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4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82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75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328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622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14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4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3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81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48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94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48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69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A99894AA8214CB2D35E9D74E29C3F" ma:contentTypeVersion="0" ma:contentTypeDescription="Create a new document." ma:contentTypeScope="" ma:versionID="b5e1a7f4a1c42fd8c33f0bf1a9b9250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B4310A-369E-4C79-84A1-2E8EF13CF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329E059-9F9F-4B41-8DF0-51B220A68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45</TotalTime>
  <Pages>3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EUL_Enh_RRM_Reqt</vt:lpstr>
    </vt:vector>
  </TitlesOfParts>
  <Company>Qualcomm Inc.</Company>
  <LinksUpToDate>false</LinksUpToDate>
  <CharactersWithSpaces>5861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EUL_Enh_RRM_Reqt</dc:title>
  <dc:subject>RAN1#46bis</dc:subject>
  <dc:creator>Qualcomm</dc:creator>
  <cp:lastModifiedBy>Chincholi, Amith</cp:lastModifiedBy>
  <cp:revision>56</cp:revision>
  <dcterms:created xsi:type="dcterms:W3CDTF">2014-09-24T00:30:00Z</dcterms:created>
  <dcterms:modified xsi:type="dcterms:W3CDTF">2014-09-29T20:01:00Z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0x0101005F5A99894AA8214CB2D35E9D74E29C3F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</Properties>
</file>