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F2" w:rsidRPr="006E2108" w:rsidRDefault="00F855F2" w:rsidP="00F855F2">
      <w:pPr>
        <w:pStyle w:val="Kopfzeile"/>
        <w:tabs>
          <w:tab w:val="clear" w:pos="4153"/>
          <w:tab w:val="clear" w:pos="8306"/>
          <w:tab w:val="left" w:pos="1134"/>
          <w:tab w:val="right" w:pos="8931"/>
          <w:tab w:val="right" w:pos="10206"/>
        </w:tabs>
        <w:rPr>
          <w:rFonts w:ascii="Arial" w:hAnsi="Arial" w:cs="Arial"/>
          <w:iCs/>
          <w:sz w:val="24"/>
        </w:rPr>
      </w:pPr>
      <w:r w:rsidRPr="00BF62D3">
        <w:rPr>
          <w:rFonts w:ascii="Arial" w:hAnsi="Arial" w:cs="Arial"/>
          <w:sz w:val="24"/>
        </w:rPr>
        <w:t>3GPP TSG-RAN WG4 Meeting #7</w:t>
      </w:r>
      <w:r>
        <w:rPr>
          <w:rFonts w:ascii="Arial" w:hAnsi="Arial" w:cs="Arial"/>
          <w:sz w:val="24"/>
        </w:rPr>
        <w:t>2</w:t>
      </w:r>
      <w:r w:rsidR="00E65793">
        <w:rPr>
          <w:rFonts w:ascii="Arial" w:hAnsi="Arial" w:cs="Arial"/>
          <w:sz w:val="24"/>
        </w:rPr>
        <w:t>bis</w:t>
      </w:r>
      <w:r w:rsidRPr="00FC3D1C">
        <w:rPr>
          <w:rFonts w:ascii="Arial" w:hAnsi="Arial" w:cs="Arial"/>
          <w:i/>
          <w:sz w:val="24"/>
        </w:rPr>
        <w:tab/>
      </w:r>
      <w:r>
        <w:rPr>
          <w:rFonts w:ascii="Arial" w:hAnsi="Arial" w:cs="Arial"/>
          <w:iCs/>
          <w:sz w:val="24"/>
        </w:rPr>
        <w:t>R4-</w:t>
      </w:r>
      <w:r w:rsidR="00D93631" w:rsidRPr="00D93631">
        <w:rPr>
          <w:rFonts w:ascii="Arial" w:hAnsi="Arial" w:cs="Arial"/>
          <w:iCs/>
          <w:sz w:val="24"/>
        </w:rPr>
        <w:t>145620</w:t>
      </w:r>
    </w:p>
    <w:p w:rsidR="00F855F2" w:rsidRPr="006972B6" w:rsidRDefault="00F855F2" w:rsidP="00F855F2">
      <w:pPr>
        <w:pStyle w:val="Kopfzeile"/>
        <w:tabs>
          <w:tab w:val="right" w:pos="10206"/>
        </w:tabs>
        <w:spacing w:after="120"/>
        <w:rPr>
          <w:rFonts w:ascii="Arial" w:hAnsi="Arial" w:cs="Arial"/>
          <w:sz w:val="24"/>
        </w:rPr>
      </w:pPr>
      <w:r w:rsidRPr="00B83765">
        <w:rPr>
          <w:rFonts w:ascii="Arial" w:hAnsi="Arial" w:cs="Arial"/>
          <w:sz w:val="24"/>
        </w:rPr>
        <w:t>Singapore, 6 – 10 Oct, 2014</w:t>
      </w:r>
    </w:p>
    <w:p w:rsidR="00F855F2" w:rsidRDefault="00F855F2" w:rsidP="00F855F2">
      <w:pPr>
        <w:spacing w:after="120"/>
        <w:ind w:left="1985" w:hanging="1985"/>
        <w:rPr>
          <w:rFonts w:ascii="Arial" w:hAnsi="Arial" w:cs="Arial"/>
          <w:b/>
        </w:rPr>
      </w:pPr>
    </w:p>
    <w:p w:rsidR="00F855F2" w:rsidRPr="00396D13" w:rsidRDefault="00F855F2" w:rsidP="00F855F2">
      <w:pPr>
        <w:spacing w:after="120"/>
        <w:ind w:left="1985" w:hanging="1985"/>
        <w:rPr>
          <w:rFonts w:ascii="Arial" w:hAnsi="Arial" w:cs="Arial"/>
          <w:bCs/>
          <w:lang w:val="de-DE"/>
        </w:rPr>
      </w:pPr>
      <w:r w:rsidRPr="00396D13">
        <w:rPr>
          <w:rFonts w:ascii="Arial" w:hAnsi="Arial" w:cs="Arial"/>
          <w:b/>
          <w:lang w:val="de-DE"/>
        </w:rPr>
        <w:t>Source:</w:t>
      </w:r>
      <w:r w:rsidRPr="00396D13">
        <w:rPr>
          <w:rFonts w:ascii="Arial" w:hAnsi="Arial" w:cs="Arial"/>
          <w:b/>
          <w:lang w:val="de-DE"/>
        </w:rPr>
        <w:tab/>
      </w:r>
      <w:r w:rsidR="00396D13">
        <w:rPr>
          <w:rFonts w:ascii="Arial" w:hAnsi="Arial" w:cs="Arial"/>
          <w:bCs/>
          <w:lang w:val="de-DE"/>
        </w:rPr>
        <w:t xml:space="preserve">Deutsche Telekom, </w:t>
      </w:r>
      <w:proofErr w:type="spellStart"/>
      <w:r w:rsidR="00D45592" w:rsidRPr="00396D13">
        <w:rPr>
          <w:rFonts w:ascii="Arial" w:hAnsi="Arial" w:cs="Arial"/>
          <w:bCs/>
          <w:lang w:val="de-DE"/>
        </w:rPr>
        <w:t>Telefonica</w:t>
      </w:r>
      <w:proofErr w:type="spellEnd"/>
      <w:r w:rsidR="00D45592" w:rsidRPr="00396D13">
        <w:rPr>
          <w:rFonts w:ascii="Arial" w:hAnsi="Arial" w:cs="Arial"/>
          <w:bCs/>
          <w:lang w:val="de-DE"/>
        </w:rPr>
        <w:t xml:space="preserve">, </w:t>
      </w:r>
      <w:proofErr w:type="spellStart"/>
      <w:r w:rsidR="00D45592" w:rsidRPr="00396D13">
        <w:rPr>
          <w:rFonts w:ascii="Arial" w:hAnsi="Arial" w:cs="Arial"/>
          <w:bCs/>
          <w:lang w:val="de-DE"/>
        </w:rPr>
        <w:t>TeliaSonera</w:t>
      </w:r>
      <w:proofErr w:type="spellEnd"/>
      <w:r w:rsidR="00D45592" w:rsidRPr="00396D13">
        <w:rPr>
          <w:rFonts w:ascii="Arial" w:hAnsi="Arial" w:cs="Arial"/>
          <w:bCs/>
          <w:lang w:val="de-DE"/>
        </w:rPr>
        <w:t xml:space="preserve"> AB</w:t>
      </w:r>
    </w:p>
    <w:p w:rsidR="00F855F2" w:rsidRPr="0095107F" w:rsidRDefault="00F855F2" w:rsidP="00F855F2">
      <w:pPr>
        <w:spacing w:after="120"/>
        <w:ind w:left="1985" w:hanging="1985"/>
        <w:rPr>
          <w:rFonts w:ascii="Arial" w:hAnsi="Arial" w:cs="Arial"/>
        </w:rPr>
      </w:pPr>
      <w:r w:rsidRPr="00FC3D1C">
        <w:rPr>
          <w:rFonts w:ascii="Arial" w:hAnsi="Arial" w:cs="Arial"/>
          <w:b/>
        </w:rPr>
        <w:t>Title:</w:t>
      </w:r>
      <w:r w:rsidRPr="00FC3D1C">
        <w:rPr>
          <w:rFonts w:ascii="Arial" w:hAnsi="Arial" w:cs="Arial"/>
          <w:b/>
        </w:rPr>
        <w:tab/>
      </w:r>
      <w:r>
        <w:rPr>
          <w:rFonts w:ascii="Arial" w:hAnsi="Arial" w:cs="Arial"/>
        </w:rPr>
        <w:t>B42 and B43 UE co-existence value</w:t>
      </w:r>
    </w:p>
    <w:p w:rsidR="00F855F2" w:rsidRPr="00544453" w:rsidRDefault="00F855F2" w:rsidP="00F855F2">
      <w:pPr>
        <w:spacing w:after="120"/>
        <w:ind w:left="1985" w:hanging="1985"/>
        <w:rPr>
          <w:rFonts w:ascii="Arial" w:hAnsi="Arial" w:cs="Arial"/>
        </w:rPr>
      </w:pPr>
      <w:r w:rsidRPr="00491BD7">
        <w:rPr>
          <w:rFonts w:ascii="Arial" w:hAnsi="Arial" w:cs="Arial"/>
          <w:b/>
        </w:rPr>
        <w:t>Agenda item:</w:t>
      </w:r>
      <w:r w:rsidRPr="00491BD7">
        <w:rPr>
          <w:rFonts w:ascii="Arial" w:hAnsi="Arial" w:cs="Arial"/>
          <w:b/>
        </w:rPr>
        <w:tab/>
      </w:r>
      <w:r w:rsidRPr="00954EF6">
        <w:rPr>
          <w:rFonts w:ascii="Arial" w:hAnsi="Arial" w:cs="Arial"/>
        </w:rPr>
        <w:t>4.2.1</w:t>
      </w:r>
    </w:p>
    <w:p w:rsidR="00F855F2" w:rsidRPr="006972B6" w:rsidRDefault="00F855F2" w:rsidP="00F855F2">
      <w:pPr>
        <w:spacing w:after="120"/>
        <w:ind w:left="1985" w:hanging="1985"/>
        <w:rPr>
          <w:rFonts w:ascii="Arial" w:hAnsi="Arial" w:cs="Arial"/>
          <w:bCs/>
        </w:rPr>
      </w:pPr>
      <w:r w:rsidRPr="00FC3D1C">
        <w:rPr>
          <w:rFonts w:ascii="Arial" w:hAnsi="Arial" w:cs="Arial"/>
          <w:b/>
        </w:rPr>
        <w:t>Document for:</w:t>
      </w:r>
      <w:r w:rsidRPr="00FC3D1C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:rsidR="00F855F2" w:rsidRDefault="00F855F2" w:rsidP="00F855F2">
      <w:pPr>
        <w:pStyle w:val="berschrift1"/>
        <w:widowControl w:val="0"/>
        <w:tabs>
          <w:tab w:val="num" w:pos="432"/>
        </w:tabs>
        <w:overflowPunct w:val="0"/>
        <w:autoSpaceDE w:val="0"/>
        <w:autoSpaceDN w:val="0"/>
        <w:adjustRightInd w:val="0"/>
        <w:spacing w:line="360" w:lineRule="atLeast"/>
        <w:ind w:left="432" w:hanging="432"/>
        <w:jc w:val="both"/>
        <w:textAlignment w:val="baseline"/>
      </w:pPr>
      <w:r w:rsidRPr="00FC3D1C">
        <w:t>Introduction</w:t>
      </w:r>
    </w:p>
    <w:p w:rsidR="00F855F2" w:rsidRDefault="00F855F2" w:rsidP="00F855F2">
      <w:pPr>
        <w:rPr>
          <w:lang w:val="en-US"/>
        </w:rPr>
      </w:pPr>
      <w:r>
        <w:rPr>
          <w:lang w:val="en-US"/>
        </w:rPr>
        <w:t>In the last RAN4 72 meeting, B42/B43 UE-coexistence has been discussed without any progress with respect to the following</w:t>
      </w:r>
      <w:r w:rsidR="007B3E91">
        <w:rPr>
          <w:lang w:val="en-US"/>
        </w:rPr>
        <w:t xml:space="preserve"> tasks</w:t>
      </w:r>
      <w:r>
        <w:rPr>
          <w:lang w:val="en-US"/>
        </w:rPr>
        <w:t>:</w:t>
      </w:r>
    </w:p>
    <w:p w:rsidR="00F855F2" w:rsidRDefault="00F855F2" w:rsidP="00F855F2">
      <w:pPr>
        <w:numPr>
          <w:ilvl w:val="0"/>
          <w:numId w:val="4"/>
        </w:numPr>
        <w:rPr>
          <w:noProof/>
          <w:lang w:val="en-US"/>
        </w:rPr>
      </w:pPr>
      <w:r w:rsidRPr="00A20F51">
        <w:rPr>
          <w:noProof/>
          <w:lang w:val="en-US"/>
        </w:rPr>
        <w:t>Agree on the spurious emission levels for the UE co-existence</w:t>
      </w:r>
    </w:p>
    <w:p w:rsidR="00F855F2" w:rsidRDefault="00F855F2" w:rsidP="00F855F2">
      <w:pPr>
        <w:numPr>
          <w:ilvl w:val="0"/>
          <w:numId w:val="4"/>
        </w:numPr>
        <w:rPr>
          <w:noProof/>
          <w:lang w:val="en-US"/>
        </w:rPr>
      </w:pPr>
      <w:r w:rsidRPr="00A20F51">
        <w:rPr>
          <w:noProof/>
          <w:lang w:val="en-US"/>
        </w:rPr>
        <w:t>Consider symmetrical spurious emission</w:t>
      </w:r>
      <w:r>
        <w:rPr>
          <w:noProof/>
          <w:lang w:val="en-US"/>
        </w:rPr>
        <w:t xml:space="preserve"> (extended SEM)</w:t>
      </w:r>
    </w:p>
    <w:p w:rsidR="00F855F2" w:rsidRDefault="00F855F2" w:rsidP="00F855F2">
      <w:pPr>
        <w:numPr>
          <w:ilvl w:val="0"/>
          <w:numId w:val="4"/>
        </w:numPr>
        <w:rPr>
          <w:noProof/>
          <w:lang w:val="en-US"/>
        </w:rPr>
      </w:pPr>
      <w:r w:rsidRPr="00A20F51">
        <w:rPr>
          <w:noProof/>
          <w:lang w:val="en-US"/>
        </w:rPr>
        <w:t>Agree on the actual/final A-MPR values</w:t>
      </w:r>
    </w:p>
    <w:p w:rsidR="00F855F2" w:rsidRDefault="007B3E91" w:rsidP="00F855F2">
      <w:pPr>
        <w:rPr>
          <w:lang w:val="en-US"/>
        </w:rPr>
      </w:pPr>
      <w:r>
        <w:rPr>
          <w:lang w:val="en-US"/>
        </w:rPr>
        <w:t xml:space="preserve">From Region 1 operators interest point of view, we see the urgent need to specify B42/B43 UE-coexistence requirement for un-synchronized operation. </w:t>
      </w:r>
    </w:p>
    <w:p w:rsidR="00F855F2" w:rsidRDefault="00F855F2" w:rsidP="00F855F2">
      <w:pPr>
        <w:pStyle w:val="berschrift1"/>
        <w:pBdr>
          <w:top w:val="single" w:sz="12" w:space="6" w:color="auto"/>
        </w:pBdr>
        <w:ind w:left="0" w:firstLine="0"/>
        <w:rPr>
          <w:lang w:val="en-US"/>
        </w:rPr>
      </w:pPr>
      <w:r>
        <w:rPr>
          <w:lang w:val="en-US"/>
        </w:rPr>
        <w:t>Status on B42 and B43 UE-coexistence</w:t>
      </w:r>
    </w:p>
    <w:p w:rsidR="007B3E91" w:rsidRDefault="00E65793" w:rsidP="00F855F2">
      <w:pPr>
        <w:rPr>
          <w:lang w:val="en-US"/>
        </w:rPr>
      </w:pPr>
      <w:r>
        <w:rPr>
          <w:lang w:val="en-US"/>
        </w:rPr>
        <w:t>From the discussion in the last meeting</w:t>
      </w:r>
      <w:r w:rsidR="00601D50">
        <w:rPr>
          <w:lang w:val="en-US"/>
        </w:rPr>
        <w:t xml:space="preserve"> </w:t>
      </w:r>
      <w:r>
        <w:rPr>
          <w:lang w:val="en-US"/>
        </w:rPr>
        <w:t xml:space="preserve">, </w:t>
      </w:r>
      <w:r w:rsidR="00144895">
        <w:rPr>
          <w:lang w:val="en-US"/>
        </w:rPr>
        <w:t xml:space="preserve">two </w:t>
      </w:r>
      <w:r w:rsidR="00A440D7">
        <w:rPr>
          <w:lang w:val="en-US"/>
        </w:rPr>
        <w:t>proposals</w:t>
      </w:r>
      <w:r>
        <w:rPr>
          <w:lang w:val="en-US"/>
        </w:rPr>
        <w:t xml:space="preserve"> out </w:t>
      </w:r>
      <w:r w:rsidR="007B3E91">
        <w:rPr>
          <w:lang w:val="en-US"/>
        </w:rPr>
        <w:t xml:space="preserve">four proposals for UE-coexistence </w:t>
      </w:r>
      <w:r>
        <w:rPr>
          <w:lang w:val="en-US"/>
        </w:rPr>
        <w:t>have been prioritized</w:t>
      </w:r>
      <w:r w:rsidR="00601D50">
        <w:rPr>
          <w:lang w:val="en-US"/>
        </w:rPr>
        <w:t xml:space="preserve"> </w:t>
      </w:r>
      <w:hyperlink r:id="rId5" w:history="1">
        <w:r w:rsidR="00601D50">
          <w:rPr>
            <w:rStyle w:val="Hyperlink"/>
          </w:rPr>
          <w:t>R4-145537</w:t>
        </w:r>
      </w:hyperlink>
      <w:r>
        <w:rPr>
          <w:lang w:val="en-US"/>
        </w:rPr>
        <w:t>, which are the following:</w:t>
      </w:r>
      <w:r w:rsidR="007B3E91">
        <w:rPr>
          <w:lang w:val="en-US"/>
        </w:rPr>
        <w:t xml:space="preserve">  </w:t>
      </w:r>
    </w:p>
    <w:p w:rsidR="00F855F2" w:rsidRPr="003726F7" w:rsidRDefault="00F855F2" w:rsidP="00F855F2">
      <w:pPr>
        <w:ind w:left="709" w:hanging="709"/>
        <w:rPr>
          <w:lang w:val="en-US"/>
        </w:rPr>
      </w:pPr>
      <w:r>
        <w:rPr>
          <w:lang w:val="en-US"/>
        </w:rPr>
        <w:t>Case 1:</w:t>
      </w:r>
      <w:r>
        <w:rPr>
          <w:lang w:val="en-US"/>
        </w:rPr>
        <w:tab/>
      </w:r>
      <w:r w:rsidRPr="003726F7">
        <w:rPr>
          <w:lang w:val="en-US"/>
        </w:rPr>
        <w:t>-15.5dBm/5MHz at 5MHz offset from the aggressor over a 25 MHz region</w:t>
      </w:r>
    </w:p>
    <w:p w:rsidR="00F855F2" w:rsidRPr="003726F7" w:rsidRDefault="00F855F2" w:rsidP="00F855F2">
      <w:pPr>
        <w:ind w:left="720"/>
        <w:rPr>
          <w:lang w:val="en-US"/>
        </w:rPr>
      </w:pPr>
      <w:r w:rsidRPr="003726F7">
        <w:rPr>
          <w:lang w:val="en-US"/>
        </w:rPr>
        <w:t xml:space="preserve">-40dBm/MHz at 30 MHz offset from the aggressor to the end of the band </w:t>
      </w:r>
    </w:p>
    <w:p w:rsidR="00F855F2" w:rsidRPr="003726F7" w:rsidRDefault="00F855F2" w:rsidP="00F855F2">
      <w:pPr>
        <w:tabs>
          <w:tab w:val="left" w:pos="709"/>
        </w:tabs>
        <w:rPr>
          <w:lang w:val="en-US"/>
        </w:rPr>
      </w:pPr>
      <w:r>
        <w:rPr>
          <w:lang w:val="en-US"/>
        </w:rPr>
        <w:t>Case 4:</w:t>
      </w:r>
      <w:r>
        <w:rPr>
          <w:lang w:val="en-US"/>
        </w:rPr>
        <w:tab/>
      </w:r>
      <w:r w:rsidRPr="003726F7">
        <w:rPr>
          <w:lang w:val="en-US"/>
        </w:rPr>
        <w:t>-23dBm/5MHz at 5MHz offset from the aggressor over a 20 MHz region</w:t>
      </w:r>
    </w:p>
    <w:p w:rsidR="00F855F2" w:rsidRDefault="00F855F2" w:rsidP="00F855F2">
      <w:pPr>
        <w:ind w:left="720"/>
        <w:rPr>
          <w:lang w:val="en-US"/>
        </w:rPr>
      </w:pPr>
      <w:r w:rsidRPr="003726F7">
        <w:rPr>
          <w:lang w:val="en-US"/>
        </w:rPr>
        <w:t>-40dBm/MHz at 25 MHz offset from the aggressor to the end of the band</w:t>
      </w:r>
    </w:p>
    <w:p w:rsidR="00F855F2" w:rsidRDefault="00F855F2" w:rsidP="00F855F2">
      <w:pPr>
        <w:rPr>
          <w:noProof/>
          <w:lang w:val="en-US"/>
        </w:rPr>
      </w:pPr>
    </w:p>
    <w:p w:rsidR="004820F1" w:rsidRDefault="004820F1" w:rsidP="00F855F2">
      <w:pPr>
        <w:rPr>
          <w:noProof/>
          <w:lang w:val="en-US"/>
        </w:rPr>
      </w:pPr>
    </w:p>
    <w:p w:rsidR="004820F1" w:rsidRDefault="001F611F" w:rsidP="00F855F2">
      <w:pPr>
        <w:rPr>
          <w:noProof/>
          <w:lang w:val="en-US"/>
        </w:rPr>
      </w:pPr>
      <w:r>
        <w:rPr>
          <w:noProof/>
          <w:lang w:val="de-DE" w:eastAsia="de-DE"/>
        </w:rPr>
        <w:drawing>
          <wp:inline distT="0" distB="0" distL="0" distR="0">
            <wp:extent cx="5760720" cy="2167091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67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5F2" w:rsidRPr="00892AB5" w:rsidRDefault="00F855F2" w:rsidP="00F855F2">
      <w:pPr>
        <w:jc w:val="center"/>
        <w:rPr>
          <w:rFonts w:eastAsia="SimSun"/>
          <w:b/>
          <w:noProof/>
          <w:lang w:val="en-US" w:eastAsia="zh-CN"/>
        </w:rPr>
      </w:pPr>
      <w:r w:rsidRPr="00892AB5">
        <w:rPr>
          <w:b/>
        </w:rPr>
        <w:t xml:space="preserve">Figure </w:t>
      </w:r>
      <w:r w:rsidR="00A309AF" w:rsidRPr="00892AB5">
        <w:rPr>
          <w:b/>
        </w:rPr>
        <w:fldChar w:fldCharType="begin"/>
      </w:r>
      <w:r w:rsidRPr="00892AB5">
        <w:rPr>
          <w:b/>
        </w:rPr>
        <w:instrText xml:space="preserve"> SEQ Figure \* ARABIC </w:instrText>
      </w:r>
      <w:r w:rsidR="00A309AF" w:rsidRPr="00892AB5">
        <w:rPr>
          <w:b/>
        </w:rPr>
        <w:fldChar w:fldCharType="separate"/>
      </w:r>
      <w:r>
        <w:rPr>
          <w:b/>
          <w:noProof/>
        </w:rPr>
        <w:t>1</w:t>
      </w:r>
      <w:r w:rsidR="00A309AF" w:rsidRPr="00892AB5">
        <w:rPr>
          <w:b/>
        </w:rPr>
        <w:fldChar w:fldCharType="end"/>
      </w:r>
      <w:r w:rsidRPr="00892AB5">
        <w:rPr>
          <w:rFonts w:eastAsia="SimSun" w:hint="eastAsia"/>
          <w:b/>
          <w:noProof/>
          <w:lang w:val="en-US" w:eastAsia="zh-CN"/>
        </w:rPr>
        <w:t>:</w:t>
      </w:r>
      <w:r w:rsidR="004820F1">
        <w:rPr>
          <w:rFonts w:eastAsia="SimSun"/>
          <w:b/>
          <w:noProof/>
          <w:lang w:val="en-US" w:eastAsia="zh-CN"/>
        </w:rPr>
        <w:t xml:space="preserve"> </w:t>
      </w:r>
      <w:r w:rsidRPr="00892AB5">
        <w:rPr>
          <w:rFonts w:eastAsia="SimSun"/>
          <w:b/>
          <w:noProof/>
          <w:lang w:val="en-US" w:eastAsia="zh-CN"/>
        </w:rPr>
        <w:t xml:space="preserve">B42/B43 spurious emission levels </w:t>
      </w:r>
      <w:r w:rsidR="004820F1">
        <w:rPr>
          <w:rFonts w:eastAsia="SimSun"/>
          <w:b/>
          <w:noProof/>
          <w:lang w:val="en-US" w:eastAsia="zh-CN"/>
        </w:rPr>
        <w:t>alternatives</w:t>
      </w:r>
    </w:p>
    <w:p w:rsidR="00601D50" w:rsidRDefault="00601D50" w:rsidP="00A73025">
      <w:pPr>
        <w:rPr>
          <w:lang w:val="en-US"/>
        </w:rPr>
      </w:pPr>
    </w:p>
    <w:p w:rsidR="001D23A2" w:rsidRDefault="002E18BC" w:rsidP="00A73025">
      <w:pPr>
        <w:rPr>
          <w:lang w:val="en-US"/>
        </w:rPr>
      </w:pPr>
      <w:r>
        <w:rPr>
          <w:lang w:val="en-US"/>
        </w:rPr>
        <w:lastRenderedPageBreak/>
        <w:t>The</w:t>
      </w:r>
      <w:r w:rsidR="00D04138">
        <w:rPr>
          <w:lang w:val="en-US"/>
        </w:rPr>
        <w:t xml:space="preserve"> propos</w:t>
      </w:r>
      <w:r w:rsidR="00A73025">
        <w:rPr>
          <w:lang w:val="en-US"/>
        </w:rPr>
        <w:t xml:space="preserve">ed requirements </w:t>
      </w:r>
      <w:r>
        <w:rPr>
          <w:lang w:val="en-US"/>
        </w:rPr>
        <w:t xml:space="preserve">from case ,1 </w:t>
      </w:r>
      <w:r w:rsidR="00A73025">
        <w:rPr>
          <w:lang w:val="en-US"/>
        </w:rPr>
        <w:t xml:space="preserve">which are close to </w:t>
      </w:r>
      <w:r w:rsidR="00144895">
        <w:rPr>
          <w:lang w:val="en-US"/>
        </w:rPr>
        <w:t>general SEM and ACLR</w:t>
      </w:r>
      <w:r>
        <w:rPr>
          <w:lang w:val="en-US"/>
        </w:rPr>
        <w:t>,</w:t>
      </w:r>
      <w:r w:rsidR="00A73025">
        <w:rPr>
          <w:lang w:val="en-US"/>
        </w:rPr>
        <w:t xml:space="preserve"> show limited protection of</w:t>
      </w:r>
      <w:r>
        <w:rPr>
          <w:lang w:val="en-US"/>
        </w:rPr>
        <w:t xml:space="preserve"> coexisting UE’s</w:t>
      </w:r>
      <w:r w:rsidR="001D23A2">
        <w:rPr>
          <w:lang w:val="en-US"/>
        </w:rPr>
        <w:t>,</w:t>
      </w:r>
      <w:r>
        <w:rPr>
          <w:lang w:val="en-US"/>
        </w:rPr>
        <w:t xml:space="preserve"> leading to higher </w:t>
      </w:r>
      <w:r w:rsidR="00A73025">
        <w:rPr>
          <w:lang w:val="en-US"/>
        </w:rPr>
        <w:t>DL performance</w:t>
      </w:r>
      <w:r>
        <w:rPr>
          <w:lang w:val="en-US"/>
        </w:rPr>
        <w:t xml:space="preserve"> degradation. </w:t>
      </w:r>
    </w:p>
    <w:p w:rsidR="00D705A4" w:rsidRDefault="00D705A4" w:rsidP="00D705A4">
      <w:pPr>
        <w:rPr>
          <w:highlight w:val="yellow"/>
          <w:lang w:val="en-US"/>
        </w:rPr>
      </w:pPr>
      <w:r w:rsidRPr="00D705A4">
        <w:rPr>
          <w:lang w:val="en-US"/>
        </w:rPr>
        <w:t>To limit the DL performance degradation, lowe</w:t>
      </w:r>
      <w:r>
        <w:rPr>
          <w:lang w:val="en-US"/>
        </w:rPr>
        <w:t>r emission levels are proposed i</w:t>
      </w:r>
      <w:r w:rsidR="002651FD">
        <w:rPr>
          <w:lang w:val="en-US"/>
        </w:rPr>
        <w:t xml:space="preserve">n case 4. This case </w:t>
      </w:r>
      <w:r w:rsidR="0031617E">
        <w:rPr>
          <w:lang w:val="en-US"/>
        </w:rPr>
        <w:t xml:space="preserve">with -23 </w:t>
      </w:r>
      <w:proofErr w:type="spellStart"/>
      <w:r w:rsidR="0031617E">
        <w:rPr>
          <w:lang w:val="en-US"/>
        </w:rPr>
        <w:t>dBm</w:t>
      </w:r>
      <w:proofErr w:type="spellEnd"/>
      <w:r w:rsidR="0031617E">
        <w:rPr>
          <w:lang w:val="en-US"/>
        </w:rPr>
        <w:t>/5MHz as a</w:t>
      </w:r>
      <w:r w:rsidR="0031617E" w:rsidRPr="002651FD">
        <w:rPr>
          <w:lang w:val="en-US"/>
        </w:rPr>
        <w:t xml:space="preserve"> compromise value</w:t>
      </w:r>
      <w:r w:rsidR="0031617E" w:rsidRPr="00D705A4">
        <w:rPr>
          <w:lang w:val="en-US"/>
        </w:rPr>
        <w:t xml:space="preserve"> </w:t>
      </w:r>
      <w:r w:rsidR="002651FD">
        <w:rPr>
          <w:lang w:val="en-US"/>
        </w:rPr>
        <w:t>is a</w:t>
      </w:r>
      <w:r w:rsidR="002651FD" w:rsidRPr="002651FD">
        <w:rPr>
          <w:lang w:val="en-US"/>
        </w:rPr>
        <w:t xml:space="preserve"> tradeoff between DL </w:t>
      </w:r>
      <w:r w:rsidR="0031617E">
        <w:rPr>
          <w:lang w:val="en-US"/>
        </w:rPr>
        <w:t>and UL throughput, assuming</w:t>
      </w:r>
      <w:r w:rsidR="002651FD">
        <w:rPr>
          <w:lang w:val="en-US"/>
        </w:rPr>
        <w:t xml:space="preserve"> </w:t>
      </w:r>
      <w:r w:rsidRPr="00D705A4">
        <w:rPr>
          <w:lang w:val="en-US"/>
        </w:rPr>
        <w:t>UL power restriction will be need</w:t>
      </w:r>
      <w:r>
        <w:rPr>
          <w:lang w:val="en-US"/>
        </w:rPr>
        <w:t>ed (</w:t>
      </w:r>
      <w:r w:rsidR="00452B5D" w:rsidRPr="00452B5D">
        <w:rPr>
          <w:lang w:val="en-US"/>
        </w:rPr>
        <w:t>R4-144719</w:t>
      </w:r>
      <w:r w:rsidR="00452B5D">
        <w:rPr>
          <w:lang w:val="en-US"/>
        </w:rPr>
        <w:t>,</w:t>
      </w:r>
      <w:r w:rsidR="00452B5D" w:rsidRPr="00452B5D">
        <w:rPr>
          <w:lang w:val="en-US"/>
        </w:rPr>
        <w:t xml:space="preserve"> R4-144985</w:t>
      </w:r>
      <w:r w:rsidR="00452B5D">
        <w:rPr>
          <w:lang w:val="en-US"/>
        </w:rPr>
        <w:t xml:space="preserve">). </w:t>
      </w:r>
      <w:r w:rsidRPr="00D705A4">
        <w:rPr>
          <w:lang w:val="en-US"/>
        </w:rPr>
        <w:t xml:space="preserve">The </w:t>
      </w:r>
      <w:r w:rsidR="002651FD">
        <w:rPr>
          <w:lang w:val="en-US"/>
        </w:rPr>
        <w:t xml:space="preserve">needed </w:t>
      </w:r>
      <w:r w:rsidRPr="00D705A4">
        <w:rPr>
          <w:lang w:val="en-US"/>
        </w:rPr>
        <w:t>UL A-MPR restrictions (NS table) shall be finalized in the SF meeting #73.</w:t>
      </w:r>
      <w:r w:rsidR="002651FD">
        <w:rPr>
          <w:lang w:val="en-US"/>
        </w:rPr>
        <w:t xml:space="preserve"> </w:t>
      </w:r>
    </w:p>
    <w:p w:rsidR="001D23A2" w:rsidRDefault="001D23A2" w:rsidP="00A73025">
      <w:pPr>
        <w:rPr>
          <w:lang w:val="en-US"/>
        </w:rPr>
      </w:pPr>
      <w:r>
        <w:rPr>
          <w:lang w:val="en-US"/>
        </w:rPr>
        <w:t xml:space="preserve">Allowing two NS-values seems to be a way forward from operators point of view, but one company </w:t>
      </w:r>
      <w:r w:rsidR="00872B86">
        <w:rPr>
          <w:lang w:val="en-US"/>
        </w:rPr>
        <w:t>had concerns which are related to the additional testing.</w:t>
      </w:r>
    </w:p>
    <w:p w:rsidR="001D23A2" w:rsidRDefault="001D23A2" w:rsidP="00F855F2">
      <w:pPr>
        <w:rPr>
          <w:lang w:val="en-US"/>
        </w:rPr>
      </w:pPr>
    </w:p>
    <w:p w:rsidR="00F855F2" w:rsidRDefault="00F855F2" w:rsidP="00F855F2">
      <w:pPr>
        <w:pStyle w:val="berschrift1"/>
        <w:pBdr>
          <w:top w:val="single" w:sz="12" w:space="6" w:color="auto"/>
        </w:pBdr>
        <w:ind w:left="0" w:firstLine="0"/>
        <w:rPr>
          <w:lang w:val="en-US"/>
        </w:rPr>
      </w:pPr>
      <w:r>
        <w:rPr>
          <w:lang w:val="en-US"/>
        </w:rPr>
        <w:t>Operator proposals for Region 1</w:t>
      </w:r>
    </w:p>
    <w:p w:rsidR="00D45592" w:rsidRDefault="00D45592" w:rsidP="00D45592">
      <w:pPr>
        <w:rPr>
          <w:lang w:val="en-US"/>
        </w:rPr>
      </w:pPr>
      <w:r w:rsidRPr="00D45592">
        <w:rPr>
          <w:lang w:val="en-US"/>
        </w:rPr>
        <w:t>TDD can be operated in synchronized or unsynchronized mode between operators . We prefer in region 1 from technical as well as from strategic point of view to have the flexibility for un-synchronized operation in B42 and B43.</w:t>
      </w:r>
    </w:p>
    <w:p w:rsidR="00F855F2" w:rsidRDefault="009C72F9" w:rsidP="00F855F2">
      <w:pPr>
        <w:rPr>
          <w:lang w:val="en-US"/>
        </w:rPr>
      </w:pPr>
      <w:r>
        <w:rPr>
          <w:lang w:val="en-US"/>
        </w:rPr>
        <w:t xml:space="preserve">For Region 1 a common agreeable viewpoint is that </w:t>
      </w:r>
      <w:r w:rsidR="007E40AB">
        <w:rPr>
          <w:lang w:val="en-US"/>
        </w:rPr>
        <w:t>the proposal in</w:t>
      </w:r>
      <w:r>
        <w:rPr>
          <w:lang w:val="en-US"/>
        </w:rPr>
        <w:t xml:space="preserve"> case 4 </w:t>
      </w:r>
      <w:r w:rsidR="007E40AB">
        <w:rPr>
          <w:lang w:val="en-US"/>
        </w:rPr>
        <w:t>is an</w:t>
      </w:r>
      <w:r>
        <w:rPr>
          <w:lang w:val="en-US"/>
        </w:rPr>
        <w:t xml:space="preserve"> acceptable </w:t>
      </w:r>
      <w:r w:rsidR="00F855F2">
        <w:rPr>
          <w:lang w:val="en-US"/>
        </w:rPr>
        <w:t xml:space="preserve">tradeoff between DL UE protections in adjacent bands and </w:t>
      </w:r>
      <w:r w:rsidR="00144895">
        <w:rPr>
          <w:lang w:val="en-US"/>
        </w:rPr>
        <w:t xml:space="preserve">possible </w:t>
      </w:r>
      <w:r w:rsidR="00F855F2">
        <w:rPr>
          <w:lang w:val="en-US"/>
        </w:rPr>
        <w:t xml:space="preserve">UL power restriction. </w:t>
      </w:r>
      <w:r w:rsidR="00D45592" w:rsidRPr="00D45592">
        <w:rPr>
          <w:lang w:val="en-US"/>
        </w:rPr>
        <w:t>In case other regions see a need of higher UE-coexistence values  a new NS</w:t>
      </w:r>
      <w:r w:rsidR="00144895">
        <w:rPr>
          <w:lang w:val="en-US"/>
        </w:rPr>
        <w:t>/A-MPR</w:t>
      </w:r>
      <w:r w:rsidR="00D45592" w:rsidRPr="00D45592">
        <w:rPr>
          <w:lang w:val="en-US"/>
        </w:rPr>
        <w:t xml:space="preserve"> value</w:t>
      </w:r>
      <w:r w:rsidR="00144895">
        <w:rPr>
          <w:lang w:val="en-US"/>
        </w:rPr>
        <w:t>/table</w:t>
      </w:r>
      <w:r w:rsidR="00D45592" w:rsidRPr="00D45592">
        <w:rPr>
          <w:lang w:val="en-US"/>
        </w:rPr>
        <w:t xml:space="preserve"> can be defined</w:t>
      </w:r>
    </w:p>
    <w:p w:rsidR="00F855F2" w:rsidRPr="003277C9" w:rsidRDefault="00F855F2" w:rsidP="00F855F2">
      <w:pPr>
        <w:numPr>
          <w:ilvl w:val="0"/>
          <w:numId w:val="2"/>
        </w:numPr>
        <w:rPr>
          <w:lang w:val="en-US"/>
        </w:rPr>
      </w:pPr>
      <w:r w:rsidRPr="00B4331A">
        <w:rPr>
          <w:b/>
          <w:lang w:val="en-US"/>
        </w:rPr>
        <w:t>Propo</w:t>
      </w:r>
      <w:r>
        <w:rPr>
          <w:b/>
          <w:lang w:val="en-US"/>
        </w:rPr>
        <w:t>s</w:t>
      </w:r>
      <w:r w:rsidRPr="00B4331A">
        <w:rPr>
          <w:b/>
          <w:lang w:val="en-US"/>
        </w:rPr>
        <w:t xml:space="preserve">al </w:t>
      </w:r>
      <w:r>
        <w:rPr>
          <w:b/>
          <w:lang w:val="en-US"/>
        </w:rPr>
        <w:t>1</w:t>
      </w:r>
      <w:r w:rsidRPr="00B4331A">
        <w:rPr>
          <w:b/>
          <w:lang w:val="en-US"/>
        </w:rPr>
        <w:t xml:space="preserve">: </w:t>
      </w:r>
      <w:r>
        <w:rPr>
          <w:b/>
          <w:lang w:val="en-US"/>
        </w:rPr>
        <w:t xml:space="preserve">Use </w:t>
      </w:r>
      <w:r w:rsidR="00D50930">
        <w:rPr>
          <w:b/>
          <w:lang w:val="en-US"/>
        </w:rPr>
        <w:t>c</w:t>
      </w:r>
      <w:r>
        <w:rPr>
          <w:b/>
          <w:lang w:val="en-US"/>
        </w:rPr>
        <w:t xml:space="preserve">ase 4 to define A-MPR for </w:t>
      </w:r>
      <w:r w:rsidR="007D245D">
        <w:rPr>
          <w:b/>
          <w:lang w:val="en-US"/>
        </w:rPr>
        <w:t xml:space="preserve">unsynchronized </w:t>
      </w:r>
      <w:r>
        <w:rPr>
          <w:b/>
          <w:lang w:val="en-US"/>
        </w:rPr>
        <w:t>B42/B43 UE-coexistence</w:t>
      </w:r>
    </w:p>
    <w:p w:rsidR="00F855F2" w:rsidRPr="00A5204B" w:rsidRDefault="00F855F2" w:rsidP="00F855F2">
      <w:pPr>
        <w:rPr>
          <w:lang w:val="en-US"/>
        </w:rPr>
      </w:pPr>
      <w:r w:rsidRPr="00A5204B">
        <w:rPr>
          <w:lang w:val="en-US"/>
        </w:rPr>
        <w:t xml:space="preserve">Related to </w:t>
      </w:r>
      <w:r>
        <w:rPr>
          <w:lang w:val="en-US"/>
        </w:rPr>
        <w:t xml:space="preserve">the decision in </w:t>
      </w:r>
      <w:r w:rsidRPr="00A5204B">
        <w:rPr>
          <w:lang w:val="en-US"/>
        </w:rPr>
        <w:t>proposal 1</w:t>
      </w:r>
      <w:r w:rsidR="00934F41">
        <w:rPr>
          <w:lang w:val="en-US"/>
        </w:rPr>
        <w:t>, we propose</w:t>
      </w:r>
      <w:r w:rsidRPr="00A5204B">
        <w:rPr>
          <w:lang w:val="en-US"/>
        </w:rPr>
        <w:t xml:space="preserve"> </w:t>
      </w:r>
      <w:r>
        <w:rPr>
          <w:lang w:val="en-US"/>
        </w:rPr>
        <w:t>to have the same UE-coexistence level within B42 and B43 for un-synchronized operation. This follows also ECC Report 203 decision with applicable BEM for B42 and B43 BS spurious emissions</w:t>
      </w:r>
    </w:p>
    <w:p w:rsidR="00F855F2" w:rsidRDefault="00F855F2" w:rsidP="00F855F2">
      <w:pPr>
        <w:numPr>
          <w:ilvl w:val="0"/>
          <w:numId w:val="2"/>
        </w:numPr>
        <w:rPr>
          <w:b/>
          <w:lang w:val="en-US"/>
        </w:rPr>
      </w:pPr>
      <w:r w:rsidRPr="00B4331A">
        <w:rPr>
          <w:b/>
          <w:lang w:val="en-US"/>
        </w:rPr>
        <w:t>Propo</w:t>
      </w:r>
      <w:r>
        <w:rPr>
          <w:b/>
          <w:lang w:val="en-US"/>
        </w:rPr>
        <w:t>s</w:t>
      </w:r>
      <w:r w:rsidRPr="00B4331A">
        <w:rPr>
          <w:b/>
          <w:lang w:val="en-US"/>
        </w:rPr>
        <w:t xml:space="preserve">al </w:t>
      </w:r>
      <w:r>
        <w:rPr>
          <w:b/>
          <w:lang w:val="en-US"/>
        </w:rPr>
        <w:t>2</w:t>
      </w:r>
      <w:r w:rsidRPr="00B4331A">
        <w:rPr>
          <w:b/>
          <w:lang w:val="en-US"/>
        </w:rPr>
        <w:t xml:space="preserve">: </w:t>
      </w:r>
      <w:r w:rsidR="001F611F">
        <w:rPr>
          <w:b/>
          <w:lang w:val="en-US"/>
        </w:rPr>
        <w:t xml:space="preserve">Use case 4 to define A-MPR for UE-coexistence within B42 and B43 </w:t>
      </w:r>
      <w:r w:rsidR="007D245D">
        <w:rPr>
          <w:b/>
          <w:lang w:val="en-US"/>
        </w:rPr>
        <w:t>in unsynchronized mode.</w:t>
      </w:r>
      <w:r w:rsidR="001F611F">
        <w:rPr>
          <w:b/>
          <w:lang w:val="en-US"/>
        </w:rPr>
        <w:t xml:space="preserve"> </w:t>
      </w:r>
    </w:p>
    <w:p w:rsidR="00F855F2" w:rsidRDefault="00F855F2" w:rsidP="00F855F2">
      <w:pPr>
        <w:pStyle w:val="berschrift1"/>
        <w:pBdr>
          <w:top w:val="single" w:sz="12" w:space="6" w:color="auto"/>
        </w:pBdr>
        <w:ind w:left="0" w:firstLine="0"/>
        <w:rPr>
          <w:lang w:val="en-US"/>
        </w:rPr>
      </w:pPr>
      <w:r>
        <w:rPr>
          <w:lang w:val="en-US"/>
        </w:rPr>
        <w:t>Summary</w:t>
      </w:r>
    </w:p>
    <w:p w:rsidR="00F855F2" w:rsidRDefault="00F855F2" w:rsidP="00F855F2">
      <w:pPr>
        <w:rPr>
          <w:lang w:val="en-US"/>
        </w:rPr>
      </w:pPr>
      <w:r>
        <w:rPr>
          <w:lang w:val="en-US"/>
        </w:rPr>
        <w:t>For B42 and B43 UE-coexistence the following shall be used:</w:t>
      </w:r>
    </w:p>
    <w:p w:rsidR="00D50930" w:rsidRPr="003277C9" w:rsidRDefault="00F855F2" w:rsidP="00D50930">
      <w:pPr>
        <w:rPr>
          <w:lang w:val="en-US"/>
        </w:rPr>
      </w:pPr>
      <w:r w:rsidRPr="00B4331A">
        <w:rPr>
          <w:b/>
          <w:lang w:val="en-US"/>
        </w:rPr>
        <w:t>Propo</w:t>
      </w:r>
      <w:r>
        <w:rPr>
          <w:b/>
          <w:lang w:val="en-US"/>
        </w:rPr>
        <w:t>s</w:t>
      </w:r>
      <w:r w:rsidRPr="00B4331A">
        <w:rPr>
          <w:b/>
          <w:lang w:val="en-US"/>
        </w:rPr>
        <w:t xml:space="preserve">al </w:t>
      </w:r>
      <w:r>
        <w:rPr>
          <w:b/>
          <w:lang w:val="en-US"/>
        </w:rPr>
        <w:t>1</w:t>
      </w:r>
      <w:r w:rsidRPr="00B4331A">
        <w:rPr>
          <w:b/>
          <w:lang w:val="en-US"/>
        </w:rPr>
        <w:t xml:space="preserve">: </w:t>
      </w:r>
      <w:r w:rsidR="00D50930">
        <w:rPr>
          <w:b/>
          <w:lang w:val="en-US"/>
        </w:rPr>
        <w:t>Use case 4 to define A-MPR for unsynchronized B42/B43 UE-coexistence</w:t>
      </w:r>
    </w:p>
    <w:p w:rsidR="008E5828" w:rsidRPr="00DB3BEF" w:rsidRDefault="00F855F2">
      <w:pPr>
        <w:rPr>
          <w:rFonts w:ascii="Tele-GroteskNor" w:hAnsi="Tele-GroteskNor"/>
        </w:rPr>
      </w:pPr>
      <w:r w:rsidRPr="00B4331A">
        <w:rPr>
          <w:b/>
          <w:lang w:val="en-US"/>
        </w:rPr>
        <w:t>Propo</w:t>
      </w:r>
      <w:r>
        <w:rPr>
          <w:b/>
          <w:lang w:val="en-US"/>
        </w:rPr>
        <w:t>s</w:t>
      </w:r>
      <w:r w:rsidRPr="00B4331A">
        <w:rPr>
          <w:b/>
          <w:lang w:val="en-US"/>
        </w:rPr>
        <w:t xml:space="preserve">al </w:t>
      </w:r>
      <w:r>
        <w:rPr>
          <w:b/>
          <w:lang w:val="en-US"/>
        </w:rPr>
        <w:t>2</w:t>
      </w:r>
      <w:r w:rsidRPr="00B4331A">
        <w:rPr>
          <w:b/>
          <w:lang w:val="en-US"/>
        </w:rPr>
        <w:t xml:space="preserve">: </w:t>
      </w:r>
      <w:r>
        <w:rPr>
          <w:b/>
          <w:lang w:val="en-US"/>
        </w:rPr>
        <w:t>Use</w:t>
      </w:r>
      <w:r w:rsidR="00D50930">
        <w:rPr>
          <w:b/>
          <w:lang w:val="en-US"/>
        </w:rPr>
        <w:t xml:space="preserve"> case 4 to define A-MPR for UE-coexistence within B42 and B43 in unsynchronized mode. </w:t>
      </w:r>
    </w:p>
    <w:sectPr w:rsidR="008E5828" w:rsidRPr="00DB3BEF" w:rsidSect="00890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ele-GroteskNor">
    <w:panose1 w:val="00000000000000000000"/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23F0"/>
    <w:multiLevelType w:val="hybridMultilevel"/>
    <w:tmpl w:val="C4FC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0292F"/>
    <w:multiLevelType w:val="hybridMultilevel"/>
    <w:tmpl w:val="61322EC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3844514E"/>
    <w:multiLevelType w:val="hybridMultilevel"/>
    <w:tmpl w:val="C5002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E1D12"/>
    <w:multiLevelType w:val="hybridMultilevel"/>
    <w:tmpl w:val="83E20B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855F2"/>
    <w:rsid w:val="000573A9"/>
    <w:rsid w:val="00144895"/>
    <w:rsid w:val="001D23A2"/>
    <w:rsid w:val="001F611F"/>
    <w:rsid w:val="002651FD"/>
    <w:rsid w:val="002E18BC"/>
    <w:rsid w:val="0031617E"/>
    <w:rsid w:val="00396D13"/>
    <w:rsid w:val="00452B5D"/>
    <w:rsid w:val="004820F1"/>
    <w:rsid w:val="00601D50"/>
    <w:rsid w:val="0075376B"/>
    <w:rsid w:val="00770A33"/>
    <w:rsid w:val="00777305"/>
    <w:rsid w:val="007B3E91"/>
    <w:rsid w:val="007D245D"/>
    <w:rsid w:val="007E40AB"/>
    <w:rsid w:val="00872B86"/>
    <w:rsid w:val="00890BA0"/>
    <w:rsid w:val="008E5828"/>
    <w:rsid w:val="00934F41"/>
    <w:rsid w:val="009C72F9"/>
    <w:rsid w:val="00A309AF"/>
    <w:rsid w:val="00A43638"/>
    <w:rsid w:val="00A440D7"/>
    <w:rsid w:val="00A57E52"/>
    <w:rsid w:val="00A73025"/>
    <w:rsid w:val="00D04138"/>
    <w:rsid w:val="00D45592"/>
    <w:rsid w:val="00D50930"/>
    <w:rsid w:val="00D705A4"/>
    <w:rsid w:val="00D93631"/>
    <w:rsid w:val="00DB3BEF"/>
    <w:rsid w:val="00E65793"/>
    <w:rsid w:val="00F36C4D"/>
    <w:rsid w:val="00F855F2"/>
    <w:rsid w:val="00FF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855F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Standard"/>
    <w:link w:val="berschrift1Zchn"/>
    <w:qFormat/>
    <w:rsid w:val="00F855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NMP Heading 1 Zchn,H1 Zchn,h1 Zchn,app heading 1 Zchn,l1 Zchn,Memo Heading 1 Zchn,h11 Zchn,h12 Zchn,h13 Zchn,h14 Zchn,h15 Zchn,h16 Zchn,h17 Zchn,h111 Zchn,h121 Zchn,h131 Zchn,h141 Zchn,h151 Zchn,h161 Zchn,h18 Zchn,h112 Zchn,h122 Zchn"/>
    <w:basedOn w:val="Absatz-Standardschriftart"/>
    <w:link w:val="berschrift1"/>
    <w:rsid w:val="00F855F2"/>
    <w:rPr>
      <w:rFonts w:ascii="Arial" w:eastAsia="Times New Roman" w:hAnsi="Arial" w:cs="Times New Roman"/>
      <w:sz w:val="36"/>
      <w:szCs w:val="20"/>
      <w:lang w:val="en-GB"/>
    </w:rPr>
  </w:style>
  <w:style w:type="paragraph" w:styleId="Kopfzeile">
    <w:name w:val="header"/>
    <w:basedOn w:val="Standard"/>
    <w:link w:val="KopfzeileZchn"/>
    <w:rsid w:val="00F855F2"/>
    <w:pPr>
      <w:tabs>
        <w:tab w:val="center" w:pos="4153"/>
        <w:tab w:val="right" w:pos="830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F855F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rsid w:val="00F855F2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5F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5F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3gpp.org/ftp/tsg_ran/WG4_Radio/TSGR4_72/Docs/R4-145537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2749</Characters>
  <Application>Microsoft Office Word</Application>
  <DocSecurity>4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Telekom AG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Chabrak</dc:creator>
  <cp:lastModifiedBy>Karim Chabrak</cp:lastModifiedBy>
  <cp:revision>2</cp:revision>
  <dcterms:created xsi:type="dcterms:W3CDTF">2014-09-26T13:53:00Z</dcterms:created>
  <dcterms:modified xsi:type="dcterms:W3CDTF">2014-09-26T13:53:00Z</dcterms:modified>
</cp:coreProperties>
</file>