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B1489C">
        <w:rPr>
          <w:bCs/>
          <w:color w:val="000000"/>
          <w:sz w:val="28"/>
          <w:szCs w:val="28"/>
        </w:rPr>
        <w:t>70bis</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00787AAF" w:rsidRPr="00787AAF">
        <w:rPr>
          <w:bCs/>
          <w:sz w:val="28"/>
          <w:szCs w:val="28"/>
        </w:rPr>
        <w:t>R4-142228</w:t>
      </w:r>
    </w:p>
    <w:p w:rsidR="009E154B" w:rsidRDefault="00B1489C" w:rsidP="009E154B">
      <w:pPr>
        <w:pStyle w:val="Header"/>
        <w:rPr>
          <w:bCs/>
          <w:color w:val="000000"/>
          <w:sz w:val="28"/>
          <w:szCs w:val="28"/>
          <w:lang w:val="en-US"/>
        </w:rPr>
      </w:pPr>
      <w:r>
        <w:rPr>
          <w:bCs/>
          <w:color w:val="000000"/>
          <w:sz w:val="28"/>
          <w:szCs w:val="28"/>
          <w:lang w:val="en-US"/>
        </w:rPr>
        <w:t>San Jose del Cabo, Mexico</w:t>
      </w:r>
    </w:p>
    <w:p w:rsidR="009E154B" w:rsidRPr="009E154B" w:rsidRDefault="00B1489C" w:rsidP="009E154B">
      <w:pPr>
        <w:pStyle w:val="Header"/>
        <w:rPr>
          <w:bCs/>
          <w:color w:val="000000"/>
          <w:sz w:val="28"/>
          <w:szCs w:val="28"/>
        </w:rPr>
      </w:pPr>
      <w:r>
        <w:rPr>
          <w:bCs/>
          <w:color w:val="000000"/>
          <w:sz w:val="28"/>
          <w:szCs w:val="28"/>
        </w:rPr>
        <w:t>March 31 – April 4, 2014</w:t>
      </w:r>
    </w:p>
    <w:p w:rsidR="004D1E8C" w:rsidRPr="009547CD" w:rsidRDefault="004D1E8C" w:rsidP="004D1E8C">
      <w:pPr>
        <w:pStyle w:val="Header"/>
        <w:rPr>
          <w:bCs/>
          <w:color w:val="FF0000"/>
          <w:sz w:val="28"/>
          <w:szCs w:val="28"/>
          <w:lang w:val="en-US"/>
        </w:rPr>
      </w:pPr>
    </w:p>
    <w:p w:rsidR="004D1E8C" w:rsidRPr="0041380B" w:rsidRDefault="004D1E8C" w:rsidP="00A62012">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787AAF">
        <w:rPr>
          <w:rFonts w:ascii="Arial" w:hAnsi="Arial" w:cs="Arial"/>
          <w:b/>
          <w:szCs w:val="24"/>
        </w:rPr>
        <w:t>5.7</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787AAF" w:rsidRPr="00787AAF">
        <w:rPr>
          <w:bCs/>
          <w:sz w:val="24"/>
          <w:szCs w:val="24"/>
        </w:rPr>
        <w:t>Resource Block Restrictions for Band 28 with Lower Duplexer Operation</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w:t>
      </w:r>
      <w:r w:rsidR="00067A66">
        <w:rPr>
          <w:rFonts w:ascii="Arial" w:hAnsi="Arial"/>
          <w:b/>
          <w:color w:val="000000"/>
        </w:rPr>
        <w:t xml:space="preserve">t for:   </w:t>
      </w:r>
      <w:r w:rsidR="00787AAF">
        <w:rPr>
          <w:rFonts w:ascii="Arial" w:hAnsi="Arial"/>
          <w:b/>
          <w:color w:val="000000"/>
        </w:rPr>
        <w:t>Discussion</w:t>
      </w:r>
    </w:p>
    <w:bookmarkEnd w:id="0"/>
    <w:p w:rsidR="00900DAE" w:rsidRDefault="00900DAE" w:rsidP="006B6438">
      <w:pPr>
        <w:pStyle w:val="Heading1"/>
        <w:spacing w:after="120"/>
        <w:jc w:val="both"/>
        <w:rPr>
          <w:b/>
          <w:color w:val="000000"/>
        </w:rPr>
      </w:pPr>
      <w:r w:rsidRPr="003D1980">
        <w:rPr>
          <w:b/>
          <w:color w:val="000000"/>
        </w:rPr>
        <w:t>Introduction</w:t>
      </w:r>
    </w:p>
    <w:p w:rsidR="00982595" w:rsidRDefault="00787AAF" w:rsidP="00767811">
      <w:pPr>
        <w:rPr>
          <w:sz w:val="20"/>
          <w:szCs w:val="22"/>
        </w:rPr>
      </w:pPr>
      <w:r>
        <w:rPr>
          <w:sz w:val="20"/>
          <w:szCs w:val="22"/>
        </w:rPr>
        <w:t xml:space="preserve">In RAN4 #70, </w:t>
      </w:r>
      <w:r w:rsidR="004451A7">
        <w:rPr>
          <w:sz w:val="20"/>
          <w:szCs w:val="22"/>
        </w:rPr>
        <w:t xml:space="preserve">it was </w:t>
      </w:r>
      <w:r w:rsidR="00EA7520">
        <w:rPr>
          <w:sz w:val="20"/>
          <w:szCs w:val="22"/>
        </w:rPr>
        <w:t>proposed</w:t>
      </w:r>
      <w:r w:rsidR="004451A7">
        <w:rPr>
          <w:sz w:val="20"/>
          <w:szCs w:val="22"/>
        </w:rPr>
        <w:t xml:space="preserve"> </w:t>
      </w:r>
      <w:r w:rsidR="00AB7E8F">
        <w:rPr>
          <w:sz w:val="20"/>
          <w:szCs w:val="22"/>
        </w:rPr>
        <w:t xml:space="preserve">in [1] </w:t>
      </w:r>
      <w:r w:rsidR="004451A7">
        <w:rPr>
          <w:sz w:val="20"/>
          <w:szCs w:val="22"/>
        </w:rPr>
        <w:t xml:space="preserve">that in some scenarios it will be necessary to use the lower of the two Band 28 duplexers in regions where DTV must be protected below 710 MHz at a level of -26.2 </w:t>
      </w:r>
      <w:proofErr w:type="spellStart"/>
      <w:r w:rsidR="004451A7">
        <w:rPr>
          <w:sz w:val="20"/>
          <w:szCs w:val="22"/>
        </w:rPr>
        <w:t>dBm</w:t>
      </w:r>
      <w:proofErr w:type="spellEnd"/>
      <w:r w:rsidR="004451A7">
        <w:rPr>
          <w:sz w:val="20"/>
          <w:szCs w:val="22"/>
        </w:rPr>
        <w:t>/</w:t>
      </w:r>
      <w:r w:rsidR="00C507DB">
        <w:rPr>
          <w:sz w:val="20"/>
          <w:szCs w:val="22"/>
        </w:rPr>
        <w:t xml:space="preserve">6 </w:t>
      </w:r>
      <w:proofErr w:type="spellStart"/>
      <w:r w:rsidR="004451A7">
        <w:rPr>
          <w:sz w:val="20"/>
          <w:szCs w:val="22"/>
        </w:rPr>
        <w:t>MHz.</w:t>
      </w:r>
      <w:proofErr w:type="spellEnd"/>
      <w:r>
        <w:rPr>
          <w:sz w:val="20"/>
          <w:szCs w:val="22"/>
        </w:rPr>
        <w:t xml:space="preserve"> </w:t>
      </w:r>
      <w:r w:rsidR="00AB7E8F">
        <w:rPr>
          <w:sz w:val="20"/>
          <w:szCs w:val="22"/>
        </w:rPr>
        <w:t xml:space="preserve">One of the scenarios identified in [1] was when Band 28 is aggregated with Band 18/26.  In this scenario, the lower Band 28 duplexer is needed to protect the Band 28 downlink from the Band 18/26 uplink. </w:t>
      </w:r>
    </w:p>
    <w:p w:rsidR="00AB7E8F" w:rsidRDefault="00AB7E8F" w:rsidP="00767811">
      <w:pPr>
        <w:rPr>
          <w:sz w:val="20"/>
          <w:szCs w:val="22"/>
        </w:rPr>
      </w:pPr>
    </w:p>
    <w:p w:rsidR="00AB7E8F" w:rsidRDefault="00AB7E8F" w:rsidP="00767811">
      <w:pPr>
        <w:rPr>
          <w:sz w:val="20"/>
          <w:szCs w:val="22"/>
        </w:rPr>
      </w:pPr>
      <w:r>
        <w:rPr>
          <w:sz w:val="20"/>
          <w:szCs w:val="22"/>
        </w:rPr>
        <w:t>In this contribution, the A-MPR needed to protect DTV below 710 MHz is evaluated for several different Band 28 deployment scenarios using the lower duplexer.</w:t>
      </w:r>
    </w:p>
    <w:p w:rsidR="00D551E1" w:rsidRDefault="00AB7E8F" w:rsidP="00D551E1">
      <w:pPr>
        <w:pStyle w:val="Heading1"/>
        <w:spacing w:after="120"/>
        <w:jc w:val="both"/>
        <w:rPr>
          <w:b/>
          <w:color w:val="000000"/>
        </w:rPr>
      </w:pPr>
      <w:r>
        <w:rPr>
          <w:b/>
          <w:color w:val="000000"/>
        </w:rPr>
        <w:t>Deployment Scenarios</w:t>
      </w:r>
    </w:p>
    <w:p w:rsidR="00A35CE5" w:rsidRDefault="00A35CE5" w:rsidP="00A35CE5">
      <w:pPr>
        <w:rPr>
          <w:sz w:val="20"/>
          <w:szCs w:val="22"/>
        </w:rPr>
      </w:pPr>
      <w:r>
        <w:rPr>
          <w:sz w:val="20"/>
          <w:szCs w:val="22"/>
        </w:rPr>
        <w:t xml:space="preserve">In [2], </w:t>
      </w:r>
      <w:r w:rsidRPr="00A35CE5">
        <w:rPr>
          <w:sz w:val="20"/>
          <w:szCs w:val="22"/>
        </w:rPr>
        <w:t xml:space="preserve">RAN4 agreed as a working assumption </w:t>
      </w:r>
      <w:r>
        <w:rPr>
          <w:sz w:val="20"/>
          <w:szCs w:val="22"/>
        </w:rPr>
        <w:t xml:space="preserve">on </w:t>
      </w:r>
      <w:proofErr w:type="gramStart"/>
      <w:r>
        <w:rPr>
          <w:sz w:val="20"/>
          <w:szCs w:val="22"/>
        </w:rPr>
        <w:t>a dual</w:t>
      </w:r>
      <w:proofErr w:type="gramEnd"/>
      <w:r>
        <w:rPr>
          <w:sz w:val="20"/>
          <w:szCs w:val="22"/>
        </w:rPr>
        <w:t xml:space="preserve">-duplexer reference architecture for the Band 28 UE, in which each duplexer has a bandwidth of 30 MHz and the overlap of the two duplexers is 15 </w:t>
      </w:r>
      <w:proofErr w:type="spellStart"/>
      <w:r>
        <w:rPr>
          <w:sz w:val="20"/>
          <w:szCs w:val="22"/>
        </w:rPr>
        <w:t>MHz.</w:t>
      </w:r>
      <w:proofErr w:type="spellEnd"/>
      <w:r>
        <w:rPr>
          <w:sz w:val="20"/>
          <w:szCs w:val="22"/>
        </w:rPr>
        <w:t xml:space="preserve">  </w:t>
      </w:r>
      <w:r w:rsidR="006A4AB4">
        <w:rPr>
          <w:sz w:val="20"/>
          <w:szCs w:val="22"/>
        </w:rPr>
        <w:t>Either of these duplexers can be used for an LTE carrier</w:t>
      </w:r>
      <w:r>
        <w:rPr>
          <w:sz w:val="20"/>
          <w:szCs w:val="22"/>
        </w:rPr>
        <w:t xml:space="preserve"> </w:t>
      </w:r>
      <w:r w:rsidR="006A4AB4">
        <w:rPr>
          <w:sz w:val="20"/>
          <w:szCs w:val="22"/>
        </w:rPr>
        <w:t xml:space="preserve">contained entirely within this </w:t>
      </w:r>
      <w:r>
        <w:rPr>
          <w:sz w:val="20"/>
          <w:szCs w:val="22"/>
        </w:rPr>
        <w:t>15 MHz overlap region.</w:t>
      </w:r>
      <w:r w:rsidR="006A4AB4">
        <w:rPr>
          <w:sz w:val="20"/>
          <w:szCs w:val="22"/>
        </w:rPr>
        <w:t xml:space="preserve">   Thus, i</w:t>
      </w:r>
      <w:r w:rsidR="00E51608">
        <w:rPr>
          <w:sz w:val="20"/>
          <w:szCs w:val="22"/>
        </w:rPr>
        <w:t>n Figure 1 below (Figure 2-1 from [1]), the spectrum labelled ‘A’ can be implemented using either duplexer.</w:t>
      </w:r>
    </w:p>
    <w:p w:rsidR="00E51608" w:rsidRDefault="00E51608" w:rsidP="00A35CE5">
      <w:pPr>
        <w:rPr>
          <w:sz w:val="20"/>
          <w:szCs w:val="22"/>
        </w:rPr>
      </w:pPr>
    </w:p>
    <w:p w:rsidR="00E51608" w:rsidRDefault="00B437A6" w:rsidP="00E51608">
      <w:pPr>
        <w:pStyle w:val="BodyText"/>
        <w:jc w:val="center"/>
        <w:rPr>
          <w:lang w:val="en-US"/>
        </w:rPr>
      </w:pPr>
      <w:r w:rsidRPr="00B437A6">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15pt;height:115.8pt">
            <v:imagedata r:id="rId8" o:title="図3"/>
          </v:shape>
        </w:pict>
      </w:r>
    </w:p>
    <w:p w:rsidR="00E51608" w:rsidRPr="00CC0802" w:rsidRDefault="002E0EC7" w:rsidP="002E0EC7">
      <w:pPr>
        <w:pStyle w:val="Caption"/>
        <w:ind w:left="1440" w:hanging="720"/>
        <w:jc w:val="center"/>
        <w:rPr>
          <w:b w:val="0"/>
          <w:lang w:val="en-US"/>
        </w:rPr>
      </w:pPr>
      <w:r w:rsidRPr="002E0EC7">
        <w:rPr>
          <w:sz w:val="20"/>
        </w:rPr>
        <w:t>Figure 1 (Figure 2-1 from [1]): Band 28 Duplexer Arrangement</w:t>
      </w:r>
    </w:p>
    <w:p w:rsidR="00E51608" w:rsidRDefault="00E51608" w:rsidP="00A35CE5">
      <w:pPr>
        <w:rPr>
          <w:sz w:val="20"/>
          <w:szCs w:val="22"/>
        </w:rPr>
      </w:pPr>
    </w:p>
    <w:p w:rsidR="00A35CE5" w:rsidRDefault="00E51608" w:rsidP="00A35CE5">
      <w:pPr>
        <w:rPr>
          <w:sz w:val="20"/>
          <w:szCs w:val="22"/>
        </w:rPr>
      </w:pPr>
      <w:r>
        <w:rPr>
          <w:sz w:val="20"/>
          <w:szCs w:val="22"/>
        </w:rPr>
        <w:t>As noted in [1], it may be necessary to use the lower duplexer when Band 28 is aggregated with Band 26/18 in order to protect the Band 28 downlink.  Several such deployment scenarios can be considered, including the following:</w:t>
      </w:r>
    </w:p>
    <w:p w:rsidR="00E51608" w:rsidRDefault="00E51608" w:rsidP="00A35CE5">
      <w:pPr>
        <w:rPr>
          <w:sz w:val="20"/>
          <w:szCs w:val="22"/>
        </w:rPr>
      </w:pPr>
    </w:p>
    <w:p w:rsidR="00E51608" w:rsidRDefault="006A4AB4" w:rsidP="00E51608">
      <w:pPr>
        <w:numPr>
          <w:ilvl w:val="0"/>
          <w:numId w:val="38"/>
        </w:numPr>
        <w:rPr>
          <w:sz w:val="20"/>
          <w:szCs w:val="22"/>
        </w:rPr>
      </w:pPr>
      <w:r>
        <w:rPr>
          <w:sz w:val="20"/>
          <w:szCs w:val="22"/>
        </w:rPr>
        <w:t xml:space="preserve">Scenario A:  </w:t>
      </w:r>
      <w:r w:rsidR="00E51608">
        <w:rPr>
          <w:sz w:val="20"/>
          <w:szCs w:val="22"/>
        </w:rPr>
        <w:t xml:space="preserve">5 MHz LTE carrier </w:t>
      </w:r>
      <w:r w:rsidR="001157B2">
        <w:rPr>
          <w:sz w:val="20"/>
          <w:szCs w:val="22"/>
        </w:rPr>
        <w:t xml:space="preserve">with </w:t>
      </w:r>
      <w:proofErr w:type="spellStart"/>
      <w:r w:rsidR="001157B2">
        <w:rPr>
          <w:sz w:val="20"/>
          <w:szCs w:val="22"/>
        </w:rPr>
        <w:t>center</w:t>
      </w:r>
      <w:proofErr w:type="spellEnd"/>
      <w:r w:rsidR="001157B2">
        <w:rPr>
          <w:sz w:val="20"/>
          <w:szCs w:val="22"/>
        </w:rPr>
        <w:t xml:space="preserve"> frequency</w:t>
      </w:r>
      <w:r w:rsidR="00E51608">
        <w:rPr>
          <w:sz w:val="20"/>
          <w:szCs w:val="22"/>
        </w:rPr>
        <w:t xml:space="preserve"> 720.5 MHz</w:t>
      </w:r>
    </w:p>
    <w:p w:rsidR="00E51608" w:rsidRDefault="00E51608" w:rsidP="00E51608">
      <w:pPr>
        <w:ind w:left="1080"/>
        <w:rPr>
          <w:sz w:val="20"/>
          <w:szCs w:val="22"/>
        </w:rPr>
      </w:pPr>
    </w:p>
    <w:p w:rsidR="00E51608" w:rsidRDefault="006A4AB4" w:rsidP="00E51608">
      <w:pPr>
        <w:numPr>
          <w:ilvl w:val="0"/>
          <w:numId w:val="38"/>
        </w:numPr>
        <w:rPr>
          <w:sz w:val="20"/>
          <w:szCs w:val="22"/>
        </w:rPr>
      </w:pPr>
      <w:r>
        <w:rPr>
          <w:sz w:val="20"/>
          <w:szCs w:val="22"/>
        </w:rPr>
        <w:t xml:space="preserve">Scenario B:  </w:t>
      </w:r>
      <w:r w:rsidR="00E51608">
        <w:rPr>
          <w:sz w:val="20"/>
          <w:szCs w:val="22"/>
        </w:rPr>
        <w:t xml:space="preserve">5 MHz LTE carrier </w:t>
      </w:r>
      <w:r w:rsidR="001157B2">
        <w:rPr>
          <w:sz w:val="20"/>
          <w:szCs w:val="22"/>
        </w:rPr>
        <w:t xml:space="preserve">with </w:t>
      </w:r>
      <w:proofErr w:type="spellStart"/>
      <w:r w:rsidR="001157B2">
        <w:rPr>
          <w:sz w:val="20"/>
          <w:szCs w:val="22"/>
        </w:rPr>
        <w:t>center</w:t>
      </w:r>
      <w:proofErr w:type="spellEnd"/>
      <w:r w:rsidR="001157B2">
        <w:rPr>
          <w:sz w:val="20"/>
          <w:szCs w:val="22"/>
        </w:rPr>
        <w:t xml:space="preserve"> frequency</w:t>
      </w:r>
      <w:r w:rsidR="00E51608">
        <w:rPr>
          <w:sz w:val="20"/>
          <w:szCs w:val="22"/>
        </w:rPr>
        <w:t xml:space="preserve"> 725.5 MHz</w:t>
      </w:r>
    </w:p>
    <w:p w:rsidR="00E51608" w:rsidRDefault="00E51608" w:rsidP="00E51608">
      <w:pPr>
        <w:rPr>
          <w:sz w:val="20"/>
          <w:szCs w:val="22"/>
        </w:rPr>
      </w:pPr>
    </w:p>
    <w:p w:rsidR="00E51608" w:rsidRDefault="006A4AB4" w:rsidP="00E51608">
      <w:pPr>
        <w:numPr>
          <w:ilvl w:val="0"/>
          <w:numId w:val="38"/>
        </w:numPr>
        <w:rPr>
          <w:sz w:val="20"/>
          <w:szCs w:val="22"/>
        </w:rPr>
      </w:pPr>
      <w:r>
        <w:rPr>
          <w:sz w:val="20"/>
          <w:szCs w:val="22"/>
        </w:rPr>
        <w:t xml:space="preserve">Scenario C: </w:t>
      </w:r>
      <w:r w:rsidR="00E51608">
        <w:rPr>
          <w:sz w:val="20"/>
          <w:szCs w:val="22"/>
        </w:rPr>
        <w:t xml:space="preserve">10 MHz LTE carrier </w:t>
      </w:r>
      <w:r w:rsidR="001157B2">
        <w:rPr>
          <w:sz w:val="20"/>
          <w:szCs w:val="22"/>
        </w:rPr>
        <w:t xml:space="preserve">with </w:t>
      </w:r>
      <w:proofErr w:type="spellStart"/>
      <w:r w:rsidR="001157B2">
        <w:rPr>
          <w:sz w:val="20"/>
          <w:szCs w:val="22"/>
        </w:rPr>
        <w:t>center</w:t>
      </w:r>
      <w:proofErr w:type="spellEnd"/>
      <w:r w:rsidR="001157B2">
        <w:rPr>
          <w:sz w:val="20"/>
          <w:szCs w:val="22"/>
        </w:rPr>
        <w:t xml:space="preserve"> frequency</w:t>
      </w:r>
      <w:r w:rsidR="00E51608">
        <w:rPr>
          <w:sz w:val="20"/>
          <w:szCs w:val="22"/>
        </w:rPr>
        <w:t xml:space="preserve"> 723 MHz</w:t>
      </w:r>
    </w:p>
    <w:p w:rsidR="00E51608" w:rsidRDefault="00E51608" w:rsidP="00E51608">
      <w:pPr>
        <w:rPr>
          <w:sz w:val="20"/>
          <w:szCs w:val="22"/>
        </w:rPr>
      </w:pPr>
    </w:p>
    <w:p w:rsidR="006A4AB4" w:rsidRDefault="006A4AB4" w:rsidP="006A4AB4">
      <w:pPr>
        <w:pStyle w:val="Heading1"/>
        <w:spacing w:after="120"/>
        <w:jc w:val="both"/>
        <w:rPr>
          <w:b/>
          <w:color w:val="000000"/>
        </w:rPr>
      </w:pPr>
      <w:r>
        <w:rPr>
          <w:b/>
          <w:color w:val="000000"/>
        </w:rPr>
        <w:t>A-MPR to protect DTV below 710 MHz</w:t>
      </w:r>
    </w:p>
    <w:p w:rsidR="006A4AB4" w:rsidRDefault="006A4AB4" w:rsidP="006A4AB4">
      <w:pPr>
        <w:rPr>
          <w:sz w:val="20"/>
          <w:szCs w:val="22"/>
        </w:rPr>
      </w:pPr>
      <w:r>
        <w:rPr>
          <w:sz w:val="20"/>
          <w:szCs w:val="22"/>
        </w:rPr>
        <w:t xml:space="preserve">The A-MPR needed to protect DTV below </w:t>
      </w:r>
      <w:r w:rsidR="00334AA8">
        <w:rPr>
          <w:sz w:val="20"/>
          <w:szCs w:val="22"/>
        </w:rPr>
        <w:t xml:space="preserve">710 MHz at a level </w:t>
      </w:r>
      <w:proofErr w:type="gramStart"/>
      <w:r w:rsidR="00334AA8">
        <w:rPr>
          <w:sz w:val="20"/>
          <w:szCs w:val="22"/>
        </w:rPr>
        <w:t>of -26.</w:t>
      </w:r>
      <w:r w:rsidR="00395EA9">
        <w:rPr>
          <w:sz w:val="20"/>
          <w:szCs w:val="22"/>
        </w:rPr>
        <w:t>2</w:t>
      </w:r>
      <w:r w:rsidR="00334AA8">
        <w:rPr>
          <w:sz w:val="20"/>
          <w:szCs w:val="22"/>
        </w:rPr>
        <w:t xml:space="preserve"> </w:t>
      </w:r>
      <w:proofErr w:type="spellStart"/>
      <w:r w:rsidR="00334AA8">
        <w:rPr>
          <w:sz w:val="20"/>
          <w:szCs w:val="22"/>
        </w:rPr>
        <w:t>dBm</w:t>
      </w:r>
      <w:proofErr w:type="spellEnd"/>
      <w:r w:rsidR="00334AA8">
        <w:rPr>
          <w:sz w:val="20"/>
          <w:szCs w:val="22"/>
        </w:rPr>
        <w:t>/MHz</w:t>
      </w:r>
      <w:proofErr w:type="gramEnd"/>
      <w:r w:rsidR="00334AA8">
        <w:rPr>
          <w:sz w:val="20"/>
          <w:szCs w:val="22"/>
        </w:rPr>
        <w:t xml:space="preserve"> was evaluated for each the deployment scenarios identified above.  The following </w:t>
      </w:r>
      <w:r w:rsidR="00EA7520">
        <w:rPr>
          <w:sz w:val="20"/>
          <w:szCs w:val="22"/>
        </w:rPr>
        <w:t>g</w:t>
      </w:r>
      <w:r w:rsidR="00334AA8">
        <w:rPr>
          <w:sz w:val="20"/>
          <w:szCs w:val="22"/>
        </w:rPr>
        <w:t xml:space="preserve">eneral </w:t>
      </w:r>
      <w:r w:rsidR="0053553D">
        <w:rPr>
          <w:sz w:val="20"/>
          <w:szCs w:val="22"/>
        </w:rPr>
        <w:t xml:space="preserve">emission </w:t>
      </w:r>
      <w:r w:rsidR="00334AA8">
        <w:rPr>
          <w:sz w:val="20"/>
          <w:szCs w:val="22"/>
        </w:rPr>
        <w:t>requirements were applied:</w:t>
      </w:r>
    </w:p>
    <w:p w:rsidR="00334AA8" w:rsidRDefault="00334AA8" w:rsidP="006A4AB4">
      <w:pPr>
        <w:rPr>
          <w:sz w:val="20"/>
          <w:szCs w:val="22"/>
        </w:rPr>
      </w:pPr>
    </w:p>
    <w:p w:rsidR="0053553D" w:rsidRPr="0053553D" w:rsidRDefault="0053553D" w:rsidP="0053553D">
      <w:pPr>
        <w:rPr>
          <w:sz w:val="20"/>
          <w:szCs w:val="22"/>
        </w:rPr>
      </w:pPr>
    </w:p>
    <w:p w:rsidR="0053553D" w:rsidRPr="0053553D" w:rsidRDefault="0053553D" w:rsidP="0053553D">
      <w:pPr>
        <w:numPr>
          <w:ilvl w:val="0"/>
          <w:numId w:val="26"/>
        </w:numPr>
        <w:rPr>
          <w:sz w:val="20"/>
          <w:szCs w:val="22"/>
        </w:rPr>
      </w:pPr>
      <w:r w:rsidRPr="0053553D">
        <w:rPr>
          <w:sz w:val="20"/>
          <w:szCs w:val="22"/>
        </w:rPr>
        <w:lastRenderedPageBreak/>
        <w:t>UTRA</w:t>
      </w:r>
      <w:r w:rsidRPr="0053553D">
        <w:rPr>
          <w:sz w:val="20"/>
          <w:szCs w:val="22"/>
          <w:vertAlign w:val="subscript"/>
        </w:rPr>
        <w:t>ACLR1</w:t>
      </w:r>
      <w:r w:rsidRPr="0053553D">
        <w:rPr>
          <w:sz w:val="20"/>
          <w:szCs w:val="22"/>
        </w:rPr>
        <w:t xml:space="preserve"> = 33 dB</w:t>
      </w:r>
    </w:p>
    <w:p w:rsidR="0053553D" w:rsidRPr="0053553D" w:rsidRDefault="0053553D" w:rsidP="0053553D">
      <w:pPr>
        <w:numPr>
          <w:ilvl w:val="0"/>
          <w:numId w:val="26"/>
        </w:numPr>
        <w:rPr>
          <w:sz w:val="20"/>
          <w:szCs w:val="22"/>
        </w:rPr>
      </w:pPr>
      <w:r w:rsidRPr="0053553D">
        <w:rPr>
          <w:sz w:val="20"/>
          <w:szCs w:val="22"/>
        </w:rPr>
        <w:t>UTRA</w:t>
      </w:r>
      <w:r w:rsidRPr="0053553D">
        <w:rPr>
          <w:sz w:val="20"/>
          <w:szCs w:val="22"/>
          <w:vertAlign w:val="subscript"/>
        </w:rPr>
        <w:t>ACLR2</w:t>
      </w:r>
      <w:r w:rsidRPr="0053553D">
        <w:rPr>
          <w:sz w:val="20"/>
          <w:szCs w:val="22"/>
        </w:rPr>
        <w:t xml:space="preserve"> = 36 dB</w:t>
      </w:r>
    </w:p>
    <w:p w:rsidR="0053553D" w:rsidRPr="0053553D" w:rsidRDefault="0053553D" w:rsidP="0053553D">
      <w:pPr>
        <w:numPr>
          <w:ilvl w:val="0"/>
          <w:numId w:val="26"/>
        </w:numPr>
        <w:rPr>
          <w:sz w:val="20"/>
          <w:szCs w:val="22"/>
        </w:rPr>
      </w:pPr>
      <w:r w:rsidRPr="0053553D">
        <w:rPr>
          <w:sz w:val="20"/>
          <w:szCs w:val="22"/>
        </w:rPr>
        <w:t>E-UTRA</w:t>
      </w:r>
      <w:r w:rsidRPr="0053553D">
        <w:rPr>
          <w:sz w:val="20"/>
          <w:szCs w:val="22"/>
          <w:vertAlign w:val="subscript"/>
        </w:rPr>
        <w:t>ACLR</w:t>
      </w:r>
      <w:r w:rsidRPr="0053553D">
        <w:rPr>
          <w:sz w:val="20"/>
          <w:szCs w:val="22"/>
        </w:rPr>
        <w:t xml:space="preserve"> = 30 dB</w:t>
      </w:r>
    </w:p>
    <w:p w:rsidR="0053553D" w:rsidRDefault="0053553D" w:rsidP="006A4AB4">
      <w:pPr>
        <w:rPr>
          <w:sz w:val="20"/>
          <w:szCs w:val="22"/>
        </w:rPr>
      </w:pPr>
    </w:p>
    <w:p w:rsidR="0053553D" w:rsidRDefault="00505E1C" w:rsidP="006A4AB4">
      <w:pPr>
        <w:rPr>
          <w:sz w:val="20"/>
          <w:szCs w:val="22"/>
        </w:rPr>
      </w:pPr>
      <w:r>
        <w:rPr>
          <w:sz w:val="20"/>
          <w:szCs w:val="22"/>
        </w:rPr>
        <w:t>As</w:t>
      </w:r>
      <w:r w:rsidR="0053553D">
        <w:rPr>
          <w:sz w:val="20"/>
          <w:szCs w:val="22"/>
        </w:rPr>
        <w:t xml:space="preserve"> Band 28 is below 1 GHz, the general spurious requirement applied was -36 </w:t>
      </w:r>
      <w:proofErr w:type="spellStart"/>
      <w:r w:rsidR="0053553D">
        <w:rPr>
          <w:sz w:val="20"/>
          <w:szCs w:val="22"/>
        </w:rPr>
        <w:t>dBm</w:t>
      </w:r>
      <w:proofErr w:type="spellEnd"/>
      <w:r w:rsidR="0053553D">
        <w:rPr>
          <w:sz w:val="20"/>
          <w:szCs w:val="22"/>
        </w:rPr>
        <w:t>/100 kHz.</w:t>
      </w:r>
    </w:p>
    <w:p w:rsidR="0053553D" w:rsidRDefault="0053553D" w:rsidP="006A4AB4">
      <w:pPr>
        <w:rPr>
          <w:sz w:val="20"/>
          <w:szCs w:val="22"/>
        </w:rPr>
      </w:pPr>
    </w:p>
    <w:p w:rsidR="006C2B47" w:rsidRPr="00CD459F" w:rsidRDefault="006C2B47" w:rsidP="006C2B47">
      <w:pPr>
        <w:rPr>
          <w:sz w:val="20"/>
        </w:rPr>
      </w:pPr>
      <w:r w:rsidRPr="00CD459F">
        <w:rPr>
          <w:sz w:val="20"/>
        </w:rPr>
        <w:t xml:space="preserve">The impairments </w:t>
      </w:r>
      <w:r>
        <w:rPr>
          <w:sz w:val="20"/>
        </w:rPr>
        <w:t>which apply below 1 GHz are the following:</w:t>
      </w:r>
    </w:p>
    <w:p w:rsidR="006C2B47" w:rsidRPr="00CD459F" w:rsidRDefault="006C2B47" w:rsidP="006C2B47">
      <w:pPr>
        <w:rPr>
          <w:sz w:val="20"/>
        </w:rPr>
      </w:pPr>
    </w:p>
    <w:p w:rsidR="006C2B47" w:rsidRPr="00CD459F" w:rsidRDefault="006C2B47" w:rsidP="006C2B47">
      <w:pPr>
        <w:numPr>
          <w:ilvl w:val="0"/>
          <w:numId w:val="27"/>
        </w:numPr>
        <w:spacing w:after="200" w:line="276" w:lineRule="auto"/>
        <w:rPr>
          <w:rFonts w:cs="v5.0.0"/>
          <w:sz w:val="20"/>
        </w:rPr>
      </w:pPr>
      <w:r w:rsidRPr="00CD459F">
        <w:rPr>
          <w:rFonts w:cs="v5.0.0"/>
          <w:sz w:val="20"/>
        </w:rPr>
        <w:t>Modulator IQ – image = -2</w:t>
      </w:r>
      <w:r>
        <w:rPr>
          <w:rFonts w:cs="v5.0.0"/>
          <w:sz w:val="20"/>
        </w:rPr>
        <w:t>8</w:t>
      </w:r>
      <w:r w:rsidRPr="00CD459F">
        <w:rPr>
          <w:rFonts w:cs="v5.0.0"/>
          <w:sz w:val="20"/>
        </w:rPr>
        <w:t xml:space="preserve"> dB</w:t>
      </w:r>
    </w:p>
    <w:p w:rsidR="006C2B47" w:rsidRPr="00CD459F" w:rsidRDefault="006C2B47" w:rsidP="006C2B47">
      <w:pPr>
        <w:numPr>
          <w:ilvl w:val="0"/>
          <w:numId w:val="27"/>
        </w:numPr>
        <w:spacing w:after="200" w:line="276" w:lineRule="auto"/>
        <w:rPr>
          <w:rFonts w:cs="v5.0.0"/>
          <w:sz w:val="20"/>
        </w:rPr>
      </w:pPr>
      <w:r w:rsidRPr="00CD459F">
        <w:rPr>
          <w:rFonts w:cs="v5.0.0"/>
          <w:sz w:val="20"/>
        </w:rPr>
        <w:t>Modulator carrier leakage = -2</w:t>
      </w:r>
      <w:r>
        <w:rPr>
          <w:rFonts w:cs="v5.0.0"/>
          <w:sz w:val="20"/>
        </w:rPr>
        <w:t>8</w:t>
      </w:r>
      <w:r w:rsidRPr="00CD459F">
        <w:rPr>
          <w:rFonts w:cs="v5.0.0"/>
          <w:sz w:val="20"/>
        </w:rPr>
        <w:t xml:space="preserve"> </w:t>
      </w:r>
      <w:proofErr w:type="spellStart"/>
      <w:r w:rsidRPr="00CD459F">
        <w:rPr>
          <w:rFonts w:cs="v5.0.0"/>
          <w:sz w:val="20"/>
        </w:rPr>
        <w:t>dBc</w:t>
      </w:r>
      <w:proofErr w:type="spellEnd"/>
    </w:p>
    <w:p w:rsidR="006C2B47" w:rsidRPr="00CD459F" w:rsidRDefault="006C2B47" w:rsidP="006C2B47">
      <w:pPr>
        <w:numPr>
          <w:ilvl w:val="0"/>
          <w:numId w:val="27"/>
        </w:numPr>
        <w:spacing w:after="200" w:line="276" w:lineRule="auto"/>
        <w:rPr>
          <w:rFonts w:cs="v5.0.0"/>
          <w:sz w:val="20"/>
        </w:rPr>
      </w:pPr>
      <w:r w:rsidRPr="00CD459F">
        <w:rPr>
          <w:rFonts w:cs="v5.0.0"/>
          <w:sz w:val="20"/>
        </w:rPr>
        <w:t xml:space="preserve">Modulator C_IM3 = -60 </w:t>
      </w:r>
      <w:proofErr w:type="spellStart"/>
      <w:r w:rsidRPr="00CD459F">
        <w:rPr>
          <w:rFonts w:cs="v5.0.0"/>
          <w:sz w:val="20"/>
        </w:rPr>
        <w:t>dBc</w:t>
      </w:r>
      <w:proofErr w:type="spellEnd"/>
    </w:p>
    <w:p w:rsidR="006C2B47" w:rsidRDefault="006C2B47" w:rsidP="006C2B47">
      <w:pPr>
        <w:pStyle w:val="Heading2"/>
        <w:tabs>
          <w:tab w:val="left" w:pos="1440"/>
        </w:tabs>
      </w:pPr>
      <w:r>
        <w:t>A-MPR Results</w:t>
      </w:r>
    </w:p>
    <w:p w:rsidR="006C2B47" w:rsidRDefault="006C2B47" w:rsidP="00A35CE5">
      <w:pPr>
        <w:rPr>
          <w:sz w:val="20"/>
          <w:szCs w:val="22"/>
        </w:rPr>
      </w:pPr>
      <w:r>
        <w:rPr>
          <w:sz w:val="20"/>
          <w:szCs w:val="22"/>
        </w:rPr>
        <w:t xml:space="preserve">Two different </w:t>
      </w:r>
      <w:r w:rsidR="00EB25A9">
        <w:rPr>
          <w:sz w:val="20"/>
          <w:szCs w:val="22"/>
        </w:rPr>
        <w:t xml:space="preserve">PA </w:t>
      </w:r>
      <w:r>
        <w:rPr>
          <w:sz w:val="20"/>
          <w:szCs w:val="22"/>
        </w:rPr>
        <w:t xml:space="preserve">models were used to evaluate </w:t>
      </w:r>
      <w:r w:rsidR="006E1821">
        <w:rPr>
          <w:sz w:val="20"/>
          <w:szCs w:val="22"/>
        </w:rPr>
        <w:t xml:space="preserve">the </w:t>
      </w:r>
      <w:r>
        <w:rPr>
          <w:sz w:val="20"/>
          <w:szCs w:val="22"/>
        </w:rPr>
        <w:t>A-MPR</w:t>
      </w:r>
      <w:r w:rsidR="006E1821">
        <w:rPr>
          <w:sz w:val="20"/>
          <w:szCs w:val="22"/>
        </w:rPr>
        <w:t xml:space="preserve"> needed to protect DTV at a level </w:t>
      </w:r>
      <w:proofErr w:type="gramStart"/>
      <w:r w:rsidR="006E1821">
        <w:rPr>
          <w:sz w:val="20"/>
          <w:szCs w:val="22"/>
        </w:rPr>
        <w:t xml:space="preserve">of -26.2 </w:t>
      </w:r>
      <w:proofErr w:type="spellStart"/>
      <w:r w:rsidR="006E1821">
        <w:rPr>
          <w:sz w:val="20"/>
          <w:szCs w:val="22"/>
        </w:rPr>
        <w:t>dBm</w:t>
      </w:r>
      <w:proofErr w:type="spellEnd"/>
      <w:r w:rsidR="006E1821">
        <w:rPr>
          <w:sz w:val="20"/>
          <w:szCs w:val="22"/>
        </w:rPr>
        <w:t>/6 MHz</w:t>
      </w:r>
      <w:proofErr w:type="gramEnd"/>
      <w:r w:rsidR="006E1821">
        <w:rPr>
          <w:sz w:val="20"/>
          <w:szCs w:val="22"/>
        </w:rPr>
        <w:t xml:space="preserve"> for each of the three scenarios. </w:t>
      </w:r>
    </w:p>
    <w:p w:rsidR="006E1821" w:rsidRDefault="006E1821" w:rsidP="00A35CE5">
      <w:pPr>
        <w:rPr>
          <w:sz w:val="20"/>
          <w:szCs w:val="22"/>
        </w:rPr>
      </w:pPr>
    </w:p>
    <w:p w:rsidR="006E1821" w:rsidRDefault="006E1821" w:rsidP="006E1821">
      <w:pPr>
        <w:rPr>
          <w:sz w:val="20"/>
          <w:szCs w:val="22"/>
        </w:rPr>
      </w:pPr>
      <w:r>
        <w:rPr>
          <w:sz w:val="20"/>
          <w:szCs w:val="22"/>
        </w:rPr>
        <w:t xml:space="preserve">Scenario A:  5 MHz LTE carrier </w:t>
      </w:r>
      <w:r w:rsidR="002E0EC7">
        <w:rPr>
          <w:sz w:val="20"/>
          <w:szCs w:val="22"/>
        </w:rPr>
        <w:t xml:space="preserve">with </w:t>
      </w:r>
      <w:proofErr w:type="spellStart"/>
      <w:r w:rsidR="002E0EC7">
        <w:rPr>
          <w:sz w:val="20"/>
          <w:szCs w:val="22"/>
        </w:rPr>
        <w:t>center</w:t>
      </w:r>
      <w:proofErr w:type="spellEnd"/>
      <w:r w:rsidR="002E0EC7">
        <w:rPr>
          <w:sz w:val="20"/>
          <w:szCs w:val="22"/>
        </w:rPr>
        <w:t xml:space="preserve"> frequency</w:t>
      </w:r>
      <w:r>
        <w:rPr>
          <w:sz w:val="20"/>
          <w:szCs w:val="22"/>
        </w:rPr>
        <w:t xml:space="preserve"> 720.5 MHz</w:t>
      </w:r>
    </w:p>
    <w:p w:rsidR="006E1821" w:rsidRDefault="006E1821" w:rsidP="006E1821">
      <w:pPr>
        <w:rPr>
          <w:sz w:val="20"/>
          <w:szCs w:val="22"/>
        </w:rPr>
      </w:pPr>
      <w:r>
        <w:rPr>
          <w:sz w:val="20"/>
          <w:szCs w:val="22"/>
        </w:rPr>
        <w:tab/>
      </w:r>
    </w:p>
    <w:p w:rsidR="006E1821" w:rsidRDefault="006E1821" w:rsidP="006E1821">
      <w:pPr>
        <w:rPr>
          <w:sz w:val="20"/>
          <w:szCs w:val="22"/>
        </w:rPr>
      </w:pPr>
      <w:r>
        <w:rPr>
          <w:sz w:val="20"/>
          <w:szCs w:val="22"/>
        </w:rPr>
        <w:tab/>
        <w:t>No A-MPR was required for either PA model.</w:t>
      </w:r>
    </w:p>
    <w:p w:rsidR="006E1821" w:rsidRDefault="006E1821" w:rsidP="006E1821">
      <w:pPr>
        <w:rPr>
          <w:sz w:val="20"/>
          <w:szCs w:val="22"/>
        </w:rPr>
      </w:pPr>
    </w:p>
    <w:p w:rsidR="006E1821" w:rsidRDefault="006E1821" w:rsidP="006E1821">
      <w:pPr>
        <w:rPr>
          <w:sz w:val="20"/>
          <w:szCs w:val="22"/>
        </w:rPr>
      </w:pPr>
      <w:r>
        <w:rPr>
          <w:sz w:val="20"/>
          <w:szCs w:val="22"/>
        </w:rPr>
        <w:t xml:space="preserve">Scenario B:  5 MHz LTE carrier </w:t>
      </w:r>
      <w:r w:rsidR="001157B2">
        <w:rPr>
          <w:sz w:val="20"/>
          <w:szCs w:val="22"/>
        </w:rPr>
        <w:t xml:space="preserve">with </w:t>
      </w:r>
      <w:proofErr w:type="spellStart"/>
      <w:r w:rsidR="001157B2">
        <w:rPr>
          <w:sz w:val="20"/>
          <w:szCs w:val="22"/>
        </w:rPr>
        <w:t>center</w:t>
      </w:r>
      <w:proofErr w:type="spellEnd"/>
      <w:r w:rsidR="001157B2">
        <w:rPr>
          <w:sz w:val="20"/>
          <w:szCs w:val="22"/>
        </w:rPr>
        <w:t xml:space="preserve"> frequency</w:t>
      </w:r>
      <w:r>
        <w:rPr>
          <w:sz w:val="20"/>
          <w:szCs w:val="22"/>
        </w:rPr>
        <w:t xml:space="preserve"> 725.5 MHz</w:t>
      </w:r>
    </w:p>
    <w:p w:rsidR="006E1821" w:rsidRDefault="006E1821" w:rsidP="006E1821">
      <w:pPr>
        <w:rPr>
          <w:sz w:val="20"/>
          <w:szCs w:val="22"/>
        </w:rPr>
      </w:pPr>
    </w:p>
    <w:p w:rsidR="006E1821" w:rsidRDefault="006E1821" w:rsidP="006E1821">
      <w:pPr>
        <w:rPr>
          <w:sz w:val="20"/>
          <w:szCs w:val="22"/>
        </w:rPr>
      </w:pPr>
      <w:r>
        <w:rPr>
          <w:sz w:val="20"/>
          <w:szCs w:val="22"/>
        </w:rPr>
        <w:tab/>
        <w:t>No A-MPR was required for either PA model.</w:t>
      </w:r>
    </w:p>
    <w:p w:rsidR="006E1821" w:rsidRDefault="006E1821" w:rsidP="006E1821">
      <w:pPr>
        <w:rPr>
          <w:sz w:val="20"/>
          <w:szCs w:val="22"/>
        </w:rPr>
      </w:pPr>
    </w:p>
    <w:p w:rsidR="006E1821" w:rsidRDefault="006E1821" w:rsidP="006E1821">
      <w:pPr>
        <w:rPr>
          <w:sz w:val="20"/>
          <w:szCs w:val="22"/>
        </w:rPr>
      </w:pPr>
      <w:r>
        <w:rPr>
          <w:sz w:val="20"/>
          <w:szCs w:val="22"/>
        </w:rPr>
        <w:t xml:space="preserve">Scenario C:  10 MHz LTE carrier </w:t>
      </w:r>
      <w:r w:rsidR="001157B2">
        <w:rPr>
          <w:sz w:val="20"/>
          <w:szCs w:val="22"/>
        </w:rPr>
        <w:t xml:space="preserve">with </w:t>
      </w:r>
      <w:proofErr w:type="spellStart"/>
      <w:r w:rsidR="001157B2">
        <w:rPr>
          <w:sz w:val="20"/>
          <w:szCs w:val="22"/>
        </w:rPr>
        <w:t>center</w:t>
      </w:r>
      <w:proofErr w:type="spellEnd"/>
      <w:r w:rsidR="001157B2">
        <w:rPr>
          <w:sz w:val="20"/>
          <w:szCs w:val="22"/>
        </w:rPr>
        <w:t xml:space="preserve"> frequency</w:t>
      </w:r>
      <w:r>
        <w:rPr>
          <w:sz w:val="20"/>
          <w:szCs w:val="22"/>
        </w:rPr>
        <w:t xml:space="preserve"> 723MHz</w:t>
      </w:r>
    </w:p>
    <w:p w:rsidR="006E1821" w:rsidRDefault="006E1821" w:rsidP="006E1821">
      <w:pPr>
        <w:rPr>
          <w:sz w:val="20"/>
          <w:szCs w:val="22"/>
        </w:rPr>
      </w:pPr>
    </w:p>
    <w:p w:rsidR="00C507DB" w:rsidRDefault="001157B2" w:rsidP="00C507DB">
      <w:pPr>
        <w:ind w:left="720"/>
        <w:rPr>
          <w:sz w:val="20"/>
          <w:szCs w:val="22"/>
        </w:rPr>
      </w:pPr>
      <w:r>
        <w:rPr>
          <w:sz w:val="20"/>
          <w:szCs w:val="22"/>
        </w:rPr>
        <w:t xml:space="preserve">The results for the two </w:t>
      </w:r>
      <w:r w:rsidR="00424FDC">
        <w:rPr>
          <w:sz w:val="20"/>
          <w:szCs w:val="22"/>
        </w:rPr>
        <w:t xml:space="preserve">PA </w:t>
      </w:r>
      <w:r>
        <w:rPr>
          <w:sz w:val="20"/>
          <w:szCs w:val="22"/>
        </w:rPr>
        <w:t xml:space="preserve">models can be found in Figures 2 and </w:t>
      </w:r>
      <w:r w:rsidR="009C56D1">
        <w:rPr>
          <w:sz w:val="20"/>
          <w:szCs w:val="22"/>
        </w:rPr>
        <w:t>3</w:t>
      </w:r>
      <w:r>
        <w:rPr>
          <w:sz w:val="20"/>
          <w:szCs w:val="22"/>
        </w:rPr>
        <w:t xml:space="preserve">, respectively.   </w:t>
      </w:r>
      <w:r w:rsidR="006E1821">
        <w:rPr>
          <w:sz w:val="20"/>
          <w:szCs w:val="22"/>
        </w:rPr>
        <w:t>Both models indicated the need for A-MPR</w:t>
      </w:r>
      <w:r>
        <w:rPr>
          <w:sz w:val="20"/>
          <w:szCs w:val="22"/>
        </w:rPr>
        <w:t>, but are otherwise quite different</w:t>
      </w:r>
      <w:r w:rsidR="006E1821">
        <w:rPr>
          <w:sz w:val="20"/>
          <w:szCs w:val="22"/>
        </w:rPr>
        <w:t xml:space="preserve">.  </w:t>
      </w:r>
      <w:r w:rsidR="00DD09A5">
        <w:rPr>
          <w:sz w:val="20"/>
          <w:szCs w:val="22"/>
        </w:rPr>
        <w:t xml:space="preserve">For PA model 1, A-MPR is only needed for RB allocations of size 1, 2, and 50.  </w:t>
      </w:r>
      <w:r w:rsidR="002E0EC7">
        <w:rPr>
          <w:sz w:val="20"/>
          <w:szCs w:val="22"/>
        </w:rPr>
        <w:t>For PA model 2, A-MPR is needed for RB allocat</w:t>
      </w:r>
      <w:r>
        <w:rPr>
          <w:sz w:val="20"/>
          <w:szCs w:val="22"/>
        </w:rPr>
        <w:t>ions of size 1 and 2, but also for RB allocations</w:t>
      </w:r>
      <w:r w:rsidR="00EB25A9">
        <w:rPr>
          <w:sz w:val="20"/>
          <w:szCs w:val="22"/>
        </w:rPr>
        <w:t xml:space="preserve"> </w:t>
      </w:r>
      <w:r>
        <w:rPr>
          <w:sz w:val="20"/>
          <w:szCs w:val="22"/>
        </w:rPr>
        <w:t xml:space="preserve">of size 32 and larger.  </w:t>
      </w:r>
      <w:r w:rsidR="00BA0B36">
        <w:rPr>
          <w:sz w:val="20"/>
          <w:szCs w:val="22"/>
        </w:rPr>
        <w:t xml:space="preserve"> </w:t>
      </w:r>
    </w:p>
    <w:p w:rsidR="00BA0B36" w:rsidRDefault="00BA0B36" w:rsidP="00C507DB">
      <w:pPr>
        <w:ind w:left="720"/>
        <w:rPr>
          <w:sz w:val="20"/>
          <w:szCs w:val="22"/>
        </w:rPr>
      </w:pPr>
    </w:p>
    <w:p w:rsidR="00BA0B36" w:rsidRDefault="00BA0B36" w:rsidP="00C507DB">
      <w:pPr>
        <w:ind w:left="720"/>
        <w:rPr>
          <w:sz w:val="20"/>
          <w:szCs w:val="22"/>
        </w:rPr>
      </w:pPr>
      <w:r>
        <w:rPr>
          <w:sz w:val="20"/>
          <w:szCs w:val="22"/>
        </w:rPr>
        <w:t xml:space="preserve">Due to the significant difference in results, the A-MPR was evaluated for PA model 1 to meet an emissions requirement </w:t>
      </w:r>
      <w:proofErr w:type="gramStart"/>
      <w:r>
        <w:rPr>
          <w:sz w:val="20"/>
          <w:szCs w:val="22"/>
        </w:rPr>
        <w:t xml:space="preserve">of -28.2 </w:t>
      </w:r>
      <w:proofErr w:type="spellStart"/>
      <w:r>
        <w:rPr>
          <w:sz w:val="20"/>
          <w:szCs w:val="22"/>
        </w:rPr>
        <w:t>dBm</w:t>
      </w:r>
      <w:proofErr w:type="spellEnd"/>
      <w:r>
        <w:rPr>
          <w:sz w:val="20"/>
          <w:szCs w:val="22"/>
        </w:rPr>
        <w:t>/6 MHz</w:t>
      </w:r>
      <w:r w:rsidR="00424FDC">
        <w:rPr>
          <w:sz w:val="20"/>
          <w:szCs w:val="22"/>
        </w:rPr>
        <w:t xml:space="preserve"> below 708 MHz</w:t>
      </w:r>
      <w:proofErr w:type="gramEnd"/>
      <w:r>
        <w:rPr>
          <w:sz w:val="20"/>
          <w:szCs w:val="22"/>
        </w:rPr>
        <w:t xml:space="preserve">.  The results are shown in Figure </w:t>
      </w:r>
      <w:r w:rsidR="009C56D1">
        <w:rPr>
          <w:sz w:val="20"/>
          <w:szCs w:val="22"/>
        </w:rPr>
        <w:t>4</w:t>
      </w:r>
      <w:r>
        <w:rPr>
          <w:sz w:val="20"/>
          <w:szCs w:val="22"/>
        </w:rPr>
        <w:t>.  It can be seen that the addition of margin has a significant impact on the maximum number of resource blocks that can be allocated</w:t>
      </w:r>
      <w:r w:rsidR="00C446AC">
        <w:rPr>
          <w:sz w:val="20"/>
          <w:szCs w:val="22"/>
        </w:rPr>
        <w:t xml:space="preserve"> while still meeting the requirement</w:t>
      </w:r>
      <w:r>
        <w:rPr>
          <w:sz w:val="20"/>
          <w:szCs w:val="22"/>
        </w:rPr>
        <w:t>.</w:t>
      </w:r>
    </w:p>
    <w:p w:rsidR="00DD09A5" w:rsidRPr="00CB7A85" w:rsidRDefault="00DD09A5" w:rsidP="00DD09A5">
      <w:pPr>
        <w:pStyle w:val="Heading1"/>
        <w:spacing w:after="120"/>
        <w:jc w:val="both"/>
        <w:rPr>
          <w:b/>
          <w:color w:val="000000"/>
        </w:rPr>
      </w:pPr>
      <w:r>
        <w:rPr>
          <w:b/>
          <w:color w:val="000000"/>
        </w:rPr>
        <w:t>Conclusion</w:t>
      </w:r>
      <w:r w:rsidR="00C507DB">
        <w:rPr>
          <w:b/>
          <w:color w:val="000000"/>
        </w:rPr>
        <w:t>s</w:t>
      </w:r>
    </w:p>
    <w:p w:rsidR="00C507DB" w:rsidRDefault="00C507DB" w:rsidP="00C507DB">
      <w:pPr>
        <w:rPr>
          <w:sz w:val="20"/>
          <w:szCs w:val="22"/>
        </w:rPr>
      </w:pPr>
      <w:r>
        <w:rPr>
          <w:sz w:val="20"/>
          <w:szCs w:val="22"/>
        </w:rPr>
        <w:t xml:space="preserve">For Scenarios A and B in which a 5 MHz LTE carrier is </w:t>
      </w:r>
      <w:proofErr w:type="spellStart"/>
      <w:r>
        <w:rPr>
          <w:sz w:val="20"/>
          <w:szCs w:val="22"/>
        </w:rPr>
        <w:t>centered</w:t>
      </w:r>
      <w:proofErr w:type="spellEnd"/>
      <w:r>
        <w:rPr>
          <w:sz w:val="20"/>
          <w:szCs w:val="22"/>
        </w:rPr>
        <w:t xml:space="preserve"> at 720.5 MHz and 725.5 MHz, respectively, no RB restrictions are needed to protect DTV below 710 MHz at -26.</w:t>
      </w:r>
      <w:r w:rsidR="009C56D1">
        <w:rPr>
          <w:sz w:val="20"/>
          <w:szCs w:val="22"/>
        </w:rPr>
        <w:t>2</w:t>
      </w:r>
      <w:r>
        <w:rPr>
          <w:sz w:val="20"/>
          <w:szCs w:val="22"/>
        </w:rPr>
        <w:t xml:space="preserve"> </w:t>
      </w:r>
      <w:proofErr w:type="spellStart"/>
      <w:r>
        <w:rPr>
          <w:sz w:val="20"/>
          <w:szCs w:val="22"/>
        </w:rPr>
        <w:t>dBm</w:t>
      </w:r>
      <w:proofErr w:type="spellEnd"/>
      <w:r>
        <w:rPr>
          <w:sz w:val="20"/>
          <w:szCs w:val="22"/>
        </w:rPr>
        <w:t xml:space="preserve">/6 </w:t>
      </w:r>
      <w:proofErr w:type="spellStart"/>
      <w:r>
        <w:rPr>
          <w:sz w:val="20"/>
          <w:szCs w:val="22"/>
        </w:rPr>
        <w:t>MHz.</w:t>
      </w:r>
      <w:proofErr w:type="spellEnd"/>
    </w:p>
    <w:p w:rsidR="00C507DB" w:rsidRDefault="00C507DB" w:rsidP="00C507DB">
      <w:pPr>
        <w:rPr>
          <w:sz w:val="20"/>
          <w:szCs w:val="22"/>
        </w:rPr>
      </w:pPr>
    </w:p>
    <w:p w:rsidR="00C507DB" w:rsidRDefault="00C507DB" w:rsidP="00C507DB">
      <w:pPr>
        <w:rPr>
          <w:sz w:val="20"/>
          <w:szCs w:val="22"/>
        </w:rPr>
      </w:pPr>
      <w:r>
        <w:rPr>
          <w:sz w:val="20"/>
          <w:szCs w:val="22"/>
        </w:rPr>
        <w:t xml:space="preserve">For Scenario C with a 10 MHz LTE carrier at 723 MHz, the following RB restrictions would be necessary to protect DTV below 710 </w:t>
      </w:r>
      <w:proofErr w:type="spellStart"/>
      <w:proofErr w:type="gramStart"/>
      <w:r>
        <w:rPr>
          <w:sz w:val="20"/>
          <w:szCs w:val="22"/>
        </w:rPr>
        <w:t>Mhz</w:t>
      </w:r>
      <w:proofErr w:type="spellEnd"/>
      <w:proofErr w:type="gramEnd"/>
      <w:r>
        <w:rPr>
          <w:sz w:val="20"/>
          <w:szCs w:val="22"/>
        </w:rPr>
        <w:t xml:space="preserve"> at 26.</w:t>
      </w:r>
      <w:r w:rsidR="009C56D1">
        <w:rPr>
          <w:sz w:val="20"/>
          <w:szCs w:val="22"/>
        </w:rPr>
        <w:t>2</w:t>
      </w:r>
      <w:r>
        <w:rPr>
          <w:sz w:val="20"/>
          <w:szCs w:val="22"/>
        </w:rPr>
        <w:t xml:space="preserve"> </w:t>
      </w:r>
      <w:proofErr w:type="spellStart"/>
      <w:r>
        <w:rPr>
          <w:sz w:val="20"/>
          <w:szCs w:val="22"/>
        </w:rPr>
        <w:t>dBm</w:t>
      </w:r>
      <w:proofErr w:type="spellEnd"/>
      <w:r>
        <w:rPr>
          <w:sz w:val="20"/>
          <w:szCs w:val="22"/>
        </w:rPr>
        <w:t>/6 MHz when the lower duplexer is used.</w:t>
      </w:r>
    </w:p>
    <w:p w:rsidR="00C507DB" w:rsidRDefault="00C507DB" w:rsidP="00C507DB">
      <w:pPr>
        <w:rPr>
          <w:sz w:val="20"/>
          <w:szCs w:val="22"/>
        </w:rPr>
      </w:pPr>
    </w:p>
    <w:p w:rsidR="00C507DB" w:rsidRPr="00C507DB" w:rsidRDefault="00C507DB" w:rsidP="00C507DB">
      <w:pPr>
        <w:pStyle w:val="Caption"/>
        <w:ind w:left="1440" w:hanging="720"/>
        <w:jc w:val="center"/>
        <w:rPr>
          <w:b w:val="0"/>
          <w:lang w:val="en-US"/>
        </w:rPr>
      </w:pPr>
      <w:r>
        <w:rPr>
          <w:sz w:val="20"/>
        </w:rPr>
        <w:t>Table 1:</w:t>
      </w:r>
      <w:r w:rsidRPr="002E0EC7">
        <w:rPr>
          <w:sz w:val="20"/>
        </w:rPr>
        <w:t xml:space="preserve"> </w:t>
      </w:r>
      <w:r>
        <w:rPr>
          <w:sz w:val="20"/>
        </w:rPr>
        <w:t xml:space="preserve">RB restrictions needed to protect DTV </w:t>
      </w:r>
      <w:proofErr w:type="gramStart"/>
      <w:r>
        <w:rPr>
          <w:sz w:val="20"/>
        </w:rPr>
        <w:t xml:space="preserve">at -26.2 </w:t>
      </w:r>
      <w:proofErr w:type="spellStart"/>
      <w:r>
        <w:rPr>
          <w:sz w:val="20"/>
        </w:rPr>
        <w:t>dBm</w:t>
      </w:r>
      <w:proofErr w:type="spellEnd"/>
      <w:r>
        <w:rPr>
          <w:sz w:val="20"/>
        </w:rPr>
        <w:t>/</w:t>
      </w:r>
      <w:r w:rsidR="00BA0B36">
        <w:rPr>
          <w:sz w:val="20"/>
        </w:rPr>
        <w:t xml:space="preserve">6 </w:t>
      </w:r>
      <w:r>
        <w:rPr>
          <w:sz w:val="20"/>
        </w:rPr>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701"/>
        <w:gridCol w:w="2268"/>
      </w:tblGrid>
      <w:tr w:rsidR="00C507DB" w:rsidRPr="00335F77" w:rsidTr="00225273">
        <w:trPr>
          <w:jc w:val="center"/>
        </w:trPr>
        <w:tc>
          <w:tcPr>
            <w:tcW w:w="5637" w:type="dxa"/>
            <w:gridSpan w:val="3"/>
          </w:tcPr>
          <w:p w:rsidR="00C507DB" w:rsidRPr="00DD09A5" w:rsidRDefault="00C507DB" w:rsidP="00225273">
            <w:pPr>
              <w:pStyle w:val="TAC"/>
              <w:rPr>
                <w:b/>
              </w:rPr>
            </w:pPr>
            <w:r w:rsidRPr="00DD09A5">
              <w:rPr>
                <w:b/>
                <w:lang w:val="en-US"/>
              </w:rPr>
              <w:t xml:space="preserve">10 MHz channel bandwidth with </w:t>
            </w:r>
            <w:proofErr w:type="spellStart"/>
            <w:r w:rsidRPr="00DD09A5">
              <w:rPr>
                <w:b/>
                <w:lang w:val="en-US"/>
              </w:rPr>
              <w:t>f</w:t>
            </w:r>
            <w:r w:rsidRPr="00DD09A5">
              <w:rPr>
                <w:b/>
                <w:vertAlign w:val="subscript"/>
                <w:lang w:val="en-US"/>
              </w:rPr>
              <w:t>c</w:t>
            </w:r>
            <w:proofErr w:type="spellEnd"/>
            <w:r w:rsidRPr="00DD09A5">
              <w:rPr>
                <w:b/>
                <w:lang w:val="en-US"/>
              </w:rPr>
              <w:t xml:space="preserve"> = 723 MHz</w:t>
            </w:r>
          </w:p>
        </w:tc>
      </w:tr>
      <w:tr w:rsidR="00C507DB" w:rsidRPr="00335F77" w:rsidTr="00225273">
        <w:trPr>
          <w:jc w:val="center"/>
        </w:trPr>
        <w:tc>
          <w:tcPr>
            <w:tcW w:w="1668" w:type="dxa"/>
          </w:tcPr>
          <w:p w:rsidR="00C507DB" w:rsidRPr="00A11A2E" w:rsidRDefault="00C507DB" w:rsidP="00225273">
            <w:pPr>
              <w:pStyle w:val="TAL"/>
              <w:rPr>
                <w:lang w:val="en-US"/>
              </w:rPr>
            </w:pPr>
            <w:proofErr w:type="spellStart"/>
            <w:r w:rsidRPr="00A11A2E">
              <w:rPr>
                <w:lang w:val="en-US"/>
              </w:rPr>
              <w:t>RB</w:t>
            </w:r>
            <w:r w:rsidRPr="00A11A2E">
              <w:rPr>
                <w:vertAlign w:val="subscript"/>
                <w:lang w:val="en-US"/>
              </w:rPr>
              <w:t>start</w:t>
            </w:r>
            <w:proofErr w:type="spellEnd"/>
          </w:p>
        </w:tc>
        <w:tc>
          <w:tcPr>
            <w:tcW w:w="1701" w:type="dxa"/>
          </w:tcPr>
          <w:p w:rsidR="00C507DB" w:rsidRPr="00335F77" w:rsidRDefault="00C507DB" w:rsidP="00225273">
            <w:pPr>
              <w:pStyle w:val="TAC"/>
            </w:pPr>
            <w:r>
              <w:t>0</w:t>
            </w:r>
          </w:p>
        </w:tc>
        <w:tc>
          <w:tcPr>
            <w:tcW w:w="2268" w:type="dxa"/>
          </w:tcPr>
          <w:p w:rsidR="00C507DB" w:rsidRPr="00335F77" w:rsidRDefault="00C507DB" w:rsidP="00225273">
            <w:pPr>
              <w:pStyle w:val="TAC"/>
            </w:pPr>
            <w:r>
              <w:t>2-49</w:t>
            </w:r>
          </w:p>
        </w:tc>
      </w:tr>
      <w:tr w:rsidR="00C507DB" w:rsidRPr="00335F77" w:rsidTr="00225273">
        <w:trPr>
          <w:jc w:val="center"/>
        </w:trPr>
        <w:tc>
          <w:tcPr>
            <w:tcW w:w="1668" w:type="dxa"/>
          </w:tcPr>
          <w:p w:rsidR="00C507DB" w:rsidRPr="00A11A2E" w:rsidRDefault="00C507DB" w:rsidP="00225273">
            <w:pPr>
              <w:pStyle w:val="TAL"/>
              <w:rPr>
                <w:lang w:val="en-US"/>
              </w:rPr>
            </w:pPr>
            <w:r w:rsidRPr="00A11A2E">
              <w:rPr>
                <w:lang w:val="en-US"/>
              </w:rPr>
              <w:t>L</w:t>
            </w:r>
            <w:r w:rsidRPr="00A11A2E">
              <w:rPr>
                <w:vertAlign w:val="subscript"/>
                <w:lang w:val="en-US"/>
              </w:rPr>
              <w:t>CRB</w:t>
            </w:r>
          </w:p>
        </w:tc>
        <w:tc>
          <w:tcPr>
            <w:tcW w:w="1701" w:type="dxa"/>
          </w:tcPr>
          <w:p w:rsidR="00C507DB" w:rsidRPr="00335F77" w:rsidRDefault="00C507DB" w:rsidP="00225273">
            <w:pPr>
              <w:pStyle w:val="TAC"/>
            </w:pPr>
            <w:r w:rsidRPr="00335F77">
              <w:t>N/A</w:t>
            </w:r>
          </w:p>
        </w:tc>
        <w:tc>
          <w:tcPr>
            <w:tcW w:w="2268" w:type="dxa"/>
          </w:tcPr>
          <w:p w:rsidR="00C507DB" w:rsidRPr="00335F77" w:rsidRDefault="00C507DB" w:rsidP="00225273">
            <w:pPr>
              <w:pStyle w:val="TAC"/>
            </w:pPr>
            <w:r w:rsidRPr="00335F77">
              <w:t xml:space="preserve">≤ MIN(30, </w:t>
            </w:r>
            <w:r>
              <w:t>50</w:t>
            </w:r>
            <w:r w:rsidRPr="00335F77">
              <w:t xml:space="preserve"> – </w:t>
            </w:r>
            <w:proofErr w:type="spellStart"/>
            <w:r w:rsidRPr="00A11A2E">
              <w:rPr>
                <w:lang w:val="en-US"/>
              </w:rPr>
              <w:t>RB</w:t>
            </w:r>
            <w:r w:rsidRPr="00A11A2E">
              <w:rPr>
                <w:vertAlign w:val="subscript"/>
                <w:lang w:val="en-US"/>
              </w:rPr>
              <w:t>start</w:t>
            </w:r>
            <w:proofErr w:type="spellEnd"/>
            <w:r w:rsidRPr="00335F77">
              <w:t>)</w:t>
            </w:r>
          </w:p>
        </w:tc>
      </w:tr>
    </w:tbl>
    <w:p w:rsidR="00072E0C" w:rsidRDefault="00072E0C" w:rsidP="00EB25A9">
      <w:pPr>
        <w:rPr>
          <w:szCs w:val="22"/>
        </w:rPr>
      </w:pPr>
    </w:p>
    <w:p w:rsidR="00EB25A9" w:rsidRPr="003D1980" w:rsidRDefault="00EB25A9" w:rsidP="00EB25A9">
      <w:pPr>
        <w:pStyle w:val="Heading1"/>
        <w:numPr>
          <w:ilvl w:val="0"/>
          <w:numId w:val="0"/>
        </w:numPr>
        <w:spacing w:before="0" w:after="120"/>
        <w:jc w:val="both"/>
        <w:rPr>
          <w:b/>
          <w:color w:val="000000"/>
        </w:rPr>
      </w:pPr>
      <w:r w:rsidRPr="003D1980">
        <w:rPr>
          <w:b/>
          <w:color w:val="000000"/>
        </w:rPr>
        <w:t>References</w:t>
      </w:r>
    </w:p>
    <w:p w:rsidR="00EB25A9" w:rsidRPr="00D55EC6" w:rsidRDefault="00EB25A9" w:rsidP="00EB25A9">
      <w:pPr>
        <w:pStyle w:val="11BodyText"/>
        <w:numPr>
          <w:ilvl w:val="0"/>
          <w:numId w:val="5"/>
        </w:numPr>
        <w:rPr>
          <w:rFonts w:ascii="Times New Roman" w:hAnsi="Times New Roman"/>
          <w:bCs/>
          <w:lang w:val="en-US"/>
        </w:rPr>
      </w:pPr>
      <w:bookmarkStart w:id="1" w:name="_Ref314747495"/>
      <w:r w:rsidRPr="00D55EC6">
        <w:rPr>
          <w:rFonts w:ascii="Times New Roman" w:hAnsi="Times New Roman"/>
          <w:bCs/>
        </w:rPr>
        <w:t>R4-14</w:t>
      </w:r>
      <w:r>
        <w:rPr>
          <w:rFonts w:ascii="Times New Roman" w:hAnsi="Times New Roman"/>
          <w:bCs/>
        </w:rPr>
        <w:t xml:space="preserve">0438, </w:t>
      </w:r>
      <w:r w:rsidRPr="000D2204">
        <w:rPr>
          <w:rFonts w:ascii="Times New Roman" w:hAnsi="Times New Roman"/>
          <w:bCs/>
        </w:rPr>
        <w:t>Operational flexibility for Band 28</w:t>
      </w:r>
      <w:r>
        <w:rPr>
          <w:rFonts w:ascii="Times New Roman" w:hAnsi="Times New Roman"/>
          <w:bCs/>
        </w:rPr>
        <w:t>, KDDI, RAN4 #70, February 2014.</w:t>
      </w:r>
    </w:p>
    <w:p w:rsidR="00EB25A9" w:rsidRPr="000D2204" w:rsidRDefault="00EB25A9" w:rsidP="00EB25A9">
      <w:pPr>
        <w:pStyle w:val="EX"/>
        <w:numPr>
          <w:ilvl w:val="0"/>
          <w:numId w:val="5"/>
        </w:numPr>
        <w:rPr>
          <w:rFonts w:cs="Arial"/>
          <w:lang w:val="en-US" w:eastAsia="ja-JP"/>
        </w:rPr>
      </w:pPr>
      <w:r>
        <w:rPr>
          <w:lang w:val="en-US"/>
        </w:rPr>
        <w:t>R4</w:t>
      </w:r>
      <w:r w:rsidRPr="007765C6">
        <w:rPr>
          <w:lang w:val="en-US"/>
        </w:rPr>
        <w:t>-1</w:t>
      </w:r>
      <w:r>
        <w:rPr>
          <w:rFonts w:hint="eastAsia"/>
          <w:lang w:val="en-US" w:eastAsia="ja-JP"/>
        </w:rPr>
        <w:t>16268</w:t>
      </w:r>
      <w:r w:rsidRPr="007765C6">
        <w:rPr>
          <w:lang w:val="en-US"/>
        </w:rPr>
        <w:t>, “</w:t>
      </w:r>
      <w:r w:rsidRPr="00EF3F11">
        <w:rPr>
          <w:lang w:val="en-US"/>
        </w:rPr>
        <w:t>APAC700 Ad-hoc minutes</w:t>
      </w:r>
      <w:r w:rsidRPr="007765C6">
        <w:rPr>
          <w:lang w:val="en-US"/>
        </w:rPr>
        <w:t xml:space="preserve">”, </w:t>
      </w:r>
      <w:r>
        <w:rPr>
          <w:rFonts w:hint="eastAsia"/>
          <w:lang w:val="en-US" w:eastAsia="ja-JP"/>
        </w:rPr>
        <w:t>Ericsson</w:t>
      </w:r>
      <w:r w:rsidRPr="007765C6">
        <w:rPr>
          <w:rFonts w:hint="eastAsia"/>
          <w:lang w:val="en-US" w:eastAsia="ja-JP"/>
        </w:rPr>
        <w:t>,</w:t>
      </w:r>
      <w:r>
        <w:rPr>
          <w:lang w:val="en-US" w:eastAsia="ja-JP"/>
        </w:rPr>
        <w:t xml:space="preserve"> ST-Ericsson</w:t>
      </w:r>
      <w:bookmarkEnd w:id="1"/>
      <w:r>
        <w:rPr>
          <w:lang w:val="en-US" w:eastAsia="ja-JP"/>
        </w:rPr>
        <w:t>, RAN4 #61, November 2011.</w:t>
      </w:r>
    </w:p>
    <w:p w:rsidR="00EB25A9" w:rsidRDefault="00EB25A9" w:rsidP="00EB25A9">
      <w:pPr>
        <w:rPr>
          <w:szCs w:val="22"/>
        </w:rPr>
      </w:pPr>
    </w:p>
    <w:p w:rsidR="003D019E" w:rsidRDefault="009C56D1" w:rsidP="003D019E">
      <w:pPr>
        <w:jc w:val="center"/>
        <w:rPr>
          <w:szCs w:val="22"/>
        </w:rPr>
      </w:pPr>
      <w:r w:rsidRPr="00B437A6">
        <w:rPr>
          <w:szCs w:val="22"/>
        </w:rPr>
        <w:pict>
          <v:shape id="_x0000_i1026" type="#_x0000_t75" style="width:451pt;height:283.95pt">
            <v:imagedata r:id="rId9" o:title=""/>
          </v:shape>
        </w:pict>
      </w:r>
    </w:p>
    <w:p w:rsidR="003D019E" w:rsidRDefault="003D019E" w:rsidP="003D019E">
      <w:pPr>
        <w:pStyle w:val="Caption"/>
        <w:ind w:left="1440" w:hanging="720"/>
        <w:jc w:val="center"/>
        <w:rPr>
          <w:sz w:val="20"/>
        </w:rPr>
      </w:pPr>
      <w:r>
        <w:rPr>
          <w:sz w:val="20"/>
        </w:rPr>
        <w:t xml:space="preserve">Figure 2: A-MPR needed to protect DTV below 710 MHz </w:t>
      </w:r>
      <w:proofErr w:type="gramStart"/>
      <w:r>
        <w:rPr>
          <w:sz w:val="20"/>
        </w:rPr>
        <w:t xml:space="preserve">at -26.2 </w:t>
      </w:r>
      <w:proofErr w:type="spellStart"/>
      <w:r>
        <w:rPr>
          <w:sz w:val="20"/>
        </w:rPr>
        <w:t>dBm</w:t>
      </w:r>
      <w:proofErr w:type="spellEnd"/>
      <w:r>
        <w:rPr>
          <w:sz w:val="20"/>
        </w:rPr>
        <w:t>/6 MHz</w:t>
      </w:r>
      <w:proofErr w:type="gramEnd"/>
      <w:r>
        <w:rPr>
          <w:sz w:val="20"/>
        </w:rPr>
        <w:t xml:space="preserve"> for PA1 for a 10 MHz LTE carrier with a </w:t>
      </w:r>
      <w:proofErr w:type="spellStart"/>
      <w:r>
        <w:rPr>
          <w:sz w:val="20"/>
        </w:rPr>
        <w:t>center</w:t>
      </w:r>
      <w:proofErr w:type="spellEnd"/>
      <w:r>
        <w:rPr>
          <w:sz w:val="20"/>
        </w:rPr>
        <w:t xml:space="preserve"> frequency of 723 </w:t>
      </w:r>
      <w:proofErr w:type="spellStart"/>
      <w:r>
        <w:rPr>
          <w:sz w:val="20"/>
        </w:rPr>
        <w:t>MHz.</w:t>
      </w:r>
      <w:proofErr w:type="spellEnd"/>
    </w:p>
    <w:p w:rsidR="003D019E" w:rsidRDefault="003D019E" w:rsidP="003D019E"/>
    <w:p w:rsidR="003D019E" w:rsidRDefault="003D019E" w:rsidP="003D019E">
      <w:pPr>
        <w:jc w:val="center"/>
        <w:rPr>
          <w:szCs w:val="22"/>
        </w:rPr>
      </w:pPr>
    </w:p>
    <w:p w:rsidR="001157B2" w:rsidRPr="00C8343B" w:rsidRDefault="009C56D1" w:rsidP="003D019E">
      <w:pPr>
        <w:pStyle w:val="Heading1"/>
        <w:numPr>
          <w:ilvl w:val="0"/>
          <w:numId w:val="0"/>
        </w:numPr>
        <w:spacing w:after="120"/>
        <w:ind w:left="425"/>
        <w:jc w:val="center"/>
        <w:rPr>
          <w:b/>
          <w:color w:val="000000"/>
        </w:rPr>
      </w:pPr>
      <w:r>
        <w:pict>
          <v:shape id="_x0000_i1027" type="#_x0000_t75" style="width:451pt;height:283.95pt">
            <v:imagedata r:id="rId10" o:title=""/>
          </v:shape>
        </w:pict>
      </w:r>
    </w:p>
    <w:p w:rsidR="001157B2" w:rsidRDefault="001157B2" w:rsidP="001157B2">
      <w:pPr>
        <w:pStyle w:val="Caption"/>
        <w:ind w:left="1440" w:hanging="720"/>
        <w:jc w:val="center"/>
        <w:rPr>
          <w:sz w:val="20"/>
        </w:rPr>
      </w:pPr>
      <w:r>
        <w:rPr>
          <w:sz w:val="20"/>
        </w:rPr>
        <w:t xml:space="preserve">Figure </w:t>
      </w:r>
      <w:r w:rsidR="009C56D1">
        <w:rPr>
          <w:sz w:val="20"/>
        </w:rPr>
        <w:t>3</w:t>
      </w:r>
      <w:r>
        <w:rPr>
          <w:sz w:val="20"/>
        </w:rPr>
        <w:t xml:space="preserve">: A-MPR needed to protect DTV below 710 MHz </w:t>
      </w:r>
      <w:proofErr w:type="gramStart"/>
      <w:r>
        <w:rPr>
          <w:sz w:val="20"/>
        </w:rPr>
        <w:t xml:space="preserve">at -26.2 </w:t>
      </w:r>
      <w:proofErr w:type="spellStart"/>
      <w:r>
        <w:rPr>
          <w:sz w:val="20"/>
        </w:rPr>
        <w:t>dBm</w:t>
      </w:r>
      <w:proofErr w:type="spellEnd"/>
      <w:r>
        <w:rPr>
          <w:sz w:val="20"/>
        </w:rPr>
        <w:t>/6 MHz</w:t>
      </w:r>
      <w:proofErr w:type="gramEnd"/>
      <w:r>
        <w:rPr>
          <w:sz w:val="20"/>
        </w:rPr>
        <w:t xml:space="preserve"> for PA2 for a 10 MHz LTE carrier with a </w:t>
      </w:r>
      <w:proofErr w:type="spellStart"/>
      <w:r>
        <w:rPr>
          <w:sz w:val="20"/>
        </w:rPr>
        <w:t>center</w:t>
      </w:r>
      <w:proofErr w:type="spellEnd"/>
      <w:r>
        <w:rPr>
          <w:sz w:val="20"/>
        </w:rPr>
        <w:t xml:space="preserve"> frequency of 723 </w:t>
      </w:r>
      <w:proofErr w:type="spellStart"/>
      <w:r>
        <w:rPr>
          <w:sz w:val="20"/>
        </w:rPr>
        <w:t>MHz.</w:t>
      </w:r>
      <w:proofErr w:type="spellEnd"/>
    </w:p>
    <w:p w:rsidR="009C56D1" w:rsidRDefault="009C56D1" w:rsidP="009C56D1">
      <w:pPr>
        <w:pStyle w:val="Heading1"/>
        <w:rPr>
          <w:sz w:val="20"/>
        </w:rPr>
      </w:pPr>
      <w:r>
        <w:lastRenderedPageBreak/>
        <w:pict>
          <v:shape id="_x0000_i1028" type="#_x0000_t75" style="width:451pt;height:283.95pt">
            <v:imagedata r:id="rId11" o:title=""/>
          </v:shape>
        </w:pict>
      </w:r>
    </w:p>
    <w:p w:rsidR="009C56D1" w:rsidRDefault="009C56D1" w:rsidP="009C56D1">
      <w:pPr>
        <w:pStyle w:val="Caption"/>
        <w:ind w:left="1440" w:hanging="720"/>
        <w:jc w:val="center"/>
        <w:rPr>
          <w:sz w:val="20"/>
        </w:rPr>
      </w:pPr>
      <w:r>
        <w:rPr>
          <w:sz w:val="20"/>
        </w:rPr>
        <w:t xml:space="preserve">Figure 4: A-MPR needed to protect DTV below 710 MHz </w:t>
      </w:r>
      <w:proofErr w:type="gramStart"/>
      <w:r>
        <w:rPr>
          <w:sz w:val="20"/>
        </w:rPr>
        <w:t xml:space="preserve">at -28.2 </w:t>
      </w:r>
      <w:proofErr w:type="spellStart"/>
      <w:r>
        <w:rPr>
          <w:sz w:val="20"/>
        </w:rPr>
        <w:t>dBm</w:t>
      </w:r>
      <w:proofErr w:type="spellEnd"/>
      <w:r>
        <w:rPr>
          <w:sz w:val="20"/>
        </w:rPr>
        <w:t>/6 MHz</w:t>
      </w:r>
      <w:proofErr w:type="gramEnd"/>
      <w:r>
        <w:rPr>
          <w:sz w:val="20"/>
        </w:rPr>
        <w:t xml:space="preserve"> for PA1 for a 10 MHz LTE carrier with a </w:t>
      </w:r>
      <w:proofErr w:type="spellStart"/>
      <w:r>
        <w:rPr>
          <w:sz w:val="20"/>
        </w:rPr>
        <w:t>center</w:t>
      </w:r>
      <w:proofErr w:type="spellEnd"/>
      <w:r>
        <w:rPr>
          <w:sz w:val="20"/>
        </w:rPr>
        <w:t xml:space="preserve"> frequency of 723 </w:t>
      </w:r>
      <w:proofErr w:type="spellStart"/>
      <w:r>
        <w:rPr>
          <w:sz w:val="20"/>
        </w:rPr>
        <w:t>MHz.</w:t>
      </w:r>
      <w:proofErr w:type="spellEnd"/>
    </w:p>
    <w:p w:rsidR="00634182" w:rsidRPr="00634182" w:rsidRDefault="00634182" w:rsidP="00634182">
      <w:pPr>
        <w:rPr>
          <w:sz w:val="20"/>
          <w:szCs w:val="22"/>
        </w:rPr>
      </w:pPr>
    </w:p>
    <w:sectPr w:rsidR="00634182" w:rsidRPr="00634182" w:rsidSect="00CA686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84B" w:rsidRDefault="00D1484B">
      <w:r>
        <w:separator/>
      </w:r>
    </w:p>
  </w:endnote>
  <w:endnote w:type="continuationSeparator" w:id="0">
    <w:p w:rsidR="00D1484B" w:rsidRDefault="00D148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C9" w:rsidRDefault="00746AC9">
    <w:pPr>
      <w:pStyle w:val="Footer"/>
      <w:jc w:val="center"/>
    </w:pPr>
    <w:r>
      <w:rPr>
        <w:rStyle w:val="PageNumber"/>
        <w:rFonts w:eastAsia="MS Gothic"/>
      </w:rPr>
      <w:t xml:space="preserve">- </w:t>
    </w:r>
    <w:r w:rsidR="00B437A6">
      <w:rPr>
        <w:rStyle w:val="PageNumber"/>
        <w:rFonts w:eastAsia="MS Gothic"/>
      </w:rPr>
      <w:fldChar w:fldCharType="begin"/>
    </w:r>
    <w:r>
      <w:rPr>
        <w:rStyle w:val="PageNumber"/>
        <w:rFonts w:eastAsia="MS Gothic"/>
      </w:rPr>
      <w:instrText xml:space="preserve"> PAGE </w:instrText>
    </w:r>
    <w:r w:rsidR="00B437A6">
      <w:rPr>
        <w:rStyle w:val="PageNumber"/>
        <w:rFonts w:eastAsia="MS Gothic"/>
      </w:rPr>
      <w:fldChar w:fldCharType="separate"/>
    </w:r>
    <w:r w:rsidR="009C56D1">
      <w:rPr>
        <w:rStyle w:val="PageNumber"/>
        <w:rFonts w:eastAsia="MS Gothic"/>
        <w:noProof/>
      </w:rPr>
      <w:t>3</w:t>
    </w:r>
    <w:r w:rsidR="00B437A6">
      <w:rPr>
        <w:rStyle w:val="PageNumber"/>
        <w:rFonts w:eastAsia="MS Gothic"/>
      </w:rPr>
      <w:fldChar w:fldCharType="end"/>
    </w:r>
    <w:r>
      <w:rPr>
        <w:rStyle w:val="PageNumber"/>
        <w:rFonts w:eastAsia="MS Gothic"/>
      </w:rPr>
      <w:t>/</w:t>
    </w:r>
    <w:r w:rsidR="00B437A6">
      <w:rPr>
        <w:rStyle w:val="PageNumber"/>
        <w:rFonts w:eastAsia="MS Gothic"/>
      </w:rPr>
      <w:fldChar w:fldCharType="begin"/>
    </w:r>
    <w:r>
      <w:rPr>
        <w:rStyle w:val="PageNumber"/>
        <w:rFonts w:eastAsia="MS Gothic"/>
      </w:rPr>
      <w:instrText xml:space="preserve"> NUMPAGES </w:instrText>
    </w:r>
    <w:r w:rsidR="00B437A6">
      <w:rPr>
        <w:rStyle w:val="PageNumber"/>
        <w:rFonts w:eastAsia="MS Gothic"/>
      </w:rPr>
      <w:fldChar w:fldCharType="separate"/>
    </w:r>
    <w:r w:rsidR="009C56D1">
      <w:rPr>
        <w:rStyle w:val="PageNumber"/>
        <w:rFonts w:eastAsia="MS Gothic"/>
        <w:noProof/>
      </w:rPr>
      <w:t>4</w:t>
    </w:r>
    <w:r w:rsidR="00B437A6">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84B" w:rsidRDefault="00D1484B">
      <w:r>
        <w:separator/>
      </w:r>
    </w:p>
  </w:footnote>
  <w:footnote w:type="continuationSeparator" w:id="0">
    <w:p w:rsidR="00D1484B" w:rsidRDefault="00D14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230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97E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8">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BB70E7"/>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C533EBB"/>
    <w:multiLevelType w:val="hybridMultilevel"/>
    <w:tmpl w:val="4D64508C"/>
    <w:lvl w:ilvl="0" w:tplc="5A6EA434">
      <w:start w:val="1"/>
      <w:numFmt w:val="decimal"/>
      <w:lvlText w:val="%1."/>
      <w:lvlJc w:val="left"/>
      <w:pPr>
        <w:ind w:left="360" w:hanging="36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3E550D2"/>
    <w:multiLevelType w:val="hybridMultilevel"/>
    <w:tmpl w:val="A416798C"/>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5747A"/>
    <w:multiLevelType w:val="hybridMultilevel"/>
    <w:tmpl w:val="65C21A06"/>
    <w:lvl w:ilvl="0" w:tplc="F43C36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7EF1C0B"/>
    <w:multiLevelType w:val="hybridMultilevel"/>
    <w:tmpl w:val="9BC6A784"/>
    <w:lvl w:ilvl="0" w:tplc="897A84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4">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D864823"/>
    <w:multiLevelType w:val="hybridMultilevel"/>
    <w:tmpl w:val="2C924470"/>
    <w:lvl w:ilvl="0" w:tplc="30184F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0"/>
  </w:num>
  <w:num w:numId="3">
    <w:abstractNumId w:val="33"/>
  </w:num>
  <w:num w:numId="4">
    <w:abstractNumId w:val="15"/>
  </w:num>
  <w:num w:numId="5">
    <w:abstractNumId w:val="10"/>
  </w:num>
  <w:num w:numId="6">
    <w:abstractNumId w:val="36"/>
  </w:num>
  <w:num w:numId="7">
    <w:abstractNumId w:val="7"/>
  </w:num>
  <w:num w:numId="8">
    <w:abstractNumId w:val="32"/>
  </w:num>
  <w:num w:numId="9">
    <w:abstractNumId w:val="16"/>
  </w:num>
  <w:num w:numId="10">
    <w:abstractNumId w:val="24"/>
  </w:num>
  <w:num w:numId="11">
    <w:abstractNumId w:val="33"/>
  </w:num>
  <w:num w:numId="12">
    <w:abstractNumId w:val="17"/>
  </w:num>
  <w:num w:numId="13">
    <w:abstractNumId w:val="23"/>
  </w:num>
  <w:num w:numId="14">
    <w:abstractNumId w:val="9"/>
  </w:num>
  <w:num w:numId="15">
    <w:abstractNumId w:val="6"/>
  </w:num>
  <w:num w:numId="16">
    <w:abstractNumId w:val="26"/>
  </w:num>
  <w:num w:numId="17">
    <w:abstractNumId w:val="34"/>
  </w:num>
  <w:num w:numId="18">
    <w:abstractNumId w:val="35"/>
  </w:num>
  <w:num w:numId="19">
    <w:abstractNumId w:val="13"/>
  </w:num>
  <w:num w:numId="20">
    <w:abstractNumId w:val="12"/>
  </w:num>
  <w:num w:numId="21">
    <w:abstractNumId w:val="21"/>
  </w:num>
  <w:num w:numId="22">
    <w:abstractNumId w:val="8"/>
  </w:num>
  <w:num w:numId="23">
    <w:abstractNumId w:val="27"/>
  </w:num>
  <w:num w:numId="24">
    <w:abstractNumId w:val="20"/>
  </w:num>
  <w:num w:numId="25">
    <w:abstractNumId w:val="2"/>
  </w:num>
  <w:num w:numId="26">
    <w:abstractNumId w:val="18"/>
  </w:num>
  <w:num w:numId="27">
    <w:abstractNumId w:val="19"/>
  </w:num>
  <w:num w:numId="28">
    <w:abstractNumId w:val="3"/>
  </w:num>
  <w:num w:numId="29">
    <w:abstractNumId w:val="1"/>
  </w:num>
  <w:num w:numId="30">
    <w:abstractNumId w:val="29"/>
  </w:num>
  <w:num w:numId="31">
    <w:abstractNumId w:val="14"/>
  </w:num>
  <w:num w:numId="32">
    <w:abstractNumId w:val="37"/>
  </w:num>
  <w:num w:numId="33">
    <w:abstractNumId w:val="31"/>
  </w:num>
  <w:num w:numId="34">
    <w:abstractNumId w:val="5"/>
  </w:num>
  <w:num w:numId="35">
    <w:abstractNumId w:val="4"/>
  </w:num>
  <w:num w:numId="36">
    <w:abstractNumId w:val="11"/>
  </w:num>
  <w:num w:numId="37">
    <w:abstractNumId w:val="28"/>
  </w:num>
  <w:num w:numId="38">
    <w:abstractNumId w:val="25"/>
  </w:num>
  <w:num w:numId="39">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66914">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42F8"/>
    <w:rsid w:val="000153FF"/>
    <w:rsid w:val="000163B1"/>
    <w:rsid w:val="00016846"/>
    <w:rsid w:val="000168B4"/>
    <w:rsid w:val="00016BE7"/>
    <w:rsid w:val="0001734F"/>
    <w:rsid w:val="000173ED"/>
    <w:rsid w:val="000208F2"/>
    <w:rsid w:val="0002149F"/>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0F8"/>
    <w:rsid w:val="00067A66"/>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421"/>
    <w:rsid w:val="00082A22"/>
    <w:rsid w:val="00082D8D"/>
    <w:rsid w:val="000837F7"/>
    <w:rsid w:val="0008390F"/>
    <w:rsid w:val="000840C3"/>
    <w:rsid w:val="000850E1"/>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6F5"/>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204"/>
    <w:rsid w:val="000D26B1"/>
    <w:rsid w:val="000D2BBB"/>
    <w:rsid w:val="000D3567"/>
    <w:rsid w:val="000D3580"/>
    <w:rsid w:val="000D41B8"/>
    <w:rsid w:val="000D4C3B"/>
    <w:rsid w:val="000D4E5A"/>
    <w:rsid w:val="000D54AA"/>
    <w:rsid w:val="000D571C"/>
    <w:rsid w:val="000D6083"/>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E7A23"/>
    <w:rsid w:val="000F0059"/>
    <w:rsid w:val="000F01EC"/>
    <w:rsid w:val="000F04A2"/>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7B2"/>
    <w:rsid w:val="00115EBE"/>
    <w:rsid w:val="0011674F"/>
    <w:rsid w:val="00117F91"/>
    <w:rsid w:val="00117FE0"/>
    <w:rsid w:val="00120A55"/>
    <w:rsid w:val="00122527"/>
    <w:rsid w:val="001228B0"/>
    <w:rsid w:val="00122BFC"/>
    <w:rsid w:val="00123696"/>
    <w:rsid w:val="00123AFF"/>
    <w:rsid w:val="0012467C"/>
    <w:rsid w:val="00124B11"/>
    <w:rsid w:val="0012647E"/>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A7A74"/>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D37"/>
    <w:rsid w:val="001C417E"/>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2DBA"/>
    <w:rsid w:val="001D33EB"/>
    <w:rsid w:val="001D351D"/>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0FAB"/>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353C"/>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6EB"/>
    <w:rsid w:val="00237821"/>
    <w:rsid w:val="0024052C"/>
    <w:rsid w:val="00240926"/>
    <w:rsid w:val="00240BBC"/>
    <w:rsid w:val="002413D3"/>
    <w:rsid w:val="00241AD3"/>
    <w:rsid w:val="002422AB"/>
    <w:rsid w:val="00242873"/>
    <w:rsid w:val="00242B8D"/>
    <w:rsid w:val="00242BD8"/>
    <w:rsid w:val="0024327B"/>
    <w:rsid w:val="002435B9"/>
    <w:rsid w:val="00243F6B"/>
    <w:rsid w:val="00245DBC"/>
    <w:rsid w:val="00246630"/>
    <w:rsid w:val="00246BC3"/>
    <w:rsid w:val="00246CF2"/>
    <w:rsid w:val="00246FF8"/>
    <w:rsid w:val="00247478"/>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3D1"/>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A9B"/>
    <w:rsid w:val="002A3F6C"/>
    <w:rsid w:val="002A40C6"/>
    <w:rsid w:val="002A422C"/>
    <w:rsid w:val="002A55B9"/>
    <w:rsid w:val="002A5B3B"/>
    <w:rsid w:val="002A7769"/>
    <w:rsid w:val="002A7FA3"/>
    <w:rsid w:val="002B1197"/>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CF"/>
    <w:rsid w:val="002C3ED4"/>
    <w:rsid w:val="002C40D4"/>
    <w:rsid w:val="002C4188"/>
    <w:rsid w:val="002C4E8A"/>
    <w:rsid w:val="002C52E2"/>
    <w:rsid w:val="002C570C"/>
    <w:rsid w:val="002C579F"/>
    <w:rsid w:val="002C6836"/>
    <w:rsid w:val="002D0CAF"/>
    <w:rsid w:val="002D217F"/>
    <w:rsid w:val="002D2D99"/>
    <w:rsid w:val="002D3C3B"/>
    <w:rsid w:val="002D3C6C"/>
    <w:rsid w:val="002D4040"/>
    <w:rsid w:val="002D4412"/>
    <w:rsid w:val="002D4A75"/>
    <w:rsid w:val="002D4FD6"/>
    <w:rsid w:val="002D4FDD"/>
    <w:rsid w:val="002D5FE1"/>
    <w:rsid w:val="002D7510"/>
    <w:rsid w:val="002D7916"/>
    <w:rsid w:val="002D7E37"/>
    <w:rsid w:val="002E018D"/>
    <w:rsid w:val="002E0EC7"/>
    <w:rsid w:val="002E15C3"/>
    <w:rsid w:val="002E20A1"/>
    <w:rsid w:val="002E2813"/>
    <w:rsid w:val="002E337D"/>
    <w:rsid w:val="002E3480"/>
    <w:rsid w:val="002E3AF8"/>
    <w:rsid w:val="002E4C5E"/>
    <w:rsid w:val="002E56E8"/>
    <w:rsid w:val="002E5758"/>
    <w:rsid w:val="002E648C"/>
    <w:rsid w:val="002E66A6"/>
    <w:rsid w:val="002E6A65"/>
    <w:rsid w:val="002E6B6B"/>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3543"/>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4AA8"/>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47A8B"/>
    <w:rsid w:val="0035037F"/>
    <w:rsid w:val="00350480"/>
    <w:rsid w:val="003516ED"/>
    <w:rsid w:val="003518D6"/>
    <w:rsid w:val="00351FD6"/>
    <w:rsid w:val="00353020"/>
    <w:rsid w:val="00354390"/>
    <w:rsid w:val="0035471A"/>
    <w:rsid w:val="00354D50"/>
    <w:rsid w:val="00354DCD"/>
    <w:rsid w:val="003557A2"/>
    <w:rsid w:val="00355D4C"/>
    <w:rsid w:val="00356823"/>
    <w:rsid w:val="003568E5"/>
    <w:rsid w:val="00356B2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4BAF"/>
    <w:rsid w:val="003755A6"/>
    <w:rsid w:val="00375707"/>
    <w:rsid w:val="00375872"/>
    <w:rsid w:val="00376123"/>
    <w:rsid w:val="0037676D"/>
    <w:rsid w:val="00376A26"/>
    <w:rsid w:val="0037742E"/>
    <w:rsid w:val="003807EE"/>
    <w:rsid w:val="0038105E"/>
    <w:rsid w:val="0038128B"/>
    <w:rsid w:val="00381374"/>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ED1"/>
    <w:rsid w:val="00393687"/>
    <w:rsid w:val="00393A2B"/>
    <w:rsid w:val="00394DE8"/>
    <w:rsid w:val="0039530E"/>
    <w:rsid w:val="0039566C"/>
    <w:rsid w:val="00395793"/>
    <w:rsid w:val="00395EA9"/>
    <w:rsid w:val="00396AAD"/>
    <w:rsid w:val="003A09AA"/>
    <w:rsid w:val="003A0BD9"/>
    <w:rsid w:val="003A0E65"/>
    <w:rsid w:val="003A0F1E"/>
    <w:rsid w:val="003A3B10"/>
    <w:rsid w:val="003A3DE2"/>
    <w:rsid w:val="003A4469"/>
    <w:rsid w:val="003A4670"/>
    <w:rsid w:val="003A4A4E"/>
    <w:rsid w:val="003A4AE7"/>
    <w:rsid w:val="003A4B90"/>
    <w:rsid w:val="003A5644"/>
    <w:rsid w:val="003A6356"/>
    <w:rsid w:val="003A674A"/>
    <w:rsid w:val="003A6A75"/>
    <w:rsid w:val="003A7D09"/>
    <w:rsid w:val="003A7FC8"/>
    <w:rsid w:val="003B12DF"/>
    <w:rsid w:val="003B1373"/>
    <w:rsid w:val="003B147F"/>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5F7"/>
    <w:rsid w:val="003C4A75"/>
    <w:rsid w:val="003C4F71"/>
    <w:rsid w:val="003C5339"/>
    <w:rsid w:val="003C7B58"/>
    <w:rsid w:val="003C7DD5"/>
    <w:rsid w:val="003D0139"/>
    <w:rsid w:val="003D015C"/>
    <w:rsid w:val="003D019E"/>
    <w:rsid w:val="003D08FC"/>
    <w:rsid w:val="003D0C08"/>
    <w:rsid w:val="003D1166"/>
    <w:rsid w:val="003D1980"/>
    <w:rsid w:val="003D1B92"/>
    <w:rsid w:val="003D1C8F"/>
    <w:rsid w:val="003D20FB"/>
    <w:rsid w:val="003D2891"/>
    <w:rsid w:val="003D297D"/>
    <w:rsid w:val="003D2E3C"/>
    <w:rsid w:val="003D31E6"/>
    <w:rsid w:val="003D352C"/>
    <w:rsid w:val="003D3782"/>
    <w:rsid w:val="003D3A05"/>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8CD"/>
    <w:rsid w:val="0042197B"/>
    <w:rsid w:val="00421A98"/>
    <w:rsid w:val="00422655"/>
    <w:rsid w:val="004243F4"/>
    <w:rsid w:val="0042447E"/>
    <w:rsid w:val="00424BB9"/>
    <w:rsid w:val="00424FDC"/>
    <w:rsid w:val="00425000"/>
    <w:rsid w:val="00425044"/>
    <w:rsid w:val="00425783"/>
    <w:rsid w:val="0042582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8EF"/>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074B"/>
    <w:rsid w:val="00441324"/>
    <w:rsid w:val="00441C9F"/>
    <w:rsid w:val="0044313B"/>
    <w:rsid w:val="00443356"/>
    <w:rsid w:val="00443AED"/>
    <w:rsid w:val="00443B32"/>
    <w:rsid w:val="0044406B"/>
    <w:rsid w:val="0044450B"/>
    <w:rsid w:val="004451A7"/>
    <w:rsid w:val="004454F2"/>
    <w:rsid w:val="00445846"/>
    <w:rsid w:val="0044683E"/>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0DF0"/>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5A18"/>
    <w:rsid w:val="00505E1C"/>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359"/>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53D"/>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553"/>
    <w:rsid w:val="005A6D85"/>
    <w:rsid w:val="005A70CA"/>
    <w:rsid w:val="005A760D"/>
    <w:rsid w:val="005A786B"/>
    <w:rsid w:val="005A7CB8"/>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AF2"/>
    <w:rsid w:val="005C4F45"/>
    <w:rsid w:val="005C6883"/>
    <w:rsid w:val="005C6DE3"/>
    <w:rsid w:val="005C6EDC"/>
    <w:rsid w:val="005C7030"/>
    <w:rsid w:val="005C70B0"/>
    <w:rsid w:val="005C711E"/>
    <w:rsid w:val="005C7DEB"/>
    <w:rsid w:val="005D02BD"/>
    <w:rsid w:val="005D0411"/>
    <w:rsid w:val="005D0ED2"/>
    <w:rsid w:val="005D114D"/>
    <w:rsid w:val="005D1597"/>
    <w:rsid w:val="005D17A3"/>
    <w:rsid w:val="005D271D"/>
    <w:rsid w:val="005D5BB9"/>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1FCF"/>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47D2"/>
    <w:rsid w:val="0060538D"/>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2"/>
    <w:rsid w:val="006223A6"/>
    <w:rsid w:val="00622823"/>
    <w:rsid w:val="006230FA"/>
    <w:rsid w:val="00623D53"/>
    <w:rsid w:val="00624129"/>
    <w:rsid w:val="0062432F"/>
    <w:rsid w:val="006244E4"/>
    <w:rsid w:val="006251ED"/>
    <w:rsid w:val="006253C7"/>
    <w:rsid w:val="00625AFD"/>
    <w:rsid w:val="00625BC9"/>
    <w:rsid w:val="00626532"/>
    <w:rsid w:val="006268E0"/>
    <w:rsid w:val="00626B0C"/>
    <w:rsid w:val="00626C7B"/>
    <w:rsid w:val="00626F65"/>
    <w:rsid w:val="00630681"/>
    <w:rsid w:val="00630C8C"/>
    <w:rsid w:val="00630D27"/>
    <w:rsid w:val="00630D2B"/>
    <w:rsid w:val="00630EE9"/>
    <w:rsid w:val="00631550"/>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2ED2"/>
    <w:rsid w:val="00644602"/>
    <w:rsid w:val="006446FC"/>
    <w:rsid w:val="00644C3C"/>
    <w:rsid w:val="00645305"/>
    <w:rsid w:val="00645738"/>
    <w:rsid w:val="0064662C"/>
    <w:rsid w:val="00646F0A"/>
    <w:rsid w:val="00647B56"/>
    <w:rsid w:val="00647B80"/>
    <w:rsid w:val="00647D2F"/>
    <w:rsid w:val="00650221"/>
    <w:rsid w:val="006502F0"/>
    <w:rsid w:val="006516D9"/>
    <w:rsid w:val="00651AA8"/>
    <w:rsid w:val="00651C3B"/>
    <w:rsid w:val="00652671"/>
    <w:rsid w:val="00652D50"/>
    <w:rsid w:val="006537CB"/>
    <w:rsid w:val="006544C0"/>
    <w:rsid w:val="00654505"/>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1709"/>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4AB4"/>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2B47"/>
    <w:rsid w:val="006C317E"/>
    <w:rsid w:val="006C349B"/>
    <w:rsid w:val="006C421A"/>
    <w:rsid w:val="006C4458"/>
    <w:rsid w:val="006C46A5"/>
    <w:rsid w:val="006C51E8"/>
    <w:rsid w:val="006C605A"/>
    <w:rsid w:val="006C65B9"/>
    <w:rsid w:val="006C6A3B"/>
    <w:rsid w:val="006C6CFF"/>
    <w:rsid w:val="006C6FBF"/>
    <w:rsid w:val="006C76B3"/>
    <w:rsid w:val="006C775A"/>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82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07D47"/>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5F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6AC9"/>
    <w:rsid w:val="00747EB6"/>
    <w:rsid w:val="00750AC5"/>
    <w:rsid w:val="007513F2"/>
    <w:rsid w:val="00751ACF"/>
    <w:rsid w:val="007529C9"/>
    <w:rsid w:val="00753BEB"/>
    <w:rsid w:val="00755136"/>
    <w:rsid w:val="00755B12"/>
    <w:rsid w:val="007563E6"/>
    <w:rsid w:val="007571E4"/>
    <w:rsid w:val="00757B0D"/>
    <w:rsid w:val="0076057F"/>
    <w:rsid w:val="007605B5"/>
    <w:rsid w:val="00760C12"/>
    <w:rsid w:val="00760D12"/>
    <w:rsid w:val="007610F5"/>
    <w:rsid w:val="007617E4"/>
    <w:rsid w:val="0076182F"/>
    <w:rsid w:val="00761DF3"/>
    <w:rsid w:val="00761FA3"/>
    <w:rsid w:val="00762C5F"/>
    <w:rsid w:val="00763F46"/>
    <w:rsid w:val="00763FE2"/>
    <w:rsid w:val="007640F4"/>
    <w:rsid w:val="0076415A"/>
    <w:rsid w:val="007642E8"/>
    <w:rsid w:val="00764845"/>
    <w:rsid w:val="00764CE7"/>
    <w:rsid w:val="00765768"/>
    <w:rsid w:val="00765CFA"/>
    <w:rsid w:val="007665D3"/>
    <w:rsid w:val="00767811"/>
    <w:rsid w:val="00767D13"/>
    <w:rsid w:val="00770035"/>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AAF"/>
    <w:rsid w:val="00787F43"/>
    <w:rsid w:val="007903FF"/>
    <w:rsid w:val="0079044A"/>
    <w:rsid w:val="00790AA5"/>
    <w:rsid w:val="0079107B"/>
    <w:rsid w:val="00791555"/>
    <w:rsid w:val="00791D6B"/>
    <w:rsid w:val="00791DEF"/>
    <w:rsid w:val="00792C4E"/>
    <w:rsid w:val="00793898"/>
    <w:rsid w:val="00793AD3"/>
    <w:rsid w:val="00793E04"/>
    <w:rsid w:val="00793F05"/>
    <w:rsid w:val="00793F73"/>
    <w:rsid w:val="0079441E"/>
    <w:rsid w:val="00794823"/>
    <w:rsid w:val="00794974"/>
    <w:rsid w:val="00794DA5"/>
    <w:rsid w:val="0079580F"/>
    <w:rsid w:val="007964BC"/>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0CF4"/>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9B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1B7"/>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175"/>
    <w:rsid w:val="00811251"/>
    <w:rsid w:val="00811550"/>
    <w:rsid w:val="0081156D"/>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71C"/>
    <w:rsid w:val="008369A1"/>
    <w:rsid w:val="00837B78"/>
    <w:rsid w:val="00840208"/>
    <w:rsid w:val="00840901"/>
    <w:rsid w:val="00840D2E"/>
    <w:rsid w:val="00841011"/>
    <w:rsid w:val="00841462"/>
    <w:rsid w:val="00841737"/>
    <w:rsid w:val="00841A39"/>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5EDA"/>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1F3A"/>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C2C"/>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140"/>
    <w:rsid w:val="008F34F1"/>
    <w:rsid w:val="008F4781"/>
    <w:rsid w:val="008F4862"/>
    <w:rsid w:val="008F4945"/>
    <w:rsid w:val="008F4EBD"/>
    <w:rsid w:val="008F54D0"/>
    <w:rsid w:val="008F5B8F"/>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AFD"/>
    <w:rsid w:val="00921C40"/>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6F3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7CD"/>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2C32"/>
    <w:rsid w:val="00973658"/>
    <w:rsid w:val="0097374F"/>
    <w:rsid w:val="00973D0A"/>
    <w:rsid w:val="00974E72"/>
    <w:rsid w:val="00975457"/>
    <w:rsid w:val="00975487"/>
    <w:rsid w:val="009757EF"/>
    <w:rsid w:val="00975C71"/>
    <w:rsid w:val="00975EFD"/>
    <w:rsid w:val="00975F5F"/>
    <w:rsid w:val="00976A39"/>
    <w:rsid w:val="00977C87"/>
    <w:rsid w:val="00977D9D"/>
    <w:rsid w:val="00980834"/>
    <w:rsid w:val="00981BEC"/>
    <w:rsid w:val="00981DFA"/>
    <w:rsid w:val="00981E8D"/>
    <w:rsid w:val="00982595"/>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06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3B5"/>
    <w:rsid w:val="009C2775"/>
    <w:rsid w:val="009C2E3E"/>
    <w:rsid w:val="009C3E2A"/>
    <w:rsid w:val="009C4194"/>
    <w:rsid w:val="009C56D1"/>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1A2"/>
    <w:rsid w:val="009F7E96"/>
    <w:rsid w:val="00A0046D"/>
    <w:rsid w:val="00A0069D"/>
    <w:rsid w:val="00A00D6C"/>
    <w:rsid w:val="00A01A07"/>
    <w:rsid w:val="00A01F45"/>
    <w:rsid w:val="00A020BD"/>
    <w:rsid w:val="00A028CA"/>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39E1"/>
    <w:rsid w:val="00A1462B"/>
    <w:rsid w:val="00A14759"/>
    <w:rsid w:val="00A15026"/>
    <w:rsid w:val="00A150EC"/>
    <w:rsid w:val="00A15749"/>
    <w:rsid w:val="00A15CAB"/>
    <w:rsid w:val="00A17800"/>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C7B"/>
    <w:rsid w:val="00A27D1C"/>
    <w:rsid w:val="00A302BB"/>
    <w:rsid w:val="00A31440"/>
    <w:rsid w:val="00A3193D"/>
    <w:rsid w:val="00A31FF1"/>
    <w:rsid w:val="00A328B6"/>
    <w:rsid w:val="00A32FC7"/>
    <w:rsid w:val="00A33015"/>
    <w:rsid w:val="00A33164"/>
    <w:rsid w:val="00A333A2"/>
    <w:rsid w:val="00A337CF"/>
    <w:rsid w:val="00A342C5"/>
    <w:rsid w:val="00A3481F"/>
    <w:rsid w:val="00A35CE5"/>
    <w:rsid w:val="00A35EBF"/>
    <w:rsid w:val="00A3625B"/>
    <w:rsid w:val="00A36A23"/>
    <w:rsid w:val="00A371E8"/>
    <w:rsid w:val="00A378CB"/>
    <w:rsid w:val="00A37C27"/>
    <w:rsid w:val="00A40166"/>
    <w:rsid w:val="00A41237"/>
    <w:rsid w:val="00A41C93"/>
    <w:rsid w:val="00A41DB9"/>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1E72"/>
    <w:rsid w:val="00A53579"/>
    <w:rsid w:val="00A54103"/>
    <w:rsid w:val="00A54592"/>
    <w:rsid w:val="00A55412"/>
    <w:rsid w:val="00A55907"/>
    <w:rsid w:val="00A55CC2"/>
    <w:rsid w:val="00A56027"/>
    <w:rsid w:val="00A57E37"/>
    <w:rsid w:val="00A6003E"/>
    <w:rsid w:val="00A6045E"/>
    <w:rsid w:val="00A60FAD"/>
    <w:rsid w:val="00A62012"/>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919"/>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6969"/>
    <w:rsid w:val="00AA7D37"/>
    <w:rsid w:val="00AB26A6"/>
    <w:rsid w:val="00AB2F38"/>
    <w:rsid w:val="00AB3A84"/>
    <w:rsid w:val="00AB46E4"/>
    <w:rsid w:val="00AB4ED6"/>
    <w:rsid w:val="00AB542E"/>
    <w:rsid w:val="00AB705B"/>
    <w:rsid w:val="00AB77A7"/>
    <w:rsid w:val="00AB7AF7"/>
    <w:rsid w:val="00AB7E8F"/>
    <w:rsid w:val="00AC0B92"/>
    <w:rsid w:val="00AC1E62"/>
    <w:rsid w:val="00AC22CA"/>
    <w:rsid w:val="00AC2423"/>
    <w:rsid w:val="00AC2834"/>
    <w:rsid w:val="00AC2DFE"/>
    <w:rsid w:val="00AC3EFF"/>
    <w:rsid w:val="00AC4513"/>
    <w:rsid w:val="00AC45C4"/>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489C"/>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6D24"/>
    <w:rsid w:val="00B372E7"/>
    <w:rsid w:val="00B37E64"/>
    <w:rsid w:val="00B40F2C"/>
    <w:rsid w:val="00B41A0C"/>
    <w:rsid w:val="00B42976"/>
    <w:rsid w:val="00B42E75"/>
    <w:rsid w:val="00B437A6"/>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36"/>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288"/>
    <w:rsid w:val="00BB4831"/>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E75C6"/>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BD1"/>
    <w:rsid w:val="00C34CE7"/>
    <w:rsid w:val="00C357B8"/>
    <w:rsid w:val="00C357D0"/>
    <w:rsid w:val="00C3598C"/>
    <w:rsid w:val="00C3705B"/>
    <w:rsid w:val="00C37B4E"/>
    <w:rsid w:val="00C37C3D"/>
    <w:rsid w:val="00C41A8C"/>
    <w:rsid w:val="00C4358E"/>
    <w:rsid w:val="00C438BD"/>
    <w:rsid w:val="00C4445B"/>
    <w:rsid w:val="00C446AC"/>
    <w:rsid w:val="00C44A70"/>
    <w:rsid w:val="00C4540E"/>
    <w:rsid w:val="00C4619B"/>
    <w:rsid w:val="00C4690C"/>
    <w:rsid w:val="00C46D16"/>
    <w:rsid w:val="00C471D8"/>
    <w:rsid w:val="00C4745D"/>
    <w:rsid w:val="00C47D8C"/>
    <w:rsid w:val="00C507DB"/>
    <w:rsid w:val="00C51190"/>
    <w:rsid w:val="00C51226"/>
    <w:rsid w:val="00C51256"/>
    <w:rsid w:val="00C51D72"/>
    <w:rsid w:val="00C51FF0"/>
    <w:rsid w:val="00C52824"/>
    <w:rsid w:val="00C52831"/>
    <w:rsid w:val="00C53197"/>
    <w:rsid w:val="00C53E05"/>
    <w:rsid w:val="00C553F0"/>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0BB4"/>
    <w:rsid w:val="00C71516"/>
    <w:rsid w:val="00C727DD"/>
    <w:rsid w:val="00C72B29"/>
    <w:rsid w:val="00C72C4A"/>
    <w:rsid w:val="00C72FDE"/>
    <w:rsid w:val="00C73273"/>
    <w:rsid w:val="00C73374"/>
    <w:rsid w:val="00C742EC"/>
    <w:rsid w:val="00C75022"/>
    <w:rsid w:val="00C754CA"/>
    <w:rsid w:val="00C75641"/>
    <w:rsid w:val="00C75684"/>
    <w:rsid w:val="00C7575F"/>
    <w:rsid w:val="00C76384"/>
    <w:rsid w:val="00C76D27"/>
    <w:rsid w:val="00C77224"/>
    <w:rsid w:val="00C777CB"/>
    <w:rsid w:val="00C77F33"/>
    <w:rsid w:val="00C804BD"/>
    <w:rsid w:val="00C80C24"/>
    <w:rsid w:val="00C81364"/>
    <w:rsid w:val="00C8343B"/>
    <w:rsid w:val="00C83795"/>
    <w:rsid w:val="00C83CBE"/>
    <w:rsid w:val="00C83D89"/>
    <w:rsid w:val="00C83F15"/>
    <w:rsid w:val="00C841F3"/>
    <w:rsid w:val="00C84548"/>
    <w:rsid w:val="00C84D0F"/>
    <w:rsid w:val="00C84F68"/>
    <w:rsid w:val="00C860F2"/>
    <w:rsid w:val="00C862EA"/>
    <w:rsid w:val="00C872B4"/>
    <w:rsid w:val="00C903E7"/>
    <w:rsid w:val="00C9072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0731"/>
    <w:rsid w:val="00CB2074"/>
    <w:rsid w:val="00CB2A24"/>
    <w:rsid w:val="00CB2C1D"/>
    <w:rsid w:val="00CB2EC6"/>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319"/>
    <w:rsid w:val="00CF7970"/>
    <w:rsid w:val="00CF7F8B"/>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C53"/>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484B"/>
    <w:rsid w:val="00D15523"/>
    <w:rsid w:val="00D155F6"/>
    <w:rsid w:val="00D15BBE"/>
    <w:rsid w:val="00D166A0"/>
    <w:rsid w:val="00D17353"/>
    <w:rsid w:val="00D173AA"/>
    <w:rsid w:val="00D176E9"/>
    <w:rsid w:val="00D17DB0"/>
    <w:rsid w:val="00D20193"/>
    <w:rsid w:val="00D204BF"/>
    <w:rsid w:val="00D20851"/>
    <w:rsid w:val="00D20ACC"/>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1E1"/>
    <w:rsid w:val="00D55EC6"/>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EA2"/>
    <w:rsid w:val="00D73559"/>
    <w:rsid w:val="00D73891"/>
    <w:rsid w:val="00D73EA6"/>
    <w:rsid w:val="00D7413C"/>
    <w:rsid w:val="00D744AC"/>
    <w:rsid w:val="00D7455E"/>
    <w:rsid w:val="00D74588"/>
    <w:rsid w:val="00D74B80"/>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0972"/>
    <w:rsid w:val="00D917C0"/>
    <w:rsid w:val="00D918F2"/>
    <w:rsid w:val="00D92069"/>
    <w:rsid w:val="00D9214E"/>
    <w:rsid w:val="00D92CAA"/>
    <w:rsid w:val="00D93320"/>
    <w:rsid w:val="00D9366E"/>
    <w:rsid w:val="00D93C23"/>
    <w:rsid w:val="00D93F26"/>
    <w:rsid w:val="00D94352"/>
    <w:rsid w:val="00D943AA"/>
    <w:rsid w:val="00D94AFF"/>
    <w:rsid w:val="00D9522E"/>
    <w:rsid w:val="00D95284"/>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6918"/>
    <w:rsid w:val="00DC7E10"/>
    <w:rsid w:val="00DC7E6E"/>
    <w:rsid w:val="00DD00FC"/>
    <w:rsid w:val="00DD09A5"/>
    <w:rsid w:val="00DD0BF7"/>
    <w:rsid w:val="00DD1254"/>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697"/>
    <w:rsid w:val="00E04EC4"/>
    <w:rsid w:val="00E0579D"/>
    <w:rsid w:val="00E05E88"/>
    <w:rsid w:val="00E0678C"/>
    <w:rsid w:val="00E07AD3"/>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A9C"/>
    <w:rsid w:val="00E17F06"/>
    <w:rsid w:val="00E20E1F"/>
    <w:rsid w:val="00E236C5"/>
    <w:rsid w:val="00E236F5"/>
    <w:rsid w:val="00E24088"/>
    <w:rsid w:val="00E2440E"/>
    <w:rsid w:val="00E24998"/>
    <w:rsid w:val="00E249E9"/>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58A"/>
    <w:rsid w:val="00E46999"/>
    <w:rsid w:val="00E47284"/>
    <w:rsid w:val="00E4737F"/>
    <w:rsid w:val="00E502A7"/>
    <w:rsid w:val="00E50491"/>
    <w:rsid w:val="00E505B3"/>
    <w:rsid w:val="00E506E0"/>
    <w:rsid w:val="00E50B38"/>
    <w:rsid w:val="00E5127A"/>
    <w:rsid w:val="00E514DC"/>
    <w:rsid w:val="00E51608"/>
    <w:rsid w:val="00E51A48"/>
    <w:rsid w:val="00E51CED"/>
    <w:rsid w:val="00E52576"/>
    <w:rsid w:val="00E530C3"/>
    <w:rsid w:val="00E53780"/>
    <w:rsid w:val="00E55E30"/>
    <w:rsid w:val="00E5668F"/>
    <w:rsid w:val="00E56829"/>
    <w:rsid w:val="00E57EE5"/>
    <w:rsid w:val="00E608D5"/>
    <w:rsid w:val="00E61331"/>
    <w:rsid w:val="00E62497"/>
    <w:rsid w:val="00E62EBE"/>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7F0"/>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520"/>
    <w:rsid w:val="00EA7753"/>
    <w:rsid w:val="00EA7CBB"/>
    <w:rsid w:val="00EB07BD"/>
    <w:rsid w:val="00EB1282"/>
    <w:rsid w:val="00EB14FD"/>
    <w:rsid w:val="00EB16EC"/>
    <w:rsid w:val="00EB1C6E"/>
    <w:rsid w:val="00EB1D05"/>
    <w:rsid w:val="00EB205C"/>
    <w:rsid w:val="00EB25A9"/>
    <w:rsid w:val="00EB29B1"/>
    <w:rsid w:val="00EB3012"/>
    <w:rsid w:val="00EB36E9"/>
    <w:rsid w:val="00EB3FCA"/>
    <w:rsid w:val="00EB46BA"/>
    <w:rsid w:val="00EB4BD3"/>
    <w:rsid w:val="00EB4DE7"/>
    <w:rsid w:val="00EB51DA"/>
    <w:rsid w:val="00EB7021"/>
    <w:rsid w:val="00EB72C7"/>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2C53"/>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05B"/>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6CF1"/>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7C2"/>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59F2"/>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16A1"/>
    <w:rsid w:val="00FB234F"/>
    <w:rsid w:val="00FB2CF4"/>
    <w:rsid w:val="00FB3907"/>
    <w:rsid w:val="00FB3923"/>
    <w:rsid w:val="00FB4B74"/>
    <w:rsid w:val="00FB5BC6"/>
    <w:rsid w:val="00FB5C78"/>
    <w:rsid w:val="00FB5E2A"/>
    <w:rsid w:val="00FB604B"/>
    <w:rsid w:val="00FB706D"/>
    <w:rsid w:val="00FB74C9"/>
    <w:rsid w:val="00FB751A"/>
    <w:rsid w:val="00FB7FC8"/>
    <w:rsid w:val="00FC00F6"/>
    <w:rsid w:val="00FC16CE"/>
    <w:rsid w:val="00FC1A8D"/>
    <w:rsid w:val="00FC2460"/>
    <w:rsid w:val="00FC3D4F"/>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A6F"/>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2AEB"/>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 w:type="character" w:customStyle="1" w:styleId="TALCar">
    <w:name w:val="TAL Car"/>
    <w:basedOn w:val="DefaultParagraphFont"/>
    <w:rsid w:val="001157B2"/>
    <w:rPr>
      <w:rFonts w:ascii="Arial" w:hAnsi="Arial"/>
      <w:sz w:val="18"/>
      <w:lang w:val="en-GB" w:eastAsia="ja-JP" w:bidi="ar-SA"/>
    </w:rPr>
  </w:style>
  <w:style w:type="paragraph" w:customStyle="1" w:styleId="EX">
    <w:name w:val="EX"/>
    <w:basedOn w:val="Normal"/>
    <w:rsid w:val="000D2204"/>
    <w:pPr>
      <w:keepLines/>
      <w:spacing w:after="180"/>
      <w:ind w:left="1702" w:hanging="1418"/>
    </w:pPr>
    <w:rPr>
      <w:rFonts w:eastAsia="MS Mincho"/>
      <w:sz w:val="20"/>
      <w:lang w:eastAsia="en-US"/>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3627540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98716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74788">
      <w:bodyDiv w:val="1"/>
      <w:marLeft w:val="0"/>
      <w:marRight w:val="0"/>
      <w:marTop w:val="0"/>
      <w:marBottom w:val="0"/>
      <w:divBdr>
        <w:top w:val="none" w:sz="0" w:space="0" w:color="auto"/>
        <w:left w:val="none" w:sz="0" w:space="0" w:color="auto"/>
        <w:bottom w:val="none" w:sz="0" w:space="0" w:color="auto"/>
        <w:right w:val="none" w:sz="0" w:space="0" w:color="auto"/>
      </w:divBdr>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4354084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6D191-18D1-47AD-8622-648934BC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4634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2014-03-28T19:04:00Z</dcterms:created>
  <dcterms:modified xsi:type="dcterms:W3CDTF">2014-03-31T04:50:00Z</dcterms:modified>
</cp:coreProperties>
</file>