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9F54FC" w14:textId="77777777" w:rsidR="00DF7315" w:rsidRPr="00F37FA0" w:rsidRDefault="00DF7315" w:rsidP="00DF7315">
      <w:pPr>
        <w:pStyle w:val="CRCoverPage"/>
        <w:tabs>
          <w:tab w:val="right" w:pos="9360"/>
        </w:tabs>
        <w:spacing w:after="0"/>
        <w:rPr>
          <w:rFonts w:eastAsia="맑은 고딕"/>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70</w:t>
      </w:r>
      <w:r w:rsidR="002F354E">
        <w:rPr>
          <w:rFonts w:eastAsiaTheme="minorEastAsia" w:hint="eastAsia"/>
          <w:b/>
          <w:noProof/>
          <w:sz w:val="24"/>
          <w:lang w:eastAsia="ko-KR"/>
        </w:rPr>
        <w:t>bis</w:t>
      </w:r>
      <w:r>
        <w:rPr>
          <w:b/>
          <w:i/>
          <w:noProof/>
          <w:sz w:val="28"/>
        </w:rPr>
        <w:tab/>
      </w:r>
      <w:r w:rsidRPr="007F57A1">
        <w:rPr>
          <w:rFonts w:hint="eastAsia"/>
          <w:b/>
          <w:noProof/>
          <w:sz w:val="24"/>
          <w:szCs w:val="24"/>
          <w:lang w:eastAsia="ko-KR"/>
        </w:rPr>
        <w:t>R4-</w:t>
      </w:r>
      <w:r w:rsidR="00742752">
        <w:rPr>
          <w:b/>
          <w:noProof/>
          <w:sz w:val="24"/>
          <w:szCs w:val="24"/>
          <w:lang w:eastAsia="ko-KR"/>
        </w:rPr>
        <w:t>141481</w:t>
      </w:r>
    </w:p>
    <w:p w14:paraId="408C01D7" w14:textId="294E2115" w:rsidR="00DF7315" w:rsidRPr="0011455D" w:rsidRDefault="00A43513" w:rsidP="00DF7315">
      <w:pPr>
        <w:pStyle w:val="CRCoverPage"/>
        <w:outlineLvl w:val="0"/>
        <w:rPr>
          <w:rFonts w:eastAsia="맑은 고딕"/>
          <w:b/>
          <w:noProof/>
          <w:sz w:val="24"/>
          <w:lang w:eastAsia="ko-KR"/>
        </w:rPr>
      </w:pPr>
      <w:r>
        <w:rPr>
          <w:rFonts w:eastAsia="바탕"/>
          <w:b/>
          <w:noProof/>
          <w:sz w:val="24"/>
          <w:lang w:eastAsia="ko-KR"/>
        </w:rPr>
        <w:t>San Jose Del Cabo</w:t>
      </w:r>
      <w:r w:rsidR="00DF7315">
        <w:rPr>
          <w:rFonts w:eastAsia="바탕" w:hint="eastAsia"/>
          <w:b/>
          <w:noProof/>
          <w:sz w:val="24"/>
          <w:lang w:eastAsia="ko-KR"/>
        </w:rPr>
        <w:t xml:space="preserve">, </w:t>
      </w:r>
      <w:r>
        <w:rPr>
          <w:rFonts w:eastAsia="SimSun"/>
          <w:b/>
          <w:sz w:val="24"/>
          <w:szCs w:val="24"/>
          <w:lang w:val="pt-BR" w:eastAsia="zh-CN"/>
        </w:rPr>
        <w:t>Mexico</w:t>
      </w:r>
      <w:r w:rsidR="00DF7315">
        <w:rPr>
          <w:rFonts w:hint="eastAsia"/>
          <w:b/>
          <w:noProof/>
          <w:sz w:val="24"/>
          <w:lang w:eastAsia="ko-KR"/>
        </w:rPr>
        <w:t>,</w:t>
      </w:r>
      <w:r w:rsidR="00DF7315">
        <w:rPr>
          <w:b/>
          <w:noProof/>
          <w:sz w:val="24"/>
        </w:rPr>
        <w:t xml:space="preserve"> </w:t>
      </w:r>
      <w:r>
        <w:rPr>
          <w:b/>
          <w:noProof/>
          <w:sz w:val="24"/>
          <w:lang w:eastAsia="ko-KR"/>
        </w:rPr>
        <w:t>31</w:t>
      </w:r>
      <w:r w:rsidR="00DF7315" w:rsidRPr="000802C3">
        <w:rPr>
          <w:rFonts w:hint="eastAsia"/>
          <w:b/>
          <w:noProof/>
          <w:sz w:val="24"/>
          <w:lang w:eastAsia="ko-KR"/>
        </w:rPr>
        <w:t xml:space="preserve"> </w:t>
      </w:r>
      <w:r w:rsidR="002F354E">
        <w:rPr>
          <w:rFonts w:eastAsiaTheme="minorEastAsia" w:hint="eastAsia"/>
          <w:b/>
          <w:noProof/>
          <w:sz w:val="24"/>
          <w:lang w:eastAsia="ko-KR"/>
        </w:rPr>
        <w:t xml:space="preserve">Mar </w:t>
      </w:r>
      <w:r>
        <w:rPr>
          <w:b/>
          <w:noProof/>
          <w:sz w:val="24"/>
          <w:lang w:eastAsia="ko-KR"/>
        </w:rPr>
        <w:t>–</w:t>
      </w:r>
      <w:r w:rsidR="00DF7315" w:rsidRPr="000802C3">
        <w:rPr>
          <w:rFonts w:hint="eastAsia"/>
          <w:b/>
          <w:noProof/>
          <w:sz w:val="24"/>
          <w:lang w:eastAsia="ko-KR"/>
        </w:rPr>
        <w:t xml:space="preserve"> </w:t>
      </w:r>
      <w:r w:rsidR="00D96ADC">
        <w:rPr>
          <w:b/>
          <w:noProof/>
          <w:sz w:val="24"/>
          <w:lang w:eastAsia="ko-KR"/>
        </w:rPr>
        <w:t>4</w:t>
      </w:r>
      <w:r w:rsidR="00DF7315" w:rsidRPr="00223DCA">
        <w:rPr>
          <w:rFonts w:hint="eastAsia"/>
          <w:b/>
          <w:noProof/>
          <w:sz w:val="24"/>
          <w:lang w:eastAsia="ko-KR"/>
        </w:rPr>
        <w:t xml:space="preserve"> </w:t>
      </w:r>
      <w:r w:rsidR="002F354E">
        <w:rPr>
          <w:rFonts w:eastAsiaTheme="minorEastAsia" w:hint="eastAsia"/>
          <w:b/>
          <w:noProof/>
          <w:sz w:val="24"/>
          <w:lang w:eastAsia="ko-KR"/>
        </w:rPr>
        <w:t>Apr</w:t>
      </w:r>
      <w:r w:rsidR="002F354E" w:rsidRPr="0011455D">
        <w:rPr>
          <w:rFonts w:hint="eastAsia"/>
          <w:b/>
          <w:noProof/>
          <w:sz w:val="24"/>
          <w:lang w:eastAsia="ko-KR"/>
        </w:rPr>
        <w:t xml:space="preserve"> </w:t>
      </w:r>
      <w:r w:rsidR="00DF7315" w:rsidRPr="0011455D">
        <w:rPr>
          <w:rFonts w:hint="eastAsia"/>
          <w:b/>
          <w:noProof/>
          <w:sz w:val="24"/>
          <w:lang w:eastAsia="ko-KR"/>
        </w:rPr>
        <w:t>201</w:t>
      </w:r>
      <w:r w:rsidR="007A4FB7">
        <w:rPr>
          <w:b/>
          <w:noProof/>
          <w:sz w:val="24"/>
          <w:lang w:eastAsia="ko-KR"/>
        </w:rPr>
        <w:t>4</w:t>
      </w:r>
    </w:p>
    <w:p w14:paraId="562F7B15" w14:textId="77777777" w:rsidR="00DF7315" w:rsidRPr="00A10868" w:rsidRDefault="00DF7315" w:rsidP="00DF7315">
      <w:pPr>
        <w:spacing w:after="0"/>
        <w:rPr>
          <w:rFonts w:ascii="Arial" w:hAnsi="Arial"/>
          <w:noProof/>
          <w:sz w:val="24"/>
          <w:szCs w:val="24"/>
          <w:lang w:eastAsia="ko-KR"/>
        </w:rPr>
      </w:pPr>
    </w:p>
    <w:p w14:paraId="7691B6A2"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742752">
        <w:rPr>
          <w:rFonts w:ascii="Arial" w:hAnsi="Arial" w:cs="Arial"/>
          <w:sz w:val="24"/>
          <w:szCs w:val="24"/>
        </w:rPr>
        <w:t>7.9</w:t>
      </w:r>
      <w:r w:rsidR="00F37FA0">
        <w:rPr>
          <w:rFonts w:ascii="Arial" w:hAnsi="Arial" w:cs="Arial" w:hint="eastAsia"/>
          <w:sz w:val="24"/>
          <w:szCs w:val="24"/>
          <w:lang w:eastAsia="ko-KR"/>
        </w:rPr>
        <w:t>.2</w:t>
      </w:r>
    </w:p>
    <w:p w14:paraId="4F18552B"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7388373F" w14:textId="452AB2DD"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2F354E" w:rsidRPr="002F354E">
        <w:rPr>
          <w:rFonts w:ascii="Arial" w:hAnsi="Arial" w:cs="Arial"/>
          <w:sz w:val="24"/>
          <w:szCs w:val="24"/>
          <w:lang w:eastAsia="ko-KR"/>
        </w:rPr>
        <w:t>Measurement requirements to monitor additional UTRA carriers in Idle/URA_PCH/CELL_PCH states</w:t>
      </w:r>
    </w:p>
    <w:p w14:paraId="4BBC69EA" w14:textId="77777777"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hint="eastAsia"/>
          <w:sz w:val="24"/>
          <w:szCs w:val="24"/>
          <w:lang w:eastAsia="ko-KR"/>
        </w:rPr>
        <w:t>Discussion</w:t>
      </w:r>
      <w:r w:rsidR="00D467BC">
        <w:rPr>
          <w:rFonts w:ascii="Arial" w:hAnsi="Arial" w:cs="Arial"/>
          <w:sz w:val="24"/>
          <w:szCs w:val="24"/>
          <w:lang w:eastAsia="ko-KR"/>
        </w:rPr>
        <w:t xml:space="preserve"> and Approval</w:t>
      </w:r>
    </w:p>
    <w:p w14:paraId="163823C8" w14:textId="77777777" w:rsidR="00DF7315" w:rsidRDefault="00DF7315" w:rsidP="0038074D">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02C1671B" w14:textId="77777777" w:rsidR="00BA43C5" w:rsidRDefault="004B3743" w:rsidP="00BA43C5">
      <w:pPr>
        <w:rPr>
          <w:lang w:eastAsia="zh-CN"/>
        </w:rPr>
      </w:pPr>
      <w:r>
        <w:rPr>
          <w:lang w:eastAsia="zh-CN"/>
        </w:rPr>
        <w:t>In RAN</w:t>
      </w:r>
      <w:r w:rsidR="00FF5C1F">
        <w:rPr>
          <w:lang w:eastAsia="zh-CN"/>
        </w:rPr>
        <w:t>4#70, the</w:t>
      </w:r>
      <w:r w:rsidR="00BA43C5">
        <w:rPr>
          <w:lang w:eastAsia="zh-CN"/>
        </w:rPr>
        <w:t xml:space="preserve"> following options</w:t>
      </w:r>
      <w:r w:rsidR="00FF5C1F">
        <w:rPr>
          <w:lang w:eastAsia="zh-CN"/>
        </w:rPr>
        <w:t xml:space="preserve"> were</w:t>
      </w:r>
      <w:r w:rsidR="00BA43C5">
        <w:rPr>
          <w:lang w:eastAsia="zh-CN"/>
        </w:rPr>
        <w:t xml:space="preserve"> considered to modify measurement requirements impacted by the increase in the number of carriers to monitor: </w:t>
      </w:r>
    </w:p>
    <w:p w14:paraId="509D3A2B" w14:textId="77777777" w:rsidR="00182B67" w:rsidRPr="00BA43C5" w:rsidRDefault="00140819" w:rsidP="00633F18">
      <w:pPr>
        <w:numPr>
          <w:ilvl w:val="0"/>
          <w:numId w:val="39"/>
        </w:numPr>
        <w:rPr>
          <w:lang w:eastAsia="ko-KR"/>
        </w:rPr>
      </w:pPr>
      <w:r w:rsidRPr="00BA43C5">
        <w:rPr>
          <w:lang w:eastAsia="ko-KR"/>
        </w:rPr>
        <w:t xml:space="preserve">Option 1: Scale delay requirements according to number of carriers </w:t>
      </w:r>
    </w:p>
    <w:p w14:paraId="3ACD68C7" w14:textId="77777777" w:rsidR="00182B67" w:rsidRPr="00BA43C5" w:rsidRDefault="00140819" w:rsidP="00633F18">
      <w:pPr>
        <w:numPr>
          <w:ilvl w:val="0"/>
          <w:numId w:val="39"/>
        </w:numPr>
        <w:rPr>
          <w:lang w:eastAsia="ko-KR"/>
        </w:rPr>
      </w:pPr>
      <w:r w:rsidRPr="00BA43C5">
        <w:rPr>
          <w:lang w:eastAsia="ko-KR"/>
        </w:rPr>
        <w:t>Option 2: Increase measurement activity to maintain existing delays, i.e., performance with 5 UTRA carriers should be the same as performance with 2 UTRA carriers</w:t>
      </w:r>
    </w:p>
    <w:p w14:paraId="75396D03" w14:textId="77777777" w:rsidR="00182B67" w:rsidRPr="00BA43C5" w:rsidRDefault="00140819" w:rsidP="00633F18">
      <w:pPr>
        <w:numPr>
          <w:ilvl w:val="0"/>
          <w:numId w:val="39"/>
        </w:numPr>
        <w:rPr>
          <w:lang w:eastAsia="ko-KR"/>
        </w:rPr>
      </w:pPr>
      <w:r w:rsidRPr="00BA43C5">
        <w:rPr>
          <w:lang w:eastAsia="ko-KR"/>
        </w:rPr>
        <w:t>Option 3: Requirement is scaled according to a rule (e.g., nonlinear)</w:t>
      </w:r>
    </w:p>
    <w:p w14:paraId="3717FA4F" w14:textId="77777777" w:rsidR="00182B67" w:rsidRPr="00BA43C5" w:rsidRDefault="00140819" w:rsidP="00633F18">
      <w:pPr>
        <w:numPr>
          <w:ilvl w:val="0"/>
          <w:numId w:val="39"/>
        </w:numPr>
        <w:rPr>
          <w:lang w:eastAsia="ko-KR"/>
        </w:rPr>
      </w:pPr>
      <w:r w:rsidRPr="00BA43C5">
        <w:rPr>
          <w:lang w:eastAsia="ko-KR"/>
        </w:rPr>
        <w:t>Option 4:Different d</w:t>
      </w:r>
      <w:bookmarkStart w:id="1" w:name="_GoBack"/>
      <w:bookmarkEnd w:id="1"/>
      <w:r w:rsidRPr="00BA43C5">
        <w:rPr>
          <w:lang w:eastAsia="ko-KR"/>
        </w:rPr>
        <w:t>elay requirements (different measurement activity) for different freq layers</w:t>
      </w:r>
    </w:p>
    <w:p w14:paraId="2DEA8A08" w14:textId="77777777" w:rsidR="00182B67" w:rsidRPr="00BA43C5" w:rsidRDefault="00140819" w:rsidP="00633F18">
      <w:pPr>
        <w:numPr>
          <w:ilvl w:val="0"/>
          <w:numId w:val="39"/>
        </w:numPr>
        <w:rPr>
          <w:lang w:eastAsia="ko-KR"/>
        </w:rPr>
      </w:pPr>
      <w:r w:rsidRPr="00BA43C5">
        <w:rPr>
          <w:lang w:eastAsia="ko-KR"/>
        </w:rPr>
        <w:t>Option 5: When SrxlevServingCell &lt; Sprioritysearch1 or SqualServingCell &lt; Sprioritysearch2, only consider some of higher priority layers + all lower priority candidates for reselection</w:t>
      </w:r>
    </w:p>
    <w:p w14:paraId="19BE2CE0" w14:textId="77777777" w:rsidR="00182B67" w:rsidRPr="00BA43C5" w:rsidRDefault="00140819" w:rsidP="00633F18">
      <w:pPr>
        <w:numPr>
          <w:ilvl w:val="0"/>
          <w:numId w:val="39"/>
        </w:numPr>
        <w:rPr>
          <w:lang w:eastAsia="ko-KR"/>
        </w:rPr>
      </w:pPr>
      <w:r w:rsidRPr="00BA43C5">
        <w:rPr>
          <w:lang w:eastAsia="ko-KR"/>
        </w:rPr>
        <w:t xml:space="preserve">Option 6 : No delay relaxations according to number of configured carriers (in some cases where that is already the exiting requirement) </w:t>
      </w:r>
    </w:p>
    <w:p w14:paraId="2FCC4A4B" w14:textId="77777777" w:rsidR="00182B67" w:rsidRPr="00633F18" w:rsidRDefault="00633F18" w:rsidP="00633F18">
      <w:pPr>
        <w:rPr>
          <w:lang w:val="en-US" w:eastAsia="ko-KR"/>
        </w:rPr>
      </w:pPr>
      <w:r>
        <w:rPr>
          <w:lang w:eastAsia="ko-KR"/>
        </w:rPr>
        <w:t>The a</w:t>
      </w:r>
      <w:r w:rsidR="00140819" w:rsidRPr="00633F18">
        <w:rPr>
          <w:lang w:eastAsia="ko-KR"/>
        </w:rPr>
        <w:t xml:space="preserve">greed framework for the measurement requirements </w:t>
      </w:r>
      <w:r w:rsidR="00902C82">
        <w:rPr>
          <w:lang w:eastAsia="ko-KR"/>
        </w:rPr>
        <w:t>is as follows</w:t>
      </w:r>
      <w:r w:rsidR="005B250A">
        <w:rPr>
          <w:lang w:eastAsia="ko-KR"/>
        </w:rPr>
        <w:t>:</w:t>
      </w:r>
      <w:r w:rsidR="00902C82">
        <w:rPr>
          <w:lang w:eastAsia="ko-KR"/>
        </w:rPr>
        <w:t xml:space="preserve"> </w:t>
      </w:r>
    </w:p>
    <w:p w14:paraId="4B4AEC92" w14:textId="77777777" w:rsidR="00902C82" w:rsidRPr="00902C82" w:rsidRDefault="00140819" w:rsidP="00633F18">
      <w:pPr>
        <w:numPr>
          <w:ilvl w:val="0"/>
          <w:numId w:val="39"/>
        </w:numPr>
        <w:rPr>
          <w:lang w:val="en-US" w:eastAsia="ko-KR"/>
        </w:rPr>
      </w:pPr>
      <w:r w:rsidRPr="00633F18">
        <w:rPr>
          <w:lang w:eastAsia="ko-KR"/>
        </w:rPr>
        <w:t xml:space="preserve">UTRA Idle / Cell PCH/ URA PCH state: </w:t>
      </w:r>
      <w:r w:rsidR="00902C82">
        <w:rPr>
          <w:lang w:eastAsia="ko-KR"/>
        </w:rPr>
        <w:t xml:space="preserve">Evaluate </w:t>
      </w:r>
      <w:r w:rsidR="00DB6B7F">
        <w:rPr>
          <w:lang w:eastAsia="ko-KR"/>
        </w:rPr>
        <w:t>Option 4</w:t>
      </w:r>
      <w:r w:rsidR="00902C82">
        <w:rPr>
          <w:lang w:eastAsia="ko-KR"/>
        </w:rPr>
        <w:t xml:space="preserve"> vs</w:t>
      </w:r>
      <w:r w:rsidR="00DB6B7F">
        <w:rPr>
          <w:lang w:eastAsia="ko-KR"/>
        </w:rPr>
        <w:t xml:space="preserve"> </w:t>
      </w:r>
      <w:r w:rsidR="003313C4">
        <w:rPr>
          <w:lang w:eastAsia="ko-KR"/>
        </w:rPr>
        <w:t>(</w:t>
      </w:r>
      <w:r w:rsidR="00DB6B7F">
        <w:rPr>
          <w:lang w:eastAsia="ko-KR"/>
        </w:rPr>
        <w:t>O</w:t>
      </w:r>
      <w:r w:rsidR="00477904">
        <w:rPr>
          <w:lang w:eastAsia="ko-KR"/>
        </w:rPr>
        <w:t xml:space="preserve">ption 4 </w:t>
      </w:r>
      <w:r w:rsidR="003313C4">
        <w:rPr>
          <w:lang w:eastAsia="ko-KR"/>
        </w:rPr>
        <w:t>+</w:t>
      </w:r>
      <w:r w:rsidR="00477904">
        <w:rPr>
          <w:lang w:eastAsia="ko-KR"/>
        </w:rPr>
        <w:t xml:space="preserve"> O</w:t>
      </w:r>
      <w:r w:rsidRPr="00633F18">
        <w:rPr>
          <w:lang w:eastAsia="ko-KR"/>
        </w:rPr>
        <w:t>ption 5</w:t>
      </w:r>
      <w:r w:rsidR="003313C4">
        <w:rPr>
          <w:lang w:eastAsia="ko-KR"/>
        </w:rPr>
        <w:t>)</w:t>
      </w:r>
      <w:r w:rsidRPr="00633F18">
        <w:rPr>
          <w:lang w:eastAsia="ko-KR"/>
        </w:rPr>
        <w:t xml:space="preserve"> </w:t>
      </w:r>
    </w:p>
    <w:p w14:paraId="14628844" w14:textId="77777777" w:rsidR="00182B67" w:rsidRPr="00902C82" w:rsidRDefault="00140819" w:rsidP="00633F18">
      <w:pPr>
        <w:numPr>
          <w:ilvl w:val="0"/>
          <w:numId w:val="39"/>
        </w:numPr>
        <w:rPr>
          <w:lang w:val="en-US" w:eastAsia="ko-KR"/>
        </w:rPr>
      </w:pPr>
      <w:r w:rsidRPr="00633F18">
        <w:rPr>
          <w:lang w:eastAsia="ko-KR"/>
        </w:rPr>
        <w:t xml:space="preserve">UTRA Cell FACH State: </w:t>
      </w:r>
      <w:r w:rsidR="00902C82">
        <w:rPr>
          <w:lang w:eastAsia="ko-KR"/>
        </w:rPr>
        <w:t xml:space="preserve">Evaluate </w:t>
      </w:r>
      <w:r w:rsidR="00477904">
        <w:rPr>
          <w:lang w:eastAsia="ko-KR"/>
        </w:rPr>
        <w:t xml:space="preserve">Option 4 vs </w:t>
      </w:r>
      <w:r w:rsidR="003313C4">
        <w:rPr>
          <w:lang w:eastAsia="ko-KR"/>
        </w:rPr>
        <w:t>(</w:t>
      </w:r>
      <w:r w:rsidR="00477904">
        <w:rPr>
          <w:lang w:eastAsia="ko-KR"/>
        </w:rPr>
        <w:t xml:space="preserve">Option 4 </w:t>
      </w:r>
      <w:r w:rsidR="003313C4">
        <w:rPr>
          <w:lang w:eastAsia="ko-KR"/>
        </w:rPr>
        <w:t>+</w:t>
      </w:r>
      <w:r w:rsidR="00477904">
        <w:rPr>
          <w:lang w:eastAsia="ko-KR"/>
        </w:rPr>
        <w:t xml:space="preserve"> O</w:t>
      </w:r>
      <w:r w:rsidRPr="00633F18">
        <w:rPr>
          <w:lang w:eastAsia="ko-KR"/>
        </w:rPr>
        <w:t>ption 5</w:t>
      </w:r>
      <w:r w:rsidR="003313C4">
        <w:rPr>
          <w:lang w:eastAsia="ko-KR"/>
        </w:rPr>
        <w:t>)</w:t>
      </w:r>
      <w:r w:rsidRPr="00633F18">
        <w:rPr>
          <w:lang w:eastAsia="ko-KR"/>
        </w:rPr>
        <w:t xml:space="preserve"> </w:t>
      </w:r>
    </w:p>
    <w:p w14:paraId="23124969" w14:textId="77777777" w:rsidR="00182B67" w:rsidRPr="00633F18" w:rsidRDefault="00140819" w:rsidP="00633F18">
      <w:pPr>
        <w:numPr>
          <w:ilvl w:val="0"/>
          <w:numId w:val="39"/>
        </w:numPr>
        <w:rPr>
          <w:lang w:val="en-US" w:eastAsia="ko-KR"/>
        </w:rPr>
      </w:pPr>
      <w:r w:rsidRPr="00633F18">
        <w:rPr>
          <w:lang w:eastAsia="ko-KR"/>
        </w:rPr>
        <w:t>UTRA Cell DCH State: Option 4</w:t>
      </w:r>
      <w:r w:rsidR="00902C82">
        <w:rPr>
          <w:lang w:eastAsia="ko-KR"/>
        </w:rPr>
        <w:t xml:space="preserve"> </w:t>
      </w:r>
      <w:r w:rsidR="003F4CEF">
        <w:rPr>
          <w:lang w:eastAsia="ko-KR"/>
        </w:rPr>
        <w:t xml:space="preserve">is </w:t>
      </w:r>
      <w:r w:rsidR="00902C82">
        <w:rPr>
          <w:lang w:eastAsia="ko-KR"/>
        </w:rPr>
        <w:t>selected</w:t>
      </w:r>
    </w:p>
    <w:p w14:paraId="0F96F72C" w14:textId="121CB42F" w:rsidR="00182B67" w:rsidRDefault="00902C82" w:rsidP="00633F18">
      <w:pPr>
        <w:rPr>
          <w:lang w:eastAsia="ko-KR"/>
        </w:rPr>
      </w:pPr>
      <w:r>
        <w:rPr>
          <w:lang w:eastAsia="ko-KR"/>
        </w:rPr>
        <w:t>It was also agreed that the total layers</w:t>
      </w:r>
      <w:r w:rsidR="006A170C">
        <w:rPr>
          <w:lang w:eastAsia="ko-KR"/>
        </w:rPr>
        <w:t xml:space="preserve"> to be monitored</w:t>
      </w:r>
      <w:r>
        <w:rPr>
          <w:lang w:eastAsia="ko-KR"/>
        </w:rPr>
        <w:t xml:space="preserve"> including serving layer shall be capped to 13. Moreover, 80 interfrequency cells</w:t>
      </w:r>
      <w:r w:rsidR="00415A33">
        <w:rPr>
          <w:lang w:eastAsia="ko-KR"/>
        </w:rPr>
        <w:t xml:space="preserve"> will be monitored with a maximum of 32 cells per frequency</w:t>
      </w:r>
      <w:r w:rsidR="00EC258F">
        <w:rPr>
          <w:lang w:eastAsia="ko-KR"/>
        </w:rPr>
        <w:t>,</w:t>
      </w:r>
      <w:r>
        <w:rPr>
          <w:lang w:eastAsia="ko-KR"/>
        </w:rPr>
        <w:t xml:space="preserve"> covering 5 UTRA FDD inter-frequency carriers and 3 UTRA TDD inter-frequency carriers</w:t>
      </w:r>
      <w:r w:rsidR="003E6C2F">
        <w:rPr>
          <w:lang w:eastAsia="ko-KR"/>
        </w:rPr>
        <w:t xml:space="preserve">. </w:t>
      </w:r>
      <w:r w:rsidR="00633F18">
        <w:rPr>
          <w:lang w:eastAsia="ko-KR"/>
        </w:rPr>
        <w:t xml:space="preserve">An </w:t>
      </w:r>
      <w:r w:rsidR="00F71453">
        <w:rPr>
          <w:lang w:eastAsia="ko-KR"/>
        </w:rPr>
        <w:t xml:space="preserve">LS </w:t>
      </w:r>
      <w:r w:rsidR="00F71453">
        <w:rPr>
          <w:lang w:eastAsia="ko-KR"/>
        </w:rPr>
        <w:fldChar w:fldCharType="begin"/>
      </w:r>
      <w:r w:rsidR="00F71453">
        <w:rPr>
          <w:lang w:eastAsia="ko-KR"/>
        </w:rPr>
        <w:instrText xml:space="preserve"> REF _Ref382568932 \n \h </w:instrText>
      </w:r>
      <w:r w:rsidR="00F71453">
        <w:rPr>
          <w:lang w:eastAsia="ko-KR"/>
        </w:rPr>
      </w:r>
      <w:r w:rsidR="00F71453">
        <w:rPr>
          <w:lang w:eastAsia="ko-KR"/>
        </w:rPr>
        <w:fldChar w:fldCharType="separate"/>
      </w:r>
      <w:r w:rsidR="00F71453">
        <w:rPr>
          <w:lang w:eastAsia="ko-KR"/>
        </w:rPr>
        <w:t>[1]</w:t>
      </w:r>
      <w:r w:rsidR="00F71453">
        <w:rPr>
          <w:lang w:eastAsia="ko-KR"/>
        </w:rPr>
        <w:fldChar w:fldCharType="end"/>
      </w:r>
      <w:r w:rsidR="00140819" w:rsidRPr="00633F18">
        <w:rPr>
          <w:lang w:eastAsia="ko-KR"/>
        </w:rPr>
        <w:t xml:space="preserve"> was sent to RAN2 to inform RAN4 agreements</w:t>
      </w:r>
      <w:r w:rsidR="00253DE3">
        <w:rPr>
          <w:lang w:eastAsia="ko-KR"/>
        </w:rPr>
        <w:t>.</w:t>
      </w:r>
      <w:r w:rsidR="00732954">
        <w:rPr>
          <w:lang w:eastAsia="ko-KR"/>
        </w:rPr>
        <w:t xml:space="preserve"> </w:t>
      </w:r>
    </w:p>
    <w:p w14:paraId="2D95050A" w14:textId="77777777" w:rsidR="00732954" w:rsidRPr="00997D21" w:rsidRDefault="00732954" w:rsidP="00732954">
      <w:pPr>
        <w:tabs>
          <w:tab w:val="num" w:pos="720"/>
          <w:tab w:val="num" w:pos="1440"/>
        </w:tabs>
        <w:rPr>
          <w:lang w:val="en-US" w:eastAsia="ko-KR"/>
        </w:rPr>
      </w:pPr>
      <w:r>
        <w:rPr>
          <w:lang w:eastAsia="zh-CN"/>
        </w:rPr>
        <w:t xml:space="preserve">In this contribution, we evaluate the approaches Option 4 and </w:t>
      </w:r>
      <w:r w:rsidR="00591041">
        <w:rPr>
          <w:lang w:eastAsia="zh-CN"/>
        </w:rPr>
        <w:t>(</w:t>
      </w:r>
      <w:r>
        <w:rPr>
          <w:lang w:eastAsia="zh-CN"/>
        </w:rPr>
        <w:t xml:space="preserve">Option 4 </w:t>
      </w:r>
      <w:r w:rsidR="003313C4">
        <w:rPr>
          <w:lang w:eastAsia="zh-CN"/>
        </w:rPr>
        <w:t>+</w:t>
      </w:r>
      <w:r>
        <w:rPr>
          <w:lang w:eastAsia="zh-CN"/>
        </w:rPr>
        <w:t xml:space="preserve"> </w:t>
      </w:r>
      <w:r w:rsidR="00DE622A">
        <w:rPr>
          <w:lang w:eastAsia="zh-CN"/>
        </w:rPr>
        <w:t>O</w:t>
      </w:r>
      <w:r>
        <w:rPr>
          <w:lang w:eastAsia="zh-CN"/>
        </w:rPr>
        <w:t>ption 5</w:t>
      </w:r>
      <w:r w:rsidR="00591041">
        <w:rPr>
          <w:lang w:eastAsia="zh-CN"/>
        </w:rPr>
        <w:t>)</w:t>
      </w:r>
      <w:r>
        <w:rPr>
          <w:lang w:eastAsia="zh-CN"/>
        </w:rPr>
        <w:t xml:space="preserve"> </w:t>
      </w:r>
      <w:r w:rsidR="00AB1AA6">
        <w:rPr>
          <w:lang w:eastAsia="zh-CN"/>
        </w:rPr>
        <w:t xml:space="preserve">and we </w:t>
      </w:r>
      <w:r>
        <w:rPr>
          <w:lang w:eastAsia="zh-CN"/>
        </w:rPr>
        <w:t xml:space="preserve">also </w:t>
      </w:r>
      <w:r w:rsidR="00AB1AA6">
        <w:rPr>
          <w:lang w:eastAsia="zh-CN"/>
        </w:rPr>
        <w:t>evaluate the optimal</w:t>
      </w:r>
      <w:r w:rsidR="00DE622A">
        <w:rPr>
          <w:lang w:eastAsia="zh-CN"/>
        </w:rPr>
        <w:t xml:space="preserve"> </w:t>
      </w:r>
      <w:r w:rsidR="006346AF">
        <w:rPr>
          <w:lang w:eastAsia="zh-CN"/>
        </w:rPr>
        <w:t xml:space="preserve">value of </w:t>
      </w:r>
      <w:r w:rsidR="00DE622A">
        <w:rPr>
          <w:lang w:eastAsia="zh-CN"/>
        </w:rPr>
        <w:t>scale factor</w:t>
      </w:r>
      <w:r>
        <w:rPr>
          <w:lang w:eastAsia="zh-CN"/>
        </w:rPr>
        <w:t xml:space="preserve"> </w:t>
      </w:r>
      <w:r w:rsidR="00DE622A" w:rsidRPr="001508A9">
        <w:rPr>
          <w:position w:val="-12"/>
          <w:lang w:val="en-US" w:eastAsia="ko-KR"/>
        </w:rPr>
        <w:object w:dxaOrig="380" w:dyaOrig="360" w14:anchorId="0E925F41">
          <v:shape id="_x0000_i1025" type="#_x0000_t75" style="width:19pt;height:17.85pt" o:ole="">
            <v:imagedata r:id="rId12" o:title=""/>
          </v:shape>
          <o:OLEObject Type="Embed" ProgID="Equation.3" ShapeID="_x0000_i1025" DrawAspect="Content" ObjectID="_1457170211" r:id="rId13"/>
        </w:object>
      </w:r>
      <w:r w:rsidR="00DE622A">
        <w:rPr>
          <w:lang w:val="en-US" w:eastAsia="ko-KR"/>
        </w:rPr>
        <w:t xml:space="preserve"> </w:t>
      </w:r>
      <w:r w:rsidR="00AB1AA6">
        <w:rPr>
          <w:lang w:val="en-US" w:eastAsia="ko-KR"/>
        </w:rPr>
        <w:t>taking into account</w:t>
      </w:r>
      <w:r w:rsidR="00DE622A">
        <w:rPr>
          <w:lang w:val="en-US" w:eastAsia="ko-KR"/>
        </w:rPr>
        <w:t xml:space="preserve"> </w:t>
      </w:r>
      <w:r>
        <w:rPr>
          <w:lang w:eastAsia="zh-CN"/>
        </w:rPr>
        <w:t xml:space="preserve">the current consumption impact </w:t>
      </w:r>
      <w:r w:rsidR="00AB1AA6">
        <w:rPr>
          <w:lang w:eastAsia="zh-CN"/>
        </w:rPr>
        <w:t xml:space="preserve">and cell reselection delay impact </w:t>
      </w:r>
      <w:r>
        <w:rPr>
          <w:lang w:eastAsia="zh-CN"/>
        </w:rPr>
        <w:t>in idle/CELL_PCH/URA_PCH states.</w:t>
      </w:r>
    </w:p>
    <w:p w14:paraId="48EF10FF" w14:textId="77777777" w:rsidR="00DF7315" w:rsidRPr="008310F5" w:rsidRDefault="00007F40" w:rsidP="0038074D">
      <w:pPr>
        <w:pStyle w:val="Heading1"/>
        <w:rPr>
          <w:lang w:eastAsia="ko-KR"/>
        </w:rPr>
      </w:pPr>
      <w:r>
        <w:rPr>
          <w:lang w:val="en-US" w:eastAsia="ko-KR"/>
        </w:rPr>
        <w:t>2</w:t>
      </w:r>
      <w:r w:rsidR="00DF7315">
        <w:rPr>
          <w:rFonts w:hint="eastAsia"/>
          <w:lang w:val="en-US" w:eastAsia="ko-KR"/>
        </w:rPr>
        <w:tab/>
      </w:r>
      <w:r w:rsidR="00DF7315">
        <w:rPr>
          <w:rFonts w:hint="eastAsia"/>
          <w:lang w:val="en-US" w:eastAsia="ko-KR"/>
        </w:rPr>
        <w:tab/>
      </w:r>
      <w:r w:rsidR="007F7340">
        <w:rPr>
          <w:lang w:val="en-US" w:eastAsia="ko-KR"/>
        </w:rPr>
        <w:t xml:space="preserve">Options </w:t>
      </w:r>
      <w:r w:rsidR="005D12F0">
        <w:rPr>
          <w:lang w:val="en-US" w:eastAsia="ko-KR"/>
        </w:rPr>
        <w:t>Agreed</w:t>
      </w:r>
      <w:r w:rsidR="007F7340">
        <w:rPr>
          <w:lang w:val="en-US" w:eastAsia="ko-KR"/>
        </w:rPr>
        <w:t xml:space="preserve"> for Evaluation</w:t>
      </w:r>
    </w:p>
    <w:p w14:paraId="166BE19A" w14:textId="77777777" w:rsidR="00E46240" w:rsidRPr="00EE328E" w:rsidRDefault="00C85F48" w:rsidP="0038074D">
      <w:pPr>
        <w:pStyle w:val="Heading2"/>
        <w:rPr>
          <w:lang w:val="en-US" w:eastAsia="ko-KR"/>
        </w:rPr>
      </w:pPr>
      <w:r>
        <w:rPr>
          <w:lang w:val="en-US" w:eastAsia="ko-KR"/>
        </w:rPr>
        <w:t>2</w:t>
      </w:r>
      <w:r w:rsidR="00E46240">
        <w:rPr>
          <w:lang w:val="en-US" w:eastAsia="ko-KR"/>
        </w:rPr>
        <w:t>.1</w:t>
      </w:r>
      <w:r w:rsidR="00E46240">
        <w:rPr>
          <w:lang w:val="en-US" w:eastAsia="ko-KR"/>
        </w:rPr>
        <w:tab/>
      </w:r>
      <w:r w:rsidR="008350BC">
        <w:rPr>
          <w:lang w:val="en-US" w:eastAsia="ko-KR"/>
        </w:rPr>
        <w:t>Option 4</w:t>
      </w:r>
    </w:p>
    <w:p w14:paraId="43BA980D" w14:textId="77777777" w:rsidR="008350BC" w:rsidRDefault="008350BC" w:rsidP="008350BC">
      <w:pPr>
        <w:rPr>
          <w:iCs/>
          <w:lang w:eastAsia="ko-KR"/>
        </w:rPr>
      </w:pPr>
      <w:r>
        <w:rPr>
          <w:iCs/>
          <w:lang w:eastAsia="ko-KR"/>
        </w:rPr>
        <w:t>As described in</w:t>
      </w:r>
      <w:r w:rsidR="00F71453">
        <w:rPr>
          <w:iCs/>
          <w:lang w:eastAsia="ko-KR"/>
        </w:rPr>
        <w:t xml:space="preserve"> </w:t>
      </w:r>
      <w:r w:rsidR="00F71453">
        <w:rPr>
          <w:iCs/>
          <w:lang w:eastAsia="ko-KR"/>
        </w:rPr>
        <w:fldChar w:fldCharType="begin"/>
      </w:r>
      <w:r w:rsidR="00F71453">
        <w:rPr>
          <w:iCs/>
          <w:lang w:eastAsia="ko-KR"/>
        </w:rPr>
        <w:instrText xml:space="preserve"> REF _Ref382568962 \n \h </w:instrText>
      </w:r>
      <w:r w:rsidR="00F71453">
        <w:rPr>
          <w:iCs/>
          <w:lang w:eastAsia="ko-KR"/>
        </w:rPr>
      </w:r>
      <w:r w:rsidR="00F71453">
        <w:rPr>
          <w:iCs/>
          <w:lang w:eastAsia="ko-KR"/>
        </w:rPr>
        <w:fldChar w:fldCharType="separate"/>
      </w:r>
      <w:r w:rsidR="00F71453">
        <w:rPr>
          <w:iCs/>
          <w:lang w:eastAsia="ko-KR"/>
        </w:rPr>
        <w:t>[2]</w:t>
      </w:r>
      <w:r w:rsidR="00F71453">
        <w:rPr>
          <w:iCs/>
          <w:lang w:eastAsia="ko-KR"/>
        </w:rPr>
        <w:fldChar w:fldCharType="end"/>
      </w:r>
      <w:r>
        <w:rPr>
          <w:iCs/>
          <w:lang w:eastAsia="ko-KR"/>
        </w:rPr>
        <w:t xml:space="preserve">, Option 4 involves having two sets of requirements, one for the existing carriers and the other for additional carriers. </w:t>
      </w:r>
    </w:p>
    <w:p w14:paraId="68681305" w14:textId="77777777" w:rsidR="008350BC" w:rsidRDefault="008350BC" w:rsidP="008350BC">
      <w:pPr>
        <w:rPr>
          <w:iCs/>
          <w:lang w:eastAsia="ko-KR"/>
        </w:rPr>
      </w:pPr>
      <w:r>
        <w:rPr>
          <w:lang w:eastAsia="ko-KR"/>
        </w:rPr>
        <w:t>F</w:t>
      </w:r>
      <w:r w:rsidRPr="001508A9">
        <w:rPr>
          <w:lang w:val="en-US" w:eastAsia="ko-KR"/>
        </w:rPr>
        <w:t>or non-identified inter-frequency cells</w:t>
      </w:r>
      <w:r>
        <w:rPr>
          <w:lang w:val="en-US" w:eastAsia="ko-KR"/>
        </w:rPr>
        <w:t>:</w:t>
      </w:r>
    </w:p>
    <w:p w14:paraId="7BAEA105" w14:textId="77777777" w:rsidR="008350BC" w:rsidRPr="001508A9" w:rsidRDefault="008350BC" w:rsidP="008350BC">
      <w:pPr>
        <w:tabs>
          <w:tab w:val="num" w:pos="720"/>
          <w:tab w:val="num" w:pos="1440"/>
        </w:tabs>
        <w:ind w:left="284"/>
        <w:rPr>
          <w:vertAlign w:val="subscript"/>
          <w:lang w:eastAsia="ko-KR"/>
        </w:rPr>
      </w:pPr>
      <w:r w:rsidRPr="001508A9">
        <w:rPr>
          <w:lang w:val="en-US" w:eastAsia="ko-KR"/>
        </w:rPr>
        <w:t>I</w:t>
      </w:r>
      <w:r w:rsidRPr="001508A9">
        <w:rPr>
          <w:lang w:eastAsia="ko-KR"/>
        </w:rPr>
        <w:t>f N</w:t>
      </w:r>
      <w:r w:rsidRPr="001508A9">
        <w:rPr>
          <w:vertAlign w:val="subscript"/>
          <w:lang w:eastAsia="ko-KR"/>
        </w:rPr>
        <w:t xml:space="preserve">carrier </w:t>
      </w:r>
      <w:r w:rsidRPr="001508A9">
        <w:rPr>
          <w:lang w:eastAsia="ko-KR"/>
        </w:rPr>
        <w:t>≤ 3, keep current requirements f</w:t>
      </w:r>
      <w:r w:rsidRPr="001508A9">
        <w:rPr>
          <w:lang w:val="en-US" w:eastAsia="ko-KR"/>
        </w:rPr>
        <w:t xml:space="preserve">or non-identified inter-frequency cells, </w:t>
      </w:r>
      <w:r w:rsidRPr="001508A9">
        <w:rPr>
          <w:lang w:eastAsia="ko-KR"/>
        </w:rPr>
        <w:t xml:space="preserve">i.e. </w:t>
      </w:r>
      <w:r w:rsidRPr="001508A9">
        <w:rPr>
          <w:lang w:val="en-US" w:eastAsia="ko-KR"/>
        </w:rPr>
        <w:t>cell identification requirement remains 30 sec.</w:t>
      </w:r>
    </w:p>
    <w:p w14:paraId="756446D5" w14:textId="77777777" w:rsidR="008350BC" w:rsidRPr="001508A9" w:rsidRDefault="008350BC" w:rsidP="008350BC">
      <w:pPr>
        <w:tabs>
          <w:tab w:val="num" w:pos="720"/>
          <w:tab w:val="num" w:pos="1440"/>
        </w:tabs>
        <w:ind w:left="284"/>
        <w:rPr>
          <w:lang w:val="en-US" w:eastAsia="ko-KR"/>
        </w:rPr>
      </w:pPr>
      <w:r w:rsidRPr="001508A9">
        <w:rPr>
          <w:lang w:val="en-US" w:eastAsia="ko-KR"/>
        </w:rPr>
        <w:lastRenderedPageBreak/>
        <w:t xml:space="preserve">If </w:t>
      </w:r>
      <w:r w:rsidRPr="001508A9">
        <w:rPr>
          <w:lang w:eastAsia="ko-KR"/>
        </w:rPr>
        <w:t>N</w:t>
      </w:r>
      <w:r w:rsidRPr="001508A9">
        <w:rPr>
          <w:vertAlign w:val="subscript"/>
          <w:lang w:eastAsia="ko-KR"/>
        </w:rPr>
        <w:t xml:space="preserve">carrier </w:t>
      </w:r>
      <w:r w:rsidRPr="001508A9">
        <w:rPr>
          <w:lang w:val="en-US" w:eastAsia="ko-KR"/>
        </w:rPr>
        <w:t xml:space="preserve">&gt; 3, </w:t>
      </w:r>
      <w:r w:rsidRPr="001508A9">
        <w:rPr>
          <w:lang w:eastAsia="ko-KR"/>
        </w:rPr>
        <w:t xml:space="preserve">keep current requirements for first </w:t>
      </w:r>
      <w:r w:rsidRPr="001508A9">
        <w:rPr>
          <w:rFonts w:hint="eastAsia"/>
          <w:lang w:eastAsia="ko-KR"/>
        </w:rPr>
        <w:t>2 inter frequency</w:t>
      </w:r>
      <w:r w:rsidRPr="001508A9">
        <w:rPr>
          <w:lang w:eastAsia="ko-KR"/>
        </w:rPr>
        <w:t xml:space="preserve"> carriers and </w:t>
      </w:r>
      <w:r w:rsidRPr="001508A9">
        <w:rPr>
          <w:lang w:val="en-US" w:eastAsia="ko-KR"/>
        </w:rPr>
        <w:t>modify requirements for the additional (</w:t>
      </w:r>
      <w:r w:rsidRPr="001508A9">
        <w:rPr>
          <w:lang w:eastAsia="ko-KR"/>
        </w:rPr>
        <w:t>N</w:t>
      </w:r>
      <w:r w:rsidRPr="001508A9">
        <w:rPr>
          <w:vertAlign w:val="subscript"/>
          <w:lang w:eastAsia="ko-KR"/>
        </w:rPr>
        <w:t>carrier</w:t>
      </w:r>
      <w:r w:rsidRPr="001508A9">
        <w:rPr>
          <w:lang w:val="en-US" w:eastAsia="ko-KR"/>
        </w:rPr>
        <w:t xml:space="preserve">-3) </w:t>
      </w:r>
      <w:r w:rsidRPr="001508A9">
        <w:rPr>
          <w:rFonts w:hint="eastAsia"/>
          <w:lang w:val="en-US" w:eastAsia="ko-KR"/>
        </w:rPr>
        <w:t xml:space="preserve">inter frequency </w:t>
      </w:r>
      <w:r w:rsidRPr="001508A9">
        <w:rPr>
          <w:lang w:val="en-US" w:eastAsia="ko-KR"/>
        </w:rPr>
        <w:t>carriers, i.e. for non-identified inter-frequency cells, increase cell identification requirement to 30*</w:t>
      </w:r>
      <w:r w:rsidRPr="001508A9">
        <w:rPr>
          <w:position w:val="-12"/>
          <w:lang w:val="en-US" w:eastAsia="ko-KR"/>
        </w:rPr>
        <w:object w:dxaOrig="380" w:dyaOrig="360" w14:anchorId="205CEC39">
          <v:shape id="_x0000_i1026" type="#_x0000_t75" style="width:19pt;height:17.85pt" o:ole="">
            <v:imagedata r:id="rId12" o:title=""/>
          </v:shape>
          <o:OLEObject Type="Embed" ProgID="Equation.3" ShapeID="_x0000_i1026" DrawAspect="Content" ObjectID="_1457170212" r:id="rId14"/>
        </w:object>
      </w:r>
      <w:r w:rsidRPr="001508A9">
        <w:rPr>
          <w:lang w:val="en-US" w:eastAsia="ko-KR"/>
        </w:rPr>
        <w:t>*</w:t>
      </w:r>
      <w:r w:rsidRPr="001508A9" w:rsidDel="00345A4C">
        <w:rPr>
          <w:rFonts w:hint="eastAsia"/>
          <w:lang w:val="en-US" w:eastAsia="ko-KR"/>
        </w:rPr>
        <w:t xml:space="preserve"> </w:t>
      </w:r>
      <w:r w:rsidRPr="001508A9">
        <w:rPr>
          <w:lang w:val="en-US" w:eastAsia="ko-KR"/>
        </w:rPr>
        <w:t>(</w:t>
      </w:r>
      <w:r w:rsidRPr="001508A9">
        <w:rPr>
          <w:lang w:eastAsia="ko-KR"/>
        </w:rPr>
        <w:t>N</w:t>
      </w:r>
      <w:r w:rsidRPr="001508A9">
        <w:rPr>
          <w:vertAlign w:val="subscript"/>
          <w:lang w:eastAsia="ko-KR"/>
        </w:rPr>
        <w:t>carrier</w:t>
      </w:r>
      <w:r w:rsidRPr="001508A9">
        <w:rPr>
          <w:lang w:val="en-US" w:eastAsia="ko-KR"/>
        </w:rPr>
        <w:t>-3) seconds</w:t>
      </w:r>
      <w:r>
        <w:rPr>
          <w:lang w:val="en-US" w:eastAsia="ko-KR"/>
        </w:rPr>
        <w:t>.</w:t>
      </w:r>
    </w:p>
    <w:p w14:paraId="22FE498C" w14:textId="77777777" w:rsidR="008350BC" w:rsidRDefault="008350BC" w:rsidP="008350BC">
      <w:pPr>
        <w:rPr>
          <w:lang w:val="en-US" w:eastAsia="ko-KR"/>
        </w:rPr>
      </w:pPr>
      <w:r>
        <w:rPr>
          <w:lang w:val="en-US" w:eastAsia="ko-KR"/>
        </w:rPr>
        <w:t>For identified inter-frequency cells:</w:t>
      </w:r>
    </w:p>
    <w:p w14:paraId="1058568E" w14:textId="77777777" w:rsidR="008350BC" w:rsidRPr="001508A9" w:rsidRDefault="008350BC" w:rsidP="008350BC">
      <w:pPr>
        <w:ind w:left="284"/>
        <w:rPr>
          <w:vertAlign w:val="subscript"/>
          <w:lang w:eastAsia="ko-KR"/>
        </w:rPr>
      </w:pPr>
      <w:r w:rsidRPr="001508A9">
        <w:rPr>
          <w:lang w:val="en-US" w:eastAsia="ko-KR"/>
        </w:rPr>
        <w:t>I</w:t>
      </w:r>
      <w:r w:rsidRPr="001508A9">
        <w:rPr>
          <w:lang w:eastAsia="ko-KR"/>
        </w:rPr>
        <w:t>f N</w:t>
      </w:r>
      <w:r w:rsidRPr="001508A9">
        <w:rPr>
          <w:vertAlign w:val="subscript"/>
          <w:lang w:eastAsia="ko-KR"/>
        </w:rPr>
        <w:t xml:space="preserve">carrier </w:t>
      </w:r>
      <w:r w:rsidRPr="001508A9">
        <w:rPr>
          <w:lang w:eastAsia="ko-KR"/>
        </w:rPr>
        <w:t>≤ 3, keep current requirements for identified and measured inter-frequency cells, i.e. UE measures CPICH Ec/Io and CPICH RSCP at least every (N</w:t>
      </w:r>
      <w:r w:rsidRPr="001508A9">
        <w:rPr>
          <w:vertAlign w:val="subscript"/>
          <w:lang w:eastAsia="ko-KR"/>
        </w:rPr>
        <w:t>carrier</w:t>
      </w:r>
      <w:r w:rsidRPr="001508A9">
        <w:rPr>
          <w:lang w:eastAsia="ko-KR"/>
        </w:rPr>
        <w:t>-1) * T</w:t>
      </w:r>
      <w:r w:rsidRPr="001508A9">
        <w:rPr>
          <w:vertAlign w:val="subscript"/>
          <w:lang w:eastAsia="ko-KR"/>
        </w:rPr>
        <w:t>measureFDD</w:t>
      </w:r>
      <w:r w:rsidRPr="001508A9">
        <w:rPr>
          <w:lang w:eastAsia="ko-KR"/>
        </w:rPr>
        <w:t>.</w:t>
      </w:r>
    </w:p>
    <w:p w14:paraId="27FD3F22" w14:textId="1BCC23AD" w:rsidR="008350BC" w:rsidRPr="001508A9" w:rsidRDefault="008350BC" w:rsidP="008350BC">
      <w:pPr>
        <w:tabs>
          <w:tab w:val="num" w:pos="720"/>
          <w:tab w:val="num" w:pos="1440"/>
        </w:tabs>
        <w:ind w:left="284"/>
        <w:rPr>
          <w:lang w:val="en-US" w:eastAsia="ko-KR"/>
        </w:rPr>
      </w:pPr>
      <w:r w:rsidRPr="001508A9">
        <w:rPr>
          <w:lang w:val="en-US" w:eastAsia="ko-KR"/>
        </w:rPr>
        <w:t xml:space="preserve">If </w:t>
      </w:r>
      <w:r w:rsidRPr="001508A9">
        <w:rPr>
          <w:lang w:eastAsia="ko-KR"/>
        </w:rPr>
        <w:t>N</w:t>
      </w:r>
      <w:r w:rsidRPr="001508A9">
        <w:rPr>
          <w:vertAlign w:val="subscript"/>
          <w:lang w:eastAsia="ko-KR"/>
        </w:rPr>
        <w:t xml:space="preserve">carrier </w:t>
      </w:r>
      <w:r w:rsidRPr="001508A9">
        <w:rPr>
          <w:lang w:val="en-US" w:eastAsia="ko-KR"/>
        </w:rPr>
        <w:t xml:space="preserve">&gt; 3, </w:t>
      </w:r>
      <w:r w:rsidRPr="001508A9">
        <w:rPr>
          <w:lang w:eastAsia="ko-KR"/>
        </w:rPr>
        <w:t xml:space="preserve">keep current requirements for first </w:t>
      </w:r>
      <w:r w:rsidRPr="001508A9">
        <w:rPr>
          <w:rFonts w:hint="eastAsia"/>
          <w:lang w:eastAsia="ko-KR"/>
        </w:rPr>
        <w:t>2 inter frequency</w:t>
      </w:r>
      <w:r w:rsidRPr="001508A9">
        <w:rPr>
          <w:lang w:eastAsia="ko-KR"/>
        </w:rPr>
        <w:t xml:space="preserve"> carriers and </w:t>
      </w:r>
      <w:r w:rsidRPr="001508A9">
        <w:rPr>
          <w:lang w:val="en-US" w:eastAsia="ko-KR"/>
        </w:rPr>
        <w:t>modify requirements for the additional (</w:t>
      </w:r>
      <w:r w:rsidRPr="001508A9">
        <w:rPr>
          <w:lang w:eastAsia="ko-KR"/>
        </w:rPr>
        <w:t>N</w:t>
      </w:r>
      <w:r w:rsidRPr="001508A9">
        <w:rPr>
          <w:vertAlign w:val="subscript"/>
          <w:lang w:eastAsia="ko-KR"/>
        </w:rPr>
        <w:t>carrier</w:t>
      </w:r>
      <w:r w:rsidRPr="001508A9">
        <w:rPr>
          <w:lang w:val="en-US" w:eastAsia="ko-KR"/>
        </w:rPr>
        <w:t xml:space="preserve">-3) </w:t>
      </w:r>
      <w:r w:rsidRPr="001508A9">
        <w:rPr>
          <w:rFonts w:hint="eastAsia"/>
          <w:lang w:val="en-US" w:eastAsia="ko-KR"/>
        </w:rPr>
        <w:t xml:space="preserve">inter frequency </w:t>
      </w:r>
      <w:r w:rsidRPr="001508A9">
        <w:rPr>
          <w:lang w:val="en-US" w:eastAsia="ko-KR"/>
        </w:rPr>
        <w:t xml:space="preserve">carriers by slowing down the measurement rate so that the impact to current consumption due to additional carriers can be </w:t>
      </w:r>
      <w:r w:rsidRPr="001508A9">
        <w:rPr>
          <w:rFonts w:hint="eastAsia"/>
          <w:lang w:val="en-US" w:eastAsia="ko-KR"/>
        </w:rPr>
        <w:t>constrained</w:t>
      </w:r>
      <w:r w:rsidRPr="001508A9">
        <w:rPr>
          <w:lang w:val="en-US" w:eastAsia="ko-KR"/>
        </w:rPr>
        <w:t xml:space="preserve">. For example, </w:t>
      </w:r>
      <w:r w:rsidRPr="001508A9">
        <w:rPr>
          <w:lang w:eastAsia="ko-KR"/>
        </w:rPr>
        <w:t xml:space="preserve">for identified and measured inter-frequency cells on additional carriers, UE measures CPICH Ec/Io and CPICH RSCP at least every </w:t>
      </w:r>
      <w:r w:rsidRPr="001508A9">
        <w:rPr>
          <w:position w:val="-12"/>
          <w:lang w:val="en-US" w:eastAsia="ko-KR"/>
        </w:rPr>
        <w:object w:dxaOrig="380" w:dyaOrig="360" w14:anchorId="27DF159C">
          <v:shape id="_x0000_i1027" type="#_x0000_t75" style="width:19pt;height:17.85pt" o:ole="">
            <v:imagedata r:id="rId15" o:title=""/>
          </v:shape>
          <o:OLEObject Type="Embed" ProgID="Equation.3" ShapeID="_x0000_i1027" DrawAspect="Content" ObjectID="_1457170213" r:id="rId16"/>
        </w:object>
      </w:r>
      <w:r w:rsidRPr="001508A9">
        <w:rPr>
          <w:lang w:eastAsia="ko-KR"/>
        </w:rPr>
        <w:t>*(N</w:t>
      </w:r>
      <w:r w:rsidRPr="001508A9">
        <w:rPr>
          <w:vertAlign w:val="subscript"/>
          <w:lang w:eastAsia="ko-KR"/>
        </w:rPr>
        <w:t>carrier</w:t>
      </w:r>
      <w:r w:rsidRPr="001508A9">
        <w:rPr>
          <w:lang w:eastAsia="ko-KR"/>
        </w:rPr>
        <w:t>-3) * T</w:t>
      </w:r>
      <w:r w:rsidRPr="001508A9">
        <w:rPr>
          <w:vertAlign w:val="subscript"/>
          <w:lang w:eastAsia="ko-KR"/>
        </w:rPr>
        <w:t>measureFDD</w:t>
      </w:r>
    </w:p>
    <w:p w14:paraId="396BC202" w14:textId="77777777" w:rsidR="008350BC" w:rsidRPr="001508A9" w:rsidRDefault="008350BC" w:rsidP="008350BC">
      <w:pPr>
        <w:ind w:left="284"/>
        <w:rPr>
          <w:lang w:val="en-US" w:eastAsia="ko-KR"/>
        </w:rPr>
      </w:pPr>
      <w:r w:rsidRPr="001508A9">
        <w:rPr>
          <w:rFonts w:cs="v4.2.0"/>
        </w:rPr>
        <w:t xml:space="preserve">The filtering of measurements shall be such that the UE shall be capable of evaluating that an already identified inter-frequency cell has met the reselection criteria within </w:t>
      </w:r>
      <w:r w:rsidRPr="001508A9">
        <w:rPr>
          <w:position w:val="-12"/>
          <w:lang w:val="en-US" w:eastAsia="ko-KR"/>
        </w:rPr>
        <w:object w:dxaOrig="380" w:dyaOrig="360" w14:anchorId="344CBF6A">
          <v:shape id="_x0000_i1028" type="#_x0000_t75" style="width:19pt;height:17.85pt" o:ole="">
            <v:imagedata r:id="rId15" o:title=""/>
          </v:shape>
          <o:OLEObject Type="Embed" ProgID="Equation.3" ShapeID="_x0000_i1028" DrawAspect="Content" ObjectID="_1457170214" r:id="rId17"/>
        </w:object>
      </w:r>
      <w:r w:rsidRPr="001508A9">
        <w:rPr>
          <w:rFonts w:cs="v4.2.0"/>
        </w:rPr>
        <w:t>*(N</w:t>
      </w:r>
      <w:r w:rsidRPr="001508A9">
        <w:rPr>
          <w:rFonts w:cs="v4.2.0"/>
          <w:vertAlign w:val="subscript"/>
        </w:rPr>
        <w:t>carrier</w:t>
      </w:r>
      <w:r w:rsidRPr="001508A9">
        <w:rPr>
          <w:rFonts w:cs="v4.2.0"/>
        </w:rPr>
        <w:t>-3) * T</w:t>
      </w:r>
      <w:r w:rsidRPr="001508A9">
        <w:rPr>
          <w:rFonts w:cs="v4.2.0"/>
          <w:vertAlign w:val="subscript"/>
        </w:rPr>
        <w:t>evaluateFDD</w:t>
      </w:r>
      <w:r w:rsidRPr="001508A9">
        <w:rPr>
          <w:rFonts w:cs="v4.2.0"/>
        </w:rPr>
        <w:t xml:space="preserve"> from the moment the inter-frequency cell met the reselection criteria</w:t>
      </w:r>
    </w:p>
    <w:p w14:paraId="75FEAB94" w14:textId="77777777" w:rsidR="00AE0E18" w:rsidRPr="00E46240" w:rsidRDefault="002E220B" w:rsidP="00AE0E18">
      <w:pPr>
        <w:pStyle w:val="Heading2"/>
      </w:pPr>
      <w:r>
        <w:t>2.2</w:t>
      </w:r>
      <w:r w:rsidR="00AE0E18">
        <w:t xml:space="preserve">   Option 4 + Option 5</w:t>
      </w:r>
    </w:p>
    <w:p w14:paraId="46093956" w14:textId="77777777" w:rsidR="008A1A25" w:rsidRDefault="008A1A25" w:rsidP="008A1A25">
      <w:pPr>
        <w:tabs>
          <w:tab w:val="num" w:pos="720"/>
          <w:tab w:val="num" w:pos="1440"/>
        </w:tabs>
        <w:rPr>
          <w:lang w:val="en-US" w:eastAsia="ko-KR"/>
        </w:rPr>
      </w:pPr>
      <w:r>
        <w:t xml:space="preserve">In </w:t>
      </w:r>
      <w:r w:rsidR="000028B8">
        <w:t>Option 4 + Option 5</w:t>
      </w:r>
      <w:r>
        <w:t xml:space="preserve">, </w:t>
      </w:r>
      <w:r>
        <w:rPr>
          <w:lang w:val="en-US" w:eastAsia="ko-KR"/>
        </w:rPr>
        <w:t>i</w:t>
      </w:r>
      <w:r w:rsidRPr="001508A9">
        <w:rPr>
          <w:lang w:eastAsia="ko-KR"/>
        </w:rPr>
        <w:t>f N</w:t>
      </w:r>
      <w:r w:rsidRPr="001508A9">
        <w:rPr>
          <w:vertAlign w:val="subscript"/>
          <w:lang w:eastAsia="ko-KR"/>
        </w:rPr>
        <w:t xml:space="preserve">carrier </w:t>
      </w:r>
      <w:r w:rsidRPr="001508A9">
        <w:rPr>
          <w:lang w:eastAsia="ko-KR"/>
        </w:rPr>
        <w:t>≤ 3, keep current requirements f</w:t>
      </w:r>
      <w:r w:rsidRPr="001508A9">
        <w:rPr>
          <w:lang w:val="en-US" w:eastAsia="ko-KR"/>
        </w:rPr>
        <w:t>or non-i</w:t>
      </w:r>
      <w:r w:rsidR="003670B1">
        <w:rPr>
          <w:lang w:val="en-US" w:eastAsia="ko-KR"/>
        </w:rPr>
        <w:t>dentified inter-frequency cells</w:t>
      </w:r>
      <w:r w:rsidRPr="001508A9">
        <w:rPr>
          <w:lang w:val="en-US" w:eastAsia="ko-KR"/>
        </w:rPr>
        <w:t>.</w:t>
      </w:r>
      <w:r>
        <w:rPr>
          <w:lang w:val="en-US" w:eastAsia="ko-KR"/>
        </w:rPr>
        <w:t xml:space="preserve"> But i</w:t>
      </w:r>
      <w:r w:rsidRPr="001508A9">
        <w:rPr>
          <w:lang w:val="en-US" w:eastAsia="ko-KR"/>
        </w:rPr>
        <w:t xml:space="preserve">f </w:t>
      </w:r>
      <w:r w:rsidRPr="001508A9">
        <w:rPr>
          <w:lang w:eastAsia="ko-KR"/>
        </w:rPr>
        <w:t>N</w:t>
      </w:r>
      <w:r w:rsidRPr="001508A9">
        <w:rPr>
          <w:vertAlign w:val="subscript"/>
          <w:lang w:eastAsia="ko-KR"/>
        </w:rPr>
        <w:t xml:space="preserve">carrier </w:t>
      </w:r>
      <w:r w:rsidRPr="001508A9">
        <w:rPr>
          <w:lang w:val="en-US" w:eastAsia="ko-KR"/>
        </w:rPr>
        <w:t xml:space="preserve">&gt; 3, </w:t>
      </w:r>
      <w:r w:rsidRPr="001508A9">
        <w:rPr>
          <w:lang w:eastAsia="ko-KR"/>
        </w:rPr>
        <w:t xml:space="preserve">keep current requirements for first </w:t>
      </w:r>
      <w:r w:rsidRPr="001508A9">
        <w:rPr>
          <w:rFonts w:hint="eastAsia"/>
          <w:lang w:eastAsia="ko-KR"/>
        </w:rPr>
        <w:t>2 inter frequency</w:t>
      </w:r>
      <w:r w:rsidRPr="001508A9">
        <w:rPr>
          <w:lang w:eastAsia="ko-KR"/>
        </w:rPr>
        <w:t xml:space="preserve"> carriers and </w:t>
      </w:r>
      <w:r w:rsidRPr="001508A9">
        <w:rPr>
          <w:lang w:val="en-US" w:eastAsia="ko-KR"/>
        </w:rPr>
        <w:t xml:space="preserve">modify requirements for the </w:t>
      </w:r>
      <w:r w:rsidR="00C61682" w:rsidRPr="001508A9">
        <w:rPr>
          <w:lang w:val="en-US" w:eastAsia="ko-KR"/>
        </w:rPr>
        <w:t>(</w:t>
      </w:r>
      <w:r w:rsidR="00C61682" w:rsidRPr="001508A9">
        <w:rPr>
          <w:lang w:eastAsia="ko-KR"/>
        </w:rPr>
        <w:t>N</w:t>
      </w:r>
      <w:r w:rsidR="00C61682" w:rsidRPr="001508A9">
        <w:rPr>
          <w:vertAlign w:val="subscript"/>
          <w:lang w:eastAsia="ko-KR"/>
        </w:rPr>
        <w:t>carrier</w:t>
      </w:r>
      <w:r w:rsidR="00C61682" w:rsidRPr="001508A9">
        <w:rPr>
          <w:lang w:val="en-US" w:eastAsia="ko-KR"/>
        </w:rPr>
        <w:t>-3)</w:t>
      </w:r>
      <w:r w:rsidR="00C61682">
        <w:rPr>
          <w:lang w:val="en-US" w:eastAsia="ko-KR"/>
        </w:rPr>
        <w:t xml:space="preserve"> </w:t>
      </w:r>
      <w:r w:rsidRPr="001508A9">
        <w:rPr>
          <w:lang w:val="en-US" w:eastAsia="ko-KR"/>
        </w:rPr>
        <w:t xml:space="preserve">additional </w:t>
      </w:r>
      <w:r w:rsidRPr="001508A9">
        <w:rPr>
          <w:rFonts w:hint="eastAsia"/>
          <w:lang w:val="en-US" w:eastAsia="ko-KR"/>
        </w:rPr>
        <w:t xml:space="preserve">inter frequency </w:t>
      </w:r>
      <w:r w:rsidRPr="001508A9">
        <w:rPr>
          <w:lang w:val="en-US" w:eastAsia="ko-KR"/>
        </w:rPr>
        <w:t>carriers</w:t>
      </w:r>
      <w:r>
        <w:rPr>
          <w:lang w:val="en-US" w:eastAsia="ko-KR"/>
        </w:rPr>
        <w:t xml:space="preserve"> such that </w:t>
      </w:r>
      <w:r>
        <w:t>w</w:t>
      </w:r>
      <w:r w:rsidRPr="00255F85">
        <w:t>hen Srxlev &lt; S</w:t>
      </w:r>
      <w:r>
        <w:rPr>
          <w:vertAlign w:val="subscript"/>
        </w:rPr>
        <w:t>pioritysearch1</w:t>
      </w:r>
      <w:r w:rsidRPr="00255F85">
        <w:t xml:space="preserve"> or Squal &lt; S</w:t>
      </w:r>
      <w:r>
        <w:rPr>
          <w:vertAlign w:val="subscript"/>
        </w:rPr>
        <w:t>pioritysearch2</w:t>
      </w:r>
      <w:r>
        <w:rPr>
          <w:lang w:val="en-US" w:eastAsia="ko-KR"/>
        </w:rPr>
        <w:t xml:space="preserve">, </w:t>
      </w:r>
      <w:r w:rsidR="008E0A48">
        <w:t>the serving cell quality is not sufficient</w:t>
      </w:r>
      <w:r w:rsidR="001604E0">
        <w:t xml:space="preserve"> and requires cell-reselection, so </w:t>
      </w:r>
      <w:r w:rsidR="008E0A48" w:rsidRPr="00BA43C5">
        <w:rPr>
          <w:lang w:eastAsia="ko-KR"/>
        </w:rPr>
        <w:t xml:space="preserve">only some of </w:t>
      </w:r>
      <w:r w:rsidR="008E0A48">
        <w:rPr>
          <w:lang w:eastAsia="ko-KR"/>
        </w:rPr>
        <w:t>the higher priority layers and</w:t>
      </w:r>
      <w:r w:rsidR="008E0A48" w:rsidRPr="00BA43C5">
        <w:rPr>
          <w:lang w:eastAsia="ko-KR"/>
        </w:rPr>
        <w:t xml:space="preserve"> all lower priority </w:t>
      </w:r>
      <w:r w:rsidR="001604E0">
        <w:rPr>
          <w:lang w:eastAsia="ko-KR"/>
        </w:rPr>
        <w:t>layers</w:t>
      </w:r>
      <w:r w:rsidR="008E0A48" w:rsidRPr="00BA43C5">
        <w:rPr>
          <w:lang w:eastAsia="ko-KR"/>
        </w:rPr>
        <w:t xml:space="preserve"> </w:t>
      </w:r>
      <w:r w:rsidR="00C61682">
        <w:rPr>
          <w:lang w:eastAsia="ko-KR"/>
        </w:rPr>
        <w:t>shall be monitored out of the</w:t>
      </w:r>
      <w:r w:rsidR="00C61682" w:rsidRPr="001508A9" w:rsidDel="00345A4C">
        <w:rPr>
          <w:rFonts w:hint="eastAsia"/>
          <w:lang w:val="en-US" w:eastAsia="ko-KR"/>
        </w:rPr>
        <w:t xml:space="preserve"> </w:t>
      </w:r>
      <w:r w:rsidR="00C61682" w:rsidRPr="001508A9">
        <w:rPr>
          <w:lang w:val="en-US" w:eastAsia="ko-KR"/>
        </w:rPr>
        <w:t>(</w:t>
      </w:r>
      <w:r w:rsidR="00C61682" w:rsidRPr="001508A9">
        <w:rPr>
          <w:lang w:eastAsia="ko-KR"/>
        </w:rPr>
        <w:t>N</w:t>
      </w:r>
      <w:r w:rsidR="00C61682" w:rsidRPr="001508A9">
        <w:rPr>
          <w:vertAlign w:val="subscript"/>
          <w:lang w:eastAsia="ko-KR"/>
        </w:rPr>
        <w:t>carrier</w:t>
      </w:r>
      <w:r w:rsidR="00C61682" w:rsidRPr="001508A9">
        <w:rPr>
          <w:lang w:val="en-US" w:eastAsia="ko-KR"/>
        </w:rPr>
        <w:t>-3)</w:t>
      </w:r>
      <w:r w:rsidR="00C61682">
        <w:rPr>
          <w:lang w:val="en-US" w:eastAsia="ko-KR"/>
        </w:rPr>
        <w:t xml:space="preserve"> additional carriers.</w:t>
      </w:r>
    </w:p>
    <w:p w14:paraId="6AE979B9" w14:textId="77777777" w:rsidR="00EF2F6C" w:rsidRPr="00F777F9" w:rsidRDefault="00F777F9" w:rsidP="00F777F9">
      <w:pPr>
        <w:pStyle w:val="Heading1"/>
        <w:rPr>
          <w:lang w:val="en-US" w:eastAsia="ko-KR"/>
        </w:rPr>
      </w:pPr>
      <w:r>
        <w:rPr>
          <w:lang w:val="en-US" w:eastAsia="ko-KR"/>
        </w:rPr>
        <w:t>3</w:t>
      </w:r>
      <w:r w:rsidR="00EF2F6C" w:rsidRPr="00F777F9">
        <w:rPr>
          <w:lang w:val="en-US" w:eastAsia="ko-KR"/>
        </w:rPr>
        <w:t xml:space="preserve">   </w:t>
      </w:r>
      <w:r w:rsidR="007509AE">
        <w:rPr>
          <w:lang w:val="en-US" w:eastAsia="ko-KR"/>
        </w:rPr>
        <w:t>Analysis</w:t>
      </w:r>
      <w:r w:rsidR="006D5179">
        <w:rPr>
          <w:lang w:val="en-US" w:eastAsia="ko-KR"/>
        </w:rPr>
        <w:t xml:space="preserve"> and </w:t>
      </w:r>
      <w:r w:rsidR="00F15FA6">
        <w:rPr>
          <w:lang w:val="en-US" w:eastAsia="ko-KR"/>
        </w:rPr>
        <w:t xml:space="preserve">Proposal </w:t>
      </w:r>
    </w:p>
    <w:p w14:paraId="19EF941D" w14:textId="50CCD632" w:rsidR="00B33DD5" w:rsidRDefault="009243C1" w:rsidP="008A1A25">
      <w:pPr>
        <w:tabs>
          <w:tab w:val="num" w:pos="720"/>
          <w:tab w:val="num" w:pos="1440"/>
        </w:tabs>
        <w:rPr>
          <w:lang w:val="en-US" w:eastAsia="ko-KR"/>
        </w:rPr>
      </w:pPr>
      <w:r>
        <w:t>Option 4 + Option 5</w:t>
      </w:r>
      <w:r w:rsidR="00800607">
        <w:t xml:space="preserve"> intends to minimize the cell reselection delay of additional carriers when </w:t>
      </w:r>
      <w:r w:rsidR="00800607" w:rsidRPr="00800607">
        <w:t>priority information for UTRA FDD carrier frequencies is provided in the measurement control systems information</w:t>
      </w:r>
      <w:r w:rsidR="000502AC">
        <w:t xml:space="preserve"> and the serving cell quality is not sufficient</w:t>
      </w:r>
      <w:r w:rsidR="00800607" w:rsidRPr="00800607">
        <w:t>.</w:t>
      </w:r>
      <w:r w:rsidR="00800607">
        <w:t xml:space="preserve"> </w:t>
      </w:r>
      <w:r w:rsidR="00D4787D">
        <w:t>For example, i</w:t>
      </w:r>
      <w:r w:rsidR="0057719E">
        <w:t xml:space="preserve">f </w:t>
      </w:r>
      <w:r w:rsidR="0057719E" w:rsidRPr="00012A3B">
        <w:rPr>
          <w:lang w:val="en-US" w:eastAsia="ko-KR"/>
        </w:rPr>
        <w:t>(</w:t>
      </w:r>
      <w:r w:rsidR="0057719E" w:rsidRPr="00012A3B">
        <w:rPr>
          <w:lang w:eastAsia="ko-KR"/>
        </w:rPr>
        <w:t>N</w:t>
      </w:r>
      <w:r w:rsidR="0057719E" w:rsidRPr="00012A3B">
        <w:rPr>
          <w:vertAlign w:val="subscript"/>
          <w:lang w:eastAsia="ko-KR"/>
        </w:rPr>
        <w:t>carrier</w:t>
      </w:r>
      <w:r w:rsidR="0057719E" w:rsidRPr="00012A3B">
        <w:rPr>
          <w:lang w:val="en-US" w:eastAsia="ko-KR"/>
        </w:rPr>
        <w:t>-3)</w:t>
      </w:r>
      <w:r w:rsidR="0057719E">
        <w:rPr>
          <w:lang w:val="en-US" w:eastAsia="ko-KR"/>
        </w:rPr>
        <w:t xml:space="preserve">=3 and </w:t>
      </w:r>
      <w:r w:rsidR="004E397E">
        <w:rPr>
          <w:lang w:val="en-US" w:eastAsia="ko-KR"/>
        </w:rPr>
        <w:t>two</w:t>
      </w:r>
      <w:r w:rsidR="0057719E">
        <w:rPr>
          <w:lang w:val="en-US" w:eastAsia="ko-KR"/>
        </w:rPr>
        <w:t xml:space="preserve"> </w:t>
      </w:r>
      <w:r w:rsidR="00477E57">
        <w:rPr>
          <w:lang w:val="en-US" w:eastAsia="ko-KR"/>
        </w:rPr>
        <w:t xml:space="preserve">additional </w:t>
      </w:r>
      <w:r w:rsidR="0057719E">
        <w:rPr>
          <w:lang w:val="en-US" w:eastAsia="ko-KR"/>
        </w:rPr>
        <w:t>inter-frequency carriers are of higher priority</w:t>
      </w:r>
      <w:r w:rsidR="001961B6">
        <w:rPr>
          <w:lang w:val="en-US" w:eastAsia="ko-KR"/>
        </w:rPr>
        <w:t xml:space="preserve"> than serving layer</w:t>
      </w:r>
      <w:r w:rsidR="0057719E">
        <w:rPr>
          <w:lang w:val="en-US" w:eastAsia="ko-KR"/>
        </w:rPr>
        <w:t xml:space="preserve">, the UE </w:t>
      </w:r>
      <w:r w:rsidR="000A1118">
        <w:rPr>
          <w:lang w:val="en-US" w:eastAsia="ko-KR"/>
        </w:rPr>
        <w:t>could</w:t>
      </w:r>
      <w:r w:rsidR="0057719E">
        <w:rPr>
          <w:lang w:val="en-US" w:eastAsia="ko-KR"/>
        </w:rPr>
        <w:t xml:space="preserve"> monitor</w:t>
      </w:r>
      <w:r w:rsidR="005D0A51">
        <w:rPr>
          <w:lang w:val="en-US" w:eastAsia="ko-KR"/>
        </w:rPr>
        <w:t xml:space="preserve"> </w:t>
      </w:r>
      <w:r w:rsidR="00D4787D">
        <w:rPr>
          <w:lang w:val="en-US" w:eastAsia="ko-KR"/>
        </w:rPr>
        <w:t>fewer than 3</w:t>
      </w:r>
      <w:r w:rsidR="00D81C6B">
        <w:rPr>
          <w:lang w:val="en-US" w:eastAsia="ko-KR"/>
        </w:rPr>
        <w:t xml:space="preserve"> carriers i.e.</w:t>
      </w:r>
      <w:r w:rsidR="0057719E">
        <w:rPr>
          <w:lang w:val="en-US" w:eastAsia="ko-KR"/>
        </w:rPr>
        <w:t xml:space="preserve"> </w:t>
      </w:r>
      <w:r w:rsidR="00D4787D">
        <w:rPr>
          <w:lang w:val="en-US" w:eastAsia="ko-KR"/>
        </w:rPr>
        <w:t xml:space="preserve">none or </w:t>
      </w:r>
      <w:r w:rsidR="00D81C6B">
        <w:rPr>
          <w:lang w:val="en-US" w:eastAsia="ko-KR"/>
        </w:rPr>
        <w:t>one</w:t>
      </w:r>
      <w:r w:rsidR="0057719E">
        <w:rPr>
          <w:lang w:val="en-US" w:eastAsia="ko-KR"/>
        </w:rPr>
        <w:t xml:space="preserve"> inter-frequency carrier with higher priority</w:t>
      </w:r>
      <w:r w:rsidR="001961B6">
        <w:rPr>
          <w:lang w:val="en-US" w:eastAsia="ko-KR"/>
        </w:rPr>
        <w:t xml:space="preserve"> than serving layer</w:t>
      </w:r>
      <w:r w:rsidR="0057719E">
        <w:rPr>
          <w:lang w:val="en-US" w:eastAsia="ko-KR"/>
        </w:rPr>
        <w:t xml:space="preserve"> and the remaining </w:t>
      </w:r>
      <w:r w:rsidR="00D81C6B">
        <w:rPr>
          <w:lang w:val="en-US" w:eastAsia="ko-KR"/>
        </w:rPr>
        <w:t xml:space="preserve">inter-frequency </w:t>
      </w:r>
      <w:r w:rsidR="005C31CA">
        <w:rPr>
          <w:lang w:val="en-US" w:eastAsia="ko-KR"/>
        </w:rPr>
        <w:t>carrier with</w:t>
      </w:r>
      <w:r w:rsidR="0057719E">
        <w:rPr>
          <w:lang w:val="en-US" w:eastAsia="ko-KR"/>
        </w:rPr>
        <w:t xml:space="preserve"> </w:t>
      </w:r>
      <w:r w:rsidR="008869B9">
        <w:rPr>
          <w:lang w:val="en-US" w:eastAsia="ko-KR"/>
        </w:rPr>
        <w:t>equal</w:t>
      </w:r>
      <w:r w:rsidR="00486B74">
        <w:rPr>
          <w:lang w:val="en-US" w:eastAsia="ko-KR"/>
        </w:rPr>
        <w:t xml:space="preserve"> </w:t>
      </w:r>
      <w:r w:rsidR="001961B6">
        <w:rPr>
          <w:lang w:val="en-US" w:eastAsia="ko-KR"/>
        </w:rPr>
        <w:t xml:space="preserve">or </w:t>
      </w:r>
      <w:r w:rsidR="005C31CA">
        <w:rPr>
          <w:lang w:val="en-US" w:eastAsia="ko-KR"/>
        </w:rPr>
        <w:t>lower</w:t>
      </w:r>
      <w:r w:rsidR="001961B6">
        <w:rPr>
          <w:lang w:val="en-US" w:eastAsia="ko-KR"/>
        </w:rPr>
        <w:t xml:space="preserve"> </w:t>
      </w:r>
      <w:r w:rsidR="005C31CA">
        <w:rPr>
          <w:lang w:val="en-US" w:eastAsia="ko-KR"/>
        </w:rPr>
        <w:t>priority</w:t>
      </w:r>
      <w:r w:rsidR="001961B6">
        <w:rPr>
          <w:lang w:val="en-US" w:eastAsia="ko-KR"/>
        </w:rPr>
        <w:t xml:space="preserve"> than serving layer</w:t>
      </w:r>
      <w:r w:rsidR="0057719E">
        <w:rPr>
          <w:lang w:val="en-US" w:eastAsia="ko-KR"/>
        </w:rPr>
        <w:t>.</w:t>
      </w:r>
    </w:p>
    <w:p w14:paraId="1711D136" w14:textId="669AFA47" w:rsidR="004D76A9" w:rsidRDefault="00E51547" w:rsidP="00026C28">
      <w:pPr>
        <w:rPr>
          <w:lang w:val="en-US" w:eastAsia="ko-KR"/>
        </w:rPr>
      </w:pPr>
      <w:r>
        <w:rPr>
          <w:rFonts w:hint="eastAsia"/>
          <w:lang w:val="en-US" w:eastAsia="ko-KR"/>
        </w:rPr>
        <w:t>R</w:t>
      </w:r>
      <w:r w:rsidR="00F15FA6">
        <w:rPr>
          <w:lang w:val="en-US" w:eastAsia="ko-KR"/>
        </w:rPr>
        <w:t xml:space="preserve">educing the </w:t>
      </w:r>
      <w:r w:rsidR="00427E94">
        <w:rPr>
          <w:lang w:val="en-US" w:eastAsia="ko-KR"/>
        </w:rPr>
        <w:t xml:space="preserve">number of </w:t>
      </w:r>
      <w:r w:rsidR="00F15FA6">
        <w:rPr>
          <w:lang w:val="en-US" w:eastAsia="ko-KR"/>
        </w:rPr>
        <w:t xml:space="preserve">higher priority additional layers to monitor </w:t>
      </w:r>
      <w:r w:rsidR="008A665E">
        <w:rPr>
          <w:lang w:val="en-US" w:eastAsia="ko-KR"/>
        </w:rPr>
        <w:t>may</w:t>
      </w:r>
      <w:r w:rsidR="00F15FA6">
        <w:rPr>
          <w:lang w:val="en-US" w:eastAsia="ko-KR"/>
        </w:rPr>
        <w:t xml:space="preserve"> </w:t>
      </w:r>
      <w:r w:rsidR="00A755D1">
        <w:rPr>
          <w:rFonts w:hint="eastAsia"/>
          <w:lang w:val="en-US" w:eastAsia="ko-KR"/>
        </w:rPr>
        <w:t xml:space="preserve">or may not </w:t>
      </w:r>
      <w:r w:rsidR="00F15FA6">
        <w:rPr>
          <w:lang w:val="en-US" w:eastAsia="ko-KR"/>
        </w:rPr>
        <w:t xml:space="preserve">be </w:t>
      </w:r>
      <w:r w:rsidR="00A755D1">
        <w:rPr>
          <w:rFonts w:hint="eastAsia"/>
          <w:lang w:val="en-US" w:eastAsia="ko-KR"/>
        </w:rPr>
        <w:t>always desirable</w:t>
      </w:r>
      <w:r w:rsidR="00F15FA6">
        <w:rPr>
          <w:lang w:val="en-US" w:eastAsia="ko-KR"/>
        </w:rPr>
        <w:t xml:space="preserve"> since </w:t>
      </w:r>
      <w:r w:rsidR="008A665E">
        <w:rPr>
          <w:lang w:val="en-US" w:eastAsia="ko-KR"/>
        </w:rPr>
        <w:t xml:space="preserve">the network/operator may want the UE to specifically reselect to higher priority layers when serving cell quality is not good enough. </w:t>
      </w:r>
      <w:r w:rsidR="00A755D1">
        <w:rPr>
          <w:rFonts w:hint="eastAsia"/>
          <w:lang w:val="en-US" w:eastAsia="ko-KR"/>
        </w:rPr>
        <w:t>This will really depend on the network configuration and use case</w:t>
      </w:r>
      <w:r>
        <w:rPr>
          <w:rFonts w:hint="eastAsia"/>
          <w:lang w:val="en-US" w:eastAsia="ko-KR"/>
        </w:rPr>
        <w:t>s</w:t>
      </w:r>
      <w:r w:rsidR="00A755D1">
        <w:rPr>
          <w:rFonts w:hint="eastAsia"/>
          <w:lang w:val="en-US" w:eastAsia="ko-KR"/>
        </w:rPr>
        <w:t xml:space="preserve">. </w:t>
      </w:r>
      <w:r w:rsidR="00983C90">
        <w:rPr>
          <w:rFonts w:hint="eastAsia"/>
          <w:lang w:val="en-US" w:eastAsia="ko-KR"/>
        </w:rPr>
        <w:t xml:space="preserve">It should be noted that </w:t>
      </w:r>
      <w:r w:rsidR="00A755D1">
        <w:rPr>
          <w:rFonts w:hint="eastAsia"/>
          <w:lang w:val="en-US" w:eastAsia="ko-KR"/>
        </w:rPr>
        <w:t>the existing measurement rule</w:t>
      </w:r>
      <w:r w:rsidR="008F5C6C">
        <w:rPr>
          <w:rFonts w:hint="eastAsia"/>
          <w:lang w:val="en-US" w:eastAsia="ko-KR"/>
        </w:rPr>
        <w:t>s</w:t>
      </w:r>
      <w:r w:rsidR="00A755D1">
        <w:rPr>
          <w:rFonts w:hint="eastAsia"/>
          <w:lang w:val="en-US" w:eastAsia="ko-KR"/>
        </w:rPr>
        <w:t xml:space="preserve"> </w:t>
      </w:r>
      <w:r w:rsidR="000F7A33">
        <w:rPr>
          <w:lang w:val="en-US" w:eastAsia="ko-KR"/>
        </w:rPr>
        <w:t>[4]</w:t>
      </w:r>
      <w:r w:rsidR="00F15FA6">
        <w:rPr>
          <w:lang w:val="en-US" w:eastAsia="ko-KR"/>
        </w:rPr>
        <w:t xml:space="preserve"> </w:t>
      </w:r>
      <w:r w:rsidR="00237642">
        <w:rPr>
          <w:lang w:val="en-US" w:eastAsia="ko-KR"/>
        </w:rPr>
        <w:t>mandate</w:t>
      </w:r>
      <w:r w:rsidR="00F15FA6">
        <w:rPr>
          <w:lang w:val="en-US" w:eastAsia="ko-KR"/>
        </w:rPr>
        <w:t xml:space="preserve"> that </w:t>
      </w:r>
      <w:r w:rsidR="00F15FA6">
        <w:rPr>
          <w:lang w:eastAsia="ko-KR"/>
        </w:rPr>
        <w:t>i</w:t>
      </w:r>
      <w:r w:rsidR="00F15FA6" w:rsidRPr="00F15FA6">
        <w:rPr>
          <w:lang w:eastAsia="ko-KR"/>
        </w:rPr>
        <w:t>f the UE has received absolute priority information for inter-frequency</w:t>
      </w:r>
      <w:r w:rsidR="00F15FA6">
        <w:rPr>
          <w:lang w:eastAsia="ko-KR"/>
        </w:rPr>
        <w:t>/inter-RAT</w:t>
      </w:r>
      <w:r w:rsidR="00F15FA6" w:rsidRPr="00F15FA6">
        <w:rPr>
          <w:lang w:eastAsia="ko-KR"/>
        </w:rPr>
        <w:t xml:space="preserve"> layers</w:t>
      </w:r>
      <w:r w:rsidR="00F15FA6">
        <w:rPr>
          <w:lang w:eastAsia="ko-KR"/>
        </w:rPr>
        <w:t>,</w:t>
      </w:r>
      <w:r w:rsidR="00F15FA6" w:rsidRPr="00F15FA6">
        <w:rPr>
          <w:lang w:val="en-US" w:eastAsia="ko-KR"/>
        </w:rPr>
        <w:t xml:space="preserve"> </w:t>
      </w:r>
      <w:r w:rsidR="00314501" w:rsidRPr="00F15FA6">
        <w:rPr>
          <w:lang w:val="en-US" w:eastAsia="ko-KR"/>
        </w:rPr>
        <w:t>UE shall perform measurements of layers with a priority higher than the priority of the current serving layer</w:t>
      </w:r>
      <w:r w:rsidR="00026C28">
        <w:rPr>
          <w:lang w:val="en-US" w:eastAsia="ko-KR"/>
        </w:rPr>
        <w:t xml:space="preserve"> regardless of serving cell quality</w:t>
      </w:r>
      <w:r w:rsidR="00314501" w:rsidRPr="00F15FA6">
        <w:rPr>
          <w:lang w:val="en-US" w:eastAsia="ko-KR"/>
        </w:rPr>
        <w:t>.</w:t>
      </w:r>
      <w:r w:rsidR="00026C28">
        <w:rPr>
          <w:lang w:val="en-US" w:eastAsia="ko-KR"/>
        </w:rPr>
        <w:t xml:space="preserve"> </w:t>
      </w:r>
    </w:p>
    <w:p w14:paraId="2193D2B2" w14:textId="45CD6DB5" w:rsidR="003C715B" w:rsidRPr="00026C28" w:rsidRDefault="004D76A9" w:rsidP="00026C28">
      <w:pPr>
        <w:rPr>
          <w:lang w:eastAsia="ko-KR"/>
        </w:rPr>
      </w:pPr>
      <w:r>
        <w:rPr>
          <w:lang w:val="en-US" w:eastAsia="ko-KR"/>
        </w:rPr>
        <w:t xml:space="preserve">Now if we want to modify Option 4 + Option 5 such that all higher priority layers are monitored but fewer equal or lower priority layers are monitored, that may </w:t>
      </w:r>
      <w:r w:rsidR="00705923">
        <w:rPr>
          <w:lang w:val="en-US" w:eastAsia="ko-KR"/>
        </w:rPr>
        <w:t>be</w:t>
      </w:r>
      <w:r>
        <w:rPr>
          <w:lang w:val="en-US" w:eastAsia="ko-KR"/>
        </w:rPr>
        <w:t xml:space="preserve"> </w:t>
      </w:r>
      <w:r w:rsidR="008F5C6C">
        <w:rPr>
          <w:rFonts w:hint="eastAsia"/>
          <w:lang w:val="en-US" w:eastAsia="ko-KR"/>
        </w:rPr>
        <w:t xml:space="preserve">also </w:t>
      </w:r>
      <w:r>
        <w:rPr>
          <w:lang w:val="en-US" w:eastAsia="ko-KR"/>
        </w:rPr>
        <w:t xml:space="preserve">against the spirit of </w:t>
      </w:r>
      <w:r w:rsidR="000F7A33">
        <w:rPr>
          <w:lang w:val="en-US" w:eastAsia="ko-KR"/>
        </w:rPr>
        <w:t>[4]</w:t>
      </w:r>
      <w:r>
        <w:rPr>
          <w:lang w:val="en-US" w:eastAsia="ko-KR"/>
        </w:rPr>
        <w:t xml:space="preserve"> where it </w:t>
      </w:r>
      <w:r w:rsidR="00344024">
        <w:rPr>
          <w:lang w:val="en-US" w:eastAsia="ko-KR"/>
        </w:rPr>
        <w:t xml:space="preserve">clearly </w:t>
      </w:r>
      <w:r>
        <w:rPr>
          <w:lang w:val="en-US" w:eastAsia="ko-KR"/>
        </w:rPr>
        <w:t xml:space="preserve">specifies that equal or lower priority layers have to be monitored </w:t>
      </w:r>
      <w:r w:rsidR="00705923">
        <w:rPr>
          <w:lang w:val="en-US" w:eastAsia="ko-KR"/>
        </w:rPr>
        <w:t xml:space="preserve">when serving cell quality drops </w:t>
      </w:r>
      <w:r>
        <w:rPr>
          <w:lang w:val="en-US" w:eastAsia="ko-KR"/>
        </w:rPr>
        <w:t xml:space="preserve">i.e. </w:t>
      </w:r>
      <w:r w:rsidRPr="004D76A9">
        <w:rPr>
          <w:lang w:eastAsia="ko-KR"/>
        </w:rPr>
        <w:t>Section 5.2.6.1.2a</w:t>
      </w:r>
      <w:r>
        <w:rPr>
          <w:lang w:eastAsia="ko-KR"/>
        </w:rPr>
        <w:t xml:space="preserve"> </w:t>
      </w:r>
      <w:r w:rsidR="00046410">
        <w:rPr>
          <w:lang w:eastAsia="ko-KR"/>
        </w:rPr>
        <w:t xml:space="preserve">in </w:t>
      </w:r>
      <w:r w:rsidR="000F7A33">
        <w:rPr>
          <w:lang w:eastAsia="ko-KR"/>
        </w:rPr>
        <w:t>[4]</w:t>
      </w:r>
      <w:r w:rsidR="00046410">
        <w:rPr>
          <w:lang w:eastAsia="ko-KR"/>
        </w:rPr>
        <w:t xml:space="preserve"> </w:t>
      </w:r>
      <w:r>
        <w:rPr>
          <w:lang w:eastAsia="ko-KR"/>
        </w:rPr>
        <w:t>states that</w:t>
      </w:r>
      <w:r w:rsidR="00026C28">
        <w:rPr>
          <w:lang w:val="en-US" w:eastAsia="ko-KR"/>
        </w:rPr>
        <w:t xml:space="preserve"> </w:t>
      </w:r>
      <w:r w:rsidR="00026C28">
        <w:rPr>
          <w:lang w:eastAsia="ko-KR"/>
        </w:rPr>
        <w:t>f</w:t>
      </w:r>
      <w:r w:rsidR="00314501" w:rsidRPr="00026C28">
        <w:rPr>
          <w:lang w:eastAsia="ko-KR"/>
        </w:rPr>
        <w:t>or inter-frequency layers with a priority equal or lower than the priori</w:t>
      </w:r>
      <w:r w:rsidR="00026C28">
        <w:rPr>
          <w:lang w:eastAsia="ko-KR"/>
        </w:rPr>
        <w:t>ty of the current serving layer, i</w:t>
      </w:r>
      <w:r w:rsidR="00314501" w:rsidRPr="00026C28">
        <w:rPr>
          <w:lang w:eastAsia="ko-KR"/>
        </w:rPr>
        <w:t>f Srxlev</w:t>
      </w:r>
      <w:r w:rsidR="00314501" w:rsidRPr="00026C28">
        <w:rPr>
          <w:bCs/>
          <w:vertAlign w:val="subscript"/>
          <w:lang w:eastAsia="ko-KR"/>
        </w:rPr>
        <w:t>ServingCell</w:t>
      </w:r>
      <w:r w:rsidR="00314501" w:rsidRPr="00026C28">
        <w:rPr>
          <w:lang w:eastAsia="ko-KR"/>
        </w:rPr>
        <w:t xml:space="preserve"> &lt;= S</w:t>
      </w:r>
      <w:r w:rsidR="00314501" w:rsidRPr="00026C28">
        <w:rPr>
          <w:vertAlign w:val="subscript"/>
          <w:lang w:eastAsia="ko-KR"/>
        </w:rPr>
        <w:t>prioritysearch1</w:t>
      </w:r>
      <w:r w:rsidR="00314501" w:rsidRPr="00026C28">
        <w:rPr>
          <w:lang w:eastAsia="ko-KR"/>
        </w:rPr>
        <w:t xml:space="preserve"> or Squal</w:t>
      </w:r>
      <w:r w:rsidR="00314501" w:rsidRPr="00026C28">
        <w:rPr>
          <w:bCs/>
          <w:vertAlign w:val="subscript"/>
          <w:lang w:eastAsia="ko-KR"/>
        </w:rPr>
        <w:t>ServingCell</w:t>
      </w:r>
      <w:r w:rsidR="00314501" w:rsidRPr="00026C28">
        <w:rPr>
          <w:lang w:eastAsia="ko-KR"/>
        </w:rPr>
        <w:t xml:space="preserve"> &lt;= S</w:t>
      </w:r>
      <w:r w:rsidR="00314501" w:rsidRPr="00026C28">
        <w:rPr>
          <w:vertAlign w:val="subscript"/>
          <w:lang w:eastAsia="ko-KR"/>
        </w:rPr>
        <w:t>prioritysearch2</w:t>
      </w:r>
      <w:r w:rsidR="00314501" w:rsidRPr="00026C28">
        <w:rPr>
          <w:lang w:eastAsia="ko-KR"/>
        </w:rPr>
        <w:t xml:space="preserve"> the UE </w:t>
      </w:r>
      <w:r w:rsidR="00314501" w:rsidRPr="00026C28">
        <w:rPr>
          <w:bCs/>
          <w:lang w:eastAsia="ko-KR"/>
        </w:rPr>
        <w:t>shall</w:t>
      </w:r>
      <w:r w:rsidR="00314501" w:rsidRPr="00026C28">
        <w:rPr>
          <w:lang w:eastAsia="ko-KR"/>
        </w:rPr>
        <w:t xml:space="preserve"> perform measurements of inter-frequency layers of equal or lower priority.</w:t>
      </w:r>
      <w:r w:rsidR="00026C28">
        <w:rPr>
          <w:lang w:eastAsia="ko-KR"/>
        </w:rPr>
        <w:t xml:space="preserve"> Similarly, f</w:t>
      </w:r>
      <w:r w:rsidR="00314501" w:rsidRPr="00026C28">
        <w:rPr>
          <w:lang w:eastAsia="ko-KR"/>
        </w:rPr>
        <w:t>or inter-RAT layers with a priority lower than the prior</w:t>
      </w:r>
      <w:r w:rsidR="00026C28">
        <w:rPr>
          <w:lang w:eastAsia="ko-KR"/>
        </w:rPr>
        <w:t>ity of the current serving cell, i</w:t>
      </w:r>
      <w:r w:rsidR="00314501" w:rsidRPr="00026C28">
        <w:rPr>
          <w:lang w:eastAsia="ko-KR"/>
        </w:rPr>
        <w:t>f Srxlev</w:t>
      </w:r>
      <w:r w:rsidR="00314501" w:rsidRPr="00026C28">
        <w:rPr>
          <w:b/>
          <w:bCs/>
          <w:vertAlign w:val="subscript"/>
          <w:lang w:eastAsia="ko-KR"/>
        </w:rPr>
        <w:t>ServingCell</w:t>
      </w:r>
      <w:r w:rsidR="00314501" w:rsidRPr="00026C28">
        <w:rPr>
          <w:lang w:eastAsia="ko-KR"/>
        </w:rPr>
        <w:t xml:space="preserve"> &lt;= S</w:t>
      </w:r>
      <w:r w:rsidR="00314501" w:rsidRPr="00026C28">
        <w:rPr>
          <w:vertAlign w:val="subscript"/>
          <w:lang w:eastAsia="ko-KR"/>
        </w:rPr>
        <w:t>prioritysearch1</w:t>
      </w:r>
      <w:r w:rsidR="00314501" w:rsidRPr="00026C28">
        <w:rPr>
          <w:lang w:eastAsia="ko-KR"/>
        </w:rPr>
        <w:t xml:space="preserve"> or Squal</w:t>
      </w:r>
      <w:r w:rsidR="00314501" w:rsidRPr="00026C28">
        <w:rPr>
          <w:b/>
          <w:bCs/>
          <w:vertAlign w:val="subscript"/>
          <w:lang w:eastAsia="ko-KR"/>
        </w:rPr>
        <w:t>ServingCell</w:t>
      </w:r>
      <w:r w:rsidR="00314501" w:rsidRPr="00026C28">
        <w:rPr>
          <w:lang w:eastAsia="ko-KR"/>
        </w:rPr>
        <w:t xml:space="preserve"> &lt;= S</w:t>
      </w:r>
      <w:r w:rsidR="00314501" w:rsidRPr="00026C28">
        <w:rPr>
          <w:vertAlign w:val="subscript"/>
          <w:lang w:eastAsia="ko-KR"/>
        </w:rPr>
        <w:t>prioritysearch2</w:t>
      </w:r>
      <w:r w:rsidR="00314501" w:rsidRPr="00026C28">
        <w:rPr>
          <w:lang w:eastAsia="ko-KR"/>
        </w:rPr>
        <w:t xml:space="preserve"> </w:t>
      </w:r>
      <w:r w:rsidR="000F7A33">
        <w:rPr>
          <w:lang w:val="en-US" w:eastAsia="ko-KR"/>
        </w:rPr>
        <w:t>[4]</w:t>
      </w:r>
      <w:r w:rsidR="00026C28">
        <w:rPr>
          <w:lang w:val="en-US" w:eastAsia="ko-KR"/>
        </w:rPr>
        <w:t xml:space="preserve"> specifies that </w:t>
      </w:r>
      <w:r w:rsidR="00314501" w:rsidRPr="00026C28">
        <w:rPr>
          <w:lang w:eastAsia="ko-KR"/>
        </w:rPr>
        <w:t xml:space="preserve">the UE </w:t>
      </w:r>
      <w:r w:rsidR="00314501" w:rsidRPr="00026C28">
        <w:rPr>
          <w:bCs/>
          <w:lang w:eastAsia="ko-KR"/>
        </w:rPr>
        <w:t>shall</w:t>
      </w:r>
      <w:r w:rsidR="00314501" w:rsidRPr="00026C28">
        <w:rPr>
          <w:lang w:eastAsia="ko-KR"/>
        </w:rPr>
        <w:t xml:space="preserve"> perform measurements of inter-RAT layers of lower priority.</w:t>
      </w:r>
    </w:p>
    <w:p w14:paraId="3F06B47B" w14:textId="77777777" w:rsidR="003C715B" w:rsidRDefault="00026C28" w:rsidP="00026C28">
      <w:pPr>
        <w:rPr>
          <w:lang w:eastAsia="ko-KR"/>
        </w:rPr>
      </w:pPr>
      <w:r>
        <w:rPr>
          <w:lang w:eastAsia="ko-KR"/>
        </w:rPr>
        <w:t>In other words, when the serving cell quality drops</w:t>
      </w:r>
      <w:r w:rsidR="002B5024">
        <w:rPr>
          <w:lang w:eastAsia="ko-KR"/>
        </w:rPr>
        <w:t xml:space="preserve"> and </w:t>
      </w:r>
      <w:r w:rsidR="002B5024" w:rsidRPr="00800607">
        <w:t>priority information is provided</w:t>
      </w:r>
      <w:r w:rsidR="009D132F">
        <w:t xml:space="preserve"> in the measurement control information</w:t>
      </w:r>
      <w:r w:rsidR="00FA14EF">
        <w:rPr>
          <w:lang w:eastAsia="ko-KR"/>
        </w:rPr>
        <w:t xml:space="preserve">, </w:t>
      </w:r>
      <w:r w:rsidR="000F7A33">
        <w:rPr>
          <w:lang w:eastAsia="ko-KR"/>
        </w:rPr>
        <w:t>[4]</w:t>
      </w:r>
      <w:r w:rsidR="00FA14EF">
        <w:rPr>
          <w:lang w:eastAsia="ko-KR"/>
        </w:rPr>
        <w:t xml:space="preserve"> mandates that UE shall always monitor all layers with higher, equal or lower priority.</w:t>
      </w:r>
    </w:p>
    <w:p w14:paraId="7F46A6E6" w14:textId="684EDE3F" w:rsidR="008473CF" w:rsidRPr="00026C28" w:rsidRDefault="008473CF" w:rsidP="00026C28">
      <w:pPr>
        <w:rPr>
          <w:lang w:eastAsia="ko-KR"/>
        </w:rPr>
      </w:pPr>
      <w:r>
        <w:rPr>
          <w:lang w:eastAsia="ko-KR"/>
        </w:rPr>
        <w:t xml:space="preserve">Moreover, the condition that </w:t>
      </w:r>
      <w:r>
        <w:t>w</w:t>
      </w:r>
      <w:r w:rsidRPr="00255F85">
        <w:t>hen Srxlev &lt; S</w:t>
      </w:r>
      <w:r>
        <w:rPr>
          <w:vertAlign w:val="subscript"/>
        </w:rPr>
        <w:t>pioritysearch1</w:t>
      </w:r>
      <w:r w:rsidRPr="00255F85">
        <w:t xml:space="preserve"> or Squal &lt; S</w:t>
      </w:r>
      <w:r>
        <w:rPr>
          <w:vertAlign w:val="subscript"/>
        </w:rPr>
        <w:t>pioritysearch2</w:t>
      </w:r>
      <w:r>
        <w:rPr>
          <w:lang w:val="en-US" w:eastAsia="ko-KR"/>
        </w:rPr>
        <w:t xml:space="preserve">, </w:t>
      </w:r>
      <w:r w:rsidRPr="00BA43C5">
        <w:rPr>
          <w:lang w:eastAsia="ko-KR"/>
        </w:rPr>
        <w:t xml:space="preserve">only some of </w:t>
      </w:r>
      <w:r>
        <w:rPr>
          <w:lang w:eastAsia="ko-KR"/>
        </w:rPr>
        <w:t>the higher priority layers and</w:t>
      </w:r>
      <w:r w:rsidRPr="00BA43C5">
        <w:rPr>
          <w:lang w:eastAsia="ko-KR"/>
        </w:rPr>
        <w:t xml:space="preserve"> all lower priority </w:t>
      </w:r>
      <w:r>
        <w:rPr>
          <w:lang w:eastAsia="ko-KR"/>
        </w:rPr>
        <w:t>layers</w:t>
      </w:r>
      <w:r w:rsidRPr="00BA43C5">
        <w:rPr>
          <w:lang w:eastAsia="ko-KR"/>
        </w:rPr>
        <w:t xml:space="preserve"> </w:t>
      </w:r>
      <w:r>
        <w:rPr>
          <w:lang w:eastAsia="ko-KR"/>
        </w:rPr>
        <w:t>shall be monitored out of the</w:t>
      </w:r>
      <w:r w:rsidRPr="001508A9" w:rsidDel="00345A4C">
        <w:rPr>
          <w:rFonts w:hint="eastAsia"/>
          <w:lang w:val="en-US" w:eastAsia="ko-KR"/>
        </w:rPr>
        <w:t xml:space="preserve"> </w:t>
      </w:r>
      <w:r w:rsidRPr="001508A9">
        <w:rPr>
          <w:lang w:val="en-US" w:eastAsia="ko-KR"/>
        </w:rPr>
        <w:t>(</w:t>
      </w:r>
      <w:r w:rsidRPr="001508A9">
        <w:rPr>
          <w:lang w:eastAsia="ko-KR"/>
        </w:rPr>
        <w:t>N</w:t>
      </w:r>
      <w:r w:rsidRPr="001508A9">
        <w:rPr>
          <w:vertAlign w:val="subscript"/>
          <w:lang w:eastAsia="ko-KR"/>
        </w:rPr>
        <w:t>carrier</w:t>
      </w:r>
      <w:r w:rsidRPr="001508A9">
        <w:rPr>
          <w:lang w:val="en-US" w:eastAsia="ko-KR"/>
        </w:rPr>
        <w:t>-3)</w:t>
      </w:r>
      <w:r>
        <w:rPr>
          <w:lang w:val="en-US" w:eastAsia="ko-KR"/>
        </w:rPr>
        <w:t xml:space="preserve"> additional carriers</w:t>
      </w:r>
      <w:r w:rsidR="00CA6119">
        <w:rPr>
          <w:lang w:val="en-US" w:eastAsia="ko-KR"/>
        </w:rPr>
        <w:t>,</w:t>
      </w:r>
      <w:r>
        <w:rPr>
          <w:lang w:val="en-US" w:eastAsia="ko-KR"/>
        </w:rPr>
        <w:t xml:space="preserve"> only holds when absolute priorities are signaled. </w:t>
      </w:r>
      <w:r w:rsidR="00E8712C">
        <w:rPr>
          <w:lang w:val="en-US" w:eastAsia="ko-KR"/>
        </w:rPr>
        <w:t>Some o</w:t>
      </w:r>
      <w:r>
        <w:rPr>
          <w:lang w:val="en-US" w:eastAsia="ko-KR"/>
        </w:rPr>
        <w:t>perators may decide not to enable absolute priorit</w:t>
      </w:r>
      <w:r w:rsidR="00EB7A80">
        <w:rPr>
          <w:rFonts w:hint="eastAsia"/>
          <w:lang w:val="en-US" w:eastAsia="ko-KR"/>
        </w:rPr>
        <w:t>i</w:t>
      </w:r>
      <w:r>
        <w:rPr>
          <w:lang w:val="en-US" w:eastAsia="ko-KR"/>
        </w:rPr>
        <w:t xml:space="preserve">es </w:t>
      </w:r>
      <w:r w:rsidR="00232AE1">
        <w:rPr>
          <w:lang w:val="en-US" w:eastAsia="ko-KR"/>
        </w:rPr>
        <w:t>at all</w:t>
      </w:r>
      <w:r w:rsidR="0058623D">
        <w:rPr>
          <w:lang w:val="en-US" w:eastAsia="ko-KR"/>
        </w:rPr>
        <w:t xml:space="preserve"> </w:t>
      </w:r>
      <w:r w:rsidR="004F0772">
        <w:rPr>
          <w:lang w:val="en-US" w:eastAsia="ko-KR"/>
        </w:rPr>
        <w:t xml:space="preserve">(and consequently the thresholds </w:t>
      </w:r>
      <w:r w:rsidR="004F0772" w:rsidRPr="00255F85">
        <w:t>S</w:t>
      </w:r>
      <w:r w:rsidR="004F0772">
        <w:rPr>
          <w:vertAlign w:val="subscript"/>
        </w:rPr>
        <w:t>pioritysearch1</w:t>
      </w:r>
      <w:r w:rsidR="004F0772">
        <w:rPr>
          <w:lang w:val="en-US" w:eastAsia="ko-KR"/>
        </w:rPr>
        <w:t xml:space="preserve"> and </w:t>
      </w:r>
      <w:r w:rsidR="004F0772" w:rsidRPr="00255F85">
        <w:t>S</w:t>
      </w:r>
      <w:r w:rsidR="004F0772">
        <w:rPr>
          <w:vertAlign w:val="subscript"/>
        </w:rPr>
        <w:t>pioritysearch2</w:t>
      </w:r>
      <w:r w:rsidR="004F0772">
        <w:rPr>
          <w:lang w:val="en-US" w:eastAsia="ko-KR"/>
        </w:rPr>
        <w:t xml:space="preserve"> may not be signaled either)</w:t>
      </w:r>
      <w:r w:rsidR="00232AE1">
        <w:rPr>
          <w:lang w:val="en-US" w:eastAsia="ko-KR"/>
        </w:rPr>
        <w:t xml:space="preserve"> </w:t>
      </w:r>
      <w:r w:rsidR="00A92F0E">
        <w:rPr>
          <w:lang w:val="en-US" w:eastAsia="ko-KR"/>
        </w:rPr>
        <w:t>whi</w:t>
      </w:r>
      <w:r>
        <w:rPr>
          <w:lang w:val="en-US" w:eastAsia="ko-KR"/>
        </w:rPr>
        <w:t xml:space="preserve">ch would make the condition </w:t>
      </w:r>
      <w:r w:rsidR="00EC0AB2">
        <w:rPr>
          <w:rFonts w:hint="eastAsia"/>
          <w:lang w:val="en-US" w:eastAsia="ko-KR"/>
        </w:rPr>
        <w:t>ineffective</w:t>
      </w:r>
      <w:r w:rsidR="00EC0AB2">
        <w:rPr>
          <w:lang w:val="en-US" w:eastAsia="ko-KR"/>
        </w:rPr>
        <w:t xml:space="preserve"> </w:t>
      </w:r>
      <w:r w:rsidR="008F061D">
        <w:rPr>
          <w:lang w:val="en-US" w:eastAsia="ko-KR"/>
        </w:rPr>
        <w:lastRenderedPageBreak/>
        <w:t>since</w:t>
      </w:r>
      <w:r w:rsidR="00D26F0F">
        <w:rPr>
          <w:lang w:val="en-US" w:eastAsia="ko-KR"/>
        </w:rPr>
        <w:t xml:space="preserve"> the number of additional carriers to monitor cannot be reduced and thus</w:t>
      </w:r>
      <w:r w:rsidR="008F061D">
        <w:rPr>
          <w:lang w:val="en-US" w:eastAsia="ko-KR"/>
        </w:rPr>
        <w:t xml:space="preserve"> there would be no reduction in cell </w:t>
      </w:r>
      <w:r w:rsidR="00EB7A80">
        <w:rPr>
          <w:lang w:val="en-US" w:eastAsia="ko-KR"/>
        </w:rPr>
        <w:t>reselection</w:t>
      </w:r>
      <w:r w:rsidR="008F061D">
        <w:rPr>
          <w:lang w:val="en-US" w:eastAsia="ko-KR"/>
        </w:rPr>
        <w:t xml:space="preserve"> delay </w:t>
      </w:r>
      <w:r w:rsidR="00E055A3">
        <w:rPr>
          <w:lang w:val="en-US" w:eastAsia="ko-KR"/>
        </w:rPr>
        <w:t>for</w:t>
      </w:r>
      <w:r w:rsidR="008F061D">
        <w:rPr>
          <w:lang w:val="en-US" w:eastAsia="ko-KR"/>
        </w:rPr>
        <w:t xml:space="preserve"> additional carriers</w:t>
      </w:r>
      <w:r w:rsidR="00EC0AB2">
        <w:rPr>
          <w:rFonts w:hint="eastAsia"/>
          <w:lang w:val="en-US" w:eastAsia="ko-KR"/>
        </w:rPr>
        <w:t xml:space="preserve"> nor current savings</w:t>
      </w:r>
      <w:r w:rsidR="00A92F0E">
        <w:rPr>
          <w:lang w:val="en-US" w:eastAsia="ko-KR"/>
        </w:rPr>
        <w:t>.</w:t>
      </w:r>
    </w:p>
    <w:p w14:paraId="547DCC0D" w14:textId="77777777" w:rsidR="00F15FA6" w:rsidRPr="007A47BF" w:rsidRDefault="007A47BF" w:rsidP="008A1A25">
      <w:pPr>
        <w:tabs>
          <w:tab w:val="num" w:pos="720"/>
          <w:tab w:val="num" w:pos="1440"/>
        </w:tabs>
        <w:rPr>
          <w:b/>
        </w:rPr>
      </w:pPr>
      <w:r w:rsidRPr="007A47BF">
        <w:rPr>
          <w:b/>
        </w:rPr>
        <w:t>Proposal</w:t>
      </w:r>
      <w:r w:rsidR="002D1EB7">
        <w:rPr>
          <w:b/>
        </w:rPr>
        <w:t xml:space="preserve"> 1</w:t>
      </w:r>
      <w:r w:rsidRPr="007A47BF">
        <w:rPr>
          <w:b/>
        </w:rPr>
        <w:t xml:space="preserve">: Select Option 4 for </w:t>
      </w:r>
      <w:r w:rsidR="001E601F">
        <w:rPr>
          <w:b/>
        </w:rPr>
        <w:t xml:space="preserve">UTRA </w:t>
      </w:r>
      <w:r w:rsidRPr="007A47BF">
        <w:rPr>
          <w:b/>
        </w:rPr>
        <w:t>Idle/URA_PCH/CELL_PCH states</w:t>
      </w:r>
    </w:p>
    <w:p w14:paraId="7909EA5B" w14:textId="77777777" w:rsidR="00C72232" w:rsidRPr="00F777F9" w:rsidRDefault="00DD6647" w:rsidP="00C72232">
      <w:pPr>
        <w:pStyle w:val="Heading1"/>
        <w:rPr>
          <w:lang w:val="en-US" w:eastAsia="ko-KR"/>
        </w:rPr>
      </w:pPr>
      <w:r>
        <w:rPr>
          <w:lang w:val="en-US" w:eastAsia="ko-KR"/>
        </w:rPr>
        <w:t>4</w:t>
      </w:r>
      <w:r w:rsidR="00C72232" w:rsidRPr="00F777F9">
        <w:rPr>
          <w:lang w:val="en-US" w:eastAsia="ko-KR"/>
        </w:rPr>
        <w:t xml:space="preserve">   </w:t>
      </w:r>
      <w:r w:rsidR="00663F66">
        <w:rPr>
          <w:lang w:val="en-US" w:eastAsia="ko-KR"/>
        </w:rPr>
        <w:t>Scale Factor Se</w:t>
      </w:r>
      <w:r w:rsidR="00C72232">
        <w:rPr>
          <w:lang w:val="en-US" w:eastAsia="ko-KR"/>
        </w:rPr>
        <w:t>lection</w:t>
      </w:r>
    </w:p>
    <w:p w14:paraId="0C70AAE2" w14:textId="0759EFD8" w:rsidR="008E5D71" w:rsidRDefault="00A66C5A" w:rsidP="008E5D71">
      <w:pPr>
        <w:tabs>
          <w:tab w:val="num" w:pos="720"/>
          <w:tab w:val="num" w:pos="1440"/>
        </w:tabs>
        <w:rPr>
          <w:lang w:val="en-US" w:eastAsia="ko-KR"/>
        </w:rPr>
      </w:pPr>
      <w:r>
        <w:rPr>
          <w:lang w:val="en-US" w:eastAsia="ko-KR"/>
        </w:rPr>
        <w:t>Optimal s</w:t>
      </w:r>
      <w:r w:rsidR="0006490E">
        <w:rPr>
          <w:lang w:val="en-US" w:eastAsia="ko-KR"/>
        </w:rPr>
        <w:t>cale factor selection</w:t>
      </w:r>
      <w:r w:rsidR="00D81928">
        <w:rPr>
          <w:lang w:val="en-US" w:eastAsia="ko-KR"/>
        </w:rPr>
        <w:t>,</w:t>
      </w:r>
      <w:r w:rsidR="00D81928" w:rsidRPr="001508A9">
        <w:rPr>
          <w:position w:val="-12"/>
          <w:lang w:val="en-US" w:eastAsia="ko-KR"/>
        </w:rPr>
        <w:object w:dxaOrig="380" w:dyaOrig="360" w14:anchorId="7F5812C1">
          <v:shape id="_x0000_i1029" type="#_x0000_t75" style="width:19pt;height:17.85pt" o:ole="">
            <v:imagedata r:id="rId12" o:title=""/>
          </v:shape>
          <o:OLEObject Type="Embed" ProgID="Equation.3" ShapeID="_x0000_i1029" DrawAspect="Content" ObjectID="_1457170215" r:id="rId18"/>
        </w:object>
      </w:r>
      <w:r w:rsidR="00D81928">
        <w:rPr>
          <w:lang w:val="en-US" w:eastAsia="ko-KR"/>
        </w:rPr>
        <w:t xml:space="preserve">, </w:t>
      </w:r>
      <w:r w:rsidR="0006490E">
        <w:rPr>
          <w:lang w:val="en-US" w:eastAsia="ko-KR"/>
        </w:rPr>
        <w:t xml:space="preserve">depends on the trade-off between % increase in UE current consumption and cell reselection delay of additional carriers. </w:t>
      </w:r>
      <w:r w:rsidR="008E5D71" w:rsidRPr="008E5D71">
        <w:rPr>
          <w:lang w:val="en-US" w:eastAsia="ko-KR"/>
        </w:rPr>
        <w:t>As an example, let the current consumption of the UE be ‘x’ mA to monitor one carrier which implies ‘2x’ mA current consumption to monitor 2</w:t>
      </w:r>
      <w:r w:rsidR="00837905">
        <w:rPr>
          <w:lang w:val="en-US" w:eastAsia="ko-KR"/>
        </w:rPr>
        <w:t xml:space="preserve">(= </w:t>
      </w:r>
      <w:r w:rsidR="00837905" w:rsidRPr="008E5D71">
        <w:rPr>
          <w:lang w:val="en-US" w:eastAsia="ko-KR"/>
        </w:rPr>
        <w:t>Ncarrier</w:t>
      </w:r>
      <w:r w:rsidR="00837905">
        <w:rPr>
          <w:lang w:val="en-US" w:eastAsia="ko-KR"/>
        </w:rPr>
        <w:t xml:space="preserve"> -1)</w:t>
      </w:r>
      <w:r w:rsidR="008E5D71" w:rsidRPr="008E5D71">
        <w:rPr>
          <w:lang w:val="en-US" w:eastAsia="ko-KR"/>
        </w:rPr>
        <w:t xml:space="preserve"> inter frequency carriers within 30 seconds by a legacy UE. If Ncarrier = 4, the 1 additional carrier would have a cell identification requirement of </w:t>
      </w:r>
      <w:r w:rsidR="009471A5">
        <w:rPr>
          <w:lang w:val="en-US" w:eastAsia="ko-KR"/>
        </w:rPr>
        <w:t>30*</w:t>
      </w:r>
      <w:r w:rsidR="009471A5" w:rsidRPr="001508A9">
        <w:rPr>
          <w:position w:val="-12"/>
          <w:lang w:val="en-US" w:eastAsia="ko-KR"/>
        </w:rPr>
        <w:object w:dxaOrig="380" w:dyaOrig="360" w14:anchorId="70D480BA">
          <v:shape id="_x0000_i1030" type="#_x0000_t75" style="width:19pt;height:17.85pt" o:ole="">
            <v:imagedata r:id="rId12" o:title=""/>
          </v:shape>
          <o:OLEObject Type="Embed" ProgID="Equation.3" ShapeID="_x0000_i1030" DrawAspect="Content" ObjectID="_1457170216" r:id="rId19"/>
        </w:object>
      </w:r>
      <w:r w:rsidR="008E5D71" w:rsidRPr="008E5D71">
        <w:rPr>
          <w:lang w:val="en-US" w:eastAsia="ko-KR"/>
        </w:rPr>
        <w:t xml:space="preserve">seconds. </w:t>
      </w:r>
      <w:r w:rsidR="00574F00">
        <w:rPr>
          <w:lang w:val="en-US" w:eastAsia="ko-KR"/>
        </w:rPr>
        <w:t>Assuming</w:t>
      </w:r>
      <w:r w:rsidR="00D621D9">
        <w:rPr>
          <w:lang w:val="en-US" w:eastAsia="ko-KR"/>
        </w:rPr>
        <w:t xml:space="preserve"> </w:t>
      </w:r>
      <w:r w:rsidR="00574F00" w:rsidRPr="001508A9">
        <w:rPr>
          <w:position w:val="-12"/>
          <w:lang w:val="en-US" w:eastAsia="ko-KR"/>
        </w:rPr>
        <w:object w:dxaOrig="380" w:dyaOrig="360" w14:anchorId="235B6120">
          <v:shape id="_x0000_i1031" type="#_x0000_t75" style="width:19pt;height:17.85pt" o:ole="">
            <v:imagedata r:id="rId12" o:title=""/>
          </v:shape>
          <o:OLEObject Type="Embed" ProgID="Equation.3" ShapeID="_x0000_i1031" DrawAspect="Content" ObjectID="_1457170217" r:id="rId20"/>
        </w:object>
      </w:r>
      <w:r w:rsidR="00574F00">
        <w:rPr>
          <w:lang w:val="en-US" w:eastAsia="ko-KR"/>
        </w:rPr>
        <w:t>=4,</w:t>
      </w:r>
      <w:r w:rsidR="008E5D71" w:rsidRPr="008E5D71">
        <w:rPr>
          <w:lang w:val="en-US" w:eastAsia="ko-KR"/>
        </w:rPr>
        <w:t xml:space="preserve"> a legacy UE would make 8</w:t>
      </w:r>
      <w:r w:rsidR="004B62F2">
        <w:rPr>
          <w:lang w:val="en-US" w:eastAsia="ko-KR"/>
        </w:rPr>
        <w:t xml:space="preserve"> (=2*</w:t>
      </w:r>
      <w:r w:rsidR="004B62F2" w:rsidRPr="001508A9">
        <w:rPr>
          <w:position w:val="-12"/>
          <w:lang w:val="en-US" w:eastAsia="ko-KR"/>
        </w:rPr>
        <w:object w:dxaOrig="380" w:dyaOrig="360" w14:anchorId="03A9BE5A">
          <v:shape id="_x0000_i1032" type="#_x0000_t75" style="width:19pt;height:17.85pt" o:ole="">
            <v:imagedata r:id="rId12" o:title=""/>
          </v:shape>
          <o:OLEObject Type="Embed" ProgID="Equation.3" ShapeID="_x0000_i1032" DrawAspect="Content" ObjectID="_1457170218" r:id="rId21"/>
        </w:object>
      </w:r>
      <w:r w:rsidR="004B62F2">
        <w:rPr>
          <w:lang w:val="en-US" w:eastAsia="ko-KR"/>
        </w:rPr>
        <w:t>)</w:t>
      </w:r>
      <w:r w:rsidR="008E5D71" w:rsidRPr="008E5D71">
        <w:rPr>
          <w:lang w:val="en-US" w:eastAsia="ko-KR"/>
        </w:rPr>
        <w:t xml:space="preserve"> inter-frequency measurements in 120</w:t>
      </w:r>
      <w:r w:rsidR="009A6187">
        <w:rPr>
          <w:lang w:val="en-US" w:eastAsia="ko-KR"/>
        </w:rPr>
        <w:t xml:space="preserve"> </w:t>
      </w:r>
      <w:r w:rsidR="004B62F2">
        <w:rPr>
          <w:lang w:val="en-US" w:eastAsia="ko-KR"/>
        </w:rPr>
        <w:t>(=30*</w:t>
      </w:r>
      <w:r w:rsidR="004B62F2" w:rsidRPr="001508A9">
        <w:rPr>
          <w:position w:val="-12"/>
          <w:lang w:val="en-US" w:eastAsia="ko-KR"/>
        </w:rPr>
        <w:object w:dxaOrig="380" w:dyaOrig="360" w14:anchorId="21F83F3D">
          <v:shape id="_x0000_i1033" type="#_x0000_t75" style="width:19pt;height:17.85pt" o:ole="">
            <v:imagedata r:id="rId12" o:title=""/>
          </v:shape>
          <o:OLEObject Type="Embed" ProgID="Equation.3" ShapeID="_x0000_i1033" DrawAspect="Content" ObjectID="_1457170219" r:id="rId22"/>
        </w:object>
      </w:r>
      <w:r w:rsidR="004B62F2">
        <w:rPr>
          <w:lang w:val="en-US" w:eastAsia="ko-KR"/>
        </w:rPr>
        <w:t>)</w:t>
      </w:r>
      <w:r w:rsidR="008E5D71" w:rsidRPr="008E5D71">
        <w:rPr>
          <w:lang w:val="en-US" w:eastAsia="ko-KR"/>
        </w:rPr>
        <w:t xml:space="preserve"> seconds resulting in a current consumption of ‘8x’ mA in 120 seconds i.e. ‘0.067x’ mA per second. But a new UE supporting more inter-frequency carriers will measure 9</w:t>
      </w:r>
      <w:r w:rsidR="006D389E">
        <w:rPr>
          <w:lang w:val="en-US" w:eastAsia="ko-KR"/>
        </w:rPr>
        <w:t xml:space="preserve"> (=2*</w:t>
      </w:r>
      <w:r w:rsidR="006D389E" w:rsidRPr="001508A9">
        <w:rPr>
          <w:position w:val="-12"/>
          <w:lang w:val="en-US" w:eastAsia="ko-KR"/>
        </w:rPr>
        <w:object w:dxaOrig="380" w:dyaOrig="360" w14:anchorId="4B9ED802">
          <v:shape id="_x0000_i1034" type="#_x0000_t75" style="width:19pt;height:17.85pt" o:ole="">
            <v:imagedata r:id="rId12" o:title=""/>
          </v:shape>
          <o:OLEObject Type="Embed" ProgID="Equation.3" ShapeID="_x0000_i1034" DrawAspect="Content" ObjectID="_1457170220" r:id="rId23"/>
        </w:object>
      </w:r>
      <w:r w:rsidR="006D389E">
        <w:rPr>
          <w:lang w:val="en-US" w:eastAsia="ko-KR"/>
        </w:rPr>
        <w:t>+1)</w:t>
      </w:r>
      <w:r w:rsidR="008E5D71" w:rsidRPr="008E5D71">
        <w:rPr>
          <w:lang w:val="en-US" w:eastAsia="ko-KR"/>
        </w:rPr>
        <w:t xml:space="preserve"> carriers in 120 seconds resulting in a current consumption of ‘9x’ mA in 120 seconds i.e. ‘0.075x’ mA per second. For the first 2 inter frequencies, the legacy UE and new UE can behave in the same way in terms of reselection performance and the new UE will have relaxed reselection performance for additional inter frequencies. By implementing the above proposal, the average current </w:t>
      </w:r>
      <w:r w:rsidR="00E25294">
        <w:rPr>
          <w:lang w:val="en-US" w:eastAsia="ko-KR"/>
        </w:rPr>
        <w:t xml:space="preserve">consumption increases by </w:t>
      </w:r>
      <w:r w:rsidR="005F3541" w:rsidRPr="00E25294">
        <w:rPr>
          <w:position w:val="-30"/>
          <w:lang w:val="en-US" w:eastAsia="ko-KR"/>
        </w:rPr>
        <w:object w:dxaOrig="1120" w:dyaOrig="680" w14:anchorId="27D19E31">
          <v:shape id="_x0000_i1035" type="#_x0000_t75" style="width:56pt;height:33.75pt" o:ole="">
            <v:imagedata r:id="rId24" o:title=""/>
          </v:shape>
          <o:OLEObject Type="Embed" ProgID="Equation.3" ShapeID="_x0000_i1035" DrawAspect="Content" ObjectID="_1457170221" r:id="rId25"/>
        </w:object>
      </w:r>
      <w:r w:rsidR="00715303">
        <w:rPr>
          <w:lang w:val="en-US" w:eastAsia="ko-KR"/>
        </w:rPr>
        <w:t>. Assuming</w:t>
      </w:r>
      <w:r w:rsidR="00715303" w:rsidRPr="001508A9">
        <w:rPr>
          <w:position w:val="-12"/>
          <w:lang w:val="en-US" w:eastAsia="ko-KR"/>
        </w:rPr>
        <w:object w:dxaOrig="380" w:dyaOrig="360" w14:anchorId="2FAE92FF">
          <v:shape id="_x0000_i1036" type="#_x0000_t75" style="width:19pt;height:17.85pt" o:ole="">
            <v:imagedata r:id="rId12" o:title=""/>
          </v:shape>
          <o:OLEObject Type="Embed" ProgID="Equation.3" ShapeID="_x0000_i1036" DrawAspect="Content" ObjectID="_1457170222" r:id="rId26"/>
        </w:object>
      </w:r>
      <w:r w:rsidR="00715303">
        <w:rPr>
          <w:lang w:val="en-US" w:eastAsia="ko-KR"/>
        </w:rPr>
        <w:t>=4,</w:t>
      </w:r>
      <w:r w:rsidR="00E25294">
        <w:rPr>
          <w:lang w:val="en-US" w:eastAsia="ko-KR"/>
        </w:rPr>
        <w:t xml:space="preserve"> </w:t>
      </w:r>
      <w:r w:rsidR="00715303">
        <w:rPr>
          <w:lang w:val="en-US" w:eastAsia="ko-KR"/>
        </w:rPr>
        <w:t>the</w:t>
      </w:r>
      <w:r w:rsidR="00715303" w:rsidRPr="008E5D71">
        <w:rPr>
          <w:lang w:val="en-US" w:eastAsia="ko-KR"/>
        </w:rPr>
        <w:t xml:space="preserve"> average current </w:t>
      </w:r>
      <w:r w:rsidR="00715303">
        <w:rPr>
          <w:lang w:val="en-US" w:eastAsia="ko-KR"/>
        </w:rPr>
        <w:t xml:space="preserve">consumption increase is </w:t>
      </w:r>
      <w:r w:rsidR="00E25294">
        <w:rPr>
          <w:lang w:val="en-US" w:eastAsia="ko-KR"/>
        </w:rPr>
        <w:t>12.5</w:t>
      </w:r>
      <w:r w:rsidR="00D134EB">
        <w:rPr>
          <w:lang w:val="en-US" w:eastAsia="ko-KR"/>
        </w:rPr>
        <w:t xml:space="preserve">% </w:t>
      </w:r>
      <w:r w:rsidR="00C77140">
        <w:rPr>
          <w:lang w:val="en-US" w:eastAsia="ko-KR"/>
        </w:rPr>
        <w:t>and</w:t>
      </w:r>
      <w:r w:rsidR="00D134EB">
        <w:rPr>
          <w:lang w:val="en-US" w:eastAsia="ko-KR"/>
        </w:rPr>
        <w:t xml:space="preserve"> makes the cell-reselection delay per additional inter-frequency carrier </w:t>
      </w:r>
      <w:r w:rsidR="000A4FC9">
        <w:rPr>
          <w:lang w:val="en-US" w:eastAsia="ko-KR"/>
        </w:rPr>
        <w:t>is</w:t>
      </w:r>
      <w:r w:rsidR="00D134EB">
        <w:rPr>
          <w:lang w:val="en-US" w:eastAsia="ko-KR"/>
        </w:rPr>
        <w:t xml:space="preserve"> 120 seconds.</w:t>
      </w:r>
      <w:r w:rsidR="00046976">
        <w:rPr>
          <w:lang w:val="en-US" w:eastAsia="ko-KR"/>
        </w:rPr>
        <w:t xml:space="preserve"> </w:t>
      </w:r>
    </w:p>
    <w:p w14:paraId="59586350" w14:textId="77777777" w:rsidR="00F368DE" w:rsidRDefault="00832AB5" w:rsidP="00F368DE">
      <w:pPr>
        <w:keepNext/>
      </w:pPr>
      <w:r>
        <w:rPr>
          <w:noProof/>
          <w:lang w:val="en-US" w:eastAsia="ko-KR"/>
        </w:rPr>
        <mc:AlternateContent>
          <mc:Choice Requires="wps">
            <w:drawing>
              <wp:anchor distT="0" distB="0" distL="114300" distR="114300" simplePos="0" relativeHeight="251659264" behindDoc="0" locked="0" layoutInCell="1" allowOverlap="1" wp14:anchorId="574A0844" wp14:editId="4E2C0B6B">
                <wp:simplePos x="0" y="0"/>
                <wp:positionH relativeFrom="column">
                  <wp:posOffset>-835342</wp:posOffset>
                </wp:positionH>
                <wp:positionV relativeFrom="paragraph">
                  <wp:posOffset>1327162</wp:posOffset>
                </wp:positionV>
                <wp:extent cx="2759710" cy="530225"/>
                <wp:effectExtent l="0" t="0" r="0" b="0"/>
                <wp:wrapNone/>
                <wp:docPr id="4" name="TextBox 3"/>
                <wp:cNvGraphicFramePr/>
                <a:graphic xmlns:a="http://schemas.openxmlformats.org/drawingml/2006/main">
                  <a:graphicData uri="http://schemas.microsoft.com/office/word/2010/wordprocessingShape">
                    <wps:wsp>
                      <wps:cNvSpPr txBox="1"/>
                      <wps:spPr>
                        <a:xfrm rot="16200000">
                          <a:off x="0" y="0"/>
                          <a:ext cx="2759710" cy="53022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A2B6C46" w14:textId="77777777" w:rsidR="00A755D1" w:rsidRPr="00F11497" w:rsidRDefault="00A755D1" w:rsidP="00F11497">
                            <w:pPr>
                              <w:pStyle w:val="NormalWeb"/>
                              <w:spacing w:before="0" w:beforeAutospacing="0" w:after="0" w:afterAutospacing="0"/>
                              <w:jc w:val="center"/>
                              <w:rPr>
                                <w:sz w:val="22"/>
                              </w:rPr>
                            </w:pPr>
                            <w:r w:rsidRPr="00F11497">
                              <w:rPr>
                                <w:rFonts w:asciiTheme="minorHAnsi" w:hAnsi="Calibri" w:cstheme="minorBidi"/>
                                <w:color w:val="000000" w:themeColor="text1"/>
                                <w:szCs w:val="28"/>
                              </w:rPr>
                              <w:t>% Increase in Current Consumption</w:t>
                            </w:r>
                          </w:p>
                        </w:txbxContent>
                      </wps:txbx>
                      <wps:bodyPr vertOverflow="clip" horzOverflow="clip" wrap="none" rtlCol="0" anchor="t">
                        <a:sp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65.75pt;margin-top:104.5pt;width:217.3pt;height:41.75pt;rotation:-90;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" filled="f" stroked="f">
                <v:textbox style="mso-fit-shape-to-text:t">
                  <w:txbxContent>
                    <w:p w14:paraId="1A2B6C46" w14:textId="77777777" w:rsidR="00A755D1" w:rsidRPr="00F11497" w:rsidRDefault="00A755D1" w:rsidP="00F11497">
                      <w:pPr>
                        <w:pStyle w:val="NormalWeb"/>
                        <w:spacing w:before="0" w:beforeAutospacing="0" w:after="0" w:afterAutospacing="0"/>
                        <w:jc w:val="center"/>
                        <w:rPr>
                          <w:sz w:val="22"/>
                        </w:rPr>
                      </w:pPr>
                      <w:r w:rsidRPr="00F11497">
                        <w:rPr>
                          <w:rFonts w:asciiTheme="minorHAnsi" w:hAnsi="Calibri" w:cstheme="minorBidi"/>
                          <w:color w:val="000000" w:themeColor="text1"/>
                          <w:szCs w:val="28"/>
                        </w:rPr>
                        <w:t>% Increase in Current Consumption</w:t>
                      </w:r>
                    </w:p>
                  </w:txbxContent>
                </v:textbox>
              </v:shape>
            </w:pict>
          </mc:Fallback>
        </mc:AlternateContent>
      </w:r>
      <w:r w:rsidR="00533869">
        <w:rPr>
          <w:noProof/>
          <w:lang w:val="en-US" w:eastAsia="ko-KR"/>
        </w:rPr>
        <w:drawing>
          <wp:anchor distT="0" distB="0" distL="114300" distR="114300" simplePos="0" relativeHeight="251661312" behindDoc="0" locked="0" layoutInCell="1" allowOverlap="1" wp14:anchorId="0ABEE53C" wp14:editId="586CEEB6">
            <wp:simplePos x="0" y="0"/>
            <wp:positionH relativeFrom="column">
              <wp:posOffset>4661840</wp:posOffset>
            </wp:positionH>
            <wp:positionV relativeFrom="paragraph">
              <wp:posOffset>40005</wp:posOffset>
            </wp:positionV>
            <wp:extent cx="381000" cy="365760"/>
            <wp:effectExtent l="0" t="0" r="0" b="0"/>
            <wp:wrapNone/>
            <wp:docPr id="5"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ject 3"/>
                    <pic:cNvPicPr>
                      <a:picLocks noChangeAspect="1"/>
                    </pic:cNvPicPr>
                  </pic:nvPicPr>
                  <pic:blipFill>
                    <a:blip r:embed="rId27"/>
                    <a:stretch>
                      <a:fillRect/>
                    </a:stretch>
                  </pic:blipFill>
                  <pic:spPr>
                    <a:xfrm>
                      <a:off x="0" y="0"/>
                      <a:ext cx="381000" cy="365760"/>
                    </a:xfrm>
                    <a:prstGeom prst="rect">
                      <a:avLst/>
                    </a:prstGeom>
                  </pic:spPr>
                </pic:pic>
              </a:graphicData>
            </a:graphic>
          </wp:anchor>
        </w:drawing>
      </w:r>
      <w:r w:rsidR="00F11497">
        <w:rPr>
          <w:noProof/>
          <w:lang w:val="en-US" w:eastAsia="ko-KR"/>
        </w:rPr>
        <w:drawing>
          <wp:anchor distT="0" distB="0" distL="114300" distR="114300" simplePos="0" relativeHeight="251660288" behindDoc="0" locked="0" layoutInCell="1" allowOverlap="1" wp14:anchorId="660E93A2" wp14:editId="58428DAF">
            <wp:simplePos x="0" y="0"/>
            <wp:positionH relativeFrom="column">
              <wp:posOffset>2792730</wp:posOffset>
            </wp:positionH>
            <wp:positionV relativeFrom="paragraph">
              <wp:posOffset>2621585</wp:posOffset>
            </wp:positionV>
            <wp:extent cx="362660" cy="285293"/>
            <wp:effectExtent l="0" t="0" r="0" b="635"/>
            <wp:wrapNone/>
            <wp:docPr id="3" name="Objec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ject 2"/>
                    <pic:cNvPicPr>
                      <a:picLocks noChangeAspect="1"/>
                    </pic:cNvPicPr>
                  </pic:nvPicPr>
                  <pic:blipFill>
                    <a:blip r:embed="rId28"/>
                    <a:stretch>
                      <a:fillRect/>
                    </a:stretch>
                  </pic:blipFill>
                  <pic:spPr>
                    <a:xfrm>
                      <a:off x="0" y="0"/>
                      <a:ext cx="362660" cy="285293"/>
                    </a:xfrm>
                    <a:prstGeom prst="rect">
                      <a:avLst/>
                    </a:prstGeom>
                  </pic:spPr>
                </pic:pic>
              </a:graphicData>
            </a:graphic>
            <wp14:sizeRelH relativeFrom="margin">
              <wp14:pctWidth>0</wp14:pctWidth>
            </wp14:sizeRelH>
            <wp14:sizeRelV relativeFrom="margin">
              <wp14:pctHeight>0</wp14:pctHeight>
            </wp14:sizeRelV>
          </wp:anchor>
        </w:drawing>
      </w:r>
      <w:r w:rsidR="00F11497">
        <w:rPr>
          <w:noProof/>
          <w:lang w:val="en-US" w:eastAsia="ko-KR"/>
        </w:rPr>
        <w:drawing>
          <wp:inline distT="0" distB="0" distL="0" distR="0" wp14:anchorId="0C4258A1" wp14:editId="684EDB19">
            <wp:extent cx="5943600" cy="2931795"/>
            <wp:effectExtent l="0" t="0" r="19050" b="2095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2EE6CB48" w14:textId="7C67E27D" w:rsidR="00DA48F7" w:rsidRPr="00FD4482" w:rsidRDefault="00F368DE" w:rsidP="00F368DE">
      <w:pPr>
        <w:pStyle w:val="Caption"/>
        <w:jc w:val="center"/>
        <w:rPr>
          <w:b w:val="0"/>
          <w:lang w:val="en-US" w:eastAsia="ko-KR"/>
        </w:rPr>
      </w:pPr>
      <w:r>
        <w:t xml:space="preserve">Figure </w:t>
      </w:r>
      <w:r>
        <w:fldChar w:fldCharType="begin"/>
      </w:r>
      <w:r>
        <w:instrText xml:space="preserve"> SEQ Figure \* ARABIC </w:instrText>
      </w:r>
      <w:r>
        <w:fldChar w:fldCharType="separate"/>
      </w:r>
      <w:r w:rsidR="00C86B70">
        <w:rPr>
          <w:noProof/>
        </w:rPr>
        <w:t>1</w:t>
      </w:r>
      <w:r>
        <w:fldChar w:fldCharType="end"/>
      </w:r>
      <w:r w:rsidR="008143D6">
        <w:rPr>
          <w:rFonts w:hint="eastAsia"/>
          <w:lang w:eastAsia="ko-KR"/>
        </w:rPr>
        <w:t>:</w:t>
      </w:r>
      <w:r>
        <w:t xml:space="preserve"> % Increase in current consumption vs</w:t>
      </w:r>
      <w:r w:rsidR="00286A23" w:rsidRPr="001508A9">
        <w:rPr>
          <w:position w:val="-12"/>
          <w:lang w:val="en-US" w:eastAsia="ko-KR"/>
        </w:rPr>
        <w:object w:dxaOrig="380" w:dyaOrig="360" w14:anchorId="34383A48">
          <v:shape id="_x0000_i1037" type="#_x0000_t75" style="width:19pt;height:17.85pt" o:ole="">
            <v:imagedata r:id="rId12" o:title=""/>
          </v:shape>
          <o:OLEObject Type="Embed" ProgID="Equation.3" ShapeID="_x0000_i1037" DrawAspect="Content" ObjectID="_1457170223" r:id="rId30"/>
        </w:object>
      </w:r>
    </w:p>
    <w:p w14:paraId="67114D1D" w14:textId="2808C318" w:rsidR="001D7828" w:rsidRDefault="001D7828" w:rsidP="001D7828">
      <w:pPr>
        <w:rPr>
          <w:lang w:val="en-US" w:eastAsia="ko-KR"/>
        </w:rPr>
      </w:pPr>
      <w:r>
        <w:rPr>
          <w:lang w:eastAsia="ko-KR"/>
        </w:rPr>
        <w:t>Figure 1 shows that % increase in current c</w:t>
      </w:r>
      <w:r w:rsidRPr="001D7828">
        <w:rPr>
          <w:lang w:eastAsia="ko-KR"/>
        </w:rPr>
        <w:t>onsumption</w:t>
      </w:r>
      <w:r w:rsidR="00540AAE">
        <w:rPr>
          <w:lang w:eastAsia="ko-KR"/>
        </w:rPr>
        <w:t>,</w:t>
      </w:r>
      <w:r>
        <w:rPr>
          <w:lang w:eastAsia="ko-KR"/>
        </w:rPr>
        <w:t xml:space="preserve"> </w:t>
      </w:r>
      <w:r w:rsidR="00540AAE">
        <w:rPr>
          <w:lang w:eastAsia="ko-KR"/>
        </w:rPr>
        <w:t xml:space="preserve">which </w:t>
      </w:r>
      <w:r>
        <w:rPr>
          <w:lang w:eastAsia="ko-KR"/>
        </w:rPr>
        <w:t xml:space="preserve">is </w:t>
      </w:r>
      <w:r w:rsidRPr="00E25294">
        <w:rPr>
          <w:position w:val="-30"/>
          <w:lang w:val="en-US" w:eastAsia="ko-KR"/>
        </w:rPr>
        <w:object w:dxaOrig="1120" w:dyaOrig="680" w14:anchorId="6C209AB8">
          <v:shape id="_x0000_i1038" type="#_x0000_t75" style="width:56pt;height:33.75pt" o:ole="">
            <v:imagedata r:id="rId24" o:title=""/>
          </v:shape>
          <o:OLEObject Type="Embed" ProgID="Equation.3" ShapeID="_x0000_i1038" DrawAspect="Content" ObjectID="_1457170224" r:id="rId31"/>
        </w:object>
      </w:r>
      <w:r w:rsidR="00540AAE">
        <w:rPr>
          <w:lang w:val="en-US" w:eastAsia="ko-KR"/>
        </w:rPr>
        <w:t>,</w:t>
      </w:r>
      <w:r>
        <w:rPr>
          <w:lang w:val="en-US" w:eastAsia="ko-KR"/>
        </w:rPr>
        <w:t xml:space="preserve"> is inversely proportional to</w:t>
      </w:r>
      <w:r w:rsidRPr="001508A9">
        <w:rPr>
          <w:position w:val="-12"/>
          <w:lang w:val="en-US" w:eastAsia="ko-KR"/>
        </w:rPr>
        <w:object w:dxaOrig="380" w:dyaOrig="360" w14:anchorId="39DC7862">
          <v:shape id="_x0000_i1039" type="#_x0000_t75" style="width:19pt;height:17.85pt" o:ole="">
            <v:imagedata r:id="rId12" o:title=""/>
          </v:shape>
          <o:OLEObject Type="Embed" ProgID="Equation.3" ShapeID="_x0000_i1039" DrawAspect="Content" ObjectID="_1457170225" r:id="rId32"/>
        </w:object>
      </w:r>
      <w:r>
        <w:rPr>
          <w:lang w:val="en-US" w:eastAsia="ko-KR"/>
        </w:rPr>
        <w:t>.</w:t>
      </w:r>
    </w:p>
    <w:p w14:paraId="1DC84813" w14:textId="77777777" w:rsidR="00FC530E" w:rsidRDefault="00FC530E" w:rsidP="00FC530E">
      <w:pPr>
        <w:tabs>
          <w:tab w:val="num" w:pos="720"/>
          <w:tab w:val="num" w:pos="1440"/>
        </w:tabs>
        <w:rPr>
          <w:lang w:eastAsia="zh-CN"/>
        </w:rPr>
      </w:pPr>
      <w:r>
        <w:rPr>
          <w:lang w:eastAsia="zh-CN"/>
        </w:rPr>
        <w:t>Figure 2 shows that the total reselection delay for all additional carriers</w:t>
      </w:r>
      <w:r w:rsidR="00233888">
        <w:rPr>
          <w:lang w:eastAsia="zh-CN"/>
        </w:rPr>
        <w:t>, which</w:t>
      </w:r>
      <w:r>
        <w:rPr>
          <w:lang w:eastAsia="zh-CN"/>
        </w:rPr>
        <w:t xml:space="preserve"> is </w:t>
      </w:r>
      <w:r w:rsidRPr="001508A9">
        <w:rPr>
          <w:lang w:val="en-US" w:eastAsia="ko-KR"/>
        </w:rPr>
        <w:t>30*</w:t>
      </w:r>
      <w:r w:rsidRPr="001508A9">
        <w:rPr>
          <w:position w:val="-12"/>
          <w:lang w:val="en-US" w:eastAsia="ko-KR"/>
        </w:rPr>
        <w:object w:dxaOrig="380" w:dyaOrig="360" w14:anchorId="5A0324E3">
          <v:shape id="_x0000_i1040" type="#_x0000_t75" style="width:19pt;height:17.85pt" o:ole="">
            <v:imagedata r:id="rId12" o:title=""/>
          </v:shape>
          <o:OLEObject Type="Embed" ProgID="Equation.3" ShapeID="_x0000_i1040" DrawAspect="Content" ObjectID="_1457170226" r:id="rId33"/>
        </w:object>
      </w:r>
      <w:r w:rsidRPr="001508A9">
        <w:rPr>
          <w:lang w:val="en-US" w:eastAsia="ko-KR"/>
        </w:rPr>
        <w:t>*</w:t>
      </w:r>
      <w:r w:rsidRPr="001508A9" w:rsidDel="00345A4C">
        <w:rPr>
          <w:rFonts w:hint="eastAsia"/>
          <w:lang w:val="en-US" w:eastAsia="ko-KR"/>
        </w:rPr>
        <w:t xml:space="preserve"> </w:t>
      </w:r>
      <w:r w:rsidRPr="001508A9">
        <w:rPr>
          <w:lang w:val="en-US" w:eastAsia="ko-KR"/>
        </w:rPr>
        <w:t>(</w:t>
      </w:r>
      <w:r w:rsidRPr="001508A9">
        <w:rPr>
          <w:lang w:eastAsia="ko-KR"/>
        </w:rPr>
        <w:t>N</w:t>
      </w:r>
      <w:r w:rsidRPr="001508A9">
        <w:rPr>
          <w:vertAlign w:val="subscript"/>
          <w:lang w:eastAsia="ko-KR"/>
        </w:rPr>
        <w:t>carrier</w:t>
      </w:r>
      <w:r w:rsidRPr="001508A9">
        <w:rPr>
          <w:lang w:val="en-US" w:eastAsia="ko-KR"/>
        </w:rPr>
        <w:t>-3) seconds</w:t>
      </w:r>
      <w:r w:rsidR="00233888">
        <w:rPr>
          <w:lang w:val="en-US" w:eastAsia="ko-KR"/>
        </w:rPr>
        <w:t>,</w:t>
      </w:r>
      <w:r w:rsidR="0093783E">
        <w:rPr>
          <w:lang w:val="en-US" w:eastAsia="ko-KR"/>
        </w:rPr>
        <w:t xml:space="preserve"> linearly increases with </w:t>
      </w:r>
      <w:r w:rsidR="0093783E" w:rsidRPr="001508A9">
        <w:rPr>
          <w:position w:val="-12"/>
          <w:lang w:val="en-US" w:eastAsia="ko-KR"/>
        </w:rPr>
        <w:object w:dxaOrig="380" w:dyaOrig="360" w14:anchorId="45AAF7C6">
          <v:shape id="_x0000_i1041" type="#_x0000_t75" style="width:19pt;height:17.85pt" o:ole="">
            <v:imagedata r:id="rId12" o:title=""/>
          </v:shape>
          <o:OLEObject Type="Embed" ProgID="Equation.3" ShapeID="_x0000_i1041" DrawAspect="Content" ObjectID="_1457170227" r:id="rId34"/>
        </w:object>
      </w:r>
      <w:r>
        <w:rPr>
          <w:lang w:val="en-US" w:eastAsia="ko-KR"/>
        </w:rPr>
        <w:t xml:space="preserve">where </w:t>
      </w:r>
      <w:r w:rsidRPr="001508A9">
        <w:rPr>
          <w:lang w:val="en-US" w:eastAsia="ko-KR"/>
        </w:rPr>
        <w:t>(</w:t>
      </w:r>
      <w:r w:rsidRPr="001508A9">
        <w:rPr>
          <w:lang w:eastAsia="ko-KR"/>
        </w:rPr>
        <w:t>N</w:t>
      </w:r>
      <w:r w:rsidRPr="001508A9">
        <w:rPr>
          <w:vertAlign w:val="subscript"/>
          <w:lang w:eastAsia="ko-KR"/>
        </w:rPr>
        <w:t>carrier</w:t>
      </w:r>
      <w:r w:rsidRPr="001508A9">
        <w:rPr>
          <w:lang w:val="en-US" w:eastAsia="ko-KR"/>
        </w:rPr>
        <w:t>-3)</w:t>
      </w:r>
      <w:r>
        <w:rPr>
          <w:lang w:val="en-US" w:eastAsia="ko-KR"/>
        </w:rPr>
        <w:t xml:space="preserve"> can be 1, 2 or 3 additional carriers.</w:t>
      </w:r>
    </w:p>
    <w:p w14:paraId="37FCE760" w14:textId="77777777" w:rsidR="00FC530E" w:rsidRDefault="00F05D09" w:rsidP="00FC530E">
      <w:pPr>
        <w:tabs>
          <w:tab w:val="num" w:pos="720"/>
          <w:tab w:val="num" w:pos="1440"/>
        </w:tabs>
        <w:rPr>
          <w:lang w:val="en-US" w:eastAsia="ko-KR"/>
        </w:rPr>
      </w:pPr>
      <w:r>
        <w:rPr>
          <w:lang w:val="en-US" w:eastAsia="ko-KR"/>
        </w:rPr>
        <w:t xml:space="preserve">As a trade-off between cell reselection delay and increase in current consumption, </w:t>
      </w:r>
      <w:r w:rsidR="00172FF1" w:rsidRPr="00537364">
        <w:rPr>
          <w:position w:val="-12"/>
          <w:lang w:val="en-US" w:eastAsia="ko-KR"/>
        </w:rPr>
        <w:object w:dxaOrig="380" w:dyaOrig="360" w14:anchorId="7E369422">
          <v:shape id="_x0000_i1042" type="#_x0000_t75" style="width:19pt;height:17.85pt" o:ole="">
            <v:imagedata r:id="rId35" o:title=""/>
          </v:shape>
          <o:OLEObject Type="Embed" ProgID="Equation.3" ShapeID="_x0000_i1042" DrawAspect="Content" ObjectID="_1457170228" r:id="rId36"/>
        </w:object>
      </w:r>
      <w:r w:rsidRPr="00537364">
        <w:rPr>
          <w:lang w:val="en-US" w:eastAsia="ko-KR"/>
        </w:rPr>
        <w:t>=4</w:t>
      </w:r>
      <w:r>
        <w:rPr>
          <w:lang w:val="en-US" w:eastAsia="ko-KR"/>
        </w:rPr>
        <w:t xml:space="preserve"> can be used. </w:t>
      </w:r>
      <w:r w:rsidR="00FC530E" w:rsidRPr="00537364">
        <w:rPr>
          <w:lang w:val="en-US" w:eastAsia="ko-KR"/>
        </w:rPr>
        <w:t>With</w:t>
      </w:r>
      <w:r w:rsidR="00FC530E" w:rsidRPr="00537364">
        <w:rPr>
          <w:position w:val="-12"/>
          <w:lang w:val="en-US" w:eastAsia="ko-KR"/>
        </w:rPr>
        <w:object w:dxaOrig="380" w:dyaOrig="360" w14:anchorId="0EDDC5EE">
          <v:shape id="_x0000_i1043" type="#_x0000_t75" style="width:19pt;height:17.85pt" o:ole="">
            <v:imagedata r:id="rId12" o:title=""/>
          </v:shape>
          <o:OLEObject Type="Embed" ProgID="Equation.3" ShapeID="_x0000_i1043" DrawAspect="Content" ObjectID="_1457170229" r:id="rId37"/>
        </w:object>
      </w:r>
      <w:r w:rsidR="00FC530E" w:rsidRPr="00537364">
        <w:rPr>
          <w:lang w:val="en-US" w:eastAsia="ko-KR"/>
        </w:rPr>
        <w:t>=4</w:t>
      </w:r>
      <w:r w:rsidR="00FC530E">
        <w:rPr>
          <w:lang w:val="en-US" w:eastAsia="ko-KR"/>
        </w:rPr>
        <w:t>, percentage</w:t>
      </w:r>
      <w:r w:rsidR="00FC530E" w:rsidRPr="00537364">
        <w:rPr>
          <w:lang w:val="en-US" w:eastAsia="ko-KR"/>
        </w:rPr>
        <w:t xml:space="preserve"> increase in </w:t>
      </w:r>
      <w:r w:rsidR="00FC530E">
        <w:rPr>
          <w:lang w:val="en-US" w:eastAsia="ko-KR"/>
        </w:rPr>
        <w:t xml:space="preserve">UE </w:t>
      </w:r>
      <w:r w:rsidR="00FC530E" w:rsidRPr="00537364">
        <w:rPr>
          <w:lang w:val="en-US" w:eastAsia="ko-KR"/>
        </w:rPr>
        <w:t xml:space="preserve">current consumption is 12.5% while cell-reselection delay </w:t>
      </w:r>
      <w:r w:rsidR="00FC530E">
        <w:rPr>
          <w:lang w:val="en-US" w:eastAsia="ko-KR"/>
        </w:rPr>
        <w:t>for</w:t>
      </w:r>
      <w:r w:rsidR="00FC530E" w:rsidRPr="00537364">
        <w:rPr>
          <w:lang w:val="en-US" w:eastAsia="ko-KR"/>
        </w:rPr>
        <w:t xml:space="preserve"> 1 additional carrier is 120 seconds, </w:t>
      </w:r>
      <w:r w:rsidR="00FC530E">
        <w:rPr>
          <w:lang w:val="en-US" w:eastAsia="ko-KR"/>
        </w:rPr>
        <w:t>for</w:t>
      </w:r>
      <w:r w:rsidR="00FC530E" w:rsidRPr="00537364">
        <w:rPr>
          <w:lang w:val="en-US" w:eastAsia="ko-KR"/>
        </w:rPr>
        <w:t xml:space="preserve"> 2 additional carriers is 240 seconds and </w:t>
      </w:r>
      <w:r w:rsidR="00FC530E">
        <w:rPr>
          <w:lang w:val="en-US" w:eastAsia="ko-KR"/>
        </w:rPr>
        <w:t>for</w:t>
      </w:r>
      <w:r w:rsidR="00FC530E" w:rsidRPr="00537364">
        <w:rPr>
          <w:lang w:val="en-US" w:eastAsia="ko-KR"/>
        </w:rPr>
        <w:t xml:space="preserve"> 3 additional carriers is 360 seconds.</w:t>
      </w:r>
    </w:p>
    <w:p w14:paraId="7C451222" w14:textId="77777777" w:rsidR="00FC530E" w:rsidRPr="001D7828" w:rsidRDefault="00FC530E" w:rsidP="001D7828">
      <w:pPr>
        <w:rPr>
          <w:lang w:eastAsia="ko-KR"/>
        </w:rPr>
      </w:pPr>
    </w:p>
    <w:p w14:paraId="00D58E67" w14:textId="77777777" w:rsidR="00C86B70" w:rsidRDefault="000B5426" w:rsidP="00C86B70">
      <w:pPr>
        <w:keepNext/>
        <w:tabs>
          <w:tab w:val="num" w:pos="720"/>
          <w:tab w:val="num" w:pos="1440"/>
        </w:tabs>
      </w:pPr>
      <w:r>
        <w:rPr>
          <w:noProof/>
          <w:lang w:val="en-US" w:eastAsia="ko-KR"/>
        </w:rPr>
        <mc:AlternateContent>
          <mc:Choice Requires="wps">
            <w:drawing>
              <wp:anchor distT="0" distB="0" distL="114300" distR="114300" simplePos="0" relativeHeight="251664384" behindDoc="0" locked="0" layoutInCell="1" allowOverlap="1" wp14:anchorId="6CFEEC63" wp14:editId="0ABF8343">
                <wp:simplePos x="0" y="0"/>
                <wp:positionH relativeFrom="column">
                  <wp:posOffset>-1371613</wp:posOffset>
                </wp:positionH>
                <wp:positionV relativeFrom="paragraph">
                  <wp:posOffset>1426528</wp:posOffset>
                </wp:positionV>
                <wp:extent cx="3094355" cy="311150"/>
                <wp:effectExtent l="0" t="0" r="0" b="0"/>
                <wp:wrapNone/>
                <wp:docPr id="8" name="TextBox 7"/>
                <wp:cNvGraphicFramePr/>
                <a:graphic xmlns:a="http://schemas.openxmlformats.org/drawingml/2006/main">
                  <a:graphicData uri="http://schemas.microsoft.com/office/word/2010/wordprocessingShape">
                    <wps:wsp>
                      <wps:cNvSpPr txBox="1"/>
                      <wps:spPr>
                        <a:xfrm rot="16200000">
                          <a:off x="0" y="0"/>
                          <a:ext cx="3094355" cy="31115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302CCC8" w14:textId="77777777" w:rsidR="00A755D1" w:rsidRDefault="00A755D1" w:rsidP="001825CA">
                            <w:pPr>
                              <w:pStyle w:val="NormalWeb"/>
                              <w:spacing w:before="0" w:beforeAutospacing="0" w:after="0" w:afterAutospacing="0"/>
                              <w:rPr>
                                <w:rFonts w:asciiTheme="minorHAnsi" w:hAnsi="Calibri" w:cstheme="minorBidi"/>
                                <w:color w:val="000000" w:themeColor="text1"/>
                                <w:sz w:val="22"/>
                                <w:szCs w:val="28"/>
                              </w:rPr>
                            </w:pPr>
                            <w:r>
                              <w:rPr>
                                <w:rFonts w:asciiTheme="minorHAnsi" w:hAnsi="Calibri" w:cstheme="minorBidi"/>
                                <w:color w:val="000000" w:themeColor="text1"/>
                                <w:sz w:val="22"/>
                                <w:szCs w:val="28"/>
                              </w:rPr>
                              <w:t xml:space="preserve">Total </w:t>
                            </w:r>
                            <w:r w:rsidRPr="001825CA">
                              <w:rPr>
                                <w:rFonts w:asciiTheme="minorHAnsi" w:hAnsi="Calibri" w:cstheme="minorBidi"/>
                                <w:color w:val="000000" w:themeColor="text1"/>
                                <w:sz w:val="22"/>
                                <w:szCs w:val="28"/>
                              </w:rPr>
                              <w:t xml:space="preserve">Reselection Delay </w:t>
                            </w:r>
                            <w:r>
                              <w:rPr>
                                <w:rFonts w:asciiTheme="minorHAnsi" w:hAnsi="Calibri" w:cstheme="minorBidi"/>
                                <w:color w:val="000000" w:themeColor="text1"/>
                                <w:sz w:val="22"/>
                                <w:szCs w:val="28"/>
                              </w:rPr>
                              <w:t>for</w:t>
                            </w:r>
                            <w:r w:rsidRPr="001825CA">
                              <w:rPr>
                                <w:rFonts w:asciiTheme="minorHAnsi" w:hAnsi="Calibri" w:cstheme="minorBidi"/>
                                <w:color w:val="000000" w:themeColor="text1"/>
                                <w:sz w:val="22"/>
                                <w:szCs w:val="28"/>
                              </w:rPr>
                              <w:t xml:space="preserve"> </w:t>
                            </w:r>
                            <w:r>
                              <w:rPr>
                                <w:rFonts w:asciiTheme="minorHAnsi" w:hAnsi="Calibri" w:cstheme="minorBidi"/>
                                <w:color w:val="000000" w:themeColor="text1"/>
                                <w:sz w:val="22"/>
                                <w:szCs w:val="28"/>
                              </w:rPr>
                              <w:t xml:space="preserve">All </w:t>
                            </w:r>
                            <w:r w:rsidRPr="001825CA">
                              <w:rPr>
                                <w:rFonts w:asciiTheme="minorHAnsi" w:hAnsi="Calibri" w:cstheme="minorBidi"/>
                                <w:color w:val="000000" w:themeColor="text1"/>
                                <w:sz w:val="22"/>
                                <w:szCs w:val="28"/>
                              </w:rPr>
                              <w:t>Additional Carrier</w:t>
                            </w:r>
                            <w:r>
                              <w:rPr>
                                <w:rFonts w:asciiTheme="minorHAnsi" w:hAnsi="Calibri" w:cstheme="minorBidi"/>
                                <w:color w:val="000000" w:themeColor="text1"/>
                                <w:sz w:val="22"/>
                                <w:szCs w:val="28"/>
                              </w:rPr>
                              <w:t>s</w:t>
                            </w:r>
                          </w:p>
                          <w:p w14:paraId="6D76E2A7" w14:textId="77777777" w:rsidR="00A755D1" w:rsidRPr="001825CA" w:rsidRDefault="00A755D1" w:rsidP="000B5426">
                            <w:pPr>
                              <w:pStyle w:val="NormalWeb"/>
                              <w:spacing w:before="0" w:beforeAutospacing="0" w:after="0" w:afterAutospacing="0"/>
                              <w:jc w:val="center"/>
                              <w:rPr>
                                <w:sz w:val="20"/>
                              </w:rPr>
                            </w:pPr>
                            <w:r>
                              <w:rPr>
                                <w:rFonts w:asciiTheme="minorHAnsi" w:hAnsi="Calibri" w:cstheme="minorBidi"/>
                                <w:color w:val="000000" w:themeColor="text1"/>
                                <w:sz w:val="22"/>
                                <w:szCs w:val="28"/>
                              </w:rPr>
                              <w:t>(</w:t>
                            </w:r>
                            <w:proofErr w:type="gramStart"/>
                            <w:r>
                              <w:rPr>
                                <w:rFonts w:asciiTheme="minorHAnsi" w:hAnsi="Calibri" w:cstheme="minorBidi"/>
                                <w:color w:val="000000" w:themeColor="text1"/>
                                <w:sz w:val="22"/>
                                <w:szCs w:val="28"/>
                              </w:rPr>
                              <w:t>seconds</w:t>
                            </w:r>
                            <w:proofErr w:type="gramEnd"/>
                            <w:r>
                              <w:rPr>
                                <w:rFonts w:asciiTheme="minorHAnsi" w:hAnsi="Calibri" w:cstheme="minorBidi"/>
                                <w:color w:val="000000" w:themeColor="text1"/>
                                <w:sz w:val="22"/>
                                <w:szCs w:val="28"/>
                              </w:rPr>
                              <w:t>)</w:t>
                            </w:r>
                          </w:p>
                        </w:txbxContent>
                      </wps:txbx>
                      <wps:bodyPr vertOverflow="clip" horzOverflow="clip" wrap="none" rtlCol="0" anchor="t">
                        <a:spAutoFit/>
                      </wps:bodyPr>
                    </wps:wsp>
                  </a:graphicData>
                </a:graphic>
              </wp:anchor>
            </w:drawing>
          </mc:Choice>
          <mc:Fallback>
            <w:pict>
              <v:shape id="TextBox 7" o:spid="_x0000_s1027" type="#_x0000_t202" style="position:absolute;margin-left:-108pt;margin-top:112.35pt;width:243.65pt;height:24.5pt;rotation:-90;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" filled="f" stroked="f">
                <v:textbox style="mso-fit-shape-to-text:t">
                  <w:txbxContent>
                    <w:p w14:paraId="1302CCC8" w14:textId="77777777" w:rsidR="00A755D1" w:rsidRDefault="00A755D1" w:rsidP="001825CA">
                      <w:pPr>
                        <w:pStyle w:val="NormalWeb"/>
                        <w:spacing w:before="0" w:beforeAutospacing="0" w:after="0" w:afterAutospacing="0"/>
                        <w:rPr>
                          <w:rFonts w:asciiTheme="minorHAnsi" w:hAnsi="Calibri" w:cstheme="minorBidi"/>
                          <w:color w:val="000000" w:themeColor="text1"/>
                          <w:sz w:val="22"/>
                          <w:szCs w:val="28"/>
                        </w:rPr>
                      </w:pPr>
                      <w:r>
                        <w:rPr>
                          <w:rFonts w:asciiTheme="minorHAnsi" w:hAnsi="Calibri" w:cstheme="minorBidi"/>
                          <w:color w:val="000000" w:themeColor="text1"/>
                          <w:sz w:val="22"/>
                          <w:szCs w:val="28"/>
                        </w:rPr>
                        <w:t xml:space="preserve">Total </w:t>
                      </w:r>
                      <w:r w:rsidRPr="001825CA">
                        <w:rPr>
                          <w:rFonts w:asciiTheme="minorHAnsi" w:hAnsi="Calibri" w:cstheme="minorBidi"/>
                          <w:color w:val="000000" w:themeColor="text1"/>
                          <w:sz w:val="22"/>
                          <w:szCs w:val="28"/>
                        </w:rPr>
                        <w:t xml:space="preserve">Reselection Delay </w:t>
                      </w:r>
                      <w:r>
                        <w:rPr>
                          <w:rFonts w:asciiTheme="minorHAnsi" w:hAnsi="Calibri" w:cstheme="minorBidi"/>
                          <w:color w:val="000000" w:themeColor="text1"/>
                          <w:sz w:val="22"/>
                          <w:szCs w:val="28"/>
                        </w:rPr>
                        <w:t>for</w:t>
                      </w:r>
                      <w:r w:rsidRPr="001825CA">
                        <w:rPr>
                          <w:rFonts w:asciiTheme="minorHAnsi" w:hAnsi="Calibri" w:cstheme="minorBidi"/>
                          <w:color w:val="000000" w:themeColor="text1"/>
                          <w:sz w:val="22"/>
                          <w:szCs w:val="28"/>
                        </w:rPr>
                        <w:t xml:space="preserve"> </w:t>
                      </w:r>
                      <w:r>
                        <w:rPr>
                          <w:rFonts w:asciiTheme="minorHAnsi" w:hAnsi="Calibri" w:cstheme="minorBidi"/>
                          <w:color w:val="000000" w:themeColor="text1"/>
                          <w:sz w:val="22"/>
                          <w:szCs w:val="28"/>
                        </w:rPr>
                        <w:t xml:space="preserve">All </w:t>
                      </w:r>
                      <w:r w:rsidRPr="001825CA">
                        <w:rPr>
                          <w:rFonts w:asciiTheme="minorHAnsi" w:hAnsi="Calibri" w:cstheme="minorBidi"/>
                          <w:color w:val="000000" w:themeColor="text1"/>
                          <w:sz w:val="22"/>
                          <w:szCs w:val="28"/>
                        </w:rPr>
                        <w:t>Additional Carrier</w:t>
                      </w:r>
                      <w:r>
                        <w:rPr>
                          <w:rFonts w:asciiTheme="minorHAnsi" w:hAnsi="Calibri" w:cstheme="minorBidi"/>
                          <w:color w:val="000000" w:themeColor="text1"/>
                          <w:sz w:val="22"/>
                          <w:szCs w:val="28"/>
                        </w:rPr>
                        <w:t>s</w:t>
                      </w:r>
                    </w:p>
                    <w:p w14:paraId="6D76E2A7" w14:textId="77777777" w:rsidR="00A755D1" w:rsidRPr="001825CA" w:rsidRDefault="00A755D1" w:rsidP="000B5426">
                      <w:pPr>
                        <w:pStyle w:val="NormalWeb"/>
                        <w:spacing w:before="0" w:beforeAutospacing="0" w:after="0" w:afterAutospacing="0"/>
                        <w:jc w:val="center"/>
                        <w:rPr>
                          <w:sz w:val="20"/>
                        </w:rPr>
                      </w:pPr>
                      <w:r>
                        <w:rPr>
                          <w:rFonts w:asciiTheme="minorHAnsi" w:hAnsi="Calibri" w:cstheme="minorBidi"/>
                          <w:color w:val="000000" w:themeColor="text1"/>
                          <w:sz w:val="22"/>
                          <w:szCs w:val="28"/>
                        </w:rPr>
                        <w:t>(</w:t>
                      </w:r>
                      <w:proofErr w:type="gramStart"/>
                      <w:r>
                        <w:rPr>
                          <w:rFonts w:asciiTheme="minorHAnsi" w:hAnsi="Calibri" w:cstheme="minorBidi"/>
                          <w:color w:val="000000" w:themeColor="text1"/>
                          <w:sz w:val="22"/>
                          <w:szCs w:val="28"/>
                        </w:rPr>
                        <w:t>seconds</w:t>
                      </w:r>
                      <w:proofErr w:type="gramEnd"/>
                      <w:r>
                        <w:rPr>
                          <w:rFonts w:asciiTheme="minorHAnsi" w:hAnsi="Calibri" w:cstheme="minorBidi"/>
                          <w:color w:val="000000" w:themeColor="text1"/>
                          <w:sz w:val="22"/>
                          <w:szCs w:val="28"/>
                        </w:rPr>
                        <w:t>)</w:t>
                      </w:r>
                    </w:p>
                  </w:txbxContent>
                </v:textbox>
              </v:shape>
            </w:pict>
          </mc:Fallback>
        </mc:AlternateContent>
      </w:r>
      <w:r w:rsidR="00EA2A29">
        <w:rPr>
          <w:noProof/>
          <w:lang w:val="en-US" w:eastAsia="ko-KR"/>
        </w:rPr>
        <w:drawing>
          <wp:anchor distT="0" distB="0" distL="114300" distR="114300" simplePos="0" relativeHeight="251665408" behindDoc="0" locked="0" layoutInCell="1" allowOverlap="1" wp14:anchorId="701B4707" wp14:editId="6180BF64">
            <wp:simplePos x="0" y="0"/>
            <wp:positionH relativeFrom="column">
              <wp:posOffset>3994150</wp:posOffset>
            </wp:positionH>
            <wp:positionV relativeFrom="paragraph">
              <wp:posOffset>74600</wp:posOffset>
            </wp:positionV>
            <wp:extent cx="381000" cy="361950"/>
            <wp:effectExtent l="0" t="0" r="0" b="0"/>
            <wp:wrapNone/>
            <wp:docPr id="7"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ject 5"/>
                    <pic:cNvPicPr>
                      <a:picLocks noChangeAspect="1"/>
                    </pic:cNvPicPr>
                  </pic:nvPicPr>
                  <pic:blipFill>
                    <a:blip r:embed="rId38"/>
                    <a:stretch>
                      <a:fillRect/>
                    </a:stretch>
                  </pic:blipFill>
                  <pic:spPr>
                    <a:xfrm>
                      <a:off x="0" y="0"/>
                      <a:ext cx="381000" cy="361950"/>
                    </a:xfrm>
                    <a:prstGeom prst="rect">
                      <a:avLst/>
                    </a:prstGeom>
                  </pic:spPr>
                </pic:pic>
              </a:graphicData>
            </a:graphic>
          </wp:anchor>
        </w:drawing>
      </w:r>
      <w:r w:rsidR="001825CA">
        <w:rPr>
          <w:noProof/>
          <w:lang w:val="en-US" w:eastAsia="ko-KR"/>
        </w:rPr>
        <w:drawing>
          <wp:anchor distT="0" distB="0" distL="114300" distR="114300" simplePos="0" relativeHeight="251663360" behindDoc="0" locked="0" layoutInCell="1" allowOverlap="1" wp14:anchorId="233B5617" wp14:editId="36628660">
            <wp:simplePos x="0" y="0"/>
            <wp:positionH relativeFrom="column">
              <wp:posOffset>2790825</wp:posOffset>
            </wp:positionH>
            <wp:positionV relativeFrom="paragraph">
              <wp:posOffset>2620975</wp:posOffset>
            </wp:positionV>
            <wp:extent cx="402336" cy="313822"/>
            <wp:effectExtent l="0" t="0" r="0" b="0"/>
            <wp:wrapNone/>
            <wp:docPr id="6"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ject 4"/>
                    <pic:cNvPicPr>
                      <a:picLocks noChangeAspect="1"/>
                    </pic:cNvPicPr>
                  </pic:nvPicPr>
                  <pic:blipFill>
                    <a:blip r:embed="rId28"/>
                    <a:stretch>
                      <a:fillRect/>
                    </a:stretch>
                  </pic:blipFill>
                  <pic:spPr>
                    <a:xfrm>
                      <a:off x="0" y="0"/>
                      <a:ext cx="402336" cy="313822"/>
                    </a:xfrm>
                    <a:prstGeom prst="rect">
                      <a:avLst/>
                    </a:prstGeom>
                  </pic:spPr>
                </pic:pic>
              </a:graphicData>
            </a:graphic>
            <wp14:sizeRelH relativeFrom="margin">
              <wp14:pctWidth>0</wp14:pctWidth>
            </wp14:sizeRelH>
            <wp14:sizeRelV relativeFrom="margin">
              <wp14:pctHeight>0</wp14:pctHeight>
            </wp14:sizeRelV>
          </wp:anchor>
        </w:drawing>
      </w:r>
      <w:r w:rsidR="001825CA">
        <w:rPr>
          <w:noProof/>
          <w:lang w:val="en-US" w:eastAsia="ko-KR"/>
        </w:rPr>
        <w:drawing>
          <wp:inline distT="0" distB="0" distL="0" distR="0" wp14:anchorId="7CC9D86E" wp14:editId="6680DFB5">
            <wp:extent cx="5943600" cy="3235960"/>
            <wp:effectExtent l="0" t="0" r="19050" b="2159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1BC4B60D" w14:textId="77777777" w:rsidR="001825CA" w:rsidRDefault="00C86B70" w:rsidP="00C86B70">
      <w:pPr>
        <w:pStyle w:val="Caption"/>
        <w:jc w:val="center"/>
        <w:rPr>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Reselection delay </w:t>
      </w:r>
      <w:r w:rsidR="00293500">
        <w:t>for all</w:t>
      </w:r>
      <w:r>
        <w:t xml:space="preserve"> additional carrier</w:t>
      </w:r>
      <w:r w:rsidR="00293500">
        <w:t>s</w:t>
      </w:r>
      <w:r>
        <w:t xml:space="preserve"> vs</w:t>
      </w:r>
      <w:r w:rsidR="00286A23" w:rsidRPr="001508A9">
        <w:rPr>
          <w:position w:val="-12"/>
          <w:lang w:val="en-US" w:eastAsia="ko-KR"/>
        </w:rPr>
        <w:object w:dxaOrig="380" w:dyaOrig="360" w14:anchorId="7913043C">
          <v:shape id="_x0000_i1044" type="#_x0000_t75" style="width:19pt;height:17.85pt" o:ole="">
            <v:imagedata r:id="rId12" o:title=""/>
          </v:shape>
          <o:OLEObject Type="Embed" ProgID="Equation.3" ShapeID="_x0000_i1044" DrawAspect="Content" ObjectID="_1457170230" r:id="rId40"/>
        </w:object>
      </w:r>
    </w:p>
    <w:p w14:paraId="30A3ADCB" w14:textId="14BE2E16" w:rsidR="00F1657D" w:rsidRDefault="00F1657D" w:rsidP="00591B1D">
      <w:pPr>
        <w:rPr>
          <w:rFonts w:hint="eastAsia"/>
          <w:lang w:val="en-US" w:eastAsia="ko-KR"/>
        </w:rPr>
      </w:pPr>
      <w:r>
        <w:rPr>
          <w:lang w:val="en-US" w:eastAsia="ko-KR"/>
        </w:rPr>
        <w:t>The table below captures the summary of Figures 1 and 2.</w:t>
      </w:r>
    </w:p>
    <w:p w14:paraId="5C2DFEE5" w14:textId="77777777" w:rsidR="008143D6" w:rsidRDefault="008143D6" w:rsidP="008143D6">
      <w:pPr>
        <w:tabs>
          <w:tab w:val="num" w:pos="720"/>
          <w:tab w:val="num" w:pos="1440"/>
        </w:tabs>
        <w:rPr>
          <w:b/>
          <w:lang w:val="en-US" w:eastAsia="ko-KR"/>
        </w:rPr>
      </w:pPr>
      <w:r w:rsidRPr="00A874B8">
        <w:rPr>
          <w:b/>
          <w:lang w:eastAsia="zh-CN"/>
        </w:rPr>
        <w:t>Proposal</w:t>
      </w:r>
      <w:r>
        <w:rPr>
          <w:b/>
          <w:lang w:eastAsia="zh-CN"/>
        </w:rPr>
        <w:t xml:space="preserve"> 2</w:t>
      </w:r>
      <w:r w:rsidRPr="00A874B8">
        <w:rPr>
          <w:b/>
          <w:lang w:eastAsia="zh-CN"/>
        </w:rPr>
        <w:t>: Use</w:t>
      </w:r>
      <w:r w:rsidRPr="00A874B8">
        <w:rPr>
          <w:b/>
          <w:position w:val="-12"/>
          <w:lang w:val="en-US" w:eastAsia="ko-KR"/>
        </w:rPr>
        <w:object w:dxaOrig="380" w:dyaOrig="360" w14:anchorId="09C16AE1">
          <v:shape id="_x0000_i1052" type="#_x0000_t75" style="width:19pt;height:17.85pt" o:ole="">
            <v:imagedata r:id="rId12" o:title=""/>
          </v:shape>
          <o:OLEObject Type="Embed" ProgID="Equation.3" ShapeID="_x0000_i1052" DrawAspect="Content" ObjectID="_1457170231" r:id="rId41"/>
        </w:object>
      </w:r>
      <w:r w:rsidRPr="00A874B8">
        <w:rPr>
          <w:b/>
          <w:lang w:val="en-US" w:eastAsia="ko-KR"/>
        </w:rPr>
        <w:t>=4 as the scale factor to scale the requirements for the additional carriers.</w:t>
      </w:r>
    </w:p>
    <w:p w14:paraId="2C54E24F" w14:textId="45536741" w:rsidR="00F1657D" w:rsidRDefault="00F1657D" w:rsidP="00591B1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sidR="008143D6">
        <w:rPr>
          <w:rFonts w:hint="eastAsia"/>
          <w:lang w:eastAsia="ko-KR"/>
        </w:rPr>
        <w:t>:</w:t>
      </w:r>
      <w:r>
        <w:t xml:space="preserve"> </w:t>
      </w:r>
      <w:r w:rsidRPr="001508A9">
        <w:rPr>
          <w:position w:val="-12"/>
          <w:lang w:val="en-US" w:eastAsia="ko-KR"/>
        </w:rPr>
        <w:object w:dxaOrig="380" w:dyaOrig="360" w14:anchorId="3B4A57AB">
          <v:shape id="_x0000_i1045" type="#_x0000_t75" style="width:19pt;height:17.85pt" o:ole="">
            <v:imagedata r:id="rId12" o:title=""/>
          </v:shape>
          <o:OLEObject Type="Embed" ProgID="Equation.3" ShapeID="_x0000_i1045" DrawAspect="Content" ObjectID="_1457170232" r:id="rId42"/>
        </w:object>
      </w:r>
      <w:r>
        <w:t xml:space="preserve"> vs % increase in current consumption and reselection delay</w:t>
      </w:r>
    </w:p>
    <w:tbl>
      <w:tblPr>
        <w:tblStyle w:val="TableGrid"/>
        <w:tblW w:w="0" w:type="auto"/>
        <w:jc w:val="center"/>
        <w:tblLook w:val="04A0" w:firstRow="1" w:lastRow="0" w:firstColumn="1" w:lastColumn="0" w:noHBand="0" w:noVBand="1"/>
      </w:tblPr>
      <w:tblGrid>
        <w:gridCol w:w="696"/>
        <w:gridCol w:w="2072"/>
        <w:gridCol w:w="1305"/>
        <w:gridCol w:w="1260"/>
        <w:gridCol w:w="1191"/>
      </w:tblGrid>
      <w:tr w:rsidR="00944A50" w14:paraId="3BB8BEA9" w14:textId="35F5F80F" w:rsidTr="00591B1D">
        <w:trPr>
          <w:trHeight w:val="269"/>
          <w:jc w:val="center"/>
        </w:trPr>
        <w:tc>
          <w:tcPr>
            <w:tcW w:w="696" w:type="dxa"/>
            <w:vMerge w:val="restart"/>
          </w:tcPr>
          <w:p w14:paraId="4FED3335" w14:textId="7264DD5B" w:rsidR="00944A50" w:rsidRDefault="00944A50" w:rsidP="00591B1D">
            <w:pPr>
              <w:spacing w:after="0"/>
              <w:jc w:val="center"/>
              <w:rPr>
                <w:lang w:val="en-US" w:eastAsia="ko-KR"/>
              </w:rPr>
            </w:pPr>
            <w:r w:rsidRPr="001508A9">
              <w:rPr>
                <w:position w:val="-12"/>
                <w:lang w:val="en-US" w:eastAsia="ko-KR"/>
              </w:rPr>
              <w:object w:dxaOrig="380" w:dyaOrig="360" w14:anchorId="572CF2A1">
                <v:shape id="_x0000_i1053" type="#_x0000_t75" style="width:19pt;height:17.85pt" o:ole="">
                  <v:imagedata r:id="rId12" o:title=""/>
                </v:shape>
                <o:OLEObject Type="Embed" ProgID="Equation.3" ShapeID="_x0000_i1053" DrawAspect="Content" ObjectID="_1457170233" r:id="rId43"/>
              </w:object>
            </w:r>
          </w:p>
        </w:tc>
        <w:tc>
          <w:tcPr>
            <w:tcW w:w="2072" w:type="dxa"/>
            <w:vMerge w:val="restart"/>
          </w:tcPr>
          <w:p w14:paraId="59D2553D" w14:textId="5DE9853A" w:rsidR="00944A50" w:rsidRDefault="00944A50" w:rsidP="00591B1D">
            <w:pPr>
              <w:spacing w:after="0"/>
              <w:jc w:val="center"/>
              <w:rPr>
                <w:lang w:val="en-US" w:eastAsia="ko-KR"/>
              </w:rPr>
            </w:pPr>
            <w:r>
              <w:t xml:space="preserve">% </w:t>
            </w:r>
            <w:r w:rsidR="008143D6">
              <w:rPr>
                <w:rFonts w:hint="eastAsia"/>
                <w:lang w:eastAsia="ko-KR"/>
              </w:rPr>
              <w:t>i</w:t>
            </w:r>
            <w:r>
              <w:t>ncrease in current consumption</w:t>
            </w:r>
            <w:r w:rsidR="00161CF0">
              <w:t xml:space="preserve"> w.r.t. </w:t>
            </w:r>
            <w:r w:rsidR="008143D6">
              <w:rPr>
                <w:rFonts w:hint="eastAsia"/>
                <w:lang w:eastAsia="ko-KR"/>
              </w:rPr>
              <w:t>legacy</w:t>
            </w:r>
          </w:p>
        </w:tc>
        <w:tc>
          <w:tcPr>
            <w:tcW w:w="3756" w:type="dxa"/>
            <w:gridSpan w:val="3"/>
          </w:tcPr>
          <w:p w14:paraId="383A3988" w14:textId="7129D02D" w:rsidR="00944A50" w:rsidRDefault="00944A50" w:rsidP="00591B1D">
            <w:pPr>
              <w:spacing w:after="0"/>
              <w:jc w:val="center"/>
              <w:rPr>
                <w:lang w:val="en-US" w:eastAsia="ko-KR"/>
              </w:rPr>
            </w:pPr>
            <w:r>
              <w:t>Reselection delay for all additional carriers</w:t>
            </w:r>
          </w:p>
        </w:tc>
      </w:tr>
      <w:tr w:rsidR="00944A50" w14:paraId="3D9D741F" w14:textId="127774CA" w:rsidTr="00591B1D">
        <w:trPr>
          <w:trHeight w:val="404"/>
          <w:jc w:val="center"/>
        </w:trPr>
        <w:tc>
          <w:tcPr>
            <w:tcW w:w="696" w:type="dxa"/>
            <w:vMerge/>
          </w:tcPr>
          <w:p w14:paraId="7A46C47D" w14:textId="77777777" w:rsidR="00944A50" w:rsidRPr="001508A9" w:rsidRDefault="00944A50" w:rsidP="00591B1D">
            <w:pPr>
              <w:spacing w:after="0"/>
              <w:jc w:val="center"/>
              <w:rPr>
                <w:lang w:val="en-US" w:eastAsia="ko-KR"/>
              </w:rPr>
            </w:pPr>
          </w:p>
        </w:tc>
        <w:tc>
          <w:tcPr>
            <w:tcW w:w="2072" w:type="dxa"/>
            <w:vMerge/>
          </w:tcPr>
          <w:p w14:paraId="07ECE08E" w14:textId="77777777" w:rsidR="00944A50" w:rsidRDefault="00944A50" w:rsidP="00591B1D">
            <w:pPr>
              <w:spacing w:after="0"/>
              <w:jc w:val="center"/>
            </w:pPr>
          </w:p>
        </w:tc>
        <w:tc>
          <w:tcPr>
            <w:tcW w:w="1305" w:type="dxa"/>
          </w:tcPr>
          <w:p w14:paraId="256F65B4" w14:textId="742693A2" w:rsidR="00944A50" w:rsidRDefault="00944A50" w:rsidP="00591B1D">
            <w:pPr>
              <w:spacing w:after="0"/>
              <w:jc w:val="center"/>
            </w:pPr>
            <w:r>
              <w:t>1 additional carrier</w:t>
            </w:r>
            <w:r w:rsidR="00AE084F">
              <w:t>(sec)</w:t>
            </w:r>
          </w:p>
        </w:tc>
        <w:tc>
          <w:tcPr>
            <w:tcW w:w="1260" w:type="dxa"/>
          </w:tcPr>
          <w:p w14:paraId="0BC81A2A" w14:textId="4E213114" w:rsidR="00AE084F" w:rsidRDefault="00944A50" w:rsidP="00591B1D">
            <w:pPr>
              <w:spacing w:after="0"/>
              <w:jc w:val="center"/>
            </w:pPr>
            <w:r>
              <w:t>2 additional carrier</w:t>
            </w:r>
            <w:r w:rsidR="00AE084F">
              <w:t>(sec)</w:t>
            </w:r>
          </w:p>
        </w:tc>
        <w:tc>
          <w:tcPr>
            <w:tcW w:w="1191" w:type="dxa"/>
          </w:tcPr>
          <w:p w14:paraId="16A07A41" w14:textId="6A240CD2" w:rsidR="00AE084F" w:rsidRDefault="00944A50" w:rsidP="00591B1D">
            <w:pPr>
              <w:spacing w:after="0"/>
              <w:jc w:val="center"/>
            </w:pPr>
            <w:r>
              <w:t>3 additional carrier</w:t>
            </w:r>
            <w:r w:rsidR="00AE084F">
              <w:t>(sec)</w:t>
            </w:r>
          </w:p>
        </w:tc>
      </w:tr>
      <w:tr w:rsidR="00944A50" w14:paraId="2131734E" w14:textId="689A7859" w:rsidTr="00591B1D">
        <w:trPr>
          <w:jc w:val="center"/>
        </w:trPr>
        <w:tc>
          <w:tcPr>
            <w:tcW w:w="696" w:type="dxa"/>
          </w:tcPr>
          <w:p w14:paraId="397731BC" w14:textId="5062AC4D" w:rsidR="00944A50" w:rsidRDefault="00944A50" w:rsidP="00591B1D">
            <w:pPr>
              <w:spacing w:after="0"/>
              <w:jc w:val="center"/>
              <w:rPr>
                <w:lang w:val="en-US" w:eastAsia="ko-KR"/>
              </w:rPr>
            </w:pPr>
            <w:r>
              <w:rPr>
                <w:lang w:val="en-US" w:eastAsia="ko-KR"/>
              </w:rPr>
              <w:t>1</w:t>
            </w:r>
          </w:p>
        </w:tc>
        <w:tc>
          <w:tcPr>
            <w:tcW w:w="2072" w:type="dxa"/>
          </w:tcPr>
          <w:p w14:paraId="2CBBD90F" w14:textId="73655F0F" w:rsidR="00944A50" w:rsidRDefault="00944A50" w:rsidP="00591B1D">
            <w:pPr>
              <w:spacing w:after="0"/>
              <w:jc w:val="center"/>
              <w:rPr>
                <w:lang w:val="en-US" w:eastAsia="ko-KR"/>
              </w:rPr>
            </w:pPr>
            <w:r>
              <w:rPr>
                <w:lang w:val="en-US" w:eastAsia="ko-KR"/>
              </w:rPr>
              <w:t>50</w:t>
            </w:r>
          </w:p>
        </w:tc>
        <w:tc>
          <w:tcPr>
            <w:tcW w:w="1305" w:type="dxa"/>
          </w:tcPr>
          <w:p w14:paraId="3D82CD2C" w14:textId="210478EC" w:rsidR="00944A50" w:rsidRDefault="00944A50" w:rsidP="00591B1D">
            <w:pPr>
              <w:spacing w:after="0"/>
              <w:jc w:val="center"/>
              <w:rPr>
                <w:lang w:val="en-US" w:eastAsia="ko-KR"/>
              </w:rPr>
            </w:pPr>
            <w:r>
              <w:rPr>
                <w:lang w:val="en-US" w:eastAsia="ko-KR"/>
              </w:rPr>
              <w:t>30</w:t>
            </w:r>
          </w:p>
        </w:tc>
        <w:tc>
          <w:tcPr>
            <w:tcW w:w="1260" w:type="dxa"/>
          </w:tcPr>
          <w:p w14:paraId="5E05D7B7" w14:textId="782FCD09" w:rsidR="00944A50" w:rsidRDefault="00C6282A" w:rsidP="00591B1D">
            <w:pPr>
              <w:spacing w:after="0"/>
              <w:jc w:val="center"/>
              <w:rPr>
                <w:lang w:val="en-US" w:eastAsia="ko-KR"/>
              </w:rPr>
            </w:pPr>
            <w:r>
              <w:rPr>
                <w:lang w:val="en-US" w:eastAsia="ko-KR"/>
              </w:rPr>
              <w:t>60</w:t>
            </w:r>
          </w:p>
        </w:tc>
        <w:tc>
          <w:tcPr>
            <w:tcW w:w="1191" w:type="dxa"/>
          </w:tcPr>
          <w:p w14:paraId="0907DCB5" w14:textId="45529F91" w:rsidR="00944A50" w:rsidRDefault="00C6282A" w:rsidP="00591B1D">
            <w:pPr>
              <w:spacing w:after="0"/>
              <w:jc w:val="center"/>
              <w:rPr>
                <w:lang w:val="en-US" w:eastAsia="ko-KR"/>
              </w:rPr>
            </w:pPr>
            <w:r>
              <w:rPr>
                <w:lang w:val="en-US" w:eastAsia="ko-KR"/>
              </w:rPr>
              <w:t>90</w:t>
            </w:r>
          </w:p>
        </w:tc>
      </w:tr>
      <w:tr w:rsidR="00944A50" w14:paraId="34E0AB8D" w14:textId="2BA85C05" w:rsidTr="00591B1D">
        <w:trPr>
          <w:jc w:val="center"/>
        </w:trPr>
        <w:tc>
          <w:tcPr>
            <w:tcW w:w="696" w:type="dxa"/>
          </w:tcPr>
          <w:p w14:paraId="0121396D" w14:textId="36D28E45" w:rsidR="00944A50" w:rsidRDefault="00944A50" w:rsidP="00591B1D">
            <w:pPr>
              <w:spacing w:after="0"/>
              <w:jc w:val="center"/>
              <w:rPr>
                <w:lang w:val="en-US" w:eastAsia="ko-KR"/>
              </w:rPr>
            </w:pPr>
            <w:r>
              <w:rPr>
                <w:lang w:val="en-US" w:eastAsia="ko-KR"/>
              </w:rPr>
              <w:t>2</w:t>
            </w:r>
          </w:p>
        </w:tc>
        <w:tc>
          <w:tcPr>
            <w:tcW w:w="2072" w:type="dxa"/>
          </w:tcPr>
          <w:p w14:paraId="72A4C603" w14:textId="12FCB8FD" w:rsidR="00944A50" w:rsidRDefault="00944A50" w:rsidP="00591B1D">
            <w:pPr>
              <w:spacing w:after="0"/>
              <w:jc w:val="center"/>
              <w:rPr>
                <w:lang w:val="en-US" w:eastAsia="ko-KR"/>
              </w:rPr>
            </w:pPr>
            <w:r>
              <w:rPr>
                <w:lang w:val="en-US" w:eastAsia="ko-KR"/>
              </w:rPr>
              <w:t>25</w:t>
            </w:r>
          </w:p>
        </w:tc>
        <w:tc>
          <w:tcPr>
            <w:tcW w:w="1305" w:type="dxa"/>
          </w:tcPr>
          <w:p w14:paraId="364D62DE" w14:textId="439FA9A9" w:rsidR="00944A50" w:rsidRDefault="00944A50" w:rsidP="00591B1D">
            <w:pPr>
              <w:spacing w:after="0"/>
              <w:jc w:val="center"/>
              <w:rPr>
                <w:lang w:val="en-US" w:eastAsia="ko-KR"/>
              </w:rPr>
            </w:pPr>
            <w:r>
              <w:rPr>
                <w:lang w:val="en-US" w:eastAsia="ko-KR"/>
              </w:rPr>
              <w:t>60</w:t>
            </w:r>
          </w:p>
        </w:tc>
        <w:tc>
          <w:tcPr>
            <w:tcW w:w="1260" w:type="dxa"/>
          </w:tcPr>
          <w:p w14:paraId="51D6B4BE" w14:textId="3C61C345" w:rsidR="00944A50" w:rsidRDefault="00C6282A" w:rsidP="00591B1D">
            <w:pPr>
              <w:spacing w:after="0"/>
              <w:jc w:val="center"/>
              <w:rPr>
                <w:lang w:val="en-US" w:eastAsia="ko-KR"/>
              </w:rPr>
            </w:pPr>
            <w:r>
              <w:rPr>
                <w:lang w:val="en-US" w:eastAsia="ko-KR"/>
              </w:rPr>
              <w:t>120</w:t>
            </w:r>
          </w:p>
        </w:tc>
        <w:tc>
          <w:tcPr>
            <w:tcW w:w="1191" w:type="dxa"/>
          </w:tcPr>
          <w:p w14:paraId="74DEF1B9" w14:textId="48304299" w:rsidR="00944A50" w:rsidRDefault="00C6282A" w:rsidP="00591B1D">
            <w:pPr>
              <w:spacing w:after="0"/>
              <w:jc w:val="center"/>
              <w:rPr>
                <w:lang w:val="en-US" w:eastAsia="ko-KR"/>
              </w:rPr>
            </w:pPr>
            <w:r>
              <w:rPr>
                <w:lang w:val="en-US" w:eastAsia="ko-KR"/>
              </w:rPr>
              <w:t>180</w:t>
            </w:r>
          </w:p>
        </w:tc>
      </w:tr>
      <w:tr w:rsidR="00944A50" w14:paraId="0A96F49B" w14:textId="772041F1" w:rsidTr="00591B1D">
        <w:trPr>
          <w:jc w:val="center"/>
        </w:trPr>
        <w:tc>
          <w:tcPr>
            <w:tcW w:w="696" w:type="dxa"/>
          </w:tcPr>
          <w:p w14:paraId="2A22017D" w14:textId="338C033A" w:rsidR="00944A50" w:rsidRDefault="00944A50" w:rsidP="00591B1D">
            <w:pPr>
              <w:spacing w:after="0"/>
              <w:jc w:val="center"/>
              <w:rPr>
                <w:lang w:val="en-US" w:eastAsia="ko-KR"/>
              </w:rPr>
            </w:pPr>
            <w:r>
              <w:rPr>
                <w:lang w:val="en-US" w:eastAsia="ko-KR"/>
              </w:rPr>
              <w:t>3</w:t>
            </w:r>
          </w:p>
        </w:tc>
        <w:tc>
          <w:tcPr>
            <w:tcW w:w="2072" w:type="dxa"/>
          </w:tcPr>
          <w:p w14:paraId="759FD3E6" w14:textId="494916AE" w:rsidR="00944A50" w:rsidRDefault="00944A50" w:rsidP="00591B1D">
            <w:pPr>
              <w:spacing w:after="0"/>
              <w:jc w:val="center"/>
              <w:rPr>
                <w:lang w:val="en-US" w:eastAsia="ko-KR"/>
              </w:rPr>
            </w:pPr>
            <w:r>
              <w:rPr>
                <w:lang w:val="en-US" w:eastAsia="ko-KR"/>
              </w:rPr>
              <w:t>16.67</w:t>
            </w:r>
          </w:p>
        </w:tc>
        <w:tc>
          <w:tcPr>
            <w:tcW w:w="1305" w:type="dxa"/>
          </w:tcPr>
          <w:p w14:paraId="0F91274D" w14:textId="5F3C8D83" w:rsidR="00944A50" w:rsidRDefault="00944A50" w:rsidP="00591B1D">
            <w:pPr>
              <w:spacing w:after="0"/>
              <w:jc w:val="center"/>
              <w:rPr>
                <w:lang w:val="en-US" w:eastAsia="ko-KR"/>
              </w:rPr>
            </w:pPr>
            <w:r>
              <w:rPr>
                <w:lang w:val="en-US" w:eastAsia="ko-KR"/>
              </w:rPr>
              <w:t>90</w:t>
            </w:r>
          </w:p>
        </w:tc>
        <w:tc>
          <w:tcPr>
            <w:tcW w:w="1260" w:type="dxa"/>
          </w:tcPr>
          <w:p w14:paraId="4E9D7B7B" w14:textId="3E355045" w:rsidR="00944A50" w:rsidRDefault="00C6282A" w:rsidP="00591B1D">
            <w:pPr>
              <w:spacing w:after="0"/>
              <w:jc w:val="center"/>
              <w:rPr>
                <w:lang w:val="en-US" w:eastAsia="ko-KR"/>
              </w:rPr>
            </w:pPr>
            <w:r>
              <w:rPr>
                <w:lang w:val="en-US" w:eastAsia="ko-KR"/>
              </w:rPr>
              <w:t>180</w:t>
            </w:r>
          </w:p>
        </w:tc>
        <w:tc>
          <w:tcPr>
            <w:tcW w:w="1191" w:type="dxa"/>
          </w:tcPr>
          <w:p w14:paraId="2B8EBCB4" w14:textId="4929B191" w:rsidR="00944A50" w:rsidRDefault="00C6282A" w:rsidP="00591B1D">
            <w:pPr>
              <w:spacing w:after="0"/>
              <w:jc w:val="center"/>
              <w:rPr>
                <w:lang w:val="en-US" w:eastAsia="ko-KR"/>
              </w:rPr>
            </w:pPr>
            <w:r>
              <w:rPr>
                <w:lang w:val="en-US" w:eastAsia="ko-KR"/>
              </w:rPr>
              <w:t>270</w:t>
            </w:r>
          </w:p>
        </w:tc>
      </w:tr>
      <w:tr w:rsidR="00944A50" w14:paraId="446552B5" w14:textId="6EF73888" w:rsidTr="00591B1D">
        <w:trPr>
          <w:jc w:val="center"/>
        </w:trPr>
        <w:tc>
          <w:tcPr>
            <w:tcW w:w="696" w:type="dxa"/>
          </w:tcPr>
          <w:p w14:paraId="5C328665" w14:textId="3D3D0A4E" w:rsidR="00944A50" w:rsidRDefault="00944A50" w:rsidP="00591B1D">
            <w:pPr>
              <w:spacing w:after="0"/>
              <w:jc w:val="center"/>
              <w:rPr>
                <w:lang w:val="en-US" w:eastAsia="ko-KR"/>
              </w:rPr>
            </w:pPr>
            <w:r>
              <w:rPr>
                <w:lang w:val="en-US" w:eastAsia="ko-KR"/>
              </w:rPr>
              <w:t>4</w:t>
            </w:r>
          </w:p>
        </w:tc>
        <w:tc>
          <w:tcPr>
            <w:tcW w:w="2072" w:type="dxa"/>
          </w:tcPr>
          <w:p w14:paraId="195AB15A" w14:textId="13F7E6A2" w:rsidR="00944A50" w:rsidRDefault="00944A50" w:rsidP="00591B1D">
            <w:pPr>
              <w:spacing w:after="0"/>
              <w:jc w:val="center"/>
              <w:rPr>
                <w:lang w:val="en-US" w:eastAsia="ko-KR"/>
              </w:rPr>
            </w:pPr>
            <w:r>
              <w:rPr>
                <w:lang w:val="en-US" w:eastAsia="ko-KR"/>
              </w:rPr>
              <w:t>12.5</w:t>
            </w:r>
          </w:p>
        </w:tc>
        <w:tc>
          <w:tcPr>
            <w:tcW w:w="1305" w:type="dxa"/>
          </w:tcPr>
          <w:p w14:paraId="4752894F" w14:textId="310DC19E" w:rsidR="00944A50" w:rsidRDefault="00944A50" w:rsidP="00591B1D">
            <w:pPr>
              <w:spacing w:after="0"/>
              <w:jc w:val="center"/>
              <w:rPr>
                <w:lang w:val="en-US" w:eastAsia="ko-KR"/>
              </w:rPr>
            </w:pPr>
            <w:r>
              <w:rPr>
                <w:lang w:val="en-US" w:eastAsia="ko-KR"/>
              </w:rPr>
              <w:t>120</w:t>
            </w:r>
          </w:p>
        </w:tc>
        <w:tc>
          <w:tcPr>
            <w:tcW w:w="1260" w:type="dxa"/>
          </w:tcPr>
          <w:p w14:paraId="446A7DB5" w14:textId="02F2B254" w:rsidR="00944A50" w:rsidRDefault="00C6282A" w:rsidP="00591B1D">
            <w:pPr>
              <w:spacing w:after="0"/>
              <w:jc w:val="center"/>
              <w:rPr>
                <w:lang w:val="en-US" w:eastAsia="ko-KR"/>
              </w:rPr>
            </w:pPr>
            <w:r>
              <w:rPr>
                <w:lang w:val="en-US" w:eastAsia="ko-KR"/>
              </w:rPr>
              <w:t>240</w:t>
            </w:r>
          </w:p>
        </w:tc>
        <w:tc>
          <w:tcPr>
            <w:tcW w:w="1191" w:type="dxa"/>
          </w:tcPr>
          <w:p w14:paraId="1D409D10" w14:textId="018B418F" w:rsidR="00944A50" w:rsidRDefault="00C6282A" w:rsidP="00591B1D">
            <w:pPr>
              <w:spacing w:after="0"/>
              <w:jc w:val="center"/>
              <w:rPr>
                <w:lang w:val="en-US" w:eastAsia="ko-KR"/>
              </w:rPr>
            </w:pPr>
            <w:r>
              <w:rPr>
                <w:lang w:val="en-US" w:eastAsia="ko-KR"/>
              </w:rPr>
              <w:t>360</w:t>
            </w:r>
          </w:p>
        </w:tc>
      </w:tr>
      <w:tr w:rsidR="00944A50" w14:paraId="006BEFA8" w14:textId="5C735E64" w:rsidTr="00591B1D">
        <w:trPr>
          <w:jc w:val="center"/>
        </w:trPr>
        <w:tc>
          <w:tcPr>
            <w:tcW w:w="696" w:type="dxa"/>
          </w:tcPr>
          <w:p w14:paraId="7FDC6A2C" w14:textId="19F3D237" w:rsidR="00944A50" w:rsidRDefault="00944A50" w:rsidP="00591B1D">
            <w:pPr>
              <w:spacing w:after="0"/>
              <w:jc w:val="center"/>
              <w:rPr>
                <w:lang w:val="en-US" w:eastAsia="ko-KR"/>
              </w:rPr>
            </w:pPr>
            <w:r>
              <w:rPr>
                <w:lang w:val="en-US" w:eastAsia="ko-KR"/>
              </w:rPr>
              <w:t>5</w:t>
            </w:r>
          </w:p>
        </w:tc>
        <w:tc>
          <w:tcPr>
            <w:tcW w:w="2072" w:type="dxa"/>
          </w:tcPr>
          <w:p w14:paraId="45E20535" w14:textId="28578B07" w:rsidR="00944A50" w:rsidRDefault="00944A50" w:rsidP="00591B1D">
            <w:pPr>
              <w:spacing w:after="0"/>
              <w:jc w:val="center"/>
              <w:rPr>
                <w:lang w:val="en-US" w:eastAsia="ko-KR"/>
              </w:rPr>
            </w:pPr>
            <w:r>
              <w:rPr>
                <w:lang w:val="en-US" w:eastAsia="ko-KR"/>
              </w:rPr>
              <w:t>10</w:t>
            </w:r>
          </w:p>
        </w:tc>
        <w:tc>
          <w:tcPr>
            <w:tcW w:w="1305" w:type="dxa"/>
          </w:tcPr>
          <w:p w14:paraId="0AEE9966" w14:textId="2A0B7D74" w:rsidR="00944A50" w:rsidRDefault="00944A50" w:rsidP="00591B1D">
            <w:pPr>
              <w:spacing w:after="0"/>
              <w:jc w:val="center"/>
              <w:rPr>
                <w:lang w:val="en-US" w:eastAsia="ko-KR"/>
              </w:rPr>
            </w:pPr>
            <w:r>
              <w:rPr>
                <w:lang w:val="en-US" w:eastAsia="ko-KR"/>
              </w:rPr>
              <w:t>150</w:t>
            </w:r>
          </w:p>
        </w:tc>
        <w:tc>
          <w:tcPr>
            <w:tcW w:w="1260" w:type="dxa"/>
          </w:tcPr>
          <w:p w14:paraId="7E7F9B0B" w14:textId="2B68450A" w:rsidR="00944A50" w:rsidRDefault="00C6282A" w:rsidP="00591B1D">
            <w:pPr>
              <w:spacing w:after="0"/>
              <w:jc w:val="center"/>
              <w:rPr>
                <w:lang w:val="en-US" w:eastAsia="ko-KR"/>
              </w:rPr>
            </w:pPr>
            <w:r>
              <w:rPr>
                <w:lang w:val="en-US" w:eastAsia="ko-KR"/>
              </w:rPr>
              <w:t>300</w:t>
            </w:r>
          </w:p>
        </w:tc>
        <w:tc>
          <w:tcPr>
            <w:tcW w:w="1191" w:type="dxa"/>
          </w:tcPr>
          <w:p w14:paraId="50F9138B" w14:textId="0865CE11" w:rsidR="00944A50" w:rsidRDefault="00C6282A" w:rsidP="00591B1D">
            <w:pPr>
              <w:spacing w:after="0"/>
              <w:jc w:val="center"/>
              <w:rPr>
                <w:lang w:val="en-US" w:eastAsia="ko-KR"/>
              </w:rPr>
            </w:pPr>
            <w:r>
              <w:rPr>
                <w:lang w:val="en-US" w:eastAsia="ko-KR"/>
              </w:rPr>
              <w:t>450</w:t>
            </w:r>
          </w:p>
        </w:tc>
      </w:tr>
      <w:tr w:rsidR="00944A50" w14:paraId="263032C9" w14:textId="507E7FC7" w:rsidTr="00591B1D">
        <w:trPr>
          <w:jc w:val="center"/>
        </w:trPr>
        <w:tc>
          <w:tcPr>
            <w:tcW w:w="696" w:type="dxa"/>
          </w:tcPr>
          <w:p w14:paraId="47D5C0D8" w14:textId="1E75639E" w:rsidR="00944A50" w:rsidRDefault="00944A50" w:rsidP="00591B1D">
            <w:pPr>
              <w:spacing w:after="0"/>
              <w:jc w:val="center"/>
              <w:rPr>
                <w:lang w:val="en-US" w:eastAsia="ko-KR"/>
              </w:rPr>
            </w:pPr>
            <w:r>
              <w:rPr>
                <w:lang w:val="en-US" w:eastAsia="ko-KR"/>
              </w:rPr>
              <w:t>6</w:t>
            </w:r>
          </w:p>
        </w:tc>
        <w:tc>
          <w:tcPr>
            <w:tcW w:w="2072" w:type="dxa"/>
          </w:tcPr>
          <w:p w14:paraId="6E53FCE1" w14:textId="417D4B88" w:rsidR="00944A50" w:rsidRDefault="00944A50" w:rsidP="00591B1D">
            <w:pPr>
              <w:spacing w:after="0"/>
              <w:jc w:val="center"/>
              <w:rPr>
                <w:lang w:val="en-US" w:eastAsia="ko-KR"/>
              </w:rPr>
            </w:pPr>
            <w:r>
              <w:rPr>
                <w:lang w:val="en-US" w:eastAsia="ko-KR"/>
              </w:rPr>
              <w:t>8.33</w:t>
            </w:r>
          </w:p>
        </w:tc>
        <w:tc>
          <w:tcPr>
            <w:tcW w:w="1305" w:type="dxa"/>
          </w:tcPr>
          <w:p w14:paraId="271923F3" w14:textId="2FBA1C9D" w:rsidR="00944A50" w:rsidRDefault="00944A50" w:rsidP="00591B1D">
            <w:pPr>
              <w:spacing w:after="0"/>
              <w:jc w:val="center"/>
              <w:rPr>
                <w:lang w:val="en-US" w:eastAsia="ko-KR"/>
              </w:rPr>
            </w:pPr>
            <w:r>
              <w:rPr>
                <w:lang w:val="en-US" w:eastAsia="ko-KR"/>
              </w:rPr>
              <w:t>180</w:t>
            </w:r>
          </w:p>
        </w:tc>
        <w:tc>
          <w:tcPr>
            <w:tcW w:w="1260" w:type="dxa"/>
          </w:tcPr>
          <w:p w14:paraId="0A84DD73" w14:textId="6AE3A68B" w:rsidR="00944A50" w:rsidRDefault="00C6282A" w:rsidP="00591B1D">
            <w:pPr>
              <w:spacing w:after="0"/>
              <w:jc w:val="center"/>
              <w:rPr>
                <w:lang w:val="en-US" w:eastAsia="ko-KR"/>
              </w:rPr>
            </w:pPr>
            <w:r>
              <w:rPr>
                <w:lang w:val="en-US" w:eastAsia="ko-KR"/>
              </w:rPr>
              <w:t>360</w:t>
            </w:r>
          </w:p>
        </w:tc>
        <w:tc>
          <w:tcPr>
            <w:tcW w:w="1191" w:type="dxa"/>
          </w:tcPr>
          <w:p w14:paraId="1FF8D5CE" w14:textId="3C9A6994" w:rsidR="00944A50" w:rsidRDefault="00C6282A" w:rsidP="00591B1D">
            <w:pPr>
              <w:spacing w:after="0"/>
              <w:jc w:val="center"/>
              <w:rPr>
                <w:lang w:val="en-US" w:eastAsia="ko-KR"/>
              </w:rPr>
            </w:pPr>
            <w:r>
              <w:rPr>
                <w:lang w:val="en-US" w:eastAsia="ko-KR"/>
              </w:rPr>
              <w:t>540</w:t>
            </w:r>
          </w:p>
        </w:tc>
      </w:tr>
      <w:tr w:rsidR="00944A50" w14:paraId="3954B103" w14:textId="4E69B94F" w:rsidTr="00591B1D">
        <w:trPr>
          <w:jc w:val="center"/>
        </w:trPr>
        <w:tc>
          <w:tcPr>
            <w:tcW w:w="696" w:type="dxa"/>
          </w:tcPr>
          <w:p w14:paraId="221910BA" w14:textId="5106459B" w:rsidR="00944A50" w:rsidRDefault="00944A50" w:rsidP="00591B1D">
            <w:pPr>
              <w:spacing w:after="0"/>
              <w:jc w:val="center"/>
              <w:rPr>
                <w:lang w:val="en-US" w:eastAsia="ko-KR"/>
              </w:rPr>
            </w:pPr>
            <w:r>
              <w:rPr>
                <w:lang w:val="en-US" w:eastAsia="ko-KR"/>
              </w:rPr>
              <w:t>7</w:t>
            </w:r>
          </w:p>
        </w:tc>
        <w:tc>
          <w:tcPr>
            <w:tcW w:w="2072" w:type="dxa"/>
          </w:tcPr>
          <w:p w14:paraId="36A382E4" w14:textId="7EC77EE3" w:rsidR="00944A50" w:rsidRDefault="00944A50" w:rsidP="00591B1D">
            <w:pPr>
              <w:spacing w:after="0"/>
              <w:jc w:val="center"/>
              <w:rPr>
                <w:lang w:val="en-US" w:eastAsia="ko-KR"/>
              </w:rPr>
            </w:pPr>
            <w:r>
              <w:rPr>
                <w:lang w:val="en-US" w:eastAsia="ko-KR"/>
              </w:rPr>
              <w:t>7.14</w:t>
            </w:r>
          </w:p>
        </w:tc>
        <w:tc>
          <w:tcPr>
            <w:tcW w:w="1305" w:type="dxa"/>
          </w:tcPr>
          <w:p w14:paraId="39E13E12" w14:textId="204C0C3E" w:rsidR="00944A50" w:rsidRDefault="00944A50" w:rsidP="00591B1D">
            <w:pPr>
              <w:spacing w:after="0"/>
              <w:jc w:val="center"/>
              <w:rPr>
                <w:lang w:val="en-US" w:eastAsia="ko-KR"/>
              </w:rPr>
            </w:pPr>
            <w:r>
              <w:rPr>
                <w:lang w:val="en-US" w:eastAsia="ko-KR"/>
              </w:rPr>
              <w:t>210</w:t>
            </w:r>
          </w:p>
        </w:tc>
        <w:tc>
          <w:tcPr>
            <w:tcW w:w="1260" w:type="dxa"/>
          </w:tcPr>
          <w:p w14:paraId="1116F8D5" w14:textId="452A3FF7" w:rsidR="00944A50" w:rsidRDefault="00C6282A" w:rsidP="00591B1D">
            <w:pPr>
              <w:spacing w:after="0"/>
              <w:jc w:val="center"/>
              <w:rPr>
                <w:lang w:val="en-US" w:eastAsia="ko-KR"/>
              </w:rPr>
            </w:pPr>
            <w:r>
              <w:rPr>
                <w:lang w:val="en-US" w:eastAsia="ko-KR"/>
              </w:rPr>
              <w:t>420</w:t>
            </w:r>
          </w:p>
        </w:tc>
        <w:tc>
          <w:tcPr>
            <w:tcW w:w="1191" w:type="dxa"/>
          </w:tcPr>
          <w:p w14:paraId="48F6F74C" w14:textId="0E458C7E" w:rsidR="00944A50" w:rsidRDefault="00C6282A" w:rsidP="00591B1D">
            <w:pPr>
              <w:spacing w:after="0"/>
              <w:jc w:val="center"/>
              <w:rPr>
                <w:lang w:val="en-US" w:eastAsia="ko-KR"/>
              </w:rPr>
            </w:pPr>
            <w:r>
              <w:rPr>
                <w:lang w:val="en-US" w:eastAsia="ko-KR"/>
              </w:rPr>
              <w:t>630</w:t>
            </w:r>
          </w:p>
        </w:tc>
      </w:tr>
      <w:tr w:rsidR="00944A50" w14:paraId="7D7E5B21" w14:textId="5CB7C75A" w:rsidTr="00591B1D">
        <w:trPr>
          <w:jc w:val="center"/>
        </w:trPr>
        <w:tc>
          <w:tcPr>
            <w:tcW w:w="696" w:type="dxa"/>
          </w:tcPr>
          <w:p w14:paraId="01178B52" w14:textId="0A34294D" w:rsidR="00944A50" w:rsidRDefault="00944A50" w:rsidP="00591B1D">
            <w:pPr>
              <w:spacing w:after="0"/>
              <w:jc w:val="center"/>
              <w:rPr>
                <w:lang w:val="en-US" w:eastAsia="ko-KR"/>
              </w:rPr>
            </w:pPr>
            <w:r>
              <w:rPr>
                <w:lang w:val="en-US" w:eastAsia="ko-KR"/>
              </w:rPr>
              <w:t>8</w:t>
            </w:r>
          </w:p>
        </w:tc>
        <w:tc>
          <w:tcPr>
            <w:tcW w:w="2072" w:type="dxa"/>
          </w:tcPr>
          <w:p w14:paraId="7F488A59" w14:textId="465BCC8A" w:rsidR="00944A50" w:rsidRDefault="00944A50" w:rsidP="00591B1D">
            <w:pPr>
              <w:spacing w:after="0"/>
              <w:jc w:val="center"/>
              <w:rPr>
                <w:lang w:val="en-US" w:eastAsia="ko-KR"/>
              </w:rPr>
            </w:pPr>
            <w:r>
              <w:rPr>
                <w:lang w:val="en-US" w:eastAsia="ko-KR"/>
              </w:rPr>
              <w:t>6.25</w:t>
            </w:r>
          </w:p>
        </w:tc>
        <w:tc>
          <w:tcPr>
            <w:tcW w:w="1305" w:type="dxa"/>
          </w:tcPr>
          <w:p w14:paraId="1CF07611" w14:textId="29FF074B" w:rsidR="00944A50" w:rsidRDefault="00944A50" w:rsidP="00591B1D">
            <w:pPr>
              <w:spacing w:after="0"/>
              <w:jc w:val="center"/>
              <w:rPr>
                <w:lang w:val="en-US" w:eastAsia="ko-KR"/>
              </w:rPr>
            </w:pPr>
            <w:r>
              <w:rPr>
                <w:lang w:val="en-US" w:eastAsia="ko-KR"/>
              </w:rPr>
              <w:t>240</w:t>
            </w:r>
          </w:p>
        </w:tc>
        <w:tc>
          <w:tcPr>
            <w:tcW w:w="1260" w:type="dxa"/>
          </w:tcPr>
          <w:p w14:paraId="4FEE213F" w14:textId="3D3EF6F0" w:rsidR="00944A50" w:rsidRDefault="00C6282A" w:rsidP="00591B1D">
            <w:pPr>
              <w:spacing w:after="0"/>
              <w:jc w:val="center"/>
              <w:rPr>
                <w:lang w:val="en-US" w:eastAsia="ko-KR"/>
              </w:rPr>
            </w:pPr>
            <w:r>
              <w:rPr>
                <w:lang w:val="en-US" w:eastAsia="ko-KR"/>
              </w:rPr>
              <w:t>480</w:t>
            </w:r>
          </w:p>
        </w:tc>
        <w:tc>
          <w:tcPr>
            <w:tcW w:w="1191" w:type="dxa"/>
          </w:tcPr>
          <w:p w14:paraId="11679CE4" w14:textId="210350A8" w:rsidR="00944A50" w:rsidRDefault="00C6282A" w:rsidP="00591B1D">
            <w:pPr>
              <w:spacing w:after="0"/>
              <w:jc w:val="center"/>
              <w:rPr>
                <w:lang w:val="en-US" w:eastAsia="ko-KR"/>
              </w:rPr>
            </w:pPr>
            <w:r>
              <w:rPr>
                <w:lang w:val="en-US" w:eastAsia="ko-KR"/>
              </w:rPr>
              <w:t>720</w:t>
            </w:r>
          </w:p>
        </w:tc>
      </w:tr>
    </w:tbl>
    <w:p w14:paraId="4532EB5A" w14:textId="77777777" w:rsidR="00B32309" w:rsidRPr="00257D8F" w:rsidRDefault="00B32309" w:rsidP="00591B1D">
      <w:pPr>
        <w:rPr>
          <w:lang w:val="en-US" w:eastAsia="ko-KR"/>
        </w:rPr>
      </w:pPr>
    </w:p>
    <w:p w14:paraId="6488BFC7" w14:textId="77777777" w:rsidR="00202924" w:rsidRDefault="00202924" w:rsidP="00202924">
      <w:pPr>
        <w:pStyle w:val="Heading1"/>
        <w:rPr>
          <w:lang w:val="en-US" w:eastAsia="ko-KR"/>
        </w:rPr>
      </w:pPr>
      <w:r>
        <w:rPr>
          <w:lang w:val="en-US" w:eastAsia="ko-KR"/>
        </w:rPr>
        <w:t>5</w:t>
      </w:r>
      <w:r w:rsidRPr="00F777F9">
        <w:rPr>
          <w:lang w:val="en-US" w:eastAsia="ko-KR"/>
        </w:rPr>
        <w:t xml:space="preserve">   </w:t>
      </w:r>
      <w:r>
        <w:rPr>
          <w:lang w:val="en-US" w:eastAsia="ko-KR"/>
        </w:rPr>
        <w:t>Higher Priority Search</w:t>
      </w:r>
    </w:p>
    <w:p w14:paraId="6D321D54" w14:textId="77777777" w:rsidR="00E30725" w:rsidRPr="00C8314E" w:rsidRDefault="00E30725" w:rsidP="00E30725">
      <w:pPr>
        <w:rPr>
          <w:b/>
        </w:rPr>
      </w:pPr>
      <w:r w:rsidRPr="00C8314E">
        <w:rPr>
          <w:b/>
          <w:lang w:val="en-US" w:eastAsia="ko-KR"/>
        </w:rPr>
        <w:t xml:space="preserve">Proposal 3: </w:t>
      </w:r>
      <w:r w:rsidRPr="00C8314E">
        <w:rPr>
          <w:b/>
        </w:rPr>
        <w:t>T</w:t>
      </w:r>
      <w:r w:rsidRPr="00C8314E">
        <w:rPr>
          <w:b/>
          <w:vertAlign w:val="subscript"/>
        </w:rPr>
        <w:t>higher_priority_search</w:t>
      </w:r>
      <w:r w:rsidRPr="00C8314E">
        <w:rPr>
          <w:b/>
        </w:rPr>
        <w:t xml:space="preserve"> </w:t>
      </w:r>
      <w:r>
        <w:rPr>
          <w:b/>
        </w:rPr>
        <w:t xml:space="preserve">shall continue to scale with the total number of layers </w:t>
      </w:r>
      <w:r w:rsidRPr="00C8314E">
        <w:rPr>
          <w:b/>
        </w:rPr>
        <w:t>to monitor</w:t>
      </w:r>
      <w:r w:rsidR="00663C55">
        <w:rPr>
          <w:b/>
        </w:rPr>
        <w:t xml:space="preserve"> and shall not have different delay requirements</w:t>
      </w:r>
      <w:r>
        <w:rPr>
          <w:b/>
        </w:rPr>
        <w:t>.</w:t>
      </w:r>
      <w:r w:rsidRPr="00C8314E">
        <w:rPr>
          <w:b/>
        </w:rPr>
        <w:t xml:space="preserve"> </w:t>
      </w:r>
    </w:p>
    <w:p w14:paraId="369C148E" w14:textId="617C5B7C" w:rsidR="00202924" w:rsidRPr="00852F97" w:rsidRDefault="00AD3FEF" w:rsidP="00852F97">
      <w:pPr>
        <w:rPr>
          <w:lang w:val="en-US" w:eastAsia="ko-KR"/>
        </w:rPr>
      </w:pPr>
      <w:r>
        <w:rPr>
          <w:rFonts w:hint="eastAsia"/>
          <w:lang w:eastAsia="ko-KR"/>
        </w:rPr>
        <w:t xml:space="preserve">Considering that </w:t>
      </w:r>
      <w:r w:rsidRPr="007F22FF">
        <w:t>T</w:t>
      </w:r>
      <w:r w:rsidRPr="007F22FF">
        <w:rPr>
          <w:vertAlign w:val="subscript"/>
        </w:rPr>
        <w:t>higher_priority_search</w:t>
      </w:r>
      <w:r>
        <w:rPr>
          <w:rFonts w:hint="eastAsia"/>
          <w:lang w:eastAsia="ko-KR"/>
        </w:rPr>
        <w:t xml:space="preserve"> is effective in less time critical case, </w:t>
      </w:r>
      <w:r w:rsidR="00E30725" w:rsidRPr="007F22FF">
        <w:t>T</w:t>
      </w:r>
      <w:r w:rsidR="00E30725" w:rsidRPr="007F22FF">
        <w:rPr>
          <w:vertAlign w:val="subscript"/>
        </w:rPr>
        <w:t>higher_priority_search</w:t>
      </w:r>
      <w:r w:rsidR="00E30725">
        <w:t xml:space="preserve"> shall not have </w:t>
      </w:r>
      <w:r w:rsidR="00E30725">
        <w:rPr>
          <w:lang w:eastAsia="ko-KR"/>
        </w:rPr>
        <w:t>d</w:t>
      </w:r>
      <w:r w:rsidR="00E30725" w:rsidRPr="00BA43C5">
        <w:rPr>
          <w:lang w:eastAsia="ko-KR"/>
        </w:rPr>
        <w:t xml:space="preserve">ifferent delay requirements (different measurement activity) for </w:t>
      </w:r>
      <w:r w:rsidR="00E30725">
        <w:rPr>
          <w:lang w:eastAsia="ko-KR"/>
        </w:rPr>
        <w:t>existing</w:t>
      </w:r>
      <w:r w:rsidR="00E30725" w:rsidRPr="00BA43C5">
        <w:rPr>
          <w:lang w:eastAsia="ko-KR"/>
        </w:rPr>
        <w:t xml:space="preserve"> layers</w:t>
      </w:r>
      <w:r w:rsidR="00E30725">
        <w:t xml:space="preserve"> and additional layers. It shall continu</w:t>
      </w:r>
      <w:r w:rsidR="006A6887">
        <w:t>e</w:t>
      </w:r>
      <w:r w:rsidR="00E30725">
        <w:t xml:space="preserve"> to scale with total number of layers a</w:t>
      </w:r>
      <w:r w:rsidR="00E24256">
        <w:t xml:space="preserve">s defined in section 4.2.2 of </w:t>
      </w:r>
      <w:r w:rsidR="00E71A4A">
        <w:t>TS</w:t>
      </w:r>
      <w:r w:rsidR="00E24256">
        <w:t>25.133,</w:t>
      </w:r>
      <w:r w:rsidR="00E30725">
        <w:t xml:space="preserve"> i.e.,</w:t>
      </w:r>
      <w:r w:rsidR="00E24256">
        <w:t xml:space="preserve"> </w:t>
      </w:r>
      <w:r w:rsidR="006067BD" w:rsidRPr="007F22FF">
        <w:t>T</w:t>
      </w:r>
      <w:r w:rsidR="006067BD" w:rsidRPr="007F22FF">
        <w:rPr>
          <w:vertAlign w:val="subscript"/>
        </w:rPr>
        <w:t>higher_priority_search</w:t>
      </w:r>
      <w:r w:rsidR="006067BD">
        <w:t xml:space="preserve">. </w:t>
      </w:r>
      <w:r w:rsidR="006067BD" w:rsidRPr="007F22FF">
        <w:t>is defined as (60 * N</w:t>
      </w:r>
      <w:r w:rsidR="006067BD" w:rsidRPr="007F22FF">
        <w:rPr>
          <w:vertAlign w:val="subscript"/>
        </w:rPr>
        <w:t>layers</w:t>
      </w:r>
      <w:r w:rsidR="006067BD" w:rsidRPr="007F22FF">
        <w:t>) seconds, where N</w:t>
      </w:r>
      <w:r w:rsidR="006067BD" w:rsidRPr="007F22FF">
        <w:rPr>
          <w:vertAlign w:val="subscript"/>
        </w:rPr>
        <w:t>layers</w:t>
      </w:r>
      <w:r w:rsidR="006067BD" w:rsidRPr="007F22FF">
        <w:t xml:space="preserve"> </w:t>
      </w:r>
      <w:r w:rsidR="006067BD">
        <w:t>is</w:t>
      </w:r>
      <w:r w:rsidR="006067BD" w:rsidRPr="007F22FF">
        <w:t xml:space="preserve"> the total number of configured higher priority E-UTRA, UTRA FDD and UTRA TDD carrier frequencies and is additionally increased by one if one or more groups of GSM frequencies is configured as a higher priority.</w:t>
      </w:r>
      <w:r w:rsidR="00852F97">
        <w:t xml:space="preserve"> </w:t>
      </w:r>
    </w:p>
    <w:p w14:paraId="1CCD5ACA" w14:textId="77777777" w:rsidR="00DF7315" w:rsidRPr="008310F5" w:rsidRDefault="00202924" w:rsidP="0038074D">
      <w:pPr>
        <w:pStyle w:val="Heading1"/>
        <w:rPr>
          <w:lang w:eastAsia="ko-KR"/>
        </w:rPr>
      </w:pPr>
      <w:r>
        <w:rPr>
          <w:lang w:val="en-US"/>
        </w:rPr>
        <w:lastRenderedPageBreak/>
        <w:t>6</w:t>
      </w:r>
      <w:r w:rsidR="00DF7315" w:rsidRPr="008310F5">
        <w:rPr>
          <w:lang w:val="en-US"/>
        </w:rPr>
        <w:tab/>
      </w:r>
      <w:r w:rsidR="00DF7315">
        <w:rPr>
          <w:rFonts w:hint="eastAsia"/>
          <w:lang w:val="en-US" w:eastAsia="ko-KR"/>
        </w:rPr>
        <w:tab/>
      </w:r>
      <w:r w:rsidR="00DF7315">
        <w:rPr>
          <w:rFonts w:hint="eastAsia"/>
          <w:lang w:eastAsia="ko-KR"/>
        </w:rPr>
        <w:t>Conclusion</w:t>
      </w:r>
    </w:p>
    <w:p w14:paraId="0D20AAA3" w14:textId="40FF06B7" w:rsidR="00EC1FAE" w:rsidRDefault="00364820" w:rsidP="00660551">
      <w:pPr>
        <w:rPr>
          <w:iCs/>
          <w:lang w:eastAsia="ko-KR"/>
        </w:rPr>
      </w:pPr>
      <w:r>
        <w:rPr>
          <w:rFonts w:hint="eastAsia"/>
          <w:lang w:eastAsia="ko-KR"/>
        </w:rPr>
        <w:t xml:space="preserve">This contribution </w:t>
      </w:r>
      <w:r>
        <w:rPr>
          <w:lang w:eastAsia="ko-KR"/>
        </w:rPr>
        <w:t xml:space="preserve">has </w:t>
      </w:r>
      <w:r w:rsidR="00A562F7">
        <w:rPr>
          <w:lang w:eastAsia="zh-CN"/>
        </w:rPr>
        <w:t xml:space="preserve">evaluated the approaches Option 4 and (Option 4 + Option 5) combined and also evaluated the optimal </w:t>
      </w:r>
      <w:r w:rsidR="007A2B92">
        <w:rPr>
          <w:lang w:eastAsia="zh-CN"/>
        </w:rPr>
        <w:t xml:space="preserve">value of </w:t>
      </w:r>
      <w:r w:rsidR="00A562F7">
        <w:rPr>
          <w:lang w:eastAsia="zh-CN"/>
        </w:rPr>
        <w:t xml:space="preserve">scale factor </w:t>
      </w:r>
      <w:r w:rsidR="00A562F7" w:rsidRPr="001508A9">
        <w:rPr>
          <w:position w:val="-12"/>
          <w:lang w:val="en-US" w:eastAsia="ko-KR"/>
        </w:rPr>
        <w:object w:dxaOrig="380" w:dyaOrig="360" w14:anchorId="699657B2">
          <v:shape id="_x0000_i1046" type="#_x0000_t75" style="width:19pt;height:17.85pt" o:ole="">
            <v:imagedata r:id="rId12" o:title=""/>
          </v:shape>
          <o:OLEObject Type="Embed" ProgID="Equation.3" ShapeID="_x0000_i1046" DrawAspect="Content" ObjectID="_1457170234" r:id="rId44"/>
        </w:object>
      </w:r>
      <w:r w:rsidR="00A562F7">
        <w:rPr>
          <w:lang w:val="en-US" w:eastAsia="ko-KR"/>
        </w:rPr>
        <w:t xml:space="preserve"> taking into account </w:t>
      </w:r>
      <w:r w:rsidR="00A562F7">
        <w:rPr>
          <w:lang w:eastAsia="zh-CN"/>
        </w:rPr>
        <w:t>the current consumption impact and cell reselection delay impact in idle/CELL_PCH/URA_PCH states.</w:t>
      </w:r>
      <w:r w:rsidR="00AD3FEF">
        <w:rPr>
          <w:rFonts w:hint="eastAsia"/>
          <w:lang w:eastAsia="ko-KR"/>
        </w:rPr>
        <w:t xml:space="preserve"> </w:t>
      </w:r>
      <w:r w:rsidR="00660551">
        <w:rPr>
          <w:lang w:eastAsia="ko-KR"/>
        </w:rPr>
        <w:t xml:space="preserve">This contribution has provided </w:t>
      </w:r>
      <w:r w:rsidR="00010F8C">
        <w:rPr>
          <w:lang w:eastAsia="ko-KR"/>
        </w:rPr>
        <w:t>three</w:t>
      </w:r>
      <w:r w:rsidR="00660551">
        <w:rPr>
          <w:lang w:eastAsia="ko-KR"/>
        </w:rPr>
        <w:t xml:space="preserve"> </w:t>
      </w:r>
      <w:r w:rsidR="008B3CC9">
        <w:rPr>
          <w:lang w:eastAsia="ko-KR"/>
        </w:rPr>
        <w:t>proposals</w:t>
      </w:r>
      <w:r w:rsidR="00660551">
        <w:rPr>
          <w:lang w:eastAsia="ko-KR"/>
        </w:rPr>
        <w:t xml:space="preserve"> for the</w:t>
      </w:r>
      <w:r w:rsidR="008B3CC9">
        <w:rPr>
          <w:lang w:eastAsia="ko-KR"/>
        </w:rPr>
        <w:t xml:space="preserve"> finalization of</w:t>
      </w:r>
      <w:r w:rsidR="00660551">
        <w:rPr>
          <w:lang w:eastAsia="ko-KR"/>
        </w:rPr>
        <w:t xml:space="preserve"> </w:t>
      </w:r>
      <w:r w:rsidR="008B3CC9">
        <w:rPr>
          <w:lang w:eastAsia="ko-KR"/>
        </w:rPr>
        <w:t xml:space="preserve">measurement </w:t>
      </w:r>
      <w:r w:rsidR="00660551">
        <w:rPr>
          <w:lang w:eastAsia="ko-KR"/>
        </w:rPr>
        <w:t xml:space="preserve">requirements when the number of </w:t>
      </w:r>
      <w:r w:rsidR="008143D6">
        <w:rPr>
          <w:rFonts w:hint="eastAsia"/>
          <w:lang w:eastAsia="ko-KR"/>
        </w:rPr>
        <w:t xml:space="preserve">inter </w:t>
      </w:r>
      <w:r w:rsidR="00660551">
        <w:rPr>
          <w:lang w:eastAsia="ko-KR"/>
        </w:rPr>
        <w:t>frequencies to monitor in Idle/URA_PCH/CELL_PCH states is increased</w:t>
      </w:r>
      <w:r w:rsidR="00660551">
        <w:rPr>
          <w:iCs/>
          <w:lang w:eastAsia="ko-KR"/>
        </w:rPr>
        <w:t xml:space="preserve">. </w:t>
      </w:r>
    </w:p>
    <w:p w14:paraId="393EEBFC" w14:textId="77777777" w:rsidR="008E5F1E" w:rsidRPr="007A47BF" w:rsidRDefault="008E5F1E" w:rsidP="008E5F1E">
      <w:pPr>
        <w:tabs>
          <w:tab w:val="num" w:pos="720"/>
          <w:tab w:val="num" w:pos="1440"/>
        </w:tabs>
        <w:rPr>
          <w:b/>
        </w:rPr>
      </w:pPr>
      <w:r w:rsidRPr="007A47BF">
        <w:rPr>
          <w:b/>
        </w:rPr>
        <w:t>Proposal</w:t>
      </w:r>
      <w:r>
        <w:rPr>
          <w:b/>
        </w:rPr>
        <w:t xml:space="preserve"> 1</w:t>
      </w:r>
      <w:r w:rsidRPr="007A47BF">
        <w:rPr>
          <w:b/>
        </w:rPr>
        <w:t xml:space="preserve">: Select Option 4 for </w:t>
      </w:r>
      <w:r>
        <w:rPr>
          <w:b/>
        </w:rPr>
        <w:t xml:space="preserve">UTRA </w:t>
      </w:r>
      <w:r w:rsidRPr="007A47BF">
        <w:rPr>
          <w:b/>
        </w:rPr>
        <w:t>Idle/URA_PCH/CELL_PCH states</w:t>
      </w:r>
    </w:p>
    <w:p w14:paraId="36BB814A" w14:textId="77777777" w:rsidR="00A874B8" w:rsidRDefault="00A874B8" w:rsidP="008227E6">
      <w:pPr>
        <w:tabs>
          <w:tab w:val="num" w:pos="720"/>
          <w:tab w:val="num" w:pos="1440"/>
        </w:tabs>
        <w:rPr>
          <w:b/>
          <w:lang w:val="en-US" w:eastAsia="ko-KR"/>
        </w:rPr>
      </w:pPr>
      <w:r w:rsidRPr="00A874B8">
        <w:rPr>
          <w:b/>
          <w:lang w:eastAsia="zh-CN"/>
        </w:rPr>
        <w:t>Proposal</w:t>
      </w:r>
      <w:r>
        <w:rPr>
          <w:b/>
          <w:lang w:eastAsia="zh-CN"/>
        </w:rPr>
        <w:t xml:space="preserve"> 2</w:t>
      </w:r>
      <w:r w:rsidRPr="00A874B8">
        <w:rPr>
          <w:b/>
          <w:lang w:eastAsia="zh-CN"/>
        </w:rPr>
        <w:t>: Use</w:t>
      </w:r>
      <w:r w:rsidRPr="00A874B8">
        <w:rPr>
          <w:b/>
          <w:position w:val="-12"/>
          <w:lang w:val="en-US" w:eastAsia="ko-KR"/>
        </w:rPr>
        <w:object w:dxaOrig="380" w:dyaOrig="360" w14:anchorId="47AF4911">
          <v:shape id="_x0000_i1047" type="#_x0000_t75" style="width:19pt;height:17.85pt" o:ole="">
            <v:imagedata r:id="rId12" o:title=""/>
          </v:shape>
          <o:OLEObject Type="Embed" ProgID="Equation.3" ShapeID="_x0000_i1047" DrawAspect="Content" ObjectID="_1457170235" r:id="rId45"/>
        </w:object>
      </w:r>
      <w:r w:rsidRPr="00A874B8">
        <w:rPr>
          <w:b/>
          <w:lang w:val="en-US" w:eastAsia="ko-KR"/>
        </w:rPr>
        <w:t>=4 as the scale factor to scale the requirements for the additional carriers.</w:t>
      </w:r>
    </w:p>
    <w:p w14:paraId="525BCA33" w14:textId="77777777" w:rsidR="00663C55" w:rsidRPr="00C8314E" w:rsidRDefault="00663C55" w:rsidP="00663C55">
      <w:pPr>
        <w:rPr>
          <w:b/>
        </w:rPr>
      </w:pPr>
      <w:r w:rsidRPr="00C8314E">
        <w:rPr>
          <w:b/>
          <w:lang w:val="en-US" w:eastAsia="ko-KR"/>
        </w:rPr>
        <w:t xml:space="preserve">Proposal 3: </w:t>
      </w:r>
      <w:r w:rsidRPr="00C8314E">
        <w:rPr>
          <w:b/>
        </w:rPr>
        <w:t>T</w:t>
      </w:r>
      <w:r w:rsidRPr="00C8314E">
        <w:rPr>
          <w:b/>
          <w:vertAlign w:val="subscript"/>
        </w:rPr>
        <w:t>higher_priority_search</w:t>
      </w:r>
      <w:r w:rsidRPr="00C8314E">
        <w:rPr>
          <w:b/>
        </w:rPr>
        <w:t xml:space="preserve"> </w:t>
      </w:r>
      <w:r>
        <w:rPr>
          <w:b/>
        </w:rPr>
        <w:t xml:space="preserve">shall continue to scale with the total number of layers </w:t>
      </w:r>
      <w:r w:rsidRPr="00C8314E">
        <w:rPr>
          <w:b/>
        </w:rPr>
        <w:t>to monitor</w:t>
      </w:r>
      <w:r>
        <w:rPr>
          <w:b/>
        </w:rPr>
        <w:t xml:space="preserve"> and shall not have different delay requirements.</w:t>
      </w:r>
      <w:r w:rsidRPr="00C8314E">
        <w:rPr>
          <w:b/>
        </w:rPr>
        <w:t xml:space="preserve"> </w:t>
      </w:r>
    </w:p>
    <w:p w14:paraId="2668E9F6" w14:textId="77777777" w:rsidR="00DF7315" w:rsidRPr="008310F5" w:rsidRDefault="00202924" w:rsidP="0038074D">
      <w:pPr>
        <w:pStyle w:val="Heading1"/>
        <w:rPr>
          <w:lang w:eastAsia="ko-KR"/>
        </w:rPr>
      </w:pPr>
      <w:r>
        <w:rPr>
          <w:lang w:val="en-US"/>
        </w:rPr>
        <w:t>7</w:t>
      </w:r>
      <w:r w:rsidR="00DF7315" w:rsidRPr="008310F5">
        <w:rPr>
          <w:lang w:val="en-US"/>
        </w:rPr>
        <w:tab/>
      </w:r>
      <w:r w:rsidR="00DF7315">
        <w:rPr>
          <w:rFonts w:hint="eastAsia"/>
          <w:lang w:val="en-US" w:eastAsia="ko-KR"/>
        </w:rPr>
        <w:tab/>
      </w:r>
      <w:r w:rsidR="00DF7315">
        <w:rPr>
          <w:rFonts w:hint="eastAsia"/>
          <w:lang w:eastAsia="ko-KR"/>
        </w:rPr>
        <w:t>Reference</w:t>
      </w:r>
    </w:p>
    <w:p w14:paraId="21E43745" w14:textId="77777777" w:rsidR="00817E4D" w:rsidRDefault="00817E4D" w:rsidP="00DF7315">
      <w:pPr>
        <w:numPr>
          <w:ilvl w:val="0"/>
          <w:numId w:val="4"/>
        </w:numPr>
        <w:tabs>
          <w:tab w:val="left" w:pos="1080"/>
        </w:tabs>
        <w:overflowPunct/>
        <w:autoSpaceDE/>
        <w:autoSpaceDN/>
        <w:adjustRightInd/>
        <w:textAlignment w:val="auto"/>
        <w:rPr>
          <w:lang w:val="en-US" w:eastAsia="ko-KR"/>
        </w:rPr>
      </w:pPr>
      <w:bookmarkStart w:id="2" w:name="_Ref382568932"/>
      <w:bookmarkStart w:id="3" w:name="_Ref382497349"/>
      <w:r>
        <w:rPr>
          <w:lang w:val="en-US" w:eastAsia="ko-KR"/>
        </w:rPr>
        <w:t>R4-140401, “</w:t>
      </w:r>
      <w:r w:rsidRPr="00817E4D">
        <w:rPr>
          <w:lang w:val="en-US" w:eastAsia="ko-KR"/>
        </w:rPr>
        <w:t>LS Out on RAN4 agreements on 'Increasing the minimum requirements for number of carriers'</w:t>
      </w:r>
      <w:r>
        <w:rPr>
          <w:lang w:val="en-US" w:eastAsia="ko-KR"/>
        </w:rPr>
        <w:t>”</w:t>
      </w:r>
      <w:bookmarkEnd w:id="2"/>
    </w:p>
    <w:p w14:paraId="4B290EAF" w14:textId="77777777" w:rsidR="00DE4665" w:rsidRDefault="00DE4665" w:rsidP="00DF7315">
      <w:pPr>
        <w:numPr>
          <w:ilvl w:val="0"/>
          <w:numId w:val="4"/>
        </w:numPr>
        <w:tabs>
          <w:tab w:val="left" w:pos="1080"/>
        </w:tabs>
        <w:overflowPunct/>
        <w:autoSpaceDE/>
        <w:autoSpaceDN/>
        <w:adjustRightInd/>
        <w:textAlignment w:val="auto"/>
        <w:rPr>
          <w:lang w:val="en-US" w:eastAsia="ko-KR"/>
        </w:rPr>
      </w:pPr>
      <w:bookmarkStart w:id="4" w:name="_Ref382568962"/>
      <w:r>
        <w:rPr>
          <w:lang w:val="en-US" w:eastAsia="ko-KR"/>
        </w:rPr>
        <w:t>R4-140975, “</w:t>
      </w:r>
      <w:r w:rsidRPr="00DE4665">
        <w:rPr>
          <w:lang w:val="en-US" w:eastAsia="ko-KR"/>
        </w:rPr>
        <w:t>Measurement requirement proposals to monitor additional</w:t>
      </w:r>
      <w:r w:rsidRPr="00DE4665">
        <w:rPr>
          <w:rFonts w:hint="eastAsia"/>
          <w:lang w:val="en-US" w:eastAsia="ko-KR"/>
        </w:rPr>
        <w:t xml:space="preserve"> </w:t>
      </w:r>
      <w:r w:rsidRPr="00DE4665">
        <w:rPr>
          <w:lang w:val="en-US" w:eastAsia="ko-KR"/>
        </w:rPr>
        <w:t xml:space="preserve">UTRA </w:t>
      </w:r>
      <w:r w:rsidRPr="00DE4665">
        <w:rPr>
          <w:rFonts w:hint="eastAsia"/>
          <w:lang w:val="en-US" w:eastAsia="ko-KR"/>
        </w:rPr>
        <w:t xml:space="preserve">carriers in </w:t>
      </w:r>
      <w:r w:rsidRPr="00DE4665">
        <w:rPr>
          <w:lang w:val="en-US" w:eastAsia="ko-KR"/>
        </w:rPr>
        <w:t>Idle/CELL_PCH/URA_PCH</w:t>
      </w:r>
      <w:r w:rsidRPr="00DE4665">
        <w:rPr>
          <w:rFonts w:hint="eastAsia"/>
          <w:lang w:val="en-US" w:eastAsia="ko-KR"/>
        </w:rPr>
        <w:t xml:space="preserve"> </w:t>
      </w:r>
      <w:r w:rsidRPr="00DE4665">
        <w:rPr>
          <w:lang w:val="en-US" w:eastAsia="ko-KR"/>
        </w:rPr>
        <w:t>states</w:t>
      </w:r>
      <w:r>
        <w:rPr>
          <w:lang w:val="en-US" w:eastAsia="ko-KR"/>
        </w:rPr>
        <w:t>”</w:t>
      </w:r>
      <w:r w:rsidR="00282B49">
        <w:rPr>
          <w:lang w:val="en-US" w:eastAsia="ko-KR"/>
        </w:rPr>
        <w:t>, Qualcomm Incorporated</w:t>
      </w:r>
      <w:bookmarkEnd w:id="3"/>
      <w:bookmarkEnd w:id="4"/>
    </w:p>
    <w:p w14:paraId="01252765" w14:textId="77777777" w:rsidR="00BD5F99" w:rsidRDefault="00BD5F99" w:rsidP="00DF7315">
      <w:pPr>
        <w:numPr>
          <w:ilvl w:val="0"/>
          <w:numId w:val="4"/>
        </w:numPr>
        <w:tabs>
          <w:tab w:val="left" w:pos="1080"/>
        </w:tabs>
        <w:overflowPunct/>
        <w:autoSpaceDE/>
        <w:autoSpaceDN/>
        <w:adjustRightInd/>
        <w:textAlignment w:val="auto"/>
        <w:rPr>
          <w:lang w:val="en-US" w:eastAsia="ko-KR"/>
        </w:rPr>
      </w:pPr>
      <w:bookmarkStart w:id="5" w:name="_Ref382497610"/>
      <w:r>
        <w:rPr>
          <w:lang w:val="en-US" w:eastAsia="ko-KR"/>
        </w:rPr>
        <w:t>R4-140398, “</w:t>
      </w:r>
      <w:r w:rsidRPr="00BD5F99">
        <w:rPr>
          <w:lang w:val="en-US" w:eastAsia="ko-KR"/>
        </w:rPr>
        <w:t>Increasing the minimum requirements for number of carriers which can be monitored in UTRA idle mode</w:t>
      </w:r>
      <w:r>
        <w:rPr>
          <w:lang w:val="en-US" w:eastAsia="ko-KR"/>
        </w:rPr>
        <w:t>”</w:t>
      </w:r>
      <w:bookmarkEnd w:id="5"/>
    </w:p>
    <w:p w14:paraId="0964FCAD" w14:textId="77777777" w:rsidR="008959F1" w:rsidRDefault="00DC2D8D" w:rsidP="00DF7315">
      <w:pPr>
        <w:numPr>
          <w:ilvl w:val="0"/>
          <w:numId w:val="4"/>
        </w:numPr>
        <w:tabs>
          <w:tab w:val="left" w:pos="1080"/>
        </w:tabs>
        <w:overflowPunct/>
        <w:autoSpaceDE/>
        <w:autoSpaceDN/>
        <w:adjustRightInd/>
        <w:textAlignment w:val="auto"/>
        <w:rPr>
          <w:lang w:val="en-US" w:eastAsia="ko-KR"/>
        </w:rPr>
      </w:pPr>
      <w:r>
        <w:rPr>
          <w:lang w:val="en-US" w:eastAsia="ko-KR"/>
        </w:rPr>
        <w:t>3GPP TS</w:t>
      </w:r>
      <w:r w:rsidR="005D3EA1">
        <w:rPr>
          <w:lang w:val="en-US" w:eastAsia="ko-KR"/>
        </w:rPr>
        <w:t>25.304</w:t>
      </w:r>
      <w:r w:rsidR="008959F1" w:rsidRPr="008959F1">
        <w:rPr>
          <w:lang w:val="en-US" w:eastAsia="ko-KR"/>
        </w:rPr>
        <w:t xml:space="preserve"> </w:t>
      </w:r>
      <w:r w:rsidR="008959F1">
        <w:rPr>
          <w:lang w:val="en-US" w:eastAsia="ko-KR"/>
        </w:rPr>
        <w:t>v</w:t>
      </w:r>
      <w:r w:rsidR="008959F1" w:rsidRPr="008959F1">
        <w:rPr>
          <w:lang w:val="en-US" w:eastAsia="ko-KR"/>
        </w:rPr>
        <w:t>11.4.0</w:t>
      </w:r>
      <w:r w:rsidR="008959F1">
        <w:rPr>
          <w:lang w:val="en-US" w:eastAsia="ko-KR"/>
        </w:rPr>
        <w:t>, “</w:t>
      </w:r>
      <w:r w:rsidR="008959F1" w:rsidRPr="008959F1">
        <w:rPr>
          <w:lang w:val="en-US" w:eastAsia="ko-KR"/>
        </w:rPr>
        <w:t>User Equipment (UE) procedures in idle mode and procedures for cell reselection in connected mode</w:t>
      </w:r>
      <w:r w:rsidR="008959F1">
        <w:rPr>
          <w:lang w:val="en-US" w:eastAsia="ko-KR"/>
        </w:rPr>
        <w:t xml:space="preserve">” </w:t>
      </w:r>
    </w:p>
    <w:p w14:paraId="023E280F" w14:textId="4ADFE954" w:rsidR="006F3768" w:rsidRDefault="006F3768" w:rsidP="006F3768">
      <w:pPr>
        <w:pStyle w:val="Heading1"/>
        <w:rPr>
          <w:lang w:val="en-US" w:eastAsia="ko-KR"/>
        </w:rPr>
      </w:pPr>
      <w:r>
        <w:rPr>
          <w:lang w:val="en-US"/>
        </w:rPr>
        <w:t>8</w:t>
      </w:r>
      <w:r w:rsidRPr="008310F5">
        <w:rPr>
          <w:lang w:val="en-US"/>
        </w:rPr>
        <w:tab/>
      </w:r>
      <w:r>
        <w:rPr>
          <w:rFonts w:hint="eastAsia"/>
          <w:lang w:val="en-US" w:eastAsia="ko-KR"/>
        </w:rPr>
        <w:tab/>
      </w:r>
      <w:r>
        <w:rPr>
          <w:lang w:val="en-US" w:eastAsia="ko-KR"/>
        </w:rPr>
        <w:t xml:space="preserve">Appendix: </w:t>
      </w:r>
      <w:r w:rsidR="00C912F0">
        <w:rPr>
          <w:lang w:val="en-US" w:eastAsia="ko-KR"/>
        </w:rPr>
        <w:t xml:space="preserve">Proposed </w:t>
      </w:r>
      <w:r>
        <w:rPr>
          <w:lang w:val="en-US" w:eastAsia="ko-KR"/>
        </w:rPr>
        <w:t xml:space="preserve">requirements </w:t>
      </w:r>
    </w:p>
    <w:p w14:paraId="259370B3" w14:textId="77777777" w:rsidR="0048272F" w:rsidRPr="0048272F" w:rsidRDefault="00BC6E32" w:rsidP="0048272F">
      <w:pPr>
        <w:tabs>
          <w:tab w:val="num" w:pos="720"/>
          <w:tab w:val="num" w:pos="1440"/>
        </w:tabs>
        <w:rPr>
          <w:lang w:eastAsia="ko-KR"/>
        </w:rPr>
      </w:pPr>
      <w:r>
        <w:rPr>
          <w:lang w:eastAsia="ko-KR"/>
        </w:rPr>
        <w:t xml:space="preserve">The following are the modified requirements </w:t>
      </w:r>
      <w:r w:rsidR="00466E65">
        <w:rPr>
          <w:lang w:eastAsia="ko-KR"/>
        </w:rPr>
        <w:t>corresponding to Option 4</w:t>
      </w:r>
      <w:r w:rsidR="00EF2B49">
        <w:rPr>
          <w:lang w:eastAsia="ko-KR"/>
        </w:rPr>
        <w:t>,</w:t>
      </w:r>
      <w:r w:rsidR="00466E65">
        <w:rPr>
          <w:lang w:eastAsia="ko-KR"/>
        </w:rPr>
        <w:t xml:space="preserve"> as </w:t>
      </w:r>
      <w:r>
        <w:rPr>
          <w:lang w:eastAsia="ko-KR"/>
        </w:rPr>
        <w:t>proposed in [2]</w:t>
      </w:r>
      <w:r w:rsidR="00EF2B49">
        <w:rPr>
          <w:lang w:eastAsia="ko-KR"/>
        </w:rPr>
        <w:t>,</w:t>
      </w:r>
      <w:r>
        <w:rPr>
          <w:lang w:eastAsia="ko-KR"/>
        </w:rPr>
        <w:t xml:space="preserve"> when absolute priorities are not used. </w:t>
      </w:r>
      <w:r w:rsidR="0048272F">
        <w:rPr>
          <w:lang w:eastAsia="ko-KR"/>
        </w:rPr>
        <w:t>Let</w:t>
      </w:r>
      <w:r w:rsidR="0048272F">
        <w:rPr>
          <w:rFonts w:asciiTheme="minorHAnsi" w:eastAsiaTheme="minorHAnsi" w:hAnsiTheme="minorHAnsi" w:cstheme="minorBidi"/>
          <w:position w:val="-12"/>
          <w:sz w:val="22"/>
          <w:szCs w:val="22"/>
          <w:lang w:val="en-US" w:eastAsia="ko-KR"/>
        </w:rPr>
        <w:object w:dxaOrig="375" w:dyaOrig="360" w14:anchorId="2A92DF41">
          <v:shape id="_x0000_i1048" type="#_x0000_t75" style="width:18.75pt;height:18pt" o:ole="">
            <v:imagedata r:id="rId15" o:title=""/>
          </v:shape>
          <o:OLEObject Type="Embed" ProgID="Equation.3" ShapeID="_x0000_i1048" DrawAspect="Content" ObjectID="_1457170236" r:id="rId46"/>
        </w:object>
      </w:r>
      <w:r w:rsidR="0048272F">
        <w:rPr>
          <w:lang w:eastAsia="ko-KR"/>
        </w:rPr>
        <w:t>be a scale factor by which the requirements for the additional frequencies will be scaled.</w:t>
      </w:r>
    </w:p>
    <w:p w14:paraId="2457496D" w14:textId="77777777" w:rsidR="006F3768" w:rsidRDefault="00860C29" w:rsidP="006F3768">
      <w:pPr>
        <w:pStyle w:val="Heading2"/>
        <w:rPr>
          <w:lang w:val="en-US" w:eastAsia="ko-KR"/>
        </w:rPr>
      </w:pPr>
      <w:bookmarkStart w:id="6" w:name="_Toc368022013"/>
      <w:r>
        <w:rPr>
          <w:lang w:val="en-US" w:eastAsia="ko-KR"/>
        </w:rPr>
        <w:t>8</w:t>
      </w:r>
      <w:r w:rsidR="006F3768">
        <w:rPr>
          <w:lang w:val="en-US" w:eastAsia="ko-KR"/>
        </w:rPr>
        <w:t>.1</w:t>
      </w:r>
      <w:r w:rsidR="006F3768">
        <w:rPr>
          <w:lang w:val="en-US" w:eastAsia="ko-KR"/>
        </w:rPr>
        <w:tab/>
      </w:r>
      <w:r w:rsidR="006F3768">
        <w:rPr>
          <w:lang w:val="en-US" w:eastAsia="ko-KR"/>
        </w:rPr>
        <w:tab/>
      </w:r>
      <w:bookmarkEnd w:id="6"/>
      <w:r w:rsidR="006F3768">
        <w:rPr>
          <w:lang w:val="en-US" w:eastAsia="ko-KR"/>
        </w:rPr>
        <w:t>Non-identified inter-frequency cells</w:t>
      </w:r>
    </w:p>
    <w:p w14:paraId="43A8AAE2" w14:textId="77777777" w:rsidR="006F3768" w:rsidRPr="006270DE" w:rsidRDefault="006F3768" w:rsidP="006F3768">
      <w:pPr>
        <w:tabs>
          <w:tab w:val="num" w:pos="720"/>
          <w:tab w:val="num" w:pos="1440"/>
        </w:tabs>
        <w:rPr>
          <w:vertAlign w:val="subscript"/>
          <w:lang w:eastAsia="ko-KR"/>
        </w:rPr>
      </w:pPr>
      <w:r w:rsidRPr="006270DE">
        <w:rPr>
          <w:lang w:eastAsia="ko-KR"/>
        </w:rPr>
        <w:t>If N</w:t>
      </w:r>
      <w:r w:rsidRPr="006270DE">
        <w:rPr>
          <w:vertAlign w:val="subscript"/>
          <w:lang w:eastAsia="ko-KR"/>
        </w:rPr>
        <w:t xml:space="preserve">carrier </w:t>
      </w:r>
      <w:r w:rsidRPr="006270DE">
        <w:rPr>
          <w:lang w:eastAsia="ko-KR"/>
        </w:rPr>
        <w:t>≤ 3, keep current requirements for non-identified inter-frequency cells, i.e. cell identification requirement remains 30 sec.</w:t>
      </w:r>
    </w:p>
    <w:p w14:paraId="38B07ED9" w14:textId="77777777" w:rsidR="006F3768" w:rsidRPr="006270DE" w:rsidRDefault="006F3768" w:rsidP="006F3768">
      <w:pPr>
        <w:tabs>
          <w:tab w:val="num" w:pos="720"/>
          <w:tab w:val="num" w:pos="1440"/>
        </w:tabs>
        <w:rPr>
          <w:lang w:eastAsia="ko-KR"/>
        </w:rPr>
      </w:pPr>
      <w:r w:rsidRPr="006270DE">
        <w:rPr>
          <w:lang w:eastAsia="ko-KR"/>
        </w:rPr>
        <w:t>If N</w:t>
      </w:r>
      <w:r w:rsidRPr="006270DE">
        <w:rPr>
          <w:vertAlign w:val="subscript"/>
          <w:lang w:eastAsia="ko-KR"/>
        </w:rPr>
        <w:t xml:space="preserve">carrier </w:t>
      </w:r>
      <w:r w:rsidRPr="006270DE">
        <w:rPr>
          <w:lang w:eastAsia="ko-KR"/>
        </w:rPr>
        <w:t>&gt; 3, keep current requirements for first 2 inter frequency carriers and modify requirements for the additional (N</w:t>
      </w:r>
      <w:r w:rsidRPr="006270DE">
        <w:rPr>
          <w:vertAlign w:val="subscript"/>
          <w:lang w:eastAsia="ko-KR"/>
        </w:rPr>
        <w:t>carrier</w:t>
      </w:r>
      <w:r w:rsidRPr="006270DE">
        <w:rPr>
          <w:lang w:eastAsia="ko-KR"/>
        </w:rPr>
        <w:t>-3) inter frequency carriers, i.e. for non-identified inter-frequency cells, increase cell identification requirement to 30*</w:t>
      </w:r>
      <w:r w:rsidRPr="006270DE">
        <w:rPr>
          <w:rFonts w:asciiTheme="minorHAnsi" w:eastAsiaTheme="minorHAnsi" w:hAnsiTheme="minorHAnsi" w:cstheme="minorBidi"/>
          <w:position w:val="-12"/>
          <w:sz w:val="22"/>
          <w:szCs w:val="22"/>
          <w:lang w:val="en-US" w:eastAsia="ko-KR"/>
        </w:rPr>
        <w:object w:dxaOrig="375" w:dyaOrig="360" w14:anchorId="5F8B7E6D">
          <v:shape id="_x0000_i1049" type="#_x0000_t75" style="width:18.75pt;height:18pt" o:ole="">
            <v:imagedata r:id="rId12" o:title=""/>
          </v:shape>
          <o:OLEObject Type="Embed" ProgID="Equation.3" ShapeID="_x0000_i1049" DrawAspect="Content" ObjectID="_1457170237" r:id="rId47"/>
        </w:object>
      </w:r>
      <w:r w:rsidRPr="006270DE">
        <w:rPr>
          <w:lang w:eastAsia="ko-KR"/>
        </w:rPr>
        <w:t>* (N</w:t>
      </w:r>
      <w:r w:rsidRPr="006270DE">
        <w:rPr>
          <w:vertAlign w:val="subscript"/>
          <w:lang w:eastAsia="ko-KR"/>
        </w:rPr>
        <w:t>carrier</w:t>
      </w:r>
      <w:r w:rsidRPr="006270DE">
        <w:rPr>
          <w:lang w:eastAsia="ko-KR"/>
        </w:rPr>
        <w:t>-3) seconds.</w:t>
      </w:r>
    </w:p>
    <w:p w14:paraId="65FF2BCA" w14:textId="77777777" w:rsidR="006F3768" w:rsidRDefault="00774482" w:rsidP="006F3768">
      <w:pPr>
        <w:pStyle w:val="Heading2"/>
      </w:pPr>
      <w:r>
        <w:t>8</w:t>
      </w:r>
      <w:r w:rsidR="006F3768">
        <w:t>.2   Identified inter frequency cells</w:t>
      </w:r>
    </w:p>
    <w:p w14:paraId="093FBFE0" w14:textId="77777777" w:rsidR="006F3768" w:rsidRPr="00774482" w:rsidRDefault="006F3768" w:rsidP="006F3768">
      <w:pPr>
        <w:rPr>
          <w:vertAlign w:val="subscript"/>
          <w:lang w:eastAsia="ko-KR"/>
        </w:rPr>
      </w:pPr>
      <w:r w:rsidRPr="00774482">
        <w:rPr>
          <w:lang w:eastAsia="ko-KR"/>
        </w:rPr>
        <w:t>If N</w:t>
      </w:r>
      <w:r w:rsidRPr="00774482">
        <w:rPr>
          <w:vertAlign w:val="subscript"/>
          <w:lang w:eastAsia="ko-KR"/>
        </w:rPr>
        <w:t xml:space="preserve">carrier </w:t>
      </w:r>
      <w:r w:rsidRPr="00774482">
        <w:rPr>
          <w:lang w:eastAsia="ko-KR"/>
        </w:rPr>
        <w:t>≤ 3, keep current requirements for identified and measured inter-frequency cells, i.e. UE measures CPICH Ec/Io and CPICH RSCP at least every (N</w:t>
      </w:r>
      <w:r w:rsidRPr="00774482">
        <w:rPr>
          <w:vertAlign w:val="subscript"/>
          <w:lang w:eastAsia="ko-KR"/>
        </w:rPr>
        <w:t>carrier</w:t>
      </w:r>
      <w:r w:rsidRPr="00774482">
        <w:rPr>
          <w:lang w:eastAsia="ko-KR"/>
        </w:rPr>
        <w:t>-1) * T</w:t>
      </w:r>
      <w:r w:rsidRPr="00774482">
        <w:rPr>
          <w:vertAlign w:val="subscript"/>
          <w:lang w:eastAsia="ko-KR"/>
        </w:rPr>
        <w:t>measureFDD.</w:t>
      </w:r>
    </w:p>
    <w:p w14:paraId="6DB09F88" w14:textId="77777777" w:rsidR="006F3768" w:rsidRPr="00774482" w:rsidRDefault="006F3768" w:rsidP="006F3768">
      <w:pPr>
        <w:tabs>
          <w:tab w:val="num" w:pos="720"/>
          <w:tab w:val="num" w:pos="1440"/>
        </w:tabs>
        <w:rPr>
          <w:lang w:eastAsia="ko-KR"/>
        </w:rPr>
      </w:pPr>
      <w:r w:rsidRPr="00774482">
        <w:rPr>
          <w:lang w:eastAsia="ko-KR"/>
        </w:rPr>
        <w:t>If N</w:t>
      </w:r>
      <w:r w:rsidRPr="00774482">
        <w:rPr>
          <w:vertAlign w:val="subscript"/>
          <w:lang w:eastAsia="ko-KR"/>
        </w:rPr>
        <w:t xml:space="preserve">carrier </w:t>
      </w:r>
      <w:r w:rsidRPr="00774482">
        <w:rPr>
          <w:lang w:eastAsia="ko-KR"/>
        </w:rPr>
        <w:t>&gt; 3, keep current requirements for first 2 inter frequency carriers and modify requirements for the additional (N</w:t>
      </w:r>
      <w:r w:rsidRPr="00774482">
        <w:rPr>
          <w:vertAlign w:val="subscript"/>
          <w:lang w:eastAsia="ko-KR"/>
        </w:rPr>
        <w:t>carrier</w:t>
      </w:r>
      <w:r w:rsidRPr="00774482">
        <w:rPr>
          <w:lang w:eastAsia="ko-KR"/>
        </w:rPr>
        <w:t xml:space="preserve">-3) inter frequency carriers by slowing down the measurement rate so that the impact to current consumption due to additional carriers can be constrained. For example, for identified and measured inter-frequency cells on additional carriers, UE measures CPICH Ec/Io and CPICH RSCP at least every </w:t>
      </w:r>
      <w:r w:rsidRPr="00774482">
        <w:rPr>
          <w:rFonts w:asciiTheme="minorHAnsi" w:eastAsiaTheme="minorHAnsi" w:hAnsiTheme="minorHAnsi" w:cstheme="minorBidi"/>
          <w:position w:val="-12"/>
          <w:sz w:val="22"/>
          <w:szCs w:val="22"/>
          <w:lang w:val="en-US" w:eastAsia="ko-KR"/>
        </w:rPr>
        <w:object w:dxaOrig="375" w:dyaOrig="360" w14:anchorId="057E162F">
          <v:shape id="_x0000_i1050" type="#_x0000_t75" style="width:18.75pt;height:18pt" o:ole="">
            <v:imagedata r:id="rId15" o:title=""/>
          </v:shape>
          <o:OLEObject Type="Embed" ProgID="Equation.3" ShapeID="_x0000_i1050" DrawAspect="Content" ObjectID="_1457170238" r:id="rId48"/>
        </w:object>
      </w:r>
      <w:r w:rsidRPr="00774482">
        <w:rPr>
          <w:lang w:eastAsia="ko-KR"/>
        </w:rPr>
        <w:t>*(N</w:t>
      </w:r>
      <w:r w:rsidRPr="00774482">
        <w:rPr>
          <w:vertAlign w:val="subscript"/>
          <w:lang w:eastAsia="ko-KR"/>
        </w:rPr>
        <w:t>carrier</w:t>
      </w:r>
      <w:r w:rsidRPr="00774482">
        <w:rPr>
          <w:lang w:eastAsia="ko-KR"/>
        </w:rPr>
        <w:t>-3) * T</w:t>
      </w:r>
      <w:r w:rsidRPr="00774482">
        <w:rPr>
          <w:vertAlign w:val="subscript"/>
          <w:lang w:eastAsia="ko-KR"/>
        </w:rPr>
        <w:t>measureFDD.</w:t>
      </w:r>
    </w:p>
    <w:p w14:paraId="2BE51639" w14:textId="77777777" w:rsidR="006F3768" w:rsidRPr="00774482" w:rsidRDefault="006F3768" w:rsidP="00774482">
      <w:pPr>
        <w:rPr>
          <w:lang w:eastAsia="ko-KR"/>
        </w:rPr>
      </w:pPr>
      <w:r w:rsidRPr="00774482">
        <w:rPr>
          <w:rFonts w:cs="v4.2.0"/>
        </w:rPr>
        <w:t xml:space="preserve">The filtering of measurements shall be such that the UE shall be capable of evaluating that an already identified inter-frequency cell has met the reselection criteria within </w:t>
      </w:r>
      <w:r w:rsidRPr="00774482">
        <w:rPr>
          <w:rFonts w:asciiTheme="minorHAnsi" w:eastAsiaTheme="minorHAnsi" w:hAnsiTheme="minorHAnsi" w:cstheme="minorBidi"/>
          <w:position w:val="-12"/>
          <w:sz w:val="22"/>
          <w:szCs w:val="22"/>
          <w:lang w:val="en-US" w:eastAsia="ko-KR"/>
        </w:rPr>
        <w:object w:dxaOrig="375" w:dyaOrig="360" w14:anchorId="5125C2D8">
          <v:shape id="_x0000_i1051" type="#_x0000_t75" style="width:18.75pt;height:18pt" o:ole="">
            <v:imagedata r:id="rId15" o:title=""/>
          </v:shape>
          <o:OLEObject Type="Embed" ProgID="Equation.3" ShapeID="_x0000_i1051" DrawAspect="Content" ObjectID="_1457170239" r:id="rId49"/>
        </w:object>
      </w:r>
      <w:r w:rsidRPr="00774482">
        <w:rPr>
          <w:rFonts w:cs="v4.2.0"/>
        </w:rPr>
        <w:t>*(N</w:t>
      </w:r>
      <w:r w:rsidRPr="00774482">
        <w:rPr>
          <w:rFonts w:cs="v4.2.0"/>
          <w:vertAlign w:val="subscript"/>
        </w:rPr>
        <w:t>carrier</w:t>
      </w:r>
      <w:r w:rsidRPr="00774482">
        <w:rPr>
          <w:rFonts w:cs="v4.2.0"/>
        </w:rPr>
        <w:t>-3) * T</w:t>
      </w:r>
      <w:r w:rsidRPr="00774482">
        <w:rPr>
          <w:rFonts w:cs="v4.2.0"/>
          <w:vertAlign w:val="subscript"/>
        </w:rPr>
        <w:t>evaluateFDD</w:t>
      </w:r>
      <w:r w:rsidRPr="00774482">
        <w:rPr>
          <w:rFonts w:cs="v4.2.0"/>
        </w:rPr>
        <w:t xml:space="preserve"> from the moment the inter-frequency cell met the reselection criteria</w:t>
      </w:r>
    </w:p>
    <w:sectPr w:rsidR="006F3768" w:rsidRPr="00774482" w:rsidSect="002020E7">
      <w:footerReference w:type="even" r:id="rId50"/>
      <w:footerReference w:type="default" r:id="rId51"/>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F59F31" w14:textId="77777777" w:rsidR="00BA3531" w:rsidRDefault="00BA3531">
      <w:r>
        <w:separator/>
      </w:r>
    </w:p>
    <w:p w14:paraId="42E8DACA" w14:textId="77777777" w:rsidR="00BA3531" w:rsidRDefault="00BA3531"/>
  </w:endnote>
  <w:endnote w:type="continuationSeparator" w:id="0">
    <w:p w14:paraId="78D1015C" w14:textId="77777777" w:rsidR="00BA3531" w:rsidRDefault="00BA3531">
      <w:r>
        <w:continuationSeparator/>
      </w:r>
    </w:p>
    <w:p w14:paraId="052E0CDA" w14:textId="77777777" w:rsidR="00BA3531" w:rsidRDefault="00BA35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6EE7A" w14:textId="77777777" w:rsidR="00A755D1" w:rsidRDefault="00A755D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07A08E" w14:textId="77777777" w:rsidR="00A755D1" w:rsidRDefault="00A755D1">
    <w:pPr>
      <w:pStyle w:val="Footer"/>
    </w:pPr>
  </w:p>
  <w:p w14:paraId="56A72015" w14:textId="77777777" w:rsidR="00A755D1" w:rsidRDefault="00A755D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616A1E" w14:textId="77777777" w:rsidR="00A755D1" w:rsidRDefault="00A755D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76D4">
      <w:rPr>
        <w:rStyle w:val="PageNumber"/>
      </w:rPr>
      <w:t>5</w:t>
    </w:r>
    <w:r>
      <w:rPr>
        <w:rStyle w:val="PageNumber"/>
      </w:rPr>
      <w:fldChar w:fldCharType="end"/>
    </w:r>
  </w:p>
  <w:p w14:paraId="0330B8CD" w14:textId="77777777" w:rsidR="00A755D1" w:rsidRDefault="00A755D1">
    <w:pPr>
      <w:pStyle w:val="Footer"/>
    </w:pPr>
  </w:p>
  <w:p w14:paraId="7F2E30EA" w14:textId="77777777" w:rsidR="00A755D1" w:rsidRDefault="00A755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1B5C0" w14:textId="77777777" w:rsidR="00BA3531" w:rsidRDefault="00BA3531">
      <w:r>
        <w:separator/>
      </w:r>
    </w:p>
    <w:p w14:paraId="46765AAB" w14:textId="77777777" w:rsidR="00BA3531" w:rsidRDefault="00BA3531"/>
  </w:footnote>
  <w:footnote w:type="continuationSeparator" w:id="0">
    <w:p w14:paraId="0A043113" w14:textId="77777777" w:rsidR="00BA3531" w:rsidRDefault="00BA3531">
      <w:r>
        <w:continuationSeparator/>
      </w:r>
    </w:p>
    <w:p w14:paraId="5DDB5688" w14:textId="77777777" w:rsidR="00BA3531" w:rsidRDefault="00BA353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75pt;height:15.75pt" o:bullet="t">
        <v:imagedata r:id="rId1" o:title="artAACE"/>
      </v:shape>
    </w:pict>
  </w:numPicBullet>
  <w:abstractNum w:abstractNumId="0">
    <w:nsid w:val="00323BA7"/>
    <w:multiLevelType w:val="hybridMultilevel"/>
    <w:tmpl w:val="6A42E6DE"/>
    <w:lvl w:ilvl="0" w:tplc="7A9C469E">
      <w:start w:val="1"/>
      <w:numFmt w:val="bullet"/>
      <w:lvlText w:val="−"/>
      <w:lvlJc w:val="left"/>
      <w:pPr>
        <w:tabs>
          <w:tab w:val="num" w:pos="720"/>
        </w:tabs>
        <w:ind w:left="720" w:hanging="360"/>
      </w:pPr>
      <w:rPr>
        <w:rFonts w:ascii="Calibre Regular" w:hAnsi="Calibre Regular" w:hint="default"/>
      </w:rPr>
    </w:lvl>
    <w:lvl w:ilvl="1" w:tplc="A59A7994">
      <w:start w:val="1"/>
      <w:numFmt w:val="bullet"/>
      <w:lvlText w:val="−"/>
      <w:lvlJc w:val="left"/>
      <w:pPr>
        <w:tabs>
          <w:tab w:val="num" w:pos="1440"/>
        </w:tabs>
        <w:ind w:left="1440" w:hanging="360"/>
      </w:pPr>
      <w:rPr>
        <w:rFonts w:ascii="Calibre Regular" w:hAnsi="Calibre Regular" w:hint="default"/>
      </w:rPr>
    </w:lvl>
    <w:lvl w:ilvl="2" w:tplc="B81C94F2" w:tentative="1">
      <w:start w:val="1"/>
      <w:numFmt w:val="bullet"/>
      <w:lvlText w:val="−"/>
      <w:lvlJc w:val="left"/>
      <w:pPr>
        <w:tabs>
          <w:tab w:val="num" w:pos="2160"/>
        </w:tabs>
        <w:ind w:left="2160" w:hanging="360"/>
      </w:pPr>
      <w:rPr>
        <w:rFonts w:ascii="Calibre Regular" w:hAnsi="Calibre Regular" w:hint="default"/>
      </w:rPr>
    </w:lvl>
    <w:lvl w:ilvl="3" w:tplc="9BEC4F3E" w:tentative="1">
      <w:start w:val="1"/>
      <w:numFmt w:val="bullet"/>
      <w:lvlText w:val="−"/>
      <w:lvlJc w:val="left"/>
      <w:pPr>
        <w:tabs>
          <w:tab w:val="num" w:pos="2880"/>
        </w:tabs>
        <w:ind w:left="2880" w:hanging="360"/>
      </w:pPr>
      <w:rPr>
        <w:rFonts w:ascii="Calibre Regular" w:hAnsi="Calibre Regular" w:hint="default"/>
      </w:rPr>
    </w:lvl>
    <w:lvl w:ilvl="4" w:tplc="608AF946" w:tentative="1">
      <w:start w:val="1"/>
      <w:numFmt w:val="bullet"/>
      <w:lvlText w:val="−"/>
      <w:lvlJc w:val="left"/>
      <w:pPr>
        <w:tabs>
          <w:tab w:val="num" w:pos="3600"/>
        </w:tabs>
        <w:ind w:left="3600" w:hanging="360"/>
      </w:pPr>
      <w:rPr>
        <w:rFonts w:ascii="Calibre Regular" w:hAnsi="Calibre Regular" w:hint="default"/>
      </w:rPr>
    </w:lvl>
    <w:lvl w:ilvl="5" w:tplc="8C122B8C" w:tentative="1">
      <w:start w:val="1"/>
      <w:numFmt w:val="bullet"/>
      <w:lvlText w:val="−"/>
      <w:lvlJc w:val="left"/>
      <w:pPr>
        <w:tabs>
          <w:tab w:val="num" w:pos="4320"/>
        </w:tabs>
        <w:ind w:left="4320" w:hanging="360"/>
      </w:pPr>
      <w:rPr>
        <w:rFonts w:ascii="Calibre Regular" w:hAnsi="Calibre Regular" w:hint="default"/>
      </w:rPr>
    </w:lvl>
    <w:lvl w:ilvl="6" w:tplc="0AC48274" w:tentative="1">
      <w:start w:val="1"/>
      <w:numFmt w:val="bullet"/>
      <w:lvlText w:val="−"/>
      <w:lvlJc w:val="left"/>
      <w:pPr>
        <w:tabs>
          <w:tab w:val="num" w:pos="5040"/>
        </w:tabs>
        <w:ind w:left="5040" w:hanging="360"/>
      </w:pPr>
      <w:rPr>
        <w:rFonts w:ascii="Calibre Regular" w:hAnsi="Calibre Regular" w:hint="default"/>
      </w:rPr>
    </w:lvl>
    <w:lvl w:ilvl="7" w:tplc="43D24EF4" w:tentative="1">
      <w:start w:val="1"/>
      <w:numFmt w:val="bullet"/>
      <w:lvlText w:val="−"/>
      <w:lvlJc w:val="left"/>
      <w:pPr>
        <w:tabs>
          <w:tab w:val="num" w:pos="5760"/>
        </w:tabs>
        <w:ind w:left="5760" w:hanging="360"/>
      </w:pPr>
      <w:rPr>
        <w:rFonts w:ascii="Calibre Regular" w:hAnsi="Calibre Regular" w:hint="default"/>
      </w:rPr>
    </w:lvl>
    <w:lvl w:ilvl="8" w:tplc="34C28104" w:tentative="1">
      <w:start w:val="1"/>
      <w:numFmt w:val="bullet"/>
      <w:lvlText w:val="−"/>
      <w:lvlJc w:val="left"/>
      <w:pPr>
        <w:tabs>
          <w:tab w:val="num" w:pos="6480"/>
        </w:tabs>
        <w:ind w:left="6480" w:hanging="360"/>
      </w:pPr>
      <w:rPr>
        <w:rFonts w:ascii="Calibre Regular" w:hAnsi="Calibre Regular" w:hint="default"/>
      </w:rPr>
    </w:lvl>
  </w:abstractNum>
  <w:abstractNum w:abstractNumId="1">
    <w:nsid w:val="004B740E"/>
    <w:multiLevelType w:val="hybridMultilevel"/>
    <w:tmpl w:val="420C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D36AF"/>
    <w:multiLevelType w:val="hybridMultilevel"/>
    <w:tmpl w:val="195650F2"/>
    <w:lvl w:ilvl="0" w:tplc="DD84B476">
      <w:start w:val="1"/>
      <w:numFmt w:val="bullet"/>
      <w:lvlText w:val=""/>
      <w:lvlPicBulletId w:val="0"/>
      <w:lvlJc w:val="left"/>
      <w:pPr>
        <w:tabs>
          <w:tab w:val="num" w:pos="720"/>
        </w:tabs>
        <w:ind w:left="720" w:hanging="360"/>
      </w:pPr>
      <w:rPr>
        <w:rFonts w:ascii="Symbol" w:hAnsi="Symbol" w:hint="default"/>
      </w:rPr>
    </w:lvl>
    <w:lvl w:ilvl="1" w:tplc="92E60352">
      <w:start w:val="110"/>
      <w:numFmt w:val="bullet"/>
      <w:lvlText w:val="−"/>
      <w:lvlJc w:val="left"/>
      <w:pPr>
        <w:tabs>
          <w:tab w:val="num" w:pos="1440"/>
        </w:tabs>
        <w:ind w:left="1440" w:hanging="360"/>
      </w:pPr>
      <w:rPr>
        <w:rFonts w:ascii="Calibre Regular" w:hAnsi="Calibre Regular" w:hint="default"/>
      </w:rPr>
    </w:lvl>
    <w:lvl w:ilvl="2" w:tplc="D590A358" w:tentative="1">
      <w:start w:val="1"/>
      <w:numFmt w:val="bullet"/>
      <w:lvlText w:val=""/>
      <w:lvlPicBulletId w:val="0"/>
      <w:lvlJc w:val="left"/>
      <w:pPr>
        <w:tabs>
          <w:tab w:val="num" w:pos="2160"/>
        </w:tabs>
        <w:ind w:left="2160" w:hanging="360"/>
      </w:pPr>
      <w:rPr>
        <w:rFonts w:ascii="Symbol" w:hAnsi="Symbol" w:hint="default"/>
      </w:rPr>
    </w:lvl>
    <w:lvl w:ilvl="3" w:tplc="D51C1762" w:tentative="1">
      <w:start w:val="1"/>
      <w:numFmt w:val="bullet"/>
      <w:lvlText w:val=""/>
      <w:lvlPicBulletId w:val="0"/>
      <w:lvlJc w:val="left"/>
      <w:pPr>
        <w:tabs>
          <w:tab w:val="num" w:pos="2880"/>
        </w:tabs>
        <w:ind w:left="2880" w:hanging="360"/>
      </w:pPr>
      <w:rPr>
        <w:rFonts w:ascii="Symbol" w:hAnsi="Symbol" w:hint="default"/>
      </w:rPr>
    </w:lvl>
    <w:lvl w:ilvl="4" w:tplc="6A3AB9EA" w:tentative="1">
      <w:start w:val="1"/>
      <w:numFmt w:val="bullet"/>
      <w:lvlText w:val=""/>
      <w:lvlPicBulletId w:val="0"/>
      <w:lvlJc w:val="left"/>
      <w:pPr>
        <w:tabs>
          <w:tab w:val="num" w:pos="3600"/>
        </w:tabs>
        <w:ind w:left="3600" w:hanging="360"/>
      </w:pPr>
      <w:rPr>
        <w:rFonts w:ascii="Symbol" w:hAnsi="Symbol" w:hint="default"/>
      </w:rPr>
    </w:lvl>
    <w:lvl w:ilvl="5" w:tplc="D2E64DE0" w:tentative="1">
      <w:start w:val="1"/>
      <w:numFmt w:val="bullet"/>
      <w:lvlText w:val=""/>
      <w:lvlPicBulletId w:val="0"/>
      <w:lvlJc w:val="left"/>
      <w:pPr>
        <w:tabs>
          <w:tab w:val="num" w:pos="4320"/>
        </w:tabs>
        <w:ind w:left="4320" w:hanging="360"/>
      </w:pPr>
      <w:rPr>
        <w:rFonts w:ascii="Symbol" w:hAnsi="Symbol" w:hint="default"/>
      </w:rPr>
    </w:lvl>
    <w:lvl w:ilvl="6" w:tplc="DAA8F9FA" w:tentative="1">
      <w:start w:val="1"/>
      <w:numFmt w:val="bullet"/>
      <w:lvlText w:val=""/>
      <w:lvlPicBulletId w:val="0"/>
      <w:lvlJc w:val="left"/>
      <w:pPr>
        <w:tabs>
          <w:tab w:val="num" w:pos="5040"/>
        </w:tabs>
        <w:ind w:left="5040" w:hanging="360"/>
      </w:pPr>
      <w:rPr>
        <w:rFonts w:ascii="Symbol" w:hAnsi="Symbol" w:hint="default"/>
      </w:rPr>
    </w:lvl>
    <w:lvl w:ilvl="7" w:tplc="713ECB72" w:tentative="1">
      <w:start w:val="1"/>
      <w:numFmt w:val="bullet"/>
      <w:lvlText w:val=""/>
      <w:lvlPicBulletId w:val="0"/>
      <w:lvlJc w:val="left"/>
      <w:pPr>
        <w:tabs>
          <w:tab w:val="num" w:pos="5760"/>
        </w:tabs>
        <w:ind w:left="5760" w:hanging="360"/>
      </w:pPr>
      <w:rPr>
        <w:rFonts w:ascii="Symbol" w:hAnsi="Symbol" w:hint="default"/>
      </w:rPr>
    </w:lvl>
    <w:lvl w:ilvl="8" w:tplc="792295CE"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4D91E12"/>
    <w:multiLevelType w:val="hybridMultilevel"/>
    <w:tmpl w:val="9A40F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C91B95"/>
    <w:multiLevelType w:val="hybridMultilevel"/>
    <w:tmpl w:val="CDC8EACC"/>
    <w:lvl w:ilvl="0" w:tplc="52E2FCB2">
      <w:start w:val="1"/>
      <w:numFmt w:val="bullet"/>
      <w:lvlText w:val="−"/>
      <w:lvlJc w:val="left"/>
      <w:pPr>
        <w:tabs>
          <w:tab w:val="num" w:pos="720"/>
        </w:tabs>
        <w:ind w:left="720" w:hanging="360"/>
      </w:pPr>
      <w:rPr>
        <w:rFonts w:ascii="Calibre Regular" w:hAnsi="Calibre Regular" w:hint="default"/>
      </w:rPr>
    </w:lvl>
    <w:lvl w:ilvl="1" w:tplc="C44E8436">
      <w:start w:val="110"/>
      <w:numFmt w:val="bullet"/>
      <w:lvlText w:val="−"/>
      <w:lvlJc w:val="left"/>
      <w:pPr>
        <w:tabs>
          <w:tab w:val="num" w:pos="1440"/>
        </w:tabs>
        <w:ind w:left="1440" w:hanging="360"/>
      </w:pPr>
      <w:rPr>
        <w:rFonts w:ascii="Calibre Regular" w:hAnsi="Calibre Regular" w:hint="default"/>
      </w:rPr>
    </w:lvl>
    <w:lvl w:ilvl="2" w:tplc="9CAC0D8E">
      <w:start w:val="1"/>
      <w:numFmt w:val="bullet"/>
      <w:lvlText w:val="−"/>
      <w:lvlJc w:val="left"/>
      <w:pPr>
        <w:tabs>
          <w:tab w:val="num" w:pos="2160"/>
        </w:tabs>
        <w:ind w:left="2160" w:hanging="360"/>
      </w:pPr>
      <w:rPr>
        <w:rFonts w:ascii="Calibre Regular" w:hAnsi="Calibre Regular" w:hint="default"/>
      </w:rPr>
    </w:lvl>
    <w:lvl w:ilvl="3" w:tplc="7DF47C2A" w:tentative="1">
      <w:start w:val="1"/>
      <w:numFmt w:val="bullet"/>
      <w:lvlText w:val="−"/>
      <w:lvlJc w:val="left"/>
      <w:pPr>
        <w:tabs>
          <w:tab w:val="num" w:pos="2880"/>
        </w:tabs>
        <w:ind w:left="2880" w:hanging="360"/>
      </w:pPr>
      <w:rPr>
        <w:rFonts w:ascii="Calibre Regular" w:hAnsi="Calibre Regular" w:hint="default"/>
      </w:rPr>
    </w:lvl>
    <w:lvl w:ilvl="4" w:tplc="C6147BA4" w:tentative="1">
      <w:start w:val="1"/>
      <w:numFmt w:val="bullet"/>
      <w:lvlText w:val="−"/>
      <w:lvlJc w:val="left"/>
      <w:pPr>
        <w:tabs>
          <w:tab w:val="num" w:pos="3600"/>
        </w:tabs>
        <w:ind w:left="3600" w:hanging="360"/>
      </w:pPr>
      <w:rPr>
        <w:rFonts w:ascii="Calibre Regular" w:hAnsi="Calibre Regular" w:hint="default"/>
      </w:rPr>
    </w:lvl>
    <w:lvl w:ilvl="5" w:tplc="C764CF98" w:tentative="1">
      <w:start w:val="1"/>
      <w:numFmt w:val="bullet"/>
      <w:lvlText w:val="−"/>
      <w:lvlJc w:val="left"/>
      <w:pPr>
        <w:tabs>
          <w:tab w:val="num" w:pos="4320"/>
        </w:tabs>
        <w:ind w:left="4320" w:hanging="360"/>
      </w:pPr>
      <w:rPr>
        <w:rFonts w:ascii="Calibre Regular" w:hAnsi="Calibre Regular" w:hint="default"/>
      </w:rPr>
    </w:lvl>
    <w:lvl w:ilvl="6" w:tplc="8F30B584" w:tentative="1">
      <w:start w:val="1"/>
      <w:numFmt w:val="bullet"/>
      <w:lvlText w:val="−"/>
      <w:lvlJc w:val="left"/>
      <w:pPr>
        <w:tabs>
          <w:tab w:val="num" w:pos="5040"/>
        </w:tabs>
        <w:ind w:left="5040" w:hanging="360"/>
      </w:pPr>
      <w:rPr>
        <w:rFonts w:ascii="Calibre Regular" w:hAnsi="Calibre Regular" w:hint="default"/>
      </w:rPr>
    </w:lvl>
    <w:lvl w:ilvl="7" w:tplc="2CC4C56A" w:tentative="1">
      <w:start w:val="1"/>
      <w:numFmt w:val="bullet"/>
      <w:lvlText w:val="−"/>
      <w:lvlJc w:val="left"/>
      <w:pPr>
        <w:tabs>
          <w:tab w:val="num" w:pos="5760"/>
        </w:tabs>
        <w:ind w:left="5760" w:hanging="360"/>
      </w:pPr>
      <w:rPr>
        <w:rFonts w:ascii="Calibre Regular" w:hAnsi="Calibre Regular" w:hint="default"/>
      </w:rPr>
    </w:lvl>
    <w:lvl w:ilvl="8" w:tplc="29367434" w:tentative="1">
      <w:start w:val="1"/>
      <w:numFmt w:val="bullet"/>
      <w:lvlText w:val="−"/>
      <w:lvlJc w:val="left"/>
      <w:pPr>
        <w:tabs>
          <w:tab w:val="num" w:pos="6480"/>
        </w:tabs>
        <w:ind w:left="6480" w:hanging="360"/>
      </w:pPr>
      <w:rPr>
        <w:rFonts w:ascii="Calibre Regular" w:hAnsi="Calibre Regular" w:hint="default"/>
      </w:rPr>
    </w:lvl>
  </w:abstractNum>
  <w:abstractNum w:abstractNumId="5">
    <w:nsid w:val="07433885"/>
    <w:multiLevelType w:val="hybridMultilevel"/>
    <w:tmpl w:val="FB80134C"/>
    <w:lvl w:ilvl="0" w:tplc="C66248DA">
      <w:start w:val="1"/>
      <w:numFmt w:val="bullet"/>
      <w:lvlText w:val=""/>
      <w:lvlPicBulletId w:val="0"/>
      <w:lvlJc w:val="left"/>
      <w:pPr>
        <w:tabs>
          <w:tab w:val="num" w:pos="720"/>
        </w:tabs>
        <w:ind w:left="720" w:hanging="360"/>
      </w:pPr>
      <w:rPr>
        <w:rFonts w:ascii="Symbol" w:hAnsi="Symbol" w:hint="default"/>
      </w:rPr>
    </w:lvl>
    <w:lvl w:ilvl="1" w:tplc="3396834A">
      <w:start w:val="1172"/>
      <w:numFmt w:val="bullet"/>
      <w:lvlText w:val="−"/>
      <w:lvlJc w:val="left"/>
      <w:pPr>
        <w:tabs>
          <w:tab w:val="num" w:pos="1440"/>
        </w:tabs>
        <w:ind w:left="1440" w:hanging="360"/>
      </w:pPr>
      <w:rPr>
        <w:rFonts w:ascii="Calibre Regular" w:hAnsi="Calibre Regular" w:hint="default"/>
      </w:rPr>
    </w:lvl>
    <w:lvl w:ilvl="2" w:tplc="24FE75C0" w:tentative="1">
      <w:start w:val="1"/>
      <w:numFmt w:val="bullet"/>
      <w:lvlText w:val=""/>
      <w:lvlPicBulletId w:val="0"/>
      <w:lvlJc w:val="left"/>
      <w:pPr>
        <w:tabs>
          <w:tab w:val="num" w:pos="2160"/>
        </w:tabs>
        <w:ind w:left="2160" w:hanging="360"/>
      </w:pPr>
      <w:rPr>
        <w:rFonts w:ascii="Symbol" w:hAnsi="Symbol" w:hint="default"/>
      </w:rPr>
    </w:lvl>
    <w:lvl w:ilvl="3" w:tplc="A27025DE" w:tentative="1">
      <w:start w:val="1"/>
      <w:numFmt w:val="bullet"/>
      <w:lvlText w:val=""/>
      <w:lvlPicBulletId w:val="0"/>
      <w:lvlJc w:val="left"/>
      <w:pPr>
        <w:tabs>
          <w:tab w:val="num" w:pos="2880"/>
        </w:tabs>
        <w:ind w:left="2880" w:hanging="360"/>
      </w:pPr>
      <w:rPr>
        <w:rFonts w:ascii="Symbol" w:hAnsi="Symbol" w:hint="default"/>
      </w:rPr>
    </w:lvl>
    <w:lvl w:ilvl="4" w:tplc="07CA14DA" w:tentative="1">
      <w:start w:val="1"/>
      <w:numFmt w:val="bullet"/>
      <w:lvlText w:val=""/>
      <w:lvlPicBulletId w:val="0"/>
      <w:lvlJc w:val="left"/>
      <w:pPr>
        <w:tabs>
          <w:tab w:val="num" w:pos="3600"/>
        </w:tabs>
        <w:ind w:left="3600" w:hanging="360"/>
      </w:pPr>
      <w:rPr>
        <w:rFonts w:ascii="Symbol" w:hAnsi="Symbol" w:hint="default"/>
      </w:rPr>
    </w:lvl>
    <w:lvl w:ilvl="5" w:tplc="5A6A1288" w:tentative="1">
      <w:start w:val="1"/>
      <w:numFmt w:val="bullet"/>
      <w:lvlText w:val=""/>
      <w:lvlPicBulletId w:val="0"/>
      <w:lvlJc w:val="left"/>
      <w:pPr>
        <w:tabs>
          <w:tab w:val="num" w:pos="4320"/>
        </w:tabs>
        <w:ind w:left="4320" w:hanging="360"/>
      </w:pPr>
      <w:rPr>
        <w:rFonts w:ascii="Symbol" w:hAnsi="Symbol" w:hint="default"/>
      </w:rPr>
    </w:lvl>
    <w:lvl w:ilvl="6" w:tplc="576A1472" w:tentative="1">
      <w:start w:val="1"/>
      <w:numFmt w:val="bullet"/>
      <w:lvlText w:val=""/>
      <w:lvlPicBulletId w:val="0"/>
      <w:lvlJc w:val="left"/>
      <w:pPr>
        <w:tabs>
          <w:tab w:val="num" w:pos="5040"/>
        </w:tabs>
        <w:ind w:left="5040" w:hanging="360"/>
      </w:pPr>
      <w:rPr>
        <w:rFonts w:ascii="Symbol" w:hAnsi="Symbol" w:hint="default"/>
      </w:rPr>
    </w:lvl>
    <w:lvl w:ilvl="7" w:tplc="BAFE28C2" w:tentative="1">
      <w:start w:val="1"/>
      <w:numFmt w:val="bullet"/>
      <w:lvlText w:val=""/>
      <w:lvlPicBulletId w:val="0"/>
      <w:lvlJc w:val="left"/>
      <w:pPr>
        <w:tabs>
          <w:tab w:val="num" w:pos="5760"/>
        </w:tabs>
        <w:ind w:left="5760" w:hanging="360"/>
      </w:pPr>
      <w:rPr>
        <w:rFonts w:ascii="Symbol" w:hAnsi="Symbol" w:hint="default"/>
      </w:rPr>
    </w:lvl>
    <w:lvl w:ilvl="8" w:tplc="14E84C92"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763162D"/>
    <w:multiLevelType w:val="hybridMultilevel"/>
    <w:tmpl w:val="BD3A107C"/>
    <w:lvl w:ilvl="0" w:tplc="B328AAEA">
      <w:start w:val="1"/>
      <w:numFmt w:val="bullet"/>
      <w:lvlText w:val=""/>
      <w:lvlPicBulletId w:val="0"/>
      <w:lvlJc w:val="left"/>
      <w:pPr>
        <w:tabs>
          <w:tab w:val="num" w:pos="720"/>
        </w:tabs>
        <w:ind w:left="720" w:hanging="360"/>
      </w:pPr>
      <w:rPr>
        <w:rFonts w:ascii="Symbol" w:hAnsi="Symbol" w:hint="default"/>
      </w:rPr>
    </w:lvl>
    <w:lvl w:ilvl="1" w:tplc="72A81CA0">
      <w:start w:val="1333"/>
      <w:numFmt w:val="bullet"/>
      <w:lvlText w:val="−"/>
      <w:lvlJc w:val="left"/>
      <w:pPr>
        <w:tabs>
          <w:tab w:val="num" w:pos="1440"/>
        </w:tabs>
        <w:ind w:left="1440" w:hanging="360"/>
      </w:pPr>
      <w:rPr>
        <w:rFonts w:ascii="Calibre Regular" w:hAnsi="Calibre Regular" w:hint="default"/>
      </w:rPr>
    </w:lvl>
    <w:lvl w:ilvl="2" w:tplc="8C6466CE" w:tentative="1">
      <w:start w:val="1"/>
      <w:numFmt w:val="bullet"/>
      <w:lvlText w:val=""/>
      <w:lvlPicBulletId w:val="0"/>
      <w:lvlJc w:val="left"/>
      <w:pPr>
        <w:tabs>
          <w:tab w:val="num" w:pos="2160"/>
        </w:tabs>
        <w:ind w:left="2160" w:hanging="360"/>
      </w:pPr>
      <w:rPr>
        <w:rFonts w:ascii="Symbol" w:hAnsi="Symbol" w:hint="default"/>
      </w:rPr>
    </w:lvl>
    <w:lvl w:ilvl="3" w:tplc="5204BD96" w:tentative="1">
      <w:start w:val="1"/>
      <w:numFmt w:val="bullet"/>
      <w:lvlText w:val=""/>
      <w:lvlPicBulletId w:val="0"/>
      <w:lvlJc w:val="left"/>
      <w:pPr>
        <w:tabs>
          <w:tab w:val="num" w:pos="2880"/>
        </w:tabs>
        <w:ind w:left="2880" w:hanging="360"/>
      </w:pPr>
      <w:rPr>
        <w:rFonts w:ascii="Symbol" w:hAnsi="Symbol" w:hint="default"/>
      </w:rPr>
    </w:lvl>
    <w:lvl w:ilvl="4" w:tplc="C92C1B00" w:tentative="1">
      <w:start w:val="1"/>
      <w:numFmt w:val="bullet"/>
      <w:lvlText w:val=""/>
      <w:lvlPicBulletId w:val="0"/>
      <w:lvlJc w:val="left"/>
      <w:pPr>
        <w:tabs>
          <w:tab w:val="num" w:pos="3600"/>
        </w:tabs>
        <w:ind w:left="3600" w:hanging="360"/>
      </w:pPr>
      <w:rPr>
        <w:rFonts w:ascii="Symbol" w:hAnsi="Symbol" w:hint="default"/>
      </w:rPr>
    </w:lvl>
    <w:lvl w:ilvl="5" w:tplc="31980006" w:tentative="1">
      <w:start w:val="1"/>
      <w:numFmt w:val="bullet"/>
      <w:lvlText w:val=""/>
      <w:lvlPicBulletId w:val="0"/>
      <w:lvlJc w:val="left"/>
      <w:pPr>
        <w:tabs>
          <w:tab w:val="num" w:pos="4320"/>
        </w:tabs>
        <w:ind w:left="4320" w:hanging="360"/>
      </w:pPr>
      <w:rPr>
        <w:rFonts w:ascii="Symbol" w:hAnsi="Symbol" w:hint="default"/>
      </w:rPr>
    </w:lvl>
    <w:lvl w:ilvl="6" w:tplc="5E5C8626" w:tentative="1">
      <w:start w:val="1"/>
      <w:numFmt w:val="bullet"/>
      <w:lvlText w:val=""/>
      <w:lvlPicBulletId w:val="0"/>
      <w:lvlJc w:val="left"/>
      <w:pPr>
        <w:tabs>
          <w:tab w:val="num" w:pos="5040"/>
        </w:tabs>
        <w:ind w:left="5040" w:hanging="360"/>
      </w:pPr>
      <w:rPr>
        <w:rFonts w:ascii="Symbol" w:hAnsi="Symbol" w:hint="default"/>
      </w:rPr>
    </w:lvl>
    <w:lvl w:ilvl="7" w:tplc="CD32AEC2" w:tentative="1">
      <w:start w:val="1"/>
      <w:numFmt w:val="bullet"/>
      <w:lvlText w:val=""/>
      <w:lvlPicBulletId w:val="0"/>
      <w:lvlJc w:val="left"/>
      <w:pPr>
        <w:tabs>
          <w:tab w:val="num" w:pos="5760"/>
        </w:tabs>
        <w:ind w:left="5760" w:hanging="360"/>
      </w:pPr>
      <w:rPr>
        <w:rFonts w:ascii="Symbol" w:hAnsi="Symbol" w:hint="default"/>
      </w:rPr>
    </w:lvl>
    <w:lvl w:ilvl="8" w:tplc="B98A7288"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07BF5049"/>
    <w:multiLevelType w:val="hybridMultilevel"/>
    <w:tmpl w:val="93047FF8"/>
    <w:lvl w:ilvl="0" w:tplc="ED2AFE28">
      <w:start w:val="1"/>
      <w:numFmt w:val="bullet"/>
      <w:lvlText w:val="−"/>
      <w:lvlJc w:val="left"/>
      <w:pPr>
        <w:tabs>
          <w:tab w:val="num" w:pos="720"/>
        </w:tabs>
        <w:ind w:left="720" w:hanging="360"/>
      </w:pPr>
      <w:rPr>
        <w:rFonts w:ascii="Calibre Regular" w:hAnsi="Calibre Regular" w:hint="default"/>
      </w:rPr>
    </w:lvl>
    <w:lvl w:ilvl="1" w:tplc="07F816E4">
      <w:start w:val="1"/>
      <w:numFmt w:val="bullet"/>
      <w:lvlText w:val="−"/>
      <w:lvlJc w:val="left"/>
      <w:pPr>
        <w:tabs>
          <w:tab w:val="num" w:pos="1440"/>
        </w:tabs>
        <w:ind w:left="1440" w:hanging="360"/>
      </w:pPr>
      <w:rPr>
        <w:rFonts w:ascii="Calibre Regular" w:hAnsi="Calibre Regular" w:hint="default"/>
      </w:rPr>
    </w:lvl>
    <w:lvl w:ilvl="2" w:tplc="6A5A7714">
      <w:start w:val="1864"/>
      <w:numFmt w:val="bullet"/>
      <w:lvlText w:val="−"/>
      <w:lvlJc w:val="left"/>
      <w:pPr>
        <w:tabs>
          <w:tab w:val="num" w:pos="2160"/>
        </w:tabs>
        <w:ind w:left="2160" w:hanging="360"/>
      </w:pPr>
      <w:rPr>
        <w:rFonts w:ascii="Calibre Regular" w:hAnsi="Calibre Regular" w:hint="default"/>
      </w:rPr>
    </w:lvl>
    <w:lvl w:ilvl="3" w:tplc="D7489DEE" w:tentative="1">
      <w:start w:val="1"/>
      <w:numFmt w:val="bullet"/>
      <w:lvlText w:val="−"/>
      <w:lvlJc w:val="left"/>
      <w:pPr>
        <w:tabs>
          <w:tab w:val="num" w:pos="2880"/>
        </w:tabs>
        <w:ind w:left="2880" w:hanging="360"/>
      </w:pPr>
      <w:rPr>
        <w:rFonts w:ascii="Calibre Regular" w:hAnsi="Calibre Regular" w:hint="default"/>
      </w:rPr>
    </w:lvl>
    <w:lvl w:ilvl="4" w:tplc="5D8E6D84" w:tentative="1">
      <w:start w:val="1"/>
      <w:numFmt w:val="bullet"/>
      <w:lvlText w:val="−"/>
      <w:lvlJc w:val="left"/>
      <w:pPr>
        <w:tabs>
          <w:tab w:val="num" w:pos="3600"/>
        </w:tabs>
        <w:ind w:left="3600" w:hanging="360"/>
      </w:pPr>
      <w:rPr>
        <w:rFonts w:ascii="Calibre Regular" w:hAnsi="Calibre Regular" w:hint="default"/>
      </w:rPr>
    </w:lvl>
    <w:lvl w:ilvl="5" w:tplc="DB1684FC" w:tentative="1">
      <w:start w:val="1"/>
      <w:numFmt w:val="bullet"/>
      <w:lvlText w:val="−"/>
      <w:lvlJc w:val="left"/>
      <w:pPr>
        <w:tabs>
          <w:tab w:val="num" w:pos="4320"/>
        </w:tabs>
        <w:ind w:left="4320" w:hanging="360"/>
      </w:pPr>
      <w:rPr>
        <w:rFonts w:ascii="Calibre Regular" w:hAnsi="Calibre Regular" w:hint="default"/>
      </w:rPr>
    </w:lvl>
    <w:lvl w:ilvl="6" w:tplc="2A263A32" w:tentative="1">
      <w:start w:val="1"/>
      <w:numFmt w:val="bullet"/>
      <w:lvlText w:val="−"/>
      <w:lvlJc w:val="left"/>
      <w:pPr>
        <w:tabs>
          <w:tab w:val="num" w:pos="5040"/>
        </w:tabs>
        <w:ind w:left="5040" w:hanging="360"/>
      </w:pPr>
      <w:rPr>
        <w:rFonts w:ascii="Calibre Regular" w:hAnsi="Calibre Regular" w:hint="default"/>
      </w:rPr>
    </w:lvl>
    <w:lvl w:ilvl="7" w:tplc="F7401CD8" w:tentative="1">
      <w:start w:val="1"/>
      <w:numFmt w:val="bullet"/>
      <w:lvlText w:val="−"/>
      <w:lvlJc w:val="left"/>
      <w:pPr>
        <w:tabs>
          <w:tab w:val="num" w:pos="5760"/>
        </w:tabs>
        <w:ind w:left="5760" w:hanging="360"/>
      </w:pPr>
      <w:rPr>
        <w:rFonts w:ascii="Calibre Regular" w:hAnsi="Calibre Regular" w:hint="default"/>
      </w:rPr>
    </w:lvl>
    <w:lvl w:ilvl="8" w:tplc="E95C1D86" w:tentative="1">
      <w:start w:val="1"/>
      <w:numFmt w:val="bullet"/>
      <w:lvlText w:val="−"/>
      <w:lvlJc w:val="left"/>
      <w:pPr>
        <w:tabs>
          <w:tab w:val="num" w:pos="6480"/>
        </w:tabs>
        <w:ind w:left="6480" w:hanging="360"/>
      </w:pPr>
      <w:rPr>
        <w:rFonts w:ascii="Calibre Regular" w:hAnsi="Calibre Regular" w:hint="default"/>
      </w:rPr>
    </w:lvl>
  </w:abstractNum>
  <w:abstractNum w:abstractNumId="8">
    <w:nsid w:val="0BDB0E6D"/>
    <w:multiLevelType w:val="hybridMultilevel"/>
    <w:tmpl w:val="50D69500"/>
    <w:lvl w:ilvl="0" w:tplc="ADFC1154">
      <w:start w:val="1"/>
      <w:numFmt w:val="bullet"/>
      <w:lvlText w:val=""/>
      <w:lvlPicBulletId w:val="0"/>
      <w:lvlJc w:val="left"/>
      <w:pPr>
        <w:tabs>
          <w:tab w:val="num" w:pos="720"/>
        </w:tabs>
        <w:ind w:left="720" w:hanging="360"/>
      </w:pPr>
      <w:rPr>
        <w:rFonts w:ascii="Symbol" w:hAnsi="Symbol" w:hint="default"/>
      </w:rPr>
    </w:lvl>
    <w:lvl w:ilvl="1" w:tplc="0F6615A2">
      <w:start w:val="525"/>
      <w:numFmt w:val="bullet"/>
      <w:lvlText w:val="−"/>
      <w:lvlJc w:val="left"/>
      <w:pPr>
        <w:tabs>
          <w:tab w:val="num" w:pos="1440"/>
        </w:tabs>
        <w:ind w:left="1440" w:hanging="360"/>
      </w:pPr>
      <w:rPr>
        <w:rFonts w:ascii="Calibre Regular" w:hAnsi="Calibre Regular" w:hint="default"/>
      </w:rPr>
    </w:lvl>
    <w:lvl w:ilvl="2" w:tplc="39F02E20" w:tentative="1">
      <w:start w:val="1"/>
      <w:numFmt w:val="bullet"/>
      <w:lvlText w:val=""/>
      <w:lvlPicBulletId w:val="0"/>
      <w:lvlJc w:val="left"/>
      <w:pPr>
        <w:tabs>
          <w:tab w:val="num" w:pos="2160"/>
        </w:tabs>
        <w:ind w:left="2160" w:hanging="360"/>
      </w:pPr>
      <w:rPr>
        <w:rFonts w:ascii="Symbol" w:hAnsi="Symbol" w:hint="default"/>
      </w:rPr>
    </w:lvl>
    <w:lvl w:ilvl="3" w:tplc="F288F8AC" w:tentative="1">
      <w:start w:val="1"/>
      <w:numFmt w:val="bullet"/>
      <w:lvlText w:val=""/>
      <w:lvlPicBulletId w:val="0"/>
      <w:lvlJc w:val="left"/>
      <w:pPr>
        <w:tabs>
          <w:tab w:val="num" w:pos="2880"/>
        </w:tabs>
        <w:ind w:left="2880" w:hanging="360"/>
      </w:pPr>
      <w:rPr>
        <w:rFonts w:ascii="Symbol" w:hAnsi="Symbol" w:hint="default"/>
      </w:rPr>
    </w:lvl>
    <w:lvl w:ilvl="4" w:tplc="86EC7658" w:tentative="1">
      <w:start w:val="1"/>
      <w:numFmt w:val="bullet"/>
      <w:lvlText w:val=""/>
      <w:lvlPicBulletId w:val="0"/>
      <w:lvlJc w:val="left"/>
      <w:pPr>
        <w:tabs>
          <w:tab w:val="num" w:pos="3600"/>
        </w:tabs>
        <w:ind w:left="3600" w:hanging="360"/>
      </w:pPr>
      <w:rPr>
        <w:rFonts w:ascii="Symbol" w:hAnsi="Symbol" w:hint="default"/>
      </w:rPr>
    </w:lvl>
    <w:lvl w:ilvl="5" w:tplc="A33A827E" w:tentative="1">
      <w:start w:val="1"/>
      <w:numFmt w:val="bullet"/>
      <w:lvlText w:val=""/>
      <w:lvlPicBulletId w:val="0"/>
      <w:lvlJc w:val="left"/>
      <w:pPr>
        <w:tabs>
          <w:tab w:val="num" w:pos="4320"/>
        </w:tabs>
        <w:ind w:left="4320" w:hanging="360"/>
      </w:pPr>
      <w:rPr>
        <w:rFonts w:ascii="Symbol" w:hAnsi="Symbol" w:hint="default"/>
      </w:rPr>
    </w:lvl>
    <w:lvl w:ilvl="6" w:tplc="80861BEA" w:tentative="1">
      <w:start w:val="1"/>
      <w:numFmt w:val="bullet"/>
      <w:lvlText w:val=""/>
      <w:lvlPicBulletId w:val="0"/>
      <w:lvlJc w:val="left"/>
      <w:pPr>
        <w:tabs>
          <w:tab w:val="num" w:pos="5040"/>
        </w:tabs>
        <w:ind w:left="5040" w:hanging="360"/>
      </w:pPr>
      <w:rPr>
        <w:rFonts w:ascii="Symbol" w:hAnsi="Symbol" w:hint="default"/>
      </w:rPr>
    </w:lvl>
    <w:lvl w:ilvl="7" w:tplc="3C0E6B92" w:tentative="1">
      <w:start w:val="1"/>
      <w:numFmt w:val="bullet"/>
      <w:lvlText w:val=""/>
      <w:lvlPicBulletId w:val="0"/>
      <w:lvlJc w:val="left"/>
      <w:pPr>
        <w:tabs>
          <w:tab w:val="num" w:pos="5760"/>
        </w:tabs>
        <w:ind w:left="5760" w:hanging="360"/>
      </w:pPr>
      <w:rPr>
        <w:rFonts w:ascii="Symbol" w:hAnsi="Symbol" w:hint="default"/>
      </w:rPr>
    </w:lvl>
    <w:lvl w:ilvl="8" w:tplc="446AF9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1D26715F"/>
    <w:multiLevelType w:val="hybridMultilevel"/>
    <w:tmpl w:val="201ADBC6"/>
    <w:lvl w:ilvl="0" w:tplc="0409001B">
      <w:start w:val="1"/>
      <w:numFmt w:val="lowerRoman"/>
      <w:lvlText w:val="%1."/>
      <w:lvlJc w:val="righ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FFA7682"/>
    <w:multiLevelType w:val="hybridMultilevel"/>
    <w:tmpl w:val="740E9DB0"/>
    <w:lvl w:ilvl="0" w:tplc="EE68C172">
      <w:start w:val="1"/>
      <w:numFmt w:val="bullet"/>
      <w:lvlText w:val="•"/>
      <w:lvlJc w:val="left"/>
      <w:pPr>
        <w:tabs>
          <w:tab w:val="num" w:pos="720"/>
        </w:tabs>
        <w:ind w:left="720" w:hanging="360"/>
      </w:pPr>
      <w:rPr>
        <w:rFonts w:ascii="Arial" w:hAnsi="Arial" w:hint="default"/>
      </w:rPr>
    </w:lvl>
    <w:lvl w:ilvl="1" w:tplc="C7023BFC">
      <w:start w:val="3630"/>
      <w:numFmt w:val="bullet"/>
      <w:lvlText w:val="•"/>
      <w:lvlJc w:val="left"/>
      <w:pPr>
        <w:tabs>
          <w:tab w:val="num" w:pos="1440"/>
        </w:tabs>
        <w:ind w:left="1440" w:hanging="360"/>
      </w:pPr>
      <w:rPr>
        <w:rFonts w:ascii="Arial" w:hAnsi="Arial" w:hint="default"/>
      </w:rPr>
    </w:lvl>
    <w:lvl w:ilvl="2" w:tplc="9FFE52EE">
      <w:start w:val="3630"/>
      <w:numFmt w:val="bullet"/>
      <w:lvlText w:val="•"/>
      <w:lvlJc w:val="left"/>
      <w:pPr>
        <w:tabs>
          <w:tab w:val="num" w:pos="2160"/>
        </w:tabs>
        <w:ind w:left="2160" w:hanging="360"/>
      </w:pPr>
      <w:rPr>
        <w:rFonts w:ascii="Arial" w:hAnsi="Arial" w:hint="default"/>
      </w:rPr>
    </w:lvl>
    <w:lvl w:ilvl="3" w:tplc="0B0620CE" w:tentative="1">
      <w:start w:val="1"/>
      <w:numFmt w:val="bullet"/>
      <w:lvlText w:val="•"/>
      <w:lvlJc w:val="left"/>
      <w:pPr>
        <w:tabs>
          <w:tab w:val="num" w:pos="2880"/>
        </w:tabs>
        <w:ind w:left="2880" w:hanging="360"/>
      </w:pPr>
      <w:rPr>
        <w:rFonts w:ascii="Arial" w:hAnsi="Arial" w:hint="default"/>
      </w:rPr>
    </w:lvl>
    <w:lvl w:ilvl="4" w:tplc="E4D45F7A" w:tentative="1">
      <w:start w:val="1"/>
      <w:numFmt w:val="bullet"/>
      <w:lvlText w:val="•"/>
      <w:lvlJc w:val="left"/>
      <w:pPr>
        <w:tabs>
          <w:tab w:val="num" w:pos="3600"/>
        </w:tabs>
        <w:ind w:left="3600" w:hanging="360"/>
      </w:pPr>
      <w:rPr>
        <w:rFonts w:ascii="Arial" w:hAnsi="Arial" w:hint="default"/>
      </w:rPr>
    </w:lvl>
    <w:lvl w:ilvl="5" w:tplc="3C0AB98E" w:tentative="1">
      <w:start w:val="1"/>
      <w:numFmt w:val="bullet"/>
      <w:lvlText w:val="•"/>
      <w:lvlJc w:val="left"/>
      <w:pPr>
        <w:tabs>
          <w:tab w:val="num" w:pos="4320"/>
        </w:tabs>
        <w:ind w:left="4320" w:hanging="360"/>
      </w:pPr>
      <w:rPr>
        <w:rFonts w:ascii="Arial" w:hAnsi="Arial" w:hint="default"/>
      </w:rPr>
    </w:lvl>
    <w:lvl w:ilvl="6" w:tplc="36327BEA" w:tentative="1">
      <w:start w:val="1"/>
      <w:numFmt w:val="bullet"/>
      <w:lvlText w:val="•"/>
      <w:lvlJc w:val="left"/>
      <w:pPr>
        <w:tabs>
          <w:tab w:val="num" w:pos="5040"/>
        </w:tabs>
        <w:ind w:left="5040" w:hanging="360"/>
      </w:pPr>
      <w:rPr>
        <w:rFonts w:ascii="Arial" w:hAnsi="Arial" w:hint="default"/>
      </w:rPr>
    </w:lvl>
    <w:lvl w:ilvl="7" w:tplc="55C02DCE" w:tentative="1">
      <w:start w:val="1"/>
      <w:numFmt w:val="bullet"/>
      <w:lvlText w:val="•"/>
      <w:lvlJc w:val="left"/>
      <w:pPr>
        <w:tabs>
          <w:tab w:val="num" w:pos="5760"/>
        </w:tabs>
        <w:ind w:left="5760" w:hanging="360"/>
      </w:pPr>
      <w:rPr>
        <w:rFonts w:ascii="Arial" w:hAnsi="Arial" w:hint="default"/>
      </w:rPr>
    </w:lvl>
    <w:lvl w:ilvl="8" w:tplc="C6B24220" w:tentative="1">
      <w:start w:val="1"/>
      <w:numFmt w:val="bullet"/>
      <w:lvlText w:val="•"/>
      <w:lvlJc w:val="left"/>
      <w:pPr>
        <w:tabs>
          <w:tab w:val="num" w:pos="6480"/>
        </w:tabs>
        <w:ind w:left="6480" w:hanging="360"/>
      </w:pPr>
      <w:rPr>
        <w:rFonts w:ascii="Arial" w:hAnsi="Arial" w:hint="default"/>
      </w:rPr>
    </w:lvl>
  </w:abstractNum>
  <w:abstractNum w:abstractNumId="11">
    <w:nsid w:val="236A5DB8"/>
    <w:multiLevelType w:val="hybridMultilevel"/>
    <w:tmpl w:val="383A5BFE"/>
    <w:lvl w:ilvl="0" w:tplc="800858BE">
      <w:start w:val="1"/>
      <w:numFmt w:val="bullet"/>
      <w:lvlText w:val=""/>
      <w:lvlPicBulletId w:val="0"/>
      <w:lvlJc w:val="left"/>
      <w:pPr>
        <w:tabs>
          <w:tab w:val="num" w:pos="720"/>
        </w:tabs>
        <w:ind w:left="720" w:hanging="360"/>
      </w:pPr>
      <w:rPr>
        <w:rFonts w:ascii="Symbol" w:hAnsi="Symbol" w:hint="default"/>
      </w:rPr>
    </w:lvl>
    <w:lvl w:ilvl="1" w:tplc="E3B67E72" w:tentative="1">
      <w:start w:val="1"/>
      <w:numFmt w:val="bullet"/>
      <w:lvlText w:val=""/>
      <w:lvlPicBulletId w:val="0"/>
      <w:lvlJc w:val="left"/>
      <w:pPr>
        <w:tabs>
          <w:tab w:val="num" w:pos="1440"/>
        </w:tabs>
        <w:ind w:left="1440" w:hanging="360"/>
      </w:pPr>
      <w:rPr>
        <w:rFonts w:ascii="Symbol" w:hAnsi="Symbol" w:hint="default"/>
      </w:rPr>
    </w:lvl>
    <w:lvl w:ilvl="2" w:tplc="4BFC78BA" w:tentative="1">
      <w:start w:val="1"/>
      <w:numFmt w:val="bullet"/>
      <w:lvlText w:val=""/>
      <w:lvlPicBulletId w:val="0"/>
      <w:lvlJc w:val="left"/>
      <w:pPr>
        <w:tabs>
          <w:tab w:val="num" w:pos="2160"/>
        </w:tabs>
        <w:ind w:left="2160" w:hanging="360"/>
      </w:pPr>
      <w:rPr>
        <w:rFonts w:ascii="Symbol" w:hAnsi="Symbol" w:hint="default"/>
      </w:rPr>
    </w:lvl>
    <w:lvl w:ilvl="3" w:tplc="ECC26106" w:tentative="1">
      <w:start w:val="1"/>
      <w:numFmt w:val="bullet"/>
      <w:lvlText w:val=""/>
      <w:lvlPicBulletId w:val="0"/>
      <w:lvlJc w:val="left"/>
      <w:pPr>
        <w:tabs>
          <w:tab w:val="num" w:pos="2880"/>
        </w:tabs>
        <w:ind w:left="2880" w:hanging="360"/>
      </w:pPr>
      <w:rPr>
        <w:rFonts w:ascii="Symbol" w:hAnsi="Symbol" w:hint="default"/>
      </w:rPr>
    </w:lvl>
    <w:lvl w:ilvl="4" w:tplc="9C1A038C" w:tentative="1">
      <w:start w:val="1"/>
      <w:numFmt w:val="bullet"/>
      <w:lvlText w:val=""/>
      <w:lvlPicBulletId w:val="0"/>
      <w:lvlJc w:val="left"/>
      <w:pPr>
        <w:tabs>
          <w:tab w:val="num" w:pos="3600"/>
        </w:tabs>
        <w:ind w:left="3600" w:hanging="360"/>
      </w:pPr>
      <w:rPr>
        <w:rFonts w:ascii="Symbol" w:hAnsi="Symbol" w:hint="default"/>
      </w:rPr>
    </w:lvl>
    <w:lvl w:ilvl="5" w:tplc="60E8033E" w:tentative="1">
      <w:start w:val="1"/>
      <w:numFmt w:val="bullet"/>
      <w:lvlText w:val=""/>
      <w:lvlPicBulletId w:val="0"/>
      <w:lvlJc w:val="left"/>
      <w:pPr>
        <w:tabs>
          <w:tab w:val="num" w:pos="4320"/>
        </w:tabs>
        <w:ind w:left="4320" w:hanging="360"/>
      </w:pPr>
      <w:rPr>
        <w:rFonts w:ascii="Symbol" w:hAnsi="Symbol" w:hint="default"/>
      </w:rPr>
    </w:lvl>
    <w:lvl w:ilvl="6" w:tplc="D81C3A26" w:tentative="1">
      <w:start w:val="1"/>
      <w:numFmt w:val="bullet"/>
      <w:lvlText w:val=""/>
      <w:lvlPicBulletId w:val="0"/>
      <w:lvlJc w:val="left"/>
      <w:pPr>
        <w:tabs>
          <w:tab w:val="num" w:pos="5040"/>
        </w:tabs>
        <w:ind w:left="5040" w:hanging="360"/>
      </w:pPr>
      <w:rPr>
        <w:rFonts w:ascii="Symbol" w:hAnsi="Symbol" w:hint="default"/>
      </w:rPr>
    </w:lvl>
    <w:lvl w:ilvl="7" w:tplc="3B2A43F0" w:tentative="1">
      <w:start w:val="1"/>
      <w:numFmt w:val="bullet"/>
      <w:lvlText w:val=""/>
      <w:lvlPicBulletId w:val="0"/>
      <w:lvlJc w:val="left"/>
      <w:pPr>
        <w:tabs>
          <w:tab w:val="num" w:pos="5760"/>
        </w:tabs>
        <w:ind w:left="5760" w:hanging="360"/>
      </w:pPr>
      <w:rPr>
        <w:rFonts w:ascii="Symbol" w:hAnsi="Symbol" w:hint="default"/>
      </w:rPr>
    </w:lvl>
    <w:lvl w:ilvl="8" w:tplc="BD5882A2"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270C3CED"/>
    <w:multiLevelType w:val="hybridMultilevel"/>
    <w:tmpl w:val="2326E404"/>
    <w:lvl w:ilvl="0" w:tplc="2EF6088C">
      <w:start w:val="1"/>
      <w:numFmt w:val="bullet"/>
      <w:lvlText w:val="−"/>
      <w:lvlJc w:val="left"/>
      <w:pPr>
        <w:tabs>
          <w:tab w:val="num" w:pos="720"/>
        </w:tabs>
        <w:ind w:left="720" w:hanging="360"/>
      </w:pPr>
      <w:rPr>
        <w:rFonts w:ascii="Calibre Regular" w:hAnsi="Calibre Regular" w:hint="default"/>
      </w:rPr>
    </w:lvl>
    <w:lvl w:ilvl="1" w:tplc="4B78C082" w:tentative="1">
      <w:start w:val="1"/>
      <w:numFmt w:val="bullet"/>
      <w:lvlText w:val="−"/>
      <w:lvlJc w:val="left"/>
      <w:pPr>
        <w:tabs>
          <w:tab w:val="num" w:pos="1440"/>
        </w:tabs>
        <w:ind w:left="1440" w:hanging="360"/>
      </w:pPr>
      <w:rPr>
        <w:rFonts w:ascii="Calibre Regular" w:hAnsi="Calibre Regular" w:hint="default"/>
      </w:rPr>
    </w:lvl>
    <w:lvl w:ilvl="2" w:tplc="C83886B8">
      <w:start w:val="1"/>
      <w:numFmt w:val="bullet"/>
      <w:lvlText w:val="−"/>
      <w:lvlJc w:val="left"/>
      <w:pPr>
        <w:tabs>
          <w:tab w:val="num" w:pos="2160"/>
        </w:tabs>
        <w:ind w:left="2160" w:hanging="360"/>
      </w:pPr>
      <w:rPr>
        <w:rFonts w:ascii="Calibre Regular" w:hAnsi="Calibre Regular" w:hint="default"/>
      </w:rPr>
    </w:lvl>
    <w:lvl w:ilvl="3" w:tplc="D1A05E6C" w:tentative="1">
      <w:start w:val="1"/>
      <w:numFmt w:val="bullet"/>
      <w:lvlText w:val="−"/>
      <w:lvlJc w:val="left"/>
      <w:pPr>
        <w:tabs>
          <w:tab w:val="num" w:pos="2880"/>
        </w:tabs>
        <w:ind w:left="2880" w:hanging="360"/>
      </w:pPr>
      <w:rPr>
        <w:rFonts w:ascii="Calibre Regular" w:hAnsi="Calibre Regular" w:hint="default"/>
      </w:rPr>
    </w:lvl>
    <w:lvl w:ilvl="4" w:tplc="CFE29EA6" w:tentative="1">
      <w:start w:val="1"/>
      <w:numFmt w:val="bullet"/>
      <w:lvlText w:val="−"/>
      <w:lvlJc w:val="left"/>
      <w:pPr>
        <w:tabs>
          <w:tab w:val="num" w:pos="3600"/>
        </w:tabs>
        <w:ind w:left="3600" w:hanging="360"/>
      </w:pPr>
      <w:rPr>
        <w:rFonts w:ascii="Calibre Regular" w:hAnsi="Calibre Regular" w:hint="default"/>
      </w:rPr>
    </w:lvl>
    <w:lvl w:ilvl="5" w:tplc="C082D262" w:tentative="1">
      <w:start w:val="1"/>
      <w:numFmt w:val="bullet"/>
      <w:lvlText w:val="−"/>
      <w:lvlJc w:val="left"/>
      <w:pPr>
        <w:tabs>
          <w:tab w:val="num" w:pos="4320"/>
        </w:tabs>
        <w:ind w:left="4320" w:hanging="360"/>
      </w:pPr>
      <w:rPr>
        <w:rFonts w:ascii="Calibre Regular" w:hAnsi="Calibre Regular" w:hint="default"/>
      </w:rPr>
    </w:lvl>
    <w:lvl w:ilvl="6" w:tplc="BA0AB7D0" w:tentative="1">
      <w:start w:val="1"/>
      <w:numFmt w:val="bullet"/>
      <w:lvlText w:val="−"/>
      <w:lvlJc w:val="left"/>
      <w:pPr>
        <w:tabs>
          <w:tab w:val="num" w:pos="5040"/>
        </w:tabs>
        <w:ind w:left="5040" w:hanging="360"/>
      </w:pPr>
      <w:rPr>
        <w:rFonts w:ascii="Calibre Regular" w:hAnsi="Calibre Regular" w:hint="default"/>
      </w:rPr>
    </w:lvl>
    <w:lvl w:ilvl="7" w:tplc="5114D190" w:tentative="1">
      <w:start w:val="1"/>
      <w:numFmt w:val="bullet"/>
      <w:lvlText w:val="−"/>
      <w:lvlJc w:val="left"/>
      <w:pPr>
        <w:tabs>
          <w:tab w:val="num" w:pos="5760"/>
        </w:tabs>
        <w:ind w:left="5760" w:hanging="360"/>
      </w:pPr>
      <w:rPr>
        <w:rFonts w:ascii="Calibre Regular" w:hAnsi="Calibre Regular" w:hint="default"/>
      </w:rPr>
    </w:lvl>
    <w:lvl w:ilvl="8" w:tplc="FA24FCF0" w:tentative="1">
      <w:start w:val="1"/>
      <w:numFmt w:val="bullet"/>
      <w:lvlText w:val="−"/>
      <w:lvlJc w:val="left"/>
      <w:pPr>
        <w:tabs>
          <w:tab w:val="num" w:pos="6480"/>
        </w:tabs>
        <w:ind w:left="6480" w:hanging="360"/>
      </w:pPr>
      <w:rPr>
        <w:rFonts w:ascii="Calibre Regular" w:hAnsi="Calibre Regular" w:hint="default"/>
      </w:rPr>
    </w:lvl>
  </w:abstractNum>
  <w:abstractNum w:abstractNumId="13">
    <w:nsid w:val="271D44F9"/>
    <w:multiLevelType w:val="hybridMultilevel"/>
    <w:tmpl w:val="AA88B694"/>
    <w:lvl w:ilvl="0" w:tplc="C4BAB906">
      <w:start w:val="1"/>
      <w:numFmt w:val="bullet"/>
      <w:lvlText w:val=""/>
      <w:lvlPicBulletId w:val="0"/>
      <w:lvlJc w:val="left"/>
      <w:pPr>
        <w:tabs>
          <w:tab w:val="num" w:pos="720"/>
        </w:tabs>
        <w:ind w:left="720" w:hanging="360"/>
      </w:pPr>
      <w:rPr>
        <w:rFonts w:ascii="Symbol" w:hAnsi="Symbol" w:hint="default"/>
      </w:rPr>
    </w:lvl>
    <w:lvl w:ilvl="1" w:tplc="B43C1686">
      <w:start w:val="525"/>
      <w:numFmt w:val="bullet"/>
      <w:lvlText w:val="−"/>
      <w:lvlJc w:val="left"/>
      <w:pPr>
        <w:tabs>
          <w:tab w:val="num" w:pos="1440"/>
        </w:tabs>
        <w:ind w:left="1440" w:hanging="360"/>
      </w:pPr>
      <w:rPr>
        <w:rFonts w:ascii="Calibre Regular" w:hAnsi="Calibre Regular" w:hint="default"/>
      </w:rPr>
    </w:lvl>
    <w:lvl w:ilvl="2" w:tplc="60620124" w:tentative="1">
      <w:start w:val="1"/>
      <w:numFmt w:val="bullet"/>
      <w:lvlText w:val=""/>
      <w:lvlPicBulletId w:val="0"/>
      <w:lvlJc w:val="left"/>
      <w:pPr>
        <w:tabs>
          <w:tab w:val="num" w:pos="2160"/>
        </w:tabs>
        <w:ind w:left="2160" w:hanging="360"/>
      </w:pPr>
      <w:rPr>
        <w:rFonts w:ascii="Symbol" w:hAnsi="Symbol" w:hint="default"/>
      </w:rPr>
    </w:lvl>
    <w:lvl w:ilvl="3" w:tplc="3516D5E8" w:tentative="1">
      <w:start w:val="1"/>
      <w:numFmt w:val="bullet"/>
      <w:lvlText w:val=""/>
      <w:lvlPicBulletId w:val="0"/>
      <w:lvlJc w:val="left"/>
      <w:pPr>
        <w:tabs>
          <w:tab w:val="num" w:pos="2880"/>
        </w:tabs>
        <w:ind w:left="2880" w:hanging="360"/>
      </w:pPr>
      <w:rPr>
        <w:rFonts w:ascii="Symbol" w:hAnsi="Symbol" w:hint="default"/>
      </w:rPr>
    </w:lvl>
    <w:lvl w:ilvl="4" w:tplc="E7C63A92" w:tentative="1">
      <w:start w:val="1"/>
      <w:numFmt w:val="bullet"/>
      <w:lvlText w:val=""/>
      <w:lvlPicBulletId w:val="0"/>
      <w:lvlJc w:val="left"/>
      <w:pPr>
        <w:tabs>
          <w:tab w:val="num" w:pos="3600"/>
        </w:tabs>
        <w:ind w:left="3600" w:hanging="360"/>
      </w:pPr>
      <w:rPr>
        <w:rFonts w:ascii="Symbol" w:hAnsi="Symbol" w:hint="default"/>
      </w:rPr>
    </w:lvl>
    <w:lvl w:ilvl="5" w:tplc="55448FEE" w:tentative="1">
      <w:start w:val="1"/>
      <w:numFmt w:val="bullet"/>
      <w:lvlText w:val=""/>
      <w:lvlPicBulletId w:val="0"/>
      <w:lvlJc w:val="left"/>
      <w:pPr>
        <w:tabs>
          <w:tab w:val="num" w:pos="4320"/>
        </w:tabs>
        <w:ind w:left="4320" w:hanging="360"/>
      </w:pPr>
      <w:rPr>
        <w:rFonts w:ascii="Symbol" w:hAnsi="Symbol" w:hint="default"/>
      </w:rPr>
    </w:lvl>
    <w:lvl w:ilvl="6" w:tplc="FF3099D0" w:tentative="1">
      <w:start w:val="1"/>
      <w:numFmt w:val="bullet"/>
      <w:lvlText w:val=""/>
      <w:lvlPicBulletId w:val="0"/>
      <w:lvlJc w:val="left"/>
      <w:pPr>
        <w:tabs>
          <w:tab w:val="num" w:pos="5040"/>
        </w:tabs>
        <w:ind w:left="5040" w:hanging="360"/>
      </w:pPr>
      <w:rPr>
        <w:rFonts w:ascii="Symbol" w:hAnsi="Symbol" w:hint="default"/>
      </w:rPr>
    </w:lvl>
    <w:lvl w:ilvl="7" w:tplc="5156CCEA" w:tentative="1">
      <w:start w:val="1"/>
      <w:numFmt w:val="bullet"/>
      <w:lvlText w:val=""/>
      <w:lvlPicBulletId w:val="0"/>
      <w:lvlJc w:val="left"/>
      <w:pPr>
        <w:tabs>
          <w:tab w:val="num" w:pos="5760"/>
        </w:tabs>
        <w:ind w:left="5760" w:hanging="360"/>
      </w:pPr>
      <w:rPr>
        <w:rFonts w:ascii="Symbol" w:hAnsi="Symbol" w:hint="default"/>
      </w:rPr>
    </w:lvl>
    <w:lvl w:ilvl="8" w:tplc="DFAA0120"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A4D0831"/>
    <w:multiLevelType w:val="hybridMultilevel"/>
    <w:tmpl w:val="143456E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915995"/>
    <w:multiLevelType w:val="hybridMultilevel"/>
    <w:tmpl w:val="EFC4EFDA"/>
    <w:lvl w:ilvl="0" w:tplc="3D9609FA">
      <w:start w:val="1"/>
      <w:numFmt w:val="bullet"/>
      <w:lvlText w:val=""/>
      <w:lvlPicBulletId w:val="0"/>
      <w:lvlJc w:val="left"/>
      <w:pPr>
        <w:tabs>
          <w:tab w:val="num" w:pos="720"/>
        </w:tabs>
        <w:ind w:left="720" w:hanging="360"/>
      </w:pPr>
      <w:rPr>
        <w:rFonts w:ascii="Symbol" w:hAnsi="Symbol" w:hint="default"/>
      </w:rPr>
    </w:lvl>
    <w:lvl w:ilvl="1" w:tplc="33D2721A">
      <w:start w:val="1333"/>
      <w:numFmt w:val="bullet"/>
      <w:lvlText w:val="−"/>
      <w:lvlJc w:val="left"/>
      <w:pPr>
        <w:tabs>
          <w:tab w:val="num" w:pos="1440"/>
        </w:tabs>
        <w:ind w:left="1440" w:hanging="360"/>
      </w:pPr>
      <w:rPr>
        <w:rFonts w:ascii="Calibre Regular" w:hAnsi="Calibre Regular" w:hint="default"/>
      </w:rPr>
    </w:lvl>
    <w:lvl w:ilvl="2" w:tplc="C6E0FD18" w:tentative="1">
      <w:start w:val="1"/>
      <w:numFmt w:val="bullet"/>
      <w:lvlText w:val=""/>
      <w:lvlPicBulletId w:val="0"/>
      <w:lvlJc w:val="left"/>
      <w:pPr>
        <w:tabs>
          <w:tab w:val="num" w:pos="2160"/>
        </w:tabs>
        <w:ind w:left="2160" w:hanging="360"/>
      </w:pPr>
      <w:rPr>
        <w:rFonts w:ascii="Symbol" w:hAnsi="Symbol" w:hint="default"/>
      </w:rPr>
    </w:lvl>
    <w:lvl w:ilvl="3" w:tplc="1FB0F222" w:tentative="1">
      <w:start w:val="1"/>
      <w:numFmt w:val="bullet"/>
      <w:lvlText w:val=""/>
      <w:lvlPicBulletId w:val="0"/>
      <w:lvlJc w:val="left"/>
      <w:pPr>
        <w:tabs>
          <w:tab w:val="num" w:pos="2880"/>
        </w:tabs>
        <w:ind w:left="2880" w:hanging="360"/>
      </w:pPr>
      <w:rPr>
        <w:rFonts w:ascii="Symbol" w:hAnsi="Symbol" w:hint="default"/>
      </w:rPr>
    </w:lvl>
    <w:lvl w:ilvl="4" w:tplc="C3BA6618" w:tentative="1">
      <w:start w:val="1"/>
      <w:numFmt w:val="bullet"/>
      <w:lvlText w:val=""/>
      <w:lvlPicBulletId w:val="0"/>
      <w:lvlJc w:val="left"/>
      <w:pPr>
        <w:tabs>
          <w:tab w:val="num" w:pos="3600"/>
        </w:tabs>
        <w:ind w:left="3600" w:hanging="360"/>
      </w:pPr>
      <w:rPr>
        <w:rFonts w:ascii="Symbol" w:hAnsi="Symbol" w:hint="default"/>
      </w:rPr>
    </w:lvl>
    <w:lvl w:ilvl="5" w:tplc="37F2B992" w:tentative="1">
      <w:start w:val="1"/>
      <w:numFmt w:val="bullet"/>
      <w:lvlText w:val=""/>
      <w:lvlPicBulletId w:val="0"/>
      <w:lvlJc w:val="left"/>
      <w:pPr>
        <w:tabs>
          <w:tab w:val="num" w:pos="4320"/>
        </w:tabs>
        <w:ind w:left="4320" w:hanging="360"/>
      </w:pPr>
      <w:rPr>
        <w:rFonts w:ascii="Symbol" w:hAnsi="Symbol" w:hint="default"/>
      </w:rPr>
    </w:lvl>
    <w:lvl w:ilvl="6" w:tplc="BA52608C" w:tentative="1">
      <w:start w:val="1"/>
      <w:numFmt w:val="bullet"/>
      <w:lvlText w:val=""/>
      <w:lvlPicBulletId w:val="0"/>
      <w:lvlJc w:val="left"/>
      <w:pPr>
        <w:tabs>
          <w:tab w:val="num" w:pos="5040"/>
        </w:tabs>
        <w:ind w:left="5040" w:hanging="360"/>
      </w:pPr>
      <w:rPr>
        <w:rFonts w:ascii="Symbol" w:hAnsi="Symbol" w:hint="default"/>
      </w:rPr>
    </w:lvl>
    <w:lvl w:ilvl="7" w:tplc="7158DC74" w:tentative="1">
      <w:start w:val="1"/>
      <w:numFmt w:val="bullet"/>
      <w:lvlText w:val=""/>
      <w:lvlPicBulletId w:val="0"/>
      <w:lvlJc w:val="left"/>
      <w:pPr>
        <w:tabs>
          <w:tab w:val="num" w:pos="5760"/>
        </w:tabs>
        <w:ind w:left="5760" w:hanging="360"/>
      </w:pPr>
      <w:rPr>
        <w:rFonts w:ascii="Symbol" w:hAnsi="Symbol" w:hint="default"/>
      </w:rPr>
    </w:lvl>
    <w:lvl w:ilvl="8" w:tplc="F84E4F12"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1CC2E87"/>
    <w:multiLevelType w:val="hybridMultilevel"/>
    <w:tmpl w:val="6634685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B86A61"/>
    <w:multiLevelType w:val="hybridMultilevel"/>
    <w:tmpl w:val="B672D52C"/>
    <w:lvl w:ilvl="0" w:tplc="96EA29BC">
      <w:start w:val="1"/>
      <w:numFmt w:val="bullet"/>
      <w:lvlText w:val=""/>
      <w:lvlPicBulletId w:val="0"/>
      <w:lvlJc w:val="left"/>
      <w:pPr>
        <w:tabs>
          <w:tab w:val="num" w:pos="720"/>
        </w:tabs>
        <w:ind w:left="720" w:hanging="360"/>
      </w:pPr>
      <w:rPr>
        <w:rFonts w:ascii="Symbol" w:hAnsi="Symbol" w:hint="default"/>
      </w:rPr>
    </w:lvl>
    <w:lvl w:ilvl="1" w:tplc="80AA5698" w:tentative="1">
      <w:start w:val="1"/>
      <w:numFmt w:val="bullet"/>
      <w:lvlText w:val=""/>
      <w:lvlPicBulletId w:val="0"/>
      <w:lvlJc w:val="left"/>
      <w:pPr>
        <w:tabs>
          <w:tab w:val="num" w:pos="1440"/>
        </w:tabs>
        <w:ind w:left="1440" w:hanging="360"/>
      </w:pPr>
      <w:rPr>
        <w:rFonts w:ascii="Symbol" w:hAnsi="Symbol" w:hint="default"/>
      </w:rPr>
    </w:lvl>
    <w:lvl w:ilvl="2" w:tplc="7A48C262" w:tentative="1">
      <w:start w:val="1"/>
      <w:numFmt w:val="bullet"/>
      <w:lvlText w:val=""/>
      <w:lvlPicBulletId w:val="0"/>
      <w:lvlJc w:val="left"/>
      <w:pPr>
        <w:tabs>
          <w:tab w:val="num" w:pos="2160"/>
        </w:tabs>
        <w:ind w:left="2160" w:hanging="360"/>
      </w:pPr>
      <w:rPr>
        <w:rFonts w:ascii="Symbol" w:hAnsi="Symbol" w:hint="default"/>
      </w:rPr>
    </w:lvl>
    <w:lvl w:ilvl="3" w:tplc="DFC084EA" w:tentative="1">
      <w:start w:val="1"/>
      <w:numFmt w:val="bullet"/>
      <w:lvlText w:val=""/>
      <w:lvlPicBulletId w:val="0"/>
      <w:lvlJc w:val="left"/>
      <w:pPr>
        <w:tabs>
          <w:tab w:val="num" w:pos="2880"/>
        </w:tabs>
        <w:ind w:left="2880" w:hanging="360"/>
      </w:pPr>
      <w:rPr>
        <w:rFonts w:ascii="Symbol" w:hAnsi="Symbol" w:hint="default"/>
      </w:rPr>
    </w:lvl>
    <w:lvl w:ilvl="4" w:tplc="6DA6E100" w:tentative="1">
      <w:start w:val="1"/>
      <w:numFmt w:val="bullet"/>
      <w:lvlText w:val=""/>
      <w:lvlPicBulletId w:val="0"/>
      <w:lvlJc w:val="left"/>
      <w:pPr>
        <w:tabs>
          <w:tab w:val="num" w:pos="3600"/>
        </w:tabs>
        <w:ind w:left="3600" w:hanging="360"/>
      </w:pPr>
      <w:rPr>
        <w:rFonts w:ascii="Symbol" w:hAnsi="Symbol" w:hint="default"/>
      </w:rPr>
    </w:lvl>
    <w:lvl w:ilvl="5" w:tplc="7BEA5936" w:tentative="1">
      <w:start w:val="1"/>
      <w:numFmt w:val="bullet"/>
      <w:lvlText w:val=""/>
      <w:lvlPicBulletId w:val="0"/>
      <w:lvlJc w:val="left"/>
      <w:pPr>
        <w:tabs>
          <w:tab w:val="num" w:pos="4320"/>
        </w:tabs>
        <w:ind w:left="4320" w:hanging="360"/>
      </w:pPr>
      <w:rPr>
        <w:rFonts w:ascii="Symbol" w:hAnsi="Symbol" w:hint="default"/>
      </w:rPr>
    </w:lvl>
    <w:lvl w:ilvl="6" w:tplc="02E8C39A" w:tentative="1">
      <w:start w:val="1"/>
      <w:numFmt w:val="bullet"/>
      <w:lvlText w:val=""/>
      <w:lvlPicBulletId w:val="0"/>
      <w:lvlJc w:val="left"/>
      <w:pPr>
        <w:tabs>
          <w:tab w:val="num" w:pos="5040"/>
        </w:tabs>
        <w:ind w:left="5040" w:hanging="360"/>
      </w:pPr>
      <w:rPr>
        <w:rFonts w:ascii="Symbol" w:hAnsi="Symbol" w:hint="default"/>
      </w:rPr>
    </w:lvl>
    <w:lvl w:ilvl="7" w:tplc="8F9A6DE8" w:tentative="1">
      <w:start w:val="1"/>
      <w:numFmt w:val="bullet"/>
      <w:lvlText w:val=""/>
      <w:lvlPicBulletId w:val="0"/>
      <w:lvlJc w:val="left"/>
      <w:pPr>
        <w:tabs>
          <w:tab w:val="num" w:pos="5760"/>
        </w:tabs>
        <w:ind w:left="5760" w:hanging="360"/>
      </w:pPr>
      <w:rPr>
        <w:rFonts w:ascii="Symbol" w:hAnsi="Symbol" w:hint="default"/>
      </w:rPr>
    </w:lvl>
    <w:lvl w:ilvl="8" w:tplc="FCC4809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7C5364C"/>
    <w:multiLevelType w:val="hybridMultilevel"/>
    <w:tmpl w:val="9AFA0C38"/>
    <w:lvl w:ilvl="0" w:tplc="1B946FE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C12098"/>
    <w:multiLevelType w:val="hybridMultilevel"/>
    <w:tmpl w:val="62606238"/>
    <w:lvl w:ilvl="0" w:tplc="64080F60">
      <w:start w:val="1"/>
      <w:numFmt w:val="bullet"/>
      <w:lvlText w:val=""/>
      <w:lvlPicBulletId w:val="0"/>
      <w:lvlJc w:val="left"/>
      <w:pPr>
        <w:tabs>
          <w:tab w:val="num" w:pos="720"/>
        </w:tabs>
        <w:ind w:left="720" w:hanging="360"/>
      </w:pPr>
      <w:rPr>
        <w:rFonts w:ascii="Symbol" w:hAnsi="Symbol" w:hint="default"/>
      </w:rPr>
    </w:lvl>
    <w:lvl w:ilvl="1" w:tplc="30385776">
      <w:start w:val="1333"/>
      <w:numFmt w:val="bullet"/>
      <w:lvlText w:val="−"/>
      <w:lvlJc w:val="left"/>
      <w:pPr>
        <w:tabs>
          <w:tab w:val="num" w:pos="1440"/>
        </w:tabs>
        <w:ind w:left="1440" w:hanging="360"/>
      </w:pPr>
      <w:rPr>
        <w:rFonts w:ascii="Calibre Regular" w:hAnsi="Calibre Regular" w:hint="default"/>
      </w:rPr>
    </w:lvl>
    <w:lvl w:ilvl="2" w:tplc="A5680C32" w:tentative="1">
      <w:start w:val="1"/>
      <w:numFmt w:val="bullet"/>
      <w:lvlText w:val=""/>
      <w:lvlPicBulletId w:val="0"/>
      <w:lvlJc w:val="left"/>
      <w:pPr>
        <w:tabs>
          <w:tab w:val="num" w:pos="2160"/>
        </w:tabs>
        <w:ind w:left="2160" w:hanging="360"/>
      </w:pPr>
      <w:rPr>
        <w:rFonts w:ascii="Symbol" w:hAnsi="Symbol" w:hint="default"/>
      </w:rPr>
    </w:lvl>
    <w:lvl w:ilvl="3" w:tplc="18A2814A" w:tentative="1">
      <w:start w:val="1"/>
      <w:numFmt w:val="bullet"/>
      <w:lvlText w:val=""/>
      <w:lvlPicBulletId w:val="0"/>
      <w:lvlJc w:val="left"/>
      <w:pPr>
        <w:tabs>
          <w:tab w:val="num" w:pos="2880"/>
        </w:tabs>
        <w:ind w:left="2880" w:hanging="360"/>
      </w:pPr>
      <w:rPr>
        <w:rFonts w:ascii="Symbol" w:hAnsi="Symbol" w:hint="default"/>
      </w:rPr>
    </w:lvl>
    <w:lvl w:ilvl="4" w:tplc="91E6B6B6" w:tentative="1">
      <w:start w:val="1"/>
      <w:numFmt w:val="bullet"/>
      <w:lvlText w:val=""/>
      <w:lvlPicBulletId w:val="0"/>
      <w:lvlJc w:val="left"/>
      <w:pPr>
        <w:tabs>
          <w:tab w:val="num" w:pos="3600"/>
        </w:tabs>
        <w:ind w:left="3600" w:hanging="360"/>
      </w:pPr>
      <w:rPr>
        <w:rFonts w:ascii="Symbol" w:hAnsi="Symbol" w:hint="default"/>
      </w:rPr>
    </w:lvl>
    <w:lvl w:ilvl="5" w:tplc="D9C2763C" w:tentative="1">
      <w:start w:val="1"/>
      <w:numFmt w:val="bullet"/>
      <w:lvlText w:val=""/>
      <w:lvlPicBulletId w:val="0"/>
      <w:lvlJc w:val="left"/>
      <w:pPr>
        <w:tabs>
          <w:tab w:val="num" w:pos="4320"/>
        </w:tabs>
        <w:ind w:left="4320" w:hanging="360"/>
      </w:pPr>
      <w:rPr>
        <w:rFonts w:ascii="Symbol" w:hAnsi="Symbol" w:hint="default"/>
      </w:rPr>
    </w:lvl>
    <w:lvl w:ilvl="6" w:tplc="3FD099D2" w:tentative="1">
      <w:start w:val="1"/>
      <w:numFmt w:val="bullet"/>
      <w:lvlText w:val=""/>
      <w:lvlPicBulletId w:val="0"/>
      <w:lvlJc w:val="left"/>
      <w:pPr>
        <w:tabs>
          <w:tab w:val="num" w:pos="5040"/>
        </w:tabs>
        <w:ind w:left="5040" w:hanging="360"/>
      </w:pPr>
      <w:rPr>
        <w:rFonts w:ascii="Symbol" w:hAnsi="Symbol" w:hint="default"/>
      </w:rPr>
    </w:lvl>
    <w:lvl w:ilvl="7" w:tplc="A5065596" w:tentative="1">
      <w:start w:val="1"/>
      <w:numFmt w:val="bullet"/>
      <w:lvlText w:val=""/>
      <w:lvlPicBulletId w:val="0"/>
      <w:lvlJc w:val="left"/>
      <w:pPr>
        <w:tabs>
          <w:tab w:val="num" w:pos="5760"/>
        </w:tabs>
        <w:ind w:left="5760" w:hanging="360"/>
      </w:pPr>
      <w:rPr>
        <w:rFonts w:ascii="Symbol" w:hAnsi="Symbol" w:hint="default"/>
      </w:rPr>
    </w:lvl>
    <w:lvl w:ilvl="8" w:tplc="EF66A202"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D1A59F2"/>
    <w:multiLevelType w:val="hybridMultilevel"/>
    <w:tmpl w:val="B92A005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B74F77"/>
    <w:multiLevelType w:val="hybridMultilevel"/>
    <w:tmpl w:val="A2A4E78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C446CF"/>
    <w:multiLevelType w:val="hybridMultilevel"/>
    <w:tmpl w:val="8A44F2FC"/>
    <w:lvl w:ilvl="0" w:tplc="72B89DBC">
      <w:start w:val="1"/>
      <w:numFmt w:val="bullet"/>
      <w:lvlText w:val=""/>
      <w:lvlPicBulletId w:val="0"/>
      <w:lvlJc w:val="left"/>
      <w:pPr>
        <w:tabs>
          <w:tab w:val="num" w:pos="360"/>
        </w:tabs>
        <w:ind w:left="360" w:hanging="360"/>
      </w:pPr>
      <w:rPr>
        <w:rFonts w:ascii="Symbol" w:hAnsi="Symbol" w:hint="default"/>
      </w:rPr>
    </w:lvl>
    <w:lvl w:ilvl="1" w:tplc="9FD09BDA">
      <w:start w:val="3223"/>
      <w:numFmt w:val="bullet"/>
      <w:lvlText w:val="−"/>
      <w:lvlJc w:val="left"/>
      <w:pPr>
        <w:tabs>
          <w:tab w:val="num" w:pos="1080"/>
        </w:tabs>
        <w:ind w:left="1080" w:hanging="360"/>
      </w:pPr>
      <w:rPr>
        <w:rFonts w:ascii="Calibre Regular" w:hAnsi="Calibre Regular" w:hint="default"/>
      </w:rPr>
    </w:lvl>
    <w:lvl w:ilvl="2" w:tplc="AB58FCC2" w:tentative="1">
      <w:start w:val="1"/>
      <w:numFmt w:val="bullet"/>
      <w:lvlText w:val=""/>
      <w:lvlPicBulletId w:val="0"/>
      <w:lvlJc w:val="left"/>
      <w:pPr>
        <w:tabs>
          <w:tab w:val="num" w:pos="1800"/>
        </w:tabs>
        <w:ind w:left="1800" w:hanging="360"/>
      </w:pPr>
      <w:rPr>
        <w:rFonts w:ascii="Symbol" w:hAnsi="Symbol" w:hint="default"/>
      </w:rPr>
    </w:lvl>
    <w:lvl w:ilvl="3" w:tplc="50CACA6A" w:tentative="1">
      <w:start w:val="1"/>
      <w:numFmt w:val="bullet"/>
      <w:lvlText w:val=""/>
      <w:lvlPicBulletId w:val="0"/>
      <w:lvlJc w:val="left"/>
      <w:pPr>
        <w:tabs>
          <w:tab w:val="num" w:pos="2520"/>
        </w:tabs>
        <w:ind w:left="2520" w:hanging="360"/>
      </w:pPr>
      <w:rPr>
        <w:rFonts w:ascii="Symbol" w:hAnsi="Symbol" w:hint="default"/>
      </w:rPr>
    </w:lvl>
    <w:lvl w:ilvl="4" w:tplc="EB941D56" w:tentative="1">
      <w:start w:val="1"/>
      <w:numFmt w:val="bullet"/>
      <w:lvlText w:val=""/>
      <w:lvlPicBulletId w:val="0"/>
      <w:lvlJc w:val="left"/>
      <w:pPr>
        <w:tabs>
          <w:tab w:val="num" w:pos="3240"/>
        </w:tabs>
        <w:ind w:left="3240" w:hanging="360"/>
      </w:pPr>
      <w:rPr>
        <w:rFonts w:ascii="Symbol" w:hAnsi="Symbol" w:hint="default"/>
      </w:rPr>
    </w:lvl>
    <w:lvl w:ilvl="5" w:tplc="BA280422" w:tentative="1">
      <w:start w:val="1"/>
      <w:numFmt w:val="bullet"/>
      <w:lvlText w:val=""/>
      <w:lvlPicBulletId w:val="0"/>
      <w:lvlJc w:val="left"/>
      <w:pPr>
        <w:tabs>
          <w:tab w:val="num" w:pos="3960"/>
        </w:tabs>
        <w:ind w:left="3960" w:hanging="360"/>
      </w:pPr>
      <w:rPr>
        <w:rFonts w:ascii="Symbol" w:hAnsi="Symbol" w:hint="default"/>
      </w:rPr>
    </w:lvl>
    <w:lvl w:ilvl="6" w:tplc="F3FA5A9C" w:tentative="1">
      <w:start w:val="1"/>
      <w:numFmt w:val="bullet"/>
      <w:lvlText w:val=""/>
      <w:lvlPicBulletId w:val="0"/>
      <w:lvlJc w:val="left"/>
      <w:pPr>
        <w:tabs>
          <w:tab w:val="num" w:pos="4680"/>
        </w:tabs>
        <w:ind w:left="4680" w:hanging="360"/>
      </w:pPr>
      <w:rPr>
        <w:rFonts w:ascii="Symbol" w:hAnsi="Symbol" w:hint="default"/>
      </w:rPr>
    </w:lvl>
    <w:lvl w:ilvl="7" w:tplc="A6405448" w:tentative="1">
      <w:start w:val="1"/>
      <w:numFmt w:val="bullet"/>
      <w:lvlText w:val=""/>
      <w:lvlPicBulletId w:val="0"/>
      <w:lvlJc w:val="left"/>
      <w:pPr>
        <w:tabs>
          <w:tab w:val="num" w:pos="5400"/>
        </w:tabs>
        <w:ind w:left="5400" w:hanging="360"/>
      </w:pPr>
      <w:rPr>
        <w:rFonts w:ascii="Symbol" w:hAnsi="Symbol" w:hint="default"/>
      </w:rPr>
    </w:lvl>
    <w:lvl w:ilvl="8" w:tplc="E7D8D94C" w:tentative="1">
      <w:start w:val="1"/>
      <w:numFmt w:val="bullet"/>
      <w:lvlText w:val=""/>
      <w:lvlPicBulletId w:val="0"/>
      <w:lvlJc w:val="left"/>
      <w:pPr>
        <w:tabs>
          <w:tab w:val="num" w:pos="6120"/>
        </w:tabs>
        <w:ind w:left="6120" w:hanging="360"/>
      </w:pPr>
      <w:rPr>
        <w:rFonts w:ascii="Symbol" w:hAnsi="Symbol" w:hint="default"/>
      </w:rPr>
    </w:lvl>
  </w:abstractNum>
  <w:abstractNum w:abstractNumId="23">
    <w:nsid w:val="46B836E1"/>
    <w:multiLevelType w:val="hybridMultilevel"/>
    <w:tmpl w:val="383E24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71C350E"/>
    <w:multiLevelType w:val="hybridMultilevel"/>
    <w:tmpl w:val="47FE4A18"/>
    <w:lvl w:ilvl="0" w:tplc="E460CB1A">
      <w:start w:val="1"/>
      <w:numFmt w:val="bullet"/>
      <w:lvlText w:val=""/>
      <w:lvlPicBulletId w:val="0"/>
      <w:lvlJc w:val="left"/>
      <w:pPr>
        <w:tabs>
          <w:tab w:val="num" w:pos="720"/>
        </w:tabs>
        <w:ind w:left="720" w:hanging="360"/>
      </w:pPr>
      <w:rPr>
        <w:rFonts w:ascii="Symbol" w:hAnsi="Symbol" w:hint="default"/>
      </w:rPr>
    </w:lvl>
    <w:lvl w:ilvl="1" w:tplc="62E447FC">
      <w:start w:val="110"/>
      <w:numFmt w:val="bullet"/>
      <w:lvlText w:val="−"/>
      <w:lvlJc w:val="left"/>
      <w:pPr>
        <w:tabs>
          <w:tab w:val="num" w:pos="1440"/>
        </w:tabs>
        <w:ind w:left="1440" w:hanging="360"/>
      </w:pPr>
      <w:rPr>
        <w:rFonts w:ascii="Calibre Regular" w:hAnsi="Calibre Regular" w:hint="default"/>
      </w:rPr>
    </w:lvl>
    <w:lvl w:ilvl="2" w:tplc="EF8A2CB2" w:tentative="1">
      <w:start w:val="1"/>
      <w:numFmt w:val="bullet"/>
      <w:lvlText w:val=""/>
      <w:lvlPicBulletId w:val="0"/>
      <w:lvlJc w:val="left"/>
      <w:pPr>
        <w:tabs>
          <w:tab w:val="num" w:pos="2160"/>
        </w:tabs>
        <w:ind w:left="2160" w:hanging="360"/>
      </w:pPr>
      <w:rPr>
        <w:rFonts w:ascii="Symbol" w:hAnsi="Symbol" w:hint="default"/>
      </w:rPr>
    </w:lvl>
    <w:lvl w:ilvl="3" w:tplc="18C6EDE6" w:tentative="1">
      <w:start w:val="1"/>
      <w:numFmt w:val="bullet"/>
      <w:lvlText w:val=""/>
      <w:lvlPicBulletId w:val="0"/>
      <w:lvlJc w:val="left"/>
      <w:pPr>
        <w:tabs>
          <w:tab w:val="num" w:pos="2880"/>
        </w:tabs>
        <w:ind w:left="2880" w:hanging="360"/>
      </w:pPr>
      <w:rPr>
        <w:rFonts w:ascii="Symbol" w:hAnsi="Symbol" w:hint="default"/>
      </w:rPr>
    </w:lvl>
    <w:lvl w:ilvl="4" w:tplc="36BC1F9C" w:tentative="1">
      <w:start w:val="1"/>
      <w:numFmt w:val="bullet"/>
      <w:lvlText w:val=""/>
      <w:lvlPicBulletId w:val="0"/>
      <w:lvlJc w:val="left"/>
      <w:pPr>
        <w:tabs>
          <w:tab w:val="num" w:pos="3600"/>
        </w:tabs>
        <w:ind w:left="3600" w:hanging="360"/>
      </w:pPr>
      <w:rPr>
        <w:rFonts w:ascii="Symbol" w:hAnsi="Symbol" w:hint="default"/>
      </w:rPr>
    </w:lvl>
    <w:lvl w:ilvl="5" w:tplc="15C8EF54" w:tentative="1">
      <w:start w:val="1"/>
      <w:numFmt w:val="bullet"/>
      <w:lvlText w:val=""/>
      <w:lvlPicBulletId w:val="0"/>
      <w:lvlJc w:val="left"/>
      <w:pPr>
        <w:tabs>
          <w:tab w:val="num" w:pos="4320"/>
        </w:tabs>
        <w:ind w:left="4320" w:hanging="360"/>
      </w:pPr>
      <w:rPr>
        <w:rFonts w:ascii="Symbol" w:hAnsi="Symbol" w:hint="default"/>
      </w:rPr>
    </w:lvl>
    <w:lvl w:ilvl="6" w:tplc="1EC82854" w:tentative="1">
      <w:start w:val="1"/>
      <w:numFmt w:val="bullet"/>
      <w:lvlText w:val=""/>
      <w:lvlPicBulletId w:val="0"/>
      <w:lvlJc w:val="left"/>
      <w:pPr>
        <w:tabs>
          <w:tab w:val="num" w:pos="5040"/>
        </w:tabs>
        <w:ind w:left="5040" w:hanging="360"/>
      </w:pPr>
      <w:rPr>
        <w:rFonts w:ascii="Symbol" w:hAnsi="Symbol" w:hint="default"/>
      </w:rPr>
    </w:lvl>
    <w:lvl w:ilvl="7" w:tplc="A300CB8E" w:tentative="1">
      <w:start w:val="1"/>
      <w:numFmt w:val="bullet"/>
      <w:lvlText w:val=""/>
      <w:lvlPicBulletId w:val="0"/>
      <w:lvlJc w:val="left"/>
      <w:pPr>
        <w:tabs>
          <w:tab w:val="num" w:pos="5760"/>
        </w:tabs>
        <w:ind w:left="5760" w:hanging="360"/>
      </w:pPr>
      <w:rPr>
        <w:rFonts w:ascii="Symbol" w:hAnsi="Symbol" w:hint="default"/>
      </w:rPr>
    </w:lvl>
    <w:lvl w:ilvl="8" w:tplc="98E632C4"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4A4279AD"/>
    <w:multiLevelType w:val="hybridMultilevel"/>
    <w:tmpl w:val="689A6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4B65E1"/>
    <w:multiLevelType w:val="hybridMultilevel"/>
    <w:tmpl w:val="52A88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23929E6"/>
    <w:multiLevelType w:val="hybridMultilevel"/>
    <w:tmpl w:val="2FAEA5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AA082D"/>
    <w:multiLevelType w:val="hybridMultilevel"/>
    <w:tmpl w:val="96281F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0564C1"/>
    <w:multiLevelType w:val="hybridMultilevel"/>
    <w:tmpl w:val="04082206"/>
    <w:lvl w:ilvl="0" w:tplc="C7A831AC">
      <w:start w:val="1"/>
      <w:numFmt w:val="bullet"/>
      <w:lvlText w:val=""/>
      <w:lvlPicBulletId w:val="0"/>
      <w:lvlJc w:val="left"/>
      <w:pPr>
        <w:tabs>
          <w:tab w:val="num" w:pos="720"/>
        </w:tabs>
        <w:ind w:left="720" w:hanging="360"/>
      </w:pPr>
      <w:rPr>
        <w:rFonts w:ascii="Symbol" w:hAnsi="Symbol" w:hint="default"/>
      </w:rPr>
    </w:lvl>
    <w:lvl w:ilvl="1" w:tplc="DECA856A">
      <w:start w:val="110"/>
      <w:numFmt w:val="bullet"/>
      <w:lvlText w:val="−"/>
      <w:lvlJc w:val="left"/>
      <w:pPr>
        <w:tabs>
          <w:tab w:val="num" w:pos="1440"/>
        </w:tabs>
        <w:ind w:left="1440" w:hanging="360"/>
      </w:pPr>
      <w:rPr>
        <w:rFonts w:ascii="Calibre Regular" w:hAnsi="Calibre Regular" w:hint="default"/>
      </w:rPr>
    </w:lvl>
    <w:lvl w:ilvl="2" w:tplc="D42079A2" w:tentative="1">
      <w:start w:val="1"/>
      <w:numFmt w:val="bullet"/>
      <w:lvlText w:val=""/>
      <w:lvlPicBulletId w:val="0"/>
      <w:lvlJc w:val="left"/>
      <w:pPr>
        <w:tabs>
          <w:tab w:val="num" w:pos="2160"/>
        </w:tabs>
        <w:ind w:left="2160" w:hanging="360"/>
      </w:pPr>
      <w:rPr>
        <w:rFonts w:ascii="Symbol" w:hAnsi="Symbol" w:hint="default"/>
      </w:rPr>
    </w:lvl>
    <w:lvl w:ilvl="3" w:tplc="AE323838" w:tentative="1">
      <w:start w:val="1"/>
      <w:numFmt w:val="bullet"/>
      <w:lvlText w:val=""/>
      <w:lvlPicBulletId w:val="0"/>
      <w:lvlJc w:val="left"/>
      <w:pPr>
        <w:tabs>
          <w:tab w:val="num" w:pos="2880"/>
        </w:tabs>
        <w:ind w:left="2880" w:hanging="360"/>
      </w:pPr>
      <w:rPr>
        <w:rFonts w:ascii="Symbol" w:hAnsi="Symbol" w:hint="default"/>
      </w:rPr>
    </w:lvl>
    <w:lvl w:ilvl="4" w:tplc="15B04770" w:tentative="1">
      <w:start w:val="1"/>
      <w:numFmt w:val="bullet"/>
      <w:lvlText w:val=""/>
      <w:lvlPicBulletId w:val="0"/>
      <w:lvlJc w:val="left"/>
      <w:pPr>
        <w:tabs>
          <w:tab w:val="num" w:pos="3600"/>
        </w:tabs>
        <w:ind w:left="3600" w:hanging="360"/>
      </w:pPr>
      <w:rPr>
        <w:rFonts w:ascii="Symbol" w:hAnsi="Symbol" w:hint="default"/>
      </w:rPr>
    </w:lvl>
    <w:lvl w:ilvl="5" w:tplc="058E7748" w:tentative="1">
      <w:start w:val="1"/>
      <w:numFmt w:val="bullet"/>
      <w:lvlText w:val=""/>
      <w:lvlPicBulletId w:val="0"/>
      <w:lvlJc w:val="left"/>
      <w:pPr>
        <w:tabs>
          <w:tab w:val="num" w:pos="4320"/>
        </w:tabs>
        <w:ind w:left="4320" w:hanging="360"/>
      </w:pPr>
      <w:rPr>
        <w:rFonts w:ascii="Symbol" w:hAnsi="Symbol" w:hint="default"/>
      </w:rPr>
    </w:lvl>
    <w:lvl w:ilvl="6" w:tplc="8E8647D0" w:tentative="1">
      <w:start w:val="1"/>
      <w:numFmt w:val="bullet"/>
      <w:lvlText w:val=""/>
      <w:lvlPicBulletId w:val="0"/>
      <w:lvlJc w:val="left"/>
      <w:pPr>
        <w:tabs>
          <w:tab w:val="num" w:pos="5040"/>
        </w:tabs>
        <w:ind w:left="5040" w:hanging="360"/>
      </w:pPr>
      <w:rPr>
        <w:rFonts w:ascii="Symbol" w:hAnsi="Symbol" w:hint="default"/>
      </w:rPr>
    </w:lvl>
    <w:lvl w:ilvl="7" w:tplc="646C1408" w:tentative="1">
      <w:start w:val="1"/>
      <w:numFmt w:val="bullet"/>
      <w:lvlText w:val=""/>
      <w:lvlPicBulletId w:val="0"/>
      <w:lvlJc w:val="left"/>
      <w:pPr>
        <w:tabs>
          <w:tab w:val="num" w:pos="5760"/>
        </w:tabs>
        <w:ind w:left="5760" w:hanging="360"/>
      </w:pPr>
      <w:rPr>
        <w:rFonts w:ascii="Symbol" w:hAnsi="Symbol" w:hint="default"/>
      </w:rPr>
    </w:lvl>
    <w:lvl w:ilvl="8" w:tplc="FB2C853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642F2542"/>
    <w:multiLevelType w:val="hybridMultilevel"/>
    <w:tmpl w:val="AA10C0E0"/>
    <w:lvl w:ilvl="0" w:tplc="70C84C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7DC2920"/>
    <w:multiLevelType w:val="hybridMultilevel"/>
    <w:tmpl w:val="D500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8B6667"/>
    <w:multiLevelType w:val="hybridMultilevel"/>
    <w:tmpl w:val="B3509834"/>
    <w:lvl w:ilvl="0" w:tplc="B2C6E786">
      <w:start w:val="1"/>
      <w:numFmt w:val="bullet"/>
      <w:lvlText w:val="−"/>
      <w:lvlJc w:val="left"/>
      <w:pPr>
        <w:tabs>
          <w:tab w:val="num" w:pos="720"/>
        </w:tabs>
        <w:ind w:left="720" w:hanging="360"/>
      </w:pPr>
      <w:rPr>
        <w:rFonts w:ascii="Calibre Regular" w:hAnsi="Calibre Regular" w:hint="default"/>
      </w:rPr>
    </w:lvl>
    <w:lvl w:ilvl="1" w:tplc="81B43E44">
      <w:start w:val="1"/>
      <w:numFmt w:val="bullet"/>
      <w:lvlText w:val="−"/>
      <w:lvlJc w:val="left"/>
      <w:pPr>
        <w:tabs>
          <w:tab w:val="num" w:pos="1440"/>
        </w:tabs>
        <w:ind w:left="1440" w:hanging="360"/>
      </w:pPr>
      <w:rPr>
        <w:rFonts w:ascii="Calibre Regular" w:hAnsi="Calibre Regular" w:hint="default"/>
      </w:rPr>
    </w:lvl>
    <w:lvl w:ilvl="2" w:tplc="0198738E" w:tentative="1">
      <w:start w:val="1"/>
      <w:numFmt w:val="bullet"/>
      <w:lvlText w:val="−"/>
      <w:lvlJc w:val="left"/>
      <w:pPr>
        <w:tabs>
          <w:tab w:val="num" w:pos="2160"/>
        </w:tabs>
        <w:ind w:left="2160" w:hanging="360"/>
      </w:pPr>
      <w:rPr>
        <w:rFonts w:ascii="Calibre Regular" w:hAnsi="Calibre Regular" w:hint="default"/>
      </w:rPr>
    </w:lvl>
    <w:lvl w:ilvl="3" w:tplc="A8286F4A" w:tentative="1">
      <w:start w:val="1"/>
      <w:numFmt w:val="bullet"/>
      <w:lvlText w:val="−"/>
      <w:lvlJc w:val="left"/>
      <w:pPr>
        <w:tabs>
          <w:tab w:val="num" w:pos="2880"/>
        </w:tabs>
        <w:ind w:left="2880" w:hanging="360"/>
      </w:pPr>
      <w:rPr>
        <w:rFonts w:ascii="Calibre Regular" w:hAnsi="Calibre Regular" w:hint="default"/>
      </w:rPr>
    </w:lvl>
    <w:lvl w:ilvl="4" w:tplc="EE48DF92" w:tentative="1">
      <w:start w:val="1"/>
      <w:numFmt w:val="bullet"/>
      <w:lvlText w:val="−"/>
      <w:lvlJc w:val="left"/>
      <w:pPr>
        <w:tabs>
          <w:tab w:val="num" w:pos="3600"/>
        </w:tabs>
        <w:ind w:left="3600" w:hanging="360"/>
      </w:pPr>
      <w:rPr>
        <w:rFonts w:ascii="Calibre Regular" w:hAnsi="Calibre Regular" w:hint="default"/>
      </w:rPr>
    </w:lvl>
    <w:lvl w:ilvl="5" w:tplc="7F4E3344" w:tentative="1">
      <w:start w:val="1"/>
      <w:numFmt w:val="bullet"/>
      <w:lvlText w:val="−"/>
      <w:lvlJc w:val="left"/>
      <w:pPr>
        <w:tabs>
          <w:tab w:val="num" w:pos="4320"/>
        </w:tabs>
        <w:ind w:left="4320" w:hanging="360"/>
      </w:pPr>
      <w:rPr>
        <w:rFonts w:ascii="Calibre Regular" w:hAnsi="Calibre Regular" w:hint="default"/>
      </w:rPr>
    </w:lvl>
    <w:lvl w:ilvl="6" w:tplc="14D6D900" w:tentative="1">
      <w:start w:val="1"/>
      <w:numFmt w:val="bullet"/>
      <w:lvlText w:val="−"/>
      <w:lvlJc w:val="left"/>
      <w:pPr>
        <w:tabs>
          <w:tab w:val="num" w:pos="5040"/>
        </w:tabs>
        <w:ind w:left="5040" w:hanging="360"/>
      </w:pPr>
      <w:rPr>
        <w:rFonts w:ascii="Calibre Regular" w:hAnsi="Calibre Regular" w:hint="default"/>
      </w:rPr>
    </w:lvl>
    <w:lvl w:ilvl="7" w:tplc="8BF23536" w:tentative="1">
      <w:start w:val="1"/>
      <w:numFmt w:val="bullet"/>
      <w:lvlText w:val="−"/>
      <w:lvlJc w:val="left"/>
      <w:pPr>
        <w:tabs>
          <w:tab w:val="num" w:pos="5760"/>
        </w:tabs>
        <w:ind w:left="5760" w:hanging="360"/>
      </w:pPr>
      <w:rPr>
        <w:rFonts w:ascii="Calibre Regular" w:hAnsi="Calibre Regular" w:hint="default"/>
      </w:rPr>
    </w:lvl>
    <w:lvl w:ilvl="8" w:tplc="C9B493C6" w:tentative="1">
      <w:start w:val="1"/>
      <w:numFmt w:val="bullet"/>
      <w:lvlText w:val="−"/>
      <w:lvlJc w:val="left"/>
      <w:pPr>
        <w:tabs>
          <w:tab w:val="num" w:pos="6480"/>
        </w:tabs>
        <w:ind w:left="6480" w:hanging="360"/>
      </w:pPr>
      <w:rPr>
        <w:rFonts w:ascii="Calibre Regular" w:hAnsi="Calibre Regular" w:hint="default"/>
      </w:rPr>
    </w:lvl>
  </w:abstractNum>
  <w:abstractNum w:abstractNumId="35">
    <w:nsid w:val="72B26ABB"/>
    <w:multiLevelType w:val="hybridMultilevel"/>
    <w:tmpl w:val="B0623304"/>
    <w:lvl w:ilvl="0" w:tplc="7B7E0988">
      <w:start w:val="1"/>
      <w:numFmt w:val="bullet"/>
      <w:lvlText w:val=""/>
      <w:lvlPicBulletId w:val="0"/>
      <w:lvlJc w:val="left"/>
      <w:pPr>
        <w:tabs>
          <w:tab w:val="num" w:pos="720"/>
        </w:tabs>
        <w:ind w:left="720" w:hanging="360"/>
      </w:pPr>
      <w:rPr>
        <w:rFonts w:ascii="Symbol" w:hAnsi="Symbol" w:hint="default"/>
      </w:rPr>
    </w:lvl>
    <w:lvl w:ilvl="1" w:tplc="E4C03836">
      <w:start w:val="3524"/>
      <w:numFmt w:val="bullet"/>
      <w:lvlText w:val="−"/>
      <w:lvlJc w:val="left"/>
      <w:pPr>
        <w:tabs>
          <w:tab w:val="num" w:pos="1440"/>
        </w:tabs>
        <w:ind w:left="1440" w:hanging="360"/>
      </w:pPr>
      <w:rPr>
        <w:rFonts w:ascii="Calibre Regular" w:hAnsi="Calibre Regular" w:hint="default"/>
      </w:rPr>
    </w:lvl>
    <w:lvl w:ilvl="2" w:tplc="D2FCC03C" w:tentative="1">
      <w:start w:val="1"/>
      <w:numFmt w:val="bullet"/>
      <w:lvlText w:val=""/>
      <w:lvlPicBulletId w:val="0"/>
      <w:lvlJc w:val="left"/>
      <w:pPr>
        <w:tabs>
          <w:tab w:val="num" w:pos="2160"/>
        </w:tabs>
        <w:ind w:left="2160" w:hanging="360"/>
      </w:pPr>
      <w:rPr>
        <w:rFonts w:ascii="Symbol" w:hAnsi="Symbol" w:hint="default"/>
      </w:rPr>
    </w:lvl>
    <w:lvl w:ilvl="3" w:tplc="5ECABF16" w:tentative="1">
      <w:start w:val="1"/>
      <w:numFmt w:val="bullet"/>
      <w:lvlText w:val=""/>
      <w:lvlPicBulletId w:val="0"/>
      <w:lvlJc w:val="left"/>
      <w:pPr>
        <w:tabs>
          <w:tab w:val="num" w:pos="2880"/>
        </w:tabs>
        <w:ind w:left="2880" w:hanging="360"/>
      </w:pPr>
      <w:rPr>
        <w:rFonts w:ascii="Symbol" w:hAnsi="Symbol" w:hint="default"/>
      </w:rPr>
    </w:lvl>
    <w:lvl w:ilvl="4" w:tplc="620E5318" w:tentative="1">
      <w:start w:val="1"/>
      <w:numFmt w:val="bullet"/>
      <w:lvlText w:val=""/>
      <w:lvlPicBulletId w:val="0"/>
      <w:lvlJc w:val="left"/>
      <w:pPr>
        <w:tabs>
          <w:tab w:val="num" w:pos="3600"/>
        </w:tabs>
        <w:ind w:left="3600" w:hanging="360"/>
      </w:pPr>
      <w:rPr>
        <w:rFonts w:ascii="Symbol" w:hAnsi="Symbol" w:hint="default"/>
      </w:rPr>
    </w:lvl>
    <w:lvl w:ilvl="5" w:tplc="173813AC" w:tentative="1">
      <w:start w:val="1"/>
      <w:numFmt w:val="bullet"/>
      <w:lvlText w:val=""/>
      <w:lvlPicBulletId w:val="0"/>
      <w:lvlJc w:val="left"/>
      <w:pPr>
        <w:tabs>
          <w:tab w:val="num" w:pos="4320"/>
        </w:tabs>
        <w:ind w:left="4320" w:hanging="360"/>
      </w:pPr>
      <w:rPr>
        <w:rFonts w:ascii="Symbol" w:hAnsi="Symbol" w:hint="default"/>
      </w:rPr>
    </w:lvl>
    <w:lvl w:ilvl="6" w:tplc="0E007E90" w:tentative="1">
      <w:start w:val="1"/>
      <w:numFmt w:val="bullet"/>
      <w:lvlText w:val=""/>
      <w:lvlPicBulletId w:val="0"/>
      <w:lvlJc w:val="left"/>
      <w:pPr>
        <w:tabs>
          <w:tab w:val="num" w:pos="5040"/>
        </w:tabs>
        <w:ind w:left="5040" w:hanging="360"/>
      </w:pPr>
      <w:rPr>
        <w:rFonts w:ascii="Symbol" w:hAnsi="Symbol" w:hint="default"/>
      </w:rPr>
    </w:lvl>
    <w:lvl w:ilvl="7" w:tplc="E0E41ECE" w:tentative="1">
      <w:start w:val="1"/>
      <w:numFmt w:val="bullet"/>
      <w:lvlText w:val=""/>
      <w:lvlPicBulletId w:val="0"/>
      <w:lvlJc w:val="left"/>
      <w:pPr>
        <w:tabs>
          <w:tab w:val="num" w:pos="5760"/>
        </w:tabs>
        <w:ind w:left="5760" w:hanging="360"/>
      </w:pPr>
      <w:rPr>
        <w:rFonts w:ascii="Symbol" w:hAnsi="Symbol" w:hint="default"/>
      </w:rPr>
    </w:lvl>
    <w:lvl w:ilvl="8" w:tplc="36420BFA" w:tentative="1">
      <w:start w:val="1"/>
      <w:numFmt w:val="bullet"/>
      <w:lvlText w:val=""/>
      <w:lvlPicBulletId w:val="0"/>
      <w:lvlJc w:val="left"/>
      <w:pPr>
        <w:tabs>
          <w:tab w:val="num" w:pos="6480"/>
        </w:tabs>
        <w:ind w:left="6480" w:hanging="360"/>
      </w:pPr>
      <w:rPr>
        <w:rFonts w:ascii="Symbol" w:hAnsi="Symbol" w:hint="default"/>
      </w:rPr>
    </w:lvl>
  </w:abstractNum>
  <w:abstractNum w:abstractNumId="36">
    <w:nsid w:val="72B71BC7"/>
    <w:multiLevelType w:val="hybridMultilevel"/>
    <w:tmpl w:val="91A03FFE"/>
    <w:lvl w:ilvl="0" w:tplc="7728DF44">
      <w:start w:val="1"/>
      <w:numFmt w:val="bullet"/>
      <w:lvlText w:val=""/>
      <w:lvlPicBulletId w:val="0"/>
      <w:lvlJc w:val="left"/>
      <w:pPr>
        <w:tabs>
          <w:tab w:val="num" w:pos="644"/>
        </w:tabs>
        <w:ind w:left="644" w:hanging="360"/>
      </w:pPr>
      <w:rPr>
        <w:rFonts w:ascii="Symbol" w:hAnsi="Symbol" w:hint="default"/>
      </w:rPr>
    </w:lvl>
    <w:lvl w:ilvl="1" w:tplc="F7200E2C">
      <w:start w:val="1932"/>
      <w:numFmt w:val="bullet"/>
      <w:lvlText w:val="−"/>
      <w:lvlJc w:val="left"/>
      <w:pPr>
        <w:tabs>
          <w:tab w:val="num" w:pos="1364"/>
        </w:tabs>
        <w:ind w:left="1364" w:hanging="360"/>
      </w:pPr>
      <w:rPr>
        <w:rFonts w:ascii="Calibre Regular" w:hAnsi="Calibre Regular" w:hint="default"/>
      </w:rPr>
    </w:lvl>
    <w:lvl w:ilvl="2" w:tplc="1DC0C35A" w:tentative="1">
      <w:start w:val="1"/>
      <w:numFmt w:val="bullet"/>
      <w:lvlText w:val=""/>
      <w:lvlPicBulletId w:val="0"/>
      <w:lvlJc w:val="left"/>
      <w:pPr>
        <w:tabs>
          <w:tab w:val="num" w:pos="2084"/>
        </w:tabs>
        <w:ind w:left="2084" w:hanging="360"/>
      </w:pPr>
      <w:rPr>
        <w:rFonts w:ascii="Symbol" w:hAnsi="Symbol" w:hint="default"/>
      </w:rPr>
    </w:lvl>
    <w:lvl w:ilvl="3" w:tplc="E0E44C40" w:tentative="1">
      <w:start w:val="1"/>
      <w:numFmt w:val="bullet"/>
      <w:lvlText w:val=""/>
      <w:lvlPicBulletId w:val="0"/>
      <w:lvlJc w:val="left"/>
      <w:pPr>
        <w:tabs>
          <w:tab w:val="num" w:pos="2804"/>
        </w:tabs>
        <w:ind w:left="2804" w:hanging="360"/>
      </w:pPr>
      <w:rPr>
        <w:rFonts w:ascii="Symbol" w:hAnsi="Symbol" w:hint="default"/>
      </w:rPr>
    </w:lvl>
    <w:lvl w:ilvl="4" w:tplc="82E4F9F6" w:tentative="1">
      <w:start w:val="1"/>
      <w:numFmt w:val="bullet"/>
      <w:lvlText w:val=""/>
      <w:lvlPicBulletId w:val="0"/>
      <w:lvlJc w:val="left"/>
      <w:pPr>
        <w:tabs>
          <w:tab w:val="num" w:pos="3524"/>
        </w:tabs>
        <w:ind w:left="3524" w:hanging="360"/>
      </w:pPr>
      <w:rPr>
        <w:rFonts w:ascii="Symbol" w:hAnsi="Symbol" w:hint="default"/>
      </w:rPr>
    </w:lvl>
    <w:lvl w:ilvl="5" w:tplc="E43EAE18" w:tentative="1">
      <w:start w:val="1"/>
      <w:numFmt w:val="bullet"/>
      <w:lvlText w:val=""/>
      <w:lvlPicBulletId w:val="0"/>
      <w:lvlJc w:val="left"/>
      <w:pPr>
        <w:tabs>
          <w:tab w:val="num" w:pos="4244"/>
        </w:tabs>
        <w:ind w:left="4244" w:hanging="360"/>
      </w:pPr>
      <w:rPr>
        <w:rFonts w:ascii="Symbol" w:hAnsi="Symbol" w:hint="default"/>
      </w:rPr>
    </w:lvl>
    <w:lvl w:ilvl="6" w:tplc="57F00CF2" w:tentative="1">
      <w:start w:val="1"/>
      <w:numFmt w:val="bullet"/>
      <w:lvlText w:val=""/>
      <w:lvlPicBulletId w:val="0"/>
      <w:lvlJc w:val="left"/>
      <w:pPr>
        <w:tabs>
          <w:tab w:val="num" w:pos="4964"/>
        </w:tabs>
        <w:ind w:left="4964" w:hanging="360"/>
      </w:pPr>
      <w:rPr>
        <w:rFonts w:ascii="Symbol" w:hAnsi="Symbol" w:hint="default"/>
      </w:rPr>
    </w:lvl>
    <w:lvl w:ilvl="7" w:tplc="1F38F404" w:tentative="1">
      <w:start w:val="1"/>
      <w:numFmt w:val="bullet"/>
      <w:lvlText w:val=""/>
      <w:lvlPicBulletId w:val="0"/>
      <w:lvlJc w:val="left"/>
      <w:pPr>
        <w:tabs>
          <w:tab w:val="num" w:pos="5684"/>
        </w:tabs>
        <w:ind w:left="5684" w:hanging="360"/>
      </w:pPr>
      <w:rPr>
        <w:rFonts w:ascii="Symbol" w:hAnsi="Symbol" w:hint="default"/>
      </w:rPr>
    </w:lvl>
    <w:lvl w:ilvl="8" w:tplc="C27CBCF4" w:tentative="1">
      <w:start w:val="1"/>
      <w:numFmt w:val="bullet"/>
      <w:lvlText w:val=""/>
      <w:lvlPicBulletId w:val="0"/>
      <w:lvlJc w:val="left"/>
      <w:pPr>
        <w:tabs>
          <w:tab w:val="num" w:pos="6404"/>
        </w:tabs>
        <w:ind w:left="6404" w:hanging="360"/>
      </w:pPr>
      <w:rPr>
        <w:rFonts w:ascii="Symbol" w:hAnsi="Symbol" w:hint="default"/>
      </w:rPr>
    </w:lvl>
  </w:abstractNum>
  <w:abstractNum w:abstractNumId="37">
    <w:nsid w:val="73085565"/>
    <w:multiLevelType w:val="multilevel"/>
    <w:tmpl w:val="B232956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74C336F8"/>
    <w:multiLevelType w:val="hybridMultilevel"/>
    <w:tmpl w:val="13006AF8"/>
    <w:lvl w:ilvl="0" w:tplc="46EE9978">
      <w:start w:val="1"/>
      <w:numFmt w:val="bullet"/>
      <w:lvlText w:val=""/>
      <w:lvlPicBulletId w:val="0"/>
      <w:lvlJc w:val="left"/>
      <w:pPr>
        <w:tabs>
          <w:tab w:val="num" w:pos="720"/>
        </w:tabs>
        <w:ind w:left="720" w:hanging="360"/>
      </w:pPr>
      <w:rPr>
        <w:rFonts w:ascii="Symbol" w:hAnsi="Symbol" w:hint="default"/>
      </w:rPr>
    </w:lvl>
    <w:lvl w:ilvl="1" w:tplc="FBF0F1A6">
      <w:start w:val="110"/>
      <w:numFmt w:val="bullet"/>
      <w:lvlText w:val="−"/>
      <w:lvlJc w:val="left"/>
      <w:pPr>
        <w:tabs>
          <w:tab w:val="num" w:pos="1440"/>
        </w:tabs>
        <w:ind w:left="1440" w:hanging="360"/>
      </w:pPr>
      <w:rPr>
        <w:rFonts w:ascii="Calibre Regular" w:hAnsi="Calibre Regular" w:hint="default"/>
      </w:rPr>
    </w:lvl>
    <w:lvl w:ilvl="2" w:tplc="F7644EDC" w:tentative="1">
      <w:start w:val="1"/>
      <w:numFmt w:val="bullet"/>
      <w:lvlText w:val=""/>
      <w:lvlPicBulletId w:val="0"/>
      <w:lvlJc w:val="left"/>
      <w:pPr>
        <w:tabs>
          <w:tab w:val="num" w:pos="2160"/>
        </w:tabs>
        <w:ind w:left="2160" w:hanging="360"/>
      </w:pPr>
      <w:rPr>
        <w:rFonts w:ascii="Symbol" w:hAnsi="Symbol" w:hint="default"/>
      </w:rPr>
    </w:lvl>
    <w:lvl w:ilvl="3" w:tplc="E1BED502" w:tentative="1">
      <w:start w:val="1"/>
      <w:numFmt w:val="bullet"/>
      <w:lvlText w:val=""/>
      <w:lvlPicBulletId w:val="0"/>
      <w:lvlJc w:val="left"/>
      <w:pPr>
        <w:tabs>
          <w:tab w:val="num" w:pos="2880"/>
        </w:tabs>
        <w:ind w:left="2880" w:hanging="360"/>
      </w:pPr>
      <w:rPr>
        <w:rFonts w:ascii="Symbol" w:hAnsi="Symbol" w:hint="default"/>
      </w:rPr>
    </w:lvl>
    <w:lvl w:ilvl="4" w:tplc="541C10B4" w:tentative="1">
      <w:start w:val="1"/>
      <w:numFmt w:val="bullet"/>
      <w:lvlText w:val=""/>
      <w:lvlPicBulletId w:val="0"/>
      <w:lvlJc w:val="left"/>
      <w:pPr>
        <w:tabs>
          <w:tab w:val="num" w:pos="3600"/>
        </w:tabs>
        <w:ind w:left="3600" w:hanging="360"/>
      </w:pPr>
      <w:rPr>
        <w:rFonts w:ascii="Symbol" w:hAnsi="Symbol" w:hint="default"/>
      </w:rPr>
    </w:lvl>
    <w:lvl w:ilvl="5" w:tplc="3BFEE062" w:tentative="1">
      <w:start w:val="1"/>
      <w:numFmt w:val="bullet"/>
      <w:lvlText w:val=""/>
      <w:lvlPicBulletId w:val="0"/>
      <w:lvlJc w:val="left"/>
      <w:pPr>
        <w:tabs>
          <w:tab w:val="num" w:pos="4320"/>
        </w:tabs>
        <w:ind w:left="4320" w:hanging="360"/>
      </w:pPr>
      <w:rPr>
        <w:rFonts w:ascii="Symbol" w:hAnsi="Symbol" w:hint="default"/>
      </w:rPr>
    </w:lvl>
    <w:lvl w:ilvl="6" w:tplc="A87ADF88" w:tentative="1">
      <w:start w:val="1"/>
      <w:numFmt w:val="bullet"/>
      <w:lvlText w:val=""/>
      <w:lvlPicBulletId w:val="0"/>
      <w:lvlJc w:val="left"/>
      <w:pPr>
        <w:tabs>
          <w:tab w:val="num" w:pos="5040"/>
        </w:tabs>
        <w:ind w:left="5040" w:hanging="360"/>
      </w:pPr>
      <w:rPr>
        <w:rFonts w:ascii="Symbol" w:hAnsi="Symbol" w:hint="default"/>
      </w:rPr>
    </w:lvl>
    <w:lvl w:ilvl="7" w:tplc="020E35C0" w:tentative="1">
      <w:start w:val="1"/>
      <w:numFmt w:val="bullet"/>
      <w:lvlText w:val=""/>
      <w:lvlPicBulletId w:val="0"/>
      <w:lvlJc w:val="left"/>
      <w:pPr>
        <w:tabs>
          <w:tab w:val="num" w:pos="5760"/>
        </w:tabs>
        <w:ind w:left="5760" w:hanging="360"/>
      </w:pPr>
      <w:rPr>
        <w:rFonts w:ascii="Symbol" w:hAnsi="Symbol" w:hint="default"/>
      </w:rPr>
    </w:lvl>
    <w:lvl w:ilvl="8" w:tplc="8164487C"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752E274F"/>
    <w:multiLevelType w:val="hybridMultilevel"/>
    <w:tmpl w:val="759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CA61B0"/>
    <w:multiLevelType w:val="hybridMultilevel"/>
    <w:tmpl w:val="F07A009E"/>
    <w:lvl w:ilvl="0" w:tplc="EA9E4F70">
      <w:start w:val="1"/>
      <w:numFmt w:val="bullet"/>
      <w:lvlText w:val=""/>
      <w:lvlPicBulletId w:val="0"/>
      <w:lvlJc w:val="left"/>
      <w:pPr>
        <w:tabs>
          <w:tab w:val="num" w:pos="720"/>
        </w:tabs>
        <w:ind w:left="720" w:hanging="360"/>
      </w:pPr>
      <w:rPr>
        <w:rFonts w:ascii="Symbol" w:hAnsi="Symbol" w:hint="default"/>
      </w:rPr>
    </w:lvl>
    <w:lvl w:ilvl="1" w:tplc="060655FE">
      <w:start w:val="525"/>
      <w:numFmt w:val="bullet"/>
      <w:lvlText w:val="−"/>
      <w:lvlJc w:val="left"/>
      <w:pPr>
        <w:tabs>
          <w:tab w:val="num" w:pos="1440"/>
        </w:tabs>
        <w:ind w:left="1440" w:hanging="360"/>
      </w:pPr>
      <w:rPr>
        <w:rFonts w:ascii="Calibre Regular" w:hAnsi="Calibre Regular" w:hint="default"/>
      </w:rPr>
    </w:lvl>
    <w:lvl w:ilvl="2" w:tplc="5A9C878C" w:tentative="1">
      <w:start w:val="1"/>
      <w:numFmt w:val="bullet"/>
      <w:lvlText w:val=""/>
      <w:lvlPicBulletId w:val="0"/>
      <w:lvlJc w:val="left"/>
      <w:pPr>
        <w:tabs>
          <w:tab w:val="num" w:pos="2160"/>
        </w:tabs>
        <w:ind w:left="2160" w:hanging="360"/>
      </w:pPr>
      <w:rPr>
        <w:rFonts w:ascii="Symbol" w:hAnsi="Symbol" w:hint="default"/>
      </w:rPr>
    </w:lvl>
    <w:lvl w:ilvl="3" w:tplc="85DCAB5E" w:tentative="1">
      <w:start w:val="1"/>
      <w:numFmt w:val="bullet"/>
      <w:lvlText w:val=""/>
      <w:lvlPicBulletId w:val="0"/>
      <w:lvlJc w:val="left"/>
      <w:pPr>
        <w:tabs>
          <w:tab w:val="num" w:pos="2880"/>
        </w:tabs>
        <w:ind w:left="2880" w:hanging="360"/>
      </w:pPr>
      <w:rPr>
        <w:rFonts w:ascii="Symbol" w:hAnsi="Symbol" w:hint="default"/>
      </w:rPr>
    </w:lvl>
    <w:lvl w:ilvl="4" w:tplc="BBD8C0F8" w:tentative="1">
      <w:start w:val="1"/>
      <w:numFmt w:val="bullet"/>
      <w:lvlText w:val=""/>
      <w:lvlPicBulletId w:val="0"/>
      <w:lvlJc w:val="left"/>
      <w:pPr>
        <w:tabs>
          <w:tab w:val="num" w:pos="3600"/>
        </w:tabs>
        <w:ind w:left="3600" w:hanging="360"/>
      </w:pPr>
      <w:rPr>
        <w:rFonts w:ascii="Symbol" w:hAnsi="Symbol" w:hint="default"/>
      </w:rPr>
    </w:lvl>
    <w:lvl w:ilvl="5" w:tplc="7F3CC094" w:tentative="1">
      <w:start w:val="1"/>
      <w:numFmt w:val="bullet"/>
      <w:lvlText w:val=""/>
      <w:lvlPicBulletId w:val="0"/>
      <w:lvlJc w:val="left"/>
      <w:pPr>
        <w:tabs>
          <w:tab w:val="num" w:pos="4320"/>
        </w:tabs>
        <w:ind w:left="4320" w:hanging="360"/>
      </w:pPr>
      <w:rPr>
        <w:rFonts w:ascii="Symbol" w:hAnsi="Symbol" w:hint="default"/>
      </w:rPr>
    </w:lvl>
    <w:lvl w:ilvl="6" w:tplc="A0B61080" w:tentative="1">
      <w:start w:val="1"/>
      <w:numFmt w:val="bullet"/>
      <w:lvlText w:val=""/>
      <w:lvlPicBulletId w:val="0"/>
      <w:lvlJc w:val="left"/>
      <w:pPr>
        <w:tabs>
          <w:tab w:val="num" w:pos="5040"/>
        </w:tabs>
        <w:ind w:left="5040" w:hanging="360"/>
      </w:pPr>
      <w:rPr>
        <w:rFonts w:ascii="Symbol" w:hAnsi="Symbol" w:hint="default"/>
      </w:rPr>
    </w:lvl>
    <w:lvl w:ilvl="7" w:tplc="586A6472" w:tentative="1">
      <w:start w:val="1"/>
      <w:numFmt w:val="bullet"/>
      <w:lvlText w:val=""/>
      <w:lvlPicBulletId w:val="0"/>
      <w:lvlJc w:val="left"/>
      <w:pPr>
        <w:tabs>
          <w:tab w:val="num" w:pos="5760"/>
        </w:tabs>
        <w:ind w:left="5760" w:hanging="360"/>
      </w:pPr>
      <w:rPr>
        <w:rFonts w:ascii="Symbol" w:hAnsi="Symbol" w:hint="default"/>
      </w:rPr>
    </w:lvl>
    <w:lvl w:ilvl="8" w:tplc="0A1AD546" w:tentative="1">
      <w:start w:val="1"/>
      <w:numFmt w:val="bullet"/>
      <w:lvlText w:val=""/>
      <w:lvlPicBulletId w:val="0"/>
      <w:lvlJc w:val="left"/>
      <w:pPr>
        <w:tabs>
          <w:tab w:val="num" w:pos="6480"/>
        </w:tabs>
        <w:ind w:left="6480" w:hanging="360"/>
      </w:pPr>
      <w:rPr>
        <w:rFonts w:ascii="Symbol" w:hAnsi="Symbol" w:hint="default"/>
      </w:rPr>
    </w:lvl>
  </w:abstractNum>
  <w:abstractNum w:abstractNumId="41">
    <w:nsid w:val="7A27055E"/>
    <w:multiLevelType w:val="hybridMultilevel"/>
    <w:tmpl w:val="0A68A244"/>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DB3FF1"/>
    <w:multiLevelType w:val="hybridMultilevel"/>
    <w:tmpl w:val="87A6969A"/>
    <w:lvl w:ilvl="0" w:tplc="FA1CBD22">
      <w:start w:val="1"/>
      <w:numFmt w:val="bullet"/>
      <w:lvlText w:val=""/>
      <w:lvlPicBulletId w:val="0"/>
      <w:lvlJc w:val="left"/>
      <w:pPr>
        <w:tabs>
          <w:tab w:val="num" w:pos="720"/>
        </w:tabs>
        <w:ind w:left="720" w:hanging="360"/>
      </w:pPr>
      <w:rPr>
        <w:rFonts w:ascii="Symbol" w:hAnsi="Symbol" w:hint="default"/>
      </w:rPr>
    </w:lvl>
    <w:lvl w:ilvl="1" w:tplc="69D6CC36" w:tentative="1">
      <w:start w:val="1"/>
      <w:numFmt w:val="bullet"/>
      <w:lvlText w:val=""/>
      <w:lvlPicBulletId w:val="0"/>
      <w:lvlJc w:val="left"/>
      <w:pPr>
        <w:tabs>
          <w:tab w:val="num" w:pos="1440"/>
        </w:tabs>
        <w:ind w:left="1440" w:hanging="360"/>
      </w:pPr>
      <w:rPr>
        <w:rFonts w:ascii="Symbol" w:hAnsi="Symbol" w:hint="default"/>
      </w:rPr>
    </w:lvl>
    <w:lvl w:ilvl="2" w:tplc="B04CE3DE" w:tentative="1">
      <w:start w:val="1"/>
      <w:numFmt w:val="bullet"/>
      <w:lvlText w:val=""/>
      <w:lvlPicBulletId w:val="0"/>
      <w:lvlJc w:val="left"/>
      <w:pPr>
        <w:tabs>
          <w:tab w:val="num" w:pos="2160"/>
        </w:tabs>
        <w:ind w:left="2160" w:hanging="360"/>
      </w:pPr>
      <w:rPr>
        <w:rFonts w:ascii="Symbol" w:hAnsi="Symbol" w:hint="default"/>
      </w:rPr>
    </w:lvl>
    <w:lvl w:ilvl="3" w:tplc="60728C4E" w:tentative="1">
      <w:start w:val="1"/>
      <w:numFmt w:val="bullet"/>
      <w:lvlText w:val=""/>
      <w:lvlPicBulletId w:val="0"/>
      <w:lvlJc w:val="left"/>
      <w:pPr>
        <w:tabs>
          <w:tab w:val="num" w:pos="2880"/>
        </w:tabs>
        <w:ind w:left="2880" w:hanging="360"/>
      </w:pPr>
      <w:rPr>
        <w:rFonts w:ascii="Symbol" w:hAnsi="Symbol" w:hint="default"/>
      </w:rPr>
    </w:lvl>
    <w:lvl w:ilvl="4" w:tplc="139ED85C" w:tentative="1">
      <w:start w:val="1"/>
      <w:numFmt w:val="bullet"/>
      <w:lvlText w:val=""/>
      <w:lvlPicBulletId w:val="0"/>
      <w:lvlJc w:val="left"/>
      <w:pPr>
        <w:tabs>
          <w:tab w:val="num" w:pos="3600"/>
        </w:tabs>
        <w:ind w:left="3600" w:hanging="360"/>
      </w:pPr>
      <w:rPr>
        <w:rFonts w:ascii="Symbol" w:hAnsi="Symbol" w:hint="default"/>
      </w:rPr>
    </w:lvl>
    <w:lvl w:ilvl="5" w:tplc="B964EB04" w:tentative="1">
      <w:start w:val="1"/>
      <w:numFmt w:val="bullet"/>
      <w:lvlText w:val=""/>
      <w:lvlPicBulletId w:val="0"/>
      <w:lvlJc w:val="left"/>
      <w:pPr>
        <w:tabs>
          <w:tab w:val="num" w:pos="4320"/>
        </w:tabs>
        <w:ind w:left="4320" w:hanging="360"/>
      </w:pPr>
      <w:rPr>
        <w:rFonts w:ascii="Symbol" w:hAnsi="Symbol" w:hint="default"/>
      </w:rPr>
    </w:lvl>
    <w:lvl w:ilvl="6" w:tplc="C12A1B12" w:tentative="1">
      <w:start w:val="1"/>
      <w:numFmt w:val="bullet"/>
      <w:lvlText w:val=""/>
      <w:lvlPicBulletId w:val="0"/>
      <w:lvlJc w:val="left"/>
      <w:pPr>
        <w:tabs>
          <w:tab w:val="num" w:pos="5040"/>
        </w:tabs>
        <w:ind w:left="5040" w:hanging="360"/>
      </w:pPr>
      <w:rPr>
        <w:rFonts w:ascii="Symbol" w:hAnsi="Symbol" w:hint="default"/>
      </w:rPr>
    </w:lvl>
    <w:lvl w:ilvl="7" w:tplc="E9D40D18" w:tentative="1">
      <w:start w:val="1"/>
      <w:numFmt w:val="bullet"/>
      <w:lvlText w:val=""/>
      <w:lvlPicBulletId w:val="0"/>
      <w:lvlJc w:val="left"/>
      <w:pPr>
        <w:tabs>
          <w:tab w:val="num" w:pos="5760"/>
        </w:tabs>
        <w:ind w:left="5760" w:hanging="360"/>
      </w:pPr>
      <w:rPr>
        <w:rFonts w:ascii="Symbol" w:hAnsi="Symbol" w:hint="default"/>
      </w:rPr>
    </w:lvl>
    <w:lvl w:ilvl="8" w:tplc="D3F2A6A6"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2"/>
  </w:num>
  <w:num w:numId="2">
    <w:abstractNumId w:val="44"/>
  </w:num>
  <w:num w:numId="3">
    <w:abstractNumId w:val="39"/>
  </w:num>
  <w:num w:numId="4">
    <w:abstractNumId w:val="32"/>
  </w:num>
  <w:num w:numId="5">
    <w:abstractNumId w:val="33"/>
  </w:num>
  <w:num w:numId="6">
    <w:abstractNumId w:val="1"/>
  </w:num>
  <w:num w:numId="7">
    <w:abstractNumId w:val="40"/>
  </w:num>
  <w:num w:numId="8">
    <w:abstractNumId w:val="8"/>
  </w:num>
  <w:num w:numId="9">
    <w:abstractNumId w:val="13"/>
  </w:num>
  <w:num w:numId="10">
    <w:abstractNumId w:val="22"/>
  </w:num>
  <w:num w:numId="11">
    <w:abstractNumId w:val="18"/>
  </w:num>
  <w:num w:numId="12">
    <w:abstractNumId w:val="26"/>
  </w:num>
  <w:num w:numId="13">
    <w:abstractNumId w:val="24"/>
  </w:num>
  <w:num w:numId="14">
    <w:abstractNumId w:val="30"/>
  </w:num>
  <w:num w:numId="15">
    <w:abstractNumId w:val="38"/>
  </w:num>
  <w:num w:numId="16">
    <w:abstractNumId w:val="2"/>
  </w:num>
  <w:num w:numId="17">
    <w:abstractNumId w:val="4"/>
  </w:num>
  <w:num w:numId="18">
    <w:abstractNumId w:val="10"/>
  </w:num>
  <w:num w:numId="19">
    <w:abstractNumId w:val="15"/>
  </w:num>
  <w:num w:numId="20">
    <w:abstractNumId w:val="19"/>
  </w:num>
  <w:num w:numId="21">
    <w:abstractNumId w:val="6"/>
  </w:num>
  <w:num w:numId="22">
    <w:abstractNumId w:val="11"/>
  </w:num>
  <w:num w:numId="23">
    <w:abstractNumId w:val="17"/>
  </w:num>
  <w:num w:numId="24">
    <w:abstractNumId w:val="5"/>
  </w:num>
  <w:num w:numId="25">
    <w:abstractNumId w:val="9"/>
  </w:num>
  <w:num w:numId="26">
    <w:abstractNumId w:val="20"/>
  </w:num>
  <w:num w:numId="27">
    <w:abstractNumId w:val="31"/>
  </w:num>
  <w:num w:numId="28">
    <w:abstractNumId w:val="25"/>
  </w:num>
  <w:num w:numId="29">
    <w:abstractNumId w:val="14"/>
  </w:num>
  <w:num w:numId="30">
    <w:abstractNumId w:val="3"/>
  </w:num>
  <w:num w:numId="31">
    <w:abstractNumId w:val="37"/>
  </w:num>
  <w:num w:numId="32">
    <w:abstractNumId w:val="41"/>
  </w:num>
  <w:num w:numId="33">
    <w:abstractNumId w:val="27"/>
  </w:num>
  <w:num w:numId="34">
    <w:abstractNumId w:val="29"/>
  </w:num>
  <w:num w:numId="35">
    <w:abstractNumId w:val="16"/>
  </w:num>
  <w:num w:numId="36">
    <w:abstractNumId w:val="21"/>
  </w:num>
  <w:num w:numId="37">
    <w:abstractNumId w:val="23"/>
  </w:num>
  <w:num w:numId="38">
    <w:abstractNumId w:val="36"/>
  </w:num>
  <w:num w:numId="39">
    <w:abstractNumId w:val="28"/>
  </w:num>
  <w:num w:numId="40">
    <w:abstractNumId w:val="35"/>
  </w:num>
  <w:num w:numId="41">
    <w:abstractNumId w:val="43"/>
  </w:num>
  <w:num w:numId="42">
    <w:abstractNumId w:val="0"/>
  </w:num>
  <w:num w:numId="43">
    <w:abstractNumId w:val="34"/>
  </w:num>
  <w:num w:numId="44">
    <w:abstractNumId w:val="12"/>
  </w:num>
  <w:num w:numId="45">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16C"/>
    <w:rsid w:val="000008E0"/>
    <w:rsid w:val="00000C80"/>
    <w:rsid w:val="000022C1"/>
    <w:rsid w:val="0000277C"/>
    <w:rsid w:val="000028B8"/>
    <w:rsid w:val="000036D8"/>
    <w:rsid w:val="00004662"/>
    <w:rsid w:val="0000485A"/>
    <w:rsid w:val="00004E89"/>
    <w:rsid w:val="00004F09"/>
    <w:rsid w:val="00004FF2"/>
    <w:rsid w:val="00005BA5"/>
    <w:rsid w:val="000062C2"/>
    <w:rsid w:val="000078B0"/>
    <w:rsid w:val="00007DE0"/>
    <w:rsid w:val="00007F40"/>
    <w:rsid w:val="00010142"/>
    <w:rsid w:val="00010F8C"/>
    <w:rsid w:val="0001129C"/>
    <w:rsid w:val="00011D27"/>
    <w:rsid w:val="000120C1"/>
    <w:rsid w:val="00012A3B"/>
    <w:rsid w:val="00013521"/>
    <w:rsid w:val="00014CF0"/>
    <w:rsid w:val="00015F6B"/>
    <w:rsid w:val="000173F5"/>
    <w:rsid w:val="000176D4"/>
    <w:rsid w:val="000178CA"/>
    <w:rsid w:val="00017CF8"/>
    <w:rsid w:val="00017E2E"/>
    <w:rsid w:val="00020093"/>
    <w:rsid w:val="000205A8"/>
    <w:rsid w:val="00020996"/>
    <w:rsid w:val="00020FE7"/>
    <w:rsid w:val="0002230C"/>
    <w:rsid w:val="00022DA3"/>
    <w:rsid w:val="00022DCA"/>
    <w:rsid w:val="00022F66"/>
    <w:rsid w:val="00023AB1"/>
    <w:rsid w:val="00024438"/>
    <w:rsid w:val="00024CDB"/>
    <w:rsid w:val="00025044"/>
    <w:rsid w:val="00025325"/>
    <w:rsid w:val="00026A61"/>
    <w:rsid w:val="00026AFC"/>
    <w:rsid w:val="00026C28"/>
    <w:rsid w:val="00026C54"/>
    <w:rsid w:val="00027B0E"/>
    <w:rsid w:val="000307E4"/>
    <w:rsid w:val="000308A7"/>
    <w:rsid w:val="00030A4E"/>
    <w:rsid w:val="00031434"/>
    <w:rsid w:val="00031E2D"/>
    <w:rsid w:val="000321FC"/>
    <w:rsid w:val="00032776"/>
    <w:rsid w:val="00032C81"/>
    <w:rsid w:val="00033566"/>
    <w:rsid w:val="0003357C"/>
    <w:rsid w:val="00035668"/>
    <w:rsid w:val="00035915"/>
    <w:rsid w:val="00035B0C"/>
    <w:rsid w:val="00036CAB"/>
    <w:rsid w:val="00036EE5"/>
    <w:rsid w:val="00036FA1"/>
    <w:rsid w:val="000371F8"/>
    <w:rsid w:val="00037402"/>
    <w:rsid w:val="000374B0"/>
    <w:rsid w:val="00037606"/>
    <w:rsid w:val="00037EC2"/>
    <w:rsid w:val="0004026E"/>
    <w:rsid w:val="00040389"/>
    <w:rsid w:val="000404E5"/>
    <w:rsid w:val="00040A35"/>
    <w:rsid w:val="00040CFB"/>
    <w:rsid w:val="00040D63"/>
    <w:rsid w:val="000411DF"/>
    <w:rsid w:val="00041F45"/>
    <w:rsid w:val="00041F90"/>
    <w:rsid w:val="00042B8F"/>
    <w:rsid w:val="00042B92"/>
    <w:rsid w:val="00042F01"/>
    <w:rsid w:val="000432C8"/>
    <w:rsid w:val="000434C8"/>
    <w:rsid w:val="000439F6"/>
    <w:rsid w:val="00043CDA"/>
    <w:rsid w:val="00043D82"/>
    <w:rsid w:val="00044141"/>
    <w:rsid w:val="00044DB4"/>
    <w:rsid w:val="00044E7D"/>
    <w:rsid w:val="00045095"/>
    <w:rsid w:val="000460CA"/>
    <w:rsid w:val="00046410"/>
    <w:rsid w:val="000464BA"/>
    <w:rsid w:val="00046505"/>
    <w:rsid w:val="00046976"/>
    <w:rsid w:val="000474E6"/>
    <w:rsid w:val="0004758C"/>
    <w:rsid w:val="000477EF"/>
    <w:rsid w:val="0004797F"/>
    <w:rsid w:val="00047D60"/>
    <w:rsid w:val="000502AC"/>
    <w:rsid w:val="00050852"/>
    <w:rsid w:val="00050886"/>
    <w:rsid w:val="000508D5"/>
    <w:rsid w:val="00050F49"/>
    <w:rsid w:val="00050FEB"/>
    <w:rsid w:val="00051153"/>
    <w:rsid w:val="00051537"/>
    <w:rsid w:val="00051E7E"/>
    <w:rsid w:val="00052391"/>
    <w:rsid w:val="00052EEA"/>
    <w:rsid w:val="0005307C"/>
    <w:rsid w:val="000530BD"/>
    <w:rsid w:val="00053383"/>
    <w:rsid w:val="000538C5"/>
    <w:rsid w:val="000540F7"/>
    <w:rsid w:val="00054ACB"/>
    <w:rsid w:val="0005545F"/>
    <w:rsid w:val="00055AF8"/>
    <w:rsid w:val="000560C9"/>
    <w:rsid w:val="000563B3"/>
    <w:rsid w:val="00056633"/>
    <w:rsid w:val="000573A7"/>
    <w:rsid w:val="00057697"/>
    <w:rsid w:val="00057771"/>
    <w:rsid w:val="00060038"/>
    <w:rsid w:val="00060BB1"/>
    <w:rsid w:val="00060C5C"/>
    <w:rsid w:val="00060F09"/>
    <w:rsid w:val="00061149"/>
    <w:rsid w:val="00061E17"/>
    <w:rsid w:val="000623D0"/>
    <w:rsid w:val="00063497"/>
    <w:rsid w:val="000641C8"/>
    <w:rsid w:val="0006490E"/>
    <w:rsid w:val="00064D34"/>
    <w:rsid w:val="000656AB"/>
    <w:rsid w:val="000657AA"/>
    <w:rsid w:val="00065C21"/>
    <w:rsid w:val="00065F4B"/>
    <w:rsid w:val="00066DD6"/>
    <w:rsid w:val="00073331"/>
    <w:rsid w:val="00073569"/>
    <w:rsid w:val="000741C4"/>
    <w:rsid w:val="00074B84"/>
    <w:rsid w:val="000758D3"/>
    <w:rsid w:val="00075E4F"/>
    <w:rsid w:val="00075F07"/>
    <w:rsid w:val="00076221"/>
    <w:rsid w:val="00076453"/>
    <w:rsid w:val="00077689"/>
    <w:rsid w:val="00077BFD"/>
    <w:rsid w:val="00077D35"/>
    <w:rsid w:val="00080087"/>
    <w:rsid w:val="000802C3"/>
    <w:rsid w:val="00080394"/>
    <w:rsid w:val="00080854"/>
    <w:rsid w:val="00080911"/>
    <w:rsid w:val="00081672"/>
    <w:rsid w:val="000824E3"/>
    <w:rsid w:val="00082D70"/>
    <w:rsid w:val="00083126"/>
    <w:rsid w:val="000832FC"/>
    <w:rsid w:val="00083AED"/>
    <w:rsid w:val="00083B0B"/>
    <w:rsid w:val="00083C1E"/>
    <w:rsid w:val="00083E89"/>
    <w:rsid w:val="000843F4"/>
    <w:rsid w:val="000858EF"/>
    <w:rsid w:val="00085C15"/>
    <w:rsid w:val="0008632E"/>
    <w:rsid w:val="0008641F"/>
    <w:rsid w:val="00086DB6"/>
    <w:rsid w:val="00087DF5"/>
    <w:rsid w:val="00087E74"/>
    <w:rsid w:val="000901E8"/>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7344"/>
    <w:rsid w:val="0009768D"/>
    <w:rsid w:val="000A06D9"/>
    <w:rsid w:val="000A0CAA"/>
    <w:rsid w:val="000A0DBD"/>
    <w:rsid w:val="000A1118"/>
    <w:rsid w:val="000A1B2F"/>
    <w:rsid w:val="000A2347"/>
    <w:rsid w:val="000A2780"/>
    <w:rsid w:val="000A2BF9"/>
    <w:rsid w:val="000A2F5A"/>
    <w:rsid w:val="000A3099"/>
    <w:rsid w:val="000A416D"/>
    <w:rsid w:val="000A487E"/>
    <w:rsid w:val="000A4BEB"/>
    <w:rsid w:val="000A4E39"/>
    <w:rsid w:val="000A4FC9"/>
    <w:rsid w:val="000A50B7"/>
    <w:rsid w:val="000A512D"/>
    <w:rsid w:val="000A5657"/>
    <w:rsid w:val="000A5665"/>
    <w:rsid w:val="000A620A"/>
    <w:rsid w:val="000A62BD"/>
    <w:rsid w:val="000A6F52"/>
    <w:rsid w:val="000A7495"/>
    <w:rsid w:val="000B0AB7"/>
    <w:rsid w:val="000B128B"/>
    <w:rsid w:val="000B16E4"/>
    <w:rsid w:val="000B3DDE"/>
    <w:rsid w:val="000B3E7C"/>
    <w:rsid w:val="000B438C"/>
    <w:rsid w:val="000B45B6"/>
    <w:rsid w:val="000B4B68"/>
    <w:rsid w:val="000B5426"/>
    <w:rsid w:val="000B5438"/>
    <w:rsid w:val="000B5B70"/>
    <w:rsid w:val="000B5BFE"/>
    <w:rsid w:val="000B78CF"/>
    <w:rsid w:val="000B7B67"/>
    <w:rsid w:val="000B7C2C"/>
    <w:rsid w:val="000C0C5F"/>
    <w:rsid w:val="000C1001"/>
    <w:rsid w:val="000C1578"/>
    <w:rsid w:val="000C1BD6"/>
    <w:rsid w:val="000C280E"/>
    <w:rsid w:val="000C2BE3"/>
    <w:rsid w:val="000C31B4"/>
    <w:rsid w:val="000C3A19"/>
    <w:rsid w:val="000C4781"/>
    <w:rsid w:val="000C4801"/>
    <w:rsid w:val="000C4910"/>
    <w:rsid w:val="000C60F2"/>
    <w:rsid w:val="000C6662"/>
    <w:rsid w:val="000C7DF8"/>
    <w:rsid w:val="000C7F45"/>
    <w:rsid w:val="000D02D3"/>
    <w:rsid w:val="000D0B31"/>
    <w:rsid w:val="000D16C0"/>
    <w:rsid w:val="000D1D42"/>
    <w:rsid w:val="000D2CDB"/>
    <w:rsid w:val="000D3A93"/>
    <w:rsid w:val="000D3ABB"/>
    <w:rsid w:val="000D3AF7"/>
    <w:rsid w:val="000D5AF5"/>
    <w:rsid w:val="000D5BB7"/>
    <w:rsid w:val="000D6140"/>
    <w:rsid w:val="000D628A"/>
    <w:rsid w:val="000D6E73"/>
    <w:rsid w:val="000D6F95"/>
    <w:rsid w:val="000D6FFF"/>
    <w:rsid w:val="000E0274"/>
    <w:rsid w:val="000E0D94"/>
    <w:rsid w:val="000E11FC"/>
    <w:rsid w:val="000E13C0"/>
    <w:rsid w:val="000E1990"/>
    <w:rsid w:val="000E1D0E"/>
    <w:rsid w:val="000E1E11"/>
    <w:rsid w:val="000E1F59"/>
    <w:rsid w:val="000E20A7"/>
    <w:rsid w:val="000E2E97"/>
    <w:rsid w:val="000E3DA2"/>
    <w:rsid w:val="000E4406"/>
    <w:rsid w:val="000E484D"/>
    <w:rsid w:val="000E4A95"/>
    <w:rsid w:val="000E4B87"/>
    <w:rsid w:val="000E4D15"/>
    <w:rsid w:val="000E4F78"/>
    <w:rsid w:val="000E5236"/>
    <w:rsid w:val="000E5BD5"/>
    <w:rsid w:val="000E66E2"/>
    <w:rsid w:val="000E6A5F"/>
    <w:rsid w:val="000E6C7B"/>
    <w:rsid w:val="000E6D71"/>
    <w:rsid w:val="000E72F3"/>
    <w:rsid w:val="000E7397"/>
    <w:rsid w:val="000E7476"/>
    <w:rsid w:val="000E7B26"/>
    <w:rsid w:val="000F0288"/>
    <w:rsid w:val="000F0497"/>
    <w:rsid w:val="000F0890"/>
    <w:rsid w:val="000F20E6"/>
    <w:rsid w:val="000F247A"/>
    <w:rsid w:val="000F2A60"/>
    <w:rsid w:val="000F366E"/>
    <w:rsid w:val="000F38EA"/>
    <w:rsid w:val="000F4124"/>
    <w:rsid w:val="000F47B0"/>
    <w:rsid w:val="000F482A"/>
    <w:rsid w:val="000F6030"/>
    <w:rsid w:val="000F7A33"/>
    <w:rsid w:val="001002D0"/>
    <w:rsid w:val="0010040D"/>
    <w:rsid w:val="00100CED"/>
    <w:rsid w:val="001018AD"/>
    <w:rsid w:val="00101BF9"/>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8DF"/>
    <w:rsid w:val="001156A3"/>
    <w:rsid w:val="0011709C"/>
    <w:rsid w:val="001171F2"/>
    <w:rsid w:val="00117C2C"/>
    <w:rsid w:val="001200B0"/>
    <w:rsid w:val="001200B8"/>
    <w:rsid w:val="00122536"/>
    <w:rsid w:val="001225A3"/>
    <w:rsid w:val="001225AA"/>
    <w:rsid w:val="00122B42"/>
    <w:rsid w:val="0012382F"/>
    <w:rsid w:val="00123AA7"/>
    <w:rsid w:val="00123B63"/>
    <w:rsid w:val="00123BCB"/>
    <w:rsid w:val="00123ED6"/>
    <w:rsid w:val="0012403A"/>
    <w:rsid w:val="00124209"/>
    <w:rsid w:val="0012464F"/>
    <w:rsid w:val="00124876"/>
    <w:rsid w:val="001251EC"/>
    <w:rsid w:val="0012573A"/>
    <w:rsid w:val="00125B8E"/>
    <w:rsid w:val="00125C50"/>
    <w:rsid w:val="0012602C"/>
    <w:rsid w:val="00126059"/>
    <w:rsid w:val="00126EBE"/>
    <w:rsid w:val="001272CB"/>
    <w:rsid w:val="00127729"/>
    <w:rsid w:val="00131255"/>
    <w:rsid w:val="0013194C"/>
    <w:rsid w:val="0013285C"/>
    <w:rsid w:val="00132B85"/>
    <w:rsid w:val="001337A7"/>
    <w:rsid w:val="00134AB6"/>
    <w:rsid w:val="00135202"/>
    <w:rsid w:val="00135252"/>
    <w:rsid w:val="00135B59"/>
    <w:rsid w:val="00136388"/>
    <w:rsid w:val="001363A0"/>
    <w:rsid w:val="0013691E"/>
    <w:rsid w:val="001376AA"/>
    <w:rsid w:val="00137C10"/>
    <w:rsid w:val="001405BA"/>
    <w:rsid w:val="001405C1"/>
    <w:rsid w:val="00140819"/>
    <w:rsid w:val="00140BC4"/>
    <w:rsid w:val="0014223C"/>
    <w:rsid w:val="00142444"/>
    <w:rsid w:val="00142B66"/>
    <w:rsid w:val="001430A5"/>
    <w:rsid w:val="00143D52"/>
    <w:rsid w:val="00144287"/>
    <w:rsid w:val="00144617"/>
    <w:rsid w:val="00145C19"/>
    <w:rsid w:val="00146C27"/>
    <w:rsid w:val="00146D41"/>
    <w:rsid w:val="00147AEA"/>
    <w:rsid w:val="001508A9"/>
    <w:rsid w:val="00151BA3"/>
    <w:rsid w:val="00151E6D"/>
    <w:rsid w:val="00152D65"/>
    <w:rsid w:val="00153D3A"/>
    <w:rsid w:val="0015472A"/>
    <w:rsid w:val="001553A6"/>
    <w:rsid w:val="00157458"/>
    <w:rsid w:val="001604E0"/>
    <w:rsid w:val="00160EA6"/>
    <w:rsid w:val="00161AB3"/>
    <w:rsid w:val="00161CF0"/>
    <w:rsid w:val="00162593"/>
    <w:rsid w:val="001627CE"/>
    <w:rsid w:val="00163401"/>
    <w:rsid w:val="00163BDC"/>
    <w:rsid w:val="0016400C"/>
    <w:rsid w:val="0016456B"/>
    <w:rsid w:val="0016478D"/>
    <w:rsid w:val="00164B89"/>
    <w:rsid w:val="00164C83"/>
    <w:rsid w:val="00165302"/>
    <w:rsid w:val="00165580"/>
    <w:rsid w:val="00165830"/>
    <w:rsid w:val="00165CEF"/>
    <w:rsid w:val="0016644B"/>
    <w:rsid w:val="001666D2"/>
    <w:rsid w:val="001670D3"/>
    <w:rsid w:val="001675F6"/>
    <w:rsid w:val="001712AB"/>
    <w:rsid w:val="001713C0"/>
    <w:rsid w:val="001716D0"/>
    <w:rsid w:val="00171945"/>
    <w:rsid w:val="00172FF1"/>
    <w:rsid w:val="001743C2"/>
    <w:rsid w:val="00174706"/>
    <w:rsid w:val="00174722"/>
    <w:rsid w:val="001749E0"/>
    <w:rsid w:val="00174D46"/>
    <w:rsid w:val="0017569C"/>
    <w:rsid w:val="00175794"/>
    <w:rsid w:val="001762F3"/>
    <w:rsid w:val="0017656A"/>
    <w:rsid w:val="001767E4"/>
    <w:rsid w:val="001769EA"/>
    <w:rsid w:val="00176CD0"/>
    <w:rsid w:val="00180AC4"/>
    <w:rsid w:val="00181209"/>
    <w:rsid w:val="001812C9"/>
    <w:rsid w:val="0018133B"/>
    <w:rsid w:val="001816EF"/>
    <w:rsid w:val="001822BB"/>
    <w:rsid w:val="001825CA"/>
    <w:rsid w:val="001826EE"/>
    <w:rsid w:val="00182B67"/>
    <w:rsid w:val="00183374"/>
    <w:rsid w:val="00183683"/>
    <w:rsid w:val="001851B3"/>
    <w:rsid w:val="00185A60"/>
    <w:rsid w:val="00186466"/>
    <w:rsid w:val="00186C72"/>
    <w:rsid w:val="00186C9A"/>
    <w:rsid w:val="00186DB5"/>
    <w:rsid w:val="00187BA0"/>
    <w:rsid w:val="00187F70"/>
    <w:rsid w:val="0019160B"/>
    <w:rsid w:val="001918EB"/>
    <w:rsid w:val="00192846"/>
    <w:rsid w:val="00192973"/>
    <w:rsid w:val="001932AE"/>
    <w:rsid w:val="0019335B"/>
    <w:rsid w:val="0019348A"/>
    <w:rsid w:val="001941F0"/>
    <w:rsid w:val="0019483E"/>
    <w:rsid w:val="001957AB"/>
    <w:rsid w:val="00195A69"/>
    <w:rsid w:val="001960BD"/>
    <w:rsid w:val="001961B6"/>
    <w:rsid w:val="00196821"/>
    <w:rsid w:val="0019766A"/>
    <w:rsid w:val="00197B70"/>
    <w:rsid w:val="00197F0C"/>
    <w:rsid w:val="001A0486"/>
    <w:rsid w:val="001A058D"/>
    <w:rsid w:val="001A15A0"/>
    <w:rsid w:val="001A1869"/>
    <w:rsid w:val="001A199B"/>
    <w:rsid w:val="001A1ACF"/>
    <w:rsid w:val="001A223E"/>
    <w:rsid w:val="001A2D70"/>
    <w:rsid w:val="001A2FC8"/>
    <w:rsid w:val="001A349B"/>
    <w:rsid w:val="001A3558"/>
    <w:rsid w:val="001A3B42"/>
    <w:rsid w:val="001A4288"/>
    <w:rsid w:val="001A45B6"/>
    <w:rsid w:val="001A4ACB"/>
    <w:rsid w:val="001A4B58"/>
    <w:rsid w:val="001A54D5"/>
    <w:rsid w:val="001A55F0"/>
    <w:rsid w:val="001A69A5"/>
    <w:rsid w:val="001A6B4C"/>
    <w:rsid w:val="001A7612"/>
    <w:rsid w:val="001A7A97"/>
    <w:rsid w:val="001B056D"/>
    <w:rsid w:val="001B0971"/>
    <w:rsid w:val="001B1CA6"/>
    <w:rsid w:val="001B24F6"/>
    <w:rsid w:val="001B2D6C"/>
    <w:rsid w:val="001B38F9"/>
    <w:rsid w:val="001B3BF4"/>
    <w:rsid w:val="001B4501"/>
    <w:rsid w:val="001B4985"/>
    <w:rsid w:val="001B4A57"/>
    <w:rsid w:val="001B4E88"/>
    <w:rsid w:val="001B5084"/>
    <w:rsid w:val="001B5C8F"/>
    <w:rsid w:val="001B5F91"/>
    <w:rsid w:val="001B6ADC"/>
    <w:rsid w:val="001B6E3B"/>
    <w:rsid w:val="001B75AA"/>
    <w:rsid w:val="001B774E"/>
    <w:rsid w:val="001B77B7"/>
    <w:rsid w:val="001C0488"/>
    <w:rsid w:val="001C08D9"/>
    <w:rsid w:val="001C0CFE"/>
    <w:rsid w:val="001C1A01"/>
    <w:rsid w:val="001C2B6B"/>
    <w:rsid w:val="001C3B02"/>
    <w:rsid w:val="001C4A47"/>
    <w:rsid w:val="001C6277"/>
    <w:rsid w:val="001C734C"/>
    <w:rsid w:val="001D05CF"/>
    <w:rsid w:val="001D1838"/>
    <w:rsid w:val="001D2AE8"/>
    <w:rsid w:val="001D2B25"/>
    <w:rsid w:val="001D2CF3"/>
    <w:rsid w:val="001D30D8"/>
    <w:rsid w:val="001D32D5"/>
    <w:rsid w:val="001D37A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339B"/>
    <w:rsid w:val="001E3B2A"/>
    <w:rsid w:val="001E3D24"/>
    <w:rsid w:val="001E3F27"/>
    <w:rsid w:val="001E41E3"/>
    <w:rsid w:val="001E4576"/>
    <w:rsid w:val="001E45A5"/>
    <w:rsid w:val="001E45B1"/>
    <w:rsid w:val="001E48AC"/>
    <w:rsid w:val="001E4FF6"/>
    <w:rsid w:val="001E533A"/>
    <w:rsid w:val="001E601F"/>
    <w:rsid w:val="001E6390"/>
    <w:rsid w:val="001E662E"/>
    <w:rsid w:val="001E6D5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139"/>
    <w:rsid w:val="001F626D"/>
    <w:rsid w:val="001F7153"/>
    <w:rsid w:val="002000CE"/>
    <w:rsid w:val="0020023A"/>
    <w:rsid w:val="002006EA"/>
    <w:rsid w:val="0020093D"/>
    <w:rsid w:val="00200D4B"/>
    <w:rsid w:val="00200D8F"/>
    <w:rsid w:val="0020108E"/>
    <w:rsid w:val="00201093"/>
    <w:rsid w:val="0020125F"/>
    <w:rsid w:val="002012FC"/>
    <w:rsid w:val="0020139F"/>
    <w:rsid w:val="00201987"/>
    <w:rsid w:val="002020A8"/>
    <w:rsid w:val="002020E7"/>
    <w:rsid w:val="00202924"/>
    <w:rsid w:val="00203C7E"/>
    <w:rsid w:val="00204976"/>
    <w:rsid w:val="00204B58"/>
    <w:rsid w:val="00204D4F"/>
    <w:rsid w:val="00205049"/>
    <w:rsid w:val="002053B9"/>
    <w:rsid w:val="00205530"/>
    <w:rsid w:val="002064D3"/>
    <w:rsid w:val="00206D82"/>
    <w:rsid w:val="00207480"/>
    <w:rsid w:val="002076E0"/>
    <w:rsid w:val="002078EF"/>
    <w:rsid w:val="00210DC3"/>
    <w:rsid w:val="00211E39"/>
    <w:rsid w:val="00212E28"/>
    <w:rsid w:val="002133D9"/>
    <w:rsid w:val="0021398F"/>
    <w:rsid w:val="00214E16"/>
    <w:rsid w:val="00215165"/>
    <w:rsid w:val="002151EA"/>
    <w:rsid w:val="00215665"/>
    <w:rsid w:val="00216535"/>
    <w:rsid w:val="00216542"/>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50A"/>
    <w:rsid w:val="0022480F"/>
    <w:rsid w:val="002248D1"/>
    <w:rsid w:val="00225363"/>
    <w:rsid w:val="00225FAA"/>
    <w:rsid w:val="002260CC"/>
    <w:rsid w:val="002261E5"/>
    <w:rsid w:val="00226E4F"/>
    <w:rsid w:val="00227888"/>
    <w:rsid w:val="0023089A"/>
    <w:rsid w:val="00230F16"/>
    <w:rsid w:val="002320B5"/>
    <w:rsid w:val="00232AE1"/>
    <w:rsid w:val="00233022"/>
    <w:rsid w:val="00233341"/>
    <w:rsid w:val="00233440"/>
    <w:rsid w:val="0023346B"/>
    <w:rsid w:val="00233657"/>
    <w:rsid w:val="00233888"/>
    <w:rsid w:val="00234CD0"/>
    <w:rsid w:val="002355D7"/>
    <w:rsid w:val="00235D73"/>
    <w:rsid w:val="002365B6"/>
    <w:rsid w:val="00237601"/>
    <w:rsid w:val="00237642"/>
    <w:rsid w:val="00240397"/>
    <w:rsid w:val="0024075A"/>
    <w:rsid w:val="00240883"/>
    <w:rsid w:val="00241764"/>
    <w:rsid w:val="00243CF5"/>
    <w:rsid w:val="00243E04"/>
    <w:rsid w:val="002445EB"/>
    <w:rsid w:val="002453D8"/>
    <w:rsid w:val="0024562C"/>
    <w:rsid w:val="0024562F"/>
    <w:rsid w:val="00245D92"/>
    <w:rsid w:val="00245DCA"/>
    <w:rsid w:val="00246209"/>
    <w:rsid w:val="00246530"/>
    <w:rsid w:val="00246EEE"/>
    <w:rsid w:val="002472D0"/>
    <w:rsid w:val="002478CE"/>
    <w:rsid w:val="00250111"/>
    <w:rsid w:val="002507C6"/>
    <w:rsid w:val="00250A79"/>
    <w:rsid w:val="00251C96"/>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178E"/>
    <w:rsid w:val="0026220F"/>
    <w:rsid w:val="00262D94"/>
    <w:rsid w:val="00262FA7"/>
    <w:rsid w:val="002637CB"/>
    <w:rsid w:val="00263C48"/>
    <w:rsid w:val="00264339"/>
    <w:rsid w:val="0026463F"/>
    <w:rsid w:val="00264CDC"/>
    <w:rsid w:val="0026549F"/>
    <w:rsid w:val="0026589D"/>
    <w:rsid w:val="0026643B"/>
    <w:rsid w:val="00266C71"/>
    <w:rsid w:val="00266E64"/>
    <w:rsid w:val="002670A1"/>
    <w:rsid w:val="0026716C"/>
    <w:rsid w:val="00267C23"/>
    <w:rsid w:val="00270AE6"/>
    <w:rsid w:val="00271982"/>
    <w:rsid w:val="002726B6"/>
    <w:rsid w:val="0027368F"/>
    <w:rsid w:val="00273716"/>
    <w:rsid w:val="00273950"/>
    <w:rsid w:val="00274620"/>
    <w:rsid w:val="0027495C"/>
    <w:rsid w:val="00274CA0"/>
    <w:rsid w:val="00275303"/>
    <w:rsid w:val="00275725"/>
    <w:rsid w:val="00275866"/>
    <w:rsid w:val="00276A56"/>
    <w:rsid w:val="00277035"/>
    <w:rsid w:val="00277AB4"/>
    <w:rsid w:val="00280379"/>
    <w:rsid w:val="002820D3"/>
    <w:rsid w:val="00282427"/>
    <w:rsid w:val="00282B49"/>
    <w:rsid w:val="00282BA3"/>
    <w:rsid w:val="0028341A"/>
    <w:rsid w:val="00283526"/>
    <w:rsid w:val="00283836"/>
    <w:rsid w:val="00283BFF"/>
    <w:rsid w:val="00284C7E"/>
    <w:rsid w:val="002856E0"/>
    <w:rsid w:val="00285ABB"/>
    <w:rsid w:val="00286A23"/>
    <w:rsid w:val="0028741C"/>
    <w:rsid w:val="00287588"/>
    <w:rsid w:val="00287939"/>
    <w:rsid w:val="00287F89"/>
    <w:rsid w:val="002910ED"/>
    <w:rsid w:val="00291876"/>
    <w:rsid w:val="00293500"/>
    <w:rsid w:val="00293686"/>
    <w:rsid w:val="00293804"/>
    <w:rsid w:val="00293A52"/>
    <w:rsid w:val="00293B69"/>
    <w:rsid w:val="00293E33"/>
    <w:rsid w:val="0029527E"/>
    <w:rsid w:val="00295343"/>
    <w:rsid w:val="00295BC2"/>
    <w:rsid w:val="00295DCD"/>
    <w:rsid w:val="0029603C"/>
    <w:rsid w:val="002963E0"/>
    <w:rsid w:val="0029668D"/>
    <w:rsid w:val="0029767F"/>
    <w:rsid w:val="002A07BD"/>
    <w:rsid w:val="002A1122"/>
    <w:rsid w:val="002A1A69"/>
    <w:rsid w:val="002A1C3C"/>
    <w:rsid w:val="002A1E3D"/>
    <w:rsid w:val="002A2175"/>
    <w:rsid w:val="002A2691"/>
    <w:rsid w:val="002A280E"/>
    <w:rsid w:val="002A293A"/>
    <w:rsid w:val="002A2AD0"/>
    <w:rsid w:val="002A3177"/>
    <w:rsid w:val="002A3521"/>
    <w:rsid w:val="002A3D25"/>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293A"/>
    <w:rsid w:val="002B2A55"/>
    <w:rsid w:val="002B2B9F"/>
    <w:rsid w:val="002B34A6"/>
    <w:rsid w:val="002B3942"/>
    <w:rsid w:val="002B3947"/>
    <w:rsid w:val="002B3A94"/>
    <w:rsid w:val="002B3D50"/>
    <w:rsid w:val="002B3F19"/>
    <w:rsid w:val="002B412C"/>
    <w:rsid w:val="002B428F"/>
    <w:rsid w:val="002B4A3D"/>
    <w:rsid w:val="002B5024"/>
    <w:rsid w:val="002B572C"/>
    <w:rsid w:val="002B65CC"/>
    <w:rsid w:val="002B6E45"/>
    <w:rsid w:val="002B731F"/>
    <w:rsid w:val="002B780C"/>
    <w:rsid w:val="002B79CD"/>
    <w:rsid w:val="002C095E"/>
    <w:rsid w:val="002C0C94"/>
    <w:rsid w:val="002C0E3C"/>
    <w:rsid w:val="002C247B"/>
    <w:rsid w:val="002C279E"/>
    <w:rsid w:val="002C2A08"/>
    <w:rsid w:val="002C2C58"/>
    <w:rsid w:val="002C34B9"/>
    <w:rsid w:val="002C404C"/>
    <w:rsid w:val="002C4FDD"/>
    <w:rsid w:val="002C51CF"/>
    <w:rsid w:val="002C589F"/>
    <w:rsid w:val="002C5BA4"/>
    <w:rsid w:val="002C5C43"/>
    <w:rsid w:val="002C5F9C"/>
    <w:rsid w:val="002C6811"/>
    <w:rsid w:val="002C6861"/>
    <w:rsid w:val="002C6B9E"/>
    <w:rsid w:val="002C6BE8"/>
    <w:rsid w:val="002C706A"/>
    <w:rsid w:val="002C7F58"/>
    <w:rsid w:val="002D0518"/>
    <w:rsid w:val="002D05AD"/>
    <w:rsid w:val="002D07F4"/>
    <w:rsid w:val="002D1575"/>
    <w:rsid w:val="002D1C90"/>
    <w:rsid w:val="002D1EB7"/>
    <w:rsid w:val="002D1EFE"/>
    <w:rsid w:val="002D25AF"/>
    <w:rsid w:val="002D26F0"/>
    <w:rsid w:val="002D3EE3"/>
    <w:rsid w:val="002D3F35"/>
    <w:rsid w:val="002D45D4"/>
    <w:rsid w:val="002D4D1F"/>
    <w:rsid w:val="002D4DFE"/>
    <w:rsid w:val="002D5548"/>
    <w:rsid w:val="002D5690"/>
    <w:rsid w:val="002D581A"/>
    <w:rsid w:val="002D5E69"/>
    <w:rsid w:val="002D6408"/>
    <w:rsid w:val="002D6412"/>
    <w:rsid w:val="002D65C1"/>
    <w:rsid w:val="002D6818"/>
    <w:rsid w:val="002D7552"/>
    <w:rsid w:val="002D7D14"/>
    <w:rsid w:val="002D7F23"/>
    <w:rsid w:val="002E0C31"/>
    <w:rsid w:val="002E152C"/>
    <w:rsid w:val="002E16BD"/>
    <w:rsid w:val="002E1FBA"/>
    <w:rsid w:val="002E1FD3"/>
    <w:rsid w:val="002E220B"/>
    <w:rsid w:val="002E2727"/>
    <w:rsid w:val="002E2866"/>
    <w:rsid w:val="002E3038"/>
    <w:rsid w:val="002E39F0"/>
    <w:rsid w:val="002E3B5B"/>
    <w:rsid w:val="002E448C"/>
    <w:rsid w:val="002E51A8"/>
    <w:rsid w:val="002E6251"/>
    <w:rsid w:val="002E6482"/>
    <w:rsid w:val="002E6A5E"/>
    <w:rsid w:val="002E6D4F"/>
    <w:rsid w:val="002E739B"/>
    <w:rsid w:val="002E77FA"/>
    <w:rsid w:val="002E7806"/>
    <w:rsid w:val="002E7CBD"/>
    <w:rsid w:val="002E7D3E"/>
    <w:rsid w:val="002F01AB"/>
    <w:rsid w:val="002F0555"/>
    <w:rsid w:val="002F07CC"/>
    <w:rsid w:val="002F0B7D"/>
    <w:rsid w:val="002F1361"/>
    <w:rsid w:val="002F172A"/>
    <w:rsid w:val="002F19CA"/>
    <w:rsid w:val="002F1E76"/>
    <w:rsid w:val="002F2F7F"/>
    <w:rsid w:val="002F354E"/>
    <w:rsid w:val="002F3A70"/>
    <w:rsid w:val="002F3D2F"/>
    <w:rsid w:val="002F4395"/>
    <w:rsid w:val="002F496C"/>
    <w:rsid w:val="002F5279"/>
    <w:rsid w:val="002F5502"/>
    <w:rsid w:val="002F658E"/>
    <w:rsid w:val="002F6B9E"/>
    <w:rsid w:val="002F6E6F"/>
    <w:rsid w:val="002F7730"/>
    <w:rsid w:val="002F7A56"/>
    <w:rsid w:val="0030083F"/>
    <w:rsid w:val="00300976"/>
    <w:rsid w:val="00302CEF"/>
    <w:rsid w:val="00302E65"/>
    <w:rsid w:val="00304C19"/>
    <w:rsid w:val="00304DD8"/>
    <w:rsid w:val="00306453"/>
    <w:rsid w:val="0030683B"/>
    <w:rsid w:val="003072F0"/>
    <w:rsid w:val="00307A93"/>
    <w:rsid w:val="00310C0C"/>
    <w:rsid w:val="00310E87"/>
    <w:rsid w:val="003110B3"/>
    <w:rsid w:val="003115A1"/>
    <w:rsid w:val="003117CA"/>
    <w:rsid w:val="00311CBE"/>
    <w:rsid w:val="00311E08"/>
    <w:rsid w:val="00312793"/>
    <w:rsid w:val="00313226"/>
    <w:rsid w:val="00313539"/>
    <w:rsid w:val="00313F10"/>
    <w:rsid w:val="00314501"/>
    <w:rsid w:val="00315C14"/>
    <w:rsid w:val="00315D18"/>
    <w:rsid w:val="00315D45"/>
    <w:rsid w:val="003169CD"/>
    <w:rsid w:val="00321C73"/>
    <w:rsid w:val="00322869"/>
    <w:rsid w:val="00322F69"/>
    <w:rsid w:val="003237D7"/>
    <w:rsid w:val="00323A76"/>
    <w:rsid w:val="00323B35"/>
    <w:rsid w:val="00324672"/>
    <w:rsid w:val="00324A86"/>
    <w:rsid w:val="00324B03"/>
    <w:rsid w:val="00324B3D"/>
    <w:rsid w:val="00325158"/>
    <w:rsid w:val="00325573"/>
    <w:rsid w:val="00326268"/>
    <w:rsid w:val="0032711C"/>
    <w:rsid w:val="0032799F"/>
    <w:rsid w:val="00327B29"/>
    <w:rsid w:val="003302B7"/>
    <w:rsid w:val="003313C4"/>
    <w:rsid w:val="00331EA8"/>
    <w:rsid w:val="003324D0"/>
    <w:rsid w:val="00332A72"/>
    <w:rsid w:val="00332DE0"/>
    <w:rsid w:val="0033331D"/>
    <w:rsid w:val="00333F5B"/>
    <w:rsid w:val="0033401F"/>
    <w:rsid w:val="0033522F"/>
    <w:rsid w:val="00335304"/>
    <w:rsid w:val="0033567D"/>
    <w:rsid w:val="00335AEF"/>
    <w:rsid w:val="00336088"/>
    <w:rsid w:val="00336EE9"/>
    <w:rsid w:val="00336EFF"/>
    <w:rsid w:val="00337003"/>
    <w:rsid w:val="003376D4"/>
    <w:rsid w:val="0034017B"/>
    <w:rsid w:val="00340541"/>
    <w:rsid w:val="00340F7E"/>
    <w:rsid w:val="00341422"/>
    <w:rsid w:val="0034154D"/>
    <w:rsid w:val="0034173D"/>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605A"/>
    <w:rsid w:val="00346CB5"/>
    <w:rsid w:val="00346D56"/>
    <w:rsid w:val="00346E15"/>
    <w:rsid w:val="00347B5B"/>
    <w:rsid w:val="00350EED"/>
    <w:rsid w:val="0035113E"/>
    <w:rsid w:val="003511A3"/>
    <w:rsid w:val="003520F8"/>
    <w:rsid w:val="00353291"/>
    <w:rsid w:val="00353A0F"/>
    <w:rsid w:val="00354CD7"/>
    <w:rsid w:val="003550FA"/>
    <w:rsid w:val="00355ACF"/>
    <w:rsid w:val="00355F4D"/>
    <w:rsid w:val="0035683A"/>
    <w:rsid w:val="003568EB"/>
    <w:rsid w:val="00357F36"/>
    <w:rsid w:val="00357F50"/>
    <w:rsid w:val="0036089A"/>
    <w:rsid w:val="00360A21"/>
    <w:rsid w:val="0036178B"/>
    <w:rsid w:val="00361868"/>
    <w:rsid w:val="00361DC6"/>
    <w:rsid w:val="003622D6"/>
    <w:rsid w:val="003622FB"/>
    <w:rsid w:val="003630F4"/>
    <w:rsid w:val="00363861"/>
    <w:rsid w:val="00363EAF"/>
    <w:rsid w:val="00363F8D"/>
    <w:rsid w:val="003641F9"/>
    <w:rsid w:val="0036436D"/>
    <w:rsid w:val="00364820"/>
    <w:rsid w:val="00365237"/>
    <w:rsid w:val="00365FA5"/>
    <w:rsid w:val="0036654E"/>
    <w:rsid w:val="003670B1"/>
    <w:rsid w:val="00370225"/>
    <w:rsid w:val="00370710"/>
    <w:rsid w:val="00371025"/>
    <w:rsid w:val="00371537"/>
    <w:rsid w:val="00371881"/>
    <w:rsid w:val="00372595"/>
    <w:rsid w:val="003735C7"/>
    <w:rsid w:val="003737E8"/>
    <w:rsid w:val="00373B9D"/>
    <w:rsid w:val="0037506E"/>
    <w:rsid w:val="0037543E"/>
    <w:rsid w:val="00376B43"/>
    <w:rsid w:val="00376BC4"/>
    <w:rsid w:val="003770C7"/>
    <w:rsid w:val="00377A5A"/>
    <w:rsid w:val="00377C5D"/>
    <w:rsid w:val="00377DE6"/>
    <w:rsid w:val="00377FBE"/>
    <w:rsid w:val="0038074D"/>
    <w:rsid w:val="00380863"/>
    <w:rsid w:val="00380E19"/>
    <w:rsid w:val="00380F98"/>
    <w:rsid w:val="00381909"/>
    <w:rsid w:val="00381BDC"/>
    <w:rsid w:val="00381C4E"/>
    <w:rsid w:val="00381F29"/>
    <w:rsid w:val="003828E9"/>
    <w:rsid w:val="00382A2B"/>
    <w:rsid w:val="00382BF2"/>
    <w:rsid w:val="003834DF"/>
    <w:rsid w:val="00383F73"/>
    <w:rsid w:val="0038404B"/>
    <w:rsid w:val="0038437A"/>
    <w:rsid w:val="00385165"/>
    <w:rsid w:val="00385274"/>
    <w:rsid w:val="003865B3"/>
    <w:rsid w:val="00386D8A"/>
    <w:rsid w:val="00387638"/>
    <w:rsid w:val="0039090E"/>
    <w:rsid w:val="00390B18"/>
    <w:rsid w:val="00391213"/>
    <w:rsid w:val="00391420"/>
    <w:rsid w:val="003916E7"/>
    <w:rsid w:val="00391C11"/>
    <w:rsid w:val="00392BDB"/>
    <w:rsid w:val="00392CED"/>
    <w:rsid w:val="00393218"/>
    <w:rsid w:val="00393928"/>
    <w:rsid w:val="003950AD"/>
    <w:rsid w:val="0039552D"/>
    <w:rsid w:val="003966CD"/>
    <w:rsid w:val="003967B3"/>
    <w:rsid w:val="00396C1F"/>
    <w:rsid w:val="003971B1"/>
    <w:rsid w:val="00397922"/>
    <w:rsid w:val="00397AF8"/>
    <w:rsid w:val="003A0E09"/>
    <w:rsid w:val="003A0FBC"/>
    <w:rsid w:val="003A1A36"/>
    <w:rsid w:val="003A23A4"/>
    <w:rsid w:val="003A29D6"/>
    <w:rsid w:val="003A2C63"/>
    <w:rsid w:val="003A3361"/>
    <w:rsid w:val="003A41EC"/>
    <w:rsid w:val="003A49A3"/>
    <w:rsid w:val="003A4B45"/>
    <w:rsid w:val="003A5471"/>
    <w:rsid w:val="003A5665"/>
    <w:rsid w:val="003A5765"/>
    <w:rsid w:val="003A5CCA"/>
    <w:rsid w:val="003A5E0A"/>
    <w:rsid w:val="003A60A6"/>
    <w:rsid w:val="003A664E"/>
    <w:rsid w:val="003A698A"/>
    <w:rsid w:val="003A7171"/>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64D4"/>
    <w:rsid w:val="003B778F"/>
    <w:rsid w:val="003B7D6B"/>
    <w:rsid w:val="003B7F81"/>
    <w:rsid w:val="003C1460"/>
    <w:rsid w:val="003C1EA5"/>
    <w:rsid w:val="003C220C"/>
    <w:rsid w:val="003C40CE"/>
    <w:rsid w:val="003C45F7"/>
    <w:rsid w:val="003C48CE"/>
    <w:rsid w:val="003C4C51"/>
    <w:rsid w:val="003C543A"/>
    <w:rsid w:val="003C57C1"/>
    <w:rsid w:val="003C5DBF"/>
    <w:rsid w:val="003C715B"/>
    <w:rsid w:val="003C7DBE"/>
    <w:rsid w:val="003D00A2"/>
    <w:rsid w:val="003D00AF"/>
    <w:rsid w:val="003D0F2E"/>
    <w:rsid w:val="003D10B5"/>
    <w:rsid w:val="003D1619"/>
    <w:rsid w:val="003D184E"/>
    <w:rsid w:val="003D1B0D"/>
    <w:rsid w:val="003D210D"/>
    <w:rsid w:val="003D275C"/>
    <w:rsid w:val="003D2927"/>
    <w:rsid w:val="003D2C6A"/>
    <w:rsid w:val="003D2FF1"/>
    <w:rsid w:val="003D39AC"/>
    <w:rsid w:val="003D4455"/>
    <w:rsid w:val="003D4D96"/>
    <w:rsid w:val="003D50AD"/>
    <w:rsid w:val="003D5571"/>
    <w:rsid w:val="003D6866"/>
    <w:rsid w:val="003D7133"/>
    <w:rsid w:val="003D7E6F"/>
    <w:rsid w:val="003D7EE3"/>
    <w:rsid w:val="003E00F9"/>
    <w:rsid w:val="003E07BC"/>
    <w:rsid w:val="003E0A6F"/>
    <w:rsid w:val="003E0C41"/>
    <w:rsid w:val="003E1659"/>
    <w:rsid w:val="003E253B"/>
    <w:rsid w:val="003E2666"/>
    <w:rsid w:val="003E3D71"/>
    <w:rsid w:val="003E44AD"/>
    <w:rsid w:val="003E529F"/>
    <w:rsid w:val="003E550F"/>
    <w:rsid w:val="003E5789"/>
    <w:rsid w:val="003E5D95"/>
    <w:rsid w:val="003E6C2F"/>
    <w:rsid w:val="003E718D"/>
    <w:rsid w:val="003E746F"/>
    <w:rsid w:val="003E7E43"/>
    <w:rsid w:val="003E7FC6"/>
    <w:rsid w:val="003F0A53"/>
    <w:rsid w:val="003F182C"/>
    <w:rsid w:val="003F20BB"/>
    <w:rsid w:val="003F3889"/>
    <w:rsid w:val="003F3D41"/>
    <w:rsid w:val="003F4019"/>
    <w:rsid w:val="003F40B7"/>
    <w:rsid w:val="003F4BAD"/>
    <w:rsid w:val="003F4CEF"/>
    <w:rsid w:val="003F4DA3"/>
    <w:rsid w:val="003F54A4"/>
    <w:rsid w:val="003F5B2C"/>
    <w:rsid w:val="003F66B2"/>
    <w:rsid w:val="003F6C7B"/>
    <w:rsid w:val="003F6DE6"/>
    <w:rsid w:val="003F70DE"/>
    <w:rsid w:val="003F7F81"/>
    <w:rsid w:val="003F7FB2"/>
    <w:rsid w:val="00400E22"/>
    <w:rsid w:val="004014CD"/>
    <w:rsid w:val="00401B45"/>
    <w:rsid w:val="00402683"/>
    <w:rsid w:val="0040279C"/>
    <w:rsid w:val="00402AFA"/>
    <w:rsid w:val="00402DB7"/>
    <w:rsid w:val="004030C0"/>
    <w:rsid w:val="0040378E"/>
    <w:rsid w:val="00405842"/>
    <w:rsid w:val="00405FD5"/>
    <w:rsid w:val="00406459"/>
    <w:rsid w:val="004066B6"/>
    <w:rsid w:val="004069D3"/>
    <w:rsid w:val="00407288"/>
    <w:rsid w:val="0041056C"/>
    <w:rsid w:val="00411451"/>
    <w:rsid w:val="00412265"/>
    <w:rsid w:val="00412EAB"/>
    <w:rsid w:val="004136D2"/>
    <w:rsid w:val="00415290"/>
    <w:rsid w:val="004156B6"/>
    <w:rsid w:val="00415A33"/>
    <w:rsid w:val="00415B50"/>
    <w:rsid w:val="00415EAF"/>
    <w:rsid w:val="0041648E"/>
    <w:rsid w:val="004164E0"/>
    <w:rsid w:val="00416822"/>
    <w:rsid w:val="00417FC3"/>
    <w:rsid w:val="0042047E"/>
    <w:rsid w:val="00420866"/>
    <w:rsid w:val="00421104"/>
    <w:rsid w:val="0042124A"/>
    <w:rsid w:val="00422AC5"/>
    <w:rsid w:val="00422AE7"/>
    <w:rsid w:val="004238C9"/>
    <w:rsid w:val="004239D3"/>
    <w:rsid w:val="00423A99"/>
    <w:rsid w:val="00424FE8"/>
    <w:rsid w:val="00425544"/>
    <w:rsid w:val="00425C5C"/>
    <w:rsid w:val="00425E61"/>
    <w:rsid w:val="004272E1"/>
    <w:rsid w:val="00427E94"/>
    <w:rsid w:val="00427F13"/>
    <w:rsid w:val="00430469"/>
    <w:rsid w:val="0043047E"/>
    <w:rsid w:val="004307FB"/>
    <w:rsid w:val="00430A16"/>
    <w:rsid w:val="00430A64"/>
    <w:rsid w:val="00430DE3"/>
    <w:rsid w:val="004325B8"/>
    <w:rsid w:val="00432724"/>
    <w:rsid w:val="00432731"/>
    <w:rsid w:val="00432E3E"/>
    <w:rsid w:val="00433169"/>
    <w:rsid w:val="0043423F"/>
    <w:rsid w:val="00435617"/>
    <w:rsid w:val="00435648"/>
    <w:rsid w:val="00435B88"/>
    <w:rsid w:val="0043605E"/>
    <w:rsid w:val="0043633B"/>
    <w:rsid w:val="00437017"/>
    <w:rsid w:val="004373EF"/>
    <w:rsid w:val="00437CA0"/>
    <w:rsid w:val="004403EC"/>
    <w:rsid w:val="00440420"/>
    <w:rsid w:val="0044228F"/>
    <w:rsid w:val="00442654"/>
    <w:rsid w:val="00442D12"/>
    <w:rsid w:val="004432C1"/>
    <w:rsid w:val="0044375E"/>
    <w:rsid w:val="00443A9A"/>
    <w:rsid w:val="00444CA9"/>
    <w:rsid w:val="00444CC6"/>
    <w:rsid w:val="00445371"/>
    <w:rsid w:val="00445A37"/>
    <w:rsid w:val="00445CF1"/>
    <w:rsid w:val="00445CFA"/>
    <w:rsid w:val="0044612C"/>
    <w:rsid w:val="00446BFC"/>
    <w:rsid w:val="00446F2D"/>
    <w:rsid w:val="00446FC4"/>
    <w:rsid w:val="004479B9"/>
    <w:rsid w:val="004501E0"/>
    <w:rsid w:val="00451A5F"/>
    <w:rsid w:val="00451D71"/>
    <w:rsid w:val="00451F61"/>
    <w:rsid w:val="00451FE4"/>
    <w:rsid w:val="00453868"/>
    <w:rsid w:val="0045480E"/>
    <w:rsid w:val="0045497A"/>
    <w:rsid w:val="00454EDC"/>
    <w:rsid w:val="004555E4"/>
    <w:rsid w:val="004556F8"/>
    <w:rsid w:val="00455957"/>
    <w:rsid w:val="0045785B"/>
    <w:rsid w:val="00460F09"/>
    <w:rsid w:val="00460F61"/>
    <w:rsid w:val="004618C7"/>
    <w:rsid w:val="00461996"/>
    <w:rsid w:val="00462B10"/>
    <w:rsid w:val="00463872"/>
    <w:rsid w:val="00463EDE"/>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2490"/>
    <w:rsid w:val="004826CE"/>
    <w:rsid w:val="0048272F"/>
    <w:rsid w:val="00482B75"/>
    <w:rsid w:val="0048317F"/>
    <w:rsid w:val="00483754"/>
    <w:rsid w:val="00483A5C"/>
    <w:rsid w:val="0048420F"/>
    <w:rsid w:val="004844F7"/>
    <w:rsid w:val="0048475C"/>
    <w:rsid w:val="004849A4"/>
    <w:rsid w:val="00485EC6"/>
    <w:rsid w:val="00485F33"/>
    <w:rsid w:val="00486485"/>
    <w:rsid w:val="00486B74"/>
    <w:rsid w:val="00486C82"/>
    <w:rsid w:val="00487513"/>
    <w:rsid w:val="00487F22"/>
    <w:rsid w:val="00490183"/>
    <w:rsid w:val="004904E1"/>
    <w:rsid w:val="00490F00"/>
    <w:rsid w:val="00491200"/>
    <w:rsid w:val="0049234B"/>
    <w:rsid w:val="0049241C"/>
    <w:rsid w:val="00492CE1"/>
    <w:rsid w:val="00492D05"/>
    <w:rsid w:val="00493984"/>
    <w:rsid w:val="00493D44"/>
    <w:rsid w:val="004942A6"/>
    <w:rsid w:val="0049448D"/>
    <w:rsid w:val="004957CB"/>
    <w:rsid w:val="004967A5"/>
    <w:rsid w:val="00496A32"/>
    <w:rsid w:val="004A147B"/>
    <w:rsid w:val="004A1641"/>
    <w:rsid w:val="004A196B"/>
    <w:rsid w:val="004A1DB1"/>
    <w:rsid w:val="004A1EE3"/>
    <w:rsid w:val="004A2F8E"/>
    <w:rsid w:val="004A4D2C"/>
    <w:rsid w:val="004A54F8"/>
    <w:rsid w:val="004A5652"/>
    <w:rsid w:val="004A5C06"/>
    <w:rsid w:val="004A60F7"/>
    <w:rsid w:val="004A66BF"/>
    <w:rsid w:val="004A6C87"/>
    <w:rsid w:val="004A772B"/>
    <w:rsid w:val="004A77B6"/>
    <w:rsid w:val="004A7E1D"/>
    <w:rsid w:val="004B0BDF"/>
    <w:rsid w:val="004B13C0"/>
    <w:rsid w:val="004B1AC7"/>
    <w:rsid w:val="004B1F91"/>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1947"/>
    <w:rsid w:val="004C2846"/>
    <w:rsid w:val="004C2E8A"/>
    <w:rsid w:val="004C3079"/>
    <w:rsid w:val="004C33A3"/>
    <w:rsid w:val="004C373C"/>
    <w:rsid w:val="004C452B"/>
    <w:rsid w:val="004C4812"/>
    <w:rsid w:val="004C5281"/>
    <w:rsid w:val="004C6091"/>
    <w:rsid w:val="004C728A"/>
    <w:rsid w:val="004C793F"/>
    <w:rsid w:val="004D0169"/>
    <w:rsid w:val="004D0448"/>
    <w:rsid w:val="004D049B"/>
    <w:rsid w:val="004D0DA2"/>
    <w:rsid w:val="004D15E0"/>
    <w:rsid w:val="004D1D31"/>
    <w:rsid w:val="004D2879"/>
    <w:rsid w:val="004D2E15"/>
    <w:rsid w:val="004D33BE"/>
    <w:rsid w:val="004D36BE"/>
    <w:rsid w:val="004D3D38"/>
    <w:rsid w:val="004D4020"/>
    <w:rsid w:val="004D48DA"/>
    <w:rsid w:val="004D4E79"/>
    <w:rsid w:val="004D6DD0"/>
    <w:rsid w:val="004D6E25"/>
    <w:rsid w:val="004D7639"/>
    <w:rsid w:val="004D76A9"/>
    <w:rsid w:val="004D7754"/>
    <w:rsid w:val="004D7AF6"/>
    <w:rsid w:val="004D7FC8"/>
    <w:rsid w:val="004E0654"/>
    <w:rsid w:val="004E0A33"/>
    <w:rsid w:val="004E0B85"/>
    <w:rsid w:val="004E0C21"/>
    <w:rsid w:val="004E22B6"/>
    <w:rsid w:val="004E2C6B"/>
    <w:rsid w:val="004E397E"/>
    <w:rsid w:val="004E3EA6"/>
    <w:rsid w:val="004E3F0A"/>
    <w:rsid w:val="004E44A9"/>
    <w:rsid w:val="004E4E3B"/>
    <w:rsid w:val="004E5275"/>
    <w:rsid w:val="004E52BE"/>
    <w:rsid w:val="004E5448"/>
    <w:rsid w:val="004E58A4"/>
    <w:rsid w:val="004E6137"/>
    <w:rsid w:val="004E62C9"/>
    <w:rsid w:val="004E674E"/>
    <w:rsid w:val="004E6D18"/>
    <w:rsid w:val="004E74F0"/>
    <w:rsid w:val="004E7B19"/>
    <w:rsid w:val="004E7B2A"/>
    <w:rsid w:val="004E7C8B"/>
    <w:rsid w:val="004E7F4F"/>
    <w:rsid w:val="004F01F5"/>
    <w:rsid w:val="004F0513"/>
    <w:rsid w:val="004F0772"/>
    <w:rsid w:val="004F0782"/>
    <w:rsid w:val="004F11DA"/>
    <w:rsid w:val="004F1826"/>
    <w:rsid w:val="004F2252"/>
    <w:rsid w:val="004F2A0E"/>
    <w:rsid w:val="004F3BC3"/>
    <w:rsid w:val="004F3F1A"/>
    <w:rsid w:val="004F49ED"/>
    <w:rsid w:val="004F4B19"/>
    <w:rsid w:val="004F5127"/>
    <w:rsid w:val="004F5EB5"/>
    <w:rsid w:val="004F6C8A"/>
    <w:rsid w:val="004F7692"/>
    <w:rsid w:val="004F7A10"/>
    <w:rsid w:val="004F7B41"/>
    <w:rsid w:val="00500B91"/>
    <w:rsid w:val="00500C28"/>
    <w:rsid w:val="00501ADE"/>
    <w:rsid w:val="0050251D"/>
    <w:rsid w:val="00502F45"/>
    <w:rsid w:val="0050314D"/>
    <w:rsid w:val="005038DE"/>
    <w:rsid w:val="0050395E"/>
    <w:rsid w:val="00504636"/>
    <w:rsid w:val="00504EE8"/>
    <w:rsid w:val="00505FEE"/>
    <w:rsid w:val="005062FD"/>
    <w:rsid w:val="00506F30"/>
    <w:rsid w:val="00507998"/>
    <w:rsid w:val="00507C2A"/>
    <w:rsid w:val="00507EA3"/>
    <w:rsid w:val="00507EAE"/>
    <w:rsid w:val="00510BA5"/>
    <w:rsid w:val="00510CA7"/>
    <w:rsid w:val="00511EAF"/>
    <w:rsid w:val="0051227D"/>
    <w:rsid w:val="0051286A"/>
    <w:rsid w:val="0051305B"/>
    <w:rsid w:val="00513333"/>
    <w:rsid w:val="005133F8"/>
    <w:rsid w:val="00513E5A"/>
    <w:rsid w:val="00513FCA"/>
    <w:rsid w:val="00514E73"/>
    <w:rsid w:val="0051549C"/>
    <w:rsid w:val="0051677F"/>
    <w:rsid w:val="00516BB3"/>
    <w:rsid w:val="0051723C"/>
    <w:rsid w:val="005173C5"/>
    <w:rsid w:val="00520325"/>
    <w:rsid w:val="00520FDA"/>
    <w:rsid w:val="0052170E"/>
    <w:rsid w:val="00521872"/>
    <w:rsid w:val="00523FDB"/>
    <w:rsid w:val="00524548"/>
    <w:rsid w:val="0052462C"/>
    <w:rsid w:val="00525D8E"/>
    <w:rsid w:val="00526A40"/>
    <w:rsid w:val="005272C5"/>
    <w:rsid w:val="0052799D"/>
    <w:rsid w:val="005303EF"/>
    <w:rsid w:val="00530E2F"/>
    <w:rsid w:val="00530E38"/>
    <w:rsid w:val="00530EBE"/>
    <w:rsid w:val="00531305"/>
    <w:rsid w:val="00532460"/>
    <w:rsid w:val="00533855"/>
    <w:rsid w:val="00533869"/>
    <w:rsid w:val="00534450"/>
    <w:rsid w:val="00534CFA"/>
    <w:rsid w:val="00535BC1"/>
    <w:rsid w:val="00535F5E"/>
    <w:rsid w:val="00536A99"/>
    <w:rsid w:val="00536DEB"/>
    <w:rsid w:val="00537364"/>
    <w:rsid w:val="00537801"/>
    <w:rsid w:val="005401DB"/>
    <w:rsid w:val="00540AAE"/>
    <w:rsid w:val="00540D0F"/>
    <w:rsid w:val="00541290"/>
    <w:rsid w:val="00541C88"/>
    <w:rsid w:val="0054227B"/>
    <w:rsid w:val="00542904"/>
    <w:rsid w:val="005435EA"/>
    <w:rsid w:val="00544394"/>
    <w:rsid w:val="00544FA5"/>
    <w:rsid w:val="00545D88"/>
    <w:rsid w:val="00546392"/>
    <w:rsid w:val="0054787A"/>
    <w:rsid w:val="005503F6"/>
    <w:rsid w:val="00550F81"/>
    <w:rsid w:val="00551009"/>
    <w:rsid w:val="00551035"/>
    <w:rsid w:val="00551070"/>
    <w:rsid w:val="00551115"/>
    <w:rsid w:val="0055133B"/>
    <w:rsid w:val="00551811"/>
    <w:rsid w:val="00551D81"/>
    <w:rsid w:val="0055227D"/>
    <w:rsid w:val="00552879"/>
    <w:rsid w:val="00553C04"/>
    <w:rsid w:val="00554E7F"/>
    <w:rsid w:val="0055509F"/>
    <w:rsid w:val="00555317"/>
    <w:rsid w:val="005554F3"/>
    <w:rsid w:val="00555602"/>
    <w:rsid w:val="0055608C"/>
    <w:rsid w:val="00556549"/>
    <w:rsid w:val="00557006"/>
    <w:rsid w:val="00557B5F"/>
    <w:rsid w:val="005604B7"/>
    <w:rsid w:val="00560B9B"/>
    <w:rsid w:val="00560E87"/>
    <w:rsid w:val="005610D3"/>
    <w:rsid w:val="0056288A"/>
    <w:rsid w:val="0056305F"/>
    <w:rsid w:val="00563081"/>
    <w:rsid w:val="00563317"/>
    <w:rsid w:val="00563323"/>
    <w:rsid w:val="005635C3"/>
    <w:rsid w:val="00563FB0"/>
    <w:rsid w:val="00564369"/>
    <w:rsid w:val="00564455"/>
    <w:rsid w:val="00564926"/>
    <w:rsid w:val="00565024"/>
    <w:rsid w:val="00565DEE"/>
    <w:rsid w:val="00565FEF"/>
    <w:rsid w:val="00566204"/>
    <w:rsid w:val="0056642B"/>
    <w:rsid w:val="00566780"/>
    <w:rsid w:val="00566BC6"/>
    <w:rsid w:val="005672AF"/>
    <w:rsid w:val="005708C3"/>
    <w:rsid w:val="00571427"/>
    <w:rsid w:val="00571640"/>
    <w:rsid w:val="00571BFD"/>
    <w:rsid w:val="00571F5C"/>
    <w:rsid w:val="00573A00"/>
    <w:rsid w:val="00574166"/>
    <w:rsid w:val="005742A5"/>
    <w:rsid w:val="00574F00"/>
    <w:rsid w:val="00574FCD"/>
    <w:rsid w:val="005759E9"/>
    <w:rsid w:val="00575A4E"/>
    <w:rsid w:val="00576878"/>
    <w:rsid w:val="00576E77"/>
    <w:rsid w:val="0057719E"/>
    <w:rsid w:val="005771D5"/>
    <w:rsid w:val="00577CF6"/>
    <w:rsid w:val="005810EB"/>
    <w:rsid w:val="00581563"/>
    <w:rsid w:val="00582CAE"/>
    <w:rsid w:val="00582FEA"/>
    <w:rsid w:val="005832FF"/>
    <w:rsid w:val="00583A40"/>
    <w:rsid w:val="005841ED"/>
    <w:rsid w:val="00584262"/>
    <w:rsid w:val="0058459E"/>
    <w:rsid w:val="00584CD2"/>
    <w:rsid w:val="00585316"/>
    <w:rsid w:val="005856BD"/>
    <w:rsid w:val="00585A50"/>
    <w:rsid w:val="00586007"/>
    <w:rsid w:val="0058617C"/>
    <w:rsid w:val="0058623D"/>
    <w:rsid w:val="00586257"/>
    <w:rsid w:val="00586597"/>
    <w:rsid w:val="0058694D"/>
    <w:rsid w:val="00587416"/>
    <w:rsid w:val="00590DB5"/>
    <w:rsid w:val="00591041"/>
    <w:rsid w:val="0059187C"/>
    <w:rsid w:val="00591B1D"/>
    <w:rsid w:val="00591D00"/>
    <w:rsid w:val="005929AA"/>
    <w:rsid w:val="0059312D"/>
    <w:rsid w:val="0059466B"/>
    <w:rsid w:val="00595CA8"/>
    <w:rsid w:val="00595FA6"/>
    <w:rsid w:val="00596D0F"/>
    <w:rsid w:val="00597055"/>
    <w:rsid w:val="005A127C"/>
    <w:rsid w:val="005A1745"/>
    <w:rsid w:val="005A2205"/>
    <w:rsid w:val="005A3447"/>
    <w:rsid w:val="005A408A"/>
    <w:rsid w:val="005A5D24"/>
    <w:rsid w:val="005A6953"/>
    <w:rsid w:val="005B09D2"/>
    <w:rsid w:val="005B1D33"/>
    <w:rsid w:val="005B1D66"/>
    <w:rsid w:val="005B250A"/>
    <w:rsid w:val="005B34B1"/>
    <w:rsid w:val="005B3747"/>
    <w:rsid w:val="005B3F03"/>
    <w:rsid w:val="005B418F"/>
    <w:rsid w:val="005B5781"/>
    <w:rsid w:val="005B593A"/>
    <w:rsid w:val="005B5D28"/>
    <w:rsid w:val="005B64F2"/>
    <w:rsid w:val="005B6C11"/>
    <w:rsid w:val="005B6C19"/>
    <w:rsid w:val="005B6CBB"/>
    <w:rsid w:val="005B6D8A"/>
    <w:rsid w:val="005B7269"/>
    <w:rsid w:val="005B7A11"/>
    <w:rsid w:val="005B7A39"/>
    <w:rsid w:val="005C03E7"/>
    <w:rsid w:val="005C0865"/>
    <w:rsid w:val="005C0D99"/>
    <w:rsid w:val="005C13A0"/>
    <w:rsid w:val="005C1562"/>
    <w:rsid w:val="005C1932"/>
    <w:rsid w:val="005C1C6E"/>
    <w:rsid w:val="005C2E3E"/>
    <w:rsid w:val="005C31CA"/>
    <w:rsid w:val="005C4AF1"/>
    <w:rsid w:val="005C4FAE"/>
    <w:rsid w:val="005C5EA9"/>
    <w:rsid w:val="005C6405"/>
    <w:rsid w:val="005C7323"/>
    <w:rsid w:val="005C76A9"/>
    <w:rsid w:val="005D0A51"/>
    <w:rsid w:val="005D1147"/>
    <w:rsid w:val="005D12F0"/>
    <w:rsid w:val="005D153B"/>
    <w:rsid w:val="005D1801"/>
    <w:rsid w:val="005D1843"/>
    <w:rsid w:val="005D1849"/>
    <w:rsid w:val="005D1AEB"/>
    <w:rsid w:val="005D1B2E"/>
    <w:rsid w:val="005D2045"/>
    <w:rsid w:val="005D29C6"/>
    <w:rsid w:val="005D2A6F"/>
    <w:rsid w:val="005D2D56"/>
    <w:rsid w:val="005D2DA9"/>
    <w:rsid w:val="005D2E5E"/>
    <w:rsid w:val="005D381D"/>
    <w:rsid w:val="005D3B8F"/>
    <w:rsid w:val="005D3EA1"/>
    <w:rsid w:val="005D42CE"/>
    <w:rsid w:val="005D43C0"/>
    <w:rsid w:val="005D49F5"/>
    <w:rsid w:val="005D550F"/>
    <w:rsid w:val="005D5FC6"/>
    <w:rsid w:val="005D69FA"/>
    <w:rsid w:val="005D74A3"/>
    <w:rsid w:val="005D777D"/>
    <w:rsid w:val="005D7F08"/>
    <w:rsid w:val="005E0216"/>
    <w:rsid w:val="005E05F5"/>
    <w:rsid w:val="005E1B9F"/>
    <w:rsid w:val="005E1C6A"/>
    <w:rsid w:val="005E1E0B"/>
    <w:rsid w:val="005E2F15"/>
    <w:rsid w:val="005E3215"/>
    <w:rsid w:val="005E38FF"/>
    <w:rsid w:val="005E3A06"/>
    <w:rsid w:val="005E4162"/>
    <w:rsid w:val="005E4959"/>
    <w:rsid w:val="005E537C"/>
    <w:rsid w:val="005E5D15"/>
    <w:rsid w:val="005E71C1"/>
    <w:rsid w:val="005E7444"/>
    <w:rsid w:val="005E76C8"/>
    <w:rsid w:val="005E77E5"/>
    <w:rsid w:val="005F0721"/>
    <w:rsid w:val="005F07BA"/>
    <w:rsid w:val="005F1202"/>
    <w:rsid w:val="005F1778"/>
    <w:rsid w:val="005F329C"/>
    <w:rsid w:val="005F3541"/>
    <w:rsid w:val="005F35F3"/>
    <w:rsid w:val="005F3A27"/>
    <w:rsid w:val="005F3D72"/>
    <w:rsid w:val="005F4137"/>
    <w:rsid w:val="005F5666"/>
    <w:rsid w:val="005F5B45"/>
    <w:rsid w:val="005F6951"/>
    <w:rsid w:val="005F6F36"/>
    <w:rsid w:val="005F6FA0"/>
    <w:rsid w:val="00600891"/>
    <w:rsid w:val="0060105B"/>
    <w:rsid w:val="00601591"/>
    <w:rsid w:val="00601B93"/>
    <w:rsid w:val="00602342"/>
    <w:rsid w:val="00602617"/>
    <w:rsid w:val="00602E52"/>
    <w:rsid w:val="0060329F"/>
    <w:rsid w:val="0060363B"/>
    <w:rsid w:val="00603CD2"/>
    <w:rsid w:val="00604E28"/>
    <w:rsid w:val="00605958"/>
    <w:rsid w:val="00605A15"/>
    <w:rsid w:val="00605F1A"/>
    <w:rsid w:val="006067BD"/>
    <w:rsid w:val="006074CE"/>
    <w:rsid w:val="00607D22"/>
    <w:rsid w:val="006106C6"/>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20164"/>
    <w:rsid w:val="00621101"/>
    <w:rsid w:val="0062140C"/>
    <w:rsid w:val="0062164C"/>
    <w:rsid w:val="00621DBB"/>
    <w:rsid w:val="00622863"/>
    <w:rsid w:val="00622915"/>
    <w:rsid w:val="0062377C"/>
    <w:rsid w:val="006240CF"/>
    <w:rsid w:val="006245A3"/>
    <w:rsid w:val="006248C8"/>
    <w:rsid w:val="00624AC4"/>
    <w:rsid w:val="00624E61"/>
    <w:rsid w:val="00625C33"/>
    <w:rsid w:val="006260FE"/>
    <w:rsid w:val="00626402"/>
    <w:rsid w:val="00627042"/>
    <w:rsid w:val="006270DE"/>
    <w:rsid w:val="00631082"/>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40446"/>
    <w:rsid w:val="00640D79"/>
    <w:rsid w:val="00640D98"/>
    <w:rsid w:val="00640F0D"/>
    <w:rsid w:val="006416C6"/>
    <w:rsid w:val="00641D66"/>
    <w:rsid w:val="006428BC"/>
    <w:rsid w:val="0064449E"/>
    <w:rsid w:val="00645080"/>
    <w:rsid w:val="00645F83"/>
    <w:rsid w:val="00647F17"/>
    <w:rsid w:val="00651C2E"/>
    <w:rsid w:val="00651DDF"/>
    <w:rsid w:val="00652167"/>
    <w:rsid w:val="00652BE7"/>
    <w:rsid w:val="006530F7"/>
    <w:rsid w:val="00653852"/>
    <w:rsid w:val="00653AEA"/>
    <w:rsid w:val="00653BB2"/>
    <w:rsid w:val="00653F44"/>
    <w:rsid w:val="00654B3C"/>
    <w:rsid w:val="00654C22"/>
    <w:rsid w:val="00654E5A"/>
    <w:rsid w:val="00654F6A"/>
    <w:rsid w:val="006559F0"/>
    <w:rsid w:val="00655FF9"/>
    <w:rsid w:val="00656ECD"/>
    <w:rsid w:val="0065765A"/>
    <w:rsid w:val="006577BA"/>
    <w:rsid w:val="00657E8C"/>
    <w:rsid w:val="00660551"/>
    <w:rsid w:val="006609FD"/>
    <w:rsid w:val="00660AF2"/>
    <w:rsid w:val="00660EC9"/>
    <w:rsid w:val="00661388"/>
    <w:rsid w:val="006628C8"/>
    <w:rsid w:val="00663147"/>
    <w:rsid w:val="0066320B"/>
    <w:rsid w:val="00663C55"/>
    <w:rsid w:val="00663D6D"/>
    <w:rsid w:val="00663F66"/>
    <w:rsid w:val="00664036"/>
    <w:rsid w:val="00664477"/>
    <w:rsid w:val="00664579"/>
    <w:rsid w:val="0066476B"/>
    <w:rsid w:val="00664B09"/>
    <w:rsid w:val="00664F7C"/>
    <w:rsid w:val="00665B13"/>
    <w:rsid w:val="00665BC3"/>
    <w:rsid w:val="00666049"/>
    <w:rsid w:val="00666271"/>
    <w:rsid w:val="006670CB"/>
    <w:rsid w:val="00670301"/>
    <w:rsid w:val="00670F55"/>
    <w:rsid w:val="00671172"/>
    <w:rsid w:val="006715BB"/>
    <w:rsid w:val="00671EC2"/>
    <w:rsid w:val="00671FD3"/>
    <w:rsid w:val="006729F0"/>
    <w:rsid w:val="00674017"/>
    <w:rsid w:val="00674456"/>
    <w:rsid w:val="00674B6D"/>
    <w:rsid w:val="00674F59"/>
    <w:rsid w:val="00675D47"/>
    <w:rsid w:val="00675E07"/>
    <w:rsid w:val="006766DF"/>
    <w:rsid w:val="006769D6"/>
    <w:rsid w:val="006771C8"/>
    <w:rsid w:val="00677799"/>
    <w:rsid w:val="006805DB"/>
    <w:rsid w:val="00680DE8"/>
    <w:rsid w:val="00680E86"/>
    <w:rsid w:val="00682313"/>
    <w:rsid w:val="00682399"/>
    <w:rsid w:val="006824C5"/>
    <w:rsid w:val="00682578"/>
    <w:rsid w:val="0068257B"/>
    <w:rsid w:val="006826AA"/>
    <w:rsid w:val="00683177"/>
    <w:rsid w:val="0068353A"/>
    <w:rsid w:val="006836BE"/>
    <w:rsid w:val="00683F42"/>
    <w:rsid w:val="0068442E"/>
    <w:rsid w:val="0068657A"/>
    <w:rsid w:val="00686A31"/>
    <w:rsid w:val="00690F97"/>
    <w:rsid w:val="00691123"/>
    <w:rsid w:val="00691FD5"/>
    <w:rsid w:val="00691FE1"/>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D1A"/>
    <w:rsid w:val="006A0DBD"/>
    <w:rsid w:val="006A1236"/>
    <w:rsid w:val="006A1371"/>
    <w:rsid w:val="006A13AE"/>
    <w:rsid w:val="006A170C"/>
    <w:rsid w:val="006A1B7F"/>
    <w:rsid w:val="006A2023"/>
    <w:rsid w:val="006A2F3C"/>
    <w:rsid w:val="006A3374"/>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E35"/>
    <w:rsid w:val="006B324D"/>
    <w:rsid w:val="006B362D"/>
    <w:rsid w:val="006B436A"/>
    <w:rsid w:val="006B4CFA"/>
    <w:rsid w:val="006B4DFB"/>
    <w:rsid w:val="006B5A49"/>
    <w:rsid w:val="006B5FFF"/>
    <w:rsid w:val="006B6072"/>
    <w:rsid w:val="006B7108"/>
    <w:rsid w:val="006B74C5"/>
    <w:rsid w:val="006B7A60"/>
    <w:rsid w:val="006C1205"/>
    <w:rsid w:val="006C1442"/>
    <w:rsid w:val="006C1443"/>
    <w:rsid w:val="006C24B2"/>
    <w:rsid w:val="006C25C4"/>
    <w:rsid w:val="006C31A6"/>
    <w:rsid w:val="006C3485"/>
    <w:rsid w:val="006C34A9"/>
    <w:rsid w:val="006C3A58"/>
    <w:rsid w:val="006C4424"/>
    <w:rsid w:val="006C47DC"/>
    <w:rsid w:val="006C4AA8"/>
    <w:rsid w:val="006C572F"/>
    <w:rsid w:val="006C5773"/>
    <w:rsid w:val="006C5952"/>
    <w:rsid w:val="006C60F0"/>
    <w:rsid w:val="006C6C5B"/>
    <w:rsid w:val="006C6ED6"/>
    <w:rsid w:val="006C6F8F"/>
    <w:rsid w:val="006C713B"/>
    <w:rsid w:val="006C7175"/>
    <w:rsid w:val="006C7484"/>
    <w:rsid w:val="006D09B7"/>
    <w:rsid w:val="006D1046"/>
    <w:rsid w:val="006D1501"/>
    <w:rsid w:val="006D1FF7"/>
    <w:rsid w:val="006D21BA"/>
    <w:rsid w:val="006D2CC6"/>
    <w:rsid w:val="006D2D9D"/>
    <w:rsid w:val="006D2EBC"/>
    <w:rsid w:val="006D2FCD"/>
    <w:rsid w:val="006D3589"/>
    <w:rsid w:val="006D389E"/>
    <w:rsid w:val="006D3A28"/>
    <w:rsid w:val="006D3DC2"/>
    <w:rsid w:val="006D3FEC"/>
    <w:rsid w:val="006D4624"/>
    <w:rsid w:val="006D50C2"/>
    <w:rsid w:val="006D5179"/>
    <w:rsid w:val="006D5347"/>
    <w:rsid w:val="006D5DE0"/>
    <w:rsid w:val="006D6D6C"/>
    <w:rsid w:val="006D703C"/>
    <w:rsid w:val="006D78FA"/>
    <w:rsid w:val="006D7DFB"/>
    <w:rsid w:val="006E024E"/>
    <w:rsid w:val="006E0E3A"/>
    <w:rsid w:val="006E1BA6"/>
    <w:rsid w:val="006E25E2"/>
    <w:rsid w:val="006E273A"/>
    <w:rsid w:val="006E27BF"/>
    <w:rsid w:val="006E2A1B"/>
    <w:rsid w:val="006E2C34"/>
    <w:rsid w:val="006E37C2"/>
    <w:rsid w:val="006E3AB0"/>
    <w:rsid w:val="006E4039"/>
    <w:rsid w:val="006E420C"/>
    <w:rsid w:val="006E42CA"/>
    <w:rsid w:val="006E446F"/>
    <w:rsid w:val="006E46E2"/>
    <w:rsid w:val="006E577D"/>
    <w:rsid w:val="006E6265"/>
    <w:rsid w:val="006F00EF"/>
    <w:rsid w:val="006F0284"/>
    <w:rsid w:val="006F0525"/>
    <w:rsid w:val="006F142F"/>
    <w:rsid w:val="006F146E"/>
    <w:rsid w:val="006F257D"/>
    <w:rsid w:val="006F3768"/>
    <w:rsid w:val="006F4781"/>
    <w:rsid w:val="006F4ABB"/>
    <w:rsid w:val="006F4FF5"/>
    <w:rsid w:val="006F5229"/>
    <w:rsid w:val="006F57EA"/>
    <w:rsid w:val="006F5ABD"/>
    <w:rsid w:val="006F5E33"/>
    <w:rsid w:val="006F5EB3"/>
    <w:rsid w:val="006F5F14"/>
    <w:rsid w:val="006F6644"/>
    <w:rsid w:val="006F679E"/>
    <w:rsid w:val="006F71ED"/>
    <w:rsid w:val="006F7264"/>
    <w:rsid w:val="006F7DDF"/>
    <w:rsid w:val="006F7E35"/>
    <w:rsid w:val="007002B7"/>
    <w:rsid w:val="00700D5D"/>
    <w:rsid w:val="007014DA"/>
    <w:rsid w:val="00701922"/>
    <w:rsid w:val="00701CA1"/>
    <w:rsid w:val="00701E7A"/>
    <w:rsid w:val="007031D0"/>
    <w:rsid w:val="00703D2F"/>
    <w:rsid w:val="0070442A"/>
    <w:rsid w:val="00704920"/>
    <w:rsid w:val="00704FF1"/>
    <w:rsid w:val="007054AE"/>
    <w:rsid w:val="007054E8"/>
    <w:rsid w:val="007056FB"/>
    <w:rsid w:val="00705923"/>
    <w:rsid w:val="00707525"/>
    <w:rsid w:val="0071150D"/>
    <w:rsid w:val="00711A10"/>
    <w:rsid w:val="0071298A"/>
    <w:rsid w:val="007134A8"/>
    <w:rsid w:val="00713BC4"/>
    <w:rsid w:val="00714901"/>
    <w:rsid w:val="00714EB4"/>
    <w:rsid w:val="00714F61"/>
    <w:rsid w:val="00714FEA"/>
    <w:rsid w:val="00715303"/>
    <w:rsid w:val="00715E3F"/>
    <w:rsid w:val="007163DD"/>
    <w:rsid w:val="0071693A"/>
    <w:rsid w:val="0071750E"/>
    <w:rsid w:val="007215F7"/>
    <w:rsid w:val="00721856"/>
    <w:rsid w:val="007226B8"/>
    <w:rsid w:val="007228C3"/>
    <w:rsid w:val="007231E8"/>
    <w:rsid w:val="00723703"/>
    <w:rsid w:val="007244AD"/>
    <w:rsid w:val="00724B9D"/>
    <w:rsid w:val="00724D0A"/>
    <w:rsid w:val="00724F21"/>
    <w:rsid w:val="00725446"/>
    <w:rsid w:val="00725503"/>
    <w:rsid w:val="00725BEA"/>
    <w:rsid w:val="00725EDF"/>
    <w:rsid w:val="00726C0D"/>
    <w:rsid w:val="00726D9C"/>
    <w:rsid w:val="00726F3D"/>
    <w:rsid w:val="00730745"/>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AC"/>
    <w:rsid w:val="00741E8A"/>
    <w:rsid w:val="00742752"/>
    <w:rsid w:val="00742D6F"/>
    <w:rsid w:val="00743028"/>
    <w:rsid w:val="00743437"/>
    <w:rsid w:val="0074398D"/>
    <w:rsid w:val="007439C1"/>
    <w:rsid w:val="00744474"/>
    <w:rsid w:val="007449A0"/>
    <w:rsid w:val="00745E0A"/>
    <w:rsid w:val="00746580"/>
    <w:rsid w:val="007469EF"/>
    <w:rsid w:val="00747542"/>
    <w:rsid w:val="00747AC6"/>
    <w:rsid w:val="00747F11"/>
    <w:rsid w:val="00750009"/>
    <w:rsid w:val="007509AE"/>
    <w:rsid w:val="0075137A"/>
    <w:rsid w:val="00751F07"/>
    <w:rsid w:val="00752C2F"/>
    <w:rsid w:val="007532F6"/>
    <w:rsid w:val="00753662"/>
    <w:rsid w:val="00753D72"/>
    <w:rsid w:val="007541FE"/>
    <w:rsid w:val="00754798"/>
    <w:rsid w:val="00754A52"/>
    <w:rsid w:val="00754BE8"/>
    <w:rsid w:val="00754C2C"/>
    <w:rsid w:val="00755077"/>
    <w:rsid w:val="0075515D"/>
    <w:rsid w:val="0075731F"/>
    <w:rsid w:val="007576F4"/>
    <w:rsid w:val="00757F6D"/>
    <w:rsid w:val="00760D85"/>
    <w:rsid w:val="0076116B"/>
    <w:rsid w:val="00761BFA"/>
    <w:rsid w:val="0076222F"/>
    <w:rsid w:val="00762445"/>
    <w:rsid w:val="00762570"/>
    <w:rsid w:val="00762A01"/>
    <w:rsid w:val="00762F4B"/>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30C5"/>
    <w:rsid w:val="00773177"/>
    <w:rsid w:val="00773642"/>
    <w:rsid w:val="00773D69"/>
    <w:rsid w:val="00774482"/>
    <w:rsid w:val="007745DE"/>
    <w:rsid w:val="00774F4C"/>
    <w:rsid w:val="0077557A"/>
    <w:rsid w:val="007760FC"/>
    <w:rsid w:val="00776411"/>
    <w:rsid w:val="0077699E"/>
    <w:rsid w:val="00776C04"/>
    <w:rsid w:val="00776C3F"/>
    <w:rsid w:val="00777113"/>
    <w:rsid w:val="007775B6"/>
    <w:rsid w:val="0078029B"/>
    <w:rsid w:val="007804B4"/>
    <w:rsid w:val="00781D7C"/>
    <w:rsid w:val="00781F6C"/>
    <w:rsid w:val="007820FD"/>
    <w:rsid w:val="0078230C"/>
    <w:rsid w:val="00782682"/>
    <w:rsid w:val="00782994"/>
    <w:rsid w:val="00783208"/>
    <w:rsid w:val="00783520"/>
    <w:rsid w:val="00783F9B"/>
    <w:rsid w:val="007844C0"/>
    <w:rsid w:val="007848E8"/>
    <w:rsid w:val="00785B56"/>
    <w:rsid w:val="00785FA3"/>
    <w:rsid w:val="00786419"/>
    <w:rsid w:val="0078647F"/>
    <w:rsid w:val="0078663D"/>
    <w:rsid w:val="00787C63"/>
    <w:rsid w:val="00790133"/>
    <w:rsid w:val="00791D84"/>
    <w:rsid w:val="007924A3"/>
    <w:rsid w:val="0079268F"/>
    <w:rsid w:val="007929E5"/>
    <w:rsid w:val="007933EE"/>
    <w:rsid w:val="0079392E"/>
    <w:rsid w:val="00793D9D"/>
    <w:rsid w:val="00795C40"/>
    <w:rsid w:val="00795D62"/>
    <w:rsid w:val="0079651B"/>
    <w:rsid w:val="00796D5C"/>
    <w:rsid w:val="00797F56"/>
    <w:rsid w:val="007A121F"/>
    <w:rsid w:val="007A1524"/>
    <w:rsid w:val="007A20AA"/>
    <w:rsid w:val="007A211B"/>
    <w:rsid w:val="007A22A2"/>
    <w:rsid w:val="007A287B"/>
    <w:rsid w:val="007A2B92"/>
    <w:rsid w:val="007A30EF"/>
    <w:rsid w:val="007A3C42"/>
    <w:rsid w:val="007A40B6"/>
    <w:rsid w:val="007A427A"/>
    <w:rsid w:val="007A47BF"/>
    <w:rsid w:val="007A4A42"/>
    <w:rsid w:val="007A4BCD"/>
    <w:rsid w:val="007A4FB7"/>
    <w:rsid w:val="007A5C58"/>
    <w:rsid w:val="007A63EF"/>
    <w:rsid w:val="007A75E3"/>
    <w:rsid w:val="007B040E"/>
    <w:rsid w:val="007B0540"/>
    <w:rsid w:val="007B0F81"/>
    <w:rsid w:val="007B1D1E"/>
    <w:rsid w:val="007B2A1C"/>
    <w:rsid w:val="007B368D"/>
    <w:rsid w:val="007B3DA7"/>
    <w:rsid w:val="007B3F56"/>
    <w:rsid w:val="007B5371"/>
    <w:rsid w:val="007B5714"/>
    <w:rsid w:val="007B6C13"/>
    <w:rsid w:val="007B6F73"/>
    <w:rsid w:val="007B6FC6"/>
    <w:rsid w:val="007B754B"/>
    <w:rsid w:val="007B7A22"/>
    <w:rsid w:val="007B7A79"/>
    <w:rsid w:val="007C0419"/>
    <w:rsid w:val="007C0484"/>
    <w:rsid w:val="007C0F74"/>
    <w:rsid w:val="007C1541"/>
    <w:rsid w:val="007C1E83"/>
    <w:rsid w:val="007C1FA2"/>
    <w:rsid w:val="007C2864"/>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A0F"/>
    <w:rsid w:val="007D0A58"/>
    <w:rsid w:val="007D15F9"/>
    <w:rsid w:val="007D1BF3"/>
    <w:rsid w:val="007D2D07"/>
    <w:rsid w:val="007D2FC4"/>
    <w:rsid w:val="007D3089"/>
    <w:rsid w:val="007D3508"/>
    <w:rsid w:val="007D41EE"/>
    <w:rsid w:val="007D48A3"/>
    <w:rsid w:val="007D4F38"/>
    <w:rsid w:val="007D53A5"/>
    <w:rsid w:val="007D5BBC"/>
    <w:rsid w:val="007D5D9B"/>
    <w:rsid w:val="007D6B45"/>
    <w:rsid w:val="007D6D9C"/>
    <w:rsid w:val="007D6DB6"/>
    <w:rsid w:val="007D76F2"/>
    <w:rsid w:val="007D7E4B"/>
    <w:rsid w:val="007E0D92"/>
    <w:rsid w:val="007E12B3"/>
    <w:rsid w:val="007E1621"/>
    <w:rsid w:val="007E2042"/>
    <w:rsid w:val="007E3974"/>
    <w:rsid w:val="007E3B72"/>
    <w:rsid w:val="007E4158"/>
    <w:rsid w:val="007E4233"/>
    <w:rsid w:val="007E4D99"/>
    <w:rsid w:val="007E5380"/>
    <w:rsid w:val="007E5D92"/>
    <w:rsid w:val="007E64F0"/>
    <w:rsid w:val="007E7256"/>
    <w:rsid w:val="007E7609"/>
    <w:rsid w:val="007E76D0"/>
    <w:rsid w:val="007E78C3"/>
    <w:rsid w:val="007E7C54"/>
    <w:rsid w:val="007E7E12"/>
    <w:rsid w:val="007F0268"/>
    <w:rsid w:val="007F0370"/>
    <w:rsid w:val="007F07C2"/>
    <w:rsid w:val="007F11CE"/>
    <w:rsid w:val="007F123D"/>
    <w:rsid w:val="007F14B1"/>
    <w:rsid w:val="007F175C"/>
    <w:rsid w:val="007F1934"/>
    <w:rsid w:val="007F1BBE"/>
    <w:rsid w:val="007F1E11"/>
    <w:rsid w:val="007F2078"/>
    <w:rsid w:val="007F2631"/>
    <w:rsid w:val="007F2C24"/>
    <w:rsid w:val="007F35E1"/>
    <w:rsid w:val="007F5687"/>
    <w:rsid w:val="007F56F1"/>
    <w:rsid w:val="007F57A1"/>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5656"/>
    <w:rsid w:val="00805DCF"/>
    <w:rsid w:val="008070AB"/>
    <w:rsid w:val="008070CF"/>
    <w:rsid w:val="0081001A"/>
    <w:rsid w:val="00810F80"/>
    <w:rsid w:val="00811076"/>
    <w:rsid w:val="00811380"/>
    <w:rsid w:val="00811671"/>
    <w:rsid w:val="00811C71"/>
    <w:rsid w:val="00812DA0"/>
    <w:rsid w:val="00813171"/>
    <w:rsid w:val="008136C2"/>
    <w:rsid w:val="0081412D"/>
    <w:rsid w:val="008143D6"/>
    <w:rsid w:val="0081472A"/>
    <w:rsid w:val="008153A2"/>
    <w:rsid w:val="00815794"/>
    <w:rsid w:val="0081658D"/>
    <w:rsid w:val="0081693E"/>
    <w:rsid w:val="00816EF9"/>
    <w:rsid w:val="00817DDD"/>
    <w:rsid w:val="00817E4D"/>
    <w:rsid w:val="00820213"/>
    <w:rsid w:val="008207F3"/>
    <w:rsid w:val="00820B0B"/>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30057"/>
    <w:rsid w:val="008302EB"/>
    <w:rsid w:val="00830429"/>
    <w:rsid w:val="00830961"/>
    <w:rsid w:val="00831732"/>
    <w:rsid w:val="00831998"/>
    <w:rsid w:val="008324C4"/>
    <w:rsid w:val="00832AB5"/>
    <w:rsid w:val="00832E35"/>
    <w:rsid w:val="00833B7E"/>
    <w:rsid w:val="008340CD"/>
    <w:rsid w:val="00834191"/>
    <w:rsid w:val="008342A7"/>
    <w:rsid w:val="00834ABB"/>
    <w:rsid w:val="00834AD5"/>
    <w:rsid w:val="008350BC"/>
    <w:rsid w:val="008350D1"/>
    <w:rsid w:val="008350FE"/>
    <w:rsid w:val="008355BC"/>
    <w:rsid w:val="008361F6"/>
    <w:rsid w:val="008366AB"/>
    <w:rsid w:val="00836781"/>
    <w:rsid w:val="00836C1D"/>
    <w:rsid w:val="00836E57"/>
    <w:rsid w:val="00837577"/>
    <w:rsid w:val="00837905"/>
    <w:rsid w:val="008400F7"/>
    <w:rsid w:val="008402AB"/>
    <w:rsid w:val="00840F36"/>
    <w:rsid w:val="00841E9C"/>
    <w:rsid w:val="00842A4B"/>
    <w:rsid w:val="00843382"/>
    <w:rsid w:val="00843709"/>
    <w:rsid w:val="00843F5E"/>
    <w:rsid w:val="00844A6A"/>
    <w:rsid w:val="008451FB"/>
    <w:rsid w:val="008456C2"/>
    <w:rsid w:val="0084660E"/>
    <w:rsid w:val="0084739D"/>
    <w:rsid w:val="008473CF"/>
    <w:rsid w:val="00847925"/>
    <w:rsid w:val="008479BC"/>
    <w:rsid w:val="008479D3"/>
    <w:rsid w:val="00847B68"/>
    <w:rsid w:val="00847DED"/>
    <w:rsid w:val="00850E0F"/>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528"/>
    <w:rsid w:val="00860A1F"/>
    <w:rsid w:val="00860BCC"/>
    <w:rsid w:val="00860C29"/>
    <w:rsid w:val="008612E3"/>
    <w:rsid w:val="00862874"/>
    <w:rsid w:val="00862F82"/>
    <w:rsid w:val="00863B72"/>
    <w:rsid w:val="00863D9F"/>
    <w:rsid w:val="00864B09"/>
    <w:rsid w:val="00864DDE"/>
    <w:rsid w:val="00865403"/>
    <w:rsid w:val="008655E6"/>
    <w:rsid w:val="00865B36"/>
    <w:rsid w:val="0086609A"/>
    <w:rsid w:val="008665D8"/>
    <w:rsid w:val="00866E80"/>
    <w:rsid w:val="008670C1"/>
    <w:rsid w:val="00867E0F"/>
    <w:rsid w:val="008703F3"/>
    <w:rsid w:val="008724B7"/>
    <w:rsid w:val="00872A7A"/>
    <w:rsid w:val="00872CD4"/>
    <w:rsid w:val="00873646"/>
    <w:rsid w:val="00873DA9"/>
    <w:rsid w:val="00874C6F"/>
    <w:rsid w:val="00874DBF"/>
    <w:rsid w:val="00874EB0"/>
    <w:rsid w:val="008750F7"/>
    <w:rsid w:val="008761B1"/>
    <w:rsid w:val="00880110"/>
    <w:rsid w:val="00880535"/>
    <w:rsid w:val="008810FB"/>
    <w:rsid w:val="00881BA4"/>
    <w:rsid w:val="00881C19"/>
    <w:rsid w:val="00881F7D"/>
    <w:rsid w:val="008826D8"/>
    <w:rsid w:val="00883144"/>
    <w:rsid w:val="00883625"/>
    <w:rsid w:val="00883F62"/>
    <w:rsid w:val="00884420"/>
    <w:rsid w:val="0088476C"/>
    <w:rsid w:val="008848B2"/>
    <w:rsid w:val="00884AF4"/>
    <w:rsid w:val="008851E8"/>
    <w:rsid w:val="00885B94"/>
    <w:rsid w:val="00885E2D"/>
    <w:rsid w:val="008860EC"/>
    <w:rsid w:val="008861EB"/>
    <w:rsid w:val="0088639F"/>
    <w:rsid w:val="00886769"/>
    <w:rsid w:val="008868E7"/>
    <w:rsid w:val="008869B9"/>
    <w:rsid w:val="0088725E"/>
    <w:rsid w:val="00887917"/>
    <w:rsid w:val="008879DF"/>
    <w:rsid w:val="00887F14"/>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42E"/>
    <w:rsid w:val="008965AC"/>
    <w:rsid w:val="0089663A"/>
    <w:rsid w:val="00896C89"/>
    <w:rsid w:val="0089733C"/>
    <w:rsid w:val="00897A30"/>
    <w:rsid w:val="00897B06"/>
    <w:rsid w:val="00897FE2"/>
    <w:rsid w:val="008A0E11"/>
    <w:rsid w:val="008A12EC"/>
    <w:rsid w:val="008A154B"/>
    <w:rsid w:val="008A16D2"/>
    <w:rsid w:val="008A1A25"/>
    <w:rsid w:val="008A1A5D"/>
    <w:rsid w:val="008A229E"/>
    <w:rsid w:val="008A31B3"/>
    <w:rsid w:val="008A42B0"/>
    <w:rsid w:val="008A4639"/>
    <w:rsid w:val="008A4CA2"/>
    <w:rsid w:val="008A528A"/>
    <w:rsid w:val="008A530A"/>
    <w:rsid w:val="008A665E"/>
    <w:rsid w:val="008A7789"/>
    <w:rsid w:val="008A7825"/>
    <w:rsid w:val="008B0006"/>
    <w:rsid w:val="008B0C25"/>
    <w:rsid w:val="008B0DDD"/>
    <w:rsid w:val="008B0E4F"/>
    <w:rsid w:val="008B16B0"/>
    <w:rsid w:val="008B17EE"/>
    <w:rsid w:val="008B1A8E"/>
    <w:rsid w:val="008B2C92"/>
    <w:rsid w:val="008B3467"/>
    <w:rsid w:val="008B35B8"/>
    <w:rsid w:val="008B377B"/>
    <w:rsid w:val="008B3C66"/>
    <w:rsid w:val="008B3CC9"/>
    <w:rsid w:val="008B4AEE"/>
    <w:rsid w:val="008B4D50"/>
    <w:rsid w:val="008B504B"/>
    <w:rsid w:val="008B5DCF"/>
    <w:rsid w:val="008B5E50"/>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50F0"/>
    <w:rsid w:val="008C520C"/>
    <w:rsid w:val="008C592E"/>
    <w:rsid w:val="008C5EEA"/>
    <w:rsid w:val="008C6826"/>
    <w:rsid w:val="008C7086"/>
    <w:rsid w:val="008C79B3"/>
    <w:rsid w:val="008D08B9"/>
    <w:rsid w:val="008D0BC2"/>
    <w:rsid w:val="008D14A2"/>
    <w:rsid w:val="008D1C54"/>
    <w:rsid w:val="008D30A6"/>
    <w:rsid w:val="008D3317"/>
    <w:rsid w:val="008D3556"/>
    <w:rsid w:val="008D3DE9"/>
    <w:rsid w:val="008D4113"/>
    <w:rsid w:val="008D473C"/>
    <w:rsid w:val="008D4AC3"/>
    <w:rsid w:val="008D545D"/>
    <w:rsid w:val="008D6103"/>
    <w:rsid w:val="008D6ACC"/>
    <w:rsid w:val="008D7298"/>
    <w:rsid w:val="008D776F"/>
    <w:rsid w:val="008D78E4"/>
    <w:rsid w:val="008D7B78"/>
    <w:rsid w:val="008E09CB"/>
    <w:rsid w:val="008E0A48"/>
    <w:rsid w:val="008E0EE3"/>
    <w:rsid w:val="008E29B8"/>
    <w:rsid w:val="008E3541"/>
    <w:rsid w:val="008E365C"/>
    <w:rsid w:val="008E3AB4"/>
    <w:rsid w:val="008E4275"/>
    <w:rsid w:val="008E4654"/>
    <w:rsid w:val="008E4C1F"/>
    <w:rsid w:val="008E5B80"/>
    <w:rsid w:val="008E5D71"/>
    <w:rsid w:val="008E5F1E"/>
    <w:rsid w:val="008E7579"/>
    <w:rsid w:val="008E765B"/>
    <w:rsid w:val="008E7E58"/>
    <w:rsid w:val="008F05B1"/>
    <w:rsid w:val="008F061D"/>
    <w:rsid w:val="008F0937"/>
    <w:rsid w:val="008F14EF"/>
    <w:rsid w:val="008F1B73"/>
    <w:rsid w:val="008F2216"/>
    <w:rsid w:val="008F2669"/>
    <w:rsid w:val="008F3248"/>
    <w:rsid w:val="008F393F"/>
    <w:rsid w:val="008F3DF3"/>
    <w:rsid w:val="008F42DA"/>
    <w:rsid w:val="008F46F4"/>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C82"/>
    <w:rsid w:val="00903681"/>
    <w:rsid w:val="009038F5"/>
    <w:rsid w:val="009042D8"/>
    <w:rsid w:val="00904437"/>
    <w:rsid w:val="00904945"/>
    <w:rsid w:val="009062E8"/>
    <w:rsid w:val="00907B71"/>
    <w:rsid w:val="00907CAB"/>
    <w:rsid w:val="00907FF1"/>
    <w:rsid w:val="00910198"/>
    <w:rsid w:val="00911626"/>
    <w:rsid w:val="009122F4"/>
    <w:rsid w:val="0091286F"/>
    <w:rsid w:val="009139A0"/>
    <w:rsid w:val="00913C02"/>
    <w:rsid w:val="0091538B"/>
    <w:rsid w:val="009162E3"/>
    <w:rsid w:val="00916A12"/>
    <w:rsid w:val="00920712"/>
    <w:rsid w:val="00920750"/>
    <w:rsid w:val="00921572"/>
    <w:rsid w:val="0092163B"/>
    <w:rsid w:val="009227BB"/>
    <w:rsid w:val="00923632"/>
    <w:rsid w:val="00923B77"/>
    <w:rsid w:val="00924044"/>
    <w:rsid w:val="009243C1"/>
    <w:rsid w:val="0092456F"/>
    <w:rsid w:val="00926A63"/>
    <w:rsid w:val="00927184"/>
    <w:rsid w:val="009278D1"/>
    <w:rsid w:val="00927EA8"/>
    <w:rsid w:val="009306B0"/>
    <w:rsid w:val="009309C8"/>
    <w:rsid w:val="009310DA"/>
    <w:rsid w:val="00931CA8"/>
    <w:rsid w:val="00931D34"/>
    <w:rsid w:val="00931F68"/>
    <w:rsid w:val="00932749"/>
    <w:rsid w:val="00933373"/>
    <w:rsid w:val="009333C7"/>
    <w:rsid w:val="00933E07"/>
    <w:rsid w:val="00934074"/>
    <w:rsid w:val="00934B69"/>
    <w:rsid w:val="00934BA4"/>
    <w:rsid w:val="00934DBA"/>
    <w:rsid w:val="00934E52"/>
    <w:rsid w:val="00934F42"/>
    <w:rsid w:val="00935EF5"/>
    <w:rsid w:val="009361DB"/>
    <w:rsid w:val="009361EC"/>
    <w:rsid w:val="009368B0"/>
    <w:rsid w:val="009368EA"/>
    <w:rsid w:val="00936AFF"/>
    <w:rsid w:val="00936CE5"/>
    <w:rsid w:val="0093711A"/>
    <w:rsid w:val="009371F2"/>
    <w:rsid w:val="0093721D"/>
    <w:rsid w:val="00937664"/>
    <w:rsid w:val="009377DC"/>
    <w:rsid w:val="0093783E"/>
    <w:rsid w:val="00937D67"/>
    <w:rsid w:val="0094093D"/>
    <w:rsid w:val="00940C17"/>
    <w:rsid w:val="009410AB"/>
    <w:rsid w:val="00941CB8"/>
    <w:rsid w:val="0094265C"/>
    <w:rsid w:val="00942786"/>
    <w:rsid w:val="00942CED"/>
    <w:rsid w:val="00943E28"/>
    <w:rsid w:val="009449B8"/>
    <w:rsid w:val="00944A50"/>
    <w:rsid w:val="00945277"/>
    <w:rsid w:val="00945C84"/>
    <w:rsid w:val="009465E5"/>
    <w:rsid w:val="00946E0F"/>
    <w:rsid w:val="009471A5"/>
    <w:rsid w:val="0094748C"/>
    <w:rsid w:val="00947B81"/>
    <w:rsid w:val="00947C71"/>
    <w:rsid w:val="009500D9"/>
    <w:rsid w:val="0095014D"/>
    <w:rsid w:val="009508AA"/>
    <w:rsid w:val="009513C6"/>
    <w:rsid w:val="00951541"/>
    <w:rsid w:val="00952A4A"/>
    <w:rsid w:val="0095313C"/>
    <w:rsid w:val="009536E7"/>
    <w:rsid w:val="0095454D"/>
    <w:rsid w:val="00954DE0"/>
    <w:rsid w:val="00955221"/>
    <w:rsid w:val="00955483"/>
    <w:rsid w:val="009556D6"/>
    <w:rsid w:val="0095614E"/>
    <w:rsid w:val="00956A1C"/>
    <w:rsid w:val="009572E1"/>
    <w:rsid w:val="0095761C"/>
    <w:rsid w:val="0096001A"/>
    <w:rsid w:val="0096009C"/>
    <w:rsid w:val="00960742"/>
    <w:rsid w:val="009608A6"/>
    <w:rsid w:val="0096148E"/>
    <w:rsid w:val="0096180F"/>
    <w:rsid w:val="009622E6"/>
    <w:rsid w:val="00962A41"/>
    <w:rsid w:val="00963090"/>
    <w:rsid w:val="009631D9"/>
    <w:rsid w:val="009635BC"/>
    <w:rsid w:val="00963CAA"/>
    <w:rsid w:val="009640C7"/>
    <w:rsid w:val="009648E2"/>
    <w:rsid w:val="00964A2D"/>
    <w:rsid w:val="00964BF4"/>
    <w:rsid w:val="00964D17"/>
    <w:rsid w:val="00964D94"/>
    <w:rsid w:val="009669B7"/>
    <w:rsid w:val="00966B4B"/>
    <w:rsid w:val="00966B79"/>
    <w:rsid w:val="00967102"/>
    <w:rsid w:val="00967DC2"/>
    <w:rsid w:val="0097066F"/>
    <w:rsid w:val="009707A5"/>
    <w:rsid w:val="00970929"/>
    <w:rsid w:val="00970E55"/>
    <w:rsid w:val="009713FA"/>
    <w:rsid w:val="00971564"/>
    <w:rsid w:val="00971B38"/>
    <w:rsid w:val="00972723"/>
    <w:rsid w:val="00973634"/>
    <w:rsid w:val="00973674"/>
    <w:rsid w:val="009737C8"/>
    <w:rsid w:val="00973B85"/>
    <w:rsid w:val="009747F8"/>
    <w:rsid w:val="00974CEE"/>
    <w:rsid w:val="00975208"/>
    <w:rsid w:val="009753B0"/>
    <w:rsid w:val="009758D6"/>
    <w:rsid w:val="00975C0B"/>
    <w:rsid w:val="009765AE"/>
    <w:rsid w:val="00976C0E"/>
    <w:rsid w:val="00977645"/>
    <w:rsid w:val="00977B8E"/>
    <w:rsid w:val="0098010B"/>
    <w:rsid w:val="00980A69"/>
    <w:rsid w:val="009814EB"/>
    <w:rsid w:val="009817C6"/>
    <w:rsid w:val="0098301A"/>
    <w:rsid w:val="00983C90"/>
    <w:rsid w:val="00984669"/>
    <w:rsid w:val="00984C57"/>
    <w:rsid w:val="00985573"/>
    <w:rsid w:val="009859F0"/>
    <w:rsid w:val="00985D54"/>
    <w:rsid w:val="00985ED9"/>
    <w:rsid w:val="009865C5"/>
    <w:rsid w:val="00986AF9"/>
    <w:rsid w:val="00986C00"/>
    <w:rsid w:val="00986D2B"/>
    <w:rsid w:val="0098707F"/>
    <w:rsid w:val="009872B9"/>
    <w:rsid w:val="009903F2"/>
    <w:rsid w:val="0099041E"/>
    <w:rsid w:val="00990AA0"/>
    <w:rsid w:val="00990F82"/>
    <w:rsid w:val="009919E2"/>
    <w:rsid w:val="00991D0E"/>
    <w:rsid w:val="009920DB"/>
    <w:rsid w:val="0099213C"/>
    <w:rsid w:val="0099266E"/>
    <w:rsid w:val="009934C5"/>
    <w:rsid w:val="00994294"/>
    <w:rsid w:val="00995936"/>
    <w:rsid w:val="0099629E"/>
    <w:rsid w:val="009964D5"/>
    <w:rsid w:val="00997D21"/>
    <w:rsid w:val="00997F05"/>
    <w:rsid w:val="009A0585"/>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C6B"/>
    <w:rsid w:val="009B0083"/>
    <w:rsid w:val="009B0785"/>
    <w:rsid w:val="009B0B19"/>
    <w:rsid w:val="009B0B8F"/>
    <w:rsid w:val="009B1722"/>
    <w:rsid w:val="009B1A37"/>
    <w:rsid w:val="009B21DD"/>
    <w:rsid w:val="009B2461"/>
    <w:rsid w:val="009B2592"/>
    <w:rsid w:val="009B27EB"/>
    <w:rsid w:val="009B2EF7"/>
    <w:rsid w:val="009B3157"/>
    <w:rsid w:val="009B375A"/>
    <w:rsid w:val="009B3B93"/>
    <w:rsid w:val="009B5713"/>
    <w:rsid w:val="009B5C9B"/>
    <w:rsid w:val="009B63CC"/>
    <w:rsid w:val="009B6491"/>
    <w:rsid w:val="009B6BDF"/>
    <w:rsid w:val="009B7FE5"/>
    <w:rsid w:val="009C014C"/>
    <w:rsid w:val="009C13E4"/>
    <w:rsid w:val="009C150D"/>
    <w:rsid w:val="009C1862"/>
    <w:rsid w:val="009C1A1B"/>
    <w:rsid w:val="009C1D80"/>
    <w:rsid w:val="009C373D"/>
    <w:rsid w:val="009C3C55"/>
    <w:rsid w:val="009C3DA5"/>
    <w:rsid w:val="009C3ECB"/>
    <w:rsid w:val="009C5307"/>
    <w:rsid w:val="009C54AA"/>
    <w:rsid w:val="009C5A53"/>
    <w:rsid w:val="009C5CDE"/>
    <w:rsid w:val="009C7699"/>
    <w:rsid w:val="009C792D"/>
    <w:rsid w:val="009C7DCC"/>
    <w:rsid w:val="009C7F51"/>
    <w:rsid w:val="009D0545"/>
    <w:rsid w:val="009D0A04"/>
    <w:rsid w:val="009D132F"/>
    <w:rsid w:val="009D1331"/>
    <w:rsid w:val="009D1B04"/>
    <w:rsid w:val="009D2187"/>
    <w:rsid w:val="009D2384"/>
    <w:rsid w:val="009D25E2"/>
    <w:rsid w:val="009D26FF"/>
    <w:rsid w:val="009D33F1"/>
    <w:rsid w:val="009D36FB"/>
    <w:rsid w:val="009D3871"/>
    <w:rsid w:val="009D4081"/>
    <w:rsid w:val="009D47C4"/>
    <w:rsid w:val="009D5187"/>
    <w:rsid w:val="009D5C63"/>
    <w:rsid w:val="009D5D25"/>
    <w:rsid w:val="009D61DB"/>
    <w:rsid w:val="009D6F6B"/>
    <w:rsid w:val="009D700C"/>
    <w:rsid w:val="009D7744"/>
    <w:rsid w:val="009D788A"/>
    <w:rsid w:val="009D7E65"/>
    <w:rsid w:val="009E0110"/>
    <w:rsid w:val="009E1507"/>
    <w:rsid w:val="009E1EDC"/>
    <w:rsid w:val="009E2373"/>
    <w:rsid w:val="009E2EDE"/>
    <w:rsid w:val="009E35EA"/>
    <w:rsid w:val="009E3C83"/>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89"/>
    <w:rsid w:val="009F2071"/>
    <w:rsid w:val="009F2B8D"/>
    <w:rsid w:val="009F3996"/>
    <w:rsid w:val="009F4BA7"/>
    <w:rsid w:val="009F4C1B"/>
    <w:rsid w:val="009F4D8C"/>
    <w:rsid w:val="009F58D8"/>
    <w:rsid w:val="009F70D5"/>
    <w:rsid w:val="009F7133"/>
    <w:rsid w:val="00A00032"/>
    <w:rsid w:val="00A01C1B"/>
    <w:rsid w:val="00A01EF2"/>
    <w:rsid w:val="00A033B9"/>
    <w:rsid w:val="00A04FC0"/>
    <w:rsid w:val="00A05B25"/>
    <w:rsid w:val="00A05D02"/>
    <w:rsid w:val="00A060F1"/>
    <w:rsid w:val="00A06182"/>
    <w:rsid w:val="00A06809"/>
    <w:rsid w:val="00A06A84"/>
    <w:rsid w:val="00A06A8F"/>
    <w:rsid w:val="00A06AA9"/>
    <w:rsid w:val="00A06AD2"/>
    <w:rsid w:val="00A06FC7"/>
    <w:rsid w:val="00A07D2F"/>
    <w:rsid w:val="00A10305"/>
    <w:rsid w:val="00A10868"/>
    <w:rsid w:val="00A10D3D"/>
    <w:rsid w:val="00A12215"/>
    <w:rsid w:val="00A128D8"/>
    <w:rsid w:val="00A13C08"/>
    <w:rsid w:val="00A147AE"/>
    <w:rsid w:val="00A154EC"/>
    <w:rsid w:val="00A15727"/>
    <w:rsid w:val="00A1672A"/>
    <w:rsid w:val="00A16D9A"/>
    <w:rsid w:val="00A16E27"/>
    <w:rsid w:val="00A1740D"/>
    <w:rsid w:val="00A174A3"/>
    <w:rsid w:val="00A20167"/>
    <w:rsid w:val="00A20272"/>
    <w:rsid w:val="00A20D8D"/>
    <w:rsid w:val="00A21B2C"/>
    <w:rsid w:val="00A227C2"/>
    <w:rsid w:val="00A227E7"/>
    <w:rsid w:val="00A22983"/>
    <w:rsid w:val="00A229A2"/>
    <w:rsid w:val="00A24356"/>
    <w:rsid w:val="00A24424"/>
    <w:rsid w:val="00A24969"/>
    <w:rsid w:val="00A256FF"/>
    <w:rsid w:val="00A25C8F"/>
    <w:rsid w:val="00A25D01"/>
    <w:rsid w:val="00A25D14"/>
    <w:rsid w:val="00A2632B"/>
    <w:rsid w:val="00A2647E"/>
    <w:rsid w:val="00A26C4F"/>
    <w:rsid w:val="00A271E4"/>
    <w:rsid w:val="00A276A5"/>
    <w:rsid w:val="00A27967"/>
    <w:rsid w:val="00A3018A"/>
    <w:rsid w:val="00A30249"/>
    <w:rsid w:val="00A31275"/>
    <w:rsid w:val="00A3165D"/>
    <w:rsid w:val="00A31DE5"/>
    <w:rsid w:val="00A3280F"/>
    <w:rsid w:val="00A32819"/>
    <w:rsid w:val="00A32B24"/>
    <w:rsid w:val="00A331EB"/>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E7"/>
    <w:rsid w:val="00A427ED"/>
    <w:rsid w:val="00A43513"/>
    <w:rsid w:val="00A435F3"/>
    <w:rsid w:val="00A43955"/>
    <w:rsid w:val="00A44573"/>
    <w:rsid w:val="00A44C9B"/>
    <w:rsid w:val="00A461CA"/>
    <w:rsid w:val="00A46637"/>
    <w:rsid w:val="00A4680F"/>
    <w:rsid w:val="00A4727E"/>
    <w:rsid w:val="00A47692"/>
    <w:rsid w:val="00A50441"/>
    <w:rsid w:val="00A505AB"/>
    <w:rsid w:val="00A5078F"/>
    <w:rsid w:val="00A50DBC"/>
    <w:rsid w:val="00A51023"/>
    <w:rsid w:val="00A511F2"/>
    <w:rsid w:val="00A51735"/>
    <w:rsid w:val="00A51C6D"/>
    <w:rsid w:val="00A51E2F"/>
    <w:rsid w:val="00A51EBF"/>
    <w:rsid w:val="00A52135"/>
    <w:rsid w:val="00A5217F"/>
    <w:rsid w:val="00A5223F"/>
    <w:rsid w:val="00A5257E"/>
    <w:rsid w:val="00A52736"/>
    <w:rsid w:val="00A53B0D"/>
    <w:rsid w:val="00A542BE"/>
    <w:rsid w:val="00A55652"/>
    <w:rsid w:val="00A5593C"/>
    <w:rsid w:val="00A55E07"/>
    <w:rsid w:val="00A562F7"/>
    <w:rsid w:val="00A56ADA"/>
    <w:rsid w:val="00A5735F"/>
    <w:rsid w:val="00A57718"/>
    <w:rsid w:val="00A57B90"/>
    <w:rsid w:val="00A60B6D"/>
    <w:rsid w:val="00A61766"/>
    <w:rsid w:val="00A618B5"/>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71D9"/>
    <w:rsid w:val="00A67BFE"/>
    <w:rsid w:val="00A67DF0"/>
    <w:rsid w:val="00A706C6"/>
    <w:rsid w:val="00A70BCE"/>
    <w:rsid w:val="00A7190B"/>
    <w:rsid w:val="00A73A80"/>
    <w:rsid w:val="00A73B51"/>
    <w:rsid w:val="00A743C6"/>
    <w:rsid w:val="00A7466B"/>
    <w:rsid w:val="00A74AF8"/>
    <w:rsid w:val="00A754AE"/>
    <w:rsid w:val="00A755D1"/>
    <w:rsid w:val="00A75763"/>
    <w:rsid w:val="00A75F2D"/>
    <w:rsid w:val="00A76B57"/>
    <w:rsid w:val="00A77336"/>
    <w:rsid w:val="00A774F4"/>
    <w:rsid w:val="00A77622"/>
    <w:rsid w:val="00A7783A"/>
    <w:rsid w:val="00A778CB"/>
    <w:rsid w:val="00A77D9C"/>
    <w:rsid w:val="00A8041E"/>
    <w:rsid w:val="00A80AFF"/>
    <w:rsid w:val="00A80CE3"/>
    <w:rsid w:val="00A80D15"/>
    <w:rsid w:val="00A80D2A"/>
    <w:rsid w:val="00A81614"/>
    <w:rsid w:val="00A82D5B"/>
    <w:rsid w:val="00A834B8"/>
    <w:rsid w:val="00A838BE"/>
    <w:rsid w:val="00A83A82"/>
    <w:rsid w:val="00A83CB9"/>
    <w:rsid w:val="00A8401D"/>
    <w:rsid w:val="00A84BB5"/>
    <w:rsid w:val="00A84D2B"/>
    <w:rsid w:val="00A84EEA"/>
    <w:rsid w:val="00A85848"/>
    <w:rsid w:val="00A86A63"/>
    <w:rsid w:val="00A874B8"/>
    <w:rsid w:val="00A8776F"/>
    <w:rsid w:val="00A87CA7"/>
    <w:rsid w:val="00A87CDE"/>
    <w:rsid w:val="00A87CE7"/>
    <w:rsid w:val="00A900E9"/>
    <w:rsid w:val="00A90B3D"/>
    <w:rsid w:val="00A90B96"/>
    <w:rsid w:val="00A91249"/>
    <w:rsid w:val="00A91877"/>
    <w:rsid w:val="00A92B87"/>
    <w:rsid w:val="00A92F0E"/>
    <w:rsid w:val="00A930B7"/>
    <w:rsid w:val="00A93338"/>
    <w:rsid w:val="00A93411"/>
    <w:rsid w:val="00A93C2F"/>
    <w:rsid w:val="00A946E0"/>
    <w:rsid w:val="00A94B4C"/>
    <w:rsid w:val="00A94C63"/>
    <w:rsid w:val="00A95196"/>
    <w:rsid w:val="00A95323"/>
    <w:rsid w:val="00A956C0"/>
    <w:rsid w:val="00A959AA"/>
    <w:rsid w:val="00A95B87"/>
    <w:rsid w:val="00A975BA"/>
    <w:rsid w:val="00A97896"/>
    <w:rsid w:val="00AA0334"/>
    <w:rsid w:val="00AA0825"/>
    <w:rsid w:val="00AA0E44"/>
    <w:rsid w:val="00AA122A"/>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AA6"/>
    <w:rsid w:val="00AB1E9C"/>
    <w:rsid w:val="00AB2A96"/>
    <w:rsid w:val="00AB2AD7"/>
    <w:rsid w:val="00AB2ED6"/>
    <w:rsid w:val="00AB3F6B"/>
    <w:rsid w:val="00AB57F6"/>
    <w:rsid w:val="00AB584D"/>
    <w:rsid w:val="00AB5DE5"/>
    <w:rsid w:val="00AB6D0E"/>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10DC"/>
    <w:rsid w:val="00AD244E"/>
    <w:rsid w:val="00AD257D"/>
    <w:rsid w:val="00AD3465"/>
    <w:rsid w:val="00AD3FEF"/>
    <w:rsid w:val="00AD4287"/>
    <w:rsid w:val="00AD4576"/>
    <w:rsid w:val="00AD4609"/>
    <w:rsid w:val="00AD4C3E"/>
    <w:rsid w:val="00AD525E"/>
    <w:rsid w:val="00AD572B"/>
    <w:rsid w:val="00AD6005"/>
    <w:rsid w:val="00AD676D"/>
    <w:rsid w:val="00AD6C2A"/>
    <w:rsid w:val="00AD6D88"/>
    <w:rsid w:val="00AD6FF5"/>
    <w:rsid w:val="00AD7490"/>
    <w:rsid w:val="00AD74B9"/>
    <w:rsid w:val="00AD7555"/>
    <w:rsid w:val="00AD79F8"/>
    <w:rsid w:val="00AD7F6C"/>
    <w:rsid w:val="00AE084F"/>
    <w:rsid w:val="00AE0E18"/>
    <w:rsid w:val="00AE127A"/>
    <w:rsid w:val="00AE1B04"/>
    <w:rsid w:val="00AE26D3"/>
    <w:rsid w:val="00AE27AD"/>
    <w:rsid w:val="00AE3420"/>
    <w:rsid w:val="00AE4305"/>
    <w:rsid w:val="00AE4640"/>
    <w:rsid w:val="00AE4C8D"/>
    <w:rsid w:val="00AE5F9C"/>
    <w:rsid w:val="00AE65B2"/>
    <w:rsid w:val="00AE68D1"/>
    <w:rsid w:val="00AE7947"/>
    <w:rsid w:val="00AF0102"/>
    <w:rsid w:val="00AF0416"/>
    <w:rsid w:val="00AF0FEF"/>
    <w:rsid w:val="00AF1CE6"/>
    <w:rsid w:val="00AF24BA"/>
    <w:rsid w:val="00AF2F8A"/>
    <w:rsid w:val="00AF34E0"/>
    <w:rsid w:val="00AF4D65"/>
    <w:rsid w:val="00AF5326"/>
    <w:rsid w:val="00AF599B"/>
    <w:rsid w:val="00AF63BE"/>
    <w:rsid w:val="00AF6883"/>
    <w:rsid w:val="00AF6D3A"/>
    <w:rsid w:val="00AF6DFB"/>
    <w:rsid w:val="00B00009"/>
    <w:rsid w:val="00B008EB"/>
    <w:rsid w:val="00B00D33"/>
    <w:rsid w:val="00B026DB"/>
    <w:rsid w:val="00B02832"/>
    <w:rsid w:val="00B02913"/>
    <w:rsid w:val="00B02925"/>
    <w:rsid w:val="00B02A17"/>
    <w:rsid w:val="00B03B7C"/>
    <w:rsid w:val="00B04168"/>
    <w:rsid w:val="00B05113"/>
    <w:rsid w:val="00B057AD"/>
    <w:rsid w:val="00B05AFC"/>
    <w:rsid w:val="00B0635C"/>
    <w:rsid w:val="00B06824"/>
    <w:rsid w:val="00B07207"/>
    <w:rsid w:val="00B07628"/>
    <w:rsid w:val="00B07B1C"/>
    <w:rsid w:val="00B07E7D"/>
    <w:rsid w:val="00B07FB0"/>
    <w:rsid w:val="00B11114"/>
    <w:rsid w:val="00B11A39"/>
    <w:rsid w:val="00B11FD2"/>
    <w:rsid w:val="00B12B6A"/>
    <w:rsid w:val="00B12D14"/>
    <w:rsid w:val="00B12DF6"/>
    <w:rsid w:val="00B13047"/>
    <w:rsid w:val="00B13161"/>
    <w:rsid w:val="00B134DB"/>
    <w:rsid w:val="00B136CF"/>
    <w:rsid w:val="00B1405D"/>
    <w:rsid w:val="00B142B8"/>
    <w:rsid w:val="00B143F6"/>
    <w:rsid w:val="00B150DB"/>
    <w:rsid w:val="00B15213"/>
    <w:rsid w:val="00B153E5"/>
    <w:rsid w:val="00B156B9"/>
    <w:rsid w:val="00B15CAB"/>
    <w:rsid w:val="00B1686B"/>
    <w:rsid w:val="00B16982"/>
    <w:rsid w:val="00B16CAB"/>
    <w:rsid w:val="00B16ECF"/>
    <w:rsid w:val="00B16FC3"/>
    <w:rsid w:val="00B17F57"/>
    <w:rsid w:val="00B20262"/>
    <w:rsid w:val="00B20831"/>
    <w:rsid w:val="00B2111C"/>
    <w:rsid w:val="00B21280"/>
    <w:rsid w:val="00B21A33"/>
    <w:rsid w:val="00B21ACE"/>
    <w:rsid w:val="00B22620"/>
    <w:rsid w:val="00B22802"/>
    <w:rsid w:val="00B22A06"/>
    <w:rsid w:val="00B23E7D"/>
    <w:rsid w:val="00B24702"/>
    <w:rsid w:val="00B24D37"/>
    <w:rsid w:val="00B24D78"/>
    <w:rsid w:val="00B2587E"/>
    <w:rsid w:val="00B25F9B"/>
    <w:rsid w:val="00B2654E"/>
    <w:rsid w:val="00B26D7B"/>
    <w:rsid w:val="00B3005C"/>
    <w:rsid w:val="00B30A55"/>
    <w:rsid w:val="00B319D2"/>
    <w:rsid w:val="00B32309"/>
    <w:rsid w:val="00B32604"/>
    <w:rsid w:val="00B33DD5"/>
    <w:rsid w:val="00B33FDF"/>
    <w:rsid w:val="00B3478F"/>
    <w:rsid w:val="00B34954"/>
    <w:rsid w:val="00B35FBE"/>
    <w:rsid w:val="00B36250"/>
    <w:rsid w:val="00B36896"/>
    <w:rsid w:val="00B372CA"/>
    <w:rsid w:val="00B3730A"/>
    <w:rsid w:val="00B377EC"/>
    <w:rsid w:val="00B40356"/>
    <w:rsid w:val="00B406EF"/>
    <w:rsid w:val="00B40B40"/>
    <w:rsid w:val="00B4107A"/>
    <w:rsid w:val="00B41DCC"/>
    <w:rsid w:val="00B4292E"/>
    <w:rsid w:val="00B42F09"/>
    <w:rsid w:val="00B43C8A"/>
    <w:rsid w:val="00B45419"/>
    <w:rsid w:val="00B460D2"/>
    <w:rsid w:val="00B46D14"/>
    <w:rsid w:val="00B47DC0"/>
    <w:rsid w:val="00B51141"/>
    <w:rsid w:val="00B51150"/>
    <w:rsid w:val="00B51536"/>
    <w:rsid w:val="00B51632"/>
    <w:rsid w:val="00B51D03"/>
    <w:rsid w:val="00B51DA8"/>
    <w:rsid w:val="00B530D2"/>
    <w:rsid w:val="00B543C8"/>
    <w:rsid w:val="00B54CBD"/>
    <w:rsid w:val="00B5505C"/>
    <w:rsid w:val="00B560F0"/>
    <w:rsid w:val="00B570C1"/>
    <w:rsid w:val="00B57A5B"/>
    <w:rsid w:val="00B57C3C"/>
    <w:rsid w:val="00B601DC"/>
    <w:rsid w:val="00B60417"/>
    <w:rsid w:val="00B60775"/>
    <w:rsid w:val="00B61483"/>
    <w:rsid w:val="00B62043"/>
    <w:rsid w:val="00B6281E"/>
    <w:rsid w:val="00B62F3F"/>
    <w:rsid w:val="00B639D7"/>
    <w:rsid w:val="00B63B43"/>
    <w:rsid w:val="00B63E0A"/>
    <w:rsid w:val="00B63FB0"/>
    <w:rsid w:val="00B6451C"/>
    <w:rsid w:val="00B647BC"/>
    <w:rsid w:val="00B6572E"/>
    <w:rsid w:val="00B6631A"/>
    <w:rsid w:val="00B66A83"/>
    <w:rsid w:val="00B66BCB"/>
    <w:rsid w:val="00B67278"/>
    <w:rsid w:val="00B6750D"/>
    <w:rsid w:val="00B67686"/>
    <w:rsid w:val="00B6769F"/>
    <w:rsid w:val="00B70180"/>
    <w:rsid w:val="00B70355"/>
    <w:rsid w:val="00B714C6"/>
    <w:rsid w:val="00B715D1"/>
    <w:rsid w:val="00B720F4"/>
    <w:rsid w:val="00B72F9F"/>
    <w:rsid w:val="00B7312B"/>
    <w:rsid w:val="00B73268"/>
    <w:rsid w:val="00B735C3"/>
    <w:rsid w:val="00B7368F"/>
    <w:rsid w:val="00B73958"/>
    <w:rsid w:val="00B73A3D"/>
    <w:rsid w:val="00B74076"/>
    <w:rsid w:val="00B745DC"/>
    <w:rsid w:val="00B746AC"/>
    <w:rsid w:val="00B75506"/>
    <w:rsid w:val="00B7591F"/>
    <w:rsid w:val="00B75D80"/>
    <w:rsid w:val="00B75DAE"/>
    <w:rsid w:val="00B75F02"/>
    <w:rsid w:val="00B7610A"/>
    <w:rsid w:val="00B76149"/>
    <w:rsid w:val="00B76A8A"/>
    <w:rsid w:val="00B77A35"/>
    <w:rsid w:val="00B8031A"/>
    <w:rsid w:val="00B80320"/>
    <w:rsid w:val="00B816D4"/>
    <w:rsid w:val="00B823A9"/>
    <w:rsid w:val="00B82AF8"/>
    <w:rsid w:val="00B8339F"/>
    <w:rsid w:val="00B83A57"/>
    <w:rsid w:val="00B83E18"/>
    <w:rsid w:val="00B8415F"/>
    <w:rsid w:val="00B841D4"/>
    <w:rsid w:val="00B847DD"/>
    <w:rsid w:val="00B84B93"/>
    <w:rsid w:val="00B84DF7"/>
    <w:rsid w:val="00B85445"/>
    <w:rsid w:val="00B85F8B"/>
    <w:rsid w:val="00B90AF5"/>
    <w:rsid w:val="00B90C68"/>
    <w:rsid w:val="00B90CF2"/>
    <w:rsid w:val="00B90FD7"/>
    <w:rsid w:val="00B91190"/>
    <w:rsid w:val="00B91383"/>
    <w:rsid w:val="00B91565"/>
    <w:rsid w:val="00B917AB"/>
    <w:rsid w:val="00B93105"/>
    <w:rsid w:val="00B93109"/>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2774"/>
    <w:rsid w:val="00BA3531"/>
    <w:rsid w:val="00BA3AB2"/>
    <w:rsid w:val="00BA43C5"/>
    <w:rsid w:val="00BA4513"/>
    <w:rsid w:val="00BA4A8A"/>
    <w:rsid w:val="00BA511B"/>
    <w:rsid w:val="00BA5235"/>
    <w:rsid w:val="00BA68AC"/>
    <w:rsid w:val="00BA6D5D"/>
    <w:rsid w:val="00BA7A3E"/>
    <w:rsid w:val="00BB10EF"/>
    <w:rsid w:val="00BB1BC1"/>
    <w:rsid w:val="00BB2F3A"/>
    <w:rsid w:val="00BB324E"/>
    <w:rsid w:val="00BB37D4"/>
    <w:rsid w:val="00BB394B"/>
    <w:rsid w:val="00BB3994"/>
    <w:rsid w:val="00BB407F"/>
    <w:rsid w:val="00BB419F"/>
    <w:rsid w:val="00BB509A"/>
    <w:rsid w:val="00BB64A7"/>
    <w:rsid w:val="00BB6B7B"/>
    <w:rsid w:val="00BB726D"/>
    <w:rsid w:val="00BB7776"/>
    <w:rsid w:val="00BC054E"/>
    <w:rsid w:val="00BC0ED2"/>
    <w:rsid w:val="00BC1E27"/>
    <w:rsid w:val="00BC1EF4"/>
    <w:rsid w:val="00BC2D19"/>
    <w:rsid w:val="00BC3461"/>
    <w:rsid w:val="00BC426B"/>
    <w:rsid w:val="00BC44B8"/>
    <w:rsid w:val="00BC540D"/>
    <w:rsid w:val="00BC5742"/>
    <w:rsid w:val="00BC5930"/>
    <w:rsid w:val="00BC6123"/>
    <w:rsid w:val="00BC6A6F"/>
    <w:rsid w:val="00BC6C55"/>
    <w:rsid w:val="00BC6E32"/>
    <w:rsid w:val="00BC7524"/>
    <w:rsid w:val="00BC7745"/>
    <w:rsid w:val="00BD0734"/>
    <w:rsid w:val="00BD0E48"/>
    <w:rsid w:val="00BD0FAF"/>
    <w:rsid w:val="00BD1051"/>
    <w:rsid w:val="00BD1CC6"/>
    <w:rsid w:val="00BD225D"/>
    <w:rsid w:val="00BD3972"/>
    <w:rsid w:val="00BD4466"/>
    <w:rsid w:val="00BD5575"/>
    <w:rsid w:val="00BD5C8C"/>
    <w:rsid w:val="00BD5F99"/>
    <w:rsid w:val="00BD6FDA"/>
    <w:rsid w:val="00BD72AB"/>
    <w:rsid w:val="00BD7FDA"/>
    <w:rsid w:val="00BE07C3"/>
    <w:rsid w:val="00BE0A8A"/>
    <w:rsid w:val="00BE1466"/>
    <w:rsid w:val="00BE1636"/>
    <w:rsid w:val="00BE1BBB"/>
    <w:rsid w:val="00BE1E2B"/>
    <w:rsid w:val="00BE20BF"/>
    <w:rsid w:val="00BE286C"/>
    <w:rsid w:val="00BE2979"/>
    <w:rsid w:val="00BE2B02"/>
    <w:rsid w:val="00BE3318"/>
    <w:rsid w:val="00BE3928"/>
    <w:rsid w:val="00BE4013"/>
    <w:rsid w:val="00BE4915"/>
    <w:rsid w:val="00BE49D5"/>
    <w:rsid w:val="00BE4C06"/>
    <w:rsid w:val="00BE53AA"/>
    <w:rsid w:val="00BE6475"/>
    <w:rsid w:val="00BE6811"/>
    <w:rsid w:val="00BE6940"/>
    <w:rsid w:val="00BE722A"/>
    <w:rsid w:val="00BE72F2"/>
    <w:rsid w:val="00BE7551"/>
    <w:rsid w:val="00BF0DC1"/>
    <w:rsid w:val="00BF2418"/>
    <w:rsid w:val="00BF2B33"/>
    <w:rsid w:val="00BF2D9E"/>
    <w:rsid w:val="00BF31B0"/>
    <w:rsid w:val="00BF4828"/>
    <w:rsid w:val="00BF49EE"/>
    <w:rsid w:val="00BF5520"/>
    <w:rsid w:val="00BF5956"/>
    <w:rsid w:val="00BF622A"/>
    <w:rsid w:val="00BF66C6"/>
    <w:rsid w:val="00BF730D"/>
    <w:rsid w:val="00C00029"/>
    <w:rsid w:val="00C004C8"/>
    <w:rsid w:val="00C00FFF"/>
    <w:rsid w:val="00C01603"/>
    <w:rsid w:val="00C01E91"/>
    <w:rsid w:val="00C02919"/>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6CC"/>
    <w:rsid w:val="00C0671B"/>
    <w:rsid w:val="00C072A8"/>
    <w:rsid w:val="00C10034"/>
    <w:rsid w:val="00C11188"/>
    <w:rsid w:val="00C11C9F"/>
    <w:rsid w:val="00C11DBF"/>
    <w:rsid w:val="00C1323A"/>
    <w:rsid w:val="00C13F09"/>
    <w:rsid w:val="00C13F48"/>
    <w:rsid w:val="00C1461B"/>
    <w:rsid w:val="00C14B2D"/>
    <w:rsid w:val="00C15139"/>
    <w:rsid w:val="00C169CC"/>
    <w:rsid w:val="00C17AA7"/>
    <w:rsid w:val="00C17D87"/>
    <w:rsid w:val="00C202B8"/>
    <w:rsid w:val="00C2092F"/>
    <w:rsid w:val="00C20945"/>
    <w:rsid w:val="00C20E9D"/>
    <w:rsid w:val="00C212A0"/>
    <w:rsid w:val="00C2165F"/>
    <w:rsid w:val="00C21F03"/>
    <w:rsid w:val="00C22013"/>
    <w:rsid w:val="00C22448"/>
    <w:rsid w:val="00C228B9"/>
    <w:rsid w:val="00C22C23"/>
    <w:rsid w:val="00C2340D"/>
    <w:rsid w:val="00C236B6"/>
    <w:rsid w:val="00C23837"/>
    <w:rsid w:val="00C251A4"/>
    <w:rsid w:val="00C2570E"/>
    <w:rsid w:val="00C261E1"/>
    <w:rsid w:val="00C263CC"/>
    <w:rsid w:val="00C264B1"/>
    <w:rsid w:val="00C273FA"/>
    <w:rsid w:val="00C27BEC"/>
    <w:rsid w:val="00C27C39"/>
    <w:rsid w:val="00C30CD0"/>
    <w:rsid w:val="00C3142E"/>
    <w:rsid w:val="00C331C5"/>
    <w:rsid w:val="00C3338F"/>
    <w:rsid w:val="00C33E82"/>
    <w:rsid w:val="00C34137"/>
    <w:rsid w:val="00C348ED"/>
    <w:rsid w:val="00C35191"/>
    <w:rsid w:val="00C36166"/>
    <w:rsid w:val="00C36A82"/>
    <w:rsid w:val="00C37657"/>
    <w:rsid w:val="00C4030D"/>
    <w:rsid w:val="00C40FFF"/>
    <w:rsid w:val="00C41245"/>
    <w:rsid w:val="00C41B6C"/>
    <w:rsid w:val="00C43BB7"/>
    <w:rsid w:val="00C43CBD"/>
    <w:rsid w:val="00C43F27"/>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BB"/>
    <w:rsid w:val="00C52609"/>
    <w:rsid w:val="00C52924"/>
    <w:rsid w:val="00C52A93"/>
    <w:rsid w:val="00C52B72"/>
    <w:rsid w:val="00C52D90"/>
    <w:rsid w:val="00C539B5"/>
    <w:rsid w:val="00C54377"/>
    <w:rsid w:val="00C549EE"/>
    <w:rsid w:val="00C54D28"/>
    <w:rsid w:val="00C54E2C"/>
    <w:rsid w:val="00C551A3"/>
    <w:rsid w:val="00C55933"/>
    <w:rsid w:val="00C56320"/>
    <w:rsid w:val="00C5662D"/>
    <w:rsid w:val="00C56A7A"/>
    <w:rsid w:val="00C56D0C"/>
    <w:rsid w:val="00C56E93"/>
    <w:rsid w:val="00C57644"/>
    <w:rsid w:val="00C57870"/>
    <w:rsid w:val="00C578C0"/>
    <w:rsid w:val="00C57E57"/>
    <w:rsid w:val="00C61497"/>
    <w:rsid w:val="00C61682"/>
    <w:rsid w:val="00C6188E"/>
    <w:rsid w:val="00C61CED"/>
    <w:rsid w:val="00C6235C"/>
    <w:rsid w:val="00C6282A"/>
    <w:rsid w:val="00C628CD"/>
    <w:rsid w:val="00C62BC6"/>
    <w:rsid w:val="00C6311A"/>
    <w:rsid w:val="00C6383B"/>
    <w:rsid w:val="00C63AE5"/>
    <w:rsid w:val="00C6421D"/>
    <w:rsid w:val="00C64EA6"/>
    <w:rsid w:val="00C650B8"/>
    <w:rsid w:val="00C6537A"/>
    <w:rsid w:val="00C657FD"/>
    <w:rsid w:val="00C66239"/>
    <w:rsid w:val="00C66355"/>
    <w:rsid w:val="00C6669D"/>
    <w:rsid w:val="00C66780"/>
    <w:rsid w:val="00C675CE"/>
    <w:rsid w:val="00C7143F"/>
    <w:rsid w:val="00C71CA4"/>
    <w:rsid w:val="00C71ED1"/>
    <w:rsid w:val="00C72232"/>
    <w:rsid w:val="00C7264D"/>
    <w:rsid w:val="00C72AFC"/>
    <w:rsid w:val="00C72BF2"/>
    <w:rsid w:val="00C73726"/>
    <w:rsid w:val="00C738A6"/>
    <w:rsid w:val="00C73967"/>
    <w:rsid w:val="00C73F87"/>
    <w:rsid w:val="00C7438F"/>
    <w:rsid w:val="00C74471"/>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6CF"/>
    <w:rsid w:val="00C83855"/>
    <w:rsid w:val="00C83F8A"/>
    <w:rsid w:val="00C8405E"/>
    <w:rsid w:val="00C852B4"/>
    <w:rsid w:val="00C858EE"/>
    <w:rsid w:val="00C85F48"/>
    <w:rsid w:val="00C86975"/>
    <w:rsid w:val="00C869AE"/>
    <w:rsid w:val="00C86B70"/>
    <w:rsid w:val="00C86DF8"/>
    <w:rsid w:val="00C86F1A"/>
    <w:rsid w:val="00C908CA"/>
    <w:rsid w:val="00C912F0"/>
    <w:rsid w:val="00C91450"/>
    <w:rsid w:val="00C91B96"/>
    <w:rsid w:val="00C92430"/>
    <w:rsid w:val="00C92761"/>
    <w:rsid w:val="00C94C6B"/>
    <w:rsid w:val="00C950F5"/>
    <w:rsid w:val="00C95AC9"/>
    <w:rsid w:val="00C9602D"/>
    <w:rsid w:val="00C96699"/>
    <w:rsid w:val="00C97055"/>
    <w:rsid w:val="00C97377"/>
    <w:rsid w:val="00CA00B0"/>
    <w:rsid w:val="00CA08EC"/>
    <w:rsid w:val="00CA1125"/>
    <w:rsid w:val="00CA14BA"/>
    <w:rsid w:val="00CA200A"/>
    <w:rsid w:val="00CA264B"/>
    <w:rsid w:val="00CA2958"/>
    <w:rsid w:val="00CA37E0"/>
    <w:rsid w:val="00CA42A7"/>
    <w:rsid w:val="00CA5244"/>
    <w:rsid w:val="00CA5C87"/>
    <w:rsid w:val="00CA5F5C"/>
    <w:rsid w:val="00CA6119"/>
    <w:rsid w:val="00CA651D"/>
    <w:rsid w:val="00CA6D3F"/>
    <w:rsid w:val="00CA6ED6"/>
    <w:rsid w:val="00CA768D"/>
    <w:rsid w:val="00CA77AF"/>
    <w:rsid w:val="00CB1174"/>
    <w:rsid w:val="00CB1576"/>
    <w:rsid w:val="00CB2A76"/>
    <w:rsid w:val="00CB2C6C"/>
    <w:rsid w:val="00CB2D06"/>
    <w:rsid w:val="00CB31D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FD6"/>
    <w:rsid w:val="00CC033E"/>
    <w:rsid w:val="00CC09D0"/>
    <w:rsid w:val="00CC12FA"/>
    <w:rsid w:val="00CC1CE6"/>
    <w:rsid w:val="00CC285D"/>
    <w:rsid w:val="00CC2931"/>
    <w:rsid w:val="00CC2B73"/>
    <w:rsid w:val="00CC41C5"/>
    <w:rsid w:val="00CC48FF"/>
    <w:rsid w:val="00CC65EA"/>
    <w:rsid w:val="00CC6E43"/>
    <w:rsid w:val="00CC7334"/>
    <w:rsid w:val="00CD1C20"/>
    <w:rsid w:val="00CD1CCC"/>
    <w:rsid w:val="00CD2272"/>
    <w:rsid w:val="00CD2872"/>
    <w:rsid w:val="00CD3151"/>
    <w:rsid w:val="00CD34BD"/>
    <w:rsid w:val="00CD41E5"/>
    <w:rsid w:val="00CD5AB2"/>
    <w:rsid w:val="00CD5AC7"/>
    <w:rsid w:val="00CD5B2D"/>
    <w:rsid w:val="00CD5E24"/>
    <w:rsid w:val="00CD6230"/>
    <w:rsid w:val="00CD77AF"/>
    <w:rsid w:val="00CD7A55"/>
    <w:rsid w:val="00CE1560"/>
    <w:rsid w:val="00CE1724"/>
    <w:rsid w:val="00CE1925"/>
    <w:rsid w:val="00CE22D0"/>
    <w:rsid w:val="00CE2C4B"/>
    <w:rsid w:val="00CE323A"/>
    <w:rsid w:val="00CE36E6"/>
    <w:rsid w:val="00CE3A53"/>
    <w:rsid w:val="00CE4360"/>
    <w:rsid w:val="00CE47C9"/>
    <w:rsid w:val="00CE49BF"/>
    <w:rsid w:val="00CE5150"/>
    <w:rsid w:val="00CE5B7F"/>
    <w:rsid w:val="00CE5F88"/>
    <w:rsid w:val="00CE66C2"/>
    <w:rsid w:val="00CE7912"/>
    <w:rsid w:val="00CE79F9"/>
    <w:rsid w:val="00CF01B4"/>
    <w:rsid w:val="00CF051C"/>
    <w:rsid w:val="00CF0979"/>
    <w:rsid w:val="00CF15C4"/>
    <w:rsid w:val="00CF22F0"/>
    <w:rsid w:val="00CF24F0"/>
    <w:rsid w:val="00CF29E4"/>
    <w:rsid w:val="00CF2DA0"/>
    <w:rsid w:val="00CF3188"/>
    <w:rsid w:val="00CF3CDE"/>
    <w:rsid w:val="00CF3F5B"/>
    <w:rsid w:val="00CF505B"/>
    <w:rsid w:val="00CF51A5"/>
    <w:rsid w:val="00CF5DB4"/>
    <w:rsid w:val="00CF658D"/>
    <w:rsid w:val="00CF7410"/>
    <w:rsid w:val="00CF7EC1"/>
    <w:rsid w:val="00D000BE"/>
    <w:rsid w:val="00D005DF"/>
    <w:rsid w:val="00D00BC6"/>
    <w:rsid w:val="00D01170"/>
    <w:rsid w:val="00D0230F"/>
    <w:rsid w:val="00D02312"/>
    <w:rsid w:val="00D0240D"/>
    <w:rsid w:val="00D0254E"/>
    <w:rsid w:val="00D02D09"/>
    <w:rsid w:val="00D03718"/>
    <w:rsid w:val="00D03C25"/>
    <w:rsid w:val="00D0409A"/>
    <w:rsid w:val="00D0431E"/>
    <w:rsid w:val="00D04738"/>
    <w:rsid w:val="00D048B1"/>
    <w:rsid w:val="00D04966"/>
    <w:rsid w:val="00D049A4"/>
    <w:rsid w:val="00D058B3"/>
    <w:rsid w:val="00D05E34"/>
    <w:rsid w:val="00D06CE6"/>
    <w:rsid w:val="00D06EC3"/>
    <w:rsid w:val="00D071CE"/>
    <w:rsid w:val="00D079CD"/>
    <w:rsid w:val="00D07F21"/>
    <w:rsid w:val="00D10457"/>
    <w:rsid w:val="00D10CB2"/>
    <w:rsid w:val="00D10DCF"/>
    <w:rsid w:val="00D10E20"/>
    <w:rsid w:val="00D11217"/>
    <w:rsid w:val="00D11E49"/>
    <w:rsid w:val="00D121A2"/>
    <w:rsid w:val="00D12EF1"/>
    <w:rsid w:val="00D134EB"/>
    <w:rsid w:val="00D13BA9"/>
    <w:rsid w:val="00D14448"/>
    <w:rsid w:val="00D1493D"/>
    <w:rsid w:val="00D14DF4"/>
    <w:rsid w:val="00D159DF"/>
    <w:rsid w:val="00D15E80"/>
    <w:rsid w:val="00D15ECE"/>
    <w:rsid w:val="00D16B92"/>
    <w:rsid w:val="00D174B3"/>
    <w:rsid w:val="00D17694"/>
    <w:rsid w:val="00D17AA0"/>
    <w:rsid w:val="00D20548"/>
    <w:rsid w:val="00D20880"/>
    <w:rsid w:val="00D2091B"/>
    <w:rsid w:val="00D214B9"/>
    <w:rsid w:val="00D214ED"/>
    <w:rsid w:val="00D224CC"/>
    <w:rsid w:val="00D22C8A"/>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B46"/>
    <w:rsid w:val="00D30DBC"/>
    <w:rsid w:val="00D313DE"/>
    <w:rsid w:val="00D313FB"/>
    <w:rsid w:val="00D31A5E"/>
    <w:rsid w:val="00D31BB9"/>
    <w:rsid w:val="00D32D28"/>
    <w:rsid w:val="00D3357D"/>
    <w:rsid w:val="00D347FE"/>
    <w:rsid w:val="00D34D5D"/>
    <w:rsid w:val="00D34E11"/>
    <w:rsid w:val="00D356EE"/>
    <w:rsid w:val="00D35E1F"/>
    <w:rsid w:val="00D363FC"/>
    <w:rsid w:val="00D36BAA"/>
    <w:rsid w:val="00D36D10"/>
    <w:rsid w:val="00D36E06"/>
    <w:rsid w:val="00D36EE3"/>
    <w:rsid w:val="00D376EC"/>
    <w:rsid w:val="00D37BA3"/>
    <w:rsid w:val="00D37BF8"/>
    <w:rsid w:val="00D408A3"/>
    <w:rsid w:val="00D40B14"/>
    <w:rsid w:val="00D40E2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E47"/>
    <w:rsid w:val="00D45FB0"/>
    <w:rsid w:val="00D46186"/>
    <w:rsid w:val="00D463BA"/>
    <w:rsid w:val="00D467BC"/>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21D9"/>
    <w:rsid w:val="00D62289"/>
    <w:rsid w:val="00D6318C"/>
    <w:rsid w:val="00D639BC"/>
    <w:rsid w:val="00D639CE"/>
    <w:rsid w:val="00D64012"/>
    <w:rsid w:val="00D6416B"/>
    <w:rsid w:val="00D6424E"/>
    <w:rsid w:val="00D64F09"/>
    <w:rsid w:val="00D64FC6"/>
    <w:rsid w:val="00D651BB"/>
    <w:rsid w:val="00D6526C"/>
    <w:rsid w:val="00D65DA7"/>
    <w:rsid w:val="00D66804"/>
    <w:rsid w:val="00D669FE"/>
    <w:rsid w:val="00D66A8C"/>
    <w:rsid w:val="00D671BF"/>
    <w:rsid w:val="00D67342"/>
    <w:rsid w:val="00D7021A"/>
    <w:rsid w:val="00D7025B"/>
    <w:rsid w:val="00D708C2"/>
    <w:rsid w:val="00D708E2"/>
    <w:rsid w:val="00D70A9E"/>
    <w:rsid w:val="00D71025"/>
    <w:rsid w:val="00D72E0E"/>
    <w:rsid w:val="00D733AC"/>
    <w:rsid w:val="00D73892"/>
    <w:rsid w:val="00D74256"/>
    <w:rsid w:val="00D74EB9"/>
    <w:rsid w:val="00D75E7B"/>
    <w:rsid w:val="00D76079"/>
    <w:rsid w:val="00D765D0"/>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1792"/>
    <w:rsid w:val="00D91B3A"/>
    <w:rsid w:val="00D91C82"/>
    <w:rsid w:val="00D923B4"/>
    <w:rsid w:val="00D92CB3"/>
    <w:rsid w:val="00D93877"/>
    <w:rsid w:val="00D93F96"/>
    <w:rsid w:val="00D9538D"/>
    <w:rsid w:val="00D9544A"/>
    <w:rsid w:val="00D95655"/>
    <w:rsid w:val="00D95695"/>
    <w:rsid w:val="00D95FC4"/>
    <w:rsid w:val="00D968EF"/>
    <w:rsid w:val="00D96ADC"/>
    <w:rsid w:val="00D972EA"/>
    <w:rsid w:val="00D97373"/>
    <w:rsid w:val="00D979EE"/>
    <w:rsid w:val="00DA01E8"/>
    <w:rsid w:val="00DA031F"/>
    <w:rsid w:val="00DA0AC5"/>
    <w:rsid w:val="00DA0C73"/>
    <w:rsid w:val="00DA0F5A"/>
    <w:rsid w:val="00DA16A1"/>
    <w:rsid w:val="00DA18AE"/>
    <w:rsid w:val="00DA1D9F"/>
    <w:rsid w:val="00DA2423"/>
    <w:rsid w:val="00DA3100"/>
    <w:rsid w:val="00DA3D09"/>
    <w:rsid w:val="00DA4306"/>
    <w:rsid w:val="00DA48F7"/>
    <w:rsid w:val="00DA5023"/>
    <w:rsid w:val="00DA56A3"/>
    <w:rsid w:val="00DA74C6"/>
    <w:rsid w:val="00DA7A38"/>
    <w:rsid w:val="00DA7B4E"/>
    <w:rsid w:val="00DA7D1D"/>
    <w:rsid w:val="00DB0FD2"/>
    <w:rsid w:val="00DB1339"/>
    <w:rsid w:val="00DB1989"/>
    <w:rsid w:val="00DB1B71"/>
    <w:rsid w:val="00DB236A"/>
    <w:rsid w:val="00DB2529"/>
    <w:rsid w:val="00DB256E"/>
    <w:rsid w:val="00DB29EB"/>
    <w:rsid w:val="00DB2E87"/>
    <w:rsid w:val="00DB3704"/>
    <w:rsid w:val="00DB39FA"/>
    <w:rsid w:val="00DB3C91"/>
    <w:rsid w:val="00DB4639"/>
    <w:rsid w:val="00DB4BF6"/>
    <w:rsid w:val="00DB5215"/>
    <w:rsid w:val="00DB6484"/>
    <w:rsid w:val="00DB6B29"/>
    <w:rsid w:val="00DB6B7F"/>
    <w:rsid w:val="00DB6B82"/>
    <w:rsid w:val="00DB6E49"/>
    <w:rsid w:val="00DB742C"/>
    <w:rsid w:val="00DB7578"/>
    <w:rsid w:val="00DB78EC"/>
    <w:rsid w:val="00DB7D81"/>
    <w:rsid w:val="00DC0953"/>
    <w:rsid w:val="00DC17BE"/>
    <w:rsid w:val="00DC18BA"/>
    <w:rsid w:val="00DC1A61"/>
    <w:rsid w:val="00DC2882"/>
    <w:rsid w:val="00DC2B56"/>
    <w:rsid w:val="00DC2D8D"/>
    <w:rsid w:val="00DC3934"/>
    <w:rsid w:val="00DC41F1"/>
    <w:rsid w:val="00DC4F3E"/>
    <w:rsid w:val="00DC4F8D"/>
    <w:rsid w:val="00DC4FBC"/>
    <w:rsid w:val="00DC567D"/>
    <w:rsid w:val="00DC5A37"/>
    <w:rsid w:val="00DC6820"/>
    <w:rsid w:val="00DC76AB"/>
    <w:rsid w:val="00DC79B8"/>
    <w:rsid w:val="00DC7D65"/>
    <w:rsid w:val="00DD03C2"/>
    <w:rsid w:val="00DD050C"/>
    <w:rsid w:val="00DD0663"/>
    <w:rsid w:val="00DD08DE"/>
    <w:rsid w:val="00DD0A54"/>
    <w:rsid w:val="00DD0EB8"/>
    <w:rsid w:val="00DD1054"/>
    <w:rsid w:val="00DD1A79"/>
    <w:rsid w:val="00DD2215"/>
    <w:rsid w:val="00DD221D"/>
    <w:rsid w:val="00DD26E5"/>
    <w:rsid w:val="00DD2718"/>
    <w:rsid w:val="00DD2BDC"/>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827"/>
    <w:rsid w:val="00DE16F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BA2"/>
    <w:rsid w:val="00DE7EAA"/>
    <w:rsid w:val="00DF021F"/>
    <w:rsid w:val="00DF05E6"/>
    <w:rsid w:val="00DF09B0"/>
    <w:rsid w:val="00DF10CF"/>
    <w:rsid w:val="00DF1476"/>
    <w:rsid w:val="00DF1998"/>
    <w:rsid w:val="00DF213C"/>
    <w:rsid w:val="00DF2464"/>
    <w:rsid w:val="00DF323F"/>
    <w:rsid w:val="00DF36F4"/>
    <w:rsid w:val="00DF44F0"/>
    <w:rsid w:val="00DF5419"/>
    <w:rsid w:val="00DF6739"/>
    <w:rsid w:val="00DF69B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CE6"/>
    <w:rsid w:val="00E21C62"/>
    <w:rsid w:val="00E225CF"/>
    <w:rsid w:val="00E23162"/>
    <w:rsid w:val="00E236BF"/>
    <w:rsid w:val="00E23913"/>
    <w:rsid w:val="00E23C0F"/>
    <w:rsid w:val="00E23FB3"/>
    <w:rsid w:val="00E24111"/>
    <w:rsid w:val="00E24256"/>
    <w:rsid w:val="00E25294"/>
    <w:rsid w:val="00E25873"/>
    <w:rsid w:val="00E2633B"/>
    <w:rsid w:val="00E26B94"/>
    <w:rsid w:val="00E26D84"/>
    <w:rsid w:val="00E27634"/>
    <w:rsid w:val="00E27A54"/>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78AF"/>
    <w:rsid w:val="00E40294"/>
    <w:rsid w:val="00E41605"/>
    <w:rsid w:val="00E416A6"/>
    <w:rsid w:val="00E419C0"/>
    <w:rsid w:val="00E42D1D"/>
    <w:rsid w:val="00E445FC"/>
    <w:rsid w:val="00E45903"/>
    <w:rsid w:val="00E46240"/>
    <w:rsid w:val="00E463CE"/>
    <w:rsid w:val="00E4640E"/>
    <w:rsid w:val="00E4661E"/>
    <w:rsid w:val="00E46B54"/>
    <w:rsid w:val="00E476BB"/>
    <w:rsid w:val="00E478B3"/>
    <w:rsid w:val="00E50449"/>
    <w:rsid w:val="00E51547"/>
    <w:rsid w:val="00E51637"/>
    <w:rsid w:val="00E51CA9"/>
    <w:rsid w:val="00E523BF"/>
    <w:rsid w:val="00E528C3"/>
    <w:rsid w:val="00E529AF"/>
    <w:rsid w:val="00E52A03"/>
    <w:rsid w:val="00E534AE"/>
    <w:rsid w:val="00E54BC2"/>
    <w:rsid w:val="00E54D48"/>
    <w:rsid w:val="00E5551E"/>
    <w:rsid w:val="00E5572C"/>
    <w:rsid w:val="00E55E74"/>
    <w:rsid w:val="00E56465"/>
    <w:rsid w:val="00E567F5"/>
    <w:rsid w:val="00E5688F"/>
    <w:rsid w:val="00E569A1"/>
    <w:rsid w:val="00E56BBC"/>
    <w:rsid w:val="00E56EF4"/>
    <w:rsid w:val="00E572B4"/>
    <w:rsid w:val="00E573EE"/>
    <w:rsid w:val="00E603C8"/>
    <w:rsid w:val="00E6056D"/>
    <w:rsid w:val="00E608B5"/>
    <w:rsid w:val="00E61218"/>
    <w:rsid w:val="00E61414"/>
    <w:rsid w:val="00E61883"/>
    <w:rsid w:val="00E62BA0"/>
    <w:rsid w:val="00E631C2"/>
    <w:rsid w:val="00E6371A"/>
    <w:rsid w:val="00E64A85"/>
    <w:rsid w:val="00E64D2D"/>
    <w:rsid w:val="00E64EBF"/>
    <w:rsid w:val="00E659F5"/>
    <w:rsid w:val="00E65D57"/>
    <w:rsid w:val="00E662C6"/>
    <w:rsid w:val="00E66437"/>
    <w:rsid w:val="00E676EE"/>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76B4"/>
    <w:rsid w:val="00E77BAE"/>
    <w:rsid w:val="00E80BC0"/>
    <w:rsid w:val="00E80D7F"/>
    <w:rsid w:val="00E80E62"/>
    <w:rsid w:val="00E8119C"/>
    <w:rsid w:val="00E81503"/>
    <w:rsid w:val="00E8170F"/>
    <w:rsid w:val="00E82601"/>
    <w:rsid w:val="00E82E16"/>
    <w:rsid w:val="00E8421C"/>
    <w:rsid w:val="00E84963"/>
    <w:rsid w:val="00E84EA3"/>
    <w:rsid w:val="00E85A3F"/>
    <w:rsid w:val="00E85E6C"/>
    <w:rsid w:val="00E86548"/>
    <w:rsid w:val="00E865FA"/>
    <w:rsid w:val="00E8712C"/>
    <w:rsid w:val="00E87AD4"/>
    <w:rsid w:val="00E87CE1"/>
    <w:rsid w:val="00E915FC"/>
    <w:rsid w:val="00E92929"/>
    <w:rsid w:val="00E92DD9"/>
    <w:rsid w:val="00E92EB3"/>
    <w:rsid w:val="00E92EBE"/>
    <w:rsid w:val="00E93241"/>
    <w:rsid w:val="00E9336E"/>
    <w:rsid w:val="00E93D8B"/>
    <w:rsid w:val="00E94025"/>
    <w:rsid w:val="00E947EB"/>
    <w:rsid w:val="00E95B4B"/>
    <w:rsid w:val="00E95CCA"/>
    <w:rsid w:val="00E97452"/>
    <w:rsid w:val="00EA069B"/>
    <w:rsid w:val="00EA0A9D"/>
    <w:rsid w:val="00EA1083"/>
    <w:rsid w:val="00EA1695"/>
    <w:rsid w:val="00EA173E"/>
    <w:rsid w:val="00EA1A9A"/>
    <w:rsid w:val="00EA2642"/>
    <w:rsid w:val="00EA277B"/>
    <w:rsid w:val="00EA2A29"/>
    <w:rsid w:val="00EA31EE"/>
    <w:rsid w:val="00EA333A"/>
    <w:rsid w:val="00EA4973"/>
    <w:rsid w:val="00EA4E16"/>
    <w:rsid w:val="00EA5C88"/>
    <w:rsid w:val="00EA6A32"/>
    <w:rsid w:val="00EA6D9D"/>
    <w:rsid w:val="00EA6FD1"/>
    <w:rsid w:val="00EA776B"/>
    <w:rsid w:val="00EB03FD"/>
    <w:rsid w:val="00EB1013"/>
    <w:rsid w:val="00EB13CA"/>
    <w:rsid w:val="00EB2A41"/>
    <w:rsid w:val="00EB3B30"/>
    <w:rsid w:val="00EB404A"/>
    <w:rsid w:val="00EB44A4"/>
    <w:rsid w:val="00EB4A89"/>
    <w:rsid w:val="00EB57C5"/>
    <w:rsid w:val="00EB63A5"/>
    <w:rsid w:val="00EB63BE"/>
    <w:rsid w:val="00EB67C2"/>
    <w:rsid w:val="00EB7A80"/>
    <w:rsid w:val="00EB7E6E"/>
    <w:rsid w:val="00EB7E70"/>
    <w:rsid w:val="00EC09E3"/>
    <w:rsid w:val="00EC0AAA"/>
    <w:rsid w:val="00EC0AB2"/>
    <w:rsid w:val="00EC0D51"/>
    <w:rsid w:val="00EC1FAE"/>
    <w:rsid w:val="00EC258F"/>
    <w:rsid w:val="00EC2CE0"/>
    <w:rsid w:val="00EC3A81"/>
    <w:rsid w:val="00EC442F"/>
    <w:rsid w:val="00EC4460"/>
    <w:rsid w:val="00EC470C"/>
    <w:rsid w:val="00EC4789"/>
    <w:rsid w:val="00EC54DF"/>
    <w:rsid w:val="00EC5716"/>
    <w:rsid w:val="00EC58EF"/>
    <w:rsid w:val="00EC6788"/>
    <w:rsid w:val="00EC6B84"/>
    <w:rsid w:val="00ED0CB9"/>
    <w:rsid w:val="00ED0CD5"/>
    <w:rsid w:val="00ED0E70"/>
    <w:rsid w:val="00ED0F15"/>
    <w:rsid w:val="00ED13F8"/>
    <w:rsid w:val="00ED3F48"/>
    <w:rsid w:val="00ED4568"/>
    <w:rsid w:val="00ED4E05"/>
    <w:rsid w:val="00ED5382"/>
    <w:rsid w:val="00ED55CC"/>
    <w:rsid w:val="00ED5D22"/>
    <w:rsid w:val="00ED6052"/>
    <w:rsid w:val="00ED6D4C"/>
    <w:rsid w:val="00ED7186"/>
    <w:rsid w:val="00ED7489"/>
    <w:rsid w:val="00ED762A"/>
    <w:rsid w:val="00ED7698"/>
    <w:rsid w:val="00ED7B5A"/>
    <w:rsid w:val="00ED7C38"/>
    <w:rsid w:val="00EE0687"/>
    <w:rsid w:val="00EE16FA"/>
    <w:rsid w:val="00EE1E02"/>
    <w:rsid w:val="00EE24DE"/>
    <w:rsid w:val="00EE2963"/>
    <w:rsid w:val="00EE31B0"/>
    <w:rsid w:val="00EE328E"/>
    <w:rsid w:val="00EE3D5D"/>
    <w:rsid w:val="00EE3F7A"/>
    <w:rsid w:val="00EE4392"/>
    <w:rsid w:val="00EE43C3"/>
    <w:rsid w:val="00EE4965"/>
    <w:rsid w:val="00EE4D00"/>
    <w:rsid w:val="00EE55AF"/>
    <w:rsid w:val="00EE5678"/>
    <w:rsid w:val="00EE597C"/>
    <w:rsid w:val="00EE5A84"/>
    <w:rsid w:val="00EE5B3E"/>
    <w:rsid w:val="00EE5EF0"/>
    <w:rsid w:val="00EE60F6"/>
    <w:rsid w:val="00EE69E0"/>
    <w:rsid w:val="00EE74B8"/>
    <w:rsid w:val="00EE7CFB"/>
    <w:rsid w:val="00EF03A8"/>
    <w:rsid w:val="00EF10E4"/>
    <w:rsid w:val="00EF134C"/>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AD"/>
    <w:rsid w:val="00F0264C"/>
    <w:rsid w:val="00F02931"/>
    <w:rsid w:val="00F02A44"/>
    <w:rsid w:val="00F0327F"/>
    <w:rsid w:val="00F034F0"/>
    <w:rsid w:val="00F0453D"/>
    <w:rsid w:val="00F0508C"/>
    <w:rsid w:val="00F055EB"/>
    <w:rsid w:val="00F05663"/>
    <w:rsid w:val="00F05710"/>
    <w:rsid w:val="00F05D09"/>
    <w:rsid w:val="00F05D58"/>
    <w:rsid w:val="00F05E9C"/>
    <w:rsid w:val="00F05FE9"/>
    <w:rsid w:val="00F065A2"/>
    <w:rsid w:val="00F06836"/>
    <w:rsid w:val="00F06D7B"/>
    <w:rsid w:val="00F07A34"/>
    <w:rsid w:val="00F07D72"/>
    <w:rsid w:val="00F104E1"/>
    <w:rsid w:val="00F10CDA"/>
    <w:rsid w:val="00F10DD3"/>
    <w:rsid w:val="00F10FFC"/>
    <w:rsid w:val="00F112FC"/>
    <w:rsid w:val="00F11420"/>
    <w:rsid w:val="00F11497"/>
    <w:rsid w:val="00F11607"/>
    <w:rsid w:val="00F1163F"/>
    <w:rsid w:val="00F1208E"/>
    <w:rsid w:val="00F13ECA"/>
    <w:rsid w:val="00F1439F"/>
    <w:rsid w:val="00F1497C"/>
    <w:rsid w:val="00F159BC"/>
    <w:rsid w:val="00F15BEF"/>
    <w:rsid w:val="00F15FA6"/>
    <w:rsid w:val="00F1657D"/>
    <w:rsid w:val="00F16FCD"/>
    <w:rsid w:val="00F17C17"/>
    <w:rsid w:val="00F20503"/>
    <w:rsid w:val="00F21075"/>
    <w:rsid w:val="00F21824"/>
    <w:rsid w:val="00F2346A"/>
    <w:rsid w:val="00F2457E"/>
    <w:rsid w:val="00F247CE"/>
    <w:rsid w:val="00F24C54"/>
    <w:rsid w:val="00F251F5"/>
    <w:rsid w:val="00F25226"/>
    <w:rsid w:val="00F258FA"/>
    <w:rsid w:val="00F2655F"/>
    <w:rsid w:val="00F268A6"/>
    <w:rsid w:val="00F27C96"/>
    <w:rsid w:val="00F3030A"/>
    <w:rsid w:val="00F30494"/>
    <w:rsid w:val="00F30F02"/>
    <w:rsid w:val="00F31375"/>
    <w:rsid w:val="00F31B73"/>
    <w:rsid w:val="00F32E34"/>
    <w:rsid w:val="00F3331A"/>
    <w:rsid w:val="00F33571"/>
    <w:rsid w:val="00F336C7"/>
    <w:rsid w:val="00F33F3A"/>
    <w:rsid w:val="00F34D5E"/>
    <w:rsid w:val="00F35051"/>
    <w:rsid w:val="00F352A6"/>
    <w:rsid w:val="00F359C4"/>
    <w:rsid w:val="00F35D84"/>
    <w:rsid w:val="00F368C5"/>
    <w:rsid w:val="00F368DE"/>
    <w:rsid w:val="00F36AAD"/>
    <w:rsid w:val="00F36C2B"/>
    <w:rsid w:val="00F37934"/>
    <w:rsid w:val="00F37A37"/>
    <w:rsid w:val="00F37FA0"/>
    <w:rsid w:val="00F4006E"/>
    <w:rsid w:val="00F418F0"/>
    <w:rsid w:val="00F421A1"/>
    <w:rsid w:val="00F42217"/>
    <w:rsid w:val="00F426DE"/>
    <w:rsid w:val="00F42C5E"/>
    <w:rsid w:val="00F44135"/>
    <w:rsid w:val="00F441AB"/>
    <w:rsid w:val="00F4430B"/>
    <w:rsid w:val="00F45EAC"/>
    <w:rsid w:val="00F45F3D"/>
    <w:rsid w:val="00F464F6"/>
    <w:rsid w:val="00F474D6"/>
    <w:rsid w:val="00F50305"/>
    <w:rsid w:val="00F5039F"/>
    <w:rsid w:val="00F5077F"/>
    <w:rsid w:val="00F50919"/>
    <w:rsid w:val="00F5119E"/>
    <w:rsid w:val="00F52A8D"/>
    <w:rsid w:val="00F538AD"/>
    <w:rsid w:val="00F54029"/>
    <w:rsid w:val="00F54791"/>
    <w:rsid w:val="00F54BA5"/>
    <w:rsid w:val="00F5559A"/>
    <w:rsid w:val="00F556A9"/>
    <w:rsid w:val="00F558F1"/>
    <w:rsid w:val="00F5638E"/>
    <w:rsid w:val="00F56E35"/>
    <w:rsid w:val="00F5701A"/>
    <w:rsid w:val="00F57378"/>
    <w:rsid w:val="00F573AD"/>
    <w:rsid w:val="00F579D8"/>
    <w:rsid w:val="00F57D37"/>
    <w:rsid w:val="00F57EBB"/>
    <w:rsid w:val="00F607E8"/>
    <w:rsid w:val="00F608D5"/>
    <w:rsid w:val="00F6106A"/>
    <w:rsid w:val="00F610B2"/>
    <w:rsid w:val="00F6119D"/>
    <w:rsid w:val="00F62218"/>
    <w:rsid w:val="00F623F4"/>
    <w:rsid w:val="00F62AAA"/>
    <w:rsid w:val="00F62DCC"/>
    <w:rsid w:val="00F6351F"/>
    <w:rsid w:val="00F63530"/>
    <w:rsid w:val="00F63EB6"/>
    <w:rsid w:val="00F64B23"/>
    <w:rsid w:val="00F6624C"/>
    <w:rsid w:val="00F66899"/>
    <w:rsid w:val="00F66950"/>
    <w:rsid w:val="00F6757A"/>
    <w:rsid w:val="00F676DB"/>
    <w:rsid w:val="00F67E06"/>
    <w:rsid w:val="00F67EEB"/>
    <w:rsid w:val="00F70929"/>
    <w:rsid w:val="00F71453"/>
    <w:rsid w:val="00F715B5"/>
    <w:rsid w:val="00F7198D"/>
    <w:rsid w:val="00F7338C"/>
    <w:rsid w:val="00F7394A"/>
    <w:rsid w:val="00F746D4"/>
    <w:rsid w:val="00F74C6A"/>
    <w:rsid w:val="00F752C1"/>
    <w:rsid w:val="00F765AA"/>
    <w:rsid w:val="00F76E8C"/>
    <w:rsid w:val="00F777F9"/>
    <w:rsid w:val="00F77B81"/>
    <w:rsid w:val="00F77CBE"/>
    <w:rsid w:val="00F8010D"/>
    <w:rsid w:val="00F802E4"/>
    <w:rsid w:val="00F80996"/>
    <w:rsid w:val="00F81185"/>
    <w:rsid w:val="00F82303"/>
    <w:rsid w:val="00F82965"/>
    <w:rsid w:val="00F829F5"/>
    <w:rsid w:val="00F82D7B"/>
    <w:rsid w:val="00F8343A"/>
    <w:rsid w:val="00F83D11"/>
    <w:rsid w:val="00F83F12"/>
    <w:rsid w:val="00F84D8B"/>
    <w:rsid w:val="00F84F66"/>
    <w:rsid w:val="00F852B5"/>
    <w:rsid w:val="00F862BC"/>
    <w:rsid w:val="00F87162"/>
    <w:rsid w:val="00F900B3"/>
    <w:rsid w:val="00F913E8"/>
    <w:rsid w:val="00F916E5"/>
    <w:rsid w:val="00F91B41"/>
    <w:rsid w:val="00F91E41"/>
    <w:rsid w:val="00F920CE"/>
    <w:rsid w:val="00F92101"/>
    <w:rsid w:val="00F930CF"/>
    <w:rsid w:val="00F932E6"/>
    <w:rsid w:val="00F939D7"/>
    <w:rsid w:val="00F94A72"/>
    <w:rsid w:val="00F950D1"/>
    <w:rsid w:val="00F953C4"/>
    <w:rsid w:val="00F953C6"/>
    <w:rsid w:val="00F95475"/>
    <w:rsid w:val="00F96299"/>
    <w:rsid w:val="00F96618"/>
    <w:rsid w:val="00F978AF"/>
    <w:rsid w:val="00F97D5B"/>
    <w:rsid w:val="00FA00F5"/>
    <w:rsid w:val="00FA0FCF"/>
    <w:rsid w:val="00FA147B"/>
    <w:rsid w:val="00FA14EF"/>
    <w:rsid w:val="00FA1671"/>
    <w:rsid w:val="00FA20C3"/>
    <w:rsid w:val="00FA330D"/>
    <w:rsid w:val="00FA36FC"/>
    <w:rsid w:val="00FA3B7A"/>
    <w:rsid w:val="00FA3BD7"/>
    <w:rsid w:val="00FA3ED1"/>
    <w:rsid w:val="00FA44C2"/>
    <w:rsid w:val="00FA4618"/>
    <w:rsid w:val="00FA7A64"/>
    <w:rsid w:val="00FB10EA"/>
    <w:rsid w:val="00FB1FF1"/>
    <w:rsid w:val="00FB26A3"/>
    <w:rsid w:val="00FB2F50"/>
    <w:rsid w:val="00FB3FE4"/>
    <w:rsid w:val="00FB5667"/>
    <w:rsid w:val="00FB5B38"/>
    <w:rsid w:val="00FB60AF"/>
    <w:rsid w:val="00FB6447"/>
    <w:rsid w:val="00FB6F17"/>
    <w:rsid w:val="00FB722D"/>
    <w:rsid w:val="00FB7C95"/>
    <w:rsid w:val="00FC11C5"/>
    <w:rsid w:val="00FC15A6"/>
    <w:rsid w:val="00FC21D9"/>
    <w:rsid w:val="00FC36B4"/>
    <w:rsid w:val="00FC39C8"/>
    <w:rsid w:val="00FC4F8F"/>
    <w:rsid w:val="00FC530E"/>
    <w:rsid w:val="00FC53B7"/>
    <w:rsid w:val="00FC5548"/>
    <w:rsid w:val="00FC5572"/>
    <w:rsid w:val="00FC566F"/>
    <w:rsid w:val="00FC5A69"/>
    <w:rsid w:val="00FC6636"/>
    <w:rsid w:val="00FC7113"/>
    <w:rsid w:val="00FC744B"/>
    <w:rsid w:val="00FC7468"/>
    <w:rsid w:val="00FC782A"/>
    <w:rsid w:val="00FC7980"/>
    <w:rsid w:val="00FC7F7F"/>
    <w:rsid w:val="00FD081B"/>
    <w:rsid w:val="00FD0917"/>
    <w:rsid w:val="00FD1095"/>
    <w:rsid w:val="00FD12AE"/>
    <w:rsid w:val="00FD12F9"/>
    <w:rsid w:val="00FD181A"/>
    <w:rsid w:val="00FD295F"/>
    <w:rsid w:val="00FD2BCC"/>
    <w:rsid w:val="00FD3ACA"/>
    <w:rsid w:val="00FD4105"/>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BC9"/>
    <w:rsid w:val="00FE374C"/>
    <w:rsid w:val="00FE38CF"/>
    <w:rsid w:val="00FE39F0"/>
    <w:rsid w:val="00FE3BBA"/>
    <w:rsid w:val="00FE3C15"/>
    <w:rsid w:val="00FE3FEE"/>
    <w:rsid w:val="00FE4841"/>
    <w:rsid w:val="00FE485D"/>
    <w:rsid w:val="00FE48D0"/>
    <w:rsid w:val="00FE4C2B"/>
    <w:rsid w:val="00FE52FE"/>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41F1"/>
    <w:rsid w:val="00FF52E9"/>
    <w:rsid w:val="00FF5B39"/>
    <w:rsid w:val="00FF5C1F"/>
    <w:rsid w:val="00FF5C8B"/>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4B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바탕"/>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바탕"/>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chart" Target="charts/chart2.xml"/><Relationship Id="rId3" Type="http://schemas.openxmlformats.org/officeDocument/2006/relationships/customXml" Target="../customXml/item3.xml"/><Relationship Id="rId21" Type="http://schemas.openxmlformats.org/officeDocument/2006/relationships/oleObject" Target="embeddings/oleObject8.bin"/><Relationship Id="rId34" Type="http://schemas.openxmlformats.org/officeDocument/2006/relationships/oleObject" Target="embeddings/oleObject17.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6.bin"/><Relationship Id="rId38" Type="http://schemas.openxmlformats.org/officeDocument/2006/relationships/image" Target="media/image8.png"/><Relationship Id="rId46" Type="http://schemas.openxmlformats.org/officeDocument/2006/relationships/oleObject" Target="embeddings/oleObject26.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chart" Target="charts/chart1.xml"/><Relationship Id="rId41"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10.bin"/><Relationship Id="rId28" Type="http://schemas.openxmlformats.org/officeDocument/2006/relationships/image" Target="media/image6.png"/><Relationship Id="rId36" Type="http://schemas.openxmlformats.org/officeDocument/2006/relationships/oleObject" Target="embeddings/oleObject18.bin"/><Relationship Id="rId49" Type="http://schemas.openxmlformats.org/officeDocument/2006/relationships/oleObject" Target="embeddings/oleObject29.bin"/><Relationship Id="rId10" Type="http://schemas.openxmlformats.org/officeDocument/2006/relationships/footnotes" Target="footnotes.xml"/><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oleObject" Target="embeddings/oleObject24.bin"/><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image" Target="media/image5.png"/><Relationship Id="rId30" Type="http://schemas.openxmlformats.org/officeDocument/2006/relationships/oleObject" Target="embeddings/oleObject13.bin"/><Relationship Id="rId35" Type="http://schemas.openxmlformats.org/officeDocument/2006/relationships/image" Target="media/image7.wmf"/><Relationship Id="rId43" Type="http://schemas.openxmlformats.org/officeDocument/2006/relationships/oleObject" Target="embeddings/oleObject23.bin"/><Relationship Id="rId48" Type="http://schemas.openxmlformats.org/officeDocument/2006/relationships/oleObject" Target="embeddings/oleObject28.bin"/><Relationship Id="rId8" Type="http://schemas.openxmlformats.org/officeDocument/2006/relationships/settings" Target="settings.xml"/><Relationship Id="rId51"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 Increase in Current Consumption  vs</a:t>
            </a:r>
            <a:r>
              <a:rPr lang="en-US" baseline="0"/>
              <a:t> </a:t>
            </a:r>
            <a:endParaRPr lang="en-US"/>
          </a:p>
        </c:rich>
      </c:tx>
      <c:layout>
        <c:manualLayout>
          <c:xMode val="edge"/>
          <c:yMode val="edge"/>
          <c:x val="0.14918156622041662"/>
          <c:y val="2.0066887350582152E-2"/>
        </c:manualLayout>
      </c:layout>
      <c:overlay val="0"/>
    </c:title>
    <c:autoTitleDeleted val="0"/>
    <c:plotArea>
      <c:layout>
        <c:manualLayout>
          <c:layoutTarget val="inner"/>
          <c:xMode val="edge"/>
          <c:yMode val="edge"/>
          <c:x val="0.1437981588333847"/>
          <c:y val="0.13904189535242542"/>
          <c:w val="0.76830118035780504"/>
          <c:h val="0.69556645811531537"/>
        </c:manualLayout>
      </c:layout>
      <c:lineChart>
        <c:grouping val="standard"/>
        <c:varyColors val="0"/>
        <c:ser>
          <c:idx val="0"/>
          <c:order val="0"/>
          <c:tx>
            <c:v>% current inc</c:v>
          </c:tx>
          <c:spPr>
            <a:ln>
              <a:solidFill>
                <a:srgbClr val="7030A0"/>
              </a:solidFill>
            </a:ln>
          </c:spPr>
          <c:marker>
            <c:symbol val="star"/>
            <c:size val="5"/>
          </c:marker>
          <c:cat>
            <c:numRef>
              <c:f>Sheet1!$D$7:$D$16</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Sheet1!$F$7:$F$16</c:f>
              <c:numCache>
                <c:formatCode>General</c:formatCode>
                <c:ptCount val="10"/>
                <c:pt idx="0">
                  <c:v>50</c:v>
                </c:pt>
                <c:pt idx="1">
                  <c:v>25</c:v>
                </c:pt>
                <c:pt idx="2">
                  <c:v>16.666666666666668</c:v>
                </c:pt>
                <c:pt idx="3">
                  <c:v>12.5</c:v>
                </c:pt>
                <c:pt idx="4">
                  <c:v>10</c:v>
                </c:pt>
                <c:pt idx="5">
                  <c:v>8.3333333333333339</c:v>
                </c:pt>
                <c:pt idx="6">
                  <c:v>7.1428571428571432</c:v>
                </c:pt>
                <c:pt idx="7">
                  <c:v>6.25</c:v>
                </c:pt>
                <c:pt idx="8">
                  <c:v>5.5555555555555554</c:v>
                </c:pt>
                <c:pt idx="9">
                  <c:v>5</c:v>
                </c:pt>
              </c:numCache>
            </c:numRef>
          </c:val>
          <c:smooth val="0"/>
        </c:ser>
        <c:dLbls>
          <c:showLegendKey val="0"/>
          <c:showVal val="0"/>
          <c:showCatName val="0"/>
          <c:showSerName val="0"/>
          <c:showPercent val="0"/>
          <c:showBubbleSize val="0"/>
        </c:dLbls>
        <c:marker val="1"/>
        <c:smooth val="0"/>
        <c:axId val="338647296"/>
        <c:axId val="343192320"/>
      </c:lineChart>
      <c:catAx>
        <c:axId val="338647296"/>
        <c:scaling>
          <c:orientation val="minMax"/>
        </c:scaling>
        <c:delete val="0"/>
        <c:axPos val="b"/>
        <c:minorGridlines/>
        <c:numFmt formatCode="General" sourceLinked="1"/>
        <c:majorTickMark val="out"/>
        <c:minorTickMark val="none"/>
        <c:tickLblPos val="nextTo"/>
        <c:crossAx val="343192320"/>
        <c:crosses val="autoZero"/>
        <c:auto val="1"/>
        <c:lblAlgn val="ctr"/>
        <c:lblOffset val="100"/>
        <c:noMultiLvlLbl val="0"/>
      </c:catAx>
      <c:valAx>
        <c:axId val="343192320"/>
        <c:scaling>
          <c:orientation val="minMax"/>
        </c:scaling>
        <c:delete val="0"/>
        <c:axPos val="l"/>
        <c:majorGridlines/>
        <c:numFmt formatCode="General" sourceLinked="1"/>
        <c:majorTickMark val="out"/>
        <c:minorTickMark val="none"/>
        <c:tickLblPos val="nextTo"/>
        <c:crossAx val="338647296"/>
        <c:crosses val="autoZero"/>
        <c:crossBetween val="between"/>
      </c:valAx>
    </c:plotArea>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Reselection Delay vs</a:t>
            </a:r>
          </a:p>
        </c:rich>
      </c:tx>
      <c:overlay val="0"/>
    </c:title>
    <c:autoTitleDeleted val="0"/>
    <c:plotArea>
      <c:layout>
        <c:manualLayout>
          <c:layoutTarget val="inner"/>
          <c:xMode val="edge"/>
          <c:yMode val="edge"/>
          <c:x val="0.13132852320585434"/>
          <c:y val="0.13904189535242542"/>
          <c:w val="0.78485638687876569"/>
          <c:h val="0.61295597733012297"/>
        </c:manualLayout>
      </c:layout>
      <c:lineChart>
        <c:grouping val="standard"/>
        <c:varyColors val="0"/>
        <c:ser>
          <c:idx val="0"/>
          <c:order val="0"/>
          <c:tx>
            <c:v>2 Additional Carriers</c:v>
          </c:tx>
          <c:marker>
            <c:symbol val="diamond"/>
            <c:size val="5"/>
          </c:marker>
          <c:val>
            <c:numRef>
              <c:f>Sheet1!$I$7:$I$16</c:f>
              <c:numCache>
                <c:formatCode>General</c:formatCode>
                <c:ptCount val="10"/>
                <c:pt idx="0">
                  <c:v>60</c:v>
                </c:pt>
                <c:pt idx="1">
                  <c:v>120</c:v>
                </c:pt>
                <c:pt idx="2">
                  <c:v>180</c:v>
                </c:pt>
                <c:pt idx="3">
                  <c:v>240</c:v>
                </c:pt>
                <c:pt idx="4">
                  <c:v>300</c:v>
                </c:pt>
                <c:pt idx="5">
                  <c:v>360</c:v>
                </c:pt>
                <c:pt idx="6">
                  <c:v>420</c:v>
                </c:pt>
                <c:pt idx="7">
                  <c:v>480</c:v>
                </c:pt>
                <c:pt idx="8">
                  <c:v>540</c:v>
                </c:pt>
                <c:pt idx="9">
                  <c:v>600</c:v>
                </c:pt>
              </c:numCache>
            </c:numRef>
          </c:val>
          <c:smooth val="0"/>
        </c:ser>
        <c:ser>
          <c:idx val="1"/>
          <c:order val="1"/>
          <c:tx>
            <c:v>1 Additional Carrier</c:v>
          </c:tx>
          <c:marker>
            <c:symbol val="square"/>
            <c:size val="4"/>
          </c:marker>
          <c:val>
            <c:numRef>
              <c:f>Sheet1!$H$7:$H$16</c:f>
              <c:numCache>
                <c:formatCode>General</c:formatCode>
                <c:ptCount val="10"/>
                <c:pt idx="0">
                  <c:v>30</c:v>
                </c:pt>
                <c:pt idx="1">
                  <c:v>60</c:v>
                </c:pt>
                <c:pt idx="2">
                  <c:v>90</c:v>
                </c:pt>
                <c:pt idx="3">
                  <c:v>120</c:v>
                </c:pt>
                <c:pt idx="4">
                  <c:v>150</c:v>
                </c:pt>
                <c:pt idx="5">
                  <c:v>180</c:v>
                </c:pt>
                <c:pt idx="6">
                  <c:v>210</c:v>
                </c:pt>
                <c:pt idx="7">
                  <c:v>240</c:v>
                </c:pt>
                <c:pt idx="8">
                  <c:v>270</c:v>
                </c:pt>
                <c:pt idx="9">
                  <c:v>300</c:v>
                </c:pt>
              </c:numCache>
            </c:numRef>
          </c:val>
          <c:smooth val="0"/>
        </c:ser>
        <c:ser>
          <c:idx val="2"/>
          <c:order val="2"/>
          <c:tx>
            <c:v>3 Additional Carriers</c:v>
          </c:tx>
          <c:marker>
            <c:symbol val="star"/>
            <c:size val="5"/>
          </c:marker>
          <c:val>
            <c:numRef>
              <c:f>Sheet1!$J$7:$J$16</c:f>
              <c:numCache>
                <c:formatCode>General</c:formatCode>
                <c:ptCount val="10"/>
                <c:pt idx="0">
                  <c:v>90</c:v>
                </c:pt>
                <c:pt idx="1">
                  <c:v>180</c:v>
                </c:pt>
                <c:pt idx="2">
                  <c:v>270</c:v>
                </c:pt>
                <c:pt idx="3">
                  <c:v>360</c:v>
                </c:pt>
                <c:pt idx="4">
                  <c:v>450</c:v>
                </c:pt>
                <c:pt idx="5">
                  <c:v>540</c:v>
                </c:pt>
                <c:pt idx="6">
                  <c:v>630</c:v>
                </c:pt>
                <c:pt idx="7">
                  <c:v>720</c:v>
                </c:pt>
                <c:pt idx="8">
                  <c:v>810</c:v>
                </c:pt>
                <c:pt idx="9">
                  <c:v>900</c:v>
                </c:pt>
              </c:numCache>
            </c:numRef>
          </c:val>
          <c:smooth val="0"/>
        </c:ser>
        <c:dLbls>
          <c:showLegendKey val="0"/>
          <c:showVal val="0"/>
          <c:showCatName val="0"/>
          <c:showSerName val="0"/>
          <c:showPercent val="0"/>
          <c:showBubbleSize val="0"/>
        </c:dLbls>
        <c:marker val="1"/>
        <c:smooth val="0"/>
        <c:axId val="353116544"/>
        <c:axId val="353118848"/>
      </c:lineChart>
      <c:catAx>
        <c:axId val="353116544"/>
        <c:scaling>
          <c:orientation val="minMax"/>
        </c:scaling>
        <c:delete val="0"/>
        <c:axPos val="b"/>
        <c:minorGridlines/>
        <c:numFmt formatCode="General" sourceLinked="1"/>
        <c:majorTickMark val="out"/>
        <c:minorTickMark val="none"/>
        <c:tickLblPos val="nextTo"/>
        <c:crossAx val="353118848"/>
        <c:crosses val="autoZero"/>
        <c:auto val="1"/>
        <c:lblAlgn val="ctr"/>
        <c:lblOffset val="100"/>
        <c:noMultiLvlLbl val="0"/>
      </c:catAx>
      <c:valAx>
        <c:axId val="353118848"/>
        <c:scaling>
          <c:orientation val="minMax"/>
        </c:scaling>
        <c:delete val="0"/>
        <c:axPos val="l"/>
        <c:majorGridlines/>
        <c:numFmt formatCode="General" sourceLinked="1"/>
        <c:majorTickMark val="out"/>
        <c:minorTickMark val="none"/>
        <c:tickLblPos val="nextTo"/>
        <c:crossAx val="353116544"/>
        <c:crosses val="autoZero"/>
        <c:crossBetween val="between"/>
      </c:valAx>
    </c:plotArea>
    <c:legend>
      <c:legendPos val="r"/>
      <c:layout>
        <c:manualLayout>
          <c:xMode val="edge"/>
          <c:yMode val="edge"/>
          <c:x val="6.9373797910888671E-2"/>
          <c:y val="0.90433914477467248"/>
          <c:w val="0.91982998076657418"/>
          <c:h val="8.0128003313786084E-2"/>
        </c:manualLayout>
      </c:layout>
      <c:overlay val="0"/>
    </c:legend>
    <c:plotVisOnly val="1"/>
    <c:dispBlanksAs val="gap"/>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0.44823</cdr:x>
      <cdr:y>0.76208</cdr:y>
    </cdr:from>
    <cdr:to>
      <cdr:x>0.56516</cdr:x>
      <cdr:y>1</cdr:y>
    </cdr:to>
    <cdr:sp macro="" textlink="">
      <cdr:nvSpPr>
        <cdr:cNvPr id="2" name="TextBox 1"/>
        <cdr:cNvSpPr txBox="1"/>
      </cdr:nvSpPr>
      <cdr:spPr>
        <a:xfrm xmlns:a="http://schemas.openxmlformats.org/drawingml/2006/main">
          <a:off x="3505201" y="3509963"/>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n-US" sz="11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4C027A1C2F254CAFF646FFF22615D6" ma:contentTypeVersion="0" ma:contentTypeDescription="Create a new document." ma:contentTypeScope="" ma:versionID="0b6a54c0dddd3bac538e09394037e21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AE40EC7A-954C-4216-AC2D-F7268A4B8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9F04D7E-A95F-4308-A0C8-32F4857B4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8</TotalTime>
  <Pages>5</Pages>
  <Words>2147</Words>
  <Characters>12239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HSPA_RAN4_03_IncMon_Idle</vt:lpstr>
    </vt:vector>
  </TitlesOfParts>
  <Company>Qualcomm Inc.</Company>
  <LinksUpToDate>false</LinksUpToDate>
  <CharactersWithSpaces>14358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HSPA_RAN4_03_IncMon_Idle</dc:title>
  <dc:subject>RAN1#46bis</dc:subject>
  <dc:creator>Qualcomm</dc:creator>
  <cp:lastModifiedBy>Qualcomm</cp:lastModifiedBy>
  <cp:revision>5</cp:revision>
  <dcterms:created xsi:type="dcterms:W3CDTF">2014-03-24T19:16:00Z</dcterms:created>
  <dcterms:modified xsi:type="dcterms:W3CDTF">2014-03-24T19:23:00Z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0x010100164C027A1C2F254CAFF646FFF22615D6</vt:lpwstr>
  </property>
  <property fmtid="{D5CDD505-2E9C-101B-9397-08002B2CF9AE}" pid="3" name="Agenda Item">
    <vt:lpwstr/>
  </property>
  <property fmtid="{D5CDD505-2E9C-101B-9397-08002B2CF9AE}" pid="4" name="Title0">
    <vt:lpwstr/>
  </property>
  <property fmtid="{D5CDD505-2E9C-101B-9397-08002B2CF9AE}" pid="5" name="Source">
    <vt:lpwstr/>
  </property>
</Properties>
</file>