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3"/>
    <w:p w:rsidR="006F6307" w:rsidRPr="00142D9C" w:rsidRDefault="00FC3B37" w:rsidP="006F6307">
      <w:pPr>
        <w:pStyle w:val="Header"/>
        <w:rPr>
          <w:rFonts w:cs="Arial"/>
          <w:bCs/>
          <w:sz w:val="28"/>
          <w:lang w:val="en-US"/>
        </w:rPr>
      </w:pP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MACROBUTTON MTEditEquationSection2 </w:instrText>
      </w:r>
      <w:r w:rsidR="006F6307" w:rsidRPr="00142D9C">
        <w:rPr>
          <w:rStyle w:val="MTEquationSection"/>
          <w:rFonts w:cs="Arial"/>
        </w:rPr>
        <w:instrText>Equation Chapter 1 Section 1</w:instrText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MTEqn \r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MTSec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MTChap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end"/>
      </w:r>
      <w:r w:rsidR="006F6307" w:rsidRPr="00142D9C">
        <w:rPr>
          <w:rFonts w:cs="Arial"/>
          <w:bCs/>
          <w:sz w:val="28"/>
          <w:lang w:val="en-US"/>
        </w:rPr>
        <w:t xml:space="preserve">3GPP TSG RAN </w:t>
      </w:r>
      <w:r w:rsidR="00217ADB">
        <w:rPr>
          <w:rFonts w:cs="Arial"/>
          <w:bCs/>
          <w:sz w:val="28"/>
          <w:lang w:val="en-US"/>
        </w:rPr>
        <w:t>WG</w:t>
      </w:r>
      <w:r w:rsidR="006A7756">
        <w:rPr>
          <w:rFonts w:cs="Arial"/>
          <w:bCs/>
          <w:sz w:val="28"/>
          <w:lang w:val="en-US"/>
        </w:rPr>
        <w:t>4</w:t>
      </w:r>
      <w:r w:rsidR="00AD5895">
        <w:rPr>
          <w:rFonts w:cs="Arial"/>
          <w:bCs/>
          <w:sz w:val="28"/>
          <w:lang w:val="en-US"/>
        </w:rPr>
        <w:t xml:space="preserve"> </w:t>
      </w:r>
      <w:r w:rsidR="006F6307" w:rsidRPr="00142D9C">
        <w:rPr>
          <w:rFonts w:cs="Arial"/>
          <w:bCs/>
          <w:sz w:val="28"/>
          <w:lang w:val="en-US"/>
        </w:rPr>
        <w:t>Meeting #</w:t>
      </w:r>
      <w:r w:rsidR="00A86255">
        <w:rPr>
          <w:rFonts w:cs="Arial"/>
          <w:bCs/>
          <w:sz w:val="28"/>
          <w:lang w:val="en-US"/>
        </w:rPr>
        <w:t xml:space="preserve">67     </w:t>
      </w:r>
      <w:r w:rsidR="006F6307" w:rsidRPr="00142D9C">
        <w:rPr>
          <w:rFonts w:cs="Arial"/>
          <w:bCs/>
          <w:sz w:val="28"/>
          <w:lang w:val="en-US"/>
        </w:rPr>
        <w:t xml:space="preserve">                                 </w:t>
      </w:r>
      <w:r w:rsidR="006F6307">
        <w:rPr>
          <w:rFonts w:cs="Arial"/>
          <w:bCs/>
          <w:sz w:val="28"/>
          <w:lang w:val="en-US"/>
        </w:rPr>
        <w:t xml:space="preserve">        </w:t>
      </w:r>
      <w:r w:rsidR="006F6307" w:rsidRPr="00142D9C">
        <w:rPr>
          <w:rFonts w:cs="Arial"/>
          <w:bCs/>
          <w:sz w:val="28"/>
          <w:lang w:val="en-US"/>
        </w:rPr>
        <w:t xml:space="preserve">     </w:t>
      </w:r>
      <w:r w:rsidR="0042036A">
        <w:rPr>
          <w:rFonts w:cs="Arial"/>
          <w:bCs/>
          <w:sz w:val="28"/>
          <w:lang w:val="en-US"/>
        </w:rPr>
        <w:t xml:space="preserve"> </w:t>
      </w:r>
      <w:r w:rsidR="00A86255" w:rsidRPr="00A86255">
        <w:rPr>
          <w:rFonts w:cs="Arial"/>
          <w:bCs/>
          <w:sz w:val="28"/>
          <w:lang w:val="en-US"/>
        </w:rPr>
        <w:t>R4-1328</w:t>
      </w:r>
      <w:r w:rsidR="00DF5AA6">
        <w:rPr>
          <w:rFonts w:cs="Arial"/>
          <w:bCs/>
          <w:sz w:val="28"/>
          <w:lang w:val="en-US"/>
        </w:rPr>
        <w:t>91</w:t>
      </w:r>
    </w:p>
    <w:p w:rsidR="006F6307" w:rsidRPr="00142D9C" w:rsidRDefault="00A86255" w:rsidP="006F6307">
      <w:pPr>
        <w:pStyle w:val="Header"/>
        <w:rPr>
          <w:rFonts w:cs="Arial"/>
          <w:bCs/>
          <w:sz w:val="28"/>
          <w:lang w:val="en-US"/>
        </w:rPr>
      </w:pPr>
      <w:r>
        <w:rPr>
          <w:rFonts w:cs="Arial"/>
          <w:bCs/>
          <w:sz w:val="28"/>
          <w:lang w:val="en-US"/>
        </w:rPr>
        <w:t>Fukuoka</w:t>
      </w:r>
      <w:r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Japan</w:t>
      </w:r>
      <w:r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Apr.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20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–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24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 w:rsidRPr="00142D9C">
        <w:rPr>
          <w:rFonts w:cs="Arial"/>
          <w:bCs/>
          <w:sz w:val="28"/>
          <w:lang w:val="en-US"/>
        </w:rPr>
        <w:t>, 201</w:t>
      </w:r>
      <w:r>
        <w:rPr>
          <w:rFonts w:cs="Arial"/>
          <w:bCs/>
          <w:sz w:val="28"/>
          <w:lang w:val="en-US"/>
        </w:rPr>
        <w:t>3</w:t>
      </w:r>
    </w:p>
    <w:p w:rsidR="006F6307" w:rsidRPr="00142D9C" w:rsidRDefault="006F6307" w:rsidP="006F6307">
      <w:pPr>
        <w:pStyle w:val="Header"/>
        <w:rPr>
          <w:rFonts w:cs="Arial"/>
          <w:noProof w:val="0"/>
          <w:lang w:val="en-US"/>
        </w:rPr>
      </w:pPr>
    </w:p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Source: </w:t>
      </w:r>
      <w:r w:rsidRPr="00142D9C">
        <w:rPr>
          <w:rFonts w:eastAsia="MS Gothic" w:cs="Arial"/>
          <w:noProof w:val="0"/>
          <w:sz w:val="24"/>
          <w:lang w:val="en-US"/>
        </w:rPr>
        <w:tab/>
      </w:r>
      <w:r w:rsidRPr="006F6307">
        <w:rPr>
          <w:rFonts w:eastAsia="MS Gothic" w:cs="Arial"/>
          <w:noProof w:val="0"/>
          <w:sz w:val="24"/>
          <w:lang w:val="en-US"/>
        </w:rPr>
        <w:t>Broadcom Corporation</w:t>
      </w:r>
    </w:p>
    <w:bookmarkEnd w:id="0"/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Title: </w:t>
      </w:r>
      <w:bookmarkStart w:id="1" w:name="OLE_LINK4"/>
      <w:r w:rsidRPr="00142D9C">
        <w:rPr>
          <w:rFonts w:eastAsia="MS Gothic" w:cs="Arial"/>
          <w:noProof w:val="0"/>
          <w:sz w:val="24"/>
          <w:lang w:val="en-US"/>
        </w:rPr>
        <w:tab/>
      </w:r>
      <w:bookmarkEnd w:id="1"/>
      <w:r w:rsidR="00DF5AA6" w:rsidRPr="00DF5AA6">
        <w:rPr>
          <w:rFonts w:eastAsia="MS Gothic" w:cs="Arial"/>
          <w:noProof w:val="0"/>
          <w:sz w:val="24"/>
          <w:lang w:val="en-US"/>
        </w:rPr>
        <w:t>Evaluation of ML Receiver for Scenario 1 in NAICS</w:t>
      </w:r>
    </w:p>
    <w:p w:rsidR="006F6307" w:rsidRPr="00142D9C" w:rsidRDefault="006F6307" w:rsidP="006F6307">
      <w:pPr>
        <w:pStyle w:val="Header"/>
        <w:tabs>
          <w:tab w:val="left" w:pos="1800"/>
        </w:tabs>
        <w:ind w:left="1800" w:hanging="1800"/>
        <w:rPr>
          <w:rFonts w:eastAsia="MS Gothic" w:cs="Arial"/>
          <w:noProof w:val="0"/>
          <w:sz w:val="24"/>
          <w:lang w:val="pt-BR"/>
        </w:rPr>
      </w:pPr>
      <w:r w:rsidRPr="00142D9C">
        <w:rPr>
          <w:rFonts w:eastAsia="MS Gothic" w:cs="Arial"/>
          <w:noProof w:val="0"/>
          <w:sz w:val="24"/>
          <w:lang w:val="pt-BR"/>
        </w:rPr>
        <w:t>Agenda Item:</w:t>
      </w:r>
      <w:bookmarkStart w:id="2" w:name="Source"/>
      <w:bookmarkEnd w:id="2"/>
      <w:r w:rsidRPr="00142D9C">
        <w:rPr>
          <w:rFonts w:eastAsia="MS Gothic" w:cs="Arial"/>
          <w:noProof w:val="0"/>
          <w:sz w:val="24"/>
          <w:lang w:val="pt-BR"/>
        </w:rPr>
        <w:t xml:space="preserve"> </w:t>
      </w:r>
      <w:r w:rsidRPr="00142D9C">
        <w:rPr>
          <w:rFonts w:eastAsia="MS Gothic" w:cs="Arial"/>
          <w:noProof w:val="0"/>
          <w:sz w:val="24"/>
          <w:lang w:val="pt-BR"/>
        </w:rPr>
        <w:tab/>
      </w:r>
      <w:r w:rsidR="00F024C0">
        <w:rPr>
          <w:rFonts w:eastAsia="MS Gothic" w:cs="Arial"/>
          <w:noProof w:val="0"/>
          <w:sz w:val="24"/>
          <w:lang w:val="pt-BR"/>
        </w:rPr>
        <w:t>9.7.2.3</w:t>
      </w:r>
      <w:bookmarkStart w:id="3" w:name="_GoBack"/>
      <w:bookmarkEnd w:id="3"/>
    </w:p>
    <w:p w:rsidR="006F6307" w:rsidRPr="00142D9C" w:rsidRDefault="006F6307" w:rsidP="006F6307">
      <w:pPr>
        <w:pBdr>
          <w:bottom w:val="single" w:sz="6" w:space="1" w:color="auto"/>
        </w:pBdr>
        <w:ind w:left="1800" w:hanging="1800"/>
        <w:rPr>
          <w:rFonts w:ascii="Arial" w:hAnsi="Arial" w:cs="Arial"/>
          <w:b/>
          <w:lang w:val="en-US"/>
        </w:rPr>
      </w:pPr>
      <w:r w:rsidRPr="00142D9C">
        <w:rPr>
          <w:rFonts w:ascii="Arial" w:hAnsi="Arial" w:cs="Arial"/>
          <w:b/>
          <w:lang w:val="en-US"/>
        </w:rPr>
        <w:t>Document for:</w:t>
      </w:r>
      <w:bookmarkStart w:id="4" w:name="DocumentFor"/>
      <w:bookmarkEnd w:id="4"/>
      <w:r w:rsidRPr="00142D9C">
        <w:rPr>
          <w:rFonts w:ascii="Arial" w:hAnsi="Arial" w:cs="Arial"/>
          <w:b/>
          <w:lang w:val="en-US"/>
        </w:rPr>
        <w:t xml:space="preserve"> </w:t>
      </w:r>
      <w:r w:rsidRPr="00142D9C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Discussion</w:t>
      </w:r>
    </w:p>
    <w:p w:rsidR="005019DC" w:rsidRPr="00142D9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Introduction</w:t>
      </w:r>
    </w:p>
    <w:p w:rsidR="00FC609F" w:rsidRDefault="00FC609F" w:rsidP="00FC609F">
      <w:pPr>
        <w:jc w:val="both"/>
      </w:pPr>
      <w:r>
        <w:t xml:space="preserve">In order to increase the role of the receiver a study item </w:t>
      </w:r>
      <w:r w:rsidRPr="00AD7D12">
        <w:t xml:space="preserve">for Network-Assisted Interference Cancellation and Suppression </w:t>
      </w:r>
      <w:r>
        <w:t xml:space="preserve">(NAICS) </w:t>
      </w:r>
      <w:r w:rsidRPr="00AD7D12">
        <w:t xml:space="preserve">for LTE </w:t>
      </w:r>
      <w:r>
        <w:fldChar w:fldCharType="begin"/>
      </w:r>
      <w:r>
        <w:instrText xml:space="preserve"> REF _Ref352248799 \r \h </w:instrText>
      </w:r>
      <w:r>
        <w:fldChar w:fldCharType="separate"/>
      </w:r>
      <w:r w:rsidR="00326500">
        <w:t>[1]</w:t>
      </w:r>
      <w:r>
        <w:fldChar w:fldCharType="end"/>
      </w:r>
      <w:r>
        <w:t xml:space="preserve"> was approved in which envisions further enhancement in system throughput by providing network assistance for interference reduction. The study item includes:</w:t>
      </w:r>
    </w:p>
    <w:p w:rsidR="00FC609F" w:rsidRPr="00C20BEB" w:rsidRDefault="00FC609F" w:rsidP="00FC609F">
      <w:pPr>
        <w:numPr>
          <w:ilvl w:val="0"/>
          <w:numId w:val="20"/>
        </w:numPr>
        <w:jc w:val="both"/>
        <w:rPr>
          <w:i/>
        </w:rPr>
      </w:pPr>
      <w:r w:rsidRPr="00C20BEB">
        <w:rPr>
          <w:i/>
        </w:rPr>
        <w:t xml:space="preserve">Identify reference IS/IC receivers with and without network assistance, and evaluate their performance/complexity trade-off and implementation feasibility  </w:t>
      </w:r>
    </w:p>
    <w:p w:rsidR="00FC609F" w:rsidRPr="00C20BEB" w:rsidRDefault="00FC609F" w:rsidP="00FC609F">
      <w:pPr>
        <w:numPr>
          <w:ilvl w:val="1"/>
          <w:numId w:val="20"/>
        </w:numPr>
        <w:jc w:val="both"/>
        <w:rPr>
          <w:i/>
        </w:rPr>
      </w:pPr>
      <w:proofErr w:type="spellStart"/>
      <w:r w:rsidRPr="00C20BEB">
        <w:rPr>
          <w:i/>
        </w:rPr>
        <w:t>Analyze</w:t>
      </w:r>
      <w:proofErr w:type="spellEnd"/>
      <w:r w:rsidRPr="00C20BEB">
        <w:rPr>
          <w:i/>
        </w:rPr>
        <w:t xml:space="preserve"> complexity and feasibility of basic receiver structures </w:t>
      </w:r>
    </w:p>
    <w:p w:rsidR="00FC609F" w:rsidRPr="00C20BEB" w:rsidRDefault="00FC609F" w:rsidP="00FC609F">
      <w:pPr>
        <w:numPr>
          <w:ilvl w:val="2"/>
          <w:numId w:val="20"/>
        </w:numPr>
        <w:jc w:val="both"/>
        <w:rPr>
          <w:i/>
        </w:rPr>
      </w:pPr>
      <w:r w:rsidRPr="00C20BEB">
        <w:rPr>
          <w:i/>
        </w:rPr>
        <w:t>Receiver structures based on linear MMSE IRC, successive interference cancellation, and maximal likelihood detection are considered as a starting point for reference IS/IC receivers</w:t>
      </w:r>
    </w:p>
    <w:p w:rsidR="00FC609F" w:rsidRPr="00C20BEB" w:rsidRDefault="00FC609F" w:rsidP="00FC609F">
      <w:pPr>
        <w:numPr>
          <w:ilvl w:val="2"/>
          <w:numId w:val="20"/>
        </w:numPr>
        <w:jc w:val="both"/>
        <w:rPr>
          <w:i/>
        </w:rPr>
      </w:pPr>
      <w:r w:rsidRPr="00C20BEB">
        <w:rPr>
          <w:i/>
        </w:rPr>
        <w:t>Work can be conducted in parallel to step-1</w:t>
      </w:r>
    </w:p>
    <w:p w:rsidR="000A3AEC" w:rsidRDefault="000A3AEC" w:rsidP="00FC609F">
      <w:pPr>
        <w:jc w:val="both"/>
      </w:pPr>
    </w:p>
    <w:p w:rsidR="00FC609F" w:rsidRDefault="00FC609F" w:rsidP="00FC609F">
      <w:pPr>
        <w:jc w:val="both"/>
      </w:pPr>
      <w:r>
        <w:t xml:space="preserve">In this contribution, we evaluate the performance of </w:t>
      </w:r>
      <w:r w:rsidR="000A3AEC">
        <w:t>an ML</w:t>
      </w:r>
      <w:r>
        <w:t xml:space="preserve"> receiver in </w:t>
      </w:r>
      <w:r w:rsidR="000A3AEC">
        <w:t xml:space="preserve">NAICS Scenario #1 which includes </w:t>
      </w:r>
      <w:r w:rsidR="000A3AEC" w:rsidRPr="00411F0A">
        <w:t>Homo</w:t>
      </w:r>
      <w:r w:rsidR="000A3AEC">
        <w:t>geneous network of macro cells only</w:t>
      </w:r>
      <w:r>
        <w:rPr>
          <w:lang w:val="en-US"/>
        </w:rPr>
        <w:t>.</w:t>
      </w:r>
      <w:r w:rsidR="000A3AEC">
        <w:rPr>
          <w:lang w:val="en-US"/>
        </w:rPr>
        <w:t xml:space="preserve"> </w:t>
      </w:r>
    </w:p>
    <w:p w:rsidR="005019D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Network Assistance Mechanism for Interference Cancellation</w:t>
      </w:r>
    </w:p>
    <w:p w:rsidR="000A3AEC" w:rsidRDefault="000A3AEC" w:rsidP="00FC609F">
      <w:pPr>
        <w:jc w:val="both"/>
      </w:pPr>
      <w:r>
        <w:t>One of the scenarios agreed for evaluation in NAICS is</w:t>
      </w:r>
      <w:r w:rsidR="00FC609F">
        <w:t xml:space="preserve"> int</w:t>
      </w:r>
      <w:r w:rsidR="00C71F63">
        <w:t>er</w:t>
      </w:r>
      <w:r w:rsidR="00FC609F">
        <w:t>-cell interference</w:t>
      </w:r>
      <w:r>
        <w:t xml:space="preserve"> </w:t>
      </w:r>
      <w:r>
        <w:fldChar w:fldCharType="begin"/>
      </w:r>
      <w:r>
        <w:instrText xml:space="preserve"> REF _Ref356207894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:rsidR="000A3AEC" w:rsidRPr="000A3AEC" w:rsidRDefault="000A3AEC" w:rsidP="000A3AEC">
      <w:pPr>
        <w:numPr>
          <w:ilvl w:val="0"/>
          <w:numId w:val="21"/>
        </w:numPr>
        <w:jc w:val="both"/>
      </w:pPr>
      <w:r w:rsidRPr="000A3AEC">
        <w:t>NAICS Scenario 1:</w:t>
      </w:r>
    </w:p>
    <w:p w:rsidR="000A3AEC" w:rsidRPr="000A3AEC" w:rsidRDefault="000A3AEC" w:rsidP="000A3AEC">
      <w:pPr>
        <w:numPr>
          <w:ilvl w:val="1"/>
          <w:numId w:val="21"/>
        </w:numPr>
        <w:jc w:val="both"/>
        <w:rPr>
          <w:lang w:val="fr-FR"/>
        </w:rPr>
      </w:pPr>
      <w:r w:rsidRPr="000A3AEC">
        <w:t>Homogeneous network, macro only, ISD = 500m</w:t>
      </w:r>
    </w:p>
    <w:p w:rsidR="000A3AEC" w:rsidRPr="000A3AEC" w:rsidRDefault="000A3AEC" w:rsidP="000A3AEC">
      <w:pPr>
        <w:numPr>
          <w:ilvl w:val="1"/>
          <w:numId w:val="21"/>
        </w:numPr>
        <w:jc w:val="both"/>
        <w:rPr>
          <w:lang w:val="fr-FR"/>
        </w:rPr>
      </w:pPr>
      <w:r w:rsidRPr="000A3AEC">
        <w:t xml:space="preserve">ITU </w:t>
      </w:r>
      <w:proofErr w:type="spellStart"/>
      <w:r w:rsidRPr="000A3AEC">
        <w:t>UMa</w:t>
      </w:r>
      <w:proofErr w:type="spellEnd"/>
      <w:r w:rsidRPr="000A3AEC">
        <w:t xml:space="preserve"> channel model</w:t>
      </w:r>
    </w:p>
    <w:p w:rsidR="000A3AEC" w:rsidRPr="000A3AEC" w:rsidRDefault="000A3AEC" w:rsidP="000A3AEC">
      <w:pPr>
        <w:numPr>
          <w:ilvl w:val="1"/>
          <w:numId w:val="21"/>
        </w:numPr>
        <w:jc w:val="both"/>
        <w:rPr>
          <w:lang w:val="fr-FR"/>
        </w:rPr>
      </w:pPr>
      <w:r w:rsidRPr="000A3AEC">
        <w:t>Non-ideal backhaul between sites (same assumptions as for SCE SI)</w:t>
      </w:r>
    </w:p>
    <w:p w:rsidR="000A3AEC" w:rsidRPr="000A3AEC" w:rsidRDefault="000A3AEC" w:rsidP="000A3AEC">
      <w:pPr>
        <w:numPr>
          <w:ilvl w:val="1"/>
          <w:numId w:val="21"/>
        </w:numPr>
        <w:jc w:val="both"/>
        <w:rPr>
          <w:lang w:val="fr-FR"/>
        </w:rPr>
      </w:pPr>
      <w:r w:rsidRPr="000A3AEC">
        <w:t>Coordination assumptions:</w:t>
      </w:r>
    </w:p>
    <w:p w:rsidR="000A3AEC" w:rsidRPr="000A3AEC" w:rsidRDefault="000A3AEC" w:rsidP="000A3AEC">
      <w:pPr>
        <w:numPr>
          <w:ilvl w:val="2"/>
          <w:numId w:val="21"/>
        </w:numPr>
        <w:jc w:val="both"/>
        <w:rPr>
          <w:lang w:val="fr-FR"/>
        </w:rPr>
      </w:pPr>
      <w:r w:rsidRPr="000A3AEC">
        <w:t>Intra-site information exchange is possible</w:t>
      </w:r>
    </w:p>
    <w:p w:rsidR="000A3AEC" w:rsidRPr="000A3AEC" w:rsidRDefault="000A3AEC" w:rsidP="000A3AEC">
      <w:pPr>
        <w:numPr>
          <w:ilvl w:val="2"/>
          <w:numId w:val="21"/>
        </w:numPr>
        <w:jc w:val="both"/>
      </w:pPr>
      <w:r w:rsidRPr="000A3AEC">
        <w:t>Inter-site information exchange is subject to the backhaul latency</w:t>
      </w:r>
    </w:p>
    <w:p w:rsidR="000A3AEC" w:rsidRDefault="000A3AEC" w:rsidP="00FC609F">
      <w:pPr>
        <w:jc w:val="both"/>
      </w:pPr>
    </w:p>
    <w:p w:rsidR="00FC609F" w:rsidRDefault="00FC609F" w:rsidP="00FC609F">
      <w:pPr>
        <w:jc w:val="both"/>
      </w:pPr>
      <w:r>
        <w:t xml:space="preserve">If the UE is aware of the </w:t>
      </w:r>
      <w:r w:rsidR="000A3AEC">
        <w:t>interfering</w:t>
      </w:r>
      <w:r>
        <w:t xml:space="preserve"> transmission parameters like modulation order, RB </w:t>
      </w:r>
      <w:proofErr w:type="gramStart"/>
      <w:r>
        <w:t>allocation, …</w:t>
      </w:r>
      <w:proofErr w:type="gramEnd"/>
      <w:r>
        <w:t xml:space="preserve"> it can utilize the information in a better interference cancellation and a better </w:t>
      </w:r>
      <w:r w:rsidR="000A3AEC">
        <w:t xml:space="preserve">decoding </w:t>
      </w:r>
      <w:r>
        <w:t>performance.</w:t>
      </w:r>
      <w:r w:rsidR="000A3AEC">
        <w:t xml:space="preserve"> </w:t>
      </w:r>
      <w:r>
        <w:t xml:space="preserve">In the following we evaluate the performance of an ML receiver for a </w:t>
      </w:r>
      <w:r w:rsidR="000A3AEC">
        <w:t>NAICS in scenario 1</w:t>
      </w:r>
      <w:r>
        <w:t>.</w:t>
      </w:r>
    </w:p>
    <w:p w:rsidR="00FC609F" w:rsidRPr="006C086C" w:rsidRDefault="00FC609F" w:rsidP="00FC609F">
      <w:pPr>
        <w:pStyle w:val="Heading2"/>
        <w:rPr>
          <w:b/>
          <w:lang w:val="en-US"/>
        </w:rPr>
      </w:pPr>
      <w:r>
        <w:rPr>
          <w:b/>
          <w:lang w:val="en-US"/>
        </w:rPr>
        <w:t xml:space="preserve">Decoding </w:t>
      </w:r>
      <w:r w:rsidR="00BA6E10">
        <w:rPr>
          <w:b/>
          <w:lang w:val="en-US"/>
        </w:rPr>
        <w:t>in NAICS Scenario 1</w:t>
      </w:r>
    </w:p>
    <w:p w:rsidR="00FC609F" w:rsidRDefault="000A3AEC" w:rsidP="00FC609F">
      <w:pPr>
        <w:jc w:val="both"/>
      </w:pPr>
      <w:r>
        <w:t xml:space="preserve">The system model is expressed in </w:t>
      </w:r>
      <w:r>
        <w:fldChar w:fldCharType="begin"/>
      </w:r>
      <w:r>
        <w:instrText xml:space="preserve"> REF _Ref356208125 \r \h </w:instrText>
      </w:r>
      <w:r>
        <w:fldChar w:fldCharType="separate"/>
      </w:r>
      <w:r>
        <w:t>[3]</w:t>
      </w:r>
      <w:r>
        <w:fldChar w:fldCharType="end"/>
      </w:r>
      <w:r>
        <w:t>. We assume there is only one strong interferer for the UE</w:t>
      </w:r>
      <w:r w:rsidR="00BF1DA0">
        <w:t>.</w:t>
      </w:r>
      <w:r>
        <w:t xml:space="preserve"> </w:t>
      </w:r>
      <w:r w:rsidR="00FC609F">
        <w:t>The</w:t>
      </w:r>
      <w:r w:rsidR="00BF1DA0">
        <w:t>refore, the</w:t>
      </w:r>
      <w:r w:rsidR="00FC609F">
        <w:t xml:space="preserve"> received signal can be represented by </w:t>
      </w:r>
    </w:p>
    <w:p w:rsidR="00FC609F" w:rsidRDefault="00FC609F" w:rsidP="00FC609F">
      <w:pPr>
        <w:pStyle w:val="MTDisplayEquation"/>
        <w:jc w:val="both"/>
      </w:pPr>
      <w:r>
        <w:tab/>
      </w:r>
      <w:r w:rsidR="00267244" w:rsidRPr="006C484E">
        <w:rPr>
          <w:position w:val="-10"/>
        </w:rPr>
        <w:object w:dxaOrig="2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126pt;height:15.75pt" o:ole="">
            <v:imagedata r:id="rId9" o:title=""/>
          </v:shape>
          <o:OLEObject Type="Embed" ProgID="Equation.DSMT4" ShapeID="_x0000_i1037" DrawAspect="Content" ObjectID="_1429958173" r:id="rId10"/>
        </w:object>
      </w:r>
      <w:r>
        <w:tab/>
      </w:r>
      <w:r w:rsidR="00326500">
        <w:fldChar w:fldCharType="begin"/>
      </w:r>
      <w:r w:rsidR="00326500">
        <w:instrText xml:space="preserve"> MACROBUTTON MTPlaceRef \* MERGEFORMAT </w:instrText>
      </w:r>
      <w:r w:rsidR="00326500">
        <w:fldChar w:fldCharType="begin"/>
      </w:r>
      <w:r w:rsidR="00326500">
        <w:instrText xml:space="preserve"> SEQ MTEqn \h \* MERGEFORMAT </w:instrText>
      </w:r>
      <w:r w:rsidR="00326500">
        <w:fldChar w:fldCharType="end"/>
      </w:r>
      <w:r w:rsidR="00326500">
        <w:instrText>(</w:instrText>
      </w:r>
      <w:fldSimple w:instr=" SEQ MTEqn \c \* Arabic \* MERGEFORMAT ">
        <w:r w:rsidR="00326500">
          <w:rPr>
            <w:noProof/>
          </w:rPr>
          <w:instrText>1</w:instrText>
        </w:r>
      </w:fldSimple>
      <w:r w:rsidR="00326500">
        <w:instrText>)</w:instrText>
      </w:r>
      <w:r w:rsidR="00326500">
        <w:fldChar w:fldCharType="end"/>
      </w:r>
    </w:p>
    <w:p w:rsidR="00FC609F" w:rsidRDefault="00FC609F" w:rsidP="00FC609F">
      <w:pPr>
        <w:jc w:val="both"/>
      </w:pPr>
      <w:r w:rsidRPr="00BC1252">
        <w:lastRenderedPageBreak/>
        <w:t xml:space="preserve">where </w:t>
      </w:r>
      <w:r w:rsidRPr="005C4A7D">
        <w:rPr>
          <w:position w:val="-10"/>
        </w:rPr>
        <w:object w:dxaOrig="800" w:dyaOrig="360">
          <v:shape id="_x0000_i1027" type="#_x0000_t75" style="width:40.5pt;height:18.75pt" o:ole="">
            <v:imagedata r:id="rId11" o:title=""/>
          </v:shape>
          <o:OLEObject Type="Embed" ProgID="Equation.DSMT4" ShapeID="_x0000_i1027" DrawAspect="Content" ObjectID="_1429958174" r:id="rId12"/>
        </w:object>
      </w:r>
      <w:r w:rsidRPr="008766A2">
        <w:t xml:space="preserve"> is the received vector</w:t>
      </w:r>
      <w:r>
        <w:t xml:space="preserve">, </w:t>
      </w:r>
      <w:r w:rsidR="00267244" w:rsidRPr="00267244">
        <w:rPr>
          <w:position w:val="-10"/>
        </w:rPr>
        <w:object w:dxaOrig="1060" w:dyaOrig="380">
          <v:shape id="_x0000_i1038" type="#_x0000_t75" style="width:53.25pt;height:19.5pt" o:ole="">
            <v:imagedata r:id="rId13" o:title=""/>
          </v:shape>
          <o:OLEObject Type="Embed" ProgID="Equation.DSMT4" ShapeID="_x0000_i1038" DrawAspect="Content" ObjectID="_1429958175" r:id="rId14"/>
        </w:object>
      </w:r>
      <w:r w:rsidRPr="008766A2">
        <w:t xml:space="preserve"> is the channel matrix </w:t>
      </w:r>
      <w:r>
        <w:t xml:space="preserve">from the </w:t>
      </w:r>
      <w:proofErr w:type="spellStart"/>
      <w:r>
        <w:t>eNB</w:t>
      </w:r>
      <w:proofErr w:type="spellEnd"/>
      <w:r w:rsidR="00BF1DA0">
        <w:t xml:space="preserve"> </w:t>
      </w:r>
      <w:proofErr w:type="spellStart"/>
      <w:r w:rsidR="00BF1DA0" w:rsidRPr="00BF1DA0">
        <w:rPr>
          <w:i/>
        </w:rPr>
        <w:t>i</w:t>
      </w:r>
      <w:proofErr w:type="spellEnd"/>
      <w:r w:rsidR="00BF1DA0">
        <w:t xml:space="preserve"> to the UE</w:t>
      </w:r>
      <w:r>
        <w:t xml:space="preserve">, </w:t>
      </w:r>
      <w:r w:rsidRPr="005C4A7D">
        <w:rPr>
          <w:position w:val="-10"/>
        </w:rPr>
        <w:object w:dxaOrig="320" w:dyaOrig="320">
          <v:shape id="_x0000_i1025" type="#_x0000_t75" style="width:16.5pt;height:16.5pt" o:ole="">
            <v:imagedata r:id="rId15" o:title=""/>
          </v:shape>
          <o:OLEObject Type="Embed" ProgID="Equation.DSMT4" ShapeID="_x0000_i1025" DrawAspect="Content" ObjectID="_1429958176" r:id="rId16"/>
        </w:object>
      </w:r>
      <w:r>
        <w:t xml:space="preserve">is the number of transmit antennas, </w:t>
      </w:r>
      <w:r w:rsidR="00BF1DA0" w:rsidRPr="00ED7DE2">
        <w:rPr>
          <w:position w:val="-10"/>
        </w:rPr>
        <w:object w:dxaOrig="240" w:dyaOrig="320">
          <v:shape id="_x0000_i1043" type="#_x0000_t75" style="width:12pt;height:16.5pt" o:ole="">
            <v:imagedata r:id="rId17" o:title=""/>
          </v:shape>
          <o:OLEObject Type="Embed" ProgID="Equation.DSMT4" ShapeID="_x0000_i1043" DrawAspect="Content" ObjectID="_1429958177" r:id="rId18"/>
        </w:object>
      </w:r>
      <w:r w:rsidRPr="008766A2">
        <w:t xml:space="preserve"> is the transmit symbol </w:t>
      </w:r>
      <w:r>
        <w:t xml:space="preserve"> for </w:t>
      </w:r>
      <w:r w:rsidR="00BF1DA0">
        <w:t xml:space="preserve">UE and </w:t>
      </w:r>
      <w:r w:rsidR="00BF1DA0" w:rsidRPr="00ED7DE2">
        <w:rPr>
          <w:position w:val="-10"/>
        </w:rPr>
        <w:object w:dxaOrig="279" w:dyaOrig="320">
          <v:shape id="_x0000_i1044" type="#_x0000_t75" style="width:13.5pt;height:16.5pt" o:ole="">
            <v:imagedata r:id="rId19" o:title=""/>
          </v:shape>
          <o:OLEObject Type="Embed" ProgID="Equation.DSMT4" ShapeID="_x0000_i1044" DrawAspect="Content" ObjectID="_1429958178" r:id="rId20"/>
        </w:object>
      </w:r>
      <w:r w:rsidR="00BF1DA0" w:rsidRPr="008766A2">
        <w:t xml:space="preserve"> is the </w:t>
      </w:r>
      <w:r w:rsidR="00BF1DA0">
        <w:t>interfering signal</w:t>
      </w:r>
      <w:r>
        <w:t xml:space="preserve">, </w:t>
      </w:r>
      <w:r w:rsidRPr="00ED7DE2">
        <w:rPr>
          <w:position w:val="-10"/>
        </w:rPr>
        <w:object w:dxaOrig="1060" w:dyaOrig="380">
          <v:shape id="_x0000_i1032" type="#_x0000_t75" style="width:52.5pt;height:19.5pt" o:ole="">
            <v:imagedata r:id="rId21" o:title=""/>
          </v:shape>
          <o:OLEObject Type="Embed" ProgID="Equation.DSMT4" ShapeID="_x0000_i1032" DrawAspect="Content" ObjectID="_1429958179" r:id="rId22"/>
        </w:object>
      </w:r>
      <w:r w:rsidRPr="008766A2">
        <w:t xml:space="preserve"> is the </w:t>
      </w:r>
      <w:proofErr w:type="spellStart"/>
      <w:r w:rsidRPr="008766A2">
        <w:t>prec</w:t>
      </w:r>
      <w:r>
        <w:t>o</w:t>
      </w:r>
      <w:r w:rsidRPr="008766A2">
        <w:t>ding</w:t>
      </w:r>
      <w:proofErr w:type="spellEnd"/>
      <w:r w:rsidRPr="008766A2">
        <w:t xml:space="preserve"> matrix </w:t>
      </w:r>
      <w:r w:rsidR="00BF1DA0">
        <w:t xml:space="preserve">which might be </w:t>
      </w:r>
      <w:r w:rsidRPr="008766A2">
        <w:t>used for transmission</w:t>
      </w:r>
      <w:r>
        <w:t xml:space="preserve"> for user </w:t>
      </w:r>
      <w:proofErr w:type="spellStart"/>
      <w:r w:rsidRPr="00ED7DE2">
        <w:rPr>
          <w:i/>
        </w:rPr>
        <w:t>i</w:t>
      </w:r>
      <w:proofErr w:type="spellEnd"/>
      <w:r w:rsidR="00BF1DA0">
        <w:t xml:space="preserve"> (the </w:t>
      </w:r>
      <w:proofErr w:type="spellStart"/>
      <w:r w:rsidR="00BF1DA0">
        <w:t>precoding</w:t>
      </w:r>
      <w:proofErr w:type="spellEnd"/>
      <w:r w:rsidR="00BF1DA0">
        <w:t xml:space="preserve"> matrix can be identity matrix),</w:t>
      </w:r>
      <w:r>
        <w:t xml:space="preserve"> and</w:t>
      </w:r>
      <w:r w:rsidRPr="005C4A7D">
        <w:rPr>
          <w:position w:val="-4"/>
        </w:rPr>
        <w:object w:dxaOrig="800" w:dyaOrig="300">
          <v:shape id="_x0000_i1026" type="#_x0000_t75" style="width:40.5pt;height:14.25pt" o:ole="">
            <v:imagedata r:id="rId23" o:title=""/>
          </v:shape>
          <o:OLEObject Type="Embed" ProgID="Equation.DSMT4" ShapeID="_x0000_i1026" DrawAspect="Content" ObjectID="_1429958180" r:id="rId24"/>
        </w:object>
      </w:r>
      <w:r>
        <w:rPr>
          <w:position w:val="-4"/>
        </w:rPr>
        <w:t xml:space="preserve"> </w:t>
      </w:r>
      <w:r>
        <w:t xml:space="preserve">is the </w:t>
      </w:r>
      <w:r w:rsidR="00BF1DA0">
        <w:t>rest of interference plus</w:t>
      </w:r>
      <w:r>
        <w:t xml:space="preserve"> noise vector.</w:t>
      </w:r>
    </w:p>
    <w:p w:rsidR="00FC609F" w:rsidRDefault="00FC609F" w:rsidP="00FC609F">
      <w:pPr>
        <w:jc w:val="both"/>
      </w:pPr>
    </w:p>
    <w:p w:rsidR="00FC609F" w:rsidRDefault="00BF1DA0" w:rsidP="00FC609F">
      <w:pPr>
        <w:jc w:val="both"/>
      </w:pPr>
      <w:r>
        <w:t xml:space="preserve">If the UE uses </w:t>
      </w:r>
      <w:r w:rsidR="00FC609F">
        <w:t>an MMSE Receiver</w:t>
      </w:r>
      <w:r>
        <w:t>,</w:t>
      </w:r>
      <w:r w:rsidR="00FC609F">
        <w:t xml:space="preserve"> the second term is considered as noise and its effect is added as noise power. Using Release 11 MMSE-IRC receiver, the second term can be considered as interference and the noise plus interference covariance matrix include</w:t>
      </w:r>
      <w:r w:rsidR="00326500">
        <w:t>s the effect of the second term by</w:t>
      </w:r>
    </w:p>
    <w:p w:rsidR="00FC609F" w:rsidRDefault="00326500" w:rsidP="00326500">
      <w:pPr>
        <w:pStyle w:val="MTDisplayEquation"/>
      </w:pPr>
      <w:r>
        <w:tab/>
      </w:r>
      <w:r w:rsidRPr="00326500">
        <w:rPr>
          <w:position w:val="-16"/>
        </w:rPr>
        <w:object w:dxaOrig="2860" w:dyaOrig="440">
          <v:shape id="_x0000_i1039" type="#_x0000_t75" style="width:143.25pt;height:21.75pt" o:ole="">
            <v:imagedata r:id="rId25" o:title=""/>
          </v:shape>
          <o:OLEObject Type="Embed" ProgID="Equation.DSMT4" ShapeID="_x0000_i1039" DrawAspect="Content" ObjectID="_1429958181" r:id="rId26"/>
        </w:object>
      </w:r>
      <w:r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fldSimple w:instr=" SEQ MTEqn \c \* Arabic \* MERGEFORMAT ">
        <w:r>
          <w:rPr>
            <w:noProof/>
          </w:rPr>
          <w:instrText>2</w:instrText>
        </w:r>
      </w:fldSimple>
      <w:r>
        <w:instrText>)</w:instrText>
      </w:r>
      <w:r>
        <w:fldChar w:fldCharType="end"/>
      </w:r>
    </w:p>
    <w:p w:rsidR="00FC609F" w:rsidRDefault="00BF1DA0" w:rsidP="00FC609F">
      <w:pPr>
        <w:jc w:val="both"/>
      </w:pPr>
      <w:r>
        <w:t>However, i</w:t>
      </w:r>
      <w:r w:rsidR="00FC609F">
        <w:t xml:space="preserve">f the </w:t>
      </w:r>
      <w:r>
        <w:t>UE</w:t>
      </w:r>
      <w:r w:rsidR="00FC609F">
        <w:t xml:space="preserve"> knows the co-scheduled UE’s transmission parameter like modulation order, RB allocation, or </w:t>
      </w:r>
      <w:proofErr w:type="spellStart"/>
      <w:r w:rsidR="00FC609F">
        <w:t>precoder</w:t>
      </w:r>
      <w:proofErr w:type="spellEnd"/>
      <w:r w:rsidR="00FC609F">
        <w:t xml:space="preserve">, it can use its advanced receiver to decode the interference caused by co-scheduled UE and remove its effect from its received signal for decoding. </w:t>
      </w:r>
      <w:proofErr w:type="gramStart"/>
      <w:r w:rsidR="00FC609F">
        <w:t xml:space="preserve">Let </w:t>
      </w:r>
      <w:proofErr w:type="gramEnd"/>
      <w:r w:rsidR="00FC609F" w:rsidRPr="00913A1A">
        <w:rPr>
          <w:position w:val="-14"/>
        </w:rPr>
        <w:object w:dxaOrig="1280" w:dyaOrig="440">
          <v:shape id="_x0000_i1033" type="#_x0000_t75" style="width:63.75pt;height:22.5pt" o:ole="">
            <v:imagedata r:id="rId27" o:title=""/>
          </v:shape>
          <o:OLEObject Type="Embed" ProgID="Equation.DSMT4" ShapeID="_x0000_i1033" DrawAspect="Content" ObjectID="_1429958182" r:id="rId28"/>
        </w:object>
      </w:r>
      <w:r w:rsidR="00FC609F">
        <w:t xml:space="preserve">, </w:t>
      </w:r>
      <w:r w:rsidR="00F6730B" w:rsidRPr="00913A1A">
        <w:rPr>
          <w:position w:val="-14"/>
        </w:rPr>
        <w:object w:dxaOrig="1960" w:dyaOrig="400">
          <v:shape id="_x0000_i1040" type="#_x0000_t75" style="width:96.75pt;height:20.25pt" o:ole="">
            <v:imagedata r:id="rId29" o:title=""/>
          </v:shape>
          <o:OLEObject Type="Embed" ProgID="Equation.DSMT4" ShapeID="_x0000_i1040" DrawAspect="Content" ObjectID="_1429958183" r:id="rId30"/>
        </w:object>
      </w:r>
      <w:r w:rsidR="00FC609F">
        <w:t xml:space="preserve">, and </w:t>
      </w:r>
      <w:r w:rsidR="00FC609F" w:rsidRPr="005C4A7D">
        <w:rPr>
          <w:position w:val="-16"/>
        </w:rPr>
        <w:object w:dxaOrig="2320" w:dyaOrig="480">
          <v:shape id="_x0000_i1028" type="#_x0000_t75" style="width:117pt;height:23.25pt" o:ole="">
            <v:imagedata r:id="rId31" o:title=""/>
          </v:shape>
          <o:OLEObject Type="Embed" ProgID="Equation.DSMT4" ShapeID="_x0000_i1028" DrawAspect="Content" ObjectID="_1429958184" r:id="rId32"/>
        </w:object>
      </w:r>
      <w:r w:rsidR="00FC609F">
        <w:t xml:space="preserve">be the transmit bits corresponding the transmit symbol vector </w:t>
      </w:r>
      <w:r w:rsidR="00FC609F" w:rsidRPr="005C4A7D">
        <w:rPr>
          <w:position w:val="-6"/>
        </w:rPr>
        <w:object w:dxaOrig="200" w:dyaOrig="220">
          <v:shape id="_x0000_i1029" type="#_x0000_t75" style="width:9.75pt;height:11.25pt" o:ole="">
            <v:imagedata r:id="rId33" o:title=""/>
          </v:shape>
          <o:OLEObject Type="Embed" ProgID="Equation.DSMT4" ShapeID="_x0000_i1029" DrawAspect="Content" ObjectID="_1429958185" r:id="rId34"/>
        </w:object>
      </w:r>
      <w:r w:rsidR="00FC609F">
        <w:rPr>
          <w:position w:val="-6"/>
        </w:rPr>
        <w:t xml:space="preserve">, </w:t>
      </w:r>
      <w:r w:rsidR="00FC609F" w:rsidRPr="00B62168">
        <w:t xml:space="preserve">where </w:t>
      </w:r>
      <w:r w:rsidR="00FC609F" w:rsidRPr="00F5594A">
        <w:rPr>
          <w:position w:val="-10"/>
        </w:rPr>
        <w:object w:dxaOrig="240" w:dyaOrig="320">
          <v:shape id="_x0000_i1030" type="#_x0000_t75" style="width:12pt;height:15.75pt" o:ole="">
            <v:imagedata r:id="rId35" o:title=""/>
          </v:shape>
          <o:OLEObject Type="Embed" ProgID="Equation.DSMT4" ShapeID="_x0000_i1030" DrawAspect="Content" ObjectID="_1429958186" r:id="rId36"/>
        </w:object>
      </w:r>
      <w:r w:rsidR="00FC609F">
        <w:t xml:space="preserve">is the number of bits for a two layer vector </w:t>
      </w:r>
      <w:r w:rsidR="00FC609F" w:rsidRPr="005C4A7D">
        <w:rPr>
          <w:position w:val="-6"/>
        </w:rPr>
        <w:object w:dxaOrig="200" w:dyaOrig="220">
          <v:shape id="_x0000_i1031" type="#_x0000_t75" style="width:9.75pt;height:11.25pt" o:ole="">
            <v:imagedata r:id="rId33" o:title=""/>
          </v:shape>
          <o:OLEObject Type="Embed" ProgID="Equation.DSMT4" ShapeID="_x0000_i1031" DrawAspect="Content" ObjectID="_1429958187" r:id="rId37"/>
        </w:object>
      </w:r>
      <w:r w:rsidR="00FC609F">
        <w:t>.  The ML detection scheme can be expressed as</w:t>
      </w:r>
    </w:p>
    <w:p w:rsidR="00FC609F" w:rsidRDefault="00FC609F" w:rsidP="00FC609F">
      <w:pPr>
        <w:pStyle w:val="MTDisplayEquation"/>
        <w:jc w:val="both"/>
      </w:pPr>
      <w:r>
        <w:tab/>
      </w:r>
      <w:r w:rsidR="00F6730B" w:rsidRPr="003D6F4E">
        <w:rPr>
          <w:position w:val="-34"/>
        </w:rPr>
        <w:object w:dxaOrig="6660" w:dyaOrig="800">
          <v:shape id="_x0000_i1041" type="#_x0000_t75" style="width:333pt;height:39.75pt" o:ole="">
            <v:imagedata r:id="rId38" o:title=""/>
          </v:shape>
          <o:OLEObject Type="Embed" ProgID="Equation.DSMT4" ShapeID="_x0000_i1041" DrawAspect="Content" ObjectID="_1429958188" r:id="rId39"/>
        </w:object>
      </w:r>
      <w:r>
        <w:tab/>
      </w:r>
      <w:r w:rsidR="00326500">
        <w:fldChar w:fldCharType="begin"/>
      </w:r>
      <w:r w:rsidR="00326500">
        <w:instrText xml:space="preserve"> MACROBUTTON MTPlaceRef \* MERGEFORMAT </w:instrText>
      </w:r>
      <w:r w:rsidR="00326500">
        <w:fldChar w:fldCharType="begin"/>
      </w:r>
      <w:r w:rsidR="00326500">
        <w:instrText xml:space="preserve"> SEQ MTEqn \h \* MERGEFORMAT </w:instrText>
      </w:r>
      <w:r w:rsidR="00326500">
        <w:fldChar w:fldCharType="end"/>
      </w:r>
      <w:r w:rsidR="00326500">
        <w:instrText>(</w:instrText>
      </w:r>
      <w:fldSimple w:instr=" SEQ MTEqn \c \* Arabic \* MERGEFORMAT ">
        <w:r w:rsidR="00326500">
          <w:rPr>
            <w:noProof/>
          </w:rPr>
          <w:instrText>3</w:instrText>
        </w:r>
      </w:fldSimple>
      <w:r w:rsidR="00326500">
        <w:instrText>)</w:instrText>
      </w:r>
      <w:r w:rsidR="00326500">
        <w:fldChar w:fldCharType="end"/>
      </w:r>
    </w:p>
    <w:p w:rsidR="00FC609F" w:rsidRDefault="00FC609F" w:rsidP="00FC609F">
      <w:pPr>
        <w:jc w:val="both"/>
      </w:pPr>
      <w:proofErr w:type="gramStart"/>
      <w:r w:rsidRPr="0080079E">
        <w:t>where</w:t>
      </w:r>
      <w:proofErr w:type="gramEnd"/>
      <w:r>
        <w:t xml:space="preserve"> </w:t>
      </w:r>
      <w:r w:rsidRPr="005C4A7D">
        <w:rPr>
          <w:position w:val="-10"/>
        </w:rPr>
        <w:object w:dxaOrig="660" w:dyaOrig="320">
          <v:shape id="_x0000_i1036" type="#_x0000_t75" style="width:33pt;height:16.5pt" o:ole="">
            <v:imagedata r:id="rId40" o:title=""/>
          </v:shape>
          <o:OLEObject Type="Embed" ProgID="Equation.DSMT4" ShapeID="_x0000_i1036" DrawAspect="Content" ObjectID="_1429958189" r:id="rId41"/>
        </w:object>
      </w:r>
      <w:r>
        <w:t xml:space="preserve">denotes the set of transmit vectors with </w:t>
      </w:r>
      <w:r w:rsidRPr="00977EE7">
        <w:rPr>
          <w:position w:val="-12"/>
        </w:rPr>
        <w:object w:dxaOrig="1420" w:dyaOrig="360">
          <v:shape id="_x0000_i1034" type="#_x0000_t75" style="width:1in;height:17.25pt" o:ole="">
            <v:imagedata r:id="rId42" o:title=""/>
          </v:shape>
          <o:OLEObject Type="Embed" ProgID="Equation.DSMT4" ShapeID="_x0000_i1034" DrawAspect="Content" ObjectID="_1429958190" r:id="rId43"/>
        </w:object>
      </w:r>
      <w:r>
        <w:t xml:space="preserve">, and </w:t>
      </w:r>
      <w:r w:rsidRPr="0063262E">
        <w:rPr>
          <w:position w:val="-12"/>
        </w:rPr>
        <w:object w:dxaOrig="279" w:dyaOrig="320">
          <v:shape id="_x0000_i1035" type="#_x0000_t75" style="width:14.25pt;height:16.5pt" o:ole="">
            <v:imagedata r:id="rId44" o:title=""/>
          </v:shape>
          <o:OLEObject Type="Embed" ProgID="Equation.DSMT4" ShapeID="_x0000_i1035" DrawAspect="Content" ObjectID="_1429958191" r:id="rId45"/>
        </w:object>
      </w:r>
      <w:r>
        <w:t>is the noise covariance matrix.</w:t>
      </w:r>
      <w:r w:rsidR="00F6730B">
        <w:t xml:space="preserve"> </w:t>
      </w:r>
      <w:r>
        <w:t>For simplification, the LLRs</w:t>
      </w:r>
      <w:r>
        <w:rPr>
          <w:position w:val="-10"/>
        </w:rPr>
        <w:t xml:space="preserve"> </w:t>
      </w:r>
      <w:r>
        <w:t>can be also represented by max-log approximation</w:t>
      </w:r>
    </w:p>
    <w:p w:rsidR="00FC609F" w:rsidRDefault="00FC609F" w:rsidP="00FC609F">
      <w:pPr>
        <w:jc w:val="both"/>
      </w:pPr>
    </w:p>
    <w:p w:rsidR="00FC609F" w:rsidRDefault="00FC609F" w:rsidP="00FC609F">
      <w:pPr>
        <w:pStyle w:val="MTDisplayEquation"/>
        <w:jc w:val="both"/>
      </w:pPr>
      <w:r>
        <w:tab/>
      </w:r>
      <w:r w:rsidR="00F6730B" w:rsidRPr="005C4A7D">
        <w:rPr>
          <w:position w:val="-26"/>
        </w:rPr>
        <w:object w:dxaOrig="7260" w:dyaOrig="620">
          <v:shape id="_x0000_i1042" type="#_x0000_t75" style="width:364.5pt;height:31.5pt" o:ole="">
            <v:imagedata r:id="rId46" o:title=""/>
          </v:shape>
          <o:OLEObject Type="Embed" ProgID="Equation.DSMT4" ShapeID="_x0000_i1042" DrawAspect="Content" ObjectID="_1429958192" r:id="rId47"/>
        </w:object>
      </w:r>
      <w:r>
        <w:tab/>
      </w:r>
      <w:r w:rsidR="00326500">
        <w:fldChar w:fldCharType="begin"/>
      </w:r>
      <w:r w:rsidR="00326500">
        <w:instrText xml:space="preserve"> MACROBUTTON MTPlaceRef \* MERGEFORMAT </w:instrText>
      </w:r>
      <w:r w:rsidR="00326500">
        <w:fldChar w:fldCharType="begin"/>
      </w:r>
      <w:r w:rsidR="00326500">
        <w:instrText xml:space="preserve"> SEQ MTEqn \h \* MERGEFORMAT </w:instrText>
      </w:r>
      <w:r w:rsidR="00326500">
        <w:fldChar w:fldCharType="end"/>
      </w:r>
      <w:bookmarkStart w:id="5" w:name="ZEqnNum628943"/>
      <w:r w:rsidR="00326500">
        <w:instrText>(</w:instrText>
      </w:r>
      <w:fldSimple w:instr=" SEQ MTEqn \c \* Arabic \* MERGEFORMAT ">
        <w:r w:rsidR="00326500">
          <w:rPr>
            <w:noProof/>
          </w:rPr>
          <w:instrText>4</w:instrText>
        </w:r>
      </w:fldSimple>
      <w:r w:rsidR="00326500">
        <w:instrText>)</w:instrText>
      </w:r>
      <w:bookmarkEnd w:id="5"/>
      <w:r w:rsidR="00326500">
        <w:fldChar w:fldCharType="end"/>
      </w:r>
    </w:p>
    <w:p w:rsidR="00FC609F" w:rsidRDefault="00FC609F" w:rsidP="00FC609F">
      <w:pPr>
        <w:pStyle w:val="Heading2"/>
        <w:rPr>
          <w:b/>
          <w:lang w:val="en-US"/>
        </w:rPr>
      </w:pPr>
      <w:r>
        <w:rPr>
          <w:b/>
          <w:lang w:val="en-US"/>
        </w:rPr>
        <w:t>Simulation Results</w:t>
      </w:r>
    </w:p>
    <w:p w:rsidR="00FC609F" w:rsidRDefault="00FC609F" w:rsidP="00FC609F">
      <w:pPr>
        <w:jc w:val="both"/>
        <w:rPr>
          <w:lang w:val="en-US"/>
        </w:rPr>
      </w:pPr>
      <w:r>
        <w:rPr>
          <w:lang w:val="en-US"/>
        </w:rPr>
        <w:t>In the following, the performance of a UE is evaluated</w:t>
      </w:r>
      <w:r w:rsidR="00BF1DA0">
        <w:rPr>
          <w:lang w:val="en-US"/>
        </w:rPr>
        <w:t xml:space="preserve"> in NAICS scenario 1</w:t>
      </w:r>
      <w:r>
        <w:rPr>
          <w:lang w:val="en-US"/>
        </w:rPr>
        <w:t>. The simulation assumption is listed in the Annex A.</w:t>
      </w:r>
      <w:r w:rsidR="00C71F63">
        <w:rPr>
          <w:lang w:val="en-US"/>
        </w:rPr>
        <w:t xml:space="preserve"> For these simulations we have assumed that the interfering base station and the serving base station </w:t>
      </w:r>
      <w:r w:rsidR="00BF1DA0">
        <w:rPr>
          <w:lang w:val="en-US"/>
        </w:rPr>
        <w:t>have</w:t>
      </w:r>
      <w:r w:rsidR="00C71F63">
        <w:rPr>
          <w:lang w:val="en-US"/>
        </w:rPr>
        <w:t xml:space="preserve"> the same</w:t>
      </w:r>
      <w:r w:rsidR="00BF1DA0">
        <w:rPr>
          <w:lang w:val="en-US"/>
        </w:rPr>
        <w:t xml:space="preserve"> transmit</w:t>
      </w:r>
      <w:r w:rsidR="00C71F63">
        <w:rPr>
          <w:lang w:val="en-US"/>
        </w:rPr>
        <w:t xml:space="preserve"> power.</w:t>
      </w:r>
      <w:r w:rsidR="00BF1DA0">
        <w:rPr>
          <w:lang w:val="en-US"/>
        </w:rPr>
        <w:t xml:space="preserve"> Also, for the ML receiver, we assume the UE has the full knowledge of the interfering signal.</w:t>
      </w:r>
      <w:r w:rsidR="00CD60D0">
        <w:rPr>
          <w:lang w:val="en-US"/>
        </w:rPr>
        <w:t xml:space="preserve"> Both </w:t>
      </w:r>
      <w:r w:rsidR="00BA6E10">
        <w:rPr>
          <w:lang w:val="en-US"/>
        </w:rPr>
        <w:t>transmitters</w:t>
      </w:r>
      <w:r w:rsidR="00CD60D0">
        <w:rPr>
          <w:lang w:val="en-US"/>
        </w:rPr>
        <w:t xml:space="preserve"> are using the same transmission mode TM4 or TM8.</w:t>
      </w:r>
    </w:p>
    <w:p w:rsidR="00FC609F" w:rsidRDefault="00FC609F" w:rsidP="00FC609F">
      <w:pPr>
        <w:jc w:val="both"/>
        <w:rPr>
          <w:lang w:val="en-US"/>
        </w:rPr>
      </w:pPr>
    </w:p>
    <w:p w:rsidR="00FC609F" w:rsidRDefault="00FC609F" w:rsidP="00FC609F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BA6E10">
        <w:rPr>
          <w:lang w:val="en-US"/>
        </w:rPr>
        <w:fldChar w:fldCharType="begin"/>
      </w:r>
      <w:r w:rsidR="00BA6E10">
        <w:rPr>
          <w:lang w:val="en-US"/>
        </w:rPr>
        <w:instrText xml:space="preserve"> REF _Ref356211550 \h </w:instrText>
      </w:r>
      <w:r w:rsidR="00BA6E10">
        <w:rPr>
          <w:lang w:val="en-US"/>
        </w:rPr>
      </w:r>
      <w:r w:rsidR="00BA6E10">
        <w:rPr>
          <w:lang w:val="en-US"/>
        </w:rPr>
        <w:fldChar w:fldCharType="separate"/>
      </w:r>
      <w:r w:rsidR="00BA6E10" w:rsidRPr="00C71F63">
        <w:t xml:space="preserve">Figure </w:t>
      </w:r>
      <w:r w:rsidR="00BA6E10">
        <w:rPr>
          <w:noProof/>
        </w:rPr>
        <w:t>1</w:t>
      </w:r>
      <w:r w:rsidR="00BA6E10">
        <w:rPr>
          <w:lang w:val="en-US"/>
        </w:rPr>
        <w:fldChar w:fldCharType="end"/>
      </w:r>
      <w:r>
        <w:rPr>
          <w:lang w:val="en-US"/>
        </w:rPr>
        <w:t>, TM</w:t>
      </w:r>
      <w:r w:rsidR="00BF1DA0">
        <w:rPr>
          <w:lang w:val="en-US"/>
        </w:rPr>
        <w:t>4</w:t>
      </w:r>
      <w:r>
        <w:rPr>
          <w:lang w:val="en-US"/>
        </w:rPr>
        <w:t xml:space="preserve"> (CRS based transmission) is considered for comparison for two MCS values 7 and 12. It can be seen that compared to MMSE and MMSE-IRC based decoding the UE’s performance </w:t>
      </w:r>
      <w:r>
        <w:rPr>
          <w:lang w:val="en-US"/>
        </w:rPr>
        <w:lastRenderedPageBreak/>
        <w:t xml:space="preserve">with </w:t>
      </w:r>
      <w:r w:rsidR="00BF1DA0">
        <w:rPr>
          <w:lang w:val="en-US"/>
        </w:rPr>
        <w:t>the advanced receiver can still be</w:t>
      </w:r>
      <w:r>
        <w:rPr>
          <w:lang w:val="en-US"/>
        </w:rPr>
        <w:t xml:space="preserve"> improved as the UE is able to remove the interference causing by the other </w:t>
      </w:r>
      <w:r w:rsidR="00BF1DA0">
        <w:rPr>
          <w:lang w:val="en-US"/>
        </w:rPr>
        <w:t>transmission</w:t>
      </w:r>
      <w:r>
        <w:rPr>
          <w:lang w:val="en-US"/>
        </w:rPr>
        <w:t>.</w:t>
      </w:r>
    </w:p>
    <w:p w:rsidR="00FC609F" w:rsidRDefault="00FC609F" w:rsidP="00FC609F">
      <w:pPr>
        <w:jc w:val="both"/>
        <w:rPr>
          <w:lang w:val="en-US"/>
        </w:rPr>
      </w:pPr>
    </w:p>
    <w:p w:rsidR="00FC609F" w:rsidRDefault="00FC609F" w:rsidP="00FC609F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BA6E10">
        <w:rPr>
          <w:lang w:val="en-US"/>
        </w:rPr>
        <w:fldChar w:fldCharType="begin"/>
      </w:r>
      <w:r w:rsidR="00BA6E10">
        <w:rPr>
          <w:lang w:val="en-US"/>
        </w:rPr>
        <w:instrText xml:space="preserve"> REF _Ref356211555 \h </w:instrText>
      </w:r>
      <w:r w:rsidR="00BA6E10">
        <w:rPr>
          <w:lang w:val="en-US"/>
        </w:rPr>
      </w:r>
      <w:r w:rsidR="00BA6E10">
        <w:rPr>
          <w:lang w:val="en-US"/>
        </w:rPr>
        <w:fldChar w:fldCharType="separate"/>
      </w:r>
      <w:r w:rsidR="00BA6E10" w:rsidRPr="00C71F63">
        <w:t>Figure</w:t>
      </w:r>
      <w:r w:rsidR="00BA6E10" w:rsidRPr="00C71F63">
        <w:t xml:space="preserve"> </w:t>
      </w:r>
      <w:r w:rsidR="00BA6E10" w:rsidRPr="00C71F63">
        <w:rPr>
          <w:noProof/>
        </w:rPr>
        <w:t>2</w:t>
      </w:r>
      <w:r w:rsidR="00BA6E10">
        <w:rPr>
          <w:lang w:val="en-US"/>
        </w:rPr>
        <w:fldChar w:fldCharType="end"/>
      </w:r>
      <w:r>
        <w:rPr>
          <w:lang w:val="en-US"/>
        </w:rPr>
        <w:t xml:space="preserve">, TM8 (DMRS based transmission) is considered for comparison for two MCS values 7 and 12. It can be seen that compared to MMSE and MMSE-IRC based decoding the UE’s performance with the advanced receiver is improved as the UE is able to remove the interference causing by the other </w:t>
      </w:r>
      <w:r w:rsidR="00BF1DA0">
        <w:rPr>
          <w:lang w:val="en-US"/>
        </w:rPr>
        <w:t>transmission</w:t>
      </w:r>
      <w:r>
        <w:rPr>
          <w:lang w:val="en-US"/>
        </w:rPr>
        <w:t>.</w:t>
      </w:r>
    </w:p>
    <w:p w:rsidR="00E40989" w:rsidRDefault="00E40989" w:rsidP="00FC609F">
      <w:pPr>
        <w:jc w:val="both"/>
        <w:rPr>
          <w:lang w:val="en-US"/>
        </w:rPr>
      </w:pPr>
    </w:p>
    <w:p w:rsidR="00FC609F" w:rsidRDefault="00C71F63" w:rsidP="00FC609F">
      <w:pPr>
        <w:jc w:val="both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524AA75F" wp14:editId="1503DA01">
            <wp:extent cx="3133725" cy="2350294"/>
            <wp:effectExtent l="0" t="0" r="0" b="0"/>
            <wp:docPr id="1" name="Picture 1" descr="Z:\projects\phyalgo_bcm\users\Amin\Simulator\LTE_phylink\simex\NAICS\NAICS_Scn1_Intf1_TM4_MC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Z:\projects\phyalgo_bcm\users\Amin\Simulator\LTE_phylink\simex\NAICS\NAICS_Scn1_Intf1_TM4_MCS7.jp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753" cy="235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rPr>
          <w:noProof/>
          <w:lang w:val="en-US" w:eastAsia="en-US"/>
        </w:rPr>
        <w:drawing>
          <wp:inline distT="0" distB="0" distL="0" distR="0" wp14:anchorId="4FCF20D1" wp14:editId="582AE491">
            <wp:extent cx="3133725" cy="2350294"/>
            <wp:effectExtent l="0" t="0" r="0" b="0"/>
            <wp:docPr id="2" name="Picture 2" descr="Z:\projects\phyalgo_bcm\users\Amin\Simulator\LTE_phylink\simex\NAICS\NAICS_Scn1_Intf1_TM4_MC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Z:\projects\phyalgo_bcm\users\Amin\Simulator\LTE_phylink\simex\NAICS\NAICS_Scn1_Intf1_TM4_MCS12.jp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35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09F" w:rsidRDefault="00C71F63" w:rsidP="00952F5E">
      <w:pPr>
        <w:pStyle w:val="Caption"/>
        <w:jc w:val="center"/>
        <w:rPr>
          <w:sz w:val="24"/>
        </w:rPr>
      </w:pPr>
      <w:bookmarkStart w:id="6" w:name="_Ref356211550"/>
      <w:r w:rsidRPr="00C71F63">
        <w:rPr>
          <w:sz w:val="24"/>
        </w:rPr>
        <w:t xml:space="preserve">Figure </w:t>
      </w:r>
      <w:r w:rsidRPr="00C71F63">
        <w:rPr>
          <w:sz w:val="24"/>
        </w:rPr>
        <w:fldChar w:fldCharType="begin"/>
      </w:r>
      <w:r w:rsidRPr="00C71F63">
        <w:rPr>
          <w:sz w:val="24"/>
        </w:rPr>
        <w:instrText xml:space="preserve"> SEQ Figure \* ARABIC </w:instrText>
      </w:r>
      <w:r w:rsidRPr="00C71F63">
        <w:rPr>
          <w:sz w:val="24"/>
        </w:rPr>
        <w:fldChar w:fldCharType="separate"/>
      </w:r>
      <w:r>
        <w:rPr>
          <w:noProof/>
          <w:sz w:val="24"/>
        </w:rPr>
        <w:t>1</w:t>
      </w:r>
      <w:r w:rsidRPr="00C71F63">
        <w:rPr>
          <w:sz w:val="24"/>
        </w:rPr>
        <w:fldChar w:fldCharType="end"/>
      </w:r>
      <w:bookmarkEnd w:id="6"/>
      <w:r w:rsidR="00BF1DA0">
        <w:rPr>
          <w:sz w:val="24"/>
        </w:rPr>
        <w:t>:</w:t>
      </w:r>
      <w:r w:rsidR="00952F5E">
        <w:rPr>
          <w:sz w:val="24"/>
        </w:rPr>
        <w:t xml:space="preserve"> </w:t>
      </w:r>
      <w:r w:rsidR="00952F5E">
        <w:rPr>
          <w:sz w:val="24"/>
        </w:rPr>
        <w:t xml:space="preserve">Performance of ML decoder in </w:t>
      </w:r>
      <w:r w:rsidR="00952F5E">
        <w:rPr>
          <w:sz w:val="24"/>
        </w:rPr>
        <w:t>NAICS Scenario 1 in TM4 with one interferer</w:t>
      </w:r>
    </w:p>
    <w:p w:rsidR="00BF1DA0" w:rsidRPr="00BF1DA0" w:rsidRDefault="00BF1DA0" w:rsidP="00BF1DA0">
      <w:pPr>
        <w:rPr>
          <w:lang w:eastAsia="en-US"/>
        </w:rPr>
      </w:pPr>
    </w:p>
    <w:p w:rsidR="00C71F63" w:rsidRDefault="00C71F63" w:rsidP="00C71F63">
      <w:pPr>
        <w:rPr>
          <w:lang w:eastAsia="en-US"/>
        </w:rPr>
      </w:pPr>
      <w:r>
        <w:rPr>
          <w:noProof/>
          <w:lang w:val="en-US" w:eastAsia="en-US"/>
        </w:rPr>
        <w:drawing>
          <wp:inline distT="0" distB="0" distL="0" distR="0" wp14:anchorId="008F6513" wp14:editId="18252794">
            <wp:extent cx="3124200" cy="2343150"/>
            <wp:effectExtent l="0" t="0" r="0" b="0"/>
            <wp:docPr id="3" name="Picture 3" descr="Z:\projects\phyalgo_bcm\users\Amin\Simulator\LTE_phylink\simex\NAICS\NAICS_Scn1_Intf1_TM8_MC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Z:\projects\phyalgo_bcm\users\Amin\Simulator\LTE_phylink\simex\NAICS\NAICS_Scn1_Intf1_TM8_MCS7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US"/>
        </w:rPr>
        <w:t xml:space="preserve"> </w:t>
      </w:r>
      <w:r>
        <w:rPr>
          <w:noProof/>
          <w:lang w:val="en-US" w:eastAsia="en-US"/>
        </w:rPr>
        <w:drawing>
          <wp:inline distT="0" distB="0" distL="0" distR="0" wp14:anchorId="646C098B" wp14:editId="1FB7085B">
            <wp:extent cx="3124200" cy="2343150"/>
            <wp:effectExtent l="0" t="0" r="0" b="0"/>
            <wp:docPr id="4" name="Picture 4" descr="Z:\projects\phyalgo_bcm\users\Amin\Simulator\LTE_phylink\simex\NAICS\NAICS_Scn1_Intf1_TM8_MCS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Z:\projects\phyalgo_bcm\users\Amin\Simulator\LTE_phylink\simex\NAICS\NAICS_Scn1_Intf1_TM8_MCS12.jpg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F63" w:rsidRDefault="00C71F63" w:rsidP="00952F5E">
      <w:pPr>
        <w:pStyle w:val="Caption"/>
        <w:jc w:val="center"/>
        <w:rPr>
          <w:sz w:val="24"/>
        </w:rPr>
      </w:pPr>
      <w:bookmarkStart w:id="7" w:name="_Ref356211555"/>
      <w:r w:rsidRPr="00C71F63">
        <w:rPr>
          <w:sz w:val="24"/>
        </w:rPr>
        <w:t xml:space="preserve">Figure </w:t>
      </w:r>
      <w:r w:rsidRPr="00C71F63">
        <w:rPr>
          <w:sz w:val="24"/>
        </w:rPr>
        <w:fldChar w:fldCharType="begin"/>
      </w:r>
      <w:r w:rsidRPr="00C71F63">
        <w:rPr>
          <w:sz w:val="24"/>
        </w:rPr>
        <w:instrText xml:space="preserve"> SEQ Figure \* ARABIC </w:instrText>
      </w:r>
      <w:r w:rsidRPr="00C71F63">
        <w:rPr>
          <w:sz w:val="24"/>
        </w:rPr>
        <w:fldChar w:fldCharType="separate"/>
      </w:r>
      <w:r w:rsidRPr="00C71F63">
        <w:rPr>
          <w:noProof/>
          <w:sz w:val="24"/>
        </w:rPr>
        <w:t>2</w:t>
      </w:r>
      <w:r w:rsidRPr="00C71F63">
        <w:rPr>
          <w:sz w:val="24"/>
        </w:rPr>
        <w:fldChar w:fldCharType="end"/>
      </w:r>
      <w:bookmarkEnd w:id="7"/>
      <w:r w:rsidRPr="00C71F63">
        <w:rPr>
          <w:sz w:val="24"/>
        </w:rPr>
        <w:t xml:space="preserve">: </w:t>
      </w:r>
      <w:r w:rsidR="00952F5E">
        <w:rPr>
          <w:sz w:val="24"/>
        </w:rPr>
        <w:t>Performance of ML decoder in NAICS Scenario 1 in TM</w:t>
      </w:r>
      <w:r w:rsidR="00952F5E">
        <w:rPr>
          <w:sz w:val="24"/>
        </w:rPr>
        <w:t>8</w:t>
      </w:r>
      <w:r w:rsidR="00952F5E">
        <w:rPr>
          <w:sz w:val="24"/>
        </w:rPr>
        <w:t xml:space="preserve"> with one interferer</w:t>
      </w:r>
    </w:p>
    <w:p w:rsidR="00C71F63" w:rsidRDefault="00C71F63" w:rsidP="00C71F63">
      <w:pPr>
        <w:rPr>
          <w:lang w:eastAsia="en-US"/>
        </w:rPr>
      </w:pPr>
    </w:p>
    <w:p w:rsidR="00CD60D0" w:rsidRPr="00C71F63" w:rsidRDefault="00CD60D0" w:rsidP="00C71F63">
      <w:pPr>
        <w:rPr>
          <w:lang w:eastAsia="en-US"/>
        </w:rPr>
      </w:pPr>
      <w:r>
        <w:rPr>
          <w:b/>
          <w:i/>
        </w:rPr>
        <w:t>Observation</w:t>
      </w:r>
      <w:r>
        <w:rPr>
          <w:b/>
          <w:i/>
        </w:rPr>
        <w:t xml:space="preserve"> </w:t>
      </w:r>
      <w:r>
        <w:rPr>
          <w:b/>
          <w:i/>
        </w:rPr>
        <w:t>1</w:t>
      </w:r>
      <w:r w:rsidRPr="00C856E2">
        <w:rPr>
          <w:i/>
        </w:rPr>
        <w:t xml:space="preserve"> </w:t>
      </w:r>
      <w:r>
        <w:rPr>
          <w:i/>
        </w:rPr>
        <w:t xml:space="preserve">– </w:t>
      </w:r>
      <w:r>
        <w:rPr>
          <w:i/>
        </w:rPr>
        <w:t>If the UE has the knowledge of the interfering signal, its performance can be improved by NAICS advanced receivers in scenario 1.</w:t>
      </w:r>
    </w:p>
    <w:p w:rsidR="005019DC" w:rsidRPr="00142D9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lastRenderedPageBreak/>
        <w:t>Network Assisted Interference Suppression Framework</w:t>
      </w:r>
    </w:p>
    <w:p w:rsidR="005019DC" w:rsidRDefault="005019DC" w:rsidP="005019DC">
      <w:pPr>
        <w:jc w:val="both"/>
      </w:pPr>
      <w:r>
        <w:t xml:space="preserve">In order to </w:t>
      </w:r>
      <w:r w:rsidR="00952F5E">
        <w:t xml:space="preserve">provide the required information for the UE in NAICS scenario 1, there is a backhaul limitation between macro cells, as agreed in </w:t>
      </w:r>
      <w:r w:rsidR="00952F5E">
        <w:fldChar w:fldCharType="begin"/>
      </w:r>
      <w:r w:rsidR="00952F5E">
        <w:instrText xml:space="preserve"> REF _Ref356207894 \r \h </w:instrText>
      </w:r>
      <w:r w:rsidR="00952F5E">
        <w:fldChar w:fldCharType="separate"/>
      </w:r>
      <w:r w:rsidR="00952F5E">
        <w:t>[2]</w:t>
      </w:r>
      <w:r w:rsidR="00952F5E">
        <w:fldChar w:fldCharType="end"/>
      </w:r>
      <w:r>
        <w:t>.</w:t>
      </w:r>
    </w:p>
    <w:p w:rsidR="005019DC" w:rsidRDefault="005019DC" w:rsidP="005019DC">
      <w:pPr>
        <w:jc w:val="both"/>
      </w:pPr>
    </w:p>
    <w:p w:rsidR="00952F5E" w:rsidRDefault="005019DC" w:rsidP="005019DC">
      <w:pPr>
        <w:jc w:val="both"/>
      </w:pPr>
      <w:r w:rsidRPr="006C6DA6">
        <w:t xml:space="preserve">The current ABS framework in </w:t>
      </w:r>
      <w:proofErr w:type="spellStart"/>
      <w:r w:rsidRPr="006C6DA6">
        <w:t>eICIC</w:t>
      </w:r>
      <w:proofErr w:type="spellEnd"/>
      <w:r w:rsidRPr="006C6DA6">
        <w:t xml:space="preserve"> can be extended to enable an interference coordination (IC) time or frequency zone which can be coordinated within the </w:t>
      </w:r>
      <w:r>
        <w:t>transmitter</w:t>
      </w:r>
      <w:r w:rsidRPr="006C6DA6">
        <w:t xml:space="preserve"> cluster. The existing signalling of the ABS framework can be extended to enable, disable, and schedule the IC time/frequency zone, coordinate transmission parameters for the IC time/frequency zone, and signal the IC time/frequency zone to the UE. </w:t>
      </w:r>
    </w:p>
    <w:p w:rsidR="00952F5E" w:rsidRDefault="00952F5E" w:rsidP="005019DC">
      <w:pPr>
        <w:jc w:val="both"/>
      </w:pPr>
    </w:p>
    <w:p w:rsidR="005019DC" w:rsidRPr="006C6DA6" w:rsidRDefault="00952F5E" w:rsidP="005019DC">
      <w:pPr>
        <w:jc w:val="both"/>
      </w:pPr>
      <w:r>
        <w:t xml:space="preserve">When the UE is scheduled with the new </w:t>
      </w:r>
      <w:r w:rsidR="00CD60D0">
        <w:t>zone, some</w:t>
      </w:r>
      <w:r w:rsidR="005019DC" w:rsidRPr="006C6DA6">
        <w:t xml:space="preserve"> transmission </w:t>
      </w:r>
      <w:r w:rsidR="00CD60D0">
        <w:t>parameters can be sent to the UE or there can be some pre-defined values or states that the UE can assume.</w:t>
      </w:r>
      <w:r w:rsidR="005019DC" w:rsidRPr="006C6DA6">
        <w:t xml:space="preserve"> Th</w:t>
      </w:r>
      <w:r w:rsidR="00CD60D0">
        <w:t>e transmission parameters</w:t>
      </w:r>
      <w:r w:rsidR="005019DC" w:rsidRPr="006C6DA6">
        <w:t xml:space="preserve"> may include power setting, </w:t>
      </w:r>
      <w:r w:rsidR="00CD60D0">
        <w:t>modulation order</w:t>
      </w:r>
      <w:r w:rsidR="005019DC" w:rsidRPr="006C6DA6">
        <w:t>, and etc.</w:t>
      </w:r>
    </w:p>
    <w:p w:rsidR="005019DC" w:rsidRDefault="005019DC" w:rsidP="005019DC">
      <w:pPr>
        <w:jc w:val="both"/>
      </w:pPr>
    </w:p>
    <w:p w:rsidR="005019DC" w:rsidRDefault="005019DC" w:rsidP="005019DC">
      <w:pPr>
        <w:jc w:val="both"/>
      </w:pPr>
      <w:r>
        <w:rPr>
          <w:b/>
          <w:i/>
        </w:rPr>
        <w:t xml:space="preserve">Proposal </w:t>
      </w:r>
      <w:r w:rsidR="00CD60D0">
        <w:rPr>
          <w:b/>
          <w:i/>
        </w:rPr>
        <w:t>1</w:t>
      </w:r>
      <w:r w:rsidRPr="00C856E2">
        <w:rPr>
          <w:i/>
        </w:rPr>
        <w:t xml:space="preserve"> </w:t>
      </w:r>
      <w:r>
        <w:rPr>
          <w:i/>
        </w:rPr>
        <w:t xml:space="preserve">– The release 10 and 11 </w:t>
      </w:r>
      <w:proofErr w:type="spellStart"/>
      <w:r>
        <w:rPr>
          <w:i/>
        </w:rPr>
        <w:t>eICIC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FeICIC</w:t>
      </w:r>
      <w:proofErr w:type="spellEnd"/>
      <w:r>
        <w:rPr>
          <w:i/>
        </w:rPr>
        <w:t xml:space="preserve"> framework can be extended to enable interference cancellation and suppression with advanced receivers.</w:t>
      </w:r>
    </w:p>
    <w:p w:rsidR="005019DC" w:rsidRPr="00142D9C" w:rsidRDefault="005019DC" w:rsidP="005019DC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Conclusion</w:t>
      </w:r>
    </w:p>
    <w:p w:rsidR="00CD60D0" w:rsidRPr="00C71F63" w:rsidRDefault="00CD60D0" w:rsidP="00CD60D0">
      <w:pPr>
        <w:rPr>
          <w:lang w:eastAsia="en-US"/>
        </w:rPr>
      </w:pPr>
      <w:r>
        <w:rPr>
          <w:b/>
          <w:i/>
        </w:rPr>
        <w:t>Observation 1</w:t>
      </w:r>
      <w:r w:rsidRPr="00C856E2">
        <w:rPr>
          <w:i/>
        </w:rPr>
        <w:t xml:space="preserve"> </w:t>
      </w:r>
      <w:r>
        <w:rPr>
          <w:i/>
        </w:rPr>
        <w:t>– If the UE has the knowledge of the interfering signal, its performance can be improved by NAICS advanced receivers in scenario 1.</w:t>
      </w:r>
    </w:p>
    <w:p w:rsidR="005019DC" w:rsidRDefault="005019DC" w:rsidP="005019DC">
      <w:pPr>
        <w:jc w:val="both"/>
      </w:pPr>
      <w:r>
        <w:rPr>
          <w:b/>
          <w:i/>
        </w:rPr>
        <w:t xml:space="preserve">Proposal </w:t>
      </w:r>
      <w:r w:rsidR="00CD60D0">
        <w:rPr>
          <w:b/>
          <w:i/>
        </w:rPr>
        <w:t>1</w:t>
      </w:r>
      <w:r w:rsidRPr="00C856E2">
        <w:rPr>
          <w:i/>
        </w:rPr>
        <w:t xml:space="preserve"> </w:t>
      </w:r>
      <w:r>
        <w:rPr>
          <w:i/>
        </w:rPr>
        <w:t xml:space="preserve">– The release 10 and 11 </w:t>
      </w:r>
      <w:proofErr w:type="spellStart"/>
      <w:r>
        <w:rPr>
          <w:i/>
        </w:rPr>
        <w:t>eICIC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FeICIC</w:t>
      </w:r>
      <w:proofErr w:type="spellEnd"/>
      <w:r>
        <w:rPr>
          <w:i/>
        </w:rPr>
        <w:t xml:space="preserve"> framework can be extended to enable interference cancellation and suppression with advanced receivers.</w:t>
      </w:r>
    </w:p>
    <w:p w:rsidR="005019DC" w:rsidRPr="00142D9C" w:rsidRDefault="005019DC" w:rsidP="005019DC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References</w:t>
      </w:r>
    </w:p>
    <w:p w:rsidR="005019DC" w:rsidRDefault="005019DC" w:rsidP="005019DC">
      <w:pPr>
        <w:numPr>
          <w:ilvl w:val="0"/>
          <w:numId w:val="16"/>
        </w:numPr>
        <w:ind w:left="360"/>
        <w:jc w:val="both"/>
      </w:pPr>
      <w:bookmarkStart w:id="8" w:name="_Ref352248799"/>
      <w:r>
        <w:t>RP-130404, “Study on Network-Assisted Interference Cancellation and Suppression for LTE”</w:t>
      </w:r>
      <w:bookmarkEnd w:id="8"/>
    </w:p>
    <w:p w:rsidR="000A3AEC" w:rsidRDefault="000A3AEC" w:rsidP="005019DC">
      <w:pPr>
        <w:numPr>
          <w:ilvl w:val="0"/>
          <w:numId w:val="16"/>
        </w:numPr>
        <w:ind w:left="360"/>
        <w:jc w:val="both"/>
      </w:pPr>
      <w:bookmarkStart w:id="9" w:name="_Ref356207894"/>
      <w:r>
        <w:t xml:space="preserve">RAN1#72bis </w:t>
      </w:r>
      <w:r w:rsidR="00CD60D0">
        <w:t>C</w:t>
      </w:r>
      <w:r>
        <w:t xml:space="preserve">hairman </w:t>
      </w:r>
      <w:r w:rsidR="00CD60D0">
        <w:t>N</w:t>
      </w:r>
      <w:r>
        <w:t>otes</w:t>
      </w:r>
      <w:bookmarkEnd w:id="9"/>
    </w:p>
    <w:p w:rsidR="007062E3" w:rsidRDefault="000A3AEC" w:rsidP="00FC609F">
      <w:pPr>
        <w:numPr>
          <w:ilvl w:val="0"/>
          <w:numId w:val="16"/>
        </w:numPr>
        <w:ind w:left="360"/>
        <w:jc w:val="both"/>
      </w:pPr>
      <w:bookmarkStart w:id="10" w:name="_Ref356208125"/>
      <w:r w:rsidRPr="000A3AEC">
        <w:t>R4-131806</w:t>
      </w:r>
      <w:r>
        <w:t>, “</w:t>
      </w:r>
      <w:r>
        <w:rPr>
          <w:rFonts w:cs="Arial"/>
          <w:lang w:val="en-US"/>
        </w:rPr>
        <w:t>Network Assisted Reference IC/IS Receivers</w:t>
      </w:r>
      <w:r>
        <w:t>”</w:t>
      </w:r>
      <w:bookmarkEnd w:id="10"/>
      <w:r>
        <w:t>, Broadcom Corporation</w:t>
      </w:r>
    </w:p>
    <w:p w:rsidR="00FC609F" w:rsidRPr="00142D9C" w:rsidRDefault="00FC609F" w:rsidP="00FC609F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 xml:space="preserve">Annex </w:t>
      </w:r>
      <w:proofErr w:type="gramStart"/>
      <w:r>
        <w:rPr>
          <w:rFonts w:cs="Arial"/>
          <w:b/>
          <w:lang w:val="en-US"/>
        </w:rPr>
        <w:t>A</w:t>
      </w:r>
      <w:proofErr w:type="gramEnd"/>
      <w:r>
        <w:rPr>
          <w:rFonts w:cs="Arial"/>
          <w:b/>
          <w:lang w:val="en-US"/>
        </w:rPr>
        <w:t xml:space="preserve"> – Simulation Assumptions</w:t>
      </w:r>
    </w:p>
    <w:p w:rsidR="00DF4DDD" w:rsidRPr="00CD60D0" w:rsidRDefault="00DF4DDD" w:rsidP="00DF4DDD">
      <w:pPr>
        <w:pStyle w:val="Caption"/>
        <w:rPr>
          <w:sz w:val="24"/>
          <w:szCs w:val="24"/>
        </w:rPr>
      </w:pPr>
    </w:p>
    <w:p w:rsidR="00DF4DDD" w:rsidRPr="00CD60D0" w:rsidRDefault="00DF4DDD" w:rsidP="00DF4DDD">
      <w:pPr>
        <w:pStyle w:val="Caption"/>
        <w:jc w:val="center"/>
        <w:rPr>
          <w:sz w:val="24"/>
          <w:szCs w:val="24"/>
        </w:rPr>
      </w:pPr>
      <w:r w:rsidRPr="00CD60D0">
        <w:rPr>
          <w:sz w:val="24"/>
          <w:szCs w:val="24"/>
        </w:rPr>
        <w:t xml:space="preserve">Table </w:t>
      </w:r>
      <w:r w:rsidRPr="00CD60D0">
        <w:rPr>
          <w:sz w:val="24"/>
          <w:szCs w:val="24"/>
        </w:rPr>
        <w:fldChar w:fldCharType="begin"/>
      </w:r>
      <w:r w:rsidRPr="00CD60D0">
        <w:rPr>
          <w:sz w:val="24"/>
          <w:szCs w:val="24"/>
        </w:rPr>
        <w:instrText xml:space="preserve"> SEQ Table \* ARABIC </w:instrText>
      </w:r>
      <w:r w:rsidRPr="00CD60D0">
        <w:rPr>
          <w:sz w:val="24"/>
          <w:szCs w:val="24"/>
        </w:rPr>
        <w:fldChar w:fldCharType="separate"/>
      </w:r>
      <w:r w:rsidRPr="00CD60D0">
        <w:rPr>
          <w:noProof/>
          <w:sz w:val="24"/>
          <w:szCs w:val="24"/>
        </w:rPr>
        <w:t>1</w:t>
      </w:r>
      <w:r w:rsidRPr="00CD60D0">
        <w:rPr>
          <w:sz w:val="24"/>
          <w:szCs w:val="24"/>
        </w:rPr>
        <w:fldChar w:fldCharType="end"/>
      </w:r>
      <w:r w:rsidRPr="00CD60D0">
        <w:rPr>
          <w:sz w:val="24"/>
          <w:szCs w:val="24"/>
        </w:rPr>
        <w:t>: Simulation assumptions for link-level evaluations (FDD)</w:t>
      </w:r>
    </w:p>
    <w:tbl>
      <w:tblPr>
        <w:tblW w:w="7997" w:type="dxa"/>
        <w:jc w:val="center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3"/>
        <w:gridCol w:w="4844"/>
      </w:tblGrid>
      <w:tr w:rsidR="00DF4DDD" w:rsidRPr="00CD60D0" w:rsidTr="00DF4DDD">
        <w:trPr>
          <w:trHeight w:hRule="exact" w:val="567"/>
          <w:jc w:val="center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CD60D0">
              <w:rPr>
                <w:rFonts w:eastAsia="MS PGothic"/>
                <w:b/>
                <w:bCs/>
                <w:szCs w:val="24"/>
              </w:rPr>
              <w:t>Parameter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CD60D0">
              <w:rPr>
                <w:rFonts w:eastAsia="MS PGothic"/>
                <w:b/>
                <w:bCs/>
                <w:szCs w:val="24"/>
              </w:rPr>
              <w:t>Value</w:t>
            </w:r>
          </w:p>
        </w:tc>
      </w:tr>
      <w:tr w:rsidR="00DF4DDD" w:rsidRPr="00CD60D0" w:rsidTr="00DF4DDD">
        <w:trPr>
          <w:trHeight w:val="27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Carrier frequency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2 GHz</w:t>
            </w:r>
          </w:p>
        </w:tc>
      </w:tr>
      <w:tr w:rsidR="00DF4DDD" w:rsidRPr="00CD60D0" w:rsidTr="00DF4DDD">
        <w:trPr>
          <w:trHeight w:val="27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System bandwidth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10 MHz</w:t>
            </w:r>
          </w:p>
        </w:tc>
      </w:tr>
      <w:tr w:rsidR="00DF4DDD" w:rsidRPr="00CD60D0" w:rsidTr="00DF4DDD">
        <w:trPr>
          <w:trHeight w:val="245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Transmission mode in serving cell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TM</w:t>
            </w:r>
            <w:r w:rsidRPr="00CD60D0">
              <w:rPr>
                <w:rFonts w:eastAsia="MS PGothic"/>
                <w:szCs w:val="24"/>
              </w:rPr>
              <w:t>4 &amp; TM8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  <w:lang w:val="fr-FR"/>
              </w:rPr>
            </w:pPr>
            <w:r w:rsidRPr="00CD60D0">
              <w:rPr>
                <w:rFonts w:eastAsia="MS PGothic"/>
                <w:szCs w:val="24"/>
                <w:lang w:val="fr-FR"/>
              </w:rPr>
              <w:t xml:space="preserve">Transmission mode in </w:t>
            </w:r>
            <w:proofErr w:type="spellStart"/>
            <w:r w:rsidRPr="00CD60D0">
              <w:rPr>
                <w:rFonts w:eastAsia="MS PGothic"/>
                <w:szCs w:val="24"/>
                <w:lang w:val="fr-FR"/>
              </w:rPr>
              <w:t>interfering</w:t>
            </w:r>
            <w:proofErr w:type="spellEnd"/>
            <w:r w:rsidRPr="00CD60D0">
              <w:rPr>
                <w:rFonts w:eastAsia="MS PGothic"/>
                <w:szCs w:val="24"/>
                <w:lang w:val="fr-FR"/>
              </w:rPr>
              <w:t xml:space="preserve"> </w:t>
            </w:r>
            <w:proofErr w:type="spellStart"/>
            <w:r w:rsidRPr="00CD60D0">
              <w:rPr>
                <w:rFonts w:eastAsia="MS PGothic"/>
                <w:szCs w:val="24"/>
                <w:lang w:val="fr-FR"/>
              </w:rPr>
              <w:t>cells</w:t>
            </w:r>
            <w:proofErr w:type="spellEnd"/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TM</w:t>
            </w:r>
            <w:r w:rsidRPr="00CD60D0">
              <w:rPr>
                <w:rFonts w:eastAsia="MS PGothic"/>
                <w:szCs w:val="24"/>
              </w:rPr>
              <w:t>4 &amp; TM8</w:t>
            </w:r>
          </w:p>
        </w:tc>
      </w:tr>
      <w:tr w:rsidR="00DF4DDD" w:rsidRPr="00CD60D0" w:rsidTr="00DF4DDD">
        <w:trPr>
          <w:trHeight w:val="349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  <w:lang w:val="fr-FR"/>
              </w:rPr>
            </w:pPr>
            <w:r w:rsidRPr="00CD60D0">
              <w:rPr>
                <w:rFonts w:eastAsia="MS PGothic"/>
                <w:szCs w:val="24"/>
              </w:rPr>
              <w:t>MIMO configuration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2x2, low correlation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Channel model and Doppler </w:t>
            </w:r>
            <w:r w:rsidRPr="00CD60D0">
              <w:rPr>
                <w:rFonts w:eastAsia="MS PGothic"/>
                <w:szCs w:val="24"/>
              </w:rPr>
              <w:lastRenderedPageBreak/>
              <w:t>frequency for target and interfering cells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lastRenderedPageBreak/>
              <w:t>EVA5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DF4DDD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Use different channel seed between cells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lastRenderedPageBreak/>
              <w:t>Number of interfering cells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E40989" w:rsidP="005344DF">
            <w:pPr>
              <w:jc w:val="center"/>
              <w:rPr>
                <w:rFonts w:eastAsia="MS PGothic"/>
                <w:szCs w:val="24"/>
              </w:rPr>
            </w:pPr>
            <w:r>
              <w:rPr>
                <w:rFonts w:eastAsia="MS PGothic"/>
                <w:szCs w:val="24"/>
              </w:rPr>
              <w:t>1</w:t>
            </w:r>
            <w:r w:rsidR="00DF4DDD" w:rsidRPr="00CD60D0">
              <w:rPr>
                <w:rFonts w:eastAsia="MS PGothic"/>
                <w:szCs w:val="24"/>
              </w:rPr>
              <w:t xml:space="preserve"> interfering cells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Receivers to be evaluated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DF4DDD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MMSE, MMSE-IRC, ML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DIP values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Del="008C7C7D" w:rsidRDefault="00DF4DDD" w:rsidP="00DF4DDD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DIP1= </w:t>
            </w:r>
            <w:r w:rsidRPr="00CD60D0">
              <w:rPr>
                <w:rFonts w:eastAsia="MS PGothic"/>
                <w:szCs w:val="24"/>
              </w:rPr>
              <w:t>0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CRS configuration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2 CRS ports per cell with planning, non-colliding CRS between cells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Resource allocation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11</w:t>
            </w:r>
            <w:r w:rsidRPr="00CD60D0">
              <w:rPr>
                <w:rFonts w:eastAsia="MS PGothic"/>
                <w:szCs w:val="24"/>
              </w:rPr>
              <w:t xml:space="preserve"> PRBs</w:t>
            </w:r>
          </w:p>
        </w:tc>
      </w:tr>
      <w:tr w:rsidR="00DF4DDD" w:rsidRPr="00CD60D0" w:rsidTr="00DF4DDD">
        <w:trPr>
          <w:trHeight w:val="345"/>
          <w:jc w:val="center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  <w:highlight w:val="yellow"/>
                <w:lang w:val="nb-NO"/>
              </w:rPr>
            </w:pPr>
            <w:r w:rsidRPr="00CD60D0">
              <w:rPr>
                <w:rFonts w:eastAsia="MS PGothic"/>
                <w:szCs w:val="24"/>
                <w:lang w:val="nb-NO"/>
              </w:rPr>
              <w:t>MSC and TBS options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7 &amp; 12</w:t>
            </w:r>
          </w:p>
        </w:tc>
      </w:tr>
      <w:tr w:rsidR="00DF4DDD" w:rsidRPr="00CD60D0" w:rsidTr="00DF4DDD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  <w:lang w:val="nb-NO"/>
              </w:rPr>
            </w:pPr>
            <w:r w:rsidRPr="00CD60D0">
              <w:rPr>
                <w:rFonts w:eastAsia="MS PGothic"/>
                <w:szCs w:val="24"/>
              </w:rPr>
              <w:t>Feedback periodicity &amp; delay for target signal</w:t>
            </w:r>
          </w:p>
        </w:tc>
        <w:tc>
          <w:tcPr>
            <w:tcW w:w="4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Feedback periodicity: 5 </w:t>
            </w:r>
            <w:proofErr w:type="spellStart"/>
            <w:r w:rsidRPr="00CD60D0">
              <w:rPr>
                <w:rFonts w:eastAsia="MS PGothic"/>
                <w:szCs w:val="24"/>
              </w:rPr>
              <w:t>msec</w:t>
            </w:r>
            <w:proofErr w:type="spellEnd"/>
            <w:r w:rsidRPr="00CD60D0">
              <w:rPr>
                <w:rFonts w:eastAsia="MS PGothic"/>
                <w:szCs w:val="24"/>
              </w:rPr>
              <w:t xml:space="preserve">; Feedback delay: 8 </w:t>
            </w:r>
            <w:proofErr w:type="spellStart"/>
            <w:r w:rsidRPr="00CD60D0">
              <w:rPr>
                <w:rFonts w:eastAsia="MS PGothic"/>
                <w:szCs w:val="24"/>
              </w:rPr>
              <w:t>msec</w:t>
            </w:r>
            <w:proofErr w:type="spellEnd"/>
          </w:p>
        </w:tc>
      </w:tr>
      <w:tr w:rsidR="00DF4DDD" w:rsidRPr="00CD60D0" w:rsidTr="0042534B">
        <w:trPr>
          <w:trHeight w:val="54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DF4DDD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PMI granularity and rank of interfering signals</w:t>
            </w:r>
            <w:r w:rsidRPr="00CD60D0" w:rsidDel="0010627E">
              <w:rPr>
                <w:rFonts w:eastAsia="MS PMincho"/>
                <w:szCs w:val="24"/>
              </w:rPr>
              <w:t xml:space="preserve"> </w:t>
            </w:r>
          </w:p>
        </w:tc>
        <w:tc>
          <w:tcPr>
            <w:tcW w:w="484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DF4DDD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Randomly changing rank per sub-band from </w:t>
            </w:r>
            <w:proofErr w:type="spellStart"/>
            <w:r w:rsidRPr="00CD60D0">
              <w:rPr>
                <w:rFonts w:eastAsia="MS PGothic"/>
                <w:szCs w:val="24"/>
              </w:rPr>
              <w:t>subframe</w:t>
            </w:r>
            <w:proofErr w:type="spellEnd"/>
            <w:r w:rsidRPr="00CD60D0">
              <w:rPr>
                <w:rFonts w:eastAsia="MS PGothic"/>
                <w:szCs w:val="24"/>
              </w:rPr>
              <w:t xml:space="preserve"> to </w:t>
            </w:r>
            <w:proofErr w:type="spellStart"/>
            <w:r w:rsidRPr="00CD60D0">
              <w:rPr>
                <w:rFonts w:eastAsia="MS PGothic"/>
                <w:szCs w:val="24"/>
              </w:rPr>
              <w:t>subframe</w:t>
            </w:r>
            <w:proofErr w:type="spellEnd"/>
          </w:p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Frequency granularity is 6 PRBs</w:t>
            </w:r>
          </w:p>
        </w:tc>
      </w:tr>
      <w:tr w:rsidR="00DF4DDD" w:rsidRPr="00CD60D0" w:rsidTr="0042534B">
        <w:trPr>
          <w:trHeight w:val="540"/>
          <w:jc w:val="center"/>
        </w:trPr>
        <w:tc>
          <w:tcPr>
            <w:tcW w:w="3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</w:p>
        </w:tc>
        <w:tc>
          <w:tcPr>
            <w:tcW w:w="4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</w:p>
        </w:tc>
      </w:tr>
      <w:tr w:rsidR="00165DF6" w:rsidRPr="00CD60D0" w:rsidTr="00165DF6">
        <w:trPr>
          <w:trHeight w:val="1493"/>
          <w:jc w:val="center"/>
        </w:trPr>
        <w:tc>
          <w:tcPr>
            <w:tcW w:w="3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DF6" w:rsidRPr="00CD60D0" w:rsidRDefault="00165DF6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Mincho"/>
                <w:szCs w:val="24"/>
              </w:rPr>
              <w:t>Channel and interference estimation at UE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65DF6" w:rsidRPr="00CD60D0" w:rsidRDefault="00165DF6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Practical and realizable channel and interference covariance estimates with no a-priori knowledge of the channel state information</w:t>
            </w:r>
          </w:p>
        </w:tc>
      </w:tr>
      <w:tr w:rsidR="00DF4DDD" w:rsidRPr="00CD60D0" w:rsidTr="0046646F">
        <w:trPr>
          <w:trHeight w:val="15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Mincho"/>
                <w:szCs w:val="24"/>
              </w:rPr>
            </w:pPr>
            <w:r w:rsidRPr="00CD60D0">
              <w:rPr>
                <w:rFonts w:eastAsia="MS PGothic"/>
                <w:szCs w:val="24"/>
              </w:rPr>
              <w:t>PCFICH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jc w:val="center"/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CFI = 2</w:t>
            </w:r>
          </w:p>
        </w:tc>
      </w:tr>
      <w:tr w:rsidR="00DF4DDD" w:rsidRPr="00CD60D0" w:rsidTr="0046646F">
        <w:trPr>
          <w:trHeight w:val="15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Mincho"/>
                <w:szCs w:val="24"/>
              </w:rPr>
            </w:pPr>
            <w:r w:rsidRPr="00CD60D0">
              <w:rPr>
                <w:rFonts w:eastAsia="MS PGothic"/>
                <w:szCs w:val="24"/>
              </w:rPr>
              <w:t>Physical channels transmitted in interfering cells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PDCCH (full load, in all </w:t>
            </w:r>
            <w:proofErr w:type="spellStart"/>
            <w:r w:rsidRPr="00CD60D0">
              <w:rPr>
                <w:rFonts w:eastAsia="MS PGothic"/>
                <w:szCs w:val="24"/>
              </w:rPr>
              <w:t>subframes</w:t>
            </w:r>
            <w:proofErr w:type="spellEnd"/>
            <w:r w:rsidRPr="00CD60D0">
              <w:rPr>
                <w:rFonts w:eastAsia="MS PGothic"/>
                <w:szCs w:val="24"/>
              </w:rPr>
              <w:t>)</w:t>
            </w:r>
          </w:p>
          <w:p w:rsidR="00DF4DDD" w:rsidRPr="00CD60D0" w:rsidRDefault="00DF4DDD" w:rsidP="00165DF6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 xml:space="preserve">PDSCH (full load, in all </w:t>
            </w:r>
            <w:proofErr w:type="spellStart"/>
            <w:r w:rsidRPr="00CD60D0">
              <w:rPr>
                <w:rFonts w:eastAsia="MS PGothic"/>
                <w:szCs w:val="24"/>
              </w:rPr>
              <w:t>subframes</w:t>
            </w:r>
            <w:proofErr w:type="spellEnd"/>
            <w:r w:rsidRPr="00CD60D0">
              <w:rPr>
                <w:rFonts w:eastAsia="MS PGothic"/>
                <w:szCs w:val="24"/>
              </w:rPr>
              <w:t>): 16QAM modulation is agreed to be used in interfering cells</w:t>
            </w:r>
          </w:p>
        </w:tc>
      </w:tr>
      <w:tr w:rsidR="00DF4DDD" w:rsidRPr="00CD60D0" w:rsidTr="00DF4DDD">
        <w:trPr>
          <w:trHeight w:val="270"/>
          <w:jc w:val="center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Cyclic prefix</w:t>
            </w:r>
          </w:p>
        </w:tc>
        <w:tc>
          <w:tcPr>
            <w:tcW w:w="4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DD" w:rsidRPr="00CD60D0" w:rsidRDefault="00DF4DDD" w:rsidP="005344DF">
            <w:pPr>
              <w:rPr>
                <w:rFonts w:eastAsia="MS PGothic"/>
                <w:szCs w:val="24"/>
              </w:rPr>
            </w:pPr>
            <w:r w:rsidRPr="00CD60D0">
              <w:rPr>
                <w:rFonts w:eastAsia="MS PGothic"/>
                <w:szCs w:val="24"/>
              </w:rPr>
              <w:t>Normal</w:t>
            </w:r>
          </w:p>
        </w:tc>
      </w:tr>
    </w:tbl>
    <w:p w:rsidR="00DF4DDD" w:rsidRPr="00CD60D0" w:rsidRDefault="00DF4DDD" w:rsidP="00CD60D0">
      <w:pPr>
        <w:jc w:val="both"/>
        <w:rPr>
          <w:szCs w:val="24"/>
        </w:rPr>
      </w:pPr>
    </w:p>
    <w:sectPr w:rsidR="00DF4DDD" w:rsidRPr="00CD60D0" w:rsidSect="007401E8">
      <w:footerReference w:type="default" r:id="rId52"/>
      <w:pgSz w:w="12240" w:h="15840" w:code="1"/>
      <w:pgMar w:top="851" w:right="1134" w:bottom="567" w:left="1134" w:header="720" w:footer="720" w:gutter="0"/>
      <w:cols w:space="720"/>
      <w:docGrid w:type="lines" w:linePitch="3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56" w:rsidRDefault="00912856">
      <w:r>
        <w:separator/>
      </w:r>
    </w:p>
  </w:endnote>
  <w:endnote w:type="continuationSeparator" w:id="0">
    <w:p w:rsidR="00912856" w:rsidRDefault="0091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14" w:rsidRDefault="00E05801">
    <w:pPr>
      <w:pStyle w:val="Footer"/>
      <w:jc w:val="center"/>
    </w:pPr>
    <w:r>
      <w:rPr>
        <w:rStyle w:val="PageNumber"/>
        <w:rFonts w:eastAsia="MS Gothic"/>
      </w:rPr>
      <w:t xml:space="preserve">- 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 w:rsidR="00FC3B37">
      <w:rPr>
        <w:rStyle w:val="PageNumber"/>
        <w:rFonts w:eastAsia="MS Gothic"/>
      </w:rPr>
      <w:fldChar w:fldCharType="separate"/>
    </w:r>
    <w:r w:rsidR="00F024C0">
      <w:rPr>
        <w:rStyle w:val="PageNumber"/>
        <w:rFonts w:eastAsia="MS Gothic"/>
        <w:noProof/>
      </w:rPr>
      <w:t>1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 w:rsidR="00FC3B37">
      <w:rPr>
        <w:rStyle w:val="PageNumber"/>
        <w:rFonts w:eastAsia="MS Gothic"/>
      </w:rPr>
      <w:fldChar w:fldCharType="separate"/>
    </w:r>
    <w:r w:rsidR="00F024C0">
      <w:rPr>
        <w:rStyle w:val="PageNumber"/>
        <w:rFonts w:eastAsia="MS Gothic"/>
        <w:noProof/>
      </w:rPr>
      <w:t>5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56" w:rsidRDefault="00912856">
      <w:r>
        <w:separator/>
      </w:r>
    </w:p>
  </w:footnote>
  <w:footnote w:type="continuationSeparator" w:id="0">
    <w:p w:rsidR="00912856" w:rsidRDefault="00912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C4910"/>
    <w:multiLevelType w:val="hybridMultilevel"/>
    <w:tmpl w:val="69FA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032D86"/>
    <w:multiLevelType w:val="hybridMultilevel"/>
    <w:tmpl w:val="F6EE9B88"/>
    <w:lvl w:ilvl="0" w:tplc="C0DA17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20D53"/>
    <w:multiLevelType w:val="hybridMultilevel"/>
    <w:tmpl w:val="A3DE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E6B39"/>
    <w:multiLevelType w:val="hybridMultilevel"/>
    <w:tmpl w:val="187813EC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95D90"/>
    <w:multiLevelType w:val="hybridMultilevel"/>
    <w:tmpl w:val="E4A4FCA4"/>
    <w:lvl w:ilvl="0" w:tplc="DEBC6CA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305D2DFF"/>
    <w:multiLevelType w:val="hybridMultilevel"/>
    <w:tmpl w:val="868C23B2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8">
    <w:nsid w:val="45AA59AE"/>
    <w:multiLevelType w:val="hybridMultilevel"/>
    <w:tmpl w:val="614E4FD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47131C7"/>
    <w:multiLevelType w:val="hybridMultilevel"/>
    <w:tmpl w:val="1F4A9F04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A588F"/>
    <w:multiLevelType w:val="hybridMultilevel"/>
    <w:tmpl w:val="38AA42F2"/>
    <w:lvl w:ilvl="0" w:tplc="0409000F">
      <w:start w:val="1"/>
      <w:numFmt w:val="bullet"/>
      <w:pStyle w:val="Bullet"/>
      <w:lvlText w:val="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1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580918"/>
    <w:multiLevelType w:val="hybridMultilevel"/>
    <w:tmpl w:val="1E18DC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AD11D70"/>
    <w:multiLevelType w:val="hybridMultilevel"/>
    <w:tmpl w:val="0FBCE1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607ED5"/>
    <w:multiLevelType w:val="hybridMultilevel"/>
    <w:tmpl w:val="FF4E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3157D4"/>
    <w:multiLevelType w:val="multilevel"/>
    <w:tmpl w:val="041CF74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color w:val="auto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>
    <w:nsid w:val="7A6E0F40"/>
    <w:multiLevelType w:val="hybridMultilevel"/>
    <w:tmpl w:val="95DEE0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C255858"/>
    <w:multiLevelType w:val="hybridMultilevel"/>
    <w:tmpl w:val="ED5EE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13"/>
  </w:num>
  <w:num w:numId="9">
    <w:abstractNumId w:val="15"/>
  </w:num>
  <w:num w:numId="10">
    <w:abstractNumId w:val="16"/>
  </w:num>
  <w:num w:numId="11">
    <w:abstractNumId w:val="5"/>
  </w:num>
  <w:num w:numId="12">
    <w:abstractNumId w:val="7"/>
  </w:num>
  <w:num w:numId="13">
    <w:abstractNumId w:val="4"/>
  </w:num>
  <w:num w:numId="14">
    <w:abstractNumId w:val="11"/>
  </w:num>
  <w:num w:numId="15">
    <w:abstractNumId w:val="18"/>
  </w:num>
  <w:num w:numId="16">
    <w:abstractNumId w:val="10"/>
  </w:num>
  <w:num w:numId="17">
    <w:abstractNumId w:val="2"/>
  </w:num>
  <w:num w:numId="18">
    <w:abstractNumId w:val="8"/>
  </w:num>
  <w:num w:numId="19">
    <w:abstractNumId w:val="3"/>
  </w:num>
  <w:num w:numId="20">
    <w:abstractNumId w:val="1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07"/>
    <w:rsid w:val="00053490"/>
    <w:rsid w:val="000A3AEC"/>
    <w:rsid w:val="000C5A79"/>
    <w:rsid w:val="000E14BD"/>
    <w:rsid w:val="000F6A32"/>
    <w:rsid w:val="00102CA9"/>
    <w:rsid w:val="0012592A"/>
    <w:rsid w:val="00133126"/>
    <w:rsid w:val="00137D90"/>
    <w:rsid w:val="001658A5"/>
    <w:rsid w:val="00165DF6"/>
    <w:rsid w:val="001C01B0"/>
    <w:rsid w:val="001C314A"/>
    <w:rsid w:val="001D5E8E"/>
    <w:rsid w:val="00200AC4"/>
    <w:rsid w:val="00201F48"/>
    <w:rsid w:val="00217ADB"/>
    <w:rsid w:val="0026425E"/>
    <w:rsid w:val="00264FC1"/>
    <w:rsid w:val="00267244"/>
    <w:rsid w:val="002A18C1"/>
    <w:rsid w:val="002A325B"/>
    <w:rsid w:val="002B3944"/>
    <w:rsid w:val="002F0CAB"/>
    <w:rsid w:val="00313E85"/>
    <w:rsid w:val="00326500"/>
    <w:rsid w:val="00360D5A"/>
    <w:rsid w:val="00392065"/>
    <w:rsid w:val="0042036A"/>
    <w:rsid w:val="004350C3"/>
    <w:rsid w:val="0046222A"/>
    <w:rsid w:val="0049267D"/>
    <w:rsid w:val="004B0C94"/>
    <w:rsid w:val="004F5435"/>
    <w:rsid w:val="005019DC"/>
    <w:rsid w:val="00557907"/>
    <w:rsid w:val="00590DDA"/>
    <w:rsid w:val="005C2ED4"/>
    <w:rsid w:val="005C32F5"/>
    <w:rsid w:val="005C569C"/>
    <w:rsid w:val="005C5A90"/>
    <w:rsid w:val="00603538"/>
    <w:rsid w:val="00644321"/>
    <w:rsid w:val="00655412"/>
    <w:rsid w:val="006A1598"/>
    <w:rsid w:val="006A7756"/>
    <w:rsid w:val="006D1D14"/>
    <w:rsid w:val="006D6B00"/>
    <w:rsid w:val="006F6307"/>
    <w:rsid w:val="007024B2"/>
    <w:rsid w:val="00702641"/>
    <w:rsid w:val="007062E3"/>
    <w:rsid w:val="007401E8"/>
    <w:rsid w:val="007B31F5"/>
    <w:rsid w:val="007D4588"/>
    <w:rsid w:val="007D7888"/>
    <w:rsid w:val="00814C8F"/>
    <w:rsid w:val="00817A15"/>
    <w:rsid w:val="00833A6D"/>
    <w:rsid w:val="00841297"/>
    <w:rsid w:val="00890A77"/>
    <w:rsid w:val="00895DEA"/>
    <w:rsid w:val="008F086F"/>
    <w:rsid w:val="00912856"/>
    <w:rsid w:val="00952F5E"/>
    <w:rsid w:val="00984ABD"/>
    <w:rsid w:val="00985F96"/>
    <w:rsid w:val="009D019D"/>
    <w:rsid w:val="009E01E3"/>
    <w:rsid w:val="00A055B1"/>
    <w:rsid w:val="00A44B2C"/>
    <w:rsid w:val="00A7383C"/>
    <w:rsid w:val="00A86255"/>
    <w:rsid w:val="00AB5389"/>
    <w:rsid w:val="00AD169B"/>
    <w:rsid w:val="00AD3A55"/>
    <w:rsid w:val="00AD5895"/>
    <w:rsid w:val="00B36A69"/>
    <w:rsid w:val="00B72F2F"/>
    <w:rsid w:val="00B75C67"/>
    <w:rsid w:val="00B856D4"/>
    <w:rsid w:val="00B9329F"/>
    <w:rsid w:val="00BA31B4"/>
    <w:rsid w:val="00BA6E10"/>
    <w:rsid w:val="00BC48E2"/>
    <w:rsid w:val="00BF1DA0"/>
    <w:rsid w:val="00C01EDC"/>
    <w:rsid w:val="00C07135"/>
    <w:rsid w:val="00C1518E"/>
    <w:rsid w:val="00C71F63"/>
    <w:rsid w:val="00C73419"/>
    <w:rsid w:val="00C806CE"/>
    <w:rsid w:val="00CB0715"/>
    <w:rsid w:val="00CB3F67"/>
    <w:rsid w:val="00CD60D0"/>
    <w:rsid w:val="00CE7FA3"/>
    <w:rsid w:val="00D243BE"/>
    <w:rsid w:val="00D63B57"/>
    <w:rsid w:val="00DA2773"/>
    <w:rsid w:val="00DD444B"/>
    <w:rsid w:val="00DF4DDD"/>
    <w:rsid w:val="00DF5AA6"/>
    <w:rsid w:val="00E05801"/>
    <w:rsid w:val="00E23530"/>
    <w:rsid w:val="00E40989"/>
    <w:rsid w:val="00E62AD2"/>
    <w:rsid w:val="00E7288C"/>
    <w:rsid w:val="00E843CE"/>
    <w:rsid w:val="00E85399"/>
    <w:rsid w:val="00EC5B4D"/>
    <w:rsid w:val="00F024C0"/>
    <w:rsid w:val="00F44CE4"/>
    <w:rsid w:val="00F56FBD"/>
    <w:rsid w:val="00F6730B"/>
    <w:rsid w:val="00F96522"/>
    <w:rsid w:val="00FB0CDC"/>
    <w:rsid w:val="00FC0FA4"/>
    <w:rsid w:val="00FC3B37"/>
    <w:rsid w:val="00FC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33126"/>
    <w:rPr>
      <w:rFonts w:ascii="Book Antiqua" w:eastAsia="MS Mincho" w:hAnsi="Book Antiqua" w:cs="Times New Roman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133126"/>
    <w:rPr>
      <w:rFonts w:ascii="Calibri" w:eastAsia="Times New Roman" w:hAnsi="Calibri"/>
      <w:sz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3312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rsid w:val="00133126"/>
    <w:rPr>
      <w:vertAlign w:val="superscript"/>
    </w:rPr>
  </w:style>
  <w:style w:type="character" w:customStyle="1" w:styleId="CaptionChar">
    <w:name w:val="Caption Char"/>
    <w:aliases w:val="cap Char1,cap Char Char,Caption Char1,Caption Char Char,Caption Char1 Char Char,cap Char Char1 Char,Caption Char Char1 Char Char,cap Char2 Char"/>
    <w:link w:val="Caption"/>
    <w:rsid w:val="00FC609F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133126"/>
    <w:rPr>
      <w:rFonts w:ascii="Book Antiqua" w:eastAsia="MS Mincho" w:hAnsi="Book Antiqua" w:cs="Times New Roman"/>
      <w:sz w:val="24"/>
      <w:szCs w:val="24"/>
      <w:lang w:eastAsia="ja-JP"/>
    </w:rPr>
  </w:style>
  <w:style w:type="paragraph" w:styleId="FootnoteText">
    <w:name w:val="footnote text"/>
    <w:basedOn w:val="Normal"/>
    <w:link w:val="FootnoteTextChar"/>
    <w:rsid w:val="00133126"/>
    <w:rPr>
      <w:rFonts w:ascii="Calibri" w:eastAsia="Times New Roman" w:hAnsi="Calibri"/>
      <w:sz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133126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basedOn w:val="DefaultParagraphFont"/>
    <w:rsid w:val="00133126"/>
    <w:rPr>
      <w:vertAlign w:val="superscript"/>
    </w:rPr>
  </w:style>
  <w:style w:type="character" w:customStyle="1" w:styleId="CaptionChar">
    <w:name w:val="Caption Char"/>
    <w:aliases w:val="cap Char1,cap Char Char,Caption Char1,Caption Char Char,Caption Char1 Char Char,cap Char Char1 Char,Caption Char Char1 Char Char,cap Char2 Char"/>
    <w:link w:val="Caption"/>
    <w:rsid w:val="00FC609F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933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18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283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jpe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jpeg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0.jpeg"/><Relationship Id="rId8" Type="http://schemas.openxmlformats.org/officeDocument/2006/relationships/endnotes" Target="endnotes.xml"/><Relationship Id="rId51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22864-B99B-4C9C-BB8C-A4023217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Mobasher</dc:creator>
  <cp:lastModifiedBy>Amin Mobasher</cp:lastModifiedBy>
  <cp:revision>20</cp:revision>
  <dcterms:created xsi:type="dcterms:W3CDTF">2013-04-02T00:02:00Z</dcterms:created>
  <dcterms:modified xsi:type="dcterms:W3CDTF">2013-05-13T20:33:00Z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(#E1)</vt:lpwstr>
  </property>
</Properties>
</file>