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3"/>
    <w:p w:rsidR="006F6307" w:rsidRPr="00142D9C" w:rsidRDefault="00FC3B37" w:rsidP="006F6307">
      <w:pPr>
        <w:pStyle w:val="Header"/>
        <w:rPr>
          <w:rFonts w:cs="Arial"/>
          <w:bCs/>
          <w:sz w:val="28"/>
          <w:lang w:val="en-US"/>
        </w:rPr>
      </w:pPr>
      <w:r w:rsidRPr="00142D9C">
        <w:rPr>
          <w:rFonts w:cs="Arial"/>
          <w:bCs/>
          <w:sz w:val="28"/>
          <w:lang w:val="en-US"/>
        </w:rPr>
        <w:fldChar w:fldCharType="begin"/>
      </w:r>
      <w:r w:rsidR="006F6307" w:rsidRPr="00142D9C">
        <w:rPr>
          <w:rFonts w:cs="Arial"/>
          <w:bCs/>
          <w:sz w:val="28"/>
          <w:lang w:val="en-US"/>
        </w:rPr>
        <w:instrText xml:space="preserve"> MACROBUTTON MTEditEquationSection2 </w:instrText>
      </w:r>
      <w:r w:rsidR="006F6307" w:rsidRPr="00142D9C">
        <w:rPr>
          <w:rStyle w:val="MTEquationSection"/>
          <w:rFonts w:cs="Arial"/>
        </w:rPr>
        <w:instrText>Equation Chapter 1 Section 1</w:instrText>
      </w:r>
      <w:r w:rsidRPr="00142D9C">
        <w:rPr>
          <w:rFonts w:cs="Arial"/>
          <w:bCs/>
          <w:sz w:val="28"/>
          <w:lang w:val="en-US"/>
        </w:rPr>
        <w:fldChar w:fldCharType="begin"/>
      </w:r>
      <w:r w:rsidR="006F6307" w:rsidRPr="00142D9C">
        <w:rPr>
          <w:rFonts w:cs="Arial"/>
          <w:bCs/>
          <w:sz w:val="28"/>
          <w:lang w:val="en-US"/>
        </w:rPr>
        <w:instrText xml:space="preserve"> SEQ MTEqn \r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MTSec \r 1 \h \* MERGEFORMAT </w:instrText>
      </w:r>
      <w:r w:rsidRPr="00142D9C">
        <w:rPr>
          <w:rFonts w:cs="Arial"/>
          <w:bCs/>
          <w:sz w:val="28"/>
          <w:lang w:val="en-US"/>
        </w:rPr>
        <w:fldChar w:fldCharType="end"/>
      </w:r>
      <w:r w:rsidRPr="00142D9C">
        <w:rPr>
          <w:rFonts w:cs="Arial"/>
          <w:bCs/>
          <w:sz w:val="28"/>
          <w:lang w:val="en-US"/>
        </w:rPr>
        <w:fldChar w:fldCharType="begin"/>
      </w:r>
      <w:r w:rsidR="006F6307" w:rsidRPr="00142D9C">
        <w:rPr>
          <w:rFonts w:cs="Arial"/>
          <w:bCs/>
          <w:sz w:val="28"/>
          <w:lang w:val="en-US"/>
        </w:rPr>
        <w:instrText xml:space="preserve"> SEQ MTChap \r 1 \h \* MERGEFORMAT </w:instrText>
      </w:r>
      <w:r w:rsidRPr="00142D9C">
        <w:rPr>
          <w:rFonts w:cs="Arial"/>
          <w:bCs/>
          <w:sz w:val="28"/>
          <w:lang w:val="en-US"/>
        </w:rPr>
        <w:fldChar w:fldCharType="end"/>
      </w:r>
      <w:r w:rsidRPr="00142D9C">
        <w:rPr>
          <w:rFonts w:cs="Arial"/>
          <w:bCs/>
          <w:sz w:val="28"/>
          <w:lang w:val="en-US"/>
        </w:rPr>
        <w:fldChar w:fldCharType="end"/>
      </w:r>
      <w:r w:rsidR="006F6307" w:rsidRPr="00142D9C">
        <w:rPr>
          <w:rFonts w:cs="Arial"/>
          <w:bCs/>
          <w:sz w:val="28"/>
          <w:lang w:val="en-US"/>
        </w:rPr>
        <w:t xml:space="preserve">3GPP TSG RAN </w:t>
      </w:r>
      <w:r w:rsidR="00217ADB">
        <w:rPr>
          <w:rFonts w:cs="Arial"/>
          <w:bCs/>
          <w:sz w:val="28"/>
          <w:lang w:val="en-US"/>
        </w:rPr>
        <w:t>WG</w:t>
      </w:r>
      <w:r w:rsidR="006A7756">
        <w:rPr>
          <w:rFonts w:cs="Arial"/>
          <w:bCs/>
          <w:sz w:val="28"/>
          <w:lang w:val="en-US"/>
        </w:rPr>
        <w:t>4</w:t>
      </w:r>
      <w:r w:rsidR="00AD5895">
        <w:rPr>
          <w:rFonts w:cs="Arial"/>
          <w:bCs/>
          <w:sz w:val="28"/>
          <w:lang w:val="en-US"/>
        </w:rPr>
        <w:t xml:space="preserve"> </w:t>
      </w:r>
      <w:r w:rsidR="006F6307" w:rsidRPr="00142D9C">
        <w:rPr>
          <w:rFonts w:cs="Arial"/>
          <w:bCs/>
          <w:sz w:val="28"/>
          <w:lang w:val="en-US"/>
        </w:rPr>
        <w:t>Meeting #</w:t>
      </w:r>
      <w:r w:rsidR="00A86255">
        <w:rPr>
          <w:rFonts w:cs="Arial"/>
          <w:bCs/>
          <w:sz w:val="28"/>
          <w:lang w:val="en-US"/>
        </w:rPr>
        <w:t xml:space="preserve">67     </w:t>
      </w:r>
      <w:r w:rsidR="006F6307" w:rsidRPr="00142D9C">
        <w:rPr>
          <w:rFonts w:cs="Arial"/>
          <w:bCs/>
          <w:sz w:val="28"/>
          <w:lang w:val="en-US"/>
        </w:rPr>
        <w:t xml:space="preserve">                                 </w:t>
      </w:r>
      <w:r w:rsidR="006F6307">
        <w:rPr>
          <w:rFonts w:cs="Arial"/>
          <w:bCs/>
          <w:sz w:val="28"/>
          <w:lang w:val="en-US"/>
        </w:rPr>
        <w:t xml:space="preserve">        </w:t>
      </w:r>
      <w:r w:rsidR="006F6307" w:rsidRPr="00142D9C">
        <w:rPr>
          <w:rFonts w:cs="Arial"/>
          <w:bCs/>
          <w:sz w:val="28"/>
          <w:lang w:val="en-US"/>
        </w:rPr>
        <w:t xml:space="preserve">     </w:t>
      </w:r>
      <w:r w:rsidR="0042036A">
        <w:rPr>
          <w:rFonts w:cs="Arial"/>
          <w:bCs/>
          <w:sz w:val="28"/>
          <w:lang w:val="en-US"/>
        </w:rPr>
        <w:t xml:space="preserve"> </w:t>
      </w:r>
      <w:r w:rsidR="00A86255" w:rsidRPr="00A86255">
        <w:rPr>
          <w:rFonts w:cs="Arial"/>
          <w:bCs/>
          <w:sz w:val="28"/>
          <w:lang w:val="en-US"/>
        </w:rPr>
        <w:t>R4-1328</w:t>
      </w:r>
      <w:r w:rsidR="008974A4">
        <w:rPr>
          <w:rFonts w:cs="Arial"/>
          <w:bCs/>
          <w:sz w:val="28"/>
          <w:lang w:val="en-US"/>
        </w:rPr>
        <w:t>90</w:t>
      </w:r>
    </w:p>
    <w:p w:rsidR="006F6307" w:rsidRPr="00142D9C" w:rsidRDefault="00A86255" w:rsidP="006F6307">
      <w:pPr>
        <w:pStyle w:val="Header"/>
        <w:rPr>
          <w:rFonts w:cs="Arial"/>
          <w:bCs/>
          <w:sz w:val="28"/>
          <w:lang w:val="en-US"/>
        </w:rPr>
      </w:pPr>
      <w:r>
        <w:rPr>
          <w:rFonts w:cs="Arial"/>
          <w:bCs/>
          <w:sz w:val="28"/>
          <w:lang w:val="en-US"/>
        </w:rPr>
        <w:t>Fukuoka</w:t>
      </w:r>
      <w:r w:rsidRPr="00142D9C">
        <w:rPr>
          <w:rFonts w:cs="Arial"/>
          <w:bCs/>
          <w:sz w:val="28"/>
          <w:lang w:val="en-US"/>
        </w:rPr>
        <w:t xml:space="preserve">, </w:t>
      </w:r>
      <w:r>
        <w:rPr>
          <w:rFonts w:cs="Arial"/>
          <w:bCs/>
          <w:sz w:val="28"/>
          <w:lang w:val="en-US"/>
        </w:rPr>
        <w:t>Japan</w:t>
      </w:r>
      <w:r w:rsidRPr="00142D9C">
        <w:rPr>
          <w:rFonts w:cs="Arial"/>
          <w:bCs/>
          <w:sz w:val="28"/>
          <w:lang w:val="en-US"/>
        </w:rPr>
        <w:t xml:space="preserve">, </w:t>
      </w:r>
      <w:r>
        <w:rPr>
          <w:rFonts w:cs="Arial"/>
          <w:bCs/>
          <w:sz w:val="28"/>
          <w:lang w:val="en-US"/>
        </w:rPr>
        <w:t>Apr.</w:t>
      </w:r>
      <w:r w:rsidRPr="00142D9C">
        <w:rPr>
          <w:rFonts w:cs="Arial"/>
          <w:bCs/>
          <w:sz w:val="28"/>
          <w:lang w:val="en-US"/>
        </w:rPr>
        <w:t xml:space="preserve"> </w:t>
      </w:r>
      <w:r>
        <w:rPr>
          <w:rFonts w:cs="Arial"/>
          <w:bCs/>
          <w:sz w:val="28"/>
          <w:lang w:val="en-US"/>
        </w:rPr>
        <w:t>20</w:t>
      </w:r>
      <w:r w:rsidRPr="00142D9C">
        <w:rPr>
          <w:rFonts w:cs="Arial" w:hint="eastAsia"/>
          <w:bCs/>
          <w:sz w:val="28"/>
          <w:vertAlign w:val="superscript"/>
          <w:lang w:val="en-US"/>
        </w:rPr>
        <w:t>th</w:t>
      </w:r>
      <w:r>
        <w:rPr>
          <w:rFonts w:cs="Arial" w:hint="eastAsia"/>
          <w:bCs/>
          <w:sz w:val="28"/>
          <w:lang w:val="en-US"/>
        </w:rPr>
        <w:t xml:space="preserve"> </w:t>
      </w:r>
      <w:r>
        <w:rPr>
          <w:rFonts w:cs="Arial"/>
          <w:bCs/>
          <w:sz w:val="28"/>
          <w:lang w:val="en-US"/>
        </w:rPr>
        <w:t>–</w:t>
      </w:r>
      <w:r w:rsidRPr="00142D9C">
        <w:rPr>
          <w:rFonts w:cs="Arial"/>
          <w:bCs/>
          <w:sz w:val="28"/>
          <w:lang w:val="en-US"/>
        </w:rPr>
        <w:t xml:space="preserve"> </w:t>
      </w:r>
      <w:r>
        <w:rPr>
          <w:rFonts w:cs="Arial"/>
          <w:bCs/>
          <w:sz w:val="28"/>
          <w:lang w:val="en-US"/>
        </w:rPr>
        <w:t>24</w:t>
      </w:r>
      <w:r w:rsidRPr="00142D9C">
        <w:rPr>
          <w:rFonts w:cs="Arial" w:hint="eastAsia"/>
          <w:bCs/>
          <w:sz w:val="28"/>
          <w:vertAlign w:val="superscript"/>
          <w:lang w:val="en-US"/>
        </w:rPr>
        <w:t>th</w:t>
      </w:r>
      <w:r>
        <w:rPr>
          <w:rFonts w:cs="Arial" w:hint="eastAsia"/>
          <w:bCs/>
          <w:sz w:val="28"/>
          <w:lang w:val="en-US"/>
        </w:rPr>
        <w:t xml:space="preserve"> </w:t>
      </w:r>
      <w:r w:rsidRPr="00142D9C">
        <w:rPr>
          <w:rFonts w:cs="Arial"/>
          <w:bCs/>
          <w:sz w:val="28"/>
          <w:lang w:val="en-US"/>
        </w:rPr>
        <w:t>, 201</w:t>
      </w:r>
      <w:r>
        <w:rPr>
          <w:rFonts w:cs="Arial"/>
          <w:bCs/>
          <w:sz w:val="28"/>
          <w:lang w:val="en-US"/>
        </w:rPr>
        <w:t>3</w:t>
      </w:r>
    </w:p>
    <w:p w:rsidR="006F6307" w:rsidRPr="00142D9C" w:rsidRDefault="006F6307" w:rsidP="006F6307">
      <w:pPr>
        <w:pStyle w:val="Header"/>
        <w:rPr>
          <w:rFonts w:cs="Arial"/>
          <w:noProof w:val="0"/>
          <w:lang w:val="en-US"/>
        </w:rPr>
      </w:pPr>
    </w:p>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Source: </w:t>
      </w:r>
      <w:r w:rsidRPr="00142D9C">
        <w:rPr>
          <w:rFonts w:eastAsia="MS Gothic" w:cs="Arial"/>
          <w:noProof w:val="0"/>
          <w:sz w:val="24"/>
          <w:lang w:val="en-US"/>
        </w:rPr>
        <w:tab/>
      </w:r>
      <w:r w:rsidRPr="006F6307">
        <w:rPr>
          <w:rFonts w:eastAsia="MS Gothic" w:cs="Arial"/>
          <w:noProof w:val="0"/>
          <w:sz w:val="24"/>
          <w:lang w:val="en-US"/>
        </w:rPr>
        <w:t>Broadcom Corporation</w:t>
      </w:r>
    </w:p>
    <w:bookmarkEnd w:id="0"/>
    <w:p w:rsidR="006F6307" w:rsidRPr="00142D9C" w:rsidRDefault="006F6307" w:rsidP="006F6307">
      <w:pPr>
        <w:pStyle w:val="Header"/>
        <w:ind w:left="1800" w:hanging="1800"/>
        <w:rPr>
          <w:rFonts w:eastAsia="MS Gothic" w:cs="Arial"/>
          <w:noProof w:val="0"/>
          <w:sz w:val="24"/>
          <w:lang w:val="en-US"/>
        </w:rPr>
      </w:pPr>
      <w:r w:rsidRPr="00142D9C">
        <w:rPr>
          <w:rFonts w:eastAsia="MS Gothic" w:cs="Arial"/>
          <w:noProof w:val="0"/>
          <w:sz w:val="24"/>
          <w:lang w:val="en-US"/>
        </w:rPr>
        <w:t xml:space="preserve">Title: </w:t>
      </w:r>
      <w:bookmarkStart w:id="1" w:name="OLE_LINK4"/>
      <w:r w:rsidRPr="00142D9C">
        <w:rPr>
          <w:rFonts w:eastAsia="MS Gothic" w:cs="Arial"/>
          <w:noProof w:val="0"/>
          <w:sz w:val="24"/>
          <w:lang w:val="en-US"/>
        </w:rPr>
        <w:tab/>
      </w:r>
      <w:bookmarkEnd w:id="1"/>
      <w:r w:rsidR="00B703B2">
        <w:rPr>
          <w:rFonts w:eastAsia="MS Gothic" w:cs="Arial"/>
          <w:noProof w:val="0"/>
          <w:sz w:val="24"/>
          <w:lang w:val="en-US"/>
        </w:rPr>
        <w:t>MMSE-IRC Evaluations in NAIC</w:t>
      </w:r>
      <w:r w:rsidR="008974A4" w:rsidRPr="008974A4">
        <w:rPr>
          <w:rFonts w:eastAsia="MS Gothic" w:cs="Arial"/>
          <w:noProof w:val="0"/>
          <w:sz w:val="24"/>
          <w:lang w:val="en-US"/>
        </w:rPr>
        <w:t>S</w:t>
      </w:r>
    </w:p>
    <w:p w:rsidR="006F6307" w:rsidRPr="00142D9C" w:rsidRDefault="006F6307" w:rsidP="006F6307">
      <w:pPr>
        <w:pStyle w:val="Header"/>
        <w:tabs>
          <w:tab w:val="left" w:pos="1800"/>
        </w:tabs>
        <w:ind w:left="1800" w:hanging="1800"/>
        <w:rPr>
          <w:rFonts w:eastAsia="MS Gothic" w:cs="Arial"/>
          <w:noProof w:val="0"/>
          <w:sz w:val="24"/>
          <w:lang w:val="pt-BR"/>
        </w:rPr>
      </w:pPr>
      <w:r w:rsidRPr="00142D9C">
        <w:rPr>
          <w:rFonts w:eastAsia="MS Gothic" w:cs="Arial"/>
          <w:noProof w:val="0"/>
          <w:sz w:val="24"/>
          <w:lang w:val="pt-BR"/>
        </w:rPr>
        <w:t>Agenda Item:</w:t>
      </w:r>
      <w:bookmarkStart w:id="2" w:name="Source"/>
      <w:bookmarkEnd w:id="2"/>
      <w:r w:rsidRPr="00142D9C">
        <w:rPr>
          <w:rFonts w:eastAsia="MS Gothic" w:cs="Arial"/>
          <w:noProof w:val="0"/>
          <w:sz w:val="24"/>
          <w:lang w:val="pt-BR"/>
        </w:rPr>
        <w:t xml:space="preserve"> </w:t>
      </w:r>
      <w:r w:rsidRPr="00142D9C">
        <w:rPr>
          <w:rFonts w:eastAsia="MS Gothic" w:cs="Arial"/>
          <w:noProof w:val="0"/>
          <w:sz w:val="24"/>
          <w:lang w:val="pt-BR"/>
        </w:rPr>
        <w:tab/>
      </w:r>
      <w:r w:rsidR="00926290">
        <w:rPr>
          <w:rFonts w:eastAsia="MS Gothic" w:cs="Arial"/>
          <w:noProof w:val="0"/>
          <w:sz w:val="24"/>
          <w:lang w:val="pt-BR"/>
        </w:rPr>
        <w:t>9.7.2.1</w:t>
      </w:r>
    </w:p>
    <w:p w:rsidR="006F6307" w:rsidRPr="00142D9C" w:rsidRDefault="006F6307" w:rsidP="006F6307">
      <w:pPr>
        <w:pBdr>
          <w:bottom w:val="single" w:sz="6" w:space="1" w:color="auto"/>
        </w:pBdr>
        <w:ind w:left="1800" w:hanging="1800"/>
        <w:rPr>
          <w:rFonts w:ascii="Arial" w:hAnsi="Arial" w:cs="Arial"/>
          <w:b/>
          <w:lang w:val="en-US"/>
        </w:rPr>
      </w:pPr>
      <w:r w:rsidRPr="00142D9C">
        <w:rPr>
          <w:rFonts w:ascii="Arial" w:hAnsi="Arial" w:cs="Arial"/>
          <w:b/>
          <w:lang w:val="en-US"/>
        </w:rPr>
        <w:t>Document for:</w:t>
      </w:r>
      <w:bookmarkStart w:id="3" w:name="DocumentFor"/>
      <w:bookmarkEnd w:id="3"/>
      <w:r w:rsidRPr="00142D9C">
        <w:rPr>
          <w:rFonts w:ascii="Arial" w:hAnsi="Arial" w:cs="Arial"/>
          <w:b/>
          <w:lang w:val="en-US"/>
        </w:rPr>
        <w:t xml:space="preserve"> </w:t>
      </w:r>
      <w:r w:rsidRPr="00142D9C">
        <w:rPr>
          <w:rFonts w:ascii="Arial" w:hAnsi="Arial" w:cs="Arial"/>
          <w:b/>
          <w:lang w:val="en-US"/>
        </w:rPr>
        <w:tab/>
      </w:r>
      <w:r>
        <w:rPr>
          <w:rFonts w:ascii="Arial" w:hAnsi="Arial" w:cs="Arial"/>
          <w:b/>
          <w:lang w:val="en-US"/>
        </w:rPr>
        <w:t>Discussion</w:t>
      </w:r>
    </w:p>
    <w:p w:rsidR="005019DC" w:rsidRPr="00142D9C" w:rsidRDefault="005019DC" w:rsidP="005019DC">
      <w:pPr>
        <w:pStyle w:val="Heading1"/>
        <w:spacing w:after="120"/>
        <w:jc w:val="both"/>
        <w:rPr>
          <w:rFonts w:cs="Arial"/>
          <w:b/>
          <w:lang w:val="en-US"/>
        </w:rPr>
      </w:pPr>
      <w:r w:rsidRPr="00142D9C">
        <w:rPr>
          <w:rFonts w:cs="Arial"/>
          <w:b/>
          <w:lang w:val="en-US"/>
        </w:rPr>
        <w:t>Introduction</w:t>
      </w:r>
    </w:p>
    <w:p w:rsidR="004E046C" w:rsidRDefault="004E046C" w:rsidP="004E046C">
      <w:pPr>
        <w:jc w:val="both"/>
      </w:pPr>
      <w:r>
        <w:t xml:space="preserve">In order to increase the role of the receiver a study item </w:t>
      </w:r>
      <w:r w:rsidRPr="00AD7D12">
        <w:t xml:space="preserve">for Network-Assisted Interference Cancellation and Suppression </w:t>
      </w:r>
      <w:r>
        <w:t xml:space="preserve">(NAICS) </w:t>
      </w:r>
      <w:r w:rsidRPr="00AD7D12">
        <w:t xml:space="preserve">for LTE </w:t>
      </w:r>
      <w:r>
        <w:fldChar w:fldCharType="begin"/>
      </w:r>
      <w:r>
        <w:instrText xml:space="preserve"> REF _Ref352248799 \r \h </w:instrText>
      </w:r>
      <w:r>
        <w:fldChar w:fldCharType="separate"/>
      </w:r>
      <w:r w:rsidR="004601F3">
        <w:t>[1]</w:t>
      </w:r>
      <w:r>
        <w:fldChar w:fldCharType="end"/>
      </w:r>
      <w:r>
        <w:t xml:space="preserve"> was approved in which envisions further enhancement in system throughput by providing network assistance for interference reduction. The study item includes:</w:t>
      </w:r>
    </w:p>
    <w:p w:rsidR="004E046C" w:rsidRPr="00C20BEB" w:rsidRDefault="004E046C" w:rsidP="004E046C">
      <w:pPr>
        <w:numPr>
          <w:ilvl w:val="0"/>
          <w:numId w:val="20"/>
        </w:numPr>
        <w:jc w:val="both"/>
        <w:rPr>
          <w:i/>
        </w:rPr>
      </w:pPr>
      <w:r w:rsidRPr="00C20BEB">
        <w:rPr>
          <w:i/>
        </w:rPr>
        <w:t xml:space="preserve">Identify reference IS/IC receivers with and without network assistance, and evaluate their performance/complexity trade-off and implementation feasibility  </w:t>
      </w:r>
    </w:p>
    <w:p w:rsidR="004E046C" w:rsidRPr="00C20BEB" w:rsidRDefault="004E046C" w:rsidP="004E046C">
      <w:pPr>
        <w:numPr>
          <w:ilvl w:val="1"/>
          <w:numId w:val="20"/>
        </w:numPr>
        <w:jc w:val="both"/>
        <w:rPr>
          <w:i/>
        </w:rPr>
      </w:pPr>
      <w:proofErr w:type="spellStart"/>
      <w:r w:rsidRPr="00C20BEB">
        <w:rPr>
          <w:i/>
        </w:rPr>
        <w:t>Analyze</w:t>
      </w:r>
      <w:proofErr w:type="spellEnd"/>
      <w:r w:rsidRPr="00C20BEB">
        <w:rPr>
          <w:i/>
        </w:rPr>
        <w:t xml:space="preserve"> complexity and feasibility of basic receiver structures </w:t>
      </w:r>
    </w:p>
    <w:p w:rsidR="004E046C" w:rsidRPr="00C20BEB" w:rsidRDefault="004E046C" w:rsidP="004E046C">
      <w:pPr>
        <w:numPr>
          <w:ilvl w:val="2"/>
          <w:numId w:val="20"/>
        </w:numPr>
        <w:jc w:val="both"/>
        <w:rPr>
          <w:i/>
        </w:rPr>
      </w:pPr>
      <w:r w:rsidRPr="00C20BEB">
        <w:rPr>
          <w:i/>
        </w:rPr>
        <w:t>Receiver structures based on linear MMSE IRC, successive interference cancellation, and maximal likelihood detection are considered as a starting point for reference IS/IC receivers</w:t>
      </w:r>
    </w:p>
    <w:p w:rsidR="004E046C" w:rsidRPr="00C20BEB" w:rsidRDefault="004E046C" w:rsidP="004E046C">
      <w:pPr>
        <w:numPr>
          <w:ilvl w:val="2"/>
          <w:numId w:val="20"/>
        </w:numPr>
        <w:jc w:val="both"/>
        <w:rPr>
          <w:i/>
        </w:rPr>
      </w:pPr>
      <w:r w:rsidRPr="00C20BEB">
        <w:rPr>
          <w:i/>
        </w:rPr>
        <w:t>Work can be conducted in parallel to step-1</w:t>
      </w:r>
    </w:p>
    <w:p w:rsidR="004E046C" w:rsidRDefault="004E046C" w:rsidP="004E046C">
      <w:pPr>
        <w:jc w:val="both"/>
      </w:pPr>
    </w:p>
    <w:p w:rsidR="005019DC" w:rsidRDefault="004E046C" w:rsidP="005019DC">
      <w:pPr>
        <w:jc w:val="both"/>
      </w:pPr>
      <w:r>
        <w:t xml:space="preserve">In this contribution, we evaluate the performance of the MMSE-IRC receiver for NAICS SI. We show that the performance of the MMSE-IRC receiver without any additional signalling can be improved when transmitters coordinate in their transmission. </w:t>
      </w:r>
    </w:p>
    <w:p w:rsidR="005019DC" w:rsidRDefault="004E046C" w:rsidP="005019DC">
      <w:pPr>
        <w:pStyle w:val="Heading1"/>
        <w:spacing w:after="120"/>
        <w:jc w:val="both"/>
        <w:rPr>
          <w:rFonts w:cs="Arial"/>
          <w:b/>
          <w:lang w:val="en-US"/>
        </w:rPr>
      </w:pPr>
      <w:r>
        <w:rPr>
          <w:rFonts w:cs="Arial"/>
          <w:b/>
          <w:lang w:val="en-US"/>
        </w:rPr>
        <w:t>MMSE-IRC Receiver for NAICS</w:t>
      </w:r>
    </w:p>
    <w:p w:rsidR="005019DC" w:rsidRDefault="005019DC" w:rsidP="005019DC">
      <w:pPr>
        <w:jc w:val="both"/>
      </w:pPr>
      <w:r>
        <w:t>Specifying advanced receiver UE performance requirements in RAN4 is a first step towards increasing the receiver role in the system design. However, the Rel-11 advanced receiver has been envisioned to operate with no aid from network perspective. Hence, further enhancements to inter-cell interference mitigation at the receiver side could be achieved by increasing the degree of co-operation between the transmitter and the receiver. For example, the variations in interference structure due to per PRB scheduling decisions, transmission schemes etc., might require additional tools in order to enable more efficient interference estimation.</w:t>
      </w:r>
    </w:p>
    <w:p w:rsidR="005019DC" w:rsidRDefault="005019DC" w:rsidP="005019DC">
      <w:pPr>
        <w:jc w:val="both"/>
      </w:pPr>
    </w:p>
    <w:p w:rsidR="005019DC" w:rsidRDefault="004601F3" w:rsidP="005019DC">
      <w:pPr>
        <w:jc w:val="both"/>
        <w:rPr>
          <w:kern w:val="2"/>
          <w:lang w:eastAsia="zh-CN"/>
        </w:rPr>
      </w:pPr>
      <w:r>
        <w:t xml:space="preserve">In </w:t>
      </w:r>
      <w:r>
        <w:fldChar w:fldCharType="begin"/>
      </w:r>
      <w:r>
        <w:instrText xml:space="preserve"> REF _Ref356223750 \r \h </w:instrText>
      </w:r>
      <w:r>
        <w:fldChar w:fldCharType="separate"/>
      </w:r>
      <w:r>
        <w:t>[2]</w:t>
      </w:r>
      <w:r>
        <w:fldChar w:fldCharType="end"/>
      </w:r>
      <w:r>
        <w:t>, we elaborated on a new framework for NAICS. Based on that framework, i</w:t>
      </w:r>
      <w:r w:rsidR="004E046C">
        <w:t xml:space="preserve">n this section, we evaluate the performance of the MMSEI-IRC receiver which was extensively studied for Release 11. </w:t>
      </w:r>
      <w:r w:rsidR="00C17F38">
        <w:t>We show that even for the current MMSE-IRC receiver, t</w:t>
      </w:r>
      <w:r w:rsidR="00C17F38" w:rsidRPr="00587363">
        <w:rPr>
          <w:kern w:val="2"/>
          <w:lang w:eastAsia="zh-CN"/>
        </w:rPr>
        <w:t xml:space="preserve">he </w:t>
      </w:r>
      <w:r w:rsidR="00C17F38">
        <w:rPr>
          <w:kern w:val="2"/>
          <w:lang w:eastAsia="zh-CN"/>
        </w:rPr>
        <w:t>serving and interfering transmitters</w:t>
      </w:r>
      <w:r w:rsidR="00C17F38" w:rsidRPr="00587363">
        <w:rPr>
          <w:kern w:val="2"/>
          <w:lang w:eastAsia="zh-CN"/>
        </w:rPr>
        <w:t xml:space="preserve"> may collaborate in their scheduling and may </w:t>
      </w:r>
      <w:r w:rsidR="00C17F38">
        <w:rPr>
          <w:kern w:val="2"/>
          <w:lang w:eastAsia="zh-CN"/>
        </w:rPr>
        <w:t xml:space="preserve">optimize their transmission schemes for better interference cancellation and suppression. </w:t>
      </w:r>
    </w:p>
    <w:p w:rsidR="00C17F38" w:rsidRDefault="00C17F38" w:rsidP="005019DC">
      <w:pPr>
        <w:jc w:val="both"/>
        <w:rPr>
          <w:kern w:val="2"/>
          <w:lang w:eastAsia="zh-CN"/>
        </w:rPr>
      </w:pPr>
    </w:p>
    <w:p w:rsidR="00C17F38" w:rsidRDefault="00C17F38" w:rsidP="00C17F38">
      <w:pPr>
        <w:jc w:val="both"/>
      </w:pPr>
      <w:r>
        <w:t xml:space="preserve">In many simulations for MMSE-IRC evaluations in </w:t>
      </w:r>
      <w:r w:rsidR="004601F3">
        <w:fldChar w:fldCharType="begin"/>
      </w:r>
      <w:r w:rsidR="004601F3">
        <w:instrText xml:space="preserve"> REF _Ref356223712 \r \h </w:instrText>
      </w:r>
      <w:r w:rsidR="004601F3">
        <w:fldChar w:fldCharType="separate"/>
      </w:r>
      <w:r w:rsidR="004601F3">
        <w:t>[3]</w:t>
      </w:r>
      <w:r w:rsidR="004601F3">
        <w:fldChar w:fldCharType="end"/>
      </w:r>
      <w:r>
        <w:t xml:space="preserve">, it has been shown that based on different interference conditions, with different network parameters, the performance gain of MMSE-IRC </w:t>
      </w:r>
      <w:r>
        <w:lastRenderedPageBreak/>
        <w:t xml:space="preserve">receiver over MMSE baseline receiver is ranging from slightly negative numbers to a few multiples of tens. Very few combinations of TMs of interfered and interfering users allow for meaningful interference suppression processing at the interfered user receiver. Applying interference suppression for undesired combination of TMs can lead to limited performance gains as compared to non-interference suppression processing (baseline receiver). Based on the simulation results in </w:t>
      </w:r>
      <w:r w:rsidR="004601F3">
        <w:fldChar w:fldCharType="begin"/>
      </w:r>
      <w:r w:rsidR="004601F3">
        <w:instrText xml:space="preserve"> REF _Ref356223712 \r \h </w:instrText>
      </w:r>
      <w:r w:rsidR="004601F3">
        <w:fldChar w:fldCharType="separate"/>
      </w:r>
      <w:r w:rsidR="004601F3">
        <w:t>[3]</w:t>
      </w:r>
      <w:r w:rsidR="004601F3">
        <w:fldChar w:fldCharType="end"/>
      </w:r>
      <w:r>
        <w:t>, it is apparent that the performance gains from interference suppression receiver at the UE are substantially larger for specific TM combinations with specific network parameters under different interference conditions.</w:t>
      </w:r>
    </w:p>
    <w:p w:rsidR="00C17F38" w:rsidRDefault="00C17F38" w:rsidP="00C17F38">
      <w:pPr>
        <w:pStyle w:val="Heading2"/>
        <w:rPr>
          <w:b/>
          <w:lang w:val="en-US"/>
        </w:rPr>
      </w:pPr>
      <w:r>
        <w:rPr>
          <w:b/>
          <w:lang w:val="en-US"/>
        </w:rPr>
        <w:t>Simulation Results</w:t>
      </w:r>
    </w:p>
    <w:p w:rsidR="00C17F38" w:rsidRDefault="00C17F38" w:rsidP="00C17F38">
      <w:pPr>
        <w:jc w:val="both"/>
        <w:rPr>
          <w:lang w:val="en-US"/>
        </w:rPr>
      </w:pPr>
      <w:r>
        <w:rPr>
          <w:lang w:val="en-US"/>
        </w:rPr>
        <w:t xml:space="preserve">In the following, the performance of a UE </w:t>
      </w:r>
      <w:r w:rsidR="009060CE">
        <w:rPr>
          <w:lang w:val="en-US"/>
        </w:rPr>
        <w:t>in different interference scenarios is evaluated with MMSE-IRC receiver for NAICS. The simulation assumptions are</w:t>
      </w:r>
      <w:r>
        <w:rPr>
          <w:lang w:val="en-US"/>
        </w:rPr>
        <w:t xml:space="preserve"> listed in the Annex A.</w:t>
      </w:r>
      <w:r w:rsidR="009060CE">
        <w:rPr>
          <w:lang w:val="en-US"/>
        </w:rPr>
        <w:t xml:space="preserve"> We have used the same simulation assumptions which were discussed for MMSEI-IRC evaluations. We have considered two scenarios in which serving base station is in modes TM2 and TM6. There are two interfering base stations but with different transmission modes according to </w:t>
      </w:r>
      <w:r w:rsidR="009060CE">
        <w:rPr>
          <w:lang w:val="en-US"/>
        </w:rPr>
        <w:fldChar w:fldCharType="begin"/>
      </w:r>
      <w:r w:rsidR="009060CE">
        <w:rPr>
          <w:lang w:val="en-US"/>
        </w:rPr>
        <w:instrText xml:space="preserve"> REF _Ref356221749 \h </w:instrText>
      </w:r>
      <w:r w:rsidR="009060CE">
        <w:rPr>
          <w:lang w:val="en-US"/>
        </w:rPr>
      </w:r>
      <w:r w:rsidR="009060CE">
        <w:rPr>
          <w:lang w:val="en-US"/>
        </w:rPr>
        <w:fldChar w:fldCharType="separate"/>
      </w:r>
      <w:r w:rsidR="004601F3" w:rsidRPr="009060CE">
        <w:t xml:space="preserve">Table </w:t>
      </w:r>
      <w:r w:rsidR="004601F3">
        <w:rPr>
          <w:noProof/>
        </w:rPr>
        <w:t>1</w:t>
      </w:r>
      <w:r w:rsidR="009060CE">
        <w:rPr>
          <w:lang w:val="en-US"/>
        </w:rPr>
        <w:fldChar w:fldCharType="end"/>
      </w:r>
      <w:r w:rsidR="009060CE">
        <w:rPr>
          <w:lang w:val="en-US"/>
        </w:rPr>
        <w:t xml:space="preserve"> in Annex A.</w:t>
      </w:r>
    </w:p>
    <w:p w:rsidR="00C17F38" w:rsidRDefault="00C17F38" w:rsidP="00C17F38">
      <w:pPr>
        <w:jc w:val="both"/>
        <w:rPr>
          <w:lang w:val="en-US"/>
        </w:rPr>
      </w:pPr>
    </w:p>
    <w:p w:rsidR="00C17F38" w:rsidRDefault="00C17F38" w:rsidP="00C17F38">
      <w:pPr>
        <w:jc w:val="both"/>
        <w:rPr>
          <w:lang w:val="en-US"/>
        </w:rPr>
      </w:pPr>
      <w:r>
        <w:rPr>
          <w:lang w:val="en-US"/>
        </w:rPr>
        <w:t xml:space="preserve">In </w:t>
      </w:r>
      <w:r w:rsidR="00AB3E6C">
        <w:rPr>
          <w:lang w:val="en-US"/>
        </w:rPr>
        <w:fldChar w:fldCharType="begin"/>
      </w:r>
      <w:r w:rsidR="00AB3E6C">
        <w:rPr>
          <w:lang w:val="en-US"/>
        </w:rPr>
        <w:instrText xml:space="preserve"> REF _Ref356222952 \h </w:instrText>
      </w:r>
      <w:r w:rsidR="00AB3E6C">
        <w:rPr>
          <w:lang w:val="en-US"/>
        </w:rPr>
      </w:r>
      <w:r w:rsidR="00AB3E6C">
        <w:rPr>
          <w:lang w:val="en-US"/>
        </w:rPr>
        <w:fldChar w:fldCharType="separate"/>
      </w:r>
      <w:r w:rsidR="004601F3" w:rsidRPr="009060CE">
        <w:t xml:space="preserve">Figure </w:t>
      </w:r>
      <w:r w:rsidR="004601F3">
        <w:rPr>
          <w:noProof/>
        </w:rPr>
        <w:t>1</w:t>
      </w:r>
      <w:r w:rsidR="00AB3E6C">
        <w:rPr>
          <w:lang w:val="en-US"/>
        </w:rPr>
        <w:fldChar w:fldCharType="end"/>
      </w:r>
      <w:r>
        <w:rPr>
          <w:lang w:val="en-US"/>
        </w:rPr>
        <w:t xml:space="preserve">, </w:t>
      </w:r>
      <w:r w:rsidR="00CC22C6">
        <w:rPr>
          <w:lang w:val="en-US"/>
        </w:rPr>
        <w:t xml:space="preserve">in two different MCS values, the performance of the MMSE-IRC receiver is evaluated compared to MMSE receiver. In scenario 1, the serving base station is transmitting TM2 with parameters specified in </w:t>
      </w:r>
      <w:r w:rsidR="00CC22C6">
        <w:rPr>
          <w:lang w:val="en-US"/>
        </w:rPr>
        <w:fldChar w:fldCharType="begin"/>
      </w:r>
      <w:r w:rsidR="00CC22C6">
        <w:rPr>
          <w:lang w:val="en-US"/>
        </w:rPr>
        <w:instrText xml:space="preserve"> REF _Ref356221749 \h </w:instrText>
      </w:r>
      <w:r w:rsidR="00CC22C6">
        <w:rPr>
          <w:lang w:val="en-US"/>
        </w:rPr>
      </w:r>
      <w:r w:rsidR="00CC22C6">
        <w:rPr>
          <w:lang w:val="en-US"/>
        </w:rPr>
        <w:fldChar w:fldCharType="separate"/>
      </w:r>
      <w:r w:rsidR="004601F3" w:rsidRPr="009060CE">
        <w:t xml:space="preserve">Table </w:t>
      </w:r>
      <w:r w:rsidR="004601F3">
        <w:rPr>
          <w:noProof/>
        </w:rPr>
        <w:t>1</w:t>
      </w:r>
      <w:r w:rsidR="00CC22C6">
        <w:rPr>
          <w:lang w:val="en-US"/>
        </w:rPr>
        <w:fldChar w:fldCharType="end"/>
      </w:r>
      <w:r w:rsidR="00CC22C6">
        <w:rPr>
          <w:lang w:val="en-US"/>
        </w:rPr>
        <w:t xml:space="preserve">. The difference between two scenarios 1 is the transmission modes of the interfering base stations. In Scenario 1a, the interfering base stations are transmitting in TM8 with one layer. However, scenario 1b is the same as the scenario 1-1 in MMSE-IRC evaluations. In both scenarios, the performance of the MMSE decoding is the same, as expected. However, we can see that in scenario 1a the MMSE-IRC improvement is much bigger than MMSE-IRC improvement in scenario 1b. This suggests that with some coordination between transmitters, even the MMSE-IRC can benefit in NAICS. </w:t>
      </w:r>
    </w:p>
    <w:p w:rsidR="00C17F38" w:rsidRDefault="00C17F38" w:rsidP="00C17F38">
      <w:pPr>
        <w:jc w:val="both"/>
        <w:rPr>
          <w:lang w:val="en-US"/>
        </w:rPr>
      </w:pPr>
    </w:p>
    <w:p w:rsidR="00C17F38" w:rsidRDefault="00C17F38" w:rsidP="00C17F38">
      <w:pPr>
        <w:jc w:val="both"/>
        <w:rPr>
          <w:lang w:val="en-US"/>
        </w:rPr>
      </w:pPr>
      <w:r>
        <w:rPr>
          <w:lang w:val="en-US"/>
        </w:rPr>
        <w:t xml:space="preserve">In </w:t>
      </w:r>
      <w:r w:rsidR="00AB3E6C">
        <w:rPr>
          <w:lang w:val="en-US"/>
        </w:rPr>
        <w:fldChar w:fldCharType="begin"/>
      </w:r>
      <w:r w:rsidR="00AB3E6C">
        <w:rPr>
          <w:lang w:val="en-US"/>
        </w:rPr>
        <w:instrText xml:space="preserve"> REF _Ref356222958 \h </w:instrText>
      </w:r>
      <w:r w:rsidR="00AB3E6C">
        <w:rPr>
          <w:lang w:val="en-US"/>
        </w:rPr>
      </w:r>
      <w:r w:rsidR="00AB3E6C">
        <w:rPr>
          <w:lang w:val="en-US"/>
        </w:rPr>
        <w:fldChar w:fldCharType="separate"/>
      </w:r>
      <w:r w:rsidR="004601F3" w:rsidRPr="009060CE">
        <w:t xml:space="preserve">Figure </w:t>
      </w:r>
      <w:r w:rsidR="004601F3">
        <w:rPr>
          <w:noProof/>
        </w:rPr>
        <w:t>2</w:t>
      </w:r>
      <w:r w:rsidR="00AB3E6C">
        <w:rPr>
          <w:lang w:val="en-US"/>
        </w:rPr>
        <w:fldChar w:fldCharType="end"/>
      </w:r>
      <w:r>
        <w:rPr>
          <w:lang w:val="en-US"/>
        </w:rPr>
        <w:t xml:space="preserve">, </w:t>
      </w:r>
      <w:r w:rsidR="00CC22C6">
        <w:rPr>
          <w:lang w:val="en-US"/>
        </w:rPr>
        <w:t xml:space="preserve">we can see the same trend, in which in two different MCS values, the performance of the MMSE-IRC receiver is evaluated compared to MMSE receiver. In scenario 2, the serving base station is transmitting TM6 with parameters specified in </w:t>
      </w:r>
      <w:r w:rsidR="00CC22C6">
        <w:rPr>
          <w:lang w:val="en-US"/>
        </w:rPr>
        <w:fldChar w:fldCharType="begin"/>
      </w:r>
      <w:r w:rsidR="00CC22C6">
        <w:rPr>
          <w:lang w:val="en-US"/>
        </w:rPr>
        <w:instrText xml:space="preserve"> REF _Ref356221749 \h </w:instrText>
      </w:r>
      <w:r w:rsidR="00CC22C6">
        <w:rPr>
          <w:lang w:val="en-US"/>
        </w:rPr>
      </w:r>
      <w:r w:rsidR="00CC22C6">
        <w:rPr>
          <w:lang w:val="en-US"/>
        </w:rPr>
        <w:fldChar w:fldCharType="separate"/>
      </w:r>
      <w:r w:rsidR="004601F3" w:rsidRPr="009060CE">
        <w:t xml:space="preserve">Table </w:t>
      </w:r>
      <w:r w:rsidR="004601F3">
        <w:rPr>
          <w:noProof/>
        </w:rPr>
        <w:t>1</w:t>
      </w:r>
      <w:r w:rsidR="00CC22C6">
        <w:rPr>
          <w:lang w:val="en-US"/>
        </w:rPr>
        <w:fldChar w:fldCharType="end"/>
      </w:r>
      <w:r w:rsidR="00CC22C6">
        <w:rPr>
          <w:lang w:val="en-US"/>
        </w:rPr>
        <w:t xml:space="preserve">. The difference between two scenarios 2 is the transmission modes of the interfering base stations. In Scenario 2a, the interfering base stations are transmitting in TM8 with one layer. However, scenario 2b is the same as the scenario 1-2 in MMSE-IRC evaluations. In both scenarios, the performance of the MMSE decoding is the same, as expected. However, we can see that in scenario 2a the MMSE-IRC improvement is much bigger than MMSE-IRC improvement in scenario </w:t>
      </w:r>
      <w:r w:rsidR="006A4343">
        <w:rPr>
          <w:lang w:val="en-US"/>
        </w:rPr>
        <w:t>2b</w:t>
      </w:r>
      <w:r w:rsidR="00CC22C6">
        <w:rPr>
          <w:lang w:val="en-US"/>
        </w:rPr>
        <w:t>. This suggests that with some coordination between transmitters, even the MMSE-IRC can benefit in NAICS.</w:t>
      </w:r>
    </w:p>
    <w:p w:rsidR="00C17F38" w:rsidRDefault="00C17F38" w:rsidP="00C17F38">
      <w:pPr>
        <w:jc w:val="both"/>
      </w:pPr>
    </w:p>
    <w:p w:rsidR="004C7252" w:rsidRPr="00C856E2" w:rsidRDefault="004C7252" w:rsidP="004C7252">
      <w:pPr>
        <w:jc w:val="both"/>
        <w:rPr>
          <w:i/>
        </w:rPr>
      </w:pPr>
      <w:r w:rsidRPr="00C856E2">
        <w:rPr>
          <w:b/>
          <w:i/>
        </w:rPr>
        <w:t>Proposal 1</w:t>
      </w:r>
      <w:r w:rsidRPr="00C856E2">
        <w:rPr>
          <w:i/>
        </w:rPr>
        <w:t xml:space="preserve"> - Release 12 network assisted interference mitigation methods should include more advanced network-oriented features to manage the interference, including transmitter to transmitter collaboration and transmitter to receiver collaboration.</w:t>
      </w:r>
    </w:p>
    <w:p w:rsidR="004C7252" w:rsidRDefault="004C7252" w:rsidP="00C17F38">
      <w:pPr>
        <w:jc w:val="both"/>
      </w:pPr>
    </w:p>
    <w:p w:rsidR="00C17F38" w:rsidRDefault="009060CE" w:rsidP="005019DC">
      <w:pPr>
        <w:jc w:val="both"/>
      </w:pPr>
      <w:r>
        <w:rPr>
          <w:noProof/>
          <w:lang w:val="en-US" w:eastAsia="en-US"/>
        </w:rPr>
        <w:lastRenderedPageBreak/>
        <w:drawing>
          <wp:inline distT="0" distB="0" distL="0" distR="0" wp14:anchorId="1E780A0D" wp14:editId="7E265874">
            <wp:extent cx="3136392" cy="2350008"/>
            <wp:effectExtent l="0" t="0" r="6985" b="0"/>
            <wp:docPr id="1" name="Picture 1" descr="Z:\projects\phyalgo_bcm\users\Amin\Simulator\LTE_phylink\simex\irc\NAICS_IRC_TM2_MC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projects\phyalgo_bcm\users\Amin\Simulator\LTE_phylink\simex\irc\NAICS_IRC_TM2_MCS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t xml:space="preserve"> </w:t>
      </w:r>
      <w:r>
        <w:rPr>
          <w:noProof/>
          <w:lang w:val="en-US" w:eastAsia="en-US"/>
        </w:rPr>
        <w:drawing>
          <wp:inline distT="0" distB="0" distL="0" distR="0" wp14:anchorId="201C6223" wp14:editId="7BEDA643">
            <wp:extent cx="3136392" cy="2350008"/>
            <wp:effectExtent l="0" t="0" r="6985" b="0"/>
            <wp:docPr id="2" name="Picture 2" descr="Z:\projects\phyalgo_bcm\users\Amin\Simulator\LTE_phylink\simex\irc\NAICS_IRC_TM2_MC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projects\phyalgo_bcm\users\Amin\Simulator\LTE_phylink\simex\irc\NAICS_IRC_TM2_MCS1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rsidR="009060CE" w:rsidRPr="009060CE" w:rsidRDefault="009060CE" w:rsidP="009060CE">
      <w:pPr>
        <w:pStyle w:val="Caption"/>
        <w:rPr>
          <w:sz w:val="24"/>
        </w:rPr>
      </w:pPr>
      <w:bookmarkStart w:id="4" w:name="_Ref356222952"/>
      <w:r w:rsidRPr="009060CE">
        <w:rPr>
          <w:sz w:val="24"/>
        </w:rPr>
        <w:t xml:space="preserve">Figure </w:t>
      </w:r>
      <w:r w:rsidRPr="009060CE">
        <w:rPr>
          <w:sz w:val="24"/>
        </w:rPr>
        <w:fldChar w:fldCharType="begin"/>
      </w:r>
      <w:r w:rsidRPr="009060CE">
        <w:rPr>
          <w:sz w:val="24"/>
        </w:rPr>
        <w:instrText xml:space="preserve"> SEQ Figure \* ARABIC </w:instrText>
      </w:r>
      <w:r w:rsidRPr="009060CE">
        <w:rPr>
          <w:sz w:val="24"/>
        </w:rPr>
        <w:fldChar w:fldCharType="separate"/>
      </w:r>
      <w:r w:rsidR="004601F3">
        <w:rPr>
          <w:noProof/>
          <w:sz w:val="24"/>
        </w:rPr>
        <w:t>1</w:t>
      </w:r>
      <w:r w:rsidRPr="009060CE">
        <w:rPr>
          <w:sz w:val="24"/>
        </w:rPr>
        <w:fldChar w:fldCharType="end"/>
      </w:r>
      <w:bookmarkEnd w:id="4"/>
      <w:r w:rsidRPr="009060CE">
        <w:rPr>
          <w:sz w:val="24"/>
        </w:rPr>
        <w:t xml:space="preserve">: </w:t>
      </w:r>
      <w:r w:rsidR="006A4343">
        <w:rPr>
          <w:sz w:val="24"/>
        </w:rPr>
        <w:t>MMSE-IRC performance with TM</w:t>
      </w:r>
      <w:r w:rsidR="00CB6FEE">
        <w:rPr>
          <w:sz w:val="24"/>
        </w:rPr>
        <w:t>2</w:t>
      </w:r>
      <w:r w:rsidR="006A4343">
        <w:rPr>
          <w:sz w:val="24"/>
        </w:rPr>
        <w:t xml:space="preserve"> serving transmitter &amp; different interfering signals</w:t>
      </w:r>
    </w:p>
    <w:p w:rsidR="009060CE" w:rsidRDefault="009060CE" w:rsidP="005019DC">
      <w:pPr>
        <w:jc w:val="both"/>
      </w:pPr>
      <w:r>
        <w:rPr>
          <w:noProof/>
          <w:lang w:val="en-US" w:eastAsia="en-US"/>
        </w:rPr>
        <w:drawing>
          <wp:inline distT="0" distB="0" distL="0" distR="0" wp14:anchorId="67105877" wp14:editId="791EBE72">
            <wp:extent cx="3136392" cy="2350008"/>
            <wp:effectExtent l="0" t="0" r="6985" b="0"/>
            <wp:docPr id="3" name="Picture 3" descr="Z:\projects\phyalgo_bcm\users\Amin\Simulator\LTE_phylink\simex\irc\NAICS_IRC_TM6_MC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jects\phyalgo_bcm\users\Amin\Simulator\LTE_phylink\simex\irc\NAICS_IRC_TM6_MCS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r>
        <w:t xml:space="preserve"> </w:t>
      </w:r>
      <w:r>
        <w:rPr>
          <w:noProof/>
          <w:lang w:val="en-US" w:eastAsia="en-US"/>
        </w:rPr>
        <w:drawing>
          <wp:inline distT="0" distB="0" distL="0" distR="0" wp14:anchorId="2B7D06DD" wp14:editId="767D120A">
            <wp:extent cx="3136392" cy="2350008"/>
            <wp:effectExtent l="0" t="0" r="6985" b="0"/>
            <wp:docPr id="4" name="Picture 4" descr="Z:\projects\phyalgo_bcm\users\Amin\Simulator\LTE_phylink\simex\irc\NAICS_IRC_TM6_MCS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Z:\projects\phyalgo_bcm\users\Amin\Simulator\LTE_phylink\simex\irc\NAICS_IRC_TM6_MCS1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rsidR="006A4343" w:rsidRPr="009060CE" w:rsidRDefault="009060CE" w:rsidP="006A4343">
      <w:pPr>
        <w:pStyle w:val="Caption"/>
        <w:rPr>
          <w:sz w:val="24"/>
        </w:rPr>
      </w:pPr>
      <w:bookmarkStart w:id="5" w:name="_Ref356222958"/>
      <w:r w:rsidRPr="009060CE">
        <w:rPr>
          <w:sz w:val="24"/>
        </w:rPr>
        <w:t xml:space="preserve">Figure </w:t>
      </w:r>
      <w:r w:rsidRPr="009060CE">
        <w:rPr>
          <w:sz w:val="24"/>
        </w:rPr>
        <w:fldChar w:fldCharType="begin"/>
      </w:r>
      <w:r w:rsidRPr="009060CE">
        <w:rPr>
          <w:sz w:val="24"/>
        </w:rPr>
        <w:instrText xml:space="preserve"> SEQ Figure \* ARABIC </w:instrText>
      </w:r>
      <w:r w:rsidRPr="009060CE">
        <w:rPr>
          <w:sz w:val="24"/>
        </w:rPr>
        <w:fldChar w:fldCharType="separate"/>
      </w:r>
      <w:r w:rsidR="004601F3">
        <w:rPr>
          <w:noProof/>
          <w:sz w:val="24"/>
        </w:rPr>
        <w:t>2</w:t>
      </w:r>
      <w:r w:rsidRPr="009060CE">
        <w:rPr>
          <w:sz w:val="24"/>
        </w:rPr>
        <w:fldChar w:fldCharType="end"/>
      </w:r>
      <w:bookmarkEnd w:id="5"/>
      <w:r w:rsidRPr="009060CE">
        <w:rPr>
          <w:sz w:val="24"/>
        </w:rPr>
        <w:t xml:space="preserve">: </w:t>
      </w:r>
      <w:r w:rsidR="006A4343">
        <w:rPr>
          <w:sz w:val="24"/>
        </w:rPr>
        <w:t>MMSE-IRC performance with TM</w:t>
      </w:r>
      <w:r w:rsidR="00CB6FEE">
        <w:rPr>
          <w:sz w:val="24"/>
        </w:rPr>
        <w:t>6</w:t>
      </w:r>
      <w:bookmarkStart w:id="6" w:name="_GoBack"/>
      <w:bookmarkEnd w:id="6"/>
      <w:r w:rsidR="006A4343">
        <w:rPr>
          <w:sz w:val="24"/>
        </w:rPr>
        <w:t xml:space="preserve"> serving transmitter &amp; different interfering signals</w:t>
      </w:r>
    </w:p>
    <w:p w:rsidR="005019DC" w:rsidRPr="00142D9C" w:rsidRDefault="005019DC" w:rsidP="005019DC">
      <w:pPr>
        <w:pStyle w:val="Heading1"/>
        <w:spacing w:after="120"/>
        <w:jc w:val="both"/>
        <w:rPr>
          <w:rFonts w:cs="Arial"/>
          <w:b/>
          <w:lang w:val="en-US"/>
        </w:rPr>
      </w:pPr>
      <w:r>
        <w:rPr>
          <w:rFonts w:cs="Arial"/>
          <w:b/>
          <w:lang w:val="en-US"/>
        </w:rPr>
        <w:t>Network Assisted Interference Suppression Framework</w:t>
      </w:r>
    </w:p>
    <w:p w:rsidR="005019DC" w:rsidRDefault="005019DC" w:rsidP="005019DC">
      <w:pPr>
        <w:jc w:val="both"/>
      </w:pPr>
      <w:r>
        <w:t xml:space="preserve">In order to enable enhanced interference suppression capability for Release 12, this study item </w:t>
      </w:r>
      <w:r>
        <w:fldChar w:fldCharType="begin"/>
      </w:r>
      <w:r>
        <w:instrText xml:space="preserve"> REF _Ref352248799 \r \h  \* MERGEFORMAT </w:instrText>
      </w:r>
      <w:r>
        <w:fldChar w:fldCharType="separate"/>
      </w:r>
      <w:r w:rsidR="004601F3">
        <w:t>[1]</w:t>
      </w:r>
      <w:r>
        <w:fldChar w:fldCharType="end"/>
      </w:r>
      <w:r>
        <w:t xml:space="preserve"> proposes to provide additional assistance for the receiver, increase the collaboration between transmitters for providing assistance to UEs, and utilize more collaboration between transmitters and the receivers.</w:t>
      </w:r>
    </w:p>
    <w:p w:rsidR="005019DC" w:rsidRDefault="005019DC" w:rsidP="005019DC">
      <w:pPr>
        <w:jc w:val="both"/>
      </w:pPr>
    </w:p>
    <w:p w:rsidR="005019DC" w:rsidRPr="006C6DA6" w:rsidRDefault="005019DC" w:rsidP="005019DC">
      <w:pPr>
        <w:jc w:val="both"/>
      </w:pPr>
      <w:r w:rsidRPr="006C6DA6">
        <w:t xml:space="preserve">The current ABS framework in </w:t>
      </w:r>
      <w:proofErr w:type="spellStart"/>
      <w:r w:rsidRPr="006C6DA6">
        <w:t>eICIC</w:t>
      </w:r>
      <w:proofErr w:type="spellEnd"/>
      <w:r w:rsidRPr="006C6DA6">
        <w:t xml:space="preserve"> or reduced power ABS in </w:t>
      </w:r>
      <w:proofErr w:type="spellStart"/>
      <w:r w:rsidRPr="006C6DA6">
        <w:t>FeICIC</w:t>
      </w:r>
      <w:proofErr w:type="spellEnd"/>
      <w:r w:rsidRPr="006C6DA6">
        <w:t xml:space="preserve"> can be extended to enable an interference coordination (IC) time or frequency zone which can be coordinated within the </w:t>
      </w:r>
      <w:r>
        <w:t>transmitter</w:t>
      </w:r>
      <w:r w:rsidRPr="006C6DA6">
        <w:t xml:space="preserve"> cluster. The existing signalling of the ABS framework can be extended to enable, disable, and schedule the IC time/frequency zone, coordinate transmission parameters for the IC time/frequency zone, and signal the IC time/frequency zone to the UE. The coordination includes controlled transmission by </w:t>
      </w:r>
      <w:r>
        <w:t>transmitters</w:t>
      </w:r>
      <w:r w:rsidRPr="006C6DA6">
        <w:t xml:space="preserve"> (rather than ABS) to optimize interference reduction among different nodes. This may include power setting, parameter optimization, joint scheduling, and etc. The coordination can be enabled by efficient interference listening among </w:t>
      </w:r>
      <w:r>
        <w:t>transmitter</w:t>
      </w:r>
      <w:r w:rsidRPr="006C6DA6">
        <w:t>s or by feedback from users.</w:t>
      </w:r>
    </w:p>
    <w:p w:rsidR="005019DC" w:rsidRDefault="005019DC" w:rsidP="005019DC">
      <w:pPr>
        <w:jc w:val="both"/>
      </w:pPr>
      <w:r>
        <w:rPr>
          <w:b/>
          <w:i/>
        </w:rPr>
        <w:lastRenderedPageBreak/>
        <w:t xml:space="preserve">Proposal </w:t>
      </w:r>
      <w:r w:rsidR="004601F3">
        <w:rPr>
          <w:b/>
          <w:i/>
        </w:rPr>
        <w:t>2</w:t>
      </w:r>
      <w:r w:rsidRPr="00C856E2">
        <w:rPr>
          <w:i/>
        </w:rPr>
        <w:t xml:space="preserve"> </w:t>
      </w:r>
      <w:r>
        <w:rPr>
          <w:i/>
        </w:rPr>
        <w:t xml:space="preserve">– The release 10 and 11 </w:t>
      </w:r>
      <w:proofErr w:type="spellStart"/>
      <w:r>
        <w:rPr>
          <w:i/>
        </w:rPr>
        <w:t>eICIC</w:t>
      </w:r>
      <w:proofErr w:type="spellEnd"/>
      <w:r>
        <w:rPr>
          <w:i/>
        </w:rPr>
        <w:t xml:space="preserve"> and </w:t>
      </w:r>
      <w:proofErr w:type="spellStart"/>
      <w:r>
        <w:rPr>
          <w:i/>
        </w:rPr>
        <w:t>FeICIC</w:t>
      </w:r>
      <w:proofErr w:type="spellEnd"/>
      <w:r>
        <w:rPr>
          <w:i/>
        </w:rPr>
        <w:t xml:space="preserve"> framework can be extended to enable interference cancellation and suppression with advanced receivers.</w:t>
      </w:r>
    </w:p>
    <w:p w:rsidR="005019DC" w:rsidRPr="00142D9C" w:rsidRDefault="005019DC" w:rsidP="005019DC">
      <w:pPr>
        <w:pStyle w:val="Heading1"/>
        <w:spacing w:after="120"/>
        <w:jc w:val="both"/>
        <w:rPr>
          <w:rFonts w:cs="Arial"/>
          <w:b/>
          <w:lang w:val="en-US"/>
        </w:rPr>
      </w:pPr>
      <w:r w:rsidRPr="00142D9C">
        <w:rPr>
          <w:rFonts w:cs="Arial"/>
          <w:b/>
          <w:lang w:val="en-US"/>
        </w:rPr>
        <w:t>Conclusion</w:t>
      </w:r>
    </w:p>
    <w:p w:rsidR="005019DC" w:rsidRDefault="005019DC" w:rsidP="005019DC">
      <w:pPr>
        <w:jc w:val="both"/>
        <w:rPr>
          <w:i/>
        </w:rPr>
      </w:pPr>
      <w:r w:rsidRPr="00C856E2">
        <w:rPr>
          <w:b/>
          <w:i/>
        </w:rPr>
        <w:t>Proposal 1</w:t>
      </w:r>
      <w:r w:rsidRPr="00C856E2">
        <w:rPr>
          <w:i/>
        </w:rPr>
        <w:t xml:space="preserve"> - Release 12 network assisted interference mitigation methods should include more advanced network-oriented features to manage the interference, including transmitter to transmitter collaboration and transmitter to receiver collaboration.</w:t>
      </w:r>
    </w:p>
    <w:p w:rsidR="005019DC" w:rsidRDefault="005019DC" w:rsidP="005019DC">
      <w:pPr>
        <w:jc w:val="both"/>
      </w:pPr>
      <w:r>
        <w:rPr>
          <w:b/>
          <w:i/>
        </w:rPr>
        <w:t>Proposal 4</w:t>
      </w:r>
      <w:r w:rsidRPr="00C856E2">
        <w:rPr>
          <w:i/>
        </w:rPr>
        <w:t xml:space="preserve"> </w:t>
      </w:r>
      <w:r>
        <w:rPr>
          <w:i/>
        </w:rPr>
        <w:t xml:space="preserve">– The release 10 and 11 </w:t>
      </w:r>
      <w:proofErr w:type="spellStart"/>
      <w:r>
        <w:rPr>
          <w:i/>
        </w:rPr>
        <w:t>eICIC</w:t>
      </w:r>
      <w:proofErr w:type="spellEnd"/>
      <w:r>
        <w:rPr>
          <w:i/>
        </w:rPr>
        <w:t xml:space="preserve"> and </w:t>
      </w:r>
      <w:proofErr w:type="spellStart"/>
      <w:r>
        <w:rPr>
          <w:i/>
        </w:rPr>
        <w:t>FeICIC</w:t>
      </w:r>
      <w:proofErr w:type="spellEnd"/>
      <w:r>
        <w:rPr>
          <w:i/>
        </w:rPr>
        <w:t xml:space="preserve"> framework can be extended to enable interference cancellation and suppression with advanced receivers.</w:t>
      </w:r>
    </w:p>
    <w:p w:rsidR="005019DC" w:rsidRPr="00142D9C" w:rsidRDefault="005019DC" w:rsidP="005019DC">
      <w:pPr>
        <w:pStyle w:val="Heading1"/>
        <w:numPr>
          <w:ilvl w:val="0"/>
          <w:numId w:val="0"/>
        </w:numPr>
        <w:spacing w:after="120"/>
        <w:ind w:left="425" w:hanging="425"/>
        <w:jc w:val="both"/>
        <w:rPr>
          <w:rFonts w:cs="Arial"/>
          <w:b/>
          <w:lang w:val="en-US"/>
        </w:rPr>
      </w:pPr>
      <w:r w:rsidRPr="00142D9C">
        <w:rPr>
          <w:rFonts w:cs="Arial"/>
          <w:b/>
          <w:lang w:val="en-US"/>
        </w:rPr>
        <w:t>References</w:t>
      </w:r>
    </w:p>
    <w:p w:rsidR="005019DC" w:rsidRDefault="005019DC" w:rsidP="005019DC">
      <w:pPr>
        <w:numPr>
          <w:ilvl w:val="0"/>
          <w:numId w:val="16"/>
        </w:numPr>
        <w:ind w:left="360"/>
        <w:jc w:val="both"/>
      </w:pPr>
      <w:bookmarkStart w:id="7" w:name="_Ref352248799"/>
      <w:r>
        <w:t>RP-130404, “Study on Network-Assisted Interference Cancellation and Suppression for LTE”</w:t>
      </w:r>
      <w:bookmarkEnd w:id="7"/>
    </w:p>
    <w:p w:rsidR="004601F3" w:rsidRDefault="007B7AFD" w:rsidP="005019DC">
      <w:pPr>
        <w:numPr>
          <w:ilvl w:val="0"/>
          <w:numId w:val="16"/>
        </w:numPr>
        <w:ind w:left="360"/>
        <w:jc w:val="both"/>
      </w:pPr>
      <w:bookmarkStart w:id="8" w:name="_Ref356223750"/>
      <w:r w:rsidRPr="007B7AFD">
        <w:t>R4-131808, “Interference Suppression Framework for Network Assisted Interference Cancellation”, Broadcom Corporation</w:t>
      </w:r>
    </w:p>
    <w:p w:rsidR="005019DC" w:rsidRDefault="004601F3" w:rsidP="005019DC">
      <w:pPr>
        <w:numPr>
          <w:ilvl w:val="0"/>
          <w:numId w:val="16"/>
        </w:numPr>
        <w:ind w:left="360"/>
        <w:jc w:val="both"/>
      </w:pPr>
      <w:bookmarkStart w:id="9" w:name="_Ref356223712"/>
      <w:bookmarkEnd w:id="8"/>
      <w:r>
        <w:t xml:space="preserve">R4-123033, “Summary of link level performance evaluation”, </w:t>
      </w:r>
      <w:proofErr w:type="spellStart"/>
      <w:r>
        <w:t>Renesas</w:t>
      </w:r>
      <w:proofErr w:type="spellEnd"/>
      <w:r>
        <w:t xml:space="preserve"> Mobile Europe Ltd</w:t>
      </w:r>
      <w:bookmarkEnd w:id="9"/>
    </w:p>
    <w:p w:rsidR="009060CE" w:rsidRDefault="009060CE" w:rsidP="009060CE">
      <w:pPr>
        <w:jc w:val="both"/>
      </w:pPr>
    </w:p>
    <w:p w:rsidR="004C7252" w:rsidRDefault="004C7252">
      <w:pPr>
        <w:spacing w:after="200" w:line="276" w:lineRule="auto"/>
        <w:rPr>
          <w:rFonts w:ascii="Arial" w:hAnsi="Arial" w:cs="Arial"/>
          <w:b/>
          <w:kern w:val="28"/>
          <w:sz w:val="28"/>
          <w:lang w:val="en-US"/>
        </w:rPr>
      </w:pPr>
      <w:r>
        <w:rPr>
          <w:rFonts w:cs="Arial"/>
          <w:b/>
          <w:lang w:val="en-US"/>
        </w:rPr>
        <w:br w:type="page"/>
      </w:r>
    </w:p>
    <w:p w:rsidR="009060CE" w:rsidRPr="00142D9C" w:rsidRDefault="009060CE" w:rsidP="009060CE">
      <w:pPr>
        <w:pStyle w:val="Heading1"/>
        <w:numPr>
          <w:ilvl w:val="0"/>
          <w:numId w:val="0"/>
        </w:numPr>
        <w:spacing w:after="120"/>
        <w:ind w:left="425" w:hanging="425"/>
        <w:jc w:val="both"/>
        <w:rPr>
          <w:rFonts w:cs="Arial"/>
          <w:b/>
          <w:lang w:val="en-US"/>
        </w:rPr>
      </w:pPr>
      <w:r>
        <w:rPr>
          <w:rFonts w:cs="Arial"/>
          <w:b/>
          <w:lang w:val="en-US"/>
        </w:rPr>
        <w:lastRenderedPageBreak/>
        <w:t xml:space="preserve">Annex </w:t>
      </w:r>
      <w:proofErr w:type="gramStart"/>
      <w:r>
        <w:rPr>
          <w:rFonts w:cs="Arial"/>
          <w:b/>
          <w:lang w:val="en-US"/>
        </w:rPr>
        <w:t>A</w:t>
      </w:r>
      <w:proofErr w:type="gramEnd"/>
      <w:r>
        <w:rPr>
          <w:rFonts w:cs="Arial"/>
          <w:b/>
          <w:lang w:val="en-US"/>
        </w:rPr>
        <w:t xml:space="preserve"> – Simulation Assumptions</w:t>
      </w:r>
    </w:p>
    <w:p w:rsidR="009060CE" w:rsidRPr="009060CE" w:rsidRDefault="009060CE" w:rsidP="009060CE">
      <w:pPr>
        <w:pStyle w:val="Caption"/>
        <w:keepNext/>
        <w:jc w:val="center"/>
        <w:rPr>
          <w:sz w:val="24"/>
        </w:rPr>
      </w:pPr>
      <w:bookmarkStart w:id="10" w:name="_Ref356221749"/>
      <w:r w:rsidRPr="009060CE">
        <w:rPr>
          <w:sz w:val="24"/>
        </w:rPr>
        <w:t xml:space="preserve">Table </w:t>
      </w:r>
      <w:r w:rsidRPr="009060CE">
        <w:rPr>
          <w:sz w:val="24"/>
        </w:rPr>
        <w:fldChar w:fldCharType="begin"/>
      </w:r>
      <w:r w:rsidRPr="009060CE">
        <w:rPr>
          <w:sz w:val="24"/>
        </w:rPr>
        <w:instrText xml:space="preserve"> SEQ Table \* ARABIC </w:instrText>
      </w:r>
      <w:r w:rsidRPr="009060CE">
        <w:rPr>
          <w:sz w:val="24"/>
        </w:rPr>
        <w:fldChar w:fldCharType="separate"/>
      </w:r>
      <w:r w:rsidR="004601F3">
        <w:rPr>
          <w:noProof/>
          <w:sz w:val="24"/>
        </w:rPr>
        <w:t>1</w:t>
      </w:r>
      <w:r w:rsidRPr="009060CE">
        <w:rPr>
          <w:sz w:val="24"/>
        </w:rPr>
        <w:fldChar w:fldCharType="end"/>
      </w:r>
      <w:bookmarkEnd w:id="10"/>
      <w:r w:rsidRPr="009060CE">
        <w:rPr>
          <w:sz w:val="24"/>
        </w:rPr>
        <w:t>: Simulation Assumptions</w:t>
      </w:r>
    </w:p>
    <w:tbl>
      <w:tblPr>
        <w:tblW w:w="10076" w:type="dxa"/>
        <w:tblInd w:w="94" w:type="dxa"/>
        <w:tblCellMar>
          <w:left w:w="99" w:type="dxa"/>
          <w:right w:w="99" w:type="dxa"/>
        </w:tblCellMar>
        <w:tblLook w:val="0000" w:firstRow="0" w:lastRow="0" w:firstColumn="0" w:lastColumn="0" w:noHBand="0" w:noVBand="0"/>
      </w:tblPr>
      <w:tblGrid>
        <w:gridCol w:w="1965"/>
        <w:gridCol w:w="2108"/>
        <w:gridCol w:w="2108"/>
        <w:gridCol w:w="2014"/>
        <w:gridCol w:w="1881"/>
      </w:tblGrid>
      <w:tr w:rsidR="00F87536" w:rsidRPr="009060CE" w:rsidTr="00F87536">
        <w:trPr>
          <w:trHeight w:hRule="exact" w:val="567"/>
        </w:trPr>
        <w:tc>
          <w:tcPr>
            <w:tcW w:w="1965" w:type="dxa"/>
            <w:tcBorders>
              <w:top w:val="single" w:sz="4" w:space="0" w:color="auto"/>
              <w:left w:val="single" w:sz="4" w:space="0" w:color="auto"/>
              <w:bottom w:val="single" w:sz="4" w:space="0" w:color="auto"/>
              <w:right w:val="single" w:sz="4" w:space="0" w:color="auto"/>
            </w:tcBorders>
            <w:shd w:val="clear" w:color="auto" w:fill="FFFF00"/>
            <w:vAlign w:val="center"/>
          </w:tcPr>
          <w:p w:rsidR="00F87536" w:rsidRPr="009060CE" w:rsidRDefault="00F87536" w:rsidP="005344DF">
            <w:pPr>
              <w:jc w:val="center"/>
              <w:rPr>
                <w:rFonts w:eastAsia="MS PGothic"/>
                <w:b/>
                <w:bCs/>
                <w:szCs w:val="24"/>
              </w:rPr>
            </w:pPr>
            <w:r w:rsidRPr="009060CE">
              <w:rPr>
                <w:rFonts w:eastAsia="MS PGothic"/>
                <w:b/>
                <w:bCs/>
                <w:szCs w:val="24"/>
              </w:rPr>
              <w:t>Parameter</w:t>
            </w:r>
          </w:p>
        </w:tc>
        <w:tc>
          <w:tcPr>
            <w:tcW w:w="2108" w:type="dxa"/>
            <w:tcBorders>
              <w:top w:val="single" w:sz="4" w:space="0" w:color="auto"/>
              <w:left w:val="nil"/>
              <w:bottom w:val="single" w:sz="4" w:space="0" w:color="auto"/>
              <w:right w:val="single" w:sz="4" w:space="0" w:color="auto"/>
            </w:tcBorders>
            <w:shd w:val="clear" w:color="auto" w:fill="FFFF00"/>
            <w:vAlign w:val="center"/>
          </w:tcPr>
          <w:p w:rsidR="00F87536" w:rsidRPr="009060CE" w:rsidRDefault="00F87536" w:rsidP="00F87536">
            <w:pPr>
              <w:jc w:val="center"/>
              <w:rPr>
                <w:rFonts w:eastAsia="MS PGothic"/>
                <w:b/>
                <w:bCs/>
                <w:szCs w:val="24"/>
              </w:rPr>
            </w:pPr>
            <w:r w:rsidRPr="009060CE">
              <w:rPr>
                <w:rFonts w:eastAsia="MS PGothic"/>
                <w:b/>
                <w:bCs/>
                <w:szCs w:val="24"/>
              </w:rPr>
              <w:t>Scenario 1</w:t>
            </w:r>
            <w:r>
              <w:rPr>
                <w:rFonts w:eastAsia="MS PGothic"/>
                <w:b/>
                <w:bCs/>
                <w:szCs w:val="24"/>
              </w:rPr>
              <w:t>a</w:t>
            </w:r>
            <w:r w:rsidRPr="009060CE">
              <w:rPr>
                <w:rFonts w:eastAsia="MS PGothic"/>
                <w:b/>
                <w:bCs/>
                <w:szCs w:val="24"/>
              </w:rPr>
              <w:t xml:space="preserve"> </w:t>
            </w:r>
          </w:p>
        </w:tc>
        <w:tc>
          <w:tcPr>
            <w:tcW w:w="2108" w:type="dxa"/>
            <w:tcBorders>
              <w:top w:val="single" w:sz="4" w:space="0" w:color="auto"/>
              <w:left w:val="nil"/>
              <w:bottom w:val="single" w:sz="4" w:space="0" w:color="auto"/>
              <w:right w:val="single" w:sz="4" w:space="0" w:color="auto"/>
            </w:tcBorders>
            <w:shd w:val="clear" w:color="auto" w:fill="FFFF00"/>
            <w:vAlign w:val="center"/>
          </w:tcPr>
          <w:p w:rsidR="00F87536" w:rsidRPr="009060CE" w:rsidRDefault="00F87536" w:rsidP="00F87536">
            <w:pPr>
              <w:jc w:val="center"/>
              <w:rPr>
                <w:rFonts w:eastAsia="MS PGothic"/>
                <w:b/>
                <w:bCs/>
                <w:szCs w:val="24"/>
              </w:rPr>
            </w:pPr>
            <w:r w:rsidRPr="009060CE">
              <w:rPr>
                <w:rFonts w:eastAsia="MS PGothic"/>
                <w:b/>
                <w:bCs/>
                <w:szCs w:val="24"/>
              </w:rPr>
              <w:t>Scenario 1</w:t>
            </w:r>
            <w:r>
              <w:rPr>
                <w:rFonts w:eastAsia="MS PGothic"/>
                <w:b/>
                <w:bCs/>
                <w:szCs w:val="24"/>
              </w:rPr>
              <w:t>b</w:t>
            </w:r>
          </w:p>
        </w:tc>
        <w:tc>
          <w:tcPr>
            <w:tcW w:w="2014" w:type="dxa"/>
            <w:tcBorders>
              <w:top w:val="single" w:sz="4" w:space="0" w:color="auto"/>
              <w:left w:val="nil"/>
              <w:bottom w:val="single" w:sz="4" w:space="0" w:color="auto"/>
              <w:right w:val="single" w:sz="4" w:space="0" w:color="auto"/>
            </w:tcBorders>
            <w:shd w:val="clear" w:color="auto" w:fill="FFFF00"/>
            <w:vAlign w:val="center"/>
          </w:tcPr>
          <w:p w:rsidR="00F87536" w:rsidRPr="009060CE" w:rsidRDefault="00F87536" w:rsidP="00F87536">
            <w:pPr>
              <w:jc w:val="center"/>
              <w:rPr>
                <w:rFonts w:eastAsia="MS PGothic"/>
                <w:b/>
                <w:bCs/>
                <w:szCs w:val="24"/>
              </w:rPr>
            </w:pPr>
            <w:r w:rsidRPr="009060CE">
              <w:rPr>
                <w:rFonts w:eastAsia="MS PGothic"/>
                <w:b/>
                <w:bCs/>
                <w:szCs w:val="24"/>
              </w:rPr>
              <w:t xml:space="preserve">Scenario </w:t>
            </w:r>
            <w:r>
              <w:rPr>
                <w:rFonts w:eastAsia="MS PGothic"/>
                <w:b/>
                <w:bCs/>
                <w:szCs w:val="24"/>
              </w:rPr>
              <w:t>2a</w:t>
            </w:r>
            <w:r w:rsidRPr="009060CE">
              <w:rPr>
                <w:rFonts w:eastAsia="MS PGothic"/>
                <w:b/>
                <w:bCs/>
                <w:szCs w:val="24"/>
              </w:rPr>
              <w:t xml:space="preserve">             </w:t>
            </w:r>
          </w:p>
        </w:tc>
        <w:tc>
          <w:tcPr>
            <w:tcW w:w="1881" w:type="dxa"/>
            <w:tcBorders>
              <w:top w:val="single" w:sz="4" w:space="0" w:color="auto"/>
              <w:left w:val="nil"/>
              <w:bottom w:val="single" w:sz="4" w:space="0" w:color="auto"/>
              <w:right w:val="single" w:sz="4" w:space="0" w:color="auto"/>
            </w:tcBorders>
            <w:shd w:val="clear" w:color="auto" w:fill="FFFF00"/>
            <w:vAlign w:val="center"/>
          </w:tcPr>
          <w:p w:rsidR="00F87536" w:rsidRPr="009060CE" w:rsidRDefault="00F87536" w:rsidP="00F87536">
            <w:pPr>
              <w:jc w:val="center"/>
              <w:rPr>
                <w:rFonts w:eastAsia="MS PGothic"/>
                <w:b/>
                <w:bCs/>
                <w:szCs w:val="24"/>
              </w:rPr>
            </w:pPr>
            <w:r w:rsidRPr="009060CE">
              <w:rPr>
                <w:rFonts w:eastAsia="MS PGothic"/>
                <w:b/>
                <w:bCs/>
                <w:szCs w:val="24"/>
              </w:rPr>
              <w:t xml:space="preserve">Scenario </w:t>
            </w:r>
            <w:r>
              <w:rPr>
                <w:rFonts w:eastAsia="MS PGothic"/>
                <w:b/>
                <w:bCs/>
                <w:szCs w:val="24"/>
              </w:rPr>
              <w:t>2b</w:t>
            </w:r>
          </w:p>
        </w:tc>
      </w:tr>
      <w:tr w:rsidR="00F87536" w:rsidRPr="009060CE" w:rsidTr="0080348E">
        <w:trPr>
          <w:trHeight w:val="27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rPr>
            </w:pPr>
            <w:r w:rsidRPr="009060CE">
              <w:rPr>
                <w:rFonts w:eastAsia="MS PGothic"/>
                <w:szCs w:val="24"/>
              </w:rPr>
              <w:t>Carrier frequency</w:t>
            </w:r>
          </w:p>
        </w:tc>
        <w:tc>
          <w:tcPr>
            <w:tcW w:w="8111" w:type="dxa"/>
            <w:gridSpan w:val="4"/>
            <w:tcBorders>
              <w:top w:val="single" w:sz="4" w:space="0" w:color="auto"/>
              <w:left w:val="nil"/>
              <w:bottom w:val="single" w:sz="4" w:space="0" w:color="auto"/>
              <w:right w:val="single" w:sz="4" w:space="0" w:color="000000"/>
            </w:tcBorders>
            <w:shd w:val="clear" w:color="auto" w:fill="auto"/>
            <w:vAlign w:val="center"/>
          </w:tcPr>
          <w:p w:rsidR="00F87536" w:rsidRPr="009060CE" w:rsidRDefault="00F87536" w:rsidP="005344DF">
            <w:pPr>
              <w:jc w:val="center"/>
              <w:rPr>
                <w:rFonts w:eastAsia="MS PGothic"/>
                <w:szCs w:val="24"/>
              </w:rPr>
            </w:pPr>
            <w:r w:rsidRPr="009060CE">
              <w:rPr>
                <w:rFonts w:eastAsia="MS PGothic"/>
                <w:szCs w:val="24"/>
              </w:rPr>
              <w:t>2 GHz</w:t>
            </w:r>
          </w:p>
        </w:tc>
      </w:tr>
      <w:tr w:rsidR="00F87536" w:rsidRPr="009060CE" w:rsidTr="00174B7F">
        <w:trPr>
          <w:trHeight w:val="27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rPr>
            </w:pPr>
            <w:r w:rsidRPr="009060CE">
              <w:rPr>
                <w:rFonts w:eastAsia="MS PGothic"/>
                <w:szCs w:val="24"/>
              </w:rPr>
              <w:t>System bandwidth</w:t>
            </w:r>
          </w:p>
        </w:tc>
        <w:tc>
          <w:tcPr>
            <w:tcW w:w="8111" w:type="dxa"/>
            <w:gridSpan w:val="4"/>
            <w:tcBorders>
              <w:top w:val="single" w:sz="4" w:space="0" w:color="auto"/>
              <w:left w:val="nil"/>
              <w:bottom w:val="single" w:sz="4" w:space="0" w:color="auto"/>
              <w:right w:val="single" w:sz="4" w:space="0" w:color="000000"/>
            </w:tcBorders>
            <w:shd w:val="clear" w:color="auto" w:fill="auto"/>
            <w:vAlign w:val="center"/>
          </w:tcPr>
          <w:p w:rsidR="00F87536" w:rsidRPr="009060CE" w:rsidRDefault="00F87536" w:rsidP="005344DF">
            <w:pPr>
              <w:jc w:val="center"/>
              <w:rPr>
                <w:rFonts w:eastAsia="MS PGothic"/>
                <w:szCs w:val="24"/>
              </w:rPr>
            </w:pPr>
            <w:r w:rsidRPr="009060CE">
              <w:rPr>
                <w:rFonts w:eastAsia="MS PGothic"/>
                <w:szCs w:val="24"/>
              </w:rPr>
              <w:t>10 MHz</w:t>
            </w:r>
          </w:p>
        </w:tc>
      </w:tr>
      <w:tr w:rsidR="00F87536" w:rsidRPr="009060CE" w:rsidTr="00F87536">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rPr>
            </w:pPr>
            <w:r w:rsidRPr="009060CE">
              <w:rPr>
                <w:rFonts w:eastAsia="MS PGothic"/>
                <w:szCs w:val="24"/>
              </w:rPr>
              <w:t>Transmission mode in serving cell</w:t>
            </w:r>
          </w:p>
        </w:tc>
        <w:tc>
          <w:tcPr>
            <w:tcW w:w="2108" w:type="dxa"/>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szCs w:val="24"/>
              </w:rPr>
            </w:pPr>
            <w:r>
              <w:rPr>
                <w:rFonts w:eastAsia="MS PGothic"/>
                <w:szCs w:val="24"/>
              </w:rPr>
              <w:t>TM2</w:t>
            </w:r>
          </w:p>
        </w:tc>
        <w:tc>
          <w:tcPr>
            <w:tcW w:w="2108" w:type="dxa"/>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szCs w:val="24"/>
              </w:rPr>
            </w:pPr>
            <w:r>
              <w:rPr>
                <w:rFonts w:eastAsia="MS PGothic"/>
                <w:szCs w:val="24"/>
              </w:rPr>
              <w:t>TM2</w:t>
            </w:r>
          </w:p>
        </w:tc>
        <w:tc>
          <w:tcPr>
            <w:tcW w:w="2014" w:type="dxa"/>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szCs w:val="24"/>
              </w:rPr>
            </w:pPr>
            <w:r>
              <w:rPr>
                <w:rFonts w:eastAsia="MS PGothic"/>
                <w:szCs w:val="24"/>
              </w:rPr>
              <w:t>TM6</w:t>
            </w:r>
          </w:p>
        </w:tc>
        <w:tc>
          <w:tcPr>
            <w:tcW w:w="1881" w:type="dxa"/>
            <w:tcBorders>
              <w:top w:val="nil"/>
              <w:left w:val="nil"/>
              <w:bottom w:val="single" w:sz="4" w:space="0" w:color="auto"/>
              <w:right w:val="single" w:sz="4" w:space="0" w:color="auto"/>
            </w:tcBorders>
            <w:vAlign w:val="center"/>
          </w:tcPr>
          <w:p w:rsidR="00F87536" w:rsidRPr="009060CE" w:rsidRDefault="00F87536" w:rsidP="00F87536">
            <w:pPr>
              <w:jc w:val="center"/>
              <w:rPr>
                <w:rFonts w:eastAsia="MS PGothic"/>
                <w:szCs w:val="24"/>
              </w:rPr>
            </w:pPr>
            <w:r>
              <w:rPr>
                <w:rFonts w:eastAsia="MS PGothic"/>
                <w:szCs w:val="24"/>
              </w:rPr>
              <w:t>TM6</w:t>
            </w:r>
          </w:p>
        </w:tc>
      </w:tr>
      <w:tr w:rsidR="00F87536" w:rsidRPr="009060CE" w:rsidTr="00F87536">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lang w:val="fr-FR"/>
              </w:rPr>
            </w:pPr>
            <w:r w:rsidRPr="009060CE">
              <w:rPr>
                <w:rFonts w:eastAsia="MS PGothic"/>
                <w:szCs w:val="24"/>
                <w:lang w:val="fr-FR"/>
              </w:rPr>
              <w:t xml:space="preserve">Transmission mode in </w:t>
            </w:r>
            <w:proofErr w:type="spellStart"/>
            <w:r w:rsidRPr="009060CE">
              <w:rPr>
                <w:rFonts w:eastAsia="MS PGothic"/>
                <w:szCs w:val="24"/>
                <w:lang w:val="fr-FR"/>
              </w:rPr>
              <w:t>interfering</w:t>
            </w:r>
            <w:proofErr w:type="spellEnd"/>
            <w:r w:rsidRPr="009060CE">
              <w:rPr>
                <w:rFonts w:eastAsia="MS PGothic"/>
                <w:szCs w:val="24"/>
                <w:lang w:val="fr-FR"/>
              </w:rPr>
              <w:t xml:space="preserve"> </w:t>
            </w:r>
            <w:proofErr w:type="spellStart"/>
            <w:r w:rsidRPr="009060CE">
              <w:rPr>
                <w:rFonts w:eastAsia="MS PGothic"/>
                <w:szCs w:val="24"/>
                <w:lang w:val="fr-FR"/>
              </w:rPr>
              <w:t>cells</w:t>
            </w:r>
            <w:proofErr w:type="spellEnd"/>
          </w:p>
        </w:tc>
        <w:tc>
          <w:tcPr>
            <w:tcW w:w="2108" w:type="dxa"/>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szCs w:val="24"/>
              </w:rPr>
            </w:pPr>
            <w:r>
              <w:rPr>
                <w:rFonts w:eastAsia="MS PGothic"/>
                <w:szCs w:val="24"/>
              </w:rPr>
              <w:t>TM3</w:t>
            </w:r>
          </w:p>
        </w:tc>
        <w:tc>
          <w:tcPr>
            <w:tcW w:w="2108" w:type="dxa"/>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szCs w:val="24"/>
              </w:rPr>
            </w:pPr>
            <w:r>
              <w:rPr>
                <w:rFonts w:eastAsia="MS PGothic"/>
                <w:szCs w:val="24"/>
              </w:rPr>
              <w:t>TM8 (one layer)</w:t>
            </w:r>
          </w:p>
        </w:tc>
        <w:tc>
          <w:tcPr>
            <w:tcW w:w="2014" w:type="dxa"/>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szCs w:val="24"/>
              </w:rPr>
            </w:pPr>
            <w:r>
              <w:rPr>
                <w:rFonts w:eastAsia="MS PGothic"/>
                <w:szCs w:val="24"/>
              </w:rPr>
              <w:t>TM4</w:t>
            </w:r>
          </w:p>
        </w:tc>
        <w:tc>
          <w:tcPr>
            <w:tcW w:w="1881" w:type="dxa"/>
            <w:tcBorders>
              <w:top w:val="nil"/>
              <w:left w:val="nil"/>
              <w:bottom w:val="single" w:sz="4" w:space="0" w:color="auto"/>
              <w:right w:val="single" w:sz="4" w:space="0" w:color="auto"/>
            </w:tcBorders>
            <w:vAlign w:val="center"/>
          </w:tcPr>
          <w:p w:rsidR="00F87536" w:rsidRPr="009060CE" w:rsidRDefault="00F87536" w:rsidP="00F87536">
            <w:pPr>
              <w:jc w:val="center"/>
              <w:rPr>
                <w:rFonts w:eastAsia="MS PGothic"/>
                <w:szCs w:val="24"/>
              </w:rPr>
            </w:pPr>
            <w:r>
              <w:rPr>
                <w:rFonts w:eastAsia="MS PGothic"/>
                <w:szCs w:val="24"/>
              </w:rPr>
              <w:t>TM8 (one layer)</w:t>
            </w:r>
          </w:p>
        </w:tc>
      </w:tr>
      <w:tr w:rsidR="00F87536" w:rsidRPr="009060CE" w:rsidTr="00EB694F">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lang w:val="fr-FR"/>
              </w:rPr>
            </w:pPr>
            <w:r w:rsidRPr="009060CE">
              <w:rPr>
                <w:rFonts w:eastAsia="MS PGothic"/>
                <w:szCs w:val="24"/>
              </w:rPr>
              <w:t>MIMO configuration</w:t>
            </w:r>
          </w:p>
        </w:tc>
        <w:tc>
          <w:tcPr>
            <w:tcW w:w="8111" w:type="dxa"/>
            <w:gridSpan w:val="4"/>
            <w:tcBorders>
              <w:top w:val="nil"/>
              <w:left w:val="nil"/>
              <w:bottom w:val="single" w:sz="4" w:space="0" w:color="auto"/>
              <w:right w:val="single" w:sz="4" w:space="0" w:color="auto"/>
            </w:tcBorders>
            <w:shd w:val="clear" w:color="auto" w:fill="auto"/>
            <w:vAlign w:val="center"/>
          </w:tcPr>
          <w:p w:rsidR="00F87536" w:rsidRPr="009060CE" w:rsidRDefault="00F87536" w:rsidP="00F87536">
            <w:pPr>
              <w:jc w:val="center"/>
              <w:rPr>
                <w:rFonts w:eastAsia="MS PGothic"/>
                <w:szCs w:val="24"/>
              </w:rPr>
            </w:pPr>
            <w:r w:rsidRPr="009060CE">
              <w:rPr>
                <w:rFonts w:eastAsia="MS PGothic"/>
                <w:szCs w:val="24"/>
              </w:rPr>
              <w:t xml:space="preserve">2x2, </w:t>
            </w:r>
            <w:r>
              <w:rPr>
                <w:rFonts w:eastAsia="MS PGothic"/>
                <w:szCs w:val="24"/>
              </w:rPr>
              <w:t>low</w:t>
            </w:r>
            <w:r w:rsidRPr="009060CE">
              <w:rPr>
                <w:rFonts w:eastAsia="MS PGothic"/>
                <w:szCs w:val="24"/>
              </w:rPr>
              <w:t xml:space="preserve"> correlation</w:t>
            </w:r>
          </w:p>
        </w:tc>
      </w:tr>
      <w:tr w:rsidR="00F87536" w:rsidRPr="009060CE" w:rsidTr="00DA04AF">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4C7252">
            <w:pPr>
              <w:rPr>
                <w:rFonts w:eastAsia="MS PGothic"/>
                <w:szCs w:val="24"/>
              </w:rPr>
            </w:pPr>
            <w:r w:rsidRPr="009060CE">
              <w:rPr>
                <w:rFonts w:eastAsia="MS PGothic"/>
                <w:szCs w:val="24"/>
              </w:rPr>
              <w:t xml:space="preserve">Channel model and Doppler frequency </w:t>
            </w:r>
          </w:p>
        </w:tc>
        <w:tc>
          <w:tcPr>
            <w:tcW w:w="8111" w:type="dxa"/>
            <w:gridSpan w:val="4"/>
            <w:tcBorders>
              <w:top w:val="nil"/>
              <w:left w:val="nil"/>
              <w:bottom w:val="single" w:sz="4" w:space="0" w:color="auto"/>
              <w:right w:val="single" w:sz="4" w:space="0" w:color="auto"/>
            </w:tcBorders>
            <w:shd w:val="clear" w:color="auto" w:fill="auto"/>
            <w:vAlign w:val="center"/>
          </w:tcPr>
          <w:p w:rsidR="00F87536" w:rsidRPr="009060CE" w:rsidRDefault="00F87536" w:rsidP="00F87536">
            <w:pPr>
              <w:jc w:val="center"/>
              <w:rPr>
                <w:rFonts w:eastAsia="MS PGothic"/>
                <w:szCs w:val="24"/>
              </w:rPr>
            </w:pPr>
            <w:r w:rsidRPr="009060CE">
              <w:rPr>
                <w:rFonts w:eastAsia="MS PGothic"/>
                <w:szCs w:val="24"/>
              </w:rPr>
              <w:t>EVA5 (also higher velocities can be considered in additions)</w:t>
            </w:r>
            <w:r w:rsidRPr="009060CE">
              <w:rPr>
                <w:rFonts w:eastAsia="MS PGothic"/>
                <w:szCs w:val="24"/>
              </w:rPr>
              <w:br/>
              <w:t>Use different channel seed for between cells</w:t>
            </w:r>
          </w:p>
        </w:tc>
      </w:tr>
      <w:tr w:rsidR="00F87536" w:rsidRPr="009060CE" w:rsidTr="00A341CC">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rPr>
            </w:pPr>
            <w:r w:rsidRPr="009060CE">
              <w:rPr>
                <w:rFonts w:eastAsia="MS PGothic"/>
                <w:szCs w:val="24"/>
              </w:rPr>
              <w:t>Number of interfering cells</w:t>
            </w:r>
          </w:p>
        </w:tc>
        <w:tc>
          <w:tcPr>
            <w:tcW w:w="8111" w:type="dxa"/>
            <w:gridSpan w:val="4"/>
            <w:tcBorders>
              <w:top w:val="nil"/>
              <w:left w:val="nil"/>
              <w:bottom w:val="single" w:sz="4" w:space="0" w:color="auto"/>
              <w:right w:val="single" w:sz="4" w:space="0" w:color="auto"/>
            </w:tcBorders>
            <w:shd w:val="clear" w:color="auto" w:fill="auto"/>
            <w:vAlign w:val="center"/>
          </w:tcPr>
          <w:p w:rsidR="00F87536" w:rsidRPr="009060CE" w:rsidRDefault="00F87536" w:rsidP="004C7252">
            <w:pPr>
              <w:jc w:val="center"/>
              <w:rPr>
                <w:rFonts w:eastAsia="MS PGothic"/>
                <w:szCs w:val="24"/>
              </w:rPr>
            </w:pPr>
            <w:r w:rsidRPr="009060CE">
              <w:rPr>
                <w:rFonts w:eastAsia="MS PGothic"/>
                <w:szCs w:val="24"/>
              </w:rPr>
              <w:t xml:space="preserve">2 </w:t>
            </w:r>
          </w:p>
        </w:tc>
      </w:tr>
      <w:tr w:rsidR="00F87536" w:rsidRPr="009060CE" w:rsidTr="00B2551D">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rPr>
            </w:pPr>
            <w:r w:rsidRPr="009060CE">
              <w:rPr>
                <w:rFonts w:eastAsia="MS PGothic"/>
                <w:szCs w:val="24"/>
              </w:rPr>
              <w:t>Geometry</w:t>
            </w:r>
          </w:p>
        </w:tc>
        <w:tc>
          <w:tcPr>
            <w:tcW w:w="8111" w:type="dxa"/>
            <w:gridSpan w:val="4"/>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szCs w:val="24"/>
              </w:rPr>
            </w:pPr>
            <w:r>
              <w:rPr>
                <w:rFonts w:eastAsia="MS PGothic"/>
                <w:szCs w:val="24"/>
              </w:rPr>
              <w:t>[-6:2:6]</w:t>
            </w:r>
          </w:p>
        </w:tc>
      </w:tr>
      <w:tr w:rsidR="00F87536" w:rsidRPr="009060CE" w:rsidTr="00F87536">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rPr>
            </w:pPr>
            <w:r w:rsidRPr="009060CE">
              <w:rPr>
                <w:rFonts w:eastAsia="MS PGothic"/>
                <w:szCs w:val="24"/>
              </w:rPr>
              <w:t>DIP values</w:t>
            </w:r>
          </w:p>
        </w:tc>
        <w:tc>
          <w:tcPr>
            <w:tcW w:w="8111" w:type="dxa"/>
            <w:gridSpan w:val="4"/>
            <w:tcBorders>
              <w:top w:val="nil"/>
              <w:left w:val="nil"/>
              <w:bottom w:val="single" w:sz="4" w:space="0" w:color="auto"/>
              <w:right w:val="single" w:sz="4" w:space="0" w:color="auto"/>
            </w:tcBorders>
            <w:shd w:val="clear" w:color="auto" w:fill="auto"/>
            <w:vAlign w:val="center"/>
          </w:tcPr>
          <w:p w:rsidR="00F87536" w:rsidRPr="009060CE" w:rsidRDefault="00F87536" w:rsidP="00F87536">
            <w:pPr>
              <w:jc w:val="center"/>
              <w:rPr>
                <w:rFonts w:eastAsia="MS PGothic"/>
                <w:szCs w:val="24"/>
              </w:rPr>
            </w:pPr>
            <w:r w:rsidRPr="009060CE">
              <w:rPr>
                <w:rFonts w:eastAsia="MS PGothic"/>
                <w:szCs w:val="24"/>
              </w:rPr>
              <w:t>At G=-2.5dB:</w:t>
            </w:r>
            <w:r>
              <w:rPr>
                <w:rFonts w:eastAsia="MS PGothic"/>
                <w:szCs w:val="24"/>
              </w:rPr>
              <w:t xml:space="preserve"> DIP1= -1.73dB and DIP2=-8.66dB</w:t>
            </w:r>
          </w:p>
        </w:tc>
      </w:tr>
      <w:tr w:rsidR="00F87536" w:rsidRPr="009060CE" w:rsidTr="00701105">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lang w:val="fr-FR"/>
              </w:rPr>
            </w:pPr>
            <w:r w:rsidRPr="009060CE">
              <w:rPr>
                <w:rFonts w:eastAsia="MS PGothic"/>
                <w:szCs w:val="24"/>
              </w:rPr>
              <w:t>CRS configuration</w:t>
            </w:r>
          </w:p>
        </w:tc>
        <w:tc>
          <w:tcPr>
            <w:tcW w:w="8111" w:type="dxa"/>
            <w:gridSpan w:val="4"/>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szCs w:val="24"/>
              </w:rPr>
            </w:pPr>
            <w:r w:rsidRPr="009060CE">
              <w:rPr>
                <w:rFonts w:eastAsia="MS PGothic"/>
                <w:szCs w:val="24"/>
              </w:rPr>
              <w:t>2 CRS ports with planning (non-colliding)</w:t>
            </w:r>
          </w:p>
        </w:tc>
      </w:tr>
      <w:tr w:rsidR="004C7252" w:rsidRPr="009060CE" w:rsidTr="00E46CFE">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4C7252" w:rsidRPr="009060CE" w:rsidRDefault="004C7252" w:rsidP="005344DF">
            <w:pPr>
              <w:rPr>
                <w:rFonts w:eastAsia="MS PGothic"/>
                <w:szCs w:val="24"/>
                <w:lang w:val="nb-NO"/>
              </w:rPr>
            </w:pPr>
            <w:r w:rsidRPr="009060CE">
              <w:rPr>
                <w:rFonts w:eastAsia="MS PGothic"/>
                <w:szCs w:val="24"/>
                <w:lang w:val="nb-NO"/>
              </w:rPr>
              <w:t>MCS for target signal</w:t>
            </w:r>
          </w:p>
        </w:tc>
        <w:tc>
          <w:tcPr>
            <w:tcW w:w="8111" w:type="dxa"/>
            <w:gridSpan w:val="4"/>
            <w:tcBorders>
              <w:top w:val="nil"/>
              <w:left w:val="nil"/>
              <w:bottom w:val="single" w:sz="4" w:space="0" w:color="auto"/>
              <w:right w:val="single" w:sz="4" w:space="0" w:color="auto"/>
            </w:tcBorders>
            <w:shd w:val="clear" w:color="auto" w:fill="auto"/>
            <w:vAlign w:val="center"/>
          </w:tcPr>
          <w:p w:rsidR="004C7252" w:rsidRPr="009060CE" w:rsidRDefault="004C7252" w:rsidP="005344DF">
            <w:pPr>
              <w:jc w:val="center"/>
              <w:rPr>
                <w:rFonts w:eastAsia="MS PGothic"/>
                <w:szCs w:val="24"/>
              </w:rPr>
            </w:pPr>
            <w:r>
              <w:rPr>
                <w:rFonts w:eastAsia="MS PGothic"/>
                <w:szCs w:val="24"/>
              </w:rPr>
              <w:t>7 &amp; 12</w:t>
            </w:r>
          </w:p>
        </w:tc>
      </w:tr>
      <w:tr w:rsidR="00F87536" w:rsidRPr="009060CE" w:rsidTr="00F87536">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Gothic"/>
                <w:szCs w:val="24"/>
                <w:lang w:val="nb-NO"/>
              </w:rPr>
            </w:pPr>
            <w:r w:rsidRPr="009060CE">
              <w:rPr>
                <w:rFonts w:eastAsia="MS PGothic"/>
                <w:szCs w:val="24"/>
                <w:lang w:val="nb-NO"/>
              </w:rPr>
              <w:t>PMI for target signal</w:t>
            </w:r>
          </w:p>
        </w:tc>
        <w:tc>
          <w:tcPr>
            <w:tcW w:w="2108" w:type="dxa"/>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szCs w:val="24"/>
              </w:rPr>
            </w:pPr>
            <w:r w:rsidRPr="009060CE">
              <w:rPr>
                <w:rFonts w:eastAsia="MS PGothic"/>
                <w:szCs w:val="24"/>
              </w:rPr>
              <w:t>N/A</w:t>
            </w:r>
          </w:p>
        </w:tc>
        <w:tc>
          <w:tcPr>
            <w:tcW w:w="2108" w:type="dxa"/>
            <w:tcBorders>
              <w:top w:val="nil"/>
              <w:left w:val="nil"/>
              <w:bottom w:val="single" w:sz="4" w:space="0" w:color="auto"/>
              <w:right w:val="single" w:sz="4" w:space="0" w:color="auto"/>
            </w:tcBorders>
            <w:shd w:val="clear" w:color="auto" w:fill="auto"/>
            <w:vAlign w:val="center"/>
          </w:tcPr>
          <w:p w:rsidR="00F87536" w:rsidRPr="009060CE" w:rsidRDefault="004C7252" w:rsidP="005344DF">
            <w:pPr>
              <w:jc w:val="center"/>
              <w:rPr>
                <w:rFonts w:eastAsia="MS PGothic"/>
                <w:color w:val="FF0000"/>
                <w:szCs w:val="24"/>
              </w:rPr>
            </w:pPr>
            <w:r w:rsidRPr="004C7252">
              <w:rPr>
                <w:rFonts w:eastAsia="MS PGothic"/>
                <w:szCs w:val="24"/>
              </w:rPr>
              <w:t>N/A</w:t>
            </w:r>
          </w:p>
        </w:tc>
        <w:tc>
          <w:tcPr>
            <w:tcW w:w="2014" w:type="dxa"/>
            <w:tcBorders>
              <w:top w:val="nil"/>
              <w:left w:val="nil"/>
              <w:bottom w:val="single" w:sz="4" w:space="0" w:color="auto"/>
              <w:right w:val="single" w:sz="4" w:space="0" w:color="auto"/>
            </w:tcBorders>
            <w:shd w:val="clear" w:color="auto" w:fill="auto"/>
            <w:vAlign w:val="center"/>
          </w:tcPr>
          <w:p w:rsidR="00F87536" w:rsidRPr="009060CE" w:rsidRDefault="00F87536" w:rsidP="005344DF">
            <w:pPr>
              <w:jc w:val="center"/>
              <w:rPr>
                <w:rFonts w:eastAsia="MS PGothic"/>
                <w:color w:val="FF0000"/>
                <w:szCs w:val="24"/>
              </w:rPr>
            </w:pPr>
            <w:r w:rsidRPr="009060CE">
              <w:rPr>
                <w:rFonts w:eastAsia="MS PGothic"/>
                <w:szCs w:val="24"/>
              </w:rPr>
              <w:t>Follow wideband PMI</w:t>
            </w:r>
          </w:p>
        </w:tc>
        <w:tc>
          <w:tcPr>
            <w:tcW w:w="1881" w:type="dxa"/>
            <w:tcBorders>
              <w:top w:val="nil"/>
              <w:left w:val="nil"/>
              <w:bottom w:val="single" w:sz="4" w:space="0" w:color="auto"/>
              <w:right w:val="single" w:sz="4" w:space="0" w:color="auto"/>
            </w:tcBorders>
          </w:tcPr>
          <w:p w:rsidR="00F87536" w:rsidRPr="009060CE" w:rsidRDefault="004C7252" w:rsidP="005344DF">
            <w:pPr>
              <w:jc w:val="center"/>
              <w:rPr>
                <w:rFonts w:eastAsia="MS PGothic"/>
                <w:szCs w:val="24"/>
              </w:rPr>
            </w:pPr>
            <w:r w:rsidRPr="009060CE">
              <w:rPr>
                <w:rFonts w:eastAsia="MS PGothic"/>
                <w:szCs w:val="24"/>
              </w:rPr>
              <w:t>Follow wideband PMI</w:t>
            </w:r>
          </w:p>
        </w:tc>
      </w:tr>
      <w:tr w:rsidR="004C7252" w:rsidRPr="009060CE" w:rsidTr="001F654A">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4C7252" w:rsidRPr="009060CE" w:rsidRDefault="004C7252" w:rsidP="005344DF">
            <w:pPr>
              <w:rPr>
                <w:rFonts w:eastAsia="MS PGothic"/>
                <w:szCs w:val="24"/>
              </w:rPr>
            </w:pPr>
            <w:r w:rsidRPr="009060CE">
              <w:rPr>
                <w:rFonts w:eastAsia="MS PGothic"/>
                <w:szCs w:val="24"/>
              </w:rPr>
              <w:t>HARQ</w:t>
            </w:r>
          </w:p>
        </w:tc>
        <w:tc>
          <w:tcPr>
            <w:tcW w:w="8111" w:type="dxa"/>
            <w:gridSpan w:val="4"/>
            <w:tcBorders>
              <w:top w:val="nil"/>
              <w:left w:val="nil"/>
              <w:bottom w:val="single" w:sz="4" w:space="0" w:color="auto"/>
              <w:right w:val="single" w:sz="4" w:space="0" w:color="auto"/>
            </w:tcBorders>
            <w:shd w:val="clear" w:color="auto" w:fill="auto"/>
            <w:vAlign w:val="center"/>
          </w:tcPr>
          <w:p w:rsidR="004C7252" w:rsidRPr="009060CE" w:rsidRDefault="004C7252" w:rsidP="005344DF">
            <w:pPr>
              <w:jc w:val="center"/>
              <w:rPr>
                <w:rFonts w:eastAsia="MS PGothic"/>
                <w:szCs w:val="24"/>
              </w:rPr>
            </w:pPr>
            <w:r w:rsidRPr="009060CE">
              <w:rPr>
                <w:rFonts w:eastAsia="MS PGothic"/>
                <w:szCs w:val="24"/>
              </w:rPr>
              <w:t>8 HARQ processes and max 4 transmissions</w:t>
            </w:r>
          </w:p>
        </w:tc>
      </w:tr>
      <w:tr w:rsidR="004C7252" w:rsidRPr="009060CE" w:rsidTr="00D72610">
        <w:trPr>
          <w:trHeight w:val="540"/>
        </w:trPr>
        <w:tc>
          <w:tcPr>
            <w:tcW w:w="1965" w:type="dxa"/>
            <w:tcBorders>
              <w:top w:val="nil"/>
              <w:left w:val="single" w:sz="4" w:space="0" w:color="auto"/>
              <w:bottom w:val="single" w:sz="4" w:space="0" w:color="auto"/>
              <w:right w:val="single" w:sz="4" w:space="0" w:color="auto"/>
            </w:tcBorders>
            <w:shd w:val="clear" w:color="auto" w:fill="auto"/>
            <w:vAlign w:val="center"/>
          </w:tcPr>
          <w:p w:rsidR="004C7252" w:rsidRPr="009060CE" w:rsidRDefault="004C7252" w:rsidP="005344DF">
            <w:pPr>
              <w:rPr>
                <w:rFonts w:eastAsia="MS PGothic"/>
                <w:szCs w:val="24"/>
              </w:rPr>
            </w:pPr>
            <w:r w:rsidRPr="009060CE">
              <w:rPr>
                <w:rFonts w:eastAsia="MS PGothic"/>
                <w:szCs w:val="24"/>
              </w:rPr>
              <w:t>Feedback periodicity for target signal</w:t>
            </w:r>
          </w:p>
        </w:tc>
        <w:tc>
          <w:tcPr>
            <w:tcW w:w="8111" w:type="dxa"/>
            <w:gridSpan w:val="4"/>
            <w:tcBorders>
              <w:top w:val="nil"/>
              <w:left w:val="nil"/>
              <w:bottom w:val="single" w:sz="4" w:space="0" w:color="auto"/>
              <w:right w:val="single" w:sz="4" w:space="0" w:color="auto"/>
            </w:tcBorders>
            <w:shd w:val="clear" w:color="auto" w:fill="auto"/>
            <w:vAlign w:val="center"/>
          </w:tcPr>
          <w:p w:rsidR="004C7252" w:rsidRPr="009060CE" w:rsidRDefault="004C7252" w:rsidP="005344DF">
            <w:pPr>
              <w:jc w:val="center"/>
              <w:rPr>
                <w:rFonts w:eastAsia="MS PGothic"/>
                <w:szCs w:val="24"/>
              </w:rPr>
            </w:pPr>
            <w:r w:rsidRPr="009060CE">
              <w:rPr>
                <w:rFonts w:eastAsia="MS PGothic"/>
                <w:szCs w:val="24"/>
              </w:rPr>
              <w:t xml:space="preserve">Feedback periodicity: 5 </w:t>
            </w:r>
            <w:proofErr w:type="spellStart"/>
            <w:r w:rsidRPr="009060CE">
              <w:rPr>
                <w:rFonts w:eastAsia="MS PGothic"/>
                <w:szCs w:val="24"/>
              </w:rPr>
              <w:t>msec</w:t>
            </w:r>
            <w:proofErr w:type="spellEnd"/>
          </w:p>
          <w:p w:rsidR="004C7252" w:rsidRPr="009060CE" w:rsidRDefault="004C7252" w:rsidP="005344DF">
            <w:pPr>
              <w:jc w:val="center"/>
              <w:rPr>
                <w:rFonts w:eastAsia="MS PGothic"/>
                <w:szCs w:val="24"/>
              </w:rPr>
            </w:pPr>
            <w:r w:rsidRPr="009060CE">
              <w:rPr>
                <w:rFonts w:eastAsia="MS PGothic"/>
                <w:szCs w:val="24"/>
              </w:rPr>
              <w:t xml:space="preserve">Feedback delay: 8 </w:t>
            </w:r>
            <w:proofErr w:type="spellStart"/>
            <w:r w:rsidRPr="009060CE">
              <w:rPr>
                <w:rFonts w:eastAsia="MS PGothic"/>
                <w:szCs w:val="24"/>
              </w:rPr>
              <w:t>msec</w:t>
            </w:r>
            <w:proofErr w:type="spellEnd"/>
          </w:p>
        </w:tc>
      </w:tr>
      <w:tr w:rsidR="004C7252" w:rsidRPr="009060CE" w:rsidTr="00F42971">
        <w:trPr>
          <w:trHeight w:val="576"/>
        </w:trPr>
        <w:tc>
          <w:tcPr>
            <w:tcW w:w="1965" w:type="dxa"/>
            <w:vMerge w:val="restart"/>
            <w:tcBorders>
              <w:top w:val="nil"/>
              <w:left w:val="single" w:sz="4" w:space="0" w:color="auto"/>
              <w:right w:val="single" w:sz="4" w:space="0" w:color="auto"/>
            </w:tcBorders>
            <w:shd w:val="clear" w:color="auto" w:fill="auto"/>
            <w:vAlign w:val="center"/>
          </w:tcPr>
          <w:p w:rsidR="004C7252" w:rsidRPr="009060CE" w:rsidRDefault="004C7252" w:rsidP="005344DF">
            <w:pPr>
              <w:rPr>
                <w:rFonts w:eastAsia="MS PMincho"/>
                <w:szCs w:val="24"/>
              </w:rPr>
            </w:pPr>
            <w:r w:rsidRPr="009060CE">
              <w:rPr>
                <w:rFonts w:eastAsia="MS PGothic"/>
                <w:szCs w:val="24"/>
              </w:rPr>
              <w:t>PMI granularity and rank of interfering signals</w:t>
            </w:r>
            <w:r w:rsidRPr="009060CE" w:rsidDel="0010627E">
              <w:rPr>
                <w:rFonts w:eastAsia="MS PMincho"/>
                <w:szCs w:val="24"/>
              </w:rPr>
              <w:t xml:space="preserve"> </w:t>
            </w:r>
            <w:r w:rsidRPr="009060CE">
              <w:rPr>
                <w:szCs w:val="24"/>
              </w:rPr>
              <w:t>(% of rank-1 and % of rank-2)</w:t>
            </w:r>
          </w:p>
        </w:tc>
        <w:tc>
          <w:tcPr>
            <w:tcW w:w="8111" w:type="dxa"/>
            <w:gridSpan w:val="4"/>
            <w:tcBorders>
              <w:top w:val="single" w:sz="4" w:space="0" w:color="auto"/>
              <w:left w:val="nil"/>
              <w:bottom w:val="single" w:sz="4" w:space="0" w:color="auto"/>
              <w:right w:val="single" w:sz="4" w:space="0" w:color="000000"/>
            </w:tcBorders>
            <w:shd w:val="clear" w:color="auto" w:fill="auto"/>
            <w:vAlign w:val="center"/>
          </w:tcPr>
          <w:p w:rsidR="004C7252" w:rsidRPr="009060CE" w:rsidRDefault="004C7252" w:rsidP="005344DF">
            <w:pPr>
              <w:jc w:val="center"/>
              <w:rPr>
                <w:rFonts w:eastAsia="MS PGothic"/>
                <w:szCs w:val="24"/>
              </w:rPr>
            </w:pPr>
            <w:r w:rsidRPr="009060CE">
              <w:rPr>
                <w:rFonts w:eastAsia="MS PGothic"/>
                <w:szCs w:val="24"/>
              </w:rPr>
              <w:t xml:space="preserve">Randomly changing per sub-band from </w:t>
            </w:r>
            <w:proofErr w:type="spellStart"/>
            <w:r w:rsidRPr="009060CE">
              <w:rPr>
                <w:rFonts w:eastAsia="MS PGothic"/>
                <w:szCs w:val="24"/>
              </w:rPr>
              <w:t>subframe</w:t>
            </w:r>
            <w:proofErr w:type="spellEnd"/>
            <w:r w:rsidRPr="009060CE">
              <w:rPr>
                <w:rFonts w:eastAsia="MS PGothic"/>
                <w:szCs w:val="24"/>
              </w:rPr>
              <w:t xml:space="preserve"> to </w:t>
            </w:r>
            <w:proofErr w:type="spellStart"/>
            <w:r w:rsidRPr="009060CE">
              <w:rPr>
                <w:rFonts w:eastAsia="MS PGothic"/>
                <w:szCs w:val="24"/>
              </w:rPr>
              <w:t>subframe</w:t>
            </w:r>
            <w:proofErr w:type="spellEnd"/>
            <w:r w:rsidRPr="009060CE">
              <w:rPr>
                <w:rFonts w:eastAsia="MS PGothic"/>
                <w:szCs w:val="24"/>
              </w:rPr>
              <w:t xml:space="preserve"> as baseline.</w:t>
            </w:r>
          </w:p>
          <w:p w:rsidR="004C7252" w:rsidRPr="009060CE" w:rsidRDefault="004C7252" w:rsidP="005344DF">
            <w:pPr>
              <w:jc w:val="center"/>
              <w:rPr>
                <w:rFonts w:eastAsia="MS PGothic"/>
                <w:szCs w:val="24"/>
              </w:rPr>
            </w:pPr>
            <w:r w:rsidRPr="009060CE">
              <w:rPr>
                <w:rFonts w:eastAsia="MS PGothic"/>
                <w:szCs w:val="24"/>
              </w:rPr>
              <w:t>Frequency granularity is 6 PRBs</w:t>
            </w:r>
          </w:p>
        </w:tc>
      </w:tr>
      <w:tr w:rsidR="00F87536" w:rsidRPr="009060CE" w:rsidTr="004C7252">
        <w:trPr>
          <w:trHeight w:val="150"/>
        </w:trPr>
        <w:tc>
          <w:tcPr>
            <w:tcW w:w="1965" w:type="dxa"/>
            <w:vMerge/>
            <w:tcBorders>
              <w:left w:val="single" w:sz="4" w:space="0" w:color="auto"/>
              <w:bottom w:val="single" w:sz="4" w:space="0" w:color="auto"/>
              <w:right w:val="single" w:sz="4" w:space="0" w:color="auto"/>
            </w:tcBorders>
            <w:shd w:val="clear" w:color="auto" w:fill="auto"/>
            <w:vAlign w:val="center"/>
          </w:tcPr>
          <w:p w:rsidR="00F87536" w:rsidRPr="009060CE" w:rsidRDefault="00F87536" w:rsidP="005344DF">
            <w:pPr>
              <w:rPr>
                <w:rFonts w:eastAsia="MS PMincho"/>
                <w:szCs w:val="24"/>
              </w:rPr>
            </w:pPr>
          </w:p>
        </w:tc>
        <w:tc>
          <w:tcPr>
            <w:tcW w:w="2108" w:type="dxa"/>
            <w:tcBorders>
              <w:top w:val="single" w:sz="4" w:space="0" w:color="auto"/>
              <w:left w:val="nil"/>
              <w:bottom w:val="single" w:sz="4" w:space="0" w:color="auto"/>
              <w:right w:val="single" w:sz="4" w:space="0" w:color="auto"/>
            </w:tcBorders>
            <w:shd w:val="clear" w:color="auto" w:fill="auto"/>
            <w:vAlign w:val="center"/>
          </w:tcPr>
          <w:p w:rsidR="00F87536" w:rsidRPr="009060CE" w:rsidRDefault="004C7252" w:rsidP="005344DF">
            <w:pPr>
              <w:jc w:val="center"/>
              <w:rPr>
                <w:rFonts w:eastAsia="MS PGothic"/>
                <w:szCs w:val="24"/>
              </w:rPr>
            </w:pPr>
            <w:r>
              <w:rPr>
                <w:rFonts w:eastAsia="MS PGothic"/>
                <w:szCs w:val="24"/>
              </w:rPr>
              <w:t>80% rank-1,20% rank-2</w:t>
            </w:r>
          </w:p>
        </w:tc>
        <w:tc>
          <w:tcPr>
            <w:tcW w:w="2108" w:type="dxa"/>
            <w:tcBorders>
              <w:top w:val="single" w:sz="4" w:space="0" w:color="auto"/>
              <w:left w:val="nil"/>
              <w:bottom w:val="single" w:sz="4" w:space="0" w:color="auto"/>
              <w:right w:val="single" w:sz="4" w:space="0" w:color="auto"/>
            </w:tcBorders>
            <w:shd w:val="clear" w:color="auto" w:fill="auto"/>
            <w:vAlign w:val="center"/>
          </w:tcPr>
          <w:p w:rsidR="00F87536" w:rsidRPr="009060CE" w:rsidRDefault="004C7252" w:rsidP="004C7252">
            <w:pPr>
              <w:jc w:val="center"/>
              <w:rPr>
                <w:rFonts w:eastAsia="MS PGothic"/>
                <w:szCs w:val="24"/>
              </w:rPr>
            </w:pPr>
            <w:r>
              <w:rPr>
                <w:rFonts w:eastAsia="MS PGothic"/>
                <w:szCs w:val="24"/>
              </w:rPr>
              <w:t>100</w:t>
            </w:r>
            <w:r w:rsidR="00F87536" w:rsidRPr="009060CE">
              <w:rPr>
                <w:rFonts w:eastAsia="MS PGothic"/>
                <w:szCs w:val="24"/>
              </w:rPr>
              <w:t>% rank-1</w:t>
            </w:r>
          </w:p>
        </w:tc>
        <w:tc>
          <w:tcPr>
            <w:tcW w:w="2014" w:type="dxa"/>
            <w:tcBorders>
              <w:top w:val="single" w:sz="4" w:space="0" w:color="auto"/>
              <w:left w:val="single" w:sz="4" w:space="0" w:color="auto"/>
              <w:bottom w:val="single" w:sz="4" w:space="0" w:color="auto"/>
              <w:right w:val="single" w:sz="4" w:space="0" w:color="000000"/>
            </w:tcBorders>
            <w:shd w:val="clear" w:color="auto" w:fill="auto"/>
            <w:vAlign w:val="center"/>
          </w:tcPr>
          <w:p w:rsidR="00F87536" w:rsidRPr="009060CE" w:rsidRDefault="004C7252" w:rsidP="005344DF">
            <w:pPr>
              <w:jc w:val="center"/>
              <w:rPr>
                <w:rFonts w:eastAsia="MS PGothic"/>
                <w:szCs w:val="24"/>
              </w:rPr>
            </w:pPr>
            <w:r>
              <w:rPr>
                <w:rFonts w:eastAsia="MS PGothic"/>
                <w:szCs w:val="24"/>
              </w:rPr>
              <w:t>80% rank-1,20% rank-2</w:t>
            </w:r>
          </w:p>
        </w:tc>
        <w:tc>
          <w:tcPr>
            <w:tcW w:w="1881" w:type="dxa"/>
            <w:tcBorders>
              <w:top w:val="single" w:sz="4" w:space="0" w:color="auto"/>
              <w:left w:val="single" w:sz="4" w:space="0" w:color="auto"/>
              <w:bottom w:val="single" w:sz="4" w:space="0" w:color="auto"/>
              <w:right w:val="single" w:sz="4" w:space="0" w:color="000000"/>
            </w:tcBorders>
            <w:vAlign w:val="center"/>
          </w:tcPr>
          <w:p w:rsidR="00F87536" w:rsidRPr="009060CE" w:rsidRDefault="004C7252" w:rsidP="004C7252">
            <w:pPr>
              <w:jc w:val="center"/>
              <w:rPr>
                <w:rFonts w:eastAsia="MS PGothic"/>
                <w:szCs w:val="24"/>
              </w:rPr>
            </w:pPr>
            <w:r>
              <w:rPr>
                <w:rFonts w:eastAsia="MS PGothic"/>
                <w:szCs w:val="24"/>
              </w:rPr>
              <w:t>100</w:t>
            </w:r>
            <w:r w:rsidRPr="009060CE">
              <w:rPr>
                <w:rFonts w:eastAsia="MS PGothic"/>
                <w:szCs w:val="24"/>
              </w:rPr>
              <w:t>% rank-1</w:t>
            </w:r>
          </w:p>
        </w:tc>
      </w:tr>
      <w:tr w:rsidR="004C7252" w:rsidRPr="009060CE" w:rsidTr="000F3535">
        <w:trPr>
          <w:trHeight w:val="150"/>
        </w:trPr>
        <w:tc>
          <w:tcPr>
            <w:tcW w:w="1965" w:type="dxa"/>
            <w:tcBorders>
              <w:left w:val="single" w:sz="4" w:space="0" w:color="auto"/>
              <w:bottom w:val="single" w:sz="4" w:space="0" w:color="auto"/>
              <w:right w:val="single" w:sz="4" w:space="0" w:color="auto"/>
            </w:tcBorders>
            <w:shd w:val="clear" w:color="auto" w:fill="auto"/>
            <w:vAlign w:val="center"/>
          </w:tcPr>
          <w:p w:rsidR="004C7252" w:rsidRPr="009060CE" w:rsidRDefault="004C7252" w:rsidP="005344DF">
            <w:pPr>
              <w:rPr>
                <w:rFonts w:eastAsia="MS PMincho"/>
                <w:szCs w:val="24"/>
              </w:rPr>
            </w:pPr>
            <w:r w:rsidRPr="009060CE">
              <w:rPr>
                <w:rFonts w:eastAsia="MS PMincho"/>
                <w:szCs w:val="24"/>
              </w:rPr>
              <w:t>Modulation in interfering cells</w:t>
            </w:r>
          </w:p>
        </w:tc>
        <w:tc>
          <w:tcPr>
            <w:tcW w:w="8111" w:type="dxa"/>
            <w:gridSpan w:val="4"/>
            <w:tcBorders>
              <w:top w:val="single" w:sz="4" w:space="0" w:color="auto"/>
              <w:left w:val="nil"/>
              <w:bottom w:val="single" w:sz="4" w:space="0" w:color="auto"/>
              <w:right w:val="single" w:sz="4" w:space="0" w:color="000000"/>
            </w:tcBorders>
            <w:shd w:val="clear" w:color="auto" w:fill="auto"/>
            <w:vAlign w:val="center"/>
          </w:tcPr>
          <w:p w:rsidR="004C7252" w:rsidRPr="009060CE" w:rsidRDefault="004C7252" w:rsidP="004C7252">
            <w:pPr>
              <w:jc w:val="center"/>
              <w:rPr>
                <w:rFonts w:eastAsia="MS PGothic"/>
                <w:szCs w:val="24"/>
              </w:rPr>
            </w:pPr>
            <w:r w:rsidRPr="009060CE">
              <w:rPr>
                <w:rFonts w:eastAsia="MS PGothic"/>
                <w:szCs w:val="24"/>
              </w:rPr>
              <w:t>Fixed modulation order</w:t>
            </w:r>
            <w:r>
              <w:rPr>
                <w:rFonts w:eastAsia="MS PGothic"/>
                <w:szCs w:val="24"/>
              </w:rPr>
              <w:t>:</w:t>
            </w:r>
            <w:r w:rsidRPr="009060CE">
              <w:rPr>
                <w:rFonts w:eastAsia="MS PGothic"/>
                <w:szCs w:val="24"/>
              </w:rPr>
              <w:t xml:space="preserve"> 16QAM</w:t>
            </w:r>
          </w:p>
        </w:tc>
      </w:tr>
      <w:tr w:rsidR="004C7252" w:rsidRPr="009060CE" w:rsidTr="002139BE">
        <w:trPr>
          <w:trHeight w:val="270"/>
        </w:trPr>
        <w:tc>
          <w:tcPr>
            <w:tcW w:w="1965" w:type="dxa"/>
            <w:tcBorders>
              <w:top w:val="nil"/>
              <w:left w:val="single" w:sz="4" w:space="0" w:color="auto"/>
              <w:bottom w:val="single" w:sz="4" w:space="0" w:color="auto"/>
              <w:right w:val="single" w:sz="4" w:space="0" w:color="auto"/>
            </w:tcBorders>
            <w:shd w:val="clear" w:color="auto" w:fill="auto"/>
            <w:vAlign w:val="center"/>
          </w:tcPr>
          <w:p w:rsidR="004C7252" w:rsidRPr="009060CE" w:rsidRDefault="004C7252" w:rsidP="005344DF">
            <w:pPr>
              <w:rPr>
                <w:rFonts w:eastAsia="MS PGothic"/>
                <w:szCs w:val="24"/>
              </w:rPr>
            </w:pPr>
            <w:r w:rsidRPr="009060CE">
              <w:rPr>
                <w:rFonts w:eastAsia="MS PGothic"/>
                <w:szCs w:val="24"/>
              </w:rPr>
              <w:t>PCFICH</w:t>
            </w:r>
          </w:p>
        </w:tc>
        <w:tc>
          <w:tcPr>
            <w:tcW w:w="8111" w:type="dxa"/>
            <w:gridSpan w:val="4"/>
            <w:tcBorders>
              <w:top w:val="single" w:sz="4" w:space="0" w:color="auto"/>
              <w:left w:val="nil"/>
              <w:bottom w:val="single" w:sz="4" w:space="0" w:color="auto"/>
              <w:right w:val="single" w:sz="4" w:space="0" w:color="000000"/>
            </w:tcBorders>
            <w:shd w:val="clear" w:color="auto" w:fill="auto"/>
            <w:vAlign w:val="center"/>
          </w:tcPr>
          <w:p w:rsidR="004C7252" w:rsidRPr="009060CE" w:rsidRDefault="004C7252" w:rsidP="005344DF">
            <w:pPr>
              <w:jc w:val="center"/>
              <w:rPr>
                <w:rFonts w:eastAsia="MS PGothic"/>
                <w:szCs w:val="24"/>
              </w:rPr>
            </w:pPr>
            <w:r w:rsidRPr="009060CE">
              <w:rPr>
                <w:rFonts w:eastAsia="MS PGothic"/>
                <w:szCs w:val="24"/>
              </w:rPr>
              <w:t>CFI = 2</w:t>
            </w:r>
          </w:p>
        </w:tc>
      </w:tr>
      <w:tr w:rsidR="004C7252" w:rsidRPr="009060CE" w:rsidTr="00945DA0">
        <w:trPr>
          <w:trHeight w:val="270"/>
        </w:trPr>
        <w:tc>
          <w:tcPr>
            <w:tcW w:w="1965" w:type="dxa"/>
            <w:tcBorders>
              <w:top w:val="nil"/>
              <w:left w:val="single" w:sz="4" w:space="0" w:color="auto"/>
              <w:bottom w:val="single" w:sz="4" w:space="0" w:color="auto"/>
              <w:right w:val="single" w:sz="4" w:space="0" w:color="auto"/>
            </w:tcBorders>
            <w:shd w:val="clear" w:color="auto" w:fill="auto"/>
            <w:vAlign w:val="center"/>
          </w:tcPr>
          <w:p w:rsidR="004C7252" w:rsidRPr="009060CE" w:rsidRDefault="004C7252" w:rsidP="005344DF">
            <w:pPr>
              <w:rPr>
                <w:rFonts w:eastAsia="MS PGothic"/>
                <w:szCs w:val="24"/>
              </w:rPr>
            </w:pPr>
            <w:r w:rsidRPr="009060CE">
              <w:rPr>
                <w:rFonts w:eastAsia="MS PGothic"/>
                <w:szCs w:val="24"/>
              </w:rPr>
              <w:t>Resource allocation</w:t>
            </w:r>
          </w:p>
        </w:tc>
        <w:tc>
          <w:tcPr>
            <w:tcW w:w="8111" w:type="dxa"/>
            <w:gridSpan w:val="4"/>
            <w:tcBorders>
              <w:top w:val="single" w:sz="4" w:space="0" w:color="auto"/>
              <w:left w:val="nil"/>
              <w:bottom w:val="single" w:sz="4" w:space="0" w:color="auto"/>
              <w:right w:val="single" w:sz="4" w:space="0" w:color="000000"/>
            </w:tcBorders>
            <w:shd w:val="clear" w:color="auto" w:fill="auto"/>
            <w:vAlign w:val="center"/>
          </w:tcPr>
          <w:p w:rsidR="004C7252" w:rsidRPr="009060CE" w:rsidRDefault="004C7252" w:rsidP="005344DF">
            <w:pPr>
              <w:jc w:val="center"/>
              <w:rPr>
                <w:rFonts w:eastAsia="MS PGothic"/>
                <w:szCs w:val="24"/>
              </w:rPr>
            </w:pPr>
            <w:r>
              <w:rPr>
                <w:rFonts w:eastAsia="MS PGothic"/>
                <w:szCs w:val="24"/>
              </w:rPr>
              <w:t>11</w:t>
            </w:r>
            <w:r w:rsidRPr="009060CE">
              <w:rPr>
                <w:rFonts w:eastAsia="MS PGothic"/>
                <w:szCs w:val="24"/>
              </w:rPr>
              <w:t xml:space="preserve"> PRBs</w:t>
            </w:r>
            <w:r w:rsidRPr="009060CE" w:rsidDel="00406801">
              <w:rPr>
                <w:rFonts w:eastAsia="MS PGothic"/>
                <w:szCs w:val="24"/>
              </w:rPr>
              <w:t xml:space="preserve"> </w:t>
            </w:r>
          </w:p>
        </w:tc>
      </w:tr>
      <w:tr w:rsidR="004C7252" w:rsidRPr="009060CE" w:rsidTr="00EC4377">
        <w:trPr>
          <w:trHeight w:val="270"/>
        </w:trPr>
        <w:tc>
          <w:tcPr>
            <w:tcW w:w="1965" w:type="dxa"/>
            <w:tcBorders>
              <w:top w:val="nil"/>
              <w:left w:val="single" w:sz="4" w:space="0" w:color="auto"/>
              <w:bottom w:val="single" w:sz="4" w:space="0" w:color="auto"/>
              <w:right w:val="single" w:sz="4" w:space="0" w:color="auto"/>
            </w:tcBorders>
            <w:shd w:val="clear" w:color="auto" w:fill="auto"/>
            <w:vAlign w:val="center"/>
          </w:tcPr>
          <w:p w:rsidR="004C7252" w:rsidRPr="009060CE" w:rsidRDefault="004C7252" w:rsidP="005344DF">
            <w:pPr>
              <w:rPr>
                <w:rFonts w:eastAsia="MS PGothic"/>
                <w:szCs w:val="24"/>
              </w:rPr>
            </w:pPr>
            <w:r w:rsidRPr="009060CE">
              <w:rPr>
                <w:rFonts w:eastAsia="MS PGothic"/>
                <w:szCs w:val="24"/>
              </w:rPr>
              <w:t>Cyclic prefix</w:t>
            </w:r>
          </w:p>
        </w:tc>
        <w:tc>
          <w:tcPr>
            <w:tcW w:w="8111" w:type="dxa"/>
            <w:gridSpan w:val="4"/>
            <w:tcBorders>
              <w:top w:val="single" w:sz="4" w:space="0" w:color="auto"/>
              <w:left w:val="nil"/>
              <w:bottom w:val="single" w:sz="4" w:space="0" w:color="auto"/>
              <w:right w:val="single" w:sz="4" w:space="0" w:color="000000"/>
            </w:tcBorders>
            <w:shd w:val="clear" w:color="auto" w:fill="auto"/>
            <w:vAlign w:val="center"/>
          </w:tcPr>
          <w:p w:rsidR="004C7252" w:rsidRPr="009060CE" w:rsidRDefault="004C7252" w:rsidP="005344DF">
            <w:pPr>
              <w:jc w:val="center"/>
              <w:rPr>
                <w:rFonts w:eastAsia="MS PGothic"/>
                <w:szCs w:val="24"/>
              </w:rPr>
            </w:pPr>
            <w:r w:rsidRPr="009060CE">
              <w:rPr>
                <w:rFonts w:eastAsia="MS PGothic"/>
                <w:szCs w:val="24"/>
              </w:rPr>
              <w:t>Normal</w:t>
            </w:r>
          </w:p>
        </w:tc>
      </w:tr>
      <w:tr w:rsidR="004C7252" w:rsidRPr="009060CE" w:rsidTr="00CC0D7C">
        <w:trPr>
          <w:trHeight w:val="270"/>
        </w:trPr>
        <w:tc>
          <w:tcPr>
            <w:tcW w:w="1965" w:type="dxa"/>
            <w:tcBorders>
              <w:top w:val="nil"/>
              <w:left w:val="single" w:sz="4" w:space="0" w:color="auto"/>
              <w:bottom w:val="single" w:sz="4" w:space="0" w:color="auto"/>
              <w:right w:val="single" w:sz="4" w:space="0" w:color="auto"/>
            </w:tcBorders>
            <w:shd w:val="clear" w:color="auto" w:fill="auto"/>
            <w:vAlign w:val="center"/>
          </w:tcPr>
          <w:p w:rsidR="004C7252" w:rsidRPr="009060CE" w:rsidRDefault="004C7252" w:rsidP="005344DF">
            <w:pPr>
              <w:rPr>
                <w:rFonts w:eastAsia="MS PGothic"/>
                <w:szCs w:val="24"/>
              </w:rPr>
            </w:pPr>
            <w:r w:rsidRPr="009060CE">
              <w:rPr>
                <w:rFonts w:eastAsia="MS PGothic"/>
                <w:szCs w:val="24"/>
              </w:rPr>
              <w:t>Simulation length</w:t>
            </w:r>
          </w:p>
        </w:tc>
        <w:tc>
          <w:tcPr>
            <w:tcW w:w="8111" w:type="dxa"/>
            <w:gridSpan w:val="4"/>
            <w:tcBorders>
              <w:top w:val="single" w:sz="4" w:space="0" w:color="auto"/>
              <w:left w:val="nil"/>
              <w:bottom w:val="single" w:sz="4" w:space="0" w:color="auto"/>
              <w:right w:val="single" w:sz="4" w:space="0" w:color="000000"/>
            </w:tcBorders>
            <w:shd w:val="clear" w:color="auto" w:fill="auto"/>
            <w:vAlign w:val="center"/>
          </w:tcPr>
          <w:p w:rsidR="004C7252" w:rsidRPr="009060CE" w:rsidRDefault="004C7252" w:rsidP="004C7252">
            <w:pPr>
              <w:jc w:val="center"/>
              <w:rPr>
                <w:rFonts w:eastAsia="MS PGothic"/>
                <w:szCs w:val="24"/>
              </w:rPr>
            </w:pPr>
            <w:r w:rsidRPr="009060CE">
              <w:rPr>
                <w:rFonts w:eastAsia="MS PGothic"/>
                <w:szCs w:val="24"/>
              </w:rPr>
              <w:t>1000 sub-frames at minimum</w:t>
            </w:r>
          </w:p>
        </w:tc>
      </w:tr>
    </w:tbl>
    <w:p w:rsidR="009060CE" w:rsidRDefault="009060CE" w:rsidP="004C7252">
      <w:pPr>
        <w:jc w:val="both"/>
      </w:pPr>
    </w:p>
    <w:sectPr w:rsidR="009060CE" w:rsidSect="007401E8">
      <w:footerReference w:type="default" r:id="rId13"/>
      <w:pgSz w:w="12240" w:h="15840" w:code="1"/>
      <w:pgMar w:top="851" w:right="1134" w:bottom="567" w:left="1134" w:header="720" w:footer="720" w:gutter="0"/>
      <w:cols w:space="720"/>
      <w:docGrid w:type="lines" w:linePitch="3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C65" w:rsidRDefault="00C80C65">
      <w:r>
        <w:separator/>
      </w:r>
    </w:p>
  </w:endnote>
  <w:endnote w:type="continuationSeparator" w:id="0">
    <w:p w:rsidR="00C80C65" w:rsidRDefault="00C80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14" w:rsidRDefault="00E05801">
    <w:pPr>
      <w:pStyle w:val="Footer"/>
      <w:jc w:val="center"/>
    </w:pPr>
    <w:r>
      <w:rPr>
        <w:rStyle w:val="PageNumber"/>
        <w:rFonts w:eastAsia="MS Gothic"/>
      </w:rPr>
      <w:t xml:space="preserve">- </w:t>
    </w:r>
    <w:r w:rsidR="00FC3B37">
      <w:rPr>
        <w:rStyle w:val="PageNumber"/>
        <w:rFonts w:eastAsia="MS Gothic"/>
      </w:rPr>
      <w:fldChar w:fldCharType="begin"/>
    </w:r>
    <w:r>
      <w:rPr>
        <w:rStyle w:val="PageNumber"/>
        <w:rFonts w:eastAsia="MS Gothic"/>
      </w:rPr>
      <w:instrText xml:space="preserve"> PAGE </w:instrText>
    </w:r>
    <w:r w:rsidR="00FC3B37">
      <w:rPr>
        <w:rStyle w:val="PageNumber"/>
        <w:rFonts w:eastAsia="MS Gothic"/>
      </w:rPr>
      <w:fldChar w:fldCharType="separate"/>
    </w:r>
    <w:r w:rsidR="00CB6FEE">
      <w:rPr>
        <w:rStyle w:val="PageNumber"/>
        <w:rFonts w:eastAsia="MS Gothic"/>
        <w:noProof/>
      </w:rPr>
      <w:t>3</w:t>
    </w:r>
    <w:r w:rsidR="00FC3B37">
      <w:rPr>
        <w:rStyle w:val="PageNumber"/>
        <w:rFonts w:eastAsia="MS Gothic"/>
      </w:rPr>
      <w:fldChar w:fldCharType="end"/>
    </w:r>
    <w:r>
      <w:rPr>
        <w:rStyle w:val="PageNumber"/>
        <w:rFonts w:eastAsia="MS Gothic"/>
      </w:rPr>
      <w:t>/</w:t>
    </w:r>
    <w:r w:rsidR="00FC3B37">
      <w:rPr>
        <w:rStyle w:val="PageNumber"/>
        <w:rFonts w:eastAsia="MS Gothic"/>
      </w:rPr>
      <w:fldChar w:fldCharType="begin"/>
    </w:r>
    <w:r>
      <w:rPr>
        <w:rStyle w:val="PageNumber"/>
        <w:rFonts w:eastAsia="MS Gothic"/>
      </w:rPr>
      <w:instrText xml:space="preserve"> NUMPAGES </w:instrText>
    </w:r>
    <w:r w:rsidR="00FC3B37">
      <w:rPr>
        <w:rStyle w:val="PageNumber"/>
        <w:rFonts w:eastAsia="MS Gothic"/>
      </w:rPr>
      <w:fldChar w:fldCharType="separate"/>
    </w:r>
    <w:r w:rsidR="00CB6FEE">
      <w:rPr>
        <w:rStyle w:val="PageNumber"/>
        <w:rFonts w:eastAsia="MS Gothic"/>
        <w:noProof/>
      </w:rPr>
      <w:t>5</w:t>
    </w:r>
    <w:r w:rsidR="00FC3B3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C65" w:rsidRDefault="00C80C65">
      <w:r>
        <w:separator/>
      </w:r>
    </w:p>
  </w:footnote>
  <w:footnote w:type="continuationSeparator" w:id="0">
    <w:p w:rsidR="00C80C65" w:rsidRDefault="00C80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C4910"/>
    <w:multiLevelType w:val="hybridMultilevel"/>
    <w:tmpl w:val="69FA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032D86"/>
    <w:multiLevelType w:val="hybridMultilevel"/>
    <w:tmpl w:val="F6EE9B88"/>
    <w:lvl w:ilvl="0" w:tplc="C0DA17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F20D53"/>
    <w:multiLevelType w:val="hybridMultilevel"/>
    <w:tmpl w:val="A3DE0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1E6B39"/>
    <w:multiLevelType w:val="hybridMultilevel"/>
    <w:tmpl w:val="187813EC"/>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F95D90"/>
    <w:multiLevelType w:val="hybridMultilevel"/>
    <w:tmpl w:val="E4A4FCA4"/>
    <w:lvl w:ilvl="0" w:tplc="DEBC6CA8">
      <w:start w:val="1"/>
      <w:numFmt w:val="decimal"/>
      <w:lvlText w:val="[%1]"/>
      <w:lvlJc w:val="left"/>
      <w:pPr>
        <w:tabs>
          <w:tab w:val="num" w:pos="420"/>
        </w:tabs>
        <w:ind w:left="420" w:hanging="420"/>
      </w:pPr>
      <w:rPr>
        <w:rFonts w:hint="eastAsia"/>
        <w:lang w:val="en-G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305D2DFF"/>
    <w:multiLevelType w:val="hybridMultilevel"/>
    <w:tmpl w:val="868C23B2"/>
    <w:lvl w:ilvl="0" w:tplc="04090001">
      <w:start w:val="1"/>
      <w:numFmt w:val="bullet"/>
      <w:lvlText w:val=""/>
      <w:lvlJc w:val="left"/>
      <w:pPr>
        <w:tabs>
          <w:tab w:val="num" w:pos="1140"/>
        </w:tabs>
        <w:ind w:left="1140" w:hanging="420"/>
      </w:pPr>
      <w:rPr>
        <w:rFonts w:ascii="Wingdings" w:hAnsi="Wingdings" w:hint="default"/>
      </w:rPr>
    </w:lvl>
    <w:lvl w:ilvl="1" w:tplc="0409000B" w:tentative="1">
      <w:start w:val="1"/>
      <w:numFmt w:val="bullet"/>
      <w:lvlText w:val=""/>
      <w:lvlJc w:val="left"/>
      <w:pPr>
        <w:tabs>
          <w:tab w:val="num" w:pos="1560"/>
        </w:tabs>
        <w:ind w:left="1560" w:hanging="420"/>
      </w:pPr>
      <w:rPr>
        <w:rFonts w:ascii="Wingdings" w:hAnsi="Wingdings" w:hint="default"/>
      </w:rPr>
    </w:lvl>
    <w:lvl w:ilvl="2" w:tplc="0409000D" w:tentative="1">
      <w:start w:val="1"/>
      <w:numFmt w:val="bullet"/>
      <w:lvlText w:val=""/>
      <w:lvlJc w:val="left"/>
      <w:pPr>
        <w:tabs>
          <w:tab w:val="num" w:pos="1980"/>
        </w:tabs>
        <w:ind w:left="1980" w:hanging="420"/>
      </w:pPr>
      <w:rPr>
        <w:rFonts w:ascii="Wingdings" w:hAnsi="Wingdings" w:hint="default"/>
      </w:rPr>
    </w:lvl>
    <w:lvl w:ilvl="3" w:tplc="04090001" w:tentative="1">
      <w:start w:val="1"/>
      <w:numFmt w:val="bullet"/>
      <w:lvlText w:val=""/>
      <w:lvlJc w:val="left"/>
      <w:pPr>
        <w:tabs>
          <w:tab w:val="num" w:pos="2400"/>
        </w:tabs>
        <w:ind w:left="2400" w:hanging="420"/>
      </w:pPr>
      <w:rPr>
        <w:rFonts w:ascii="Wingdings" w:hAnsi="Wingdings" w:hint="default"/>
      </w:rPr>
    </w:lvl>
    <w:lvl w:ilvl="4" w:tplc="0409000B" w:tentative="1">
      <w:start w:val="1"/>
      <w:numFmt w:val="bullet"/>
      <w:lvlText w:val=""/>
      <w:lvlJc w:val="left"/>
      <w:pPr>
        <w:tabs>
          <w:tab w:val="num" w:pos="2820"/>
        </w:tabs>
        <w:ind w:left="2820" w:hanging="420"/>
      </w:pPr>
      <w:rPr>
        <w:rFonts w:ascii="Wingdings" w:hAnsi="Wingdings" w:hint="default"/>
      </w:rPr>
    </w:lvl>
    <w:lvl w:ilvl="5" w:tplc="0409000D" w:tentative="1">
      <w:start w:val="1"/>
      <w:numFmt w:val="bullet"/>
      <w:lvlText w:val=""/>
      <w:lvlJc w:val="left"/>
      <w:pPr>
        <w:tabs>
          <w:tab w:val="num" w:pos="3240"/>
        </w:tabs>
        <w:ind w:left="3240" w:hanging="420"/>
      </w:pPr>
      <w:rPr>
        <w:rFonts w:ascii="Wingdings" w:hAnsi="Wingdings" w:hint="default"/>
      </w:rPr>
    </w:lvl>
    <w:lvl w:ilvl="6" w:tplc="04090001" w:tentative="1">
      <w:start w:val="1"/>
      <w:numFmt w:val="bullet"/>
      <w:lvlText w:val=""/>
      <w:lvlJc w:val="left"/>
      <w:pPr>
        <w:tabs>
          <w:tab w:val="num" w:pos="3660"/>
        </w:tabs>
        <w:ind w:left="3660" w:hanging="420"/>
      </w:pPr>
      <w:rPr>
        <w:rFonts w:ascii="Wingdings" w:hAnsi="Wingdings" w:hint="default"/>
      </w:rPr>
    </w:lvl>
    <w:lvl w:ilvl="7" w:tplc="0409000B" w:tentative="1">
      <w:start w:val="1"/>
      <w:numFmt w:val="bullet"/>
      <w:lvlText w:val=""/>
      <w:lvlJc w:val="left"/>
      <w:pPr>
        <w:tabs>
          <w:tab w:val="num" w:pos="4080"/>
        </w:tabs>
        <w:ind w:left="4080" w:hanging="420"/>
      </w:pPr>
      <w:rPr>
        <w:rFonts w:ascii="Wingdings" w:hAnsi="Wingdings" w:hint="default"/>
      </w:rPr>
    </w:lvl>
    <w:lvl w:ilvl="8" w:tplc="0409000D" w:tentative="1">
      <w:start w:val="1"/>
      <w:numFmt w:val="bullet"/>
      <w:lvlText w:val=""/>
      <w:lvlJc w:val="left"/>
      <w:pPr>
        <w:tabs>
          <w:tab w:val="num" w:pos="4500"/>
        </w:tabs>
        <w:ind w:left="4500" w:hanging="420"/>
      </w:pPr>
      <w:rPr>
        <w:rFonts w:ascii="Wingdings" w:hAnsi="Wingdings" w:hint="default"/>
      </w:rPr>
    </w:lvl>
  </w:abstractNum>
  <w:abstractNum w:abstractNumId="8">
    <w:nsid w:val="45AA59AE"/>
    <w:multiLevelType w:val="hybridMultilevel"/>
    <w:tmpl w:val="614E4FD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C5B7A9A"/>
    <w:multiLevelType w:val="singleLevel"/>
    <w:tmpl w:val="0C09000F"/>
    <w:lvl w:ilvl="0">
      <w:start w:val="1"/>
      <w:numFmt w:val="decimal"/>
      <w:lvlText w:val="%1."/>
      <w:lvlJc w:val="left"/>
      <w:pPr>
        <w:tabs>
          <w:tab w:val="num" w:pos="360"/>
        </w:tabs>
        <w:ind w:left="360" w:hanging="360"/>
      </w:pPr>
    </w:lvl>
  </w:abstractNum>
  <w:abstractNum w:abstractNumId="10">
    <w:nsid w:val="547131C7"/>
    <w:multiLevelType w:val="hybridMultilevel"/>
    <w:tmpl w:val="1F4A9F04"/>
    <w:lvl w:ilvl="0" w:tplc="08D89E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2A588F"/>
    <w:multiLevelType w:val="hybridMultilevel"/>
    <w:tmpl w:val="38AA42F2"/>
    <w:lvl w:ilvl="0" w:tplc="0409000F">
      <w:start w:val="1"/>
      <w:numFmt w:val="bullet"/>
      <w:pStyle w:val="Bullet"/>
      <w:lvlText w:val=""/>
      <w:lvlJc w:val="left"/>
      <w:pPr>
        <w:tabs>
          <w:tab w:val="num" w:pos="288"/>
        </w:tabs>
        <w:ind w:left="288" w:hanging="288"/>
      </w:pPr>
      <w:rPr>
        <w:rFonts w:ascii="Wingdings" w:hAnsi="Wingdings" w:hint="default"/>
      </w:rPr>
    </w:lvl>
    <w:lvl w:ilvl="1" w:tplc="04090019">
      <w:start w:val="1"/>
      <w:numFmt w:val="bullet"/>
      <w:lvlText w:val=""/>
      <w:lvlJc w:val="left"/>
      <w:pPr>
        <w:tabs>
          <w:tab w:val="num" w:pos="720"/>
        </w:tabs>
        <w:ind w:left="720" w:hanging="360"/>
      </w:pPr>
      <w:rPr>
        <w:rFonts w:ascii="Symbol" w:hAnsi="Symbol" w:hint="default"/>
      </w:rPr>
    </w:lvl>
    <w:lvl w:ilvl="2" w:tplc="0409001B">
      <w:start w:val="1"/>
      <w:numFmt w:val="bullet"/>
      <w:lvlText w:val=""/>
      <w:lvlJc w:val="left"/>
      <w:pPr>
        <w:tabs>
          <w:tab w:val="num" w:pos="720"/>
        </w:tabs>
        <w:ind w:left="72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A580918"/>
    <w:multiLevelType w:val="hybridMultilevel"/>
    <w:tmpl w:val="1E18DC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3">
    <w:nsid w:val="6AD11D70"/>
    <w:multiLevelType w:val="hybridMultilevel"/>
    <w:tmpl w:val="0FBCE13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607ED5"/>
    <w:multiLevelType w:val="hybridMultilevel"/>
    <w:tmpl w:val="FF4EF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3157D4"/>
    <w:multiLevelType w:val="multilevel"/>
    <w:tmpl w:val="041CF748"/>
    <w:lvl w:ilvl="0">
      <w:start w:val="1"/>
      <w:numFmt w:val="decimal"/>
      <w:pStyle w:val="Heading1"/>
      <w:lvlText w:val="%1."/>
      <w:lvlJc w:val="left"/>
      <w:pPr>
        <w:tabs>
          <w:tab w:val="num" w:pos="425"/>
        </w:tabs>
        <w:ind w:left="425" w:hanging="425"/>
      </w:pPr>
      <w:rPr>
        <w:color w:val="auto"/>
        <w:lang w:val="en-US"/>
      </w:rPr>
    </w:lvl>
    <w:lvl w:ilvl="1">
      <w:start w:val="1"/>
      <w:numFmt w:val="decimal"/>
      <w:pStyle w:val="Heading2"/>
      <w:lvlText w:val="%1.%2."/>
      <w:lvlJc w:val="left"/>
      <w:pPr>
        <w:tabs>
          <w:tab w:val="num" w:pos="567"/>
        </w:tabs>
        <w:ind w:left="567"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A6E0F40"/>
    <w:multiLevelType w:val="hybridMultilevel"/>
    <w:tmpl w:val="95DEE0E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C255858"/>
    <w:multiLevelType w:val="hybridMultilevel"/>
    <w:tmpl w:val="ED5EE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16"/>
  </w:num>
  <w:num w:numId="4">
    <w:abstractNumId w:val="0"/>
  </w:num>
  <w:num w:numId="5">
    <w:abstractNumId w:val="7"/>
  </w:num>
  <w:num w:numId="6">
    <w:abstractNumId w:val="9"/>
  </w:num>
  <w:num w:numId="7">
    <w:abstractNumId w:val="1"/>
  </w:num>
  <w:num w:numId="8">
    <w:abstractNumId w:val="13"/>
  </w:num>
  <w:num w:numId="9">
    <w:abstractNumId w:val="14"/>
  </w:num>
  <w:num w:numId="10">
    <w:abstractNumId w:val="15"/>
  </w:num>
  <w:num w:numId="11">
    <w:abstractNumId w:val="5"/>
  </w:num>
  <w:num w:numId="12">
    <w:abstractNumId w:val="7"/>
  </w:num>
  <w:num w:numId="13">
    <w:abstractNumId w:val="4"/>
  </w:num>
  <w:num w:numId="14">
    <w:abstractNumId w:val="11"/>
  </w:num>
  <w:num w:numId="15">
    <w:abstractNumId w:val="17"/>
  </w:num>
  <w:num w:numId="16">
    <w:abstractNumId w:val="10"/>
  </w:num>
  <w:num w:numId="17">
    <w:abstractNumId w:val="2"/>
  </w:num>
  <w:num w:numId="18">
    <w:abstractNumId w:val="8"/>
  </w:num>
  <w:num w:numId="19">
    <w:abstractNumId w:val="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6307"/>
    <w:rsid w:val="00053490"/>
    <w:rsid w:val="000C5A79"/>
    <w:rsid w:val="000E14BD"/>
    <w:rsid w:val="000F6A32"/>
    <w:rsid w:val="000F7D97"/>
    <w:rsid w:val="00102CA9"/>
    <w:rsid w:val="0012592A"/>
    <w:rsid w:val="00133126"/>
    <w:rsid w:val="00137D90"/>
    <w:rsid w:val="001658A5"/>
    <w:rsid w:val="001C01B0"/>
    <w:rsid w:val="001C314A"/>
    <w:rsid w:val="001D5E8E"/>
    <w:rsid w:val="00200AC4"/>
    <w:rsid w:val="00201F48"/>
    <w:rsid w:val="00217ADB"/>
    <w:rsid w:val="0026425E"/>
    <w:rsid w:val="00264FC1"/>
    <w:rsid w:val="002A18C1"/>
    <w:rsid w:val="002A325B"/>
    <w:rsid w:val="002B3944"/>
    <w:rsid w:val="002F0CAB"/>
    <w:rsid w:val="00313E85"/>
    <w:rsid w:val="00360D5A"/>
    <w:rsid w:val="00392065"/>
    <w:rsid w:val="0042036A"/>
    <w:rsid w:val="004350C3"/>
    <w:rsid w:val="004601F3"/>
    <w:rsid w:val="0046222A"/>
    <w:rsid w:val="0049267D"/>
    <w:rsid w:val="004B0C94"/>
    <w:rsid w:val="004C7252"/>
    <w:rsid w:val="004E046C"/>
    <w:rsid w:val="004F5435"/>
    <w:rsid w:val="005019DC"/>
    <w:rsid w:val="00557907"/>
    <w:rsid w:val="00590DDA"/>
    <w:rsid w:val="005C2ED4"/>
    <w:rsid w:val="005C32F5"/>
    <w:rsid w:val="005C569C"/>
    <w:rsid w:val="005C5A90"/>
    <w:rsid w:val="00603538"/>
    <w:rsid w:val="00644321"/>
    <w:rsid w:val="00655412"/>
    <w:rsid w:val="006A1598"/>
    <w:rsid w:val="006A4343"/>
    <w:rsid w:val="006A7756"/>
    <w:rsid w:val="006D1D14"/>
    <w:rsid w:val="006D6B00"/>
    <w:rsid w:val="006F6307"/>
    <w:rsid w:val="007024B2"/>
    <w:rsid w:val="00702641"/>
    <w:rsid w:val="007062E3"/>
    <w:rsid w:val="007401E8"/>
    <w:rsid w:val="007B31F5"/>
    <w:rsid w:val="007B7AFD"/>
    <w:rsid w:val="007D4588"/>
    <w:rsid w:val="007D7888"/>
    <w:rsid w:val="00817A15"/>
    <w:rsid w:val="00833A6D"/>
    <w:rsid w:val="00841297"/>
    <w:rsid w:val="00890A77"/>
    <w:rsid w:val="00895DEA"/>
    <w:rsid w:val="008974A4"/>
    <w:rsid w:val="008F086F"/>
    <w:rsid w:val="009060CE"/>
    <w:rsid w:val="00926290"/>
    <w:rsid w:val="00984ABD"/>
    <w:rsid w:val="00985F96"/>
    <w:rsid w:val="009D019D"/>
    <w:rsid w:val="009E01E3"/>
    <w:rsid w:val="00A055B1"/>
    <w:rsid w:val="00A44B2C"/>
    <w:rsid w:val="00A7383C"/>
    <w:rsid w:val="00A86255"/>
    <w:rsid w:val="00AB3E6C"/>
    <w:rsid w:val="00AB5389"/>
    <w:rsid w:val="00AD169B"/>
    <w:rsid w:val="00AD3A55"/>
    <w:rsid w:val="00AD5895"/>
    <w:rsid w:val="00B36A69"/>
    <w:rsid w:val="00B703B2"/>
    <w:rsid w:val="00B72F2F"/>
    <w:rsid w:val="00B75C67"/>
    <w:rsid w:val="00B9329F"/>
    <w:rsid w:val="00BA31B4"/>
    <w:rsid w:val="00BC48E2"/>
    <w:rsid w:val="00C01EDC"/>
    <w:rsid w:val="00C07135"/>
    <w:rsid w:val="00C1518E"/>
    <w:rsid w:val="00C17F38"/>
    <w:rsid w:val="00C73419"/>
    <w:rsid w:val="00C806CE"/>
    <w:rsid w:val="00C80C65"/>
    <w:rsid w:val="00CB0715"/>
    <w:rsid w:val="00CB3F67"/>
    <w:rsid w:val="00CB6FEE"/>
    <w:rsid w:val="00CC22C6"/>
    <w:rsid w:val="00CE7FA3"/>
    <w:rsid w:val="00D243BE"/>
    <w:rsid w:val="00D63B57"/>
    <w:rsid w:val="00DA2773"/>
    <w:rsid w:val="00DD444B"/>
    <w:rsid w:val="00E05801"/>
    <w:rsid w:val="00E23530"/>
    <w:rsid w:val="00E62AD2"/>
    <w:rsid w:val="00E7288C"/>
    <w:rsid w:val="00E843CE"/>
    <w:rsid w:val="00E85399"/>
    <w:rsid w:val="00EC5B4D"/>
    <w:rsid w:val="00F44CE4"/>
    <w:rsid w:val="00F56FBD"/>
    <w:rsid w:val="00F87536"/>
    <w:rsid w:val="00F96522"/>
    <w:rsid w:val="00FB0CDC"/>
    <w:rsid w:val="00FC0FA4"/>
    <w:rsid w:val="00FC3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07"/>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F6307"/>
    <w:pPr>
      <w:keepNext/>
      <w:numPr>
        <w:numId w:val="1"/>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6F6307"/>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6F6307"/>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6F6307"/>
    <w:pPr>
      <w:keepNext/>
      <w:numPr>
        <w:ilvl w:val="3"/>
        <w:numId w:val="1"/>
      </w:numPr>
      <w:jc w:val="right"/>
      <w:outlineLvl w:val="3"/>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F6307"/>
    <w:rPr>
      <w:rFonts w:ascii="Arial" w:eastAsia="MS Gothic" w:hAnsi="Arial" w:cs="Times New Roman"/>
      <w:kern w:val="28"/>
      <w:sz w:val="28"/>
      <w:szCs w:val="20"/>
      <w:lang w:val="en-GB" w:eastAsia="ja-JP"/>
    </w:rPr>
  </w:style>
  <w:style w:type="character" w:customStyle="1" w:styleId="Heading2Char">
    <w:name w:val="Heading 2 Char"/>
    <w:aliases w:val="DO NOT USE_h2 Char,h2 Char,h21 Char,H2 Char,Head2A Char,2 Char,UNDERRUBRIK 1-2 Char"/>
    <w:basedOn w:val="DefaultParagraphFont"/>
    <w:link w:val="Heading2"/>
    <w:rsid w:val="006F6307"/>
    <w:rPr>
      <w:rFonts w:ascii="Arial" w:eastAsia="MS Gothic" w:hAnsi="Arial" w:cs="Times New Roman"/>
      <w:sz w:val="24"/>
      <w:szCs w:val="20"/>
      <w:lang w:val="en-GB" w:eastAsia="ja-JP"/>
    </w:rPr>
  </w:style>
  <w:style w:type="character" w:customStyle="1" w:styleId="Heading3Char">
    <w:name w:val="Heading 3 Char"/>
    <w:aliases w:val="Underrubrik2 Char,H3 Char,no break Char,Memo Heading 3 Char"/>
    <w:basedOn w:val="DefaultParagraphFont"/>
    <w:link w:val="Heading3"/>
    <w:rsid w:val="006F6307"/>
    <w:rPr>
      <w:rFonts w:ascii="Arial" w:eastAsia="MS Gothic" w:hAnsi="Arial" w:cs="Times New Roman"/>
      <w:sz w:val="24"/>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307"/>
    <w:rPr>
      <w:rFonts w:ascii="Arial" w:eastAsia="MS Gothic" w:hAnsi="Arial" w:cs="Times New Roman"/>
      <w:i/>
      <w:sz w:val="24"/>
      <w:szCs w:val="20"/>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6F6307"/>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307"/>
    <w:rPr>
      <w:rFonts w:ascii="Arial" w:eastAsia="MS Mincho" w:hAnsi="Arial" w:cs="Times New Roman"/>
      <w:b/>
      <w:noProof/>
      <w:sz w:val="18"/>
      <w:szCs w:val="20"/>
      <w:lang w:val="en-GB" w:eastAsia="ja-JP"/>
    </w:rPr>
  </w:style>
  <w:style w:type="paragraph" w:styleId="Footer">
    <w:name w:val="footer"/>
    <w:basedOn w:val="Normal"/>
    <w:link w:val="FooterChar"/>
    <w:rsid w:val="006F6307"/>
    <w:pPr>
      <w:tabs>
        <w:tab w:val="center" w:pos="4536"/>
        <w:tab w:val="right" w:pos="9072"/>
      </w:tabs>
      <w:spacing w:before="120"/>
    </w:pPr>
    <w:rPr>
      <w:lang w:val="de-DE"/>
    </w:rPr>
  </w:style>
  <w:style w:type="character" w:customStyle="1" w:styleId="FooterChar">
    <w:name w:val="Footer Char"/>
    <w:basedOn w:val="DefaultParagraphFont"/>
    <w:link w:val="Footer"/>
    <w:rsid w:val="006F6307"/>
    <w:rPr>
      <w:rFonts w:ascii="Times New Roman" w:eastAsia="MS Gothic" w:hAnsi="Times New Roman" w:cs="Times New Roman"/>
      <w:sz w:val="24"/>
      <w:szCs w:val="20"/>
      <w:lang w:val="de-DE" w:eastAsia="ja-JP"/>
    </w:rPr>
  </w:style>
  <w:style w:type="character" w:styleId="PageNumber">
    <w:name w:val="page number"/>
    <w:basedOn w:val="DefaultParagraphFont"/>
    <w:rsid w:val="006F6307"/>
    <w:rPr>
      <w:rFonts w:eastAsia="Times New Roman"/>
      <w:noProof w:val="0"/>
      <w:kern w:val="2"/>
      <w:sz w:val="21"/>
      <w:lang w:val="en-GB"/>
    </w:rPr>
  </w:style>
  <w:style w:type="character" w:customStyle="1" w:styleId="MTEquationSection">
    <w:name w:val="MTEquationSection"/>
    <w:basedOn w:val="DefaultParagraphFont"/>
    <w:rsid w:val="006F6307"/>
    <w:rPr>
      <w:bCs/>
      <w:vanish/>
      <w:color w:val="FF0000"/>
      <w:sz w:val="28"/>
      <w:lang w:val="en-US"/>
    </w:rPr>
  </w:style>
  <w:style w:type="paragraph" w:styleId="BalloonText">
    <w:name w:val="Balloon Text"/>
    <w:basedOn w:val="Normal"/>
    <w:link w:val="BalloonTextChar"/>
    <w:uiPriority w:val="99"/>
    <w:semiHidden/>
    <w:unhideWhenUsed/>
    <w:rsid w:val="006F6307"/>
    <w:rPr>
      <w:rFonts w:ascii="Tahoma" w:hAnsi="Tahoma" w:cs="Tahoma"/>
      <w:sz w:val="16"/>
      <w:szCs w:val="16"/>
    </w:rPr>
  </w:style>
  <w:style w:type="character" w:customStyle="1" w:styleId="BalloonTextChar">
    <w:name w:val="Balloon Text Char"/>
    <w:basedOn w:val="DefaultParagraphFont"/>
    <w:link w:val="BalloonText"/>
    <w:uiPriority w:val="99"/>
    <w:semiHidden/>
    <w:rsid w:val="006F6307"/>
    <w:rPr>
      <w:rFonts w:ascii="Tahoma" w:eastAsia="MS Gothic" w:hAnsi="Tahoma" w:cs="Tahoma"/>
      <w:sz w:val="16"/>
      <w:szCs w:val="16"/>
      <w:lang w:val="en-GB" w:eastAsia="ja-JP"/>
    </w:rPr>
  </w:style>
  <w:style w:type="paragraph" w:styleId="Caption">
    <w:name w:val="caption"/>
    <w:basedOn w:val="Normal"/>
    <w:next w:val="Normal"/>
    <w:uiPriority w:val="35"/>
    <w:unhideWhenUsed/>
    <w:qFormat/>
    <w:rsid w:val="006F6307"/>
    <w:rPr>
      <w:rFonts w:eastAsia="SimSun"/>
      <w:b/>
      <w:bCs/>
      <w:sz w:val="20"/>
      <w:lang w:eastAsia="en-US"/>
    </w:rPr>
  </w:style>
  <w:style w:type="paragraph" w:styleId="ListParagraph">
    <w:name w:val="List Paragraph"/>
    <w:basedOn w:val="Normal"/>
    <w:uiPriority w:val="34"/>
    <w:qFormat/>
    <w:rsid w:val="00C1518E"/>
    <w:pPr>
      <w:ind w:left="720"/>
      <w:contextualSpacing/>
    </w:pPr>
  </w:style>
  <w:style w:type="paragraph" w:customStyle="1" w:styleId="ProcessBody">
    <w:name w:val="ProcessBody"/>
    <w:basedOn w:val="Normal"/>
    <w:rsid w:val="00985F96"/>
    <w:pPr>
      <w:widowControl w:val="0"/>
      <w:suppressLineNumbers/>
      <w:suppressAutoHyphens/>
      <w:spacing w:before="60" w:after="60"/>
      <w:jc w:val="both"/>
    </w:pPr>
    <w:rPr>
      <w:rFonts w:ascii="Arial" w:eastAsia="Times New Roman" w:hAnsi="Arial"/>
      <w:sz w:val="20"/>
      <w:szCs w:val="22"/>
      <w:lang w:val="en-US" w:eastAsia="en-US"/>
    </w:rPr>
  </w:style>
  <w:style w:type="paragraph" w:customStyle="1" w:styleId="ProcessBody-Left">
    <w:name w:val="ProcessBody-Left"/>
    <w:basedOn w:val="ProcessBody"/>
    <w:rsid w:val="00985F96"/>
    <w:pPr>
      <w:ind w:left="567"/>
    </w:pPr>
  </w:style>
  <w:style w:type="paragraph" w:customStyle="1" w:styleId="CharChar1CharCharCharChar">
    <w:name w:val="Char Char1 Char Char Char Char"/>
    <w:basedOn w:val="Normal"/>
    <w:semiHidden/>
    <w:rsid w:val="00985F96"/>
    <w:pPr>
      <w:keepNext/>
      <w:tabs>
        <w:tab w:val="num" w:pos="425"/>
      </w:tabs>
      <w:autoSpaceDE w:val="0"/>
      <w:autoSpaceDN w:val="0"/>
      <w:adjustRightInd w:val="0"/>
      <w:spacing w:before="80" w:after="80"/>
      <w:ind w:hanging="425"/>
      <w:jc w:val="both"/>
    </w:pPr>
    <w:rPr>
      <w:rFonts w:ascii="Arial" w:eastAsia="SimSun" w:hAnsi="Arial" w:cs="Arial"/>
      <w:kern w:val="2"/>
      <w:sz w:val="20"/>
      <w:lang w:val="en-US" w:eastAsia="zh-CN"/>
    </w:rPr>
  </w:style>
  <w:style w:type="paragraph" w:customStyle="1" w:styleId="MTDisplayEquation">
    <w:name w:val="MTDisplayEquation"/>
    <w:basedOn w:val="Normal"/>
    <w:next w:val="Normal"/>
    <w:link w:val="MTDisplayEquationChar"/>
    <w:rsid w:val="00985F96"/>
    <w:pPr>
      <w:tabs>
        <w:tab w:val="center" w:pos="4960"/>
        <w:tab w:val="right" w:pos="9940"/>
      </w:tabs>
    </w:pPr>
    <w:rPr>
      <w:rFonts w:ascii="Book Antiqua" w:eastAsia="MS Mincho" w:hAnsi="Book Antiqua"/>
      <w:szCs w:val="24"/>
      <w:lang w:val="en-US"/>
    </w:rPr>
  </w:style>
  <w:style w:type="paragraph" w:customStyle="1" w:styleId="Body">
    <w:name w:val="Body"/>
    <w:link w:val="BodyChar"/>
    <w:uiPriority w:val="99"/>
    <w:qFormat/>
    <w:rsid w:val="00E05801"/>
    <w:pPr>
      <w:spacing w:before="240" w:after="0" w:line="240" w:lineRule="auto"/>
    </w:pPr>
    <w:rPr>
      <w:rFonts w:ascii="Calibri" w:eastAsia="Times New Roman" w:hAnsi="Calibri" w:cs="Times New Roman"/>
      <w:sz w:val="24"/>
      <w:szCs w:val="24"/>
    </w:rPr>
  </w:style>
  <w:style w:type="paragraph" w:customStyle="1" w:styleId="Bullet">
    <w:name w:val="Bullet"/>
    <w:basedOn w:val="Body"/>
    <w:rsid w:val="00E05801"/>
    <w:pPr>
      <w:numPr>
        <w:numId w:val="14"/>
      </w:numPr>
      <w:tabs>
        <w:tab w:val="clear" w:pos="288"/>
        <w:tab w:val="num" w:pos="425"/>
      </w:tabs>
      <w:spacing w:before="60"/>
      <w:ind w:left="425" w:hanging="425"/>
    </w:pPr>
  </w:style>
  <w:style w:type="paragraph" w:styleId="BodyText">
    <w:name w:val="Body Text"/>
    <w:basedOn w:val="Normal"/>
    <w:link w:val="BodyTextChar"/>
    <w:rsid w:val="00E05801"/>
    <w:pPr>
      <w:spacing w:after="120"/>
    </w:pPr>
    <w:rPr>
      <w:rFonts w:ascii="Calibri" w:eastAsia="Times New Roman" w:hAnsi="Calibri"/>
      <w:szCs w:val="24"/>
      <w:lang w:val="en-US" w:eastAsia="en-US"/>
    </w:rPr>
  </w:style>
  <w:style w:type="character" w:customStyle="1" w:styleId="BodyTextChar">
    <w:name w:val="Body Text Char"/>
    <w:basedOn w:val="DefaultParagraphFont"/>
    <w:link w:val="BodyText"/>
    <w:rsid w:val="00E05801"/>
    <w:rPr>
      <w:rFonts w:ascii="Calibri" w:eastAsia="Times New Roman" w:hAnsi="Calibri" w:cs="Times New Roman"/>
      <w:sz w:val="24"/>
      <w:szCs w:val="24"/>
    </w:rPr>
  </w:style>
  <w:style w:type="character" w:customStyle="1" w:styleId="BodyChar">
    <w:name w:val="Body Char"/>
    <w:basedOn w:val="DefaultParagraphFont"/>
    <w:link w:val="Body"/>
    <w:uiPriority w:val="99"/>
    <w:rsid w:val="00E05801"/>
    <w:rPr>
      <w:rFonts w:ascii="Calibri" w:eastAsia="Times New Roman" w:hAnsi="Calibri" w:cs="Times New Roman"/>
      <w:sz w:val="24"/>
      <w:szCs w:val="24"/>
    </w:rPr>
  </w:style>
  <w:style w:type="character" w:customStyle="1" w:styleId="MTDisplayEquationChar">
    <w:name w:val="MTDisplayEquation Char"/>
    <w:basedOn w:val="DefaultParagraphFont"/>
    <w:link w:val="MTDisplayEquation"/>
    <w:rsid w:val="00133126"/>
    <w:rPr>
      <w:rFonts w:ascii="Book Antiqua" w:eastAsia="MS Mincho" w:hAnsi="Book Antiqua" w:cs="Times New Roman"/>
      <w:sz w:val="24"/>
      <w:szCs w:val="24"/>
      <w:lang w:eastAsia="ja-JP"/>
    </w:rPr>
  </w:style>
  <w:style w:type="paragraph" w:styleId="FootnoteText">
    <w:name w:val="footnote text"/>
    <w:basedOn w:val="Normal"/>
    <w:link w:val="FootnoteTextChar"/>
    <w:rsid w:val="00133126"/>
    <w:rPr>
      <w:rFonts w:ascii="Calibri" w:eastAsia="Times New Roman" w:hAnsi="Calibri"/>
      <w:sz w:val="20"/>
      <w:lang w:val="en-US" w:eastAsia="en-US"/>
    </w:rPr>
  </w:style>
  <w:style w:type="character" w:customStyle="1" w:styleId="FootnoteTextChar">
    <w:name w:val="Footnote Text Char"/>
    <w:basedOn w:val="DefaultParagraphFont"/>
    <w:link w:val="FootnoteText"/>
    <w:rsid w:val="00133126"/>
    <w:rPr>
      <w:rFonts w:ascii="Calibri" w:eastAsia="Times New Roman" w:hAnsi="Calibri" w:cs="Times New Roman"/>
      <w:sz w:val="20"/>
      <w:szCs w:val="20"/>
    </w:rPr>
  </w:style>
  <w:style w:type="character" w:styleId="FootnoteReference">
    <w:name w:val="footnote reference"/>
    <w:basedOn w:val="DefaultParagraphFont"/>
    <w:rsid w:val="001331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9892">
      <w:bodyDiv w:val="1"/>
      <w:marLeft w:val="0"/>
      <w:marRight w:val="0"/>
      <w:marTop w:val="0"/>
      <w:marBottom w:val="0"/>
      <w:divBdr>
        <w:top w:val="none" w:sz="0" w:space="0" w:color="auto"/>
        <w:left w:val="none" w:sz="0" w:space="0" w:color="auto"/>
        <w:bottom w:val="none" w:sz="0" w:space="0" w:color="auto"/>
        <w:right w:val="none" w:sz="0" w:space="0" w:color="auto"/>
      </w:divBdr>
    </w:div>
    <w:div w:id="578517367">
      <w:bodyDiv w:val="1"/>
      <w:marLeft w:val="0"/>
      <w:marRight w:val="0"/>
      <w:marTop w:val="0"/>
      <w:marBottom w:val="0"/>
      <w:divBdr>
        <w:top w:val="none" w:sz="0" w:space="0" w:color="auto"/>
        <w:left w:val="none" w:sz="0" w:space="0" w:color="auto"/>
        <w:bottom w:val="none" w:sz="0" w:space="0" w:color="auto"/>
        <w:right w:val="none" w:sz="0" w:space="0" w:color="auto"/>
      </w:divBdr>
    </w:div>
    <w:div w:id="631718374">
      <w:bodyDiv w:val="1"/>
      <w:marLeft w:val="0"/>
      <w:marRight w:val="0"/>
      <w:marTop w:val="0"/>
      <w:marBottom w:val="0"/>
      <w:divBdr>
        <w:top w:val="none" w:sz="0" w:space="0" w:color="auto"/>
        <w:left w:val="none" w:sz="0" w:space="0" w:color="auto"/>
        <w:bottom w:val="none" w:sz="0" w:space="0" w:color="auto"/>
        <w:right w:val="none" w:sz="0" w:space="0" w:color="auto"/>
      </w:divBdr>
    </w:div>
    <w:div w:id="1420832862">
      <w:bodyDiv w:val="1"/>
      <w:marLeft w:val="0"/>
      <w:marRight w:val="0"/>
      <w:marTop w:val="0"/>
      <w:marBottom w:val="0"/>
      <w:divBdr>
        <w:top w:val="none" w:sz="0" w:space="0" w:color="auto"/>
        <w:left w:val="none" w:sz="0" w:space="0" w:color="auto"/>
        <w:bottom w:val="none" w:sz="0" w:space="0" w:color="auto"/>
        <w:right w:val="none" w:sz="0" w:space="0" w:color="auto"/>
      </w:divBdr>
      <w:divsChild>
        <w:div w:id="163059331">
          <w:marLeft w:val="979"/>
          <w:marRight w:val="0"/>
          <w:marTop w:val="0"/>
          <w:marBottom w:val="0"/>
          <w:divBdr>
            <w:top w:val="none" w:sz="0" w:space="0" w:color="auto"/>
            <w:left w:val="none" w:sz="0" w:space="0" w:color="auto"/>
            <w:bottom w:val="none" w:sz="0" w:space="0" w:color="auto"/>
            <w:right w:val="none" w:sz="0" w:space="0" w:color="auto"/>
          </w:divBdr>
        </w:div>
        <w:div w:id="1823623183">
          <w:marLeft w:val="979"/>
          <w:marRight w:val="0"/>
          <w:marTop w:val="0"/>
          <w:marBottom w:val="0"/>
          <w:divBdr>
            <w:top w:val="none" w:sz="0" w:space="0" w:color="auto"/>
            <w:left w:val="none" w:sz="0" w:space="0" w:color="auto"/>
            <w:bottom w:val="none" w:sz="0" w:space="0" w:color="auto"/>
            <w:right w:val="none" w:sz="0" w:space="0" w:color="auto"/>
          </w:divBdr>
        </w:div>
        <w:div w:id="873612839">
          <w:marLeft w:val="979"/>
          <w:marRight w:val="0"/>
          <w:marTop w:val="0"/>
          <w:marBottom w:val="0"/>
          <w:divBdr>
            <w:top w:val="none" w:sz="0" w:space="0" w:color="auto"/>
            <w:left w:val="none" w:sz="0" w:space="0" w:color="auto"/>
            <w:bottom w:val="none" w:sz="0" w:space="0" w:color="auto"/>
            <w:right w:val="none" w:sz="0" w:space="0" w:color="auto"/>
          </w:divBdr>
        </w:div>
      </w:divsChild>
    </w:div>
    <w:div w:id="1760104377">
      <w:bodyDiv w:val="1"/>
      <w:marLeft w:val="0"/>
      <w:marRight w:val="0"/>
      <w:marTop w:val="0"/>
      <w:marBottom w:val="0"/>
      <w:divBdr>
        <w:top w:val="none" w:sz="0" w:space="0" w:color="auto"/>
        <w:left w:val="none" w:sz="0" w:space="0" w:color="auto"/>
        <w:bottom w:val="none" w:sz="0" w:space="0" w:color="auto"/>
        <w:right w:val="none" w:sz="0" w:space="0" w:color="auto"/>
      </w:divBdr>
    </w:div>
    <w:div w:id="206243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C3F32-57EC-4D0F-A2EB-2DA37EDD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5</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9682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 Mobasher</dc:creator>
  <cp:lastModifiedBy>Amin Mobasher</cp:lastModifiedBy>
  <cp:revision>18</cp:revision>
  <dcterms:created xsi:type="dcterms:W3CDTF">2013-04-02T00:02:00Z</dcterms:created>
  <dcterms:modified xsi:type="dcterms:W3CDTF">2013-05-13T23:16:00Z</dcterms:modified>
</cp:coreProperties>
</file>